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6372" w:rsidR="00D6635F" w:rsidP="00D6635F" w:rsidRDefault="00D6635F" w14:paraId="3885A20F" w14:textId="77777777">
      <w:pPr>
        <w:pBdr>
          <w:bottom w:val="single" w:color="auto" w:sz="4" w:space="1"/>
        </w:pBdr>
        <w:spacing w:after="0" w:line="240" w:lineRule="auto"/>
        <w:contextualSpacing/>
        <w:rPr>
          <w:rFonts w:eastAsia="Times New Roman" w:cs="Times New Roman"/>
          <w:color w:val="000000" w:themeColor="text1"/>
          <w:spacing w:val="5"/>
          <w:sz w:val="36"/>
          <w:szCs w:val="52"/>
        </w:rPr>
      </w:pPr>
      <w:bookmarkStart w:name="_GoBack" w:id="0"/>
      <w:bookmarkEnd w:id="0"/>
      <w:r w:rsidRPr="00EF6372">
        <w:rPr>
          <w:rFonts w:eastAsia="Times New Roman" w:cs="Times New Roman"/>
          <w:color w:val="000000" w:themeColor="text1"/>
          <w:spacing w:val="5"/>
          <w:sz w:val="36"/>
          <w:szCs w:val="52"/>
        </w:rPr>
        <w:t>U.S. DEPARTMENT OF LABOR</w:t>
      </w:r>
    </w:p>
    <w:p w:rsidRPr="00EF6372" w:rsidR="00D6635F" w:rsidP="00D6635F" w:rsidRDefault="00D6635F" w14:paraId="79A6FBAD" w14:textId="77777777">
      <w:pPr>
        <w:pBdr>
          <w:bottom w:val="single" w:color="auto" w:sz="4" w:space="1"/>
        </w:pBdr>
        <w:spacing w:after="0" w:line="240" w:lineRule="auto"/>
        <w:contextualSpacing/>
        <w:rPr>
          <w:rFonts w:eastAsia="Times New Roman" w:cs="Times New Roman"/>
          <w:color w:val="000000" w:themeColor="text1"/>
          <w:sz w:val="32"/>
          <w:szCs w:val="32"/>
        </w:rPr>
      </w:pPr>
      <w:r w:rsidRPr="00EF6372">
        <w:rPr>
          <w:rFonts w:eastAsia="Times New Roman" w:cs="Times New Roman"/>
          <w:color w:val="000000" w:themeColor="text1"/>
          <w:sz w:val="32"/>
          <w:szCs w:val="32"/>
        </w:rPr>
        <w:t>Employment and Training Administration</w:t>
      </w:r>
    </w:p>
    <w:p w:rsidRPr="00EF6372" w:rsidR="00D6635F" w:rsidP="00D6635F" w:rsidRDefault="00D6635F" w14:paraId="16122113" w14:textId="77777777">
      <w:pPr>
        <w:spacing w:after="0" w:line="240" w:lineRule="auto"/>
        <w:rPr>
          <w:rFonts w:eastAsia="Times New Roman" w:cs="Times New Roman"/>
          <w:color w:val="000000" w:themeColor="text1"/>
        </w:rPr>
      </w:pPr>
    </w:p>
    <w:p w:rsidRPr="00EF6372" w:rsidR="00D6635F" w:rsidP="00D6635F" w:rsidRDefault="00D6635F" w14:paraId="508B87E1" w14:textId="77777777">
      <w:pPr>
        <w:spacing w:after="0" w:line="240" w:lineRule="auto"/>
        <w:contextualSpacing/>
        <w:rPr>
          <w:rFonts w:eastAsia="Times New Roman" w:cs="Times New Roman"/>
          <w:caps/>
          <w:color w:val="000000" w:themeColor="text1"/>
        </w:rPr>
      </w:pPr>
      <w:r w:rsidRPr="00EF6372">
        <w:rPr>
          <w:rFonts w:eastAsia="Times New Roman" w:cs="Times New Roman"/>
          <w:b/>
          <w:caps/>
          <w:color w:val="000000" w:themeColor="text1"/>
        </w:rPr>
        <w:t>Notice of Availability of Funds and Funding Opportunity              Announcement for</w:t>
      </w:r>
      <w:r w:rsidRPr="00EF6372">
        <w:rPr>
          <w:rFonts w:eastAsia="Times New Roman" w:cs="Times New Roman"/>
          <w:caps/>
          <w:color w:val="000000" w:themeColor="text1"/>
        </w:rPr>
        <w:t xml:space="preserve"> </w:t>
      </w:r>
      <w:r w:rsidRPr="00EF6372" w:rsidR="007831AD">
        <w:rPr>
          <w:rFonts w:eastAsia="Times New Roman" w:cs="Times New Roman"/>
          <w:b/>
          <w:caps/>
          <w:color w:val="000000" w:themeColor="text1"/>
        </w:rPr>
        <w:t>The H-1B One Workforce Grant Program</w:t>
      </w:r>
    </w:p>
    <w:p w:rsidRPr="00EF6372" w:rsidR="00D6635F" w:rsidP="00D6635F" w:rsidRDefault="00D6635F" w14:paraId="13E8A280" w14:textId="77777777">
      <w:pPr>
        <w:spacing w:after="0" w:line="240" w:lineRule="auto"/>
        <w:contextualSpacing/>
        <w:rPr>
          <w:rFonts w:eastAsia="Times New Roman" w:cs="Times New Roman"/>
          <w:b/>
          <w:color w:val="000000" w:themeColor="text1"/>
        </w:rPr>
      </w:pPr>
    </w:p>
    <w:p w:rsidRPr="00EF6372" w:rsidR="00D6635F" w:rsidP="00D6635F" w:rsidRDefault="00D6635F" w14:paraId="5EAEC138" w14:textId="77777777">
      <w:pPr>
        <w:spacing w:after="0" w:line="240" w:lineRule="auto"/>
        <w:rPr>
          <w:rFonts w:eastAsia="Times New Roman" w:cs="Times New Roman"/>
          <w:color w:val="000000" w:themeColor="text1"/>
        </w:rPr>
      </w:pPr>
    </w:p>
    <w:p w:rsidRPr="00EF6372" w:rsidR="00D6635F" w:rsidP="00D6635F" w:rsidRDefault="00D6635F" w14:paraId="71376E70" w14:textId="77777777">
      <w:pPr>
        <w:spacing w:after="0" w:line="240" w:lineRule="auto"/>
        <w:contextualSpacing/>
        <w:rPr>
          <w:rFonts w:eastAsia="Times New Roman" w:cs="Times New Roman"/>
          <w:color w:val="000000" w:themeColor="text1"/>
        </w:rPr>
      </w:pPr>
      <w:r w:rsidRPr="00EF6372">
        <w:rPr>
          <w:rFonts w:eastAsia="Times New Roman" w:cs="Times New Roman"/>
          <w:b/>
          <w:color w:val="000000" w:themeColor="text1"/>
        </w:rPr>
        <w:t>ANNOUNCEMENT TYPE:</w:t>
      </w:r>
      <w:r w:rsidRPr="00EF6372">
        <w:rPr>
          <w:rFonts w:eastAsia="Times New Roman" w:cs="Times New Roman"/>
          <w:color w:val="000000" w:themeColor="text1"/>
        </w:rPr>
        <w:t xml:space="preserve">  </w:t>
      </w:r>
      <w:r w:rsidRPr="00EF6372">
        <w:rPr>
          <w:rFonts w:eastAsia="Times New Roman" w:cs="Times New Roman"/>
          <w:i/>
          <w:iCs/>
          <w:color w:val="000000" w:themeColor="text1"/>
        </w:rPr>
        <w:t>Initial</w:t>
      </w:r>
    </w:p>
    <w:p w:rsidRPr="00EF6372" w:rsidR="00D6635F" w:rsidP="00D6635F" w:rsidRDefault="00D6635F" w14:paraId="7694AA82" w14:textId="77777777">
      <w:pPr>
        <w:spacing w:after="0" w:line="240" w:lineRule="auto"/>
        <w:rPr>
          <w:rFonts w:eastAsia="Times New Roman" w:cs="Times New Roman"/>
          <w:color w:val="000000" w:themeColor="text1"/>
        </w:rPr>
      </w:pPr>
    </w:p>
    <w:p w:rsidRPr="00EF6372" w:rsidR="00D6635F" w:rsidP="00D6635F" w:rsidRDefault="00D6635F" w14:paraId="405E25C0" w14:textId="77777777">
      <w:pPr>
        <w:spacing w:after="0" w:line="240" w:lineRule="auto"/>
        <w:contextualSpacing/>
        <w:rPr>
          <w:rFonts w:eastAsia="Times New Roman" w:cs="Times New Roman"/>
          <w:color w:val="000000" w:themeColor="text1"/>
        </w:rPr>
      </w:pPr>
      <w:bookmarkStart w:name="_Toc503167589" w:id="1"/>
      <w:bookmarkStart w:name="_Toc503170864" w:id="2"/>
      <w:r w:rsidRPr="00EF6372">
        <w:rPr>
          <w:rFonts w:eastAsia="Times New Roman" w:cs="Times New Roman"/>
          <w:b/>
          <w:caps/>
          <w:color w:val="000000" w:themeColor="text1"/>
        </w:rPr>
        <w:t>Funding Opportunity Number:</w:t>
      </w:r>
      <w:bookmarkEnd w:id="1"/>
      <w:bookmarkEnd w:id="2"/>
      <w:r w:rsidRPr="00EF6372">
        <w:rPr>
          <w:rFonts w:eastAsia="Times New Roman" w:cs="Times New Roman"/>
          <w:color w:val="000000" w:themeColor="text1"/>
        </w:rPr>
        <w:t xml:space="preserve">  </w:t>
      </w:r>
      <w:r w:rsidRPr="00EF6372">
        <w:rPr>
          <w:rFonts w:eastAsia="Times New Roman" w:cs="Times New Roman"/>
          <w:i/>
          <w:iCs/>
          <w:color w:val="000000" w:themeColor="text1"/>
        </w:rPr>
        <w:t>FOA-ETA-</w:t>
      </w:r>
      <w:r w:rsidRPr="00EF6372" w:rsidR="00851EE8">
        <w:rPr>
          <w:rFonts w:eastAsia="Times New Roman" w:cs="Times New Roman"/>
          <w:i/>
          <w:iCs/>
          <w:color w:val="000000" w:themeColor="text1"/>
        </w:rPr>
        <w:t>20-13</w:t>
      </w:r>
    </w:p>
    <w:p w:rsidRPr="00EF6372" w:rsidR="00D6635F" w:rsidP="00D6635F" w:rsidRDefault="00D6635F" w14:paraId="76DB1F92" w14:textId="77777777">
      <w:pPr>
        <w:spacing w:after="0" w:line="240" w:lineRule="auto"/>
        <w:rPr>
          <w:rFonts w:eastAsia="Times New Roman" w:cs="Times New Roman"/>
          <w:color w:val="000000" w:themeColor="text1"/>
        </w:rPr>
      </w:pPr>
    </w:p>
    <w:p w:rsidRPr="00EF6372" w:rsidR="00D6635F" w:rsidP="00D6635F" w:rsidRDefault="00D6635F" w14:paraId="4F5728A9" w14:textId="77777777">
      <w:pPr>
        <w:spacing w:after="0" w:line="240" w:lineRule="auto"/>
        <w:contextualSpacing/>
        <w:rPr>
          <w:rFonts w:eastAsia="Times New Roman" w:cs="Times New Roman"/>
          <w:color w:val="000000" w:themeColor="text1"/>
        </w:rPr>
      </w:pPr>
      <w:bookmarkStart w:name="_Toc503167590" w:id="3"/>
      <w:bookmarkStart w:name="_Toc503170865" w:id="4"/>
      <w:r w:rsidRPr="00EF6372">
        <w:rPr>
          <w:rFonts w:eastAsia="Times New Roman" w:cs="Times New Roman"/>
          <w:b/>
          <w:caps/>
          <w:color w:val="000000" w:themeColor="text1"/>
        </w:rPr>
        <w:t>Catalog of Federal Domestic Assistance (CFDA) Number:</w:t>
      </w:r>
      <w:bookmarkEnd w:id="3"/>
      <w:bookmarkEnd w:id="4"/>
      <w:r w:rsidRPr="00EF6372">
        <w:rPr>
          <w:rFonts w:eastAsia="Times New Roman" w:cs="Times New Roman"/>
          <w:b/>
          <w:caps/>
          <w:color w:val="000000" w:themeColor="text1"/>
        </w:rPr>
        <w:t xml:space="preserve"> </w:t>
      </w:r>
      <w:r w:rsidRPr="00EF6372">
        <w:rPr>
          <w:rFonts w:eastAsia="Times New Roman" w:cs="Times New Roman"/>
          <w:color w:val="000000" w:themeColor="text1"/>
        </w:rPr>
        <w:t xml:space="preserve"> </w:t>
      </w:r>
      <w:r w:rsidRPr="00EF6372">
        <w:rPr>
          <w:rFonts w:eastAsia="Times New Roman" w:cs="Times New Roman"/>
          <w:i/>
          <w:iCs/>
          <w:color w:val="000000" w:themeColor="text1"/>
        </w:rPr>
        <w:t>17.2</w:t>
      </w:r>
      <w:r w:rsidRPr="00EF6372" w:rsidR="00B051A1">
        <w:rPr>
          <w:rFonts w:eastAsia="Times New Roman" w:cs="Times New Roman"/>
          <w:i/>
          <w:iCs/>
          <w:color w:val="000000" w:themeColor="text1"/>
        </w:rPr>
        <w:t>68</w:t>
      </w:r>
    </w:p>
    <w:p w:rsidRPr="00EF6372" w:rsidR="00D6635F" w:rsidP="00D6635F" w:rsidRDefault="00D6635F" w14:paraId="5DBFC8B7" w14:textId="77777777">
      <w:pPr>
        <w:spacing w:after="0" w:line="240" w:lineRule="auto"/>
        <w:rPr>
          <w:rFonts w:eastAsia="Times New Roman" w:cs="Times New Roman"/>
          <w:color w:val="000000" w:themeColor="text1"/>
        </w:rPr>
      </w:pPr>
    </w:p>
    <w:p w:rsidRPr="00EF6372" w:rsidR="00D6635F" w:rsidP="00D6635F" w:rsidRDefault="00D6635F" w14:paraId="2183EED9" w14:textId="77777777">
      <w:pPr>
        <w:spacing w:after="0" w:line="240" w:lineRule="auto"/>
        <w:contextualSpacing/>
        <w:rPr>
          <w:rFonts w:eastAsia="Times New Roman" w:cs="Times New Roman"/>
          <w:color w:val="000000" w:themeColor="text1"/>
        </w:rPr>
      </w:pPr>
      <w:bookmarkStart w:name="_Toc503167591" w:id="5"/>
      <w:bookmarkStart w:name="_Toc503170866" w:id="6"/>
      <w:r w:rsidRPr="00EF6372">
        <w:rPr>
          <w:rFonts w:eastAsia="Times New Roman" w:cs="Times New Roman"/>
          <w:b/>
          <w:caps/>
          <w:color w:val="000000" w:themeColor="text1"/>
        </w:rPr>
        <w:t>Key Dates:</w:t>
      </w:r>
      <w:bookmarkEnd w:id="5"/>
      <w:bookmarkEnd w:id="6"/>
      <w:r w:rsidRPr="00EF6372">
        <w:rPr>
          <w:rFonts w:eastAsia="Times New Roman" w:cs="Times New Roman"/>
          <w:color w:val="000000" w:themeColor="text1"/>
        </w:rPr>
        <w:t xml:space="preserve"> </w:t>
      </w:r>
      <w:r w:rsidR="00EF6372">
        <w:rPr>
          <w:rFonts w:eastAsia="Times New Roman" w:cs="Times New Roman"/>
          <w:color w:val="000000" w:themeColor="text1"/>
        </w:rPr>
        <w:t xml:space="preserve"> </w:t>
      </w:r>
      <w:r w:rsidRPr="00EF6372">
        <w:rPr>
          <w:rFonts w:eastAsia="Times New Roman" w:cs="Times New Roman"/>
          <w:i/>
          <w:iCs/>
          <w:color w:val="000000" w:themeColor="text1"/>
        </w:rPr>
        <w:t>The closing date for receipt of applications under this Announcement is</w:t>
      </w:r>
      <w:r w:rsidRPr="00EF6372">
        <w:rPr>
          <w:rFonts w:eastAsia="Times New Roman" w:cs="Times New Roman"/>
          <w:color w:val="000000" w:themeColor="text1"/>
        </w:rPr>
        <w:t xml:space="preserve"> </w:t>
      </w:r>
      <w:r w:rsidRPr="00FF286D" w:rsidR="0002717A">
        <w:rPr>
          <w:rFonts w:eastAsia="Times New Roman" w:cs="Times New Roman"/>
          <w:b/>
          <w:color w:val="000000" w:themeColor="text1"/>
        </w:rPr>
        <w:t>November 12, 2020</w:t>
      </w:r>
      <w:r w:rsidRPr="00EF6372">
        <w:rPr>
          <w:rFonts w:eastAsia="Times New Roman" w:cs="Times New Roman"/>
          <w:color w:val="000000" w:themeColor="text1"/>
        </w:rPr>
        <w:t xml:space="preserve">.  We </w:t>
      </w:r>
      <w:r w:rsidRPr="00EF6372">
        <w:rPr>
          <w:rFonts w:eastAsia="Times New Roman" w:cs="Times New Roman"/>
          <w:i/>
          <w:iCs/>
          <w:color w:val="000000" w:themeColor="text1"/>
        </w:rPr>
        <w:t xml:space="preserve">must receive applications no later than </w:t>
      </w:r>
      <w:r w:rsidRPr="00EF6372">
        <w:rPr>
          <w:rFonts w:eastAsia="Times New Roman" w:cs="Times New Roman"/>
          <w:b/>
          <w:i/>
          <w:iCs/>
          <w:color w:val="000000" w:themeColor="text1"/>
        </w:rPr>
        <w:t>4:00:00 p.m. Eastern Time</w:t>
      </w:r>
      <w:r w:rsidRPr="00EF6372">
        <w:rPr>
          <w:rFonts w:eastAsia="Times New Roman" w:cs="Times New Roman"/>
          <w:i/>
          <w:iCs/>
          <w:color w:val="000000" w:themeColor="text1"/>
        </w:rPr>
        <w:t>.</w:t>
      </w:r>
      <w:r w:rsidRPr="00EF6372">
        <w:rPr>
          <w:rFonts w:eastAsia="Times New Roman" w:cs="Times New Roman"/>
          <w:color w:val="000000" w:themeColor="text1"/>
        </w:rPr>
        <w:t xml:space="preserve">  </w:t>
      </w:r>
      <w:r w:rsidRPr="00FF286D" w:rsidR="00FF286D">
        <w:rPr>
          <w:rFonts w:eastAsia="Times New Roman" w:cs="Times New Roman"/>
          <w:color w:val="000000" w:themeColor="text1"/>
        </w:rPr>
        <w:t xml:space="preserve">On approximately October 7, 2020, a Frequently Asked Questions (FAQs) page about the H-1B </w:t>
      </w:r>
      <w:r w:rsidR="00C067CE">
        <w:rPr>
          <w:rFonts w:eastAsia="Times New Roman" w:cs="Times New Roman"/>
          <w:color w:val="000000" w:themeColor="text1"/>
        </w:rPr>
        <w:t xml:space="preserve">One Workforce </w:t>
      </w:r>
      <w:r w:rsidRPr="00FF286D" w:rsidR="00FF286D">
        <w:rPr>
          <w:rFonts w:eastAsia="Times New Roman" w:cs="Times New Roman"/>
          <w:color w:val="000000" w:themeColor="text1"/>
        </w:rPr>
        <w:t>Grant Program will be available at https://www.dol.gov/agencies/eta/skills-grants/h1-b-skills-training.  Please check this link frequently for future updates, as additional FAQs may be added.  A pre-recorded Prospective Applicant Webinar will be available at the same link on approximately October 7, 2020 and available for viewing any time after that date.  While a review of this Webinar is strongly encouraged to support successful grant applications, it is not mandatory.</w:t>
      </w:r>
    </w:p>
    <w:p w:rsidRPr="00EF6372" w:rsidR="00D6635F" w:rsidP="00D6635F" w:rsidRDefault="00D6635F" w14:paraId="5D6EB08E" w14:textId="77777777">
      <w:pPr>
        <w:spacing w:after="0" w:line="240" w:lineRule="auto"/>
        <w:rPr>
          <w:rFonts w:eastAsia="Times New Roman" w:cs="Times New Roman"/>
          <w:color w:val="000000" w:themeColor="text1"/>
        </w:rPr>
      </w:pPr>
    </w:p>
    <w:p w:rsidRPr="00EF6372" w:rsidR="00D6635F" w:rsidP="00D6635F" w:rsidRDefault="00D6635F" w14:paraId="7A781A7D" w14:textId="77777777">
      <w:pPr>
        <w:spacing w:after="0" w:line="240" w:lineRule="auto"/>
        <w:contextualSpacing/>
        <w:rPr>
          <w:rFonts w:eastAsia="Times New Roman" w:cs="Times New Roman"/>
          <w:i/>
          <w:iCs/>
          <w:color w:val="000000" w:themeColor="text1"/>
        </w:rPr>
      </w:pPr>
      <w:bookmarkStart w:name="_Toc503167592" w:id="7"/>
      <w:bookmarkStart w:name="_Toc503170867" w:id="8"/>
      <w:r w:rsidRPr="00EF6372">
        <w:rPr>
          <w:rFonts w:eastAsia="Times New Roman" w:cs="Times New Roman"/>
          <w:b/>
          <w:caps/>
          <w:color w:val="000000" w:themeColor="text1"/>
        </w:rPr>
        <w:t>Addresses:</w:t>
      </w:r>
      <w:bookmarkEnd w:id="7"/>
      <w:bookmarkEnd w:id="8"/>
      <w:r w:rsidRPr="00EF6372">
        <w:rPr>
          <w:rFonts w:eastAsia="Times New Roman" w:cs="Times New Roman"/>
          <w:color w:val="000000" w:themeColor="text1"/>
        </w:rPr>
        <w:t xml:space="preserve"> </w:t>
      </w:r>
      <w:r w:rsidR="00EF6372">
        <w:rPr>
          <w:rFonts w:eastAsia="Times New Roman" w:cs="Times New Roman"/>
          <w:color w:val="000000" w:themeColor="text1"/>
        </w:rPr>
        <w:t xml:space="preserve"> </w:t>
      </w:r>
      <w:r w:rsidRPr="00EF6372">
        <w:rPr>
          <w:rFonts w:eastAsia="Times New Roman" w:cs="Times New Roman"/>
          <w:i/>
          <w:iCs/>
          <w:color w:val="000000" w:themeColor="text1"/>
        </w:rPr>
        <w:t xml:space="preserve">Address mailed applications to: </w:t>
      </w:r>
    </w:p>
    <w:p w:rsidRPr="00EF6372" w:rsidR="00D6635F" w:rsidP="00D6635F" w:rsidRDefault="00D6635F" w14:paraId="6C9D249E" w14:textId="77777777">
      <w:pPr>
        <w:spacing w:after="0" w:line="240" w:lineRule="auto"/>
        <w:contextualSpacing/>
        <w:rPr>
          <w:rFonts w:eastAsia="Times New Roman" w:cs="Times New Roman"/>
          <w:i/>
          <w:iCs/>
          <w:color w:val="000000" w:themeColor="text1"/>
        </w:rPr>
      </w:pPr>
    </w:p>
    <w:p w:rsidRPr="00EF6372" w:rsidR="00D6635F" w:rsidP="00D6635F" w:rsidRDefault="00D6635F" w14:paraId="6392C14D" w14:textId="77777777">
      <w:pPr>
        <w:spacing w:after="0" w:line="240" w:lineRule="auto"/>
        <w:ind w:left="1170"/>
        <w:contextualSpacing/>
        <w:rPr>
          <w:rFonts w:eastAsia="Times New Roman" w:cs="Times New Roman"/>
          <w:b/>
          <w:i/>
          <w:iCs/>
          <w:color w:val="000000" w:themeColor="text1"/>
        </w:rPr>
      </w:pPr>
      <w:r w:rsidRPr="00EF6372">
        <w:rPr>
          <w:rFonts w:eastAsia="Times New Roman" w:cs="Times New Roman"/>
          <w:b/>
          <w:i/>
          <w:iCs/>
          <w:color w:val="000000" w:themeColor="text1"/>
        </w:rPr>
        <w:t xml:space="preserve">The U.S. Department of Labor </w:t>
      </w:r>
    </w:p>
    <w:p w:rsidRPr="00EF6372" w:rsidR="00D6635F" w:rsidP="00D6635F" w:rsidRDefault="00D6635F" w14:paraId="100E8336" w14:textId="77777777">
      <w:pPr>
        <w:spacing w:after="0" w:line="240" w:lineRule="auto"/>
        <w:ind w:left="1170"/>
        <w:contextualSpacing/>
        <w:rPr>
          <w:rFonts w:eastAsia="Times New Roman" w:cs="Times New Roman"/>
          <w:b/>
          <w:i/>
          <w:iCs/>
          <w:color w:val="000000" w:themeColor="text1"/>
        </w:rPr>
      </w:pPr>
      <w:r w:rsidRPr="00EF6372">
        <w:rPr>
          <w:rFonts w:eastAsia="Times New Roman" w:cs="Times New Roman"/>
          <w:b/>
          <w:i/>
          <w:iCs/>
          <w:color w:val="000000" w:themeColor="text1"/>
        </w:rPr>
        <w:t>Employment and Training Administration, Office of Grants Management</w:t>
      </w:r>
      <w:r w:rsidRPr="00EF6372">
        <w:rPr>
          <w:rFonts w:eastAsia="Times New Roman" w:cs="Times New Roman"/>
          <w:b/>
          <w:color w:val="000000" w:themeColor="text1"/>
        </w:rPr>
        <w:t xml:space="preserve"> </w:t>
      </w:r>
      <w:r w:rsidRPr="00EF6372">
        <w:rPr>
          <w:rFonts w:eastAsia="Times New Roman" w:cs="Times New Roman"/>
          <w:b/>
          <w:i/>
          <w:iCs/>
          <w:color w:val="000000" w:themeColor="text1"/>
        </w:rPr>
        <w:t>Attention:</w:t>
      </w:r>
      <w:r w:rsidRPr="00EF6372">
        <w:rPr>
          <w:rFonts w:eastAsia="Times New Roman" w:cs="Times New Roman"/>
          <w:b/>
          <w:color w:val="000000" w:themeColor="text1"/>
        </w:rPr>
        <w:t xml:space="preserve">  </w:t>
      </w:r>
      <w:r w:rsidRPr="00EF6372" w:rsidR="00CA3DFC">
        <w:rPr>
          <w:rFonts w:eastAsia="Times New Roman" w:cs="Times New Roman"/>
          <w:b/>
          <w:color w:val="000000" w:themeColor="text1"/>
        </w:rPr>
        <w:t>Brinda Ruggles</w:t>
      </w:r>
      <w:r w:rsidRPr="00EF6372">
        <w:rPr>
          <w:rFonts w:eastAsia="Times New Roman" w:cs="Times New Roman"/>
          <w:b/>
          <w:color w:val="000000" w:themeColor="text1"/>
        </w:rPr>
        <w:t xml:space="preserve">, </w:t>
      </w:r>
      <w:r w:rsidRPr="00EF6372">
        <w:rPr>
          <w:rFonts w:eastAsia="Times New Roman" w:cs="Times New Roman"/>
          <w:b/>
          <w:i/>
          <w:iCs/>
          <w:color w:val="000000" w:themeColor="text1"/>
        </w:rPr>
        <w:t>Grant Officer</w:t>
      </w:r>
    </w:p>
    <w:p w:rsidRPr="00EF6372" w:rsidR="00D6635F" w:rsidP="00D6635F" w:rsidRDefault="00D6635F" w14:paraId="17CC7919" w14:textId="77777777">
      <w:pPr>
        <w:spacing w:after="0" w:line="240" w:lineRule="auto"/>
        <w:ind w:left="1170"/>
        <w:contextualSpacing/>
        <w:rPr>
          <w:rFonts w:eastAsia="Times New Roman" w:cs="Times New Roman"/>
          <w:b/>
          <w:color w:val="000000" w:themeColor="text1"/>
        </w:rPr>
      </w:pPr>
      <w:r w:rsidRPr="00EF6372">
        <w:rPr>
          <w:rFonts w:eastAsia="Times New Roman" w:cs="Times New Roman"/>
          <w:b/>
          <w:i/>
          <w:iCs/>
          <w:color w:val="000000" w:themeColor="text1"/>
        </w:rPr>
        <w:t>Reference FOA-ETA-</w:t>
      </w:r>
      <w:r w:rsidRPr="00EF6372" w:rsidR="00851EE8">
        <w:rPr>
          <w:rFonts w:eastAsia="Times New Roman" w:cs="Times New Roman"/>
          <w:b/>
          <w:i/>
          <w:iCs/>
          <w:color w:val="000000" w:themeColor="text1"/>
        </w:rPr>
        <w:t>20-13</w:t>
      </w:r>
    </w:p>
    <w:p w:rsidRPr="00EF6372" w:rsidR="00D6635F" w:rsidP="00D6635F" w:rsidRDefault="00D6635F" w14:paraId="1A4E7CB1" w14:textId="77777777">
      <w:pPr>
        <w:spacing w:after="0" w:line="240" w:lineRule="auto"/>
        <w:ind w:left="1170"/>
        <w:contextualSpacing/>
        <w:rPr>
          <w:rFonts w:eastAsia="Times New Roman" w:cs="Times New Roman"/>
          <w:b/>
          <w:i/>
          <w:iCs/>
          <w:color w:val="000000" w:themeColor="text1"/>
        </w:rPr>
      </w:pPr>
      <w:r w:rsidRPr="00EF6372">
        <w:rPr>
          <w:rFonts w:eastAsia="Times New Roman" w:cs="Times New Roman"/>
          <w:b/>
          <w:i/>
          <w:iCs/>
          <w:color w:val="000000" w:themeColor="text1"/>
        </w:rPr>
        <w:t xml:space="preserve">200 Constitution Avenue, NW, Room N4716 </w:t>
      </w:r>
    </w:p>
    <w:p w:rsidRPr="00EF6372" w:rsidR="00D6635F" w:rsidP="00D6635F" w:rsidRDefault="00D6635F" w14:paraId="50124627" w14:textId="77777777">
      <w:pPr>
        <w:spacing w:after="0" w:line="240" w:lineRule="auto"/>
        <w:ind w:left="1170"/>
        <w:contextualSpacing/>
        <w:rPr>
          <w:rFonts w:eastAsia="Times New Roman" w:cs="Times New Roman"/>
          <w:b/>
          <w:i/>
          <w:iCs/>
          <w:color w:val="000000" w:themeColor="text1"/>
        </w:rPr>
      </w:pPr>
      <w:r w:rsidRPr="00EF6372">
        <w:rPr>
          <w:rFonts w:eastAsia="Times New Roman" w:cs="Times New Roman"/>
          <w:b/>
          <w:i/>
          <w:iCs/>
          <w:color w:val="000000" w:themeColor="text1"/>
        </w:rPr>
        <w:t>Washington, D</w:t>
      </w:r>
      <w:r w:rsidRPr="00EF6372" w:rsidR="00C00D16">
        <w:rPr>
          <w:rFonts w:eastAsia="Times New Roman" w:cs="Times New Roman"/>
          <w:b/>
          <w:i/>
          <w:iCs/>
          <w:color w:val="000000" w:themeColor="text1"/>
        </w:rPr>
        <w:t>.</w:t>
      </w:r>
      <w:r w:rsidRPr="00EF6372">
        <w:rPr>
          <w:rFonts w:eastAsia="Times New Roman" w:cs="Times New Roman"/>
          <w:b/>
          <w:i/>
          <w:iCs/>
          <w:color w:val="000000" w:themeColor="text1"/>
        </w:rPr>
        <w:t>C</w:t>
      </w:r>
      <w:r w:rsidRPr="00EF6372" w:rsidR="00C00D16">
        <w:rPr>
          <w:rFonts w:eastAsia="Times New Roman" w:cs="Times New Roman"/>
          <w:b/>
          <w:i/>
          <w:iCs/>
          <w:color w:val="000000" w:themeColor="text1"/>
        </w:rPr>
        <w:t>.</w:t>
      </w:r>
      <w:r w:rsidRPr="00EF6372">
        <w:rPr>
          <w:rFonts w:eastAsia="Times New Roman" w:cs="Times New Roman"/>
          <w:b/>
          <w:i/>
          <w:iCs/>
          <w:color w:val="000000" w:themeColor="text1"/>
        </w:rPr>
        <w:t xml:space="preserve">  20210</w:t>
      </w:r>
    </w:p>
    <w:p w:rsidRPr="00EF6372" w:rsidR="00D6635F" w:rsidP="00D6635F" w:rsidRDefault="00D6635F" w14:paraId="681A1451" w14:textId="77777777">
      <w:pPr>
        <w:spacing w:after="0" w:line="240" w:lineRule="auto"/>
        <w:rPr>
          <w:rFonts w:eastAsia="Times New Roman" w:cs="Times New Roman"/>
          <w:color w:val="000000" w:themeColor="text1"/>
        </w:rPr>
      </w:pPr>
    </w:p>
    <w:p w:rsidRPr="00EF6372" w:rsidR="00D6635F" w:rsidP="00D6635F" w:rsidRDefault="00D6635F" w14:paraId="4B8A5293" w14:textId="77777777">
      <w:pPr>
        <w:spacing w:after="0" w:line="240" w:lineRule="auto"/>
        <w:contextualSpacing/>
        <w:rPr>
          <w:rFonts w:eastAsia="Times New Roman" w:cs="Times New Roman"/>
          <w:i/>
          <w:iCs/>
          <w:color w:val="000000" w:themeColor="text1"/>
        </w:rPr>
      </w:pPr>
      <w:r w:rsidRPr="00EF6372">
        <w:rPr>
          <w:rFonts w:eastAsia="Times New Roman" w:cs="Times New Roman"/>
          <w:i/>
          <w:iCs/>
          <w:color w:val="000000" w:themeColor="text1"/>
        </w:rPr>
        <w:t>For complete application and submission information, including online application instructions, please refer to Section IV.</w:t>
      </w:r>
    </w:p>
    <w:p w:rsidRPr="00EF6372" w:rsidR="00D6635F" w:rsidP="00D6635F" w:rsidRDefault="00D6635F" w14:paraId="148EA181" w14:textId="77777777">
      <w:pPr>
        <w:rPr>
          <w:rFonts w:cs="Times New Roman"/>
          <w:color w:val="000000" w:themeColor="text1"/>
        </w:rPr>
      </w:pPr>
    </w:p>
    <w:p w:rsidRPr="00EF6372" w:rsidR="00D6635F" w:rsidP="00D6635F" w:rsidRDefault="00D6635F" w14:paraId="3ED68C02" w14:textId="77777777">
      <w:pPr>
        <w:rPr>
          <w:rFonts w:cs="Times New Roman"/>
          <w:color w:val="000000" w:themeColor="text1"/>
        </w:rPr>
      </w:pPr>
    </w:p>
    <w:p w:rsidRPr="00EF6372" w:rsidR="00D6635F" w:rsidP="00D6635F" w:rsidRDefault="00D6635F" w14:paraId="47C600C4" w14:textId="77777777">
      <w:pPr>
        <w:rPr>
          <w:rFonts w:cs="Times New Roman"/>
          <w:color w:val="000000" w:themeColor="text1"/>
        </w:rPr>
      </w:pPr>
    </w:p>
    <w:p w:rsidRPr="00EF6372" w:rsidR="00D6635F" w:rsidP="00D6635F" w:rsidRDefault="00D6635F" w14:paraId="12184974" w14:textId="77777777">
      <w:pPr>
        <w:rPr>
          <w:rFonts w:cs="Times New Roman"/>
          <w:color w:val="000000" w:themeColor="text1"/>
        </w:rPr>
      </w:pPr>
    </w:p>
    <w:p w:rsidRPr="00EF6372" w:rsidR="00D6635F" w:rsidP="00D6635F" w:rsidRDefault="00D6635F" w14:paraId="48C6B058" w14:textId="77777777">
      <w:pPr>
        <w:rPr>
          <w:rFonts w:cs="Times New Roman"/>
          <w:color w:val="000000" w:themeColor="text1"/>
        </w:rPr>
      </w:pPr>
    </w:p>
    <w:p w:rsidRPr="00EF6372" w:rsidR="00D6635F" w:rsidP="00D6635F" w:rsidRDefault="00D6635F" w14:paraId="09680B92" w14:textId="77777777">
      <w:pPr>
        <w:rPr>
          <w:rFonts w:cs="Times New Roman"/>
          <w:color w:val="000000" w:themeColor="text1"/>
        </w:rPr>
      </w:pPr>
    </w:p>
    <w:p w:rsidRPr="00EF6372" w:rsidR="00D6635F" w:rsidP="00D6635F" w:rsidRDefault="00D6635F" w14:paraId="77908D38" w14:textId="77777777">
      <w:pPr>
        <w:rPr>
          <w:rFonts w:cs="Times New Roman"/>
          <w:color w:val="000000" w:themeColor="text1"/>
        </w:rPr>
      </w:pPr>
    </w:p>
    <w:p w:rsidRPr="00EF6372" w:rsidR="00184D3F" w:rsidP="00D6635F" w:rsidRDefault="00184D3F" w14:paraId="7F868B7C" w14:textId="77777777">
      <w:pPr>
        <w:spacing w:after="0" w:line="240" w:lineRule="auto"/>
        <w:rPr>
          <w:rFonts w:eastAsia="Times New Roman" w:cs="Times New Roman"/>
          <w:b/>
          <w:i/>
          <w:color w:val="000000" w:themeColor="text1"/>
        </w:rPr>
      </w:pPr>
    </w:p>
    <w:sdt>
      <w:sdtPr>
        <w:rPr>
          <w:rFonts w:ascii="Times New Roman" w:hAnsi="Times New Roman" w:cs="Times New Roman" w:eastAsiaTheme="minorHAnsi"/>
          <w:color w:val="000000" w:themeColor="text1"/>
          <w:sz w:val="24"/>
          <w:szCs w:val="22"/>
        </w:rPr>
        <w:id w:val="2037922331"/>
        <w:docPartObj>
          <w:docPartGallery w:val="Table of Contents"/>
          <w:docPartUnique/>
        </w:docPartObj>
      </w:sdtPr>
      <w:sdtEndPr>
        <w:rPr>
          <w:b/>
          <w:bCs/>
          <w:noProof/>
        </w:rPr>
      </w:sdtEndPr>
      <w:sdtContent>
        <w:p w:rsidRPr="00EF6372" w:rsidR="0068106C" w:rsidRDefault="0068106C" w14:paraId="67A214D9" w14:textId="77777777">
          <w:pPr>
            <w:pStyle w:val="TOCHeading"/>
            <w:rPr>
              <w:rFonts w:ascii="Times New Roman" w:hAnsi="Times New Roman" w:eastAsia="Times New Roman" w:cs="Times New Roman"/>
              <w:b/>
              <w:caps/>
              <w:color w:val="000000" w:themeColor="text1"/>
              <w:sz w:val="24"/>
              <w:szCs w:val="22"/>
            </w:rPr>
          </w:pPr>
          <w:r w:rsidRPr="00EF6372">
            <w:rPr>
              <w:rFonts w:ascii="Times New Roman" w:hAnsi="Times New Roman" w:eastAsia="Times New Roman" w:cs="Times New Roman"/>
              <w:b/>
              <w:caps/>
              <w:color w:val="000000" w:themeColor="text1"/>
              <w:sz w:val="24"/>
              <w:szCs w:val="22"/>
            </w:rPr>
            <w:t>Table of Contents</w:t>
          </w:r>
        </w:p>
        <w:p w:rsidR="00AE3659" w:rsidRDefault="0068106C" w14:paraId="5006ABF6" w14:textId="6C14F6EC">
          <w:pPr>
            <w:pStyle w:val="TOC1"/>
            <w:rPr>
              <w:rFonts w:asciiTheme="minorHAnsi" w:hAnsiTheme="minorHAnsi" w:eastAsiaTheme="minorEastAsia"/>
              <w:noProof/>
              <w:sz w:val="22"/>
            </w:rPr>
          </w:pPr>
          <w:r w:rsidRPr="00EF6372">
            <w:rPr>
              <w:rFonts w:cs="Times New Roman"/>
              <w:color w:val="000000" w:themeColor="text1"/>
            </w:rPr>
            <w:fldChar w:fldCharType="begin"/>
          </w:r>
          <w:r w:rsidRPr="00EF6372">
            <w:rPr>
              <w:rFonts w:cs="Times New Roman"/>
              <w:color w:val="000000" w:themeColor="text1"/>
            </w:rPr>
            <w:instrText xml:space="preserve"> TOC \o "1-3" \h \z \u </w:instrText>
          </w:r>
          <w:r w:rsidRPr="00EF6372">
            <w:rPr>
              <w:rFonts w:cs="Times New Roman"/>
              <w:color w:val="000000" w:themeColor="text1"/>
            </w:rPr>
            <w:fldChar w:fldCharType="separate"/>
          </w:r>
          <w:hyperlink w:history="1" w:anchor="_Toc51177973">
            <w:r w:rsidRPr="00776D94" w:rsidR="00AE3659">
              <w:rPr>
                <w:rStyle w:val="Hyperlink"/>
                <w:rFonts w:cs="Times New Roman"/>
                <w:noProof/>
              </w:rPr>
              <w:t>EXECUTIVE SUMMARY</w:t>
            </w:r>
            <w:r w:rsidR="00AE3659">
              <w:rPr>
                <w:noProof/>
                <w:webHidden/>
              </w:rPr>
              <w:tab/>
            </w:r>
            <w:r w:rsidR="00AE3659">
              <w:rPr>
                <w:noProof/>
                <w:webHidden/>
              </w:rPr>
              <w:fldChar w:fldCharType="begin"/>
            </w:r>
            <w:r w:rsidR="00AE3659">
              <w:rPr>
                <w:noProof/>
                <w:webHidden/>
              </w:rPr>
              <w:instrText xml:space="preserve"> PAGEREF _Toc51177973 \h </w:instrText>
            </w:r>
            <w:r w:rsidR="00AE3659">
              <w:rPr>
                <w:noProof/>
                <w:webHidden/>
              </w:rPr>
            </w:r>
            <w:r w:rsidR="00AE3659">
              <w:rPr>
                <w:noProof/>
                <w:webHidden/>
              </w:rPr>
              <w:fldChar w:fldCharType="separate"/>
            </w:r>
            <w:r w:rsidR="00E5421B">
              <w:rPr>
                <w:noProof/>
                <w:webHidden/>
              </w:rPr>
              <w:t>4</w:t>
            </w:r>
            <w:r w:rsidR="00AE3659">
              <w:rPr>
                <w:noProof/>
                <w:webHidden/>
              </w:rPr>
              <w:fldChar w:fldCharType="end"/>
            </w:r>
          </w:hyperlink>
        </w:p>
        <w:p w:rsidR="00AE3659" w:rsidRDefault="00BB56C8" w14:paraId="2AFFE21F" w14:textId="43965936">
          <w:pPr>
            <w:pStyle w:val="TOC1"/>
            <w:rPr>
              <w:rFonts w:asciiTheme="minorHAnsi" w:hAnsiTheme="minorHAnsi" w:eastAsiaTheme="minorEastAsia"/>
              <w:noProof/>
              <w:sz w:val="22"/>
            </w:rPr>
          </w:pPr>
          <w:hyperlink w:history="1" w:anchor="_Toc51177974">
            <w:r w:rsidRPr="00776D94" w:rsidR="00AE3659">
              <w:rPr>
                <w:rStyle w:val="Hyperlink"/>
                <w:noProof/>
              </w:rPr>
              <w:t>I.</w:t>
            </w:r>
            <w:r w:rsidR="00AE3659">
              <w:rPr>
                <w:rFonts w:asciiTheme="minorHAnsi" w:hAnsiTheme="minorHAnsi" w:eastAsiaTheme="minorEastAsia"/>
                <w:noProof/>
                <w:sz w:val="22"/>
              </w:rPr>
              <w:tab/>
            </w:r>
            <w:r w:rsidRPr="00776D94" w:rsidR="00AE3659">
              <w:rPr>
                <w:rStyle w:val="Hyperlink"/>
                <w:noProof/>
              </w:rPr>
              <w:t>FUNDING OPPORTUNITY DESCRIPTION</w:t>
            </w:r>
            <w:r w:rsidR="00AE3659">
              <w:rPr>
                <w:noProof/>
                <w:webHidden/>
              </w:rPr>
              <w:tab/>
            </w:r>
            <w:r w:rsidR="00AE3659">
              <w:rPr>
                <w:noProof/>
                <w:webHidden/>
              </w:rPr>
              <w:fldChar w:fldCharType="begin"/>
            </w:r>
            <w:r w:rsidR="00AE3659">
              <w:rPr>
                <w:noProof/>
                <w:webHidden/>
              </w:rPr>
              <w:instrText xml:space="preserve"> PAGEREF _Toc51177974 \h </w:instrText>
            </w:r>
            <w:r w:rsidR="00AE3659">
              <w:rPr>
                <w:noProof/>
                <w:webHidden/>
              </w:rPr>
            </w:r>
            <w:r w:rsidR="00AE3659">
              <w:rPr>
                <w:noProof/>
                <w:webHidden/>
              </w:rPr>
              <w:fldChar w:fldCharType="separate"/>
            </w:r>
            <w:r w:rsidR="00E5421B">
              <w:rPr>
                <w:noProof/>
                <w:webHidden/>
              </w:rPr>
              <w:t>5</w:t>
            </w:r>
            <w:r w:rsidR="00AE3659">
              <w:rPr>
                <w:noProof/>
                <w:webHidden/>
              </w:rPr>
              <w:fldChar w:fldCharType="end"/>
            </w:r>
          </w:hyperlink>
        </w:p>
        <w:p w:rsidR="00AE3659" w:rsidRDefault="00BB56C8" w14:paraId="35928C5D" w14:textId="3EEBA2BC">
          <w:pPr>
            <w:pStyle w:val="TOC2"/>
            <w:rPr>
              <w:rFonts w:asciiTheme="minorHAnsi" w:hAnsiTheme="minorHAnsi" w:eastAsiaTheme="minorEastAsia"/>
              <w:noProof/>
              <w:sz w:val="22"/>
            </w:rPr>
          </w:pPr>
          <w:hyperlink w:history="1" w:anchor="_Toc51177975">
            <w:r w:rsidRPr="00776D94" w:rsidR="00AE3659">
              <w:rPr>
                <w:rStyle w:val="Hyperlink"/>
                <w:noProof/>
              </w:rPr>
              <w:t>A.</w:t>
            </w:r>
            <w:r w:rsidR="00AE3659">
              <w:rPr>
                <w:rFonts w:asciiTheme="minorHAnsi" w:hAnsiTheme="minorHAnsi" w:eastAsiaTheme="minorEastAsia"/>
                <w:noProof/>
                <w:sz w:val="22"/>
              </w:rPr>
              <w:tab/>
            </w:r>
            <w:r w:rsidRPr="00776D94" w:rsidR="00AE3659">
              <w:rPr>
                <w:rStyle w:val="Hyperlink"/>
                <w:noProof/>
              </w:rPr>
              <w:t>PROGRAM PURPOSE</w:t>
            </w:r>
            <w:r w:rsidR="00AE3659">
              <w:rPr>
                <w:noProof/>
                <w:webHidden/>
              </w:rPr>
              <w:tab/>
            </w:r>
            <w:r w:rsidR="00AE3659">
              <w:rPr>
                <w:noProof/>
                <w:webHidden/>
              </w:rPr>
              <w:fldChar w:fldCharType="begin"/>
            </w:r>
            <w:r w:rsidR="00AE3659">
              <w:rPr>
                <w:noProof/>
                <w:webHidden/>
              </w:rPr>
              <w:instrText xml:space="preserve"> PAGEREF _Toc51177975 \h </w:instrText>
            </w:r>
            <w:r w:rsidR="00AE3659">
              <w:rPr>
                <w:noProof/>
                <w:webHidden/>
              </w:rPr>
            </w:r>
            <w:r w:rsidR="00AE3659">
              <w:rPr>
                <w:noProof/>
                <w:webHidden/>
              </w:rPr>
              <w:fldChar w:fldCharType="separate"/>
            </w:r>
            <w:r w:rsidR="00E5421B">
              <w:rPr>
                <w:noProof/>
                <w:webHidden/>
              </w:rPr>
              <w:t>5</w:t>
            </w:r>
            <w:r w:rsidR="00AE3659">
              <w:rPr>
                <w:noProof/>
                <w:webHidden/>
              </w:rPr>
              <w:fldChar w:fldCharType="end"/>
            </w:r>
          </w:hyperlink>
        </w:p>
        <w:p w:rsidR="00AE3659" w:rsidRDefault="00BB56C8" w14:paraId="521FA21A" w14:textId="6BE8A8CE">
          <w:pPr>
            <w:pStyle w:val="TOC2"/>
            <w:rPr>
              <w:rFonts w:asciiTheme="minorHAnsi" w:hAnsiTheme="minorHAnsi" w:eastAsiaTheme="minorEastAsia"/>
              <w:noProof/>
              <w:sz w:val="22"/>
            </w:rPr>
          </w:pPr>
          <w:hyperlink w:history="1" w:anchor="_Toc51177976">
            <w:r w:rsidRPr="00776D94" w:rsidR="00AE3659">
              <w:rPr>
                <w:rStyle w:val="Hyperlink"/>
                <w:rFonts w:cs="Times New Roman"/>
                <w:noProof/>
              </w:rPr>
              <w:t>B.</w:t>
            </w:r>
            <w:r w:rsidR="00AE3659">
              <w:rPr>
                <w:rFonts w:asciiTheme="minorHAnsi" w:hAnsiTheme="minorHAnsi" w:eastAsiaTheme="minorEastAsia"/>
                <w:noProof/>
                <w:sz w:val="22"/>
              </w:rPr>
              <w:tab/>
            </w:r>
            <w:r w:rsidRPr="00776D94" w:rsidR="00AE3659">
              <w:rPr>
                <w:rStyle w:val="Hyperlink"/>
                <w:rFonts w:cs="Times New Roman"/>
                <w:noProof/>
              </w:rPr>
              <w:t>PROGRAM AUTHORITY</w:t>
            </w:r>
            <w:r w:rsidR="00AE3659">
              <w:rPr>
                <w:noProof/>
                <w:webHidden/>
              </w:rPr>
              <w:tab/>
            </w:r>
            <w:r w:rsidR="00AE3659">
              <w:rPr>
                <w:noProof/>
                <w:webHidden/>
              </w:rPr>
              <w:fldChar w:fldCharType="begin"/>
            </w:r>
            <w:r w:rsidR="00AE3659">
              <w:rPr>
                <w:noProof/>
                <w:webHidden/>
              </w:rPr>
              <w:instrText xml:space="preserve"> PAGEREF _Toc51177976 \h </w:instrText>
            </w:r>
            <w:r w:rsidR="00AE3659">
              <w:rPr>
                <w:noProof/>
                <w:webHidden/>
              </w:rPr>
            </w:r>
            <w:r w:rsidR="00AE3659">
              <w:rPr>
                <w:noProof/>
                <w:webHidden/>
              </w:rPr>
              <w:fldChar w:fldCharType="separate"/>
            </w:r>
            <w:r w:rsidR="00E5421B">
              <w:rPr>
                <w:noProof/>
                <w:webHidden/>
              </w:rPr>
              <w:t>9</w:t>
            </w:r>
            <w:r w:rsidR="00AE3659">
              <w:rPr>
                <w:noProof/>
                <w:webHidden/>
              </w:rPr>
              <w:fldChar w:fldCharType="end"/>
            </w:r>
          </w:hyperlink>
        </w:p>
        <w:p w:rsidR="00AE3659" w:rsidRDefault="00BB56C8" w14:paraId="229AA2E1" w14:textId="4CF23734">
          <w:pPr>
            <w:pStyle w:val="TOC2"/>
            <w:rPr>
              <w:rFonts w:asciiTheme="minorHAnsi" w:hAnsiTheme="minorHAnsi" w:eastAsiaTheme="minorEastAsia"/>
              <w:noProof/>
              <w:sz w:val="22"/>
            </w:rPr>
          </w:pPr>
          <w:hyperlink w:history="1" w:anchor="_Toc51177977">
            <w:r w:rsidRPr="00776D94" w:rsidR="00AE3659">
              <w:rPr>
                <w:rStyle w:val="Hyperlink"/>
                <w:noProof/>
              </w:rPr>
              <w:t>C.</w:t>
            </w:r>
            <w:r w:rsidR="00AE3659">
              <w:rPr>
                <w:rFonts w:asciiTheme="minorHAnsi" w:hAnsiTheme="minorHAnsi" w:eastAsiaTheme="minorEastAsia"/>
                <w:noProof/>
                <w:sz w:val="22"/>
              </w:rPr>
              <w:tab/>
            </w:r>
            <w:r w:rsidRPr="00776D94" w:rsidR="00AE3659">
              <w:rPr>
                <w:rStyle w:val="Hyperlink"/>
                <w:noProof/>
              </w:rPr>
              <w:t>TARGET INDUSTRIES AND OCCUPATIONS</w:t>
            </w:r>
            <w:r w:rsidR="00AE3659">
              <w:rPr>
                <w:noProof/>
                <w:webHidden/>
              </w:rPr>
              <w:tab/>
            </w:r>
            <w:r w:rsidR="00AE3659">
              <w:rPr>
                <w:noProof/>
                <w:webHidden/>
              </w:rPr>
              <w:fldChar w:fldCharType="begin"/>
            </w:r>
            <w:r w:rsidR="00AE3659">
              <w:rPr>
                <w:noProof/>
                <w:webHidden/>
              </w:rPr>
              <w:instrText xml:space="preserve"> PAGEREF _Toc51177977 \h </w:instrText>
            </w:r>
            <w:r w:rsidR="00AE3659">
              <w:rPr>
                <w:noProof/>
                <w:webHidden/>
              </w:rPr>
            </w:r>
            <w:r w:rsidR="00AE3659">
              <w:rPr>
                <w:noProof/>
                <w:webHidden/>
              </w:rPr>
              <w:fldChar w:fldCharType="separate"/>
            </w:r>
            <w:r w:rsidR="00E5421B">
              <w:rPr>
                <w:noProof/>
                <w:webHidden/>
              </w:rPr>
              <w:t>9</w:t>
            </w:r>
            <w:r w:rsidR="00AE3659">
              <w:rPr>
                <w:noProof/>
                <w:webHidden/>
              </w:rPr>
              <w:fldChar w:fldCharType="end"/>
            </w:r>
          </w:hyperlink>
        </w:p>
        <w:p w:rsidR="00AE3659" w:rsidRDefault="00BB56C8" w14:paraId="216746A4" w14:textId="4E9F115A">
          <w:pPr>
            <w:pStyle w:val="TOC2"/>
            <w:rPr>
              <w:rFonts w:asciiTheme="minorHAnsi" w:hAnsiTheme="minorHAnsi" w:eastAsiaTheme="minorEastAsia"/>
              <w:noProof/>
              <w:sz w:val="22"/>
            </w:rPr>
          </w:pPr>
          <w:hyperlink w:history="1" w:anchor="_Toc51177978">
            <w:r w:rsidRPr="00776D94" w:rsidR="00AE3659">
              <w:rPr>
                <w:rStyle w:val="Hyperlink"/>
                <w:rFonts w:cs="Times New Roman"/>
                <w:noProof/>
              </w:rPr>
              <w:t>D.</w:t>
            </w:r>
            <w:r w:rsidR="00AE3659">
              <w:rPr>
                <w:rFonts w:asciiTheme="minorHAnsi" w:hAnsiTheme="minorHAnsi" w:eastAsiaTheme="minorEastAsia"/>
                <w:noProof/>
                <w:sz w:val="22"/>
              </w:rPr>
              <w:tab/>
            </w:r>
            <w:r w:rsidRPr="00776D94" w:rsidR="00AE3659">
              <w:rPr>
                <w:rStyle w:val="Hyperlink"/>
                <w:rFonts w:cs="Times New Roman"/>
                <w:noProof/>
              </w:rPr>
              <w:t>GEOGRAPHIC SCOPE</w:t>
            </w:r>
            <w:r w:rsidR="00AE3659">
              <w:rPr>
                <w:noProof/>
                <w:webHidden/>
              </w:rPr>
              <w:tab/>
            </w:r>
            <w:r w:rsidR="00AE3659">
              <w:rPr>
                <w:noProof/>
                <w:webHidden/>
              </w:rPr>
              <w:fldChar w:fldCharType="begin"/>
            </w:r>
            <w:r w:rsidR="00AE3659">
              <w:rPr>
                <w:noProof/>
                <w:webHidden/>
              </w:rPr>
              <w:instrText xml:space="preserve"> PAGEREF _Toc51177978 \h </w:instrText>
            </w:r>
            <w:r w:rsidR="00AE3659">
              <w:rPr>
                <w:noProof/>
                <w:webHidden/>
              </w:rPr>
            </w:r>
            <w:r w:rsidR="00AE3659">
              <w:rPr>
                <w:noProof/>
                <w:webHidden/>
              </w:rPr>
              <w:fldChar w:fldCharType="separate"/>
            </w:r>
            <w:r w:rsidR="00E5421B">
              <w:rPr>
                <w:noProof/>
                <w:webHidden/>
              </w:rPr>
              <w:t>10</w:t>
            </w:r>
            <w:r w:rsidR="00AE3659">
              <w:rPr>
                <w:noProof/>
                <w:webHidden/>
              </w:rPr>
              <w:fldChar w:fldCharType="end"/>
            </w:r>
          </w:hyperlink>
        </w:p>
        <w:p w:rsidR="00AE3659" w:rsidRDefault="00BB56C8" w14:paraId="120DBE33" w14:textId="605DDA1B">
          <w:pPr>
            <w:pStyle w:val="TOC2"/>
            <w:rPr>
              <w:rFonts w:asciiTheme="minorHAnsi" w:hAnsiTheme="minorHAnsi" w:eastAsiaTheme="minorEastAsia"/>
              <w:noProof/>
              <w:sz w:val="22"/>
            </w:rPr>
          </w:pPr>
          <w:hyperlink w:history="1" w:anchor="_Toc51177979">
            <w:r w:rsidRPr="00776D94" w:rsidR="00AE3659">
              <w:rPr>
                <w:rStyle w:val="Hyperlink"/>
                <w:rFonts w:cs="Times New Roman"/>
                <w:noProof/>
              </w:rPr>
              <w:t>E.</w:t>
            </w:r>
            <w:r w:rsidR="00AE3659">
              <w:rPr>
                <w:rFonts w:asciiTheme="minorHAnsi" w:hAnsiTheme="minorHAnsi" w:eastAsiaTheme="minorEastAsia"/>
                <w:noProof/>
                <w:sz w:val="22"/>
              </w:rPr>
              <w:tab/>
            </w:r>
            <w:r w:rsidRPr="00776D94" w:rsidR="00AE3659">
              <w:rPr>
                <w:rStyle w:val="Hyperlink"/>
                <w:rFonts w:cs="Times New Roman"/>
                <w:noProof/>
              </w:rPr>
              <w:t>PROGRAM DESIGN AND ALLOWABLE ACTIVITIES</w:t>
            </w:r>
            <w:r w:rsidR="00AE3659">
              <w:rPr>
                <w:noProof/>
                <w:webHidden/>
              </w:rPr>
              <w:tab/>
            </w:r>
            <w:r w:rsidR="00AE3659">
              <w:rPr>
                <w:noProof/>
                <w:webHidden/>
              </w:rPr>
              <w:fldChar w:fldCharType="begin"/>
            </w:r>
            <w:r w:rsidR="00AE3659">
              <w:rPr>
                <w:noProof/>
                <w:webHidden/>
              </w:rPr>
              <w:instrText xml:space="preserve"> PAGEREF _Toc51177979 \h </w:instrText>
            </w:r>
            <w:r w:rsidR="00AE3659">
              <w:rPr>
                <w:noProof/>
                <w:webHidden/>
              </w:rPr>
            </w:r>
            <w:r w:rsidR="00AE3659">
              <w:rPr>
                <w:noProof/>
                <w:webHidden/>
              </w:rPr>
              <w:fldChar w:fldCharType="separate"/>
            </w:r>
            <w:r w:rsidR="00E5421B">
              <w:rPr>
                <w:noProof/>
                <w:webHidden/>
              </w:rPr>
              <w:t>11</w:t>
            </w:r>
            <w:r w:rsidR="00AE3659">
              <w:rPr>
                <w:noProof/>
                <w:webHidden/>
              </w:rPr>
              <w:fldChar w:fldCharType="end"/>
            </w:r>
          </w:hyperlink>
        </w:p>
        <w:p w:rsidR="00AE3659" w:rsidRDefault="00BB56C8" w14:paraId="34465BFB" w14:textId="742F6775">
          <w:pPr>
            <w:pStyle w:val="TOC3"/>
            <w:rPr>
              <w:rFonts w:asciiTheme="minorHAnsi" w:hAnsiTheme="minorHAnsi" w:eastAsiaTheme="minorEastAsia"/>
              <w:noProof/>
              <w:sz w:val="22"/>
            </w:rPr>
          </w:pPr>
          <w:hyperlink w:history="1" w:anchor="_Toc51177980">
            <w:r w:rsidRPr="00776D94" w:rsidR="00AE3659">
              <w:rPr>
                <w:rStyle w:val="Hyperlink"/>
                <w:noProof/>
                <w:lang w:eastAsia="ko-KR"/>
              </w:rPr>
              <w:t>1.  Career Pathways</w:t>
            </w:r>
            <w:r w:rsidR="00AE3659">
              <w:rPr>
                <w:noProof/>
                <w:webHidden/>
              </w:rPr>
              <w:tab/>
            </w:r>
            <w:r w:rsidR="00AE3659">
              <w:rPr>
                <w:noProof/>
                <w:webHidden/>
              </w:rPr>
              <w:fldChar w:fldCharType="begin"/>
            </w:r>
            <w:r w:rsidR="00AE3659">
              <w:rPr>
                <w:noProof/>
                <w:webHidden/>
              </w:rPr>
              <w:instrText xml:space="preserve"> PAGEREF _Toc51177980 \h </w:instrText>
            </w:r>
            <w:r w:rsidR="00AE3659">
              <w:rPr>
                <w:noProof/>
                <w:webHidden/>
              </w:rPr>
            </w:r>
            <w:r w:rsidR="00AE3659">
              <w:rPr>
                <w:noProof/>
                <w:webHidden/>
              </w:rPr>
              <w:fldChar w:fldCharType="separate"/>
            </w:r>
            <w:r w:rsidR="00E5421B">
              <w:rPr>
                <w:noProof/>
                <w:webHidden/>
              </w:rPr>
              <w:t>12</w:t>
            </w:r>
            <w:r w:rsidR="00AE3659">
              <w:rPr>
                <w:noProof/>
                <w:webHidden/>
              </w:rPr>
              <w:fldChar w:fldCharType="end"/>
            </w:r>
          </w:hyperlink>
        </w:p>
        <w:p w:rsidR="00AE3659" w:rsidRDefault="00BB56C8" w14:paraId="0A438188" w14:textId="11F7D1FA">
          <w:pPr>
            <w:pStyle w:val="TOC3"/>
            <w:rPr>
              <w:rFonts w:asciiTheme="minorHAnsi" w:hAnsiTheme="minorHAnsi" w:eastAsiaTheme="minorEastAsia"/>
              <w:noProof/>
              <w:sz w:val="22"/>
            </w:rPr>
          </w:pPr>
          <w:hyperlink w:history="1" w:anchor="_Toc51177981">
            <w:r w:rsidRPr="00776D94" w:rsidR="00AE3659">
              <w:rPr>
                <w:rStyle w:val="Hyperlink"/>
                <w:noProof/>
                <w:lang w:eastAsia="ko-KR"/>
              </w:rPr>
              <w:t>2.  Training</w:t>
            </w:r>
            <w:r w:rsidRPr="00776D94" w:rsidR="00AE3659">
              <w:rPr>
                <w:rStyle w:val="Hyperlink"/>
                <w:noProof/>
              </w:rPr>
              <w:t xml:space="preserve"> and Education Services</w:t>
            </w:r>
            <w:r w:rsidR="00AE3659">
              <w:rPr>
                <w:noProof/>
                <w:webHidden/>
              </w:rPr>
              <w:tab/>
            </w:r>
            <w:r w:rsidR="00AE3659">
              <w:rPr>
                <w:noProof/>
                <w:webHidden/>
              </w:rPr>
              <w:fldChar w:fldCharType="begin"/>
            </w:r>
            <w:r w:rsidR="00AE3659">
              <w:rPr>
                <w:noProof/>
                <w:webHidden/>
              </w:rPr>
              <w:instrText xml:space="preserve"> PAGEREF _Toc51177981 \h </w:instrText>
            </w:r>
            <w:r w:rsidR="00AE3659">
              <w:rPr>
                <w:noProof/>
                <w:webHidden/>
              </w:rPr>
            </w:r>
            <w:r w:rsidR="00AE3659">
              <w:rPr>
                <w:noProof/>
                <w:webHidden/>
              </w:rPr>
              <w:fldChar w:fldCharType="separate"/>
            </w:r>
            <w:r w:rsidR="00E5421B">
              <w:rPr>
                <w:noProof/>
                <w:webHidden/>
              </w:rPr>
              <w:t>12</w:t>
            </w:r>
            <w:r w:rsidR="00AE3659">
              <w:rPr>
                <w:noProof/>
                <w:webHidden/>
              </w:rPr>
              <w:fldChar w:fldCharType="end"/>
            </w:r>
          </w:hyperlink>
        </w:p>
        <w:p w:rsidR="00AE3659" w:rsidRDefault="00BB56C8" w14:paraId="5ACCED9C" w14:textId="07EC8626">
          <w:pPr>
            <w:pStyle w:val="TOC3"/>
            <w:rPr>
              <w:rFonts w:asciiTheme="minorHAnsi" w:hAnsiTheme="minorHAnsi" w:eastAsiaTheme="minorEastAsia"/>
              <w:noProof/>
              <w:sz w:val="22"/>
            </w:rPr>
          </w:pPr>
          <w:hyperlink w:history="1" w:anchor="_Toc51177982">
            <w:r w:rsidRPr="00776D94" w:rsidR="00AE3659">
              <w:rPr>
                <w:rStyle w:val="Hyperlink"/>
                <w:noProof/>
                <w:lang w:eastAsia="ko-KR"/>
              </w:rPr>
              <w:t>3. Supportive</w:t>
            </w:r>
            <w:r w:rsidRPr="00776D94" w:rsidR="00AE3659">
              <w:rPr>
                <w:rStyle w:val="Hyperlink"/>
                <w:noProof/>
              </w:rPr>
              <w:t xml:space="preserve"> Service Strategies</w:t>
            </w:r>
            <w:r w:rsidR="00AE3659">
              <w:rPr>
                <w:noProof/>
                <w:webHidden/>
              </w:rPr>
              <w:tab/>
            </w:r>
            <w:r w:rsidR="00AE3659">
              <w:rPr>
                <w:noProof/>
                <w:webHidden/>
              </w:rPr>
              <w:fldChar w:fldCharType="begin"/>
            </w:r>
            <w:r w:rsidR="00AE3659">
              <w:rPr>
                <w:noProof/>
                <w:webHidden/>
              </w:rPr>
              <w:instrText xml:space="preserve"> PAGEREF _Toc51177982 \h </w:instrText>
            </w:r>
            <w:r w:rsidR="00AE3659">
              <w:rPr>
                <w:noProof/>
                <w:webHidden/>
              </w:rPr>
            </w:r>
            <w:r w:rsidR="00AE3659">
              <w:rPr>
                <w:noProof/>
                <w:webHidden/>
              </w:rPr>
              <w:fldChar w:fldCharType="separate"/>
            </w:r>
            <w:r w:rsidR="00E5421B">
              <w:rPr>
                <w:noProof/>
                <w:webHidden/>
              </w:rPr>
              <w:t>16</w:t>
            </w:r>
            <w:r w:rsidR="00AE3659">
              <w:rPr>
                <w:noProof/>
                <w:webHidden/>
              </w:rPr>
              <w:fldChar w:fldCharType="end"/>
            </w:r>
          </w:hyperlink>
        </w:p>
        <w:p w:rsidR="00AE3659" w:rsidRDefault="00BB56C8" w14:paraId="02C46426" w14:textId="5E293A35">
          <w:pPr>
            <w:pStyle w:val="TOC1"/>
            <w:rPr>
              <w:rFonts w:asciiTheme="minorHAnsi" w:hAnsiTheme="minorHAnsi" w:eastAsiaTheme="minorEastAsia"/>
              <w:noProof/>
              <w:sz w:val="22"/>
            </w:rPr>
          </w:pPr>
          <w:hyperlink w:history="1" w:anchor="_Toc51177983">
            <w:r w:rsidRPr="00776D94" w:rsidR="00AE3659">
              <w:rPr>
                <w:rStyle w:val="Hyperlink"/>
                <w:rFonts w:cs="Times New Roman"/>
                <w:noProof/>
              </w:rPr>
              <w:t>II.</w:t>
            </w:r>
            <w:r w:rsidR="00AE3659">
              <w:rPr>
                <w:rFonts w:asciiTheme="minorHAnsi" w:hAnsiTheme="minorHAnsi" w:eastAsiaTheme="minorEastAsia"/>
                <w:noProof/>
                <w:sz w:val="22"/>
              </w:rPr>
              <w:tab/>
            </w:r>
            <w:r w:rsidRPr="00776D94" w:rsidR="00AE3659">
              <w:rPr>
                <w:rStyle w:val="Hyperlink"/>
                <w:rFonts w:cs="Times New Roman"/>
                <w:noProof/>
              </w:rPr>
              <w:t>AWARD INFORMATION</w:t>
            </w:r>
            <w:r w:rsidR="00AE3659">
              <w:rPr>
                <w:noProof/>
                <w:webHidden/>
              </w:rPr>
              <w:tab/>
            </w:r>
            <w:r w:rsidR="00AE3659">
              <w:rPr>
                <w:noProof/>
                <w:webHidden/>
              </w:rPr>
              <w:fldChar w:fldCharType="begin"/>
            </w:r>
            <w:r w:rsidR="00AE3659">
              <w:rPr>
                <w:noProof/>
                <w:webHidden/>
              </w:rPr>
              <w:instrText xml:space="preserve"> PAGEREF _Toc51177983 \h </w:instrText>
            </w:r>
            <w:r w:rsidR="00AE3659">
              <w:rPr>
                <w:noProof/>
                <w:webHidden/>
              </w:rPr>
            </w:r>
            <w:r w:rsidR="00AE3659">
              <w:rPr>
                <w:noProof/>
                <w:webHidden/>
              </w:rPr>
              <w:fldChar w:fldCharType="separate"/>
            </w:r>
            <w:r w:rsidR="00E5421B">
              <w:rPr>
                <w:noProof/>
                <w:webHidden/>
              </w:rPr>
              <w:t>16</w:t>
            </w:r>
            <w:r w:rsidR="00AE3659">
              <w:rPr>
                <w:noProof/>
                <w:webHidden/>
              </w:rPr>
              <w:fldChar w:fldCharType="end"/>
            </w:r>
          </w:hyperlink>
        </w:p>
        <w:p w:rsidR="00AE3659" w:rsidRDefault="00BB56C8" w14:paraId="4342BD8D" w14:textId="4FAE6AA2">
          <w:pPr>
            <w:pStyle w:val="TOC2"/>
            <w:rPr>
              <w:rFonts w:asciiTheme="minorHAnsi" w:hAnsiTheme="minorHAnsi" w:eastAsiaTheme="minorEastAsia"/>
              <w:noProof/>
              <w:sz w:val="22"/>
            </w:rPr>
          </w:pPr>
          <w:hyperlink w:history="1" w:anchor="_Toc51177984">
            <w:r w:rsidRPr="00776D94" w:rsidR="00AE3659">
              <w:rPr>
                <w:rStyle w:val="Hyperlink"/>
                <w:noProof/>
              </w:rPr>
              <w:t>A.</w:t>
            </w:r>
            <w:r w:rsidR="00AE3659">
              <w:rPr>
                <w:rFonts w:asciiTheme="minorHAnsi" w:hAnsiTheme="minorHAnsi" w:eastAsiaTheme="minorEastAsia"/>
                <w:noProof/>
                <w:sz w:val="22"/>
              </w:rPr>
              <w:tab/>
            </w:r>
            <w:r w:rsidRPr="00776D94" w:rsidR="00AE3659">
              <w:rPr>
                <w:rStyle w:val="Hyperlink"/>
                <w:noProof/>
              </w:rPr>
              <w:t>AWARD TYPE AND AMOUNT</w:t>
            </w:r>
            <w:r w:rsidR="00AE3659">
              <w:rPr>
                <w:noProof/>
                <w:webHidden/>
              </w:rPr>
              <w:tab/>
            </w:r>
            <w:r w:rsidR="00AE3659">
              <w:rPr>
                <w:noProof/>
                <w:webHidden/>
              </w:rPr>
              <w:fldChar w:fldCharType="begin"/>
            </w:r>
            <w:r w:rsidR="00AE3659">
              <w:rPr>
                <w:noProof/>
                <w:webHidden/>
              </w:rPr>
              <w:instrText xml:space="preserve"> PAGEREF _Toc51177984 \h </w:instrText>
            </w:r>
            <w:r w:rsidR="00AE3659">
              <w:rPr>
                <w:noProof/>
                <w:webHidden/>
              </w:rPr>
            </w:r>
            <w:r w:rsidR="00AE3659">
              <w:rPr>
                <w:noProof/>
                <w:webHidden/>
              </w:rPr>
              <w:fldChar w:fldCharType="separate"/>
            </w:r>
            <w:r w:rsidR="00E5421B">
              <w:rPr>
                <w:noProof/>
                <w:webHidden/>
              </w:rPr>
              <w:t>16</w:t>
            </w:r>
            <w:r w:rsidR="00AE3659">
              <w:rPr>
                <w:noProof/>
                <w:webHidden/>
              </w:rPr>
              <w:fldChar w:fldCharType="end"/>
            </w:r>
          </w:hyperlink>
        </w:p>
        <w:p w:rsidR="00AE3659" w:rsidRDefault="00BB56C8" w14:paraId="726EA975" w14:textId="4AE90F66">
          <w:pPr>
            <w:pStyle w:val="TOC2"/>
            <w:rPr>
              <w:rFonts w:asciiTheme="minorHAnsi" w:hAnsiTheme="minorHAnsi" w:eastAsiaTheme="minorEastAsia"/>
              <w:noProof/>
              <w:sz w:val="22"/>
            </w:rPr>
          </w:pPr>
          <w:hyperlink w:history="1" w:anchor="_Toc51177985">
            <w:r w:rsidRPr="00776D94" w:rsidR="00AE3659">
              <w:rPr>
                <w:rStyle w:val="Hyperlink"/>
                <w:rFonts w:cs="Times New Roman"/>
                <w:noProof/>
              </w:rPr>
              <w:t>B.</w:t>
            </w:r>
            <w:r w:rsidR="00AE3659">
              <w:rPr>
                <w:rFonts w:asciiTheme="minorHAnsi" w:hAnsiTheme="minorHAnsi" w:eastAsiaTheme="minorEastAsia"/>
                <w:noProof/>
                <w:sz w:val="22"/>
              </w:rPr>
              <w:tab/>
            </w:r>
            <w:r w:rsidRPr="00776D94" w:rsidR="00AE3659">
              <w:rPr>
                <w:rStyle w:val="Hyperlink"/>
                <w:rFonts w:cs="Times New Roman"/>
                <w:noProof/>
              </w:rPr>
              <w:t>PERIOD OF PERFORMANCE</w:t>
            </w:r>
            <w:r w:rsidR="00AE3659">
              <w:rPr>
                <w:noProof/>
                <w:webHidden/>
              </w:rPr>
              <w:tab/>
            </w:r>
            <w:r w:rsidR="00AE3659">
              <w:rPr>
                <w:noProof/>
                <w:webHidden/>
              </w:rPr>
              <w:fldChar w:fldCharType="begin"/>
            </w:r>
            <w:r w:rsidR="00AE3659">
              <w:rPr>
                <w:noProof/>
                <w:webHidden/>
              </w:rPr>
              <w:instrText xml:space="preserve"> PAGEREF _Toc51177985 \h </w:instrText>
            </w:r>
            <w:r w:rsidR="00AE3659">
              <w:rPr>
                <w:noProof/>
                <w:webHidden/>
              </w:rPr>
            </w:r>
            <w:r w:rsidR="00AE3659">
              <w:rPr>
                <w:noProof/>
                <w:webHidden/>
              </w:rPr>
              <w:fldChar w:fldCharType="separate"/>
            </w:r>
            <w:r w:rsidR="00E5421B">
              <w:rPr>
                <w:noProof/>
                <w:webHidden/>
              </w:rPr>
              <w:t>17</w:t>
            </w:r>
            <w:r w:rsidR="00AE3659">
              <w:rPr>
                <w:noProof/>
                <w:webHidden/>
              </w:rPr>
              <w:fldChar w:fldCharType="end"/>
            </w:r>
          </w:hyperlink>
        </w:p>
        <w:p w:rsidR="00AE3659" w:rsidRDefault="00BB56C8" w14:paraId="1A67D92E" w14:textId="33FDB3E2">
          <w:pPr>
            <w:pStyle w:val="TOC1"/>
            <w:rPr>
              <w:rFonts w:asciiTheme="minorHAnsi" w:hAnsiTheme="minorHAnsi" w:eastAsiaTheme="minorEastAsia"/>
              <w:noProof/>
              <w:sz w:val="22"/>
            </w:rPr>
          </w:pPr>
          <w:hyperlink w:history="1" w:anchor="_Toc51177986">
            <w:r w:rsidRPr="00776D94" w:rsidR="00AE3659">
              <w:rPr>
                <w:rStyle w:val="Hyperlink"/>
                <w:rFonts w:cs="Times New Roman"/>
                <w:noProof/>
              </w:rPr>
              <w:t>III.</w:t>
            </w:r>
            <w:r w:rsidR="00AE3659">
              <w:rPr>
                <w:rFonts w:asciiTheme="minorHAnsi" w:hAnsiTheme="minorHAnsi" w:eastAsiaTheme="minorEastAsia"/>
                <w:noProof/>
                <w:sz w:val="22"/>
              </w:rPr>
              <w:tab/>
            </w:r>
            <w:r w:rsidRPr="00776D94" w:rsidR="00AE3659">
              <w:rPr>
                <w:rStyle w:val="Hyperlink"/>
                <w:rFonts w:cs="Times New Roman"/>
                <w:noProof/>
              </w:rPr>
              <w:t>ELIGIBILITY INFORMATION</w:t>
            </w:r>
            <w:r w:rsidR="00AE3659">
              <w:rPr>
                <w:noProof/>
                <w:webHidden/>
              </w:rPr>
              <w:tab/>
            </w:r>
            <w:r w:rsidR="00AE3659">
              <w:rPr>
                <w:noProof/>
                <w:webHidden/>
              </w:rPr>
              <w:fldChar w:fldCharType="begin"/>
            </w:r>
            <w:r w:rsidR="00AE3659">
              <w:rPr>
                <w:noProof/>
                <w:webHidden/>
              </w:rPr>
              <w:instrText xml:space="preserve"> PAGEREF _Toc51177986 \h </w:instrText>
            </w:r>
            <w:r w:rsidR="00AE3659">
              <w:rPr>
                <w:noProof/>
                <w:webHidden/>
              </w:rPr>
            </w:r>
            <w:r w:rsidR="00AE3659">
              <w:rPr>
                <w:noProof/>
                <w:webHidden/>
              </w:rPr>
              <w:fldChar w:fldCharType="separate"/>
            </w:r>
            <w:r w:rsidR="00E5421B">
              <w:rPr>
                <w:noProof/>
                <w:webHidden/>
              </w:rPr>
              <w:t>17</w:t>
            </w:r>
            <w:r w:rsidR="00AE3659">
              <w:rPr>
                <w:noProof/>
                <w:webHidden/>
              </w:rPr>
              <w:fldChar w:fldCharType="end"/>
            </w:r>
          </w:hyperlink>
        </w:p>
        <w:p w:rsidR="00AE3659" w:rsidRDefault="00BB56C8" w14:paraId="1D036DF0" w14:textId="0B5D7A11">
          <w:pPr>
            <w:pStyle w:val="TOC2"/>
            <w:rPr>
              <w:rFonts w:asciiTheme="minorHAnsi" w:hAnsiTheme="minorHAnsi" w:eastAsiaTheme="minorEastAsia"/>
              <w:noProof/>
              <w:sz w:val="22"/>
            </w:rPr>
          </w:pPr>
          <w:hyperlink w:history="1" w:anchor="_Toc51177987">
            <w:r w:rsidRPr="00776D94" w:rsidR="00AE3659">
              <w:rPr>
                <w:rStyle w:val="Hyperlink"/>
                <w:noProof/>
              </w:rPr>
              <w:t>A.</w:t>
            </w:r>
            <w:r w:rsidR="00AE3659">
              <w:rPr>
                <w:rFonts w:asciiTheme="minorHAnsi" w:hAnsiTheme="minorHAnsi" w:eastAsiaTheme="minorEastAsia"/>
                <w:noProof/>
                <w:sz w:val="22"/>
              </w:rPr>
              <w:tab/>
            </w:r>
            <w:r w:rsidRPr="00776D94" w:rsidR="00AE3659">
              <w:rPr>
                <w:rStyle w:val="Hyperlink"/>
                <w:rFonts w:cs="Times New Roman"/>
                <w:noProof/>
              </w:rPr>
              <w:t>ELIGIBLE APPLICANTS</w:t>
            </w:r>
            <w:r w:rsidR="00AE3659">
              <w:rPr>
                <w:noProof/>
                <w:webHidden/>
              </w:rPr>
              <w:tab/>
            </w:r>
            <w:r w:rsidR="00AE3659">
              <w:rPr>
                <w:noProof/>
                <w:webHidden/>
              </w:rPr>
              <w:fldChar w:fldCharType="begin"/>
            </w:r>
            <w:r w:rsidR="00AE3659">
              <w:rPr>
                <w:noProof/>
                <w:webHidden/>
              </w:rPr>
              <w:instrText xml:space="preserve"> PAGEREF _Toc51177987 \h </w:instrText>
            </w:r>
            <w:r w:rsidR="00AE3659">
              <w:rPr>
                <w:noProof/>
                <w:webHidden/>
              </w:rPr>
            </w:r>
            <w:r w:rsidR="00AE3659">
              <w:rPr>
                <w:noProof/>
                <w:webHidden/>
              </w:rPr>
              <w:fldChar w:fldCharType="separate"/>
            </w:r>
            <w:r w:rsidR="00E5421B">
              <w:rPr>
                <w:noProof/>
                <w:webHidden/>
              </w:rPr>
              <w:t>17</w:t>
            </w:r>
            <w:r w:rsidR="00AE3659">
              <w:rPr>
                <w:noProof/>
                <w:webHidden/>
              </w:rPr>
              <w:fldChar w:fldCharType="end"/>
            </w:r>
          </w:hyperlink>
        </w:p>
        <w:p w:rsidR="00AE3659" w:rsidRDefault="00BB56C8" w14:paraId="279D5AD1" w14:textId="10F447CB">
          <w:pPr>
            <w:pStyle w:val="TOC2"/>
            <w:rPr>
              <w:rFonts w:asciiTheme="minorHAnsi" w:hAnsiTheme="minorHAnsi" w:eastAsiaTheme="minorEastAsia"/>
              <w:noProof/>
              <w:sz w:val="22"/>
            </w:rPr>
          </w:pPr>
          <w:hyperlink w:history="1" w:anchor="_Toc51177988">
            <w:r w:rsidRPr="00776D94" w:rsidR="00AE3659">
              <w:rPr>
                <w:rStyle w:val="Hyperlink"/>
                <w:rFonts w:cs="Times New Roman"/>
                <w:noProof/>
              </w:rPr>
              <w:t>B.</w:t>
            </w:r>
            <w:r w:rsidR="00AE3659">
              <w:rPr>
                <w:rFonts w:asciiTheme="minorHAnsi" w:hAnsiTheme="minorHAnsi" w:eastAsiaTheme="minorEastAsia"/>
                <w:noProof/>
                <w:sz w:val="22"/>
              </w:rPr>
              <w:tab/>
            </w:r>
            <w:r w:rsidRPr="00776D94" w:rsidR="00AE3659">
              <w:rPr>
                <w:rStyle w:val="Hyperlink"/>
                <w:rFonts w:cs="Times New Roman"/>
                <w:noProof/>
              </w:rPr>
              <w:t>COST SHARING OR MATCHING</w:t>
            </w:r>
            <w:r w:rsidR="00AE3659">
              <w:rPr>
                <w:noProof/>
                <w:webHidden/>
              </w:rPr>
              <w:tab/>
            </w:r>
            <w:r w:rsidR="00AE3659">
              <w:rPr>
                <w:noProof/>
                <w:webHidden/>
              </w:rPr>
              <w:fldChar w:fldCharType="begin"/>
            </w:r>
            <w:r w:rsidR="00AE3659">
              <w:rPr>
                <w:noProof/>
                <w:webHidden/>
              </w:rPr>
              <w:instrText xml:space="preserve"> PAGEREF _Toc51177988 \h </w:instrText>
            </w:r>
            <w:r w:rsidR="00AE3659">
              <w:rPr>
                <w:noProof/>
                <w:webHidden/>
              </w:rPr>
            </w:r>
            <w:r w:rsidR="00AE3659">
              <w:rPr>
                <w:noProof/>
                <w:webHidden/>
              </w:rPr>
              <w:fldChar w:fldCharType="separate"/>
            </w:r>
            <w:r w:rsidR="00E5421B">
              <w:rPr>
                <w:noProof/>
                <w:webHidden/>
              </w:rPr>
              <w:t>21</w:t>
            </w:r>
            <w:r w:rsidR="00AE3659">
              <w:rPr>
                <w:noProof/>
                <w:webHidden/>
              </w:rPr>
              <w:fldChar w:fldCharType="end"/>
            </w:r>
          </w:hyperlink>
        </w:p>
        <w:p w:rsidR="00AE3659" w:rsidRDefault="00BB56C8" w14:paraId="5AB1DA77" w14:textId="3BCF9692">
          <w:pPr>
            <w:pStyle w:val="TOC2"/>
            <w:rPr>
              <w:rFonts w:asciiTheme="minorHAnsi" w:hAnsiTheme="minorHAnsi" w:eastAsiaTheme="minorEastAsia"/>
              <w:noProof/>
              <w:sz w:val="22"/>
            </w:rPr>
          </w:pPr>
          <w:hyperlink w:history="1" w:anchor="_Toc51177989">
            <w:r w:rsidRPr="00776D94" w:rsidR="00AE3659">
              <w:rPr>
                <w:rStyle w:val="Hyperlink"/>
                <w:rFonts w:cs="Times New Roman"/>
                <w:noProof/>
              </w:rPr>
              <w:t>C.</w:t>
            </w:r>
            <w:r w:rsidR="00AE3659">
              <w:rPr>
                <w:rFonts w:asciiTheme="minorHAnsi" w:hAnsiTheme="minorHAnsi" w:eastAsiaTheme="minorEastAsia"/>
                <w:noProof/>
                <w:sz w:val="22"/>
              </w:rPr>
              <w:tab/>
            </w:r>
            <w:r w:rsidRPr="00776D94" w:rsidR="00AE3659">
              <w:rPr>
                <w:rStyle w:val="Hyperlink"/>
                <w:rFonts w:cs="Times New Roman"/>
                <w:noProof/>
              </w:rPr>
              <w:t>OTHER INFORMATION</w:t>
            </w:r>
            <w:r w:rsidR="00AE3659">
              <w:rPr>
                <w:noProof/>
                <w:webHidden/>
              </w:rPr>
              <w:tab/>
            </w:r>
            <w:r w:rsidR="00AE3659">
              <w:rPr>
                <w:noProof/>
                <w:webHidden/>
              </w:rPr>
              <w:fldChar w:fldCharType="begin"/>
            </w:r>
            <w:r w:rsidR="00AE3659">
              <w:rPr>
                <w:noProof/>
                <w:webHidden/>
              </w:rPr>
              <w:instrText xml:space="preserve"> PAGEREF _Toc51177989 \h </w:instrText>
            </w:r>
            <w:r w:rsidR="00AE3659">
              <w:rPr>
                <w:noProof/>
                <w:webHidden/>
              </w:rPr>
            </w:r>
            <w:r w:rsidR="00AE3659">
              <w:rPr>
                <w:noProof/>
                <w:webHidden/>
              </w:rPr>
              <w:fldChar w:fldCharType="separate"/>
            </w:r>
            <w:r w:rsidR="00E5421B">
              <w:rPr>
                <w:noProof/>
                <w:webHidden/>
              </w:rPr>
              <w:t>22</w:t>
            </w:r>
            <w:r w:rsidR="00AE3659">
              <w:rPr>
                <w:noProof/>
                <w:webHidden/>
              </w:rPr>
              <w:fldChar w:fldCharType="end"/>
            </w:r>
          </w:hyperlink>
        </w:p>
        <w:p w:rsidR="00AE3659" w:rsidRDefault="00BB56C8" w14:paraId="7416FF90" w14:textId="6DB12B76">
          <w:pPr>
            <w:pStyle w:val="TOC3"/>
            <w:rPr>
              <w:rFonts w:asciiTheme="minorHAnsi" w:hAnsiTheme="minorHAnsi" w:eastAsiaTheme="minorEastAsia"/>
              <w:noProof/>
              <w:sz w:val="22"/>
            </w:rPr>
          </w:pPr>
          <w:hyperlink w:history="1" w:anchor="_Toc51177990">
            <w:r w:rsidRPr="00776D94" w:rsidR="00AE3659">
              <w:rPr>
                <w:rStyle w:val="Hyperlink"/>
                <w:noProof/>
              </w:rPr>
              <w:t>1. Application Screening Criteria</w:t>
            </w:r>
            <w:r w:rsidR="00AE3659">
              <w:rPr>
                <w:noProof/>
                <w:webHidden/>
              </w:rPr>
              <w:tab/>
            </w:r>
            <w:r w:rsidR="00AE3659">
              <w:rPr>
                <w:noProof/>
                <w:webHidden/>
              </w:rPr>
              <w:fldChar w:fldCharType="begin"/>
            </w:r>
            <w:r w:rsidR="00AE3659">
              <w:rPr>
                <w:noProof/>
                <w:webHidden/>
              </w:rPr>
              <w:instrText xml:space="preserve"> PAGEREF _Toc51177990 \h </w:instrText>
            </w:r>
            <w:r w:rsidR="00AE3659">
              <w:rPr>
                <w:noProof/>
                <w:webHidden/>
              </w:rPr>
            </w:r>
            <w:r w:rsidR="00AE3659">
              <w:rPr>
                <w:noProof/>
                <w:webHidden/>
              </w:rPr>
              <w:fldChar w:fldCharType="separate"/>
            </w:r>
            <w:r w:rsidR="00E5421B">
              <w:rPr>
                <w:noProof/>
                <w:webHidden/>
              </w:rPr>
              <w:t>22</w:t>
            </w:r>
            <w:r w:rsidR="00AE3659">
              <w:rPr>
                <w:noProof/>
                <w:webHidden/>
              </w:rPr>
              <w:fldChar w:fldCharType="end"/>
            </w:r>
          </w:hyperlink>
        </w:p>
        <w:p w:rsidR="00AE3659" w:rsidRDefault="00BB56C8" w14:paraId="31572C94" w14:textId="7B0605F3">
          <w:pPr>
            <w:pStyle w:val="TOC3"/>
            <w:rPr>
              <w:rFonts w:asciiTheme="minorHAnsi" w:hAnsiTheme="minorHAnsi" w:eastAsiaTheme="minorEastAsia"/>
              <w:noProof/>
              <w:sz w:val="22"/>
            </w:rPr>
          </w:pPr>
          <w:hyperlink w:history="1" w:anchor="_Toc51177991">
            <w:r w:rsidRPr="00776D94" w:rsidR="00AE3659">
              <w:rPr>
                <w:rStyle w:val="Hyperlink"/>
                <w:noProof/>
              </w:rPr>
              <w:t>2. Number of Applications Applicants May Submit</w:t>
            </w:r>
            <w:r w:rsidR="00AE3659">
              <w:rPr>
                <w:noProof/>
                <w:webHidden/>
              </w:rPr>
              <w:tab/>
            </w:r>
            <w:r w:rsidR="00AE3659">
              <w:rPr>
                <w:noProof/>
                <w:webHidden/>
              </w:rPr>
              <w:fldChar w:fldCharType="begin"/>
            </w:r>
            <w:r w:rsidR="00AE3659">
              <w:rPr>
                <w:noProof/>
                <w:webHidden/>
              </w:rPr>
              <w:instrText xml:space="preserve"> PAGEREF _Toc51177991 \h </w:instrText>
            </w:r>
            <w:r w:rsidR="00AE3659">
              <w:rPr>
                <w:noProof/>
                <w:webHidden/>
              </w:rPr>
            </w:r>
            <w:r w:rsidR="00AE3659">
              <w:rPr>
                <w:noProof/>
                <w:webHidden/>
              </w:rPr>
              <w:fldChar w:fldCharType="separate"/>
            </w:r>
            <w:r w:rsidR="00E5421B">
              <w:rPr>
                <w:noProof/>
                <w:webHidden/>
              </w:rPr>
              <w:t>22</w:t>
            </w:r>
            <w:r w:rsidR="00AE3659">
              <w:rPr>
                <w:noProof/>
                <w:webHidden/>
              </w:rPr>
              <w:fldChar w:fldCharType="end"/>
            </w:r>
          </w:hyperlink>
        </w:p>
        <w:p w:rsidR="00AE3659" w:rsidRDefault="00BB56C8" w14:paraId="7855E794" w14:textId="3F566978">
          <w:pPr>
            <w:pStyle w:val="TOC3"/>
            <w:rPr>
              <w:rFonts w:asciiTheme="minorHAnsi" w:hAnsiTheme="minorHAnsi" w:eastAsiaTheme="minorEastAsia"/>
              <w:noProof/>
              <w:sz w:val="22"/>
            </w:rPr>
          </w:pPr>
          <w:hyperlink w:history="1" w:anchor="_Toc51177992">
            <w:r w:rsidRPr="00776D94" w:rsidR="00AE3659">
              <w:rPr>
                <w:rStyle w:val="Hyperlink"/>
                <w:noProof/>
              </w:rPr>
              <w:t>3.  Eligible Participants</w:t>
            </w:r>
            <w:r w:rsidR="00AE3659">
              <w:rPr>
                <w:noProof/>
                <w:webHidden/>
              </w:rPr>
              <w:tab/>
            </w:r>
            <w:r w:rsidR="00AE3659">
              <w:rPr>
                <w:noProof/>
                <w:webHidden/>
              </w:rPr>
              <w:fldChar w:fldCharType="begin"/>
            </w:r>
            <w:r w:rsidR="00AE3659">
              <w:rPr>
                <w:noProof/>
                <w:webHidden/>
              </w:rPr>
              <w:instrText xml:space="preserve"> PAGEREF _Toc51177992 \h </w:instrText>
            </w:r>
            <w:r w:rsidR="00AE3659">
              <w:rPr>
                <w:noProof/>
                <w:webHidden/>
              </w:rPr>
            </w:r>
            <w:r w:rsidR="00AE3659">
              <w:rPr>
                <w:noProof/>
                <w:webHidden/>
              </w:rPr>
              <w:fldChar w:fldCharType="separate"/>
            </w:r>
            <w:r w:rsidR="00E5421B">
              <w:rPr>
                <w:noProof/>
                <w:webHidden/>
              </w:rPr>
              <w:t>23</w:t>
            </w:r>
            <w:r w:rsidR="00AE3659">
              <w:rPr>
                <w:noProof/>
                <w:webHidden/>
              </w:rPr>
              <w:fldChar w:fldCharType="end"/>
            </w:r>
          </w:hyperlink>
        </w:p>
        <w:p w:rsidR="00AE3659" w:rsidRDefault="00BB56C8" w14:paraId="12A2135A" w14:textId="77FD315C">
          <w:pPr>
            <w:pStyle w:val="TOC1"/>
            <w:rPr>
              <w:rFonts w:asciiTheme="minorHAnsi" w:hAnsiTheme="minorHAnsi" w:eastAsiaTheme="minorEastAsia"/>
              <w:noProof/>
              <w:sz w:val="22"/>
            </w:rPr>
          </w:pPr>
          <w:hyperlink w:history="1" w:anchor="_Toc51177993">
            <w:r w:rsidRPr="00776D94" w:rsidR="00AE3659">
              <w:rPr>
                <w:rStyle w:val="Hyperlink"/>
                <w:rFonts w:cs="Times New Roman"/>
                <w:noProof/>
              </w:rPr>
              <w:t>IV.</w:t>
            </w:r>
            <w:r w:rsidR="00AE3659">
              <w:rPr>
                <w:rFonts w:asciiTheme="minorHAnsi" w:hAnsiTheme="minorHAnsi" w:eastAsiaTheme="minorEastAsia"/>
                <w:noProof/>
                <w:sz w:val="22"/>
              </w:rPr>
              <w:tab/>
            </w:r>
            <w:r w:rsidRPr="00776D94" w:rsidR="00AE3659">
              <w:rPr>
                <w:rStyle w:val="Hyperlink"/>
                <w:rFonts w:cs="Times New Roman"/>
                <w:noProof/>
              </w:rPr>
              <w:t>APPLICATION AND SUBMISSION INFORMATION</w:t>
            </w:r>
            <w:r w:rsidR="00AE3659">
              <w:rPr>
                <w:noProof/>
                <w:webHidden/>
              </w:rPr>
              <w:tab/>
            </w:r>
            <w:r w:rsidR="00AE3659">
              <w:rPr>
                <w:noProof/>
                <w:webHidden/>
              </w:rPr>
              <w:fldChar w:fldCharType="begin"/>
            </w:r>
            <w:r w:rsidR="00AE3659">
              <w:rPr>
                <w:noProof/>
                <w:webHidden/>
              </w:rPr>
              <w:instrText xml:space="preserve"> PAGEREF _Toc51177993 \h </w:instrText>
            </w:r>
            <w:r w:rsidR="00AE3659">
              <w:rPr>
                <w:noProof/>
                <w:webHidden/>
              </w:rPr>
            </w:r>
            <w:r w:rsidR="00AE3659">
              <w:rPr>
                <w:noProof/>
                <w:webHidden/>
              </w:rPr>
              <w:fldChar w:fldCharType="separate"/>
            </w:r>
            <w:r w:rsidR="00E5421B">
              <w:rPr>
                <w:noProof/>
                <w:webHidden/>
              </w:rPr>
              <w:t>24</w:t>
            </w:r>
            <w:r w:rsidR="00AE3659">
              <w:rPr>
                <w:noProof/>
                <w:webHidden/>
              </w:rPr>
              <w:fldChar w:fldCharType="end"/>
            </w:r>
          </w:hyperlink>
        </w:p>
        <w:p w:rsidR="00AE3659" w:rsidRDefault="00BB56C8" w14:paraId="6ECD1D76" w14:textId="359074E9">
          <w:pPr>
            <w:pStyle w:val="TOC2"/>
            <w:rPr>
              <w:rFonts w:asciiTheme="minorHAnsi" w:hAnsiTheme="minorHAnsi" w:eastAsiaTheme="minorEastAsia"/>
              <w:noProof/>
              <w:sz w:val="22"/>
            </w:rPr>
          </w:pPr>
          <w:hyperlink w:history="1" w:anchor="_Toc51177994">
            <w:r w:rsidRPr="00776D94" w:rsidR="00AE3659">
              <w:rPr>
                <w:rStyle w:val="Hyperlink"/>
                <w:rFonts w:cs="Times New Roman"/>
                <w:noProof/>
              </w:rPr>
              <w:t>A.</w:t>
            </w:r>
            <w:r w:rsidR="00AE3659">
              <w:rPr>
                <w:rFonts w:asciiTheme="minorHAnsi" w:hAnsiTheme="minorHAnsi" w:eastAsiaTheme="minorEastAsia"/>
                <w:noProof/>
                <w:sz w:val="22"/>
              </w:rPr>
              <w:tab/>
            </w:r>
            <w:r w:rsidRPr="00776D94" w:rsidR="00AE3659">
              <w:rPr>
                <w:rStyle w:val="Hyperlink"/>
                <w:rFonts w:cs="Times New Roman"/>
                <w:noProof/>
              </w:rPr>
              <w:t>HOW TO OBTAIN AN APPLICATION PACKAGE</w:t>
            </w:r>
            <w:r w:rsidR="00AE3659">
              <w:rPr>
                <w:noProof/>
                <w:webHidden/>
              </w:rPr>
              <w:tab/>
            </w:r>
            <w:r w:rsidR="00AE3659">
              <w:rPr>
                <w:noProof/>
                <w:webHidden/>
              </w:rPr>
              <w:fldChar w:fldCharType="begin"/>
            </w:r>
            <w:r w:rsidR="00AE3659">
              <w:rPr>
                <w:noProof/>
                <w:webHidden/>
              </w:rPr>
              <w:instrText xml:space="preserve"> PAGEREF _Toc51177994 \h </w:instrText>
            </w:r>
            <w:r w:rsidR="00AE3659">
              <w:rPr>
                <w:noProof/>
                <w:webHidden/>
              </w:rPr>
            </w:r>
            <w:r w:rsidR="00AE3659">
              <w:rPr>
                <w:noProof/>
                <w:webHidden/>
              </w:rPr>
              <w:fldChar w:fldCharType="separate"/>
            </w:r>
            <w:r w:rsidR="00E5421B">
              <w:rPr>
                <w:noProof/>
                <w:webHidden/>
              </w:rPr>
              <w:t>24</w:t>
            </w:r>
            <w:r w:rsidR="00AE3659">
              <w:rPr>
                <w:noProof/>
                <w:webHidden/>
              </w:rPr>
              <w:fldChar w:fldCharType="end"/>
            </w:r>
          </w:hyperlink>
        </w:p>
        <w:p w:rsidR="00AE3659" w:rsidRDefault="00BB56C8" w14:paraId="4DF039CB" w14:textId="7D67A493">
          <w:pPr>
            <w:pStyle w:val="TOC2"/>
            <w:rPr>
              <w:rFonts w:asciiTheme="minorHAnsi" w:hAnsiTheme="minorHAnsi" w:eastAsiaTheme="minorEastAsia"/>
              <w:noProof/>
              <w:sz w:val="22"/>
            </w:rPr>
          </w:pPr>
          <w:hyperlink w:history="1" w:anchor="_Toc51177995">
            <w:r w:rsidRPr="00776D94" w:rsidR="00AE3659">
              <w:rPr>
                <w:rStyle w:val="Hyperlink"/>
                <w:rFonts w:cs="Times New Roman"/>
                <w:noProof/>
              </w:rPr>
              <w:t>B.</w:t>
            </w:r>
            <w:r w:rsidR="00AE3659">
              <w:rPr>
                <w:rFonts w:asciiTheme="minorHAnsi" w:hAnsiTheme="minorHAnsi" w:eastAsiaTheme="minorEastAsia"/>
                <w:noProof/>
                <w:sz w:val="22"/>
              </w:rPr>
              <w:tab/>
            </w:r>
            <w:r w:rsidRPr="00776D94" w:rsidR="00AE3659">
              <w:rPr>
                <w:rStyle w:val="Hyperlink"/>
                <w:rFonts w:cs="Times New Roman"/>
                <w:noProof/>
              </w:rPr>
              <w:t>CONTENT AND FORM OF APPLICATION SUBMISSION</w:t>
            </w:r>
            <w:r w:rsidR="00AE3659">
              <w:rPr>
                <w:noProof/>
                <w:webHidden/>
              </w:rPr>
              <w:tab/>
            </w:r>
            <w:r w:rsidR="00AE3659">
              <w:rPr>
                <w:noProof/>
                <w:webHidden/>
              </w:rPr>
              <w:fldChar w:fldCharType="begin"/>
            </w:r>
            <w:r w:rsidR="00AE3659">
              <w:rPr>
                <w:noProof/>
                <w:webHidden/>
              </w:rPr>
              <w:instrText xml:space="preserve"> PAGEREF _Toc51177995 \h </w:instrText>
            </w:r>
            <w:r w:rsidR="00AE3659">
              <w:rPr>
                <w:noProof/>
                <w:webHidden/>
              </w:rPr>
            </w:r>
            <w:r w:rsidR="00AE3659">
              <w:rPr>
                <w:noProof/>
                <w:webHidden/>
              </w:rPr>
              <w:fldChar w:fldCharType="separate"/>
            </w:r>
            <w:r w:rsidR="00E5421B">
              <w:rPr>
                <w:noProof/>
                <w:webHidden/>
              </w:rPr>
              <w:t>24</w:t>
            </w:r>
            <w:r w:rsidR="00AE3659">
              <w:rPr>
                <w:noProof/>
                <w:webHidden/>
              </w:rPr>
              <w:fldChar w:fldCharType="end"/>
            </w:r>
          </w:hyperlink>
        </w:p>
        <w:p w:rsidR="00AE3659" w:rsidRDefault="00BB56C8" w14:paraId="13E5F964" w14:textId="59CBF388">
          <w:pPr>
            <w:pStyle w:val="TOC3"/>
            <w:rPr>
              <w:rFonts w:asciiTheme="minorHAnsi" w:hAnsiTheme="minorHAnsi" w:eastAsiaTheme="minorEastAsia"/>
              <w:noProof/>
              <w:sz w:val="22"/>
            </w:rPr>
          </w:pPr>
          <w:hyperlink w:history="1" w:anchor="_Toc51177996">
            <w:r w:rsidRPr="00776D94" w:rsidR="00AE3659">
              <w:rPr>
                <w:rStyle w:val="Hyperlink"/>
                <w:noProof/>
              </w:rPr>
              <w:t>1.  SF-424, “Application for Federal Assistance”</w:t>
            </w:r>
            <w:r w:rsidR="00AE3659">
              <w:rPr>
                <w:noProof/>
                <w:webHidden/>
              </w:rPr>
              <w:tab/>
            </w:r>
            <w:r w:rsidR="00AE3659">
              <w:rPr>
                <w:noProof/>
                <w:webHidden/>
              </w:rPr>
              <w:fldChar w:fldCharType="begin"/>
            </w:r>
            <w:r w:rsidR="00AE3659">
              <w:rPr>
                <w:noProof/>
                <w:webHidden/>
              </w:rPr>
              <w:instrText xml:space="preserve"> PAGEREF _Toc51177996 \h </w:instrText>
            </w:r>
            <w:r w:rsidR="00AE3659">
              <w:rPr>
                <w:noProof/>
                <w:webHidden/>
              </w:rPr>
            </w:r>
            <w:r w:rsidR="00AE3659">
              <w:rPr>
                <w:noProof/>
                <w:webHidden/>
              </w:rPr>
              <w:fldChar w:fldCharType="separate"/>
            </w:r>
            <w:r w:rsidR="00E5421B">
              <w:rPr>
                <w:noProof/>
                <w:webHidden/>
              </w:rPr>
              <w:t>25</w:t>
            </w:r>
            <w:r w:rsidR="00AE3659">
              <w:rPr>
                <w:noProof/>
                <w:webHidden/>
              </w:rPr>
              <w:fldChar w:fldCharType="end"/>
            </w:r>
          </w:hyperlink>
        </w:p>
        <w:p w:rsidR="00AE3659" w:rsidRDefault="00BB56C8" w14:paraId="789D203B" w14:textId="64999DC8">
          <w:pPr>
            <w:pStyle w:val="TOC3"/>
            <w:rPr>
              <w:rFonts w:asciiTheme="minorHAnsi" w:hAnsiTheme="minorHAnsi" w:eastAsiaTheme="minorEastAsia"/>
              <w:noProof/>
              <w:sz w:val="22"/>
            </w:rPr>
          </w:pPr>
          <w:hyperlink w:history="1" w:anchor="_Toc51177997">
            <w:r w:rsidRPr="00776D94" w:rsidR="00AE3659">
              <w:rPr>
                <w:rStyle w:val="Hyperlink"/>
                <w:noProof/>
              </w:rPr>
              <w:t>2.  Project Budget</w:t>
            </w:r>
            <w:r w:rsidR="00AE3659">
              <w:rPr>
                <w:noProof/>
                <w:webHidden/>
              </w:rPr>
              <w:tab/>
            </w:r>
            <w:r w:rsidR="00AE3659">
              <w:rPr>
                <w:noProof/>
                <w:webHidden/>
              </w:rPr>
              <w:fldChar w:fldCharType="begin"/>
            </w:r>
            <w:r w:rsidR="00AE3659">
              <w:rPr>
                <w:noProof/>
                <w:webHidden/>
              </w:rPr>
              <w:instrText xml:space="preserve"> PAGEREF _Toc51177997 \h </w:instrText>
            </w:r>
            <w:r w:rsidR="00AE3659">
              <w:rPr>
                <w:noProof/>
                <w:webHidden/>
              </w:rPr>
            </w:r>
            <w:r w:rsidR="00AE3659">
              <w:rPr>
                <w:noProof/>
                <w:webHidden/>
              </w:rPr>
              <w:fldChar w:fldCharType="separate"/>
            </w:r>
            <w:r w:rsidR="00E5421B">
              <w:rPr>
                <w:noProof/>
                <w:webHidden/>
              </w:rPr>
              <w:t>26</w:t>
            </w:r>
            <w:r w:rsidR="00AE3659">
              <w:rPr>
                <w:noProof/>
                <w:webHidden/>
              </w:rPr>
              <w:fldChar w:fldCharType="end"/>
            </w:r>
          </w:hyperlink>
        </w:p>
        <w:p w:rsidR="00AE3659" w:rsidRDefault="00BB56C8" w14:paraId="3EEA6C66" w14:textId="2626A0D0">
          <w:pPr>
            <w:pStyle w:val="TOC3"/>
            <w:rPr>
              <w:rFonts w:asciiTheme="minorHAnsi" w:hAnsiTheme="minorHAnsi" w:eastAsiaTheme="minorEastAsia"/>
              <w:noProof/>
              <w:sz w:val="22"/>
            </w:rPr>
          </w:pPr>
          <w:hyperlink w:history="1" w:anchor="_Toc51177998">
            <w:r w:rsidRPr="00776D94" w:rsidR="00AE3659">
              <w:rPr>
                <w:rStyle w:val="Hyperlink"/>
                <w:noProof/>
              </w:rPr>
              <w:t>3.  Project Narrative</w:t>
            </w:r>
            <w:r w:rsidR="00AE3659">
              <w:rPr>
                <w:noProof/>
                <w:webHidden/>
              </w:rPr>
              <w:tab/>
            </w:r>
            <w:r w:rsidR="00AE3659">
              <w:rPr>
                <w:noProof/>
                <w:webHidden/>
              </w:rPr>
              <w:fldChar w:fldCharType="begin"/>
            </w:r>
            <w:r w:rsidR="00AE3659">
              <w:rPr>
                <w:noProof/>
                <w:webHidden/>
              </w:rPr>
              <w:instrText xml:space="preserve"> PAGEREF _Toc51177998 \h </w:instrText>
            </w:r>
            <w:r w:rsidR="00AE3659">
              <w:rPr>
                <w:noProof/>
                <w:webHidden/>
              </w:rPr>
            </w:r>
            <w:r w:rsidR="00AE3659">
              <w:rPr>
                <w:noProof/>
                <w:webHidden/>
              </w:rPr>
              <w:fldChar w:fldCharType="separate"/>
            </w:r>
            <w:r w:rsidR="00E5421B">
              <w:rPr>
                <w:noProof/>
                <w:webHidden/>
              </w:rPr>
              <w:t>28</w:t>
            </w:r>
            <w:r w:rsidR="00AE3659">
              <w:rPr>
                <w:noProof/>
                <w:webHidden/>
              </w:rPr>
              <w:fldChar w:fldCharType="end"/>
            </w:r>
          </w:hyperlink>
        </w:p>
        <w:p w:rsidR="00AE3659" w:rsidRDefault="00BB56C8" w14:paraId="424D4D5C" w14:textId="00B0A338">
          <w:pPr>
            <w:pStyle w:val="TOC3"/>
            <w:rPr>
              <w:rFonts w:asciiTheme="minorHAnsi" w:hAnsiTheme="minorHAnsi" w:eastAsiaTheme="minorEastAsia"/>
              <w:noProof/>
              <w:sz w:val="22"/>
            </w:rPr>
          </w:pPr>
          <w:hyperlink w:history="1" w:anchor="_Toc51177999">
            <w:r w:rsidRPr="00776D94" w:rsidR="00AE3659">
              <w:rPr>
                <w:rStyle w:val="Hyperlink"/>
                <w:noProof/>
              </w:rPr>
              <w:t>4.  Attachments to the Project Narrative</w:t>
            </w:r>
            <w:r w:rsidR="00AE3659">
              <w:rPr>
                <w:noProof/>
                <w:webHidden/>
              </w:rPr>
              <w:tab/>
            </w:r>
            <w:r w:rsidR="00AE3659">
              <w:rPr>
                <w:noProof/>
                <w:webHidden/>
              </w:rPr>
              <w:fldChar w:fldCharType="begin"/>
            </w:r>
            <w:r w:rsidR="00AE3659">
              <w:rPr>
                <w:noProof/>
                <w:webHidden/>
              </w:rPr>
              <w:instrText xml:space="preserve"> PAGEREF _Toc51177999 \h </w:instrText>
            </w:r>
            <w:r w:rsidR="00AE3659">
              <w:rPr>
                <w:noProof/>
                <w:webHidden/>
              </w:rPr>
            </w:r>
            <w:r w:rsidR="00AE3659">
              <w:rPr>
                <w:noProof/>
                <w:webHidden/>
              </w:rPr>
              <w:fldChar w:fldCharType="separate"/>
            </w:r>
            <w:r w:rsidR="00E5421B">
              <w:rPr>
                <w:noProof/>
                <w:webHidden/>
              </w:rPr>
              <w:t>41</w:t>
            </w:r>
            <w:r w:rsidR="00AE3659">
              <w:rPr>
                <w:noProof/>
                <w:webHidden/>
              </w:rPr>
              <w:fldChar w:fldCharType="end"/>
            </w:r>
          </w:hyperlink>
        </w:p>
        <w:p w:rsidR="00AE3659" w:rsidRDefault="00BB56C8" w14:paraId="2A9DA721" w14:textId="4FA7EBA3">
          <w:pPr>
            <w:pStyle w:val="TOC2"/>
            <w:rPr>
              <w:rFonts w:asciiTheme="minorHAnsi" w:hAnsiTheme="minorHAnsi" w:eastAsiaTheme="minorEastAsia"/>
              <w:noProof/>
              <w:sz w:val="22"/>
            </w:rPr>
          </w:pPr>
          <w:hyperlink w:history="1" w:anchor="_Toc51178000">
            <w:r w:rsidRPr="00776D94" w:rsidR="00AE3659">
              <w:rPr>
                <w:rStyle w:val="Hyperlink"/>
                <w:noProof/>
              </w:rPr>
              <w:t>C. SUBMISSION DATE, TIME, PROCESS, AND ADDRESS</w:t>
            </w:r>
            <w:r w:rsidR="00AE3659">
              <w:rPr>
                <w:noProof/>
                <w:webHidden/>
              </w:rPr>
              <w:tab/>
            </w:r>
            <w:r w:rsidR="00AE3659">
              <w:rPr>
                <w:noProof/>
                <w:webHidden/>
              </w:rPr>
              <w:fldChar w:fldCharType="begin"/>
            </w:r>
            <w:r w:rsidR="00AE3659">
              <w:rPr>
                <w:noProof/>
                <w:webHidden/>
              </w:rPr>
              <w:instrText xml:space="preserve"> PAGEREF _Toc51178000 \h </w:instrText>
            </w:r>
            <w:r w:rsidR="00AE3659">
              <w:rPr>
                <w:noProof/>
                <w:webHidden/>
              </w:rPr>
            </w:r>
            <w:r w:rsidR="00AE3659">
              <w:rPr>
                <w:noProof/>
                <w:webHidden/>
              </w:rPr>
              <w:fldChar w:fldCharType="separate"/>
            </w:r>
            <w:r w:rsidR="00E5421B">
              <w:rPr>
                <w:noProof/>
                <w:webHidden/>
              </w:rPr>
              <w:t>44</w:t>
            </w:r>
            <w:r w:rsidR="00AE3659">
              <w:rPr>
                <w:noProof/>
                <w:webHidden/>
              </w:rPr>
              <w:fldChar w:fldCharType="end"/>
            </w:r>
          </w:hyperlink>
        </w:p>
        <w:p w:rsidR="00AE3659" w:rsidRDefault="00BB56C8" w14:paraId="7D215542" w14:textId="5234CC60">
          <w:pPr>
            <w:pStyle w:val="TOC3"/>
            <w:rPr>
              <w:rFonts w:asciiTheme="minorHAnsi" w:hAnsiTheme="minorHAnsi" w:eastAsiaTheme="minorEastAsia"/>
              <w:noProof/>
              <w:sz w:val="22"/>
            </w:rPr>
          </w:pPr>
          <w:hyperlink w:history="1" w:anchor="_Toc51178001">
            <w:r w:rsidRPr="00776D94" w:rsidR="00AE3659">
              <w:rPr>
                <w:rStyle w:val="Hyperlink"/>
                <w:noProof/>
              </w:rPr>
              <w:t>1. Hardcopy Submission</w:t>
            </w:r>
            <w:r w:rsidR="00AE3659">
              <w:rPr>
                <w:noProof/>
                <w:webHidden/>
              </w:rPr>
              <w:tab/>
            </w:r>
            <w:r w:rsidR="00AE3659">
              <w:rPr>
                <w:noProof/>
                <w:webHidden/>
              </w:rPr>
              <w:fldChar w:fldCharType="begin"/>
            </w:r>
            <w:r w:rsidR="00AE3659">
              <w:rPr>
                <w:noProof/>
                <w:webHidden/>
              </w:rPr>
              <w:instrText xml:space="preserve"> PAGEREF _Toc51178001 \h </w:instrText>
            </w:r>
            <w:r w:rsidR="00AE3659">
              <w:rPr>
                <w:noProof/>
                <w:webHidden/>
              </w:rPr>
            </w:r>
            <w:r w:rsidR="00AE3659">
              <w:rPr>
                <w:noProof/>
                <w:webHidden/>
              </w:rPr>
              <w:fldChar w:fldCharType="separate"/>
            </w:r>
            <w:r w:rsidR="00E5421B">
              <w:rPr>
                <w:noProof/>
                <w:webHidden/>
              </w:rPr>
              <w:t>44</w:t>
            </w:r>
            <w:r w:rsidR="00AE3659">
              <w:rPr>
                <w:noProof/>
                <w:webHidden/>
              </w:rPr>
              <w:fldChar w:fldCharType="end"/>
            </w:r>
          </w:hyperlink>
        </w:p>
        <w:p w:rsidR="00AE3659" w:rsidRDefault="00BB56C8" w14:paraId="02D0AEA1" w14:textId="1A0150BB">
          <w:pPr>
            <w:pStyle w:val="TOC3"/>
            <w:rPr>
              <w:rFonts w:asciiTheme="minorHAnsi" w:hAnsiTheme="minorHAnsi" w:eastAsiaTheme="minorEastAsia"/>
              <w:noProof/>
              <w:sz w:val="22"/>
            </w:rPr>
          </w:pPr>
          <w:hyperlink w:history="1" w:anchor="_Toc51178002">
            <w:r w:rsidRPr="00776D94" w:rsidR="00AE3659">
              <w:rPr>
                <w:rStyle w:val="Hyperlink"/>
                <w:noProof/>
              </w:rPr>
              <w:t>2.  Electronic Submission through Grants.gov</w:t>
            </w:r>
            <w:r w:rsidR="00AE3659">
              <w:rPr>
                <w:noProof/>
                <w:webHidden/>
              </w:rPr>
              <w:tab/>
            </w:r>
            <w:r w:rsidR="00AE3659">
              <w:rPr>
                <w:noProof/>
                <w:webHidden/>
              </w:rPr>
              <w:fldChar w:fldCharType="begin"/>
            </w:r>
            <w:r w:rsidR="00AE3659">
              <w:rPr>
                <w:noProof/>
                <w:webHidden/>
              </w:rPr>
              <w:instrText xml:space="preserve"> PAGEREF _Toc51178002 \h </w:instrText>
            </w:r>
            <w:r w:rsidR="00AE3659">
              <w:rPr>
                <w:noProof/>
                <w:webHidden/>
              </w:rPr>
            </w:r>
            <w:r w:rsidR="00AE3659">
              <w:rPr>
                <w:noProof/>
                <w:webHidden/>
              </w:rPr>
              <w:fldChar w:fldCharType="separate"/>
            </w:r>
            <w:r w:rsidR="00E5421B">
              <w:rPr>
                <w:noProof/>
                <w:webHidden/>
              </w:rPr>
              <w:t>45</w:t>
            </w:r>
            <w:r w:rsidR="00AE3659">
              <w:rPr>
                <w:noProof/>
                <w:webHidden/>
              </w:rPr>
              <w:fldChar w:fldCharType="end"/>
            </w:r>
          </w:hyperlink>
        </w:p>
        <w:p w:rsidR="00AE3659" w:rsidRDefault="00BB56C8" w14:paraId="1AC80E76" w14:textId="66DDE622">
          <w:pPr>
            <w:pStyle w:val="TOC2"/>
            <w:rPr>
              <w:rFonts w:asciiTheme="minorHAnsi" w:hAnsiTheme="minorHAnsi" w:eastAsiaTheme="minorEastAsia"/>
              <w:noProof/>
              <w:sz w:val="22"/>
            </w:rPr>
          </w:pPr>
          <w:hyperlink w:history="1" w:anchor="_Toc51178003">
            <w:r w:rsidRPr="00776D94" w:rsidR="00AE3659">
              <w:rPr>
                <w:rStyle w:val="Hyperlink"/>
                <w:noProof/>
              </w:rPr>
              <w:t>D. INTERGOVERNMENTAL REVIEW</w:t>
            </w:r>
            <w:r w:rsidR="00AE3659">
              <w:rPr>
                <w:noProof/>
                <w:webHidden/>
              </w:rPr>
              <w:tab/>
            </w:r>
            <w:r w:rsidR="00AE3659">
              <w:rPr>
                <w:noProof/>
                <w:webHidden/>
              </w:rPr>
              <w:fldChar w:fldCharType="begin"/>
            </w:r>
            <w:r w:rsidR="00AE3659">
              <w:rPr>
                <w:noProof/>
                <w:webHidden/>
              </w:rPr>
              <w:instrText xml:space="preserve"> PAGEREF _Toc51178003 \h </w:instrText>
            </w:r>
            <w:r w:rsidR="00AE3659">
              <w:rPr>
                <w:noProof/>
                <w:webHidden/>
              </w:rPr>
            </w:r>
            <w:r w:rsidR="00AE3659">
              <w:rPr>
                <w:noProof/>
                <w:webHidden/>
              </w:rPr>
              <w:fldChar w:fldCharType="separate"/>
            </w:r>
            <w:r w:rsidR="00E5421B">
              <w:rPr>
                <w:noProof/>
                <w:webHidden/>
              </w:rPr>
              <w:t>47</w:t>
            </w:r>
            <w:r w:rsidR="00AE3659">
              <w:rPr>
                <w:noProof/>
                <w:webHidden/>
              </w:rPr>
              <w:fldChar w:fldCharType="end"/>
            </w:r>
          </w:hyperlink>
        </w:p>
        <w:p w:rsidR="00AE3659" w:rsidRDefault="00BB56C8" w14:paraId="07DF92A6" w14:textId="3866EF61">
          <w:pPr>
            <w:pStyle w:val="TOC2"/>
            <w:rPr>
              <w:rFonts w:asciiTheme="minorHAnsi" w:hAnsiTheme="minorHAnsi" w:eastAsiaTheme="minorEastAsia"/>
              <w:noProof/>
              <w:sz w:val="22"/>
            </w:rPr>
          </w:pPr>
          <w:hyperlink w:history="1" w:anchor="_Toc51178004">
            <w:r w:rsidRPr="00776D94" w:rsidR="00AE3659">
              <w:rPr>
                <w:rStyle w:val="Hyperlink"/>
                <w:rFonts w:cs="Times New Roman"/>
                <w:noProof/>
              </w:rPr>
              <w:t>E. FUNDING RESTRICTIONS</w:t>
            </w:r>
            <w:r w:rsidR="00AE3659">
              <w:rPr>
                <w:noProof/>
                <w:webHidden/>
              </w:rPr>
              <w:tab/>
            </w:r>
            <w:r w:rsidR="00AE3659">
              <w:rPr>
                <w:noProof/>
                <w:webHidden/>
              </w:rPr>
              <w:fldChar w:fldCharType="begin"/>
            </w:r>
            <w:r w:rsidR="00AE3659">
              <w:rPr>
                <w:noProof/>
                <w:webHidden/>
              </w:rPr>
              <w:instrText xml:space="preserve"> PAGEREF _Toc51178004 \h </w:instrText>
            </w:r>
            <w:r w:rsidR="00AE3659">
              <w:rPr>
                <w:noProof/>
                <w:webHidden/>
              </w:rPr>
            </w:r>
            <w:r w:rsidR="00AE3659">
              <w:rPr>
                <w:noProof/>
                <w:webHidden/>
              </w:rPr>
              <w:fldChar w:fldCharType="separate"/>
            </w:r>
            <w:r w:rsidR="00E5421B">
              <w:rPr>
                <w:noProof/>
                <w:webHidden/>
              </w:rPr>
              <w:t>47</w:t>
            </w:r>
            <w:r w:rsidR="00AE3659">
              <w:rPr>
                <w:noProof/>
                <w:webHidden/>
              </w:rPr>
              <w:fldChar w:fldCharType="end"/>
            </w:r>
          </w:hyperlink>
        </w:p>
        <w:p w:rsidR="00AE3659" w:rsidRDefault="00BB56C8" w14:paraId="2709A341" w14:textId="22AB549A">
          <w:pPr>
            <w:pStyle w:val="TOC3"/>
            <w:rPr>
              <w:rFonts w:asciiTheme="minorHAnsi" w:hAnsiTheme="minorHAnsi" w:eastAsiaTheme="minorEastAsia"/>
              <w:noProof/>
              <w:sz w:val="22"/>
            </w:rPr>
          </w:pPr>
          <w:hyperlink w:history="1" w:anchor="_Toc51178005">
            <w:r w:rsidRPr="00776D94" w:rsidR="00AE3659">
              <w:rPr>
                <w:rStyle w:val="Hyperlink"/>
                <w:noProof/>
              </w:rPr>
              <w:t>1. Indirect Costs</w:t>
            </w:r>
            <w:r w:rsidR="00AE3659">
              <w:rPr>
                <w:noProof/>
                <w:webHidden/>
              </w:rPr>
              <w:tab/>
            </w:r>
            <w:r w:rsidR="00AE3659">
              <w:rPr>
                <w:noProof/>
                <w:webHidden/>
              </w:rPr>
              <w:fldChar w:fldCharType="begin"/>
            </w:r>
            <w:r w:rsidR="00AE3659">
              <w:rPr>
                <w:noProof/>
                <w:webHidden/>
              </w:rPr>
              <w:instrText xml:space="preserve"> PAGEREF _Toc51178005 \h </w:instrText>
            </w:r>
            <w:r w:rsidR="00AE3659">
              <w:rPr>
                <w:noProof/>
                <w:webHidden/>
              </w:rPr>
            </w:r>
            <w:r w:rsidR="00AE3659">
              <w:rPr>
                <w:noProof/>
                <w:webHidden/>
              </w:rPr>
              <w:fldChar w:fldCharType="separate"/>
            </w:r>
            <w:r w:rsidR="00E5421B">
              <w:rPr>
                <w:noProof/>
                <w:webHidden/>
              </w:rPr>
              <w:t>48</w:t>
            </w:r>
            <w:r w:rsidR="00AE3659">
              <w:rPr>
                <w:noProof/>
                <w:webHidden/>
              </w:rPr>
              <w:fldChar w:fldCharType="end"/>
            </w:r>
          </w:hyperlink>
        </w:p>
        <w:p w:rsidR="00AE3659" w:rsidRDefault="00BB56C8" w14:paraId="37C8A9E3" w14:textId="7E3C81C9">
          <w:pPr>
            <w:pStyle w:val="TOC3"/>
            <w:rPr>
              <w:rFonts w:asciiTheme="minorHAnsi" w:hAnsiTheme="minorHAnsi" w:eastAsiaTheme="minorEastAsia"/>
              <w:noProof/>
              <w:sz w:val="22"/>
            </w:rPr>
          </w:pPr>
          <w:hyperlink w:history="1" w:anchor="_Toc51178006">
            <w:r w:rsidRPr="00776D94" w:rsidR="00AE3659">
              <w:rPr>
                <w:rStyle w:val="Hyperlink"/>
                <w:noProof/>
              </w:rPr>
              <w:t>2.  Intellectual Property Rights</w:t>
            </w:r>
            <w:r w:rsidR="00AE3659">
              <w:rPr>
                <w:noProof/>
                <w:webHidden/>
              </w:rPr>
              <w:tab/>
            </w:r>
            <w:r w:rsidR="00AE3659">
              <w:rPr>
                <w:noProof/>
                <w:webHidden/>
              </w:rPr>
              <w:fldChar w:fldCharType="begin"/>
            </w:r>
            <w:r w:rsidR="00AE3659">
              <w:rPr>
                <w:noProof/>
                <w:webHidden/>
              </w:rPr>
              <w:instrText xml:space="preserve"> PAGEREF _Toc51178006 \h </w:instrText>
            </w:r>
            <w:r w:rsidR="00AE3659">
              <w:rPr>
                <w:noProof/>
                <w:webHidden/>
              </w:rPr>
            </w:r>
            <w:r w:rsidR="00AE3659">
              <w:rPr>
                <w:noProof/>
                <w:webHidden/>
              </w:rPr>
              <w:fldChar w:fldCharType="separate"/>
            </w:r>
            <w:r w:rsidR="00E5421B">
              <w:rPr>
                <w:noProof/>
                <w:webHidden/>
              </w:rPr>
              <w:t>48</w:t>
            </w:r>
            <w:r w:rsidR="00AE3659">
              <w:rPr>
                <w:noProof/>
                <w:webHidden/>
              </w:rPr>
              <w:fldChar w:fldCharType="end"/>
            </w:r>
          </w:hyperlink>
        </w:p>
        <w:p w:rsidR="00AE3659" w:rsidRDefault="00BB56C8" w14:paraId="282A48ED" w14:textId="7AA0E310">
          <w:pPr>
            <w:pStyle w:val="TOC3"/>
            <w:rPr>
              <w:rFonts w:asciiTheme="minorHAnsi" w:hAnsiTheme="minorHAnsi" w:eastAsiaTheme="minorEastAsia"/>
              <w:noProof/>
              <w:sz w:val="22"/>
            </w:rPr>
          </w:pPr>
          <w:hyperlink w:history="1" w:anchor="_Toc51178007">
            <w:r w:rsidRPr="00776D94" w:rsidR="00AE3659">
              <w:rPr>
                <w:rStyle w:val="Hyperlink"/>
                <w:noProof/>
              </w:rPr>
              <w:t>3.  Use of Grant Funds for Participant Wages</w:t>
            </w:r>
            <w:r w:rsidR="00AE3659">
              <w:rPr>
                <w:noProof/>
                <w:webHidden/>
              </w:rPr>
              <w:tab/>
            </w:r>
            <w:r w:rsidR="00AE3659">
              <w:rPr>
                <w:noProof/>
                <w:webHidden/>
              </w:rPr>
              <w:fldChar w:fldCharType="begin"/>
            </w:r>
            <w:r w:rsidR="00AE3659">
              <w:rPr>
                <w:noProof/>
                <w:webHidden/>
              </w:rPr>
              <w:instrText xml:space="preserve"> PAGEREF _Toc51178007 \h </w:instrText>
            </w:r>
            <w:r w:rsidR="00AE3659">
              <w:rPr>
                <w:noProof/>
                <w:webHidden/>
              </w:rPr>
            </w:r>
            <w:r w:rsidR="00AE3659">
              <w:rPr>
                <w:noProof/>
                <w:webHidden/>
              </w:rPr>
              <w:fldChar w:fldCharType="separate"/>
            </w:r>
            <w:r w:rsidR="00E5421B">
              <w:rPr>
                <w:noProof/>
                <w:webHidden/>
              </w:rPr>
              <w:t>50</w:t>
            </w:r>
            <w:r w:rsidR="00AE3659">
              <w:rPr>
                <w:noProof/>
                <w:webHidden/>
              </w:rPr>
              <w:fldChar w:fldCharType="end"/>
            </w:r>
          </w:hyperlink>
        </w:p>
        <w:p w:rsidR="00AE3659" w:rsidRDefault="00BB56C8" w14:paraId="793C6F4E" w14:textId="1324AE0C">
          <w:pPr>
            <w:pStyle w:val="TOC3"/>
            <w:rPr>
              <w:rFonts w:asciiTheme="minorHAnsi" w:hAnsiTheme="minorHAnsi" w:eastAsiaTheme="minorEastAsia"/>
              <w:noProof/>
              <w:sz w:val="22"/>
            </w:rPr>
          </w:pPr>
          <w:hyperlink w:history="1" w:anchor="_Toc51178008">
            <w:r w:rsidRPr="00776D94" w:rsidR="00AE3659">
              <w:rPr>
                <w:rStyle w:val="Hyperlink"/>
                <w:noProof/>
                <w:spacing w:val="-3"/>
              </w:rPr>
              <w:t xml:space="preserve">4.  Use </w:t>
            </w:r>
            <w:r w:rsidRPr="00776D94" w:rsidR="00AE3659">
              <w:rPr>
                <w:rStyle w:val="Hyperlink"/>
                <w:noProof/>
              </w:rPr>
              <w:t xml:space="preserve">of Funds </w:t>
            </w:r>
            <w:r w:rsidRPr="00776D94" w:rsidR="00AE3659">
              <w:rPr>
                <w:rStyle w:val="Hyperlink"/>
                <w:noProof/>
                <w:spacing w:val="-4"/>
              </w:rPr>
              <w:t xml:space="preserve">for </w:t>
            </w:r>
            <w:r w:rsidRPr="00776D94" w:rsidR="00AE3659">
              <w:rPr>
                <w:rStyle w:val="Hyperlink"/>
                <w:noProof/>
              </w:rPr>
              <w:t>Supportive</w:t>
            </w:r>
            <w:r w:rsidRPr="00776D94" w:rsidR="00AE3659">
              <w:rPr>
                <w:rStyle w:val="Hyperlink"/>
                <w:noProof/>
                <w:spacing w:val="12"/>
              </w:rPr>
              <w:t xml:space="preserve"> </w:t>
            </w:r>
            <w:r w:rsidRPr="00776D94" w:rsidR="00AE3659">
              <w:rPr>
                <w:rStyle w:val="Hyperlink"/>
                <w:noProof/>
              </w:rPr>
              <w:t>Services</w:t>
            </w:r>
            <w:r w:rsidR="00AE3659">
              <w:rPr>
                <w:noProof/>
                <w:webHidden/>
              </w:rPr>
              <w:tab/>
            </w:r>
            <w:r w:rsidR="00AE3659">
              <w:rPr>
                <w:noProof/>
                <w:webHidden/>
              </w:rPr>
              <w:fldChar w:fldCharType="begin"/>
            </w:r>
            <w:r w:rsidR="00AE3659">
              <w:rPr>
                <w:noProof/>
                <w:webHidden/>
              </w:rPr>
              <w:instrText xml:space="preserve"> PAGEREF _Toc51178008 \h </w:instrText>
            </w:r>
            <w:r w:rsidR="00AE3659">
              <w:rPr>
                <w:noProof/>
                <w:webHidden/>
              </w:rPr>
            </w:r>
            <w:r w:rsidR="00AE3659">
              <w:rPr>
                <w:noProof/>
                <w:webHidden/>
              </w:rPr>
              <w:fldChar w:fldCharType="separate"/>
            </w:r>
            <w:r w:rsidR="00E5421B">
              <w:rPr>
                <w:noProof/>
                <w:webHidden/>
              </w:rPr>
              <w:t>52</w:t>
            </w:r>
            <w:r w:rsidR="00AE3659">
              <w:rPr>
                <w:noProof/>
                <w:webHidden/>
              </w:rPr>
              <w:fldChar w:fldCharType="end"/>
            </w:r>
          </w:hyperlink>
        </w:p>
        <w:p w:rsidR="00AE3659" w:rsidRDefault="00BB56C8" w14:paraId="1E8700EB" w14:textId="05928561">
          <w:pPr>
            <w:pStyle w:val="TOC3"/>
            <w:rPr>
              <w:rFonts w:asciiTheme="minorHAnsi" w:hAnsiTheme="minorHAnsi" w:eastAsiaTheme="minorEastAsia"/>
              <w:noProof/>
              <w:sz w:val="22"/>
            </w:rPr>
          </w:pPr>
          <w:hyperlink w:history="1" w:anchor="_Toc51178009">
            <w:r w:rsidRPr="00776D94" w:rsidR="00AE3659">
              <w:rPr>
                <w:rStyle w:val="Hyperlink"/>
                <w:noProof/>
              </w:rPr>
              <w:t>5.  Grant</w:t>
            </w:r>
            <w:r w:rsidRPr="00776D94" w:rsidR="00AE3659">
              <w:rPr>
                <w:rStyle w:val="Hyperlink"/>
                <w:noProof/>
                <w:spacing w:val="-1"/>
              </w:rPr>
              <w:t xml:space="preserve"> </w:t>
            </w:r>
            <w:r w:rsidRPr="00776D94" w:rsidR="00AE3659">
              <w:rPr>
                <w:rStyle w:val="Hyperlink"/>
                <w:noProof/>
              </w:rPr>
              <w:t>Profit</w:t>
            </w:r>
            <w:r w:rsidR="00AE3659">
              <w:rPr>
                <w:noProof/>
                <w:webHidden/>
              </w:rPr>
              <w:tab/>
            </w:r>
            <w:r w:rsidR="00AE3659">
              <w:rPr>
                <w:noProof/>
                <w:webHidden/>
              </w:rPr>
              <w:fldChar w:fldCharType="begin"/>
            </w:r>
            <w:r w:rsidR="00AE3659">
              <w:rPr>
                <w:noProof/>
                <w:webHidden/>
              </w:rPr>
              <w:instrText xml:space="preserve"> PAGEREF _Toc51178009 \h </w:instrText>
            </w:r>
            <w:r w:rsidR="00AE3659">
              <w:rPr>
                <w:noProof/>
                <w:webHidden/>
              </w:rPr>
            </w:r>
            <w:r w:rsidR="00AE3659">
              <w:rPr>
                <w:noProof/>
                <w:webHidden/>
              </w:rPr>
              <w:fldChar w:fldCharType="separate"/>
            </w:r>
            <w:r w:rsidR="00E5421B">
              <w:rPr>
                <w:noProof/>
                <w:webHidden/>
              </w:rPr>
              <w:t>53</w:t>
            </w:r>
            <w:r w:rsidR="00AE3659">
              <w:rPr>
                <w:noProof/>
                <w:webHidden/>
              </w:rPr>
              <w:fldChar w:fldCharType="end"/>
            </w:r>
          </w:hyperlink>
        </w:p>
        <w:p w:rsidR="00AE3659" w:rsidRDefault="00BB56C8" w14:paraId="3C3AFB55" w14:textId="3C94C91A">
          <w:pPr>
            <w:pStyle w:val="TOC2"/>
            <w:rPr>
              <w:rFonts w:asciiTheme="minorHAnsi" w:hAnsiTheme="minorHAnsi" w:eastAsiaTheme="minorEastAsia"/>
              <w:noProof/>
              <w:sz w:val="22"/>
            </w:rPr>
          </w:pPr>
          <w:hyperlink w:history="1" w:anchor="_Toc51178010">
            <w:r w:rsidRPr="00776D94" w:rsidR="00AE3659">
              <w:rPr>
                <w:rStyle w:val="Hyperlink"/>
                <w:rFonts w:cs="Times New Roman"/>
                <w:noProof/>
              </w:rPr>
              <w:t>F.</w:t>
            </w:r>
            <w:r w:rsidR="00AE3659">
              <w:rPr>
                <w:rFonts w:asciiTheme="minorHAnsi" w:hAnsiTheme="minorHAnsi" w:eastAsiaTheme="minorEastAsia"/>
                <w:noProof/>
                <w:sz w:val="22"/>
              </w:rPr>
              <w:tab/>
            </w:r>
            <w:r w:rsidRPr="00776D94" w:rsidR="00AE3659">
              <w:rPr>
                <w:rStyle w:val="Hyperlink"/>
                <w:rFonts w:cs="Times New Roman"/>
                <w:noProof/>
              </w:rPr>
              <w:t>OTHER SUBMISSION REQUIREMENTS</w:t>
            </w:r>
            <w:r w:rsidR="00AE3659">
              <w:rPr>
                <w:noProof/>
                <w:webHidden/>
              </w:rPr>
              <w:tab/>
            </w:r>
            <w:r w:rsidR="00AE3659">
              <w:rPr>
                <w:noProof/>
                <w:webHidden/>
              </w:rPr>
              <w:fldChar w:fldCharType="begin"/>
            </w:r>
            <w:r w:rsidR="00AE3659">
              <w:rPr>
                <w:noProof/>
                <w:webHidden/>
              </w:rPr>
              <w:instrText xml:space="preserve"> PAGEREF _Toc51178010 \h </w:instrText>
            </w:r>
            <w:r w:rsidR="00AE3659">
              <w:rPr>
                <w:noProof/>
                <w:webHidden/>
              </w:rPr>
            </w:r>
            <w:r w:rsidR="00AE3659">
              <w:rPr>
                <w:noProof/>
                <w:webHidden/>
              </w:rPr>
              <w:fldChar w:fldCharType="separate"/>
            </w:r>
            <w:r w:rsidR="00E5421B">
              <w:rPr>
                <w:noProof/>
                <w:webHidden/>
              </w:rPr>
              <w:t>53</w:t>
            </w:r>
            <w:r w:rsidR="00AE3659">
              <w:rPr>
                <w:noProof/>
                <w:webHidden/>
              </w:rPr>
              <w:fldChar w:fldCharType="end"/>
            </w:r>
          </w:hyperlink>
        </w:p>
        <w:p w:rsidR="00AE3659" w:rsidRDefault="00BB56C8" w14:paraId="3DC8BC0D" w14:textId="695CE09A">
          <w:pPr>
            <w:pStyle w:val="TOC1"/>
            <w:rPr>
              <w:rFonts w:asciiTheme="minorHAnsi" w:hAnsiTheme="minorHAnsi" w:eastAsiaTheme="minorEastAsia"/>
              <w:noProof/>
              <w:sz w:val="22"/>
            </w:rPr>
          </w:pPr>
          <w:hyperlink w:history="1" w:anchor="_Toc51178011">
            <w:r w:rsidRPr="00776D94" w:rsidR="00AE3659">
              <w:rPr>
                <w:rStyle w:val="Hyperlink"/>
                <w:rFonts w:cs="Times New Roman"/>
                <w:noProof/>
              </w:rPr>
              <w:t>V.</w:t>
            </w:r>
            <w:r w:rsidR="00AE3659">
              <w:rPr>
                <w:rFonts w:asciiTheme="minorHAnsi" w:hAnsiTheme="minorHAnsi" w:eastAsiaTheme="minorEastAsia"/>
                <w:noProof/>
                <w:sz w:val="22"/>
              </w:rPr>
              <w:tab/>
            </w:r>
            <w:r w:rsidRPr="00776D94" w:rsidR="00AE3659">
              <w:rPr>
                <w:rStyle w:val="Hyperlink"/>
                <w:rFonts w:cs="Times New Roman"/>
                <w:noProof/>
              </w:rPr>
              <w:t>APPLICATION REVIEW INFORMATION</w:t>
            </w:r>
            <w:r w:rsidR="00AE3659">
              <w:rPr>
                <w:noProof/>
                <w:webHidden/>
              </w:rPr>
              <w:tab/>
            </w:r>
            <w:r w:rsidR="00AE3659">
              <w:rPr>
                <w:noProof/>
                <w:webHidden/>
              </w:rPr>
              <w:fldChar w:fldCharType="begin"/>
            </w:r>
            <w:r w:rsidR="00AE3659">
              <w:rPr>
                <w:noProof/>
                <w:webHidden/>
              </w:rPr>
              <w:instrText xml:space="preserve"> PAGEREF _Toc51178011 \h </w:instrText>
            </w:r>
            <w:r w:rsidR="00AE3659">
              <w:rPr>
                <w:noProof/>
                <w:webHidden/>
              </w:rPr>
            </w:r>
            <w:r w:rsidR="00AE3659">
              <w:rPr>
                <w:noProof/>
                <w:webHidden/>
              </w:rPr>
              <w:fldChar w:fldCharType="separate"/>
            </w:r>
            <w:r w:rsidR="00E5421B">
              <w:rPr>
                <w:noProof/>
                <w:webHidden/>
              </w:rPr>
              <w:t>53</w:t>
            </w:r>
            <w:r w:rsidR="00AE3659">
              <w:rPr>
                <w:noProof/>
                <w:webHidden/>
              </w:rPr>
              <w:fldChar w:fldCharType="end"/>
            </w:r>
          </w:hyperlink>
        </w:p>
        <w:p w:rsidR="00AE3659" w:rsidRDefault="00BB56C8" w14:paraId="58E32633" w14:textId="13B4B6AF">
          <w:pPr>
            <w:pStyle w:val="TOC2"/>
            <w:rPr>
              <w:rFonts w:asciiTheme="minorHAnsi" w:hAnsiTheme="minorHAnsi" w:eastAsiaTheme="minorEastAsia"/>
              <w:noProof/>
              <w:sz w:val="22"/>
            </w:rPr>
          </w:pPr>
          <w:hyperlink w:history="1" w:anchor="_Toc51178012">
            <w:r w:rsidRPr="00776D94" w:rsidR="00AE3659">
              <w:rPr>
                <w:rStyle w:val="Hyperlink"/>
                <w:noProof/>
              </w:rPr>
              <w:t>A.</w:t>
            </w:r>
            <w:r w:rsidR="00AE3659">
              <w:rPr>
                <w:rFonts w:asciiTheme="minorHAnsi" w:hAnsiTheme="minorHAnsi" w:eastAsiaTheme="minorEastAsia"/>
                <w:noProof/>
                <w:sz w:val="22"/>
              </w:rPr>
              <w:tab/>
            </w:r>
            <w:r w:rsidRPr="00776D94" w:rsidR="00AE3659">
              <w:rPr>
                <w:rStyle w:val="Hyperlink"/>
                <w:noProof/>
              </w:rPr>
              <w:t>CRITERIA</w:t>
            </w:r>
            <w:r w:rsidR="00AE3659">
              <w:rPr>
                <w:noProof/>
                <w:webHidden/>
              </w:rPr>
              <w:tab/>
            </w:r>
            <w:r w:rsidR="00AE3659">
              <w:rPr>
                <w:noProof/>
                <w:webHidden/>
              </w:rPr>
              <w:fldChar w:fldCharType="begin"/>
            </w:r>
            <w:r w:rsidR="00AE3659">
              <w:rPr>
                <w:noProof/>
                <w:webHidden/>
              </w:rPr>
              <w:instrText xml:space="preserve"> PAGEREF _Toc51178012 \h </w:instrText>
            </w:r>
            <w:r w:rsidR="00AE3659">
              <w:rPr>
                <w:noProof/>
                <w:webHidden/>
              </w:rPr>
            </w:r>
            <w:r w:rsidR="00AE3659">
              <w:rPr>
                <w:noProof/>
                <w:webHidden/>
              </w:rPr>
              <w:fldChar w:fldCharType="separate"/>
            </w:r>
            <w:r w:rsidR="00E5421B">
              <w:rPr>
                <w:noProof/>
                <w:webHidden/>
              </w:rPr>
              <w:t>53</w:t>
            </w:r>
            <w:r w:rsidR="00AE3659">
              <w:rPr>
                <w:noProof/>
                <w:webHidden/>
              </w:rPr>
              <w:fldChar w:fldCharType="end"/>
            </w:r>
          </w:hyperlink>
        </w:p>
        <w:p w:rsidR="00AE3659" w:rsidRDefault="00BB56C8" w14:paraId="1D3D4673" w14:textId="690867F7">
          <w:pPr>
            <w:pStyle w:val="TOC2"/>
            <w:rPr>
              <w:rFonts w:asciiTheme="minorHAnsi" w:hAnsiTheme="minorHAnsi" w:eastAsiaTheme="minorEastAsia"/>
              <w:noProof/>
              <w:sz w:val="22"/>
            </w:rPr>
          </w:pPr>
          <w:hyperlink w:history="1" w:anchor="_Toc51178013">
            <w:r w:rsidRPr="00776D94" w:rsidR="00AE3659">
              <w:rPr>
                <w:rStyle w:val="Hyperlink"/>
                <w:rFonts w:cs="Times New Roman"/>
                <w:noProof/>
              </w:rPr>
              <w:t>B.</w:t>
            </w:r>
            <w:r w:rsidR="00AE3659">
              <w:rPr>
                <w:rFonts w:asciiTheme="minorHAnsi" w:hAnsiTheme="minorHAnsi" w:eastAsiaTheme="minorEastAsia"/>
                <w:noProof/>
                <w:sz w:val="22"/>
              </w:rPr>
              <w:tab/>
            </w:r>
            <w:r w:rsidRPr="00776D94" w:rsidR="00AE3659">
              <w:rPr>
                <w:rStyle w:val="Hyperlink"/>
                <w:rFonts w:cs="Times New Roman"/>
                <w:noProof/>
              </w:rPr>
              <w:t>REVIEW AND SELECTION PROCESS</w:t>
            </w:r>
            <w:r w:rsidR="00AE3659">
              <w:rPr>
                <w:noProof/>
                <w:webHidden/>
              </w:rPr>
              <w:tab/>
            </w:r>
            <w:r w:rsidR="00AE3659">
              <w:rPr>
                <w:noProof/>
                <w:webHidden/>
              </w:rPr>
              <w:fldChar w:fldCharType="begin"/>
            </w:r>
            <w:r w:rsidR="00AE3659">
              <w:rPr>
                <w:noProof/>
                <w:webHidden/>
              </w:rPr>
              <w:instrText xml:space="preserve"> PAGEREF _Toc51178013 \h </w:instrText>
            </w:r>
            <w:r w:rsidR="00AE3659">
              <w:rPr>
                <w:noProof/>
                <w:webHidden/>
              </w:rPr>
            </w:r>
            <w:r w:rsidR="00AE3659">
              <w:rPr>
                <w:noProof/>
                <w:webHidden/>
              </w:rPr>
              <w:fldChar w:fldCharType="separate"/>
            </w:r>
            <w:r w:rsidR="00E5421B">
              <w:rPr>
                <w:noProof/>
                <w:webHidden/>
              </w:rPr>
              <w:t>55</w:t>
            </w:r>
            <w:r w:rsidR="00AE3659">
              <w:rPr>
                <w:noProof/>
                <w:webHidden/>
              </w:rPr>
              <w:fldChar w:fldCharType="end"/>
            </w:r>
          </w:hyperlink>
        </w:p>
        <w:p w:rsidR="00AE3659" w:rsidRDefault="00BB56C8" w14:paraId="52C46E09" w14:textId="622DF6BA">
          <w:pPr>
            <w:pStyle w:val="TOC3"/>
            <w:rPr>
              <w:rFonts w:asciiTheme="minorHAnsi" w:hAnsiTheme="minorHAnsi" w:eastAsiaTheme="minorEastAsia"/>
              <w:noProof/>
              <w:sz w:val="22"/>
            </w:rPr>
          </w:pPr>
          <w:hyperlink w:history="1" w:anchor="_Toc51178014">
            <w:r w:rsidRPr="00776D94" w:rsidR="00AE3659">
              <w:rPr>
                <w:rStyle w:val="Hyperlink"/>
                <w:noProof/>
              </w:rPr>
              <w:t>1.  Merit Review and Selection Process</w:t>
            </w:r>
            <w:r w:rsidR="00AE3659">
              <w:rPr>
                <w:noProof/>
                <w:webHidden/>
              </w:rPr>
              <w:tab/>
            </w:r>
            <w:r w:rsidR="00AE3659">
              <w:rPr>
                <w:noProof/>
                <w:webHidden/>
              </w:rPr>
              <w:fldChar w:fldCharType="begin"/>
            </w:r>
            <w:r w:rsidR="00AE3659">
              <w:rPr>
                <w:noProof/>
                <w:webHidden/>
              </w:rPr>
              <w:instrText xml:space="preserve"> PAGEREF _Toc51178014 \h </w:instrText>
            </w:r>
            <w:r w:rsidR="00AE3659">
              <w:rPr>
                <w:noProof/>
                <w:webHidden/>
              </w:rPr>
            </w:r>
            <w:r w:rsidR="00AE3659">
              <w:rPr>
                <w:noProof/>
                <w:webHidden/>
              </w:rPr>
              <w:fldChar w:fldCharType="separate"/>
            </w:r>
            <w:r w:rsidR="00E5421B">
              <w:rPr>
                <w:noProof/>
                <w:webHidden/>
              </w:rPr>
              <w:t>55</w:t>
            </w:r>
            <w:r w:rsidR="00AE3659">
              <w:rPr>
                <w:noProof/>
                <w:webHidden/>
              </w:rPr>
              <w:fldChar w:fldCharType="end"/>
            </w:r>
          </w:hyperlink>
        </w:p>
        <w:p w:rsidR="00AE3659" w:rsidRDefault="00BB56C8" w14:paraId="54BE3B51" w14:textId="34308CCD">
          <w:pPr>
            <w:pStyle w:val="TOC3"/>
            <w:rPr>
              <w:rFonts w:asciiTheme="minorHAnsi" w:hAnsiTheme="minorHAnsi" w:eastAsiaTheme="minorEastAsia"/>
              <w:noProof/>
              <w:sz w:val="22"/>
            </w:rPr>
          </w:pPr>
          <w:hyperlink w:history="1" w:anchor="_Toc51178015">
            <w:r w:rsidRPr="00776D94" w:rsidR="00AE3659">
              <w:rPr>
                <w:rStyle w:val="Hyperlink"/>
                <w:noProof/>
              </w:rPr>
              <w:t>2.  Risk Review Process</w:t>
            </w:r>
            <w:r w:rsidR="00AE3659">
              <w:rPr>
                <w:noProof/>
                <w:webHidden/>
              </w:rPr>
              <w:tab/>
            </w:r>
            <w:r w:rsidR="00AE3659">
              <w:rPr>
                <w:noProof/>
                <w:webHidden/>
              </w:rPr>
              <w:fldChar w:fldCharType="begin"/>
            </w:r>
            <w:r w:rsidR="00AE3659">
              <w:rPr>
                <w:noProof/>
                <w:webHidden/>
              </w:rPr>
              <w:instrText xml:space="preserve"> PAGEREF _Toc51178015 \h </w:instrText>
            </w:r>
            <w:r w:rsidR="00AE3659">
              <w:rPr>
                <w:noProof/>
                <w:webHidden/>
              </w:rPr>
            </w:r>
            <w:r w:rsidR="00AE3659">
              <w:rPr>
                <w:noProof/>
                <w:webHidden/>
              </w:rPr>
              <w:fldChar w:fldCharType="separate"/>
            </w:r>
            <w:r w:rsidR="00E5421B">
              <w:rPr>
                <w:noProof/>
                <w:webHidden/>
              </w:rPr>
              <w:t>55</w:t>
            </w:r>
            <w:r w:rsidR="00AE3659">
              <w:rPr>
                <w:noProof/>
                <w:webHidden/>
              </w:rPr>
              <w:fldChar w:fldCharType="end"/>
            </w:r>
          </w:hyperlink>
        </w:p>
        <w:p w:rsidR="00AE3659" w:rsidRDefault="00BB56C8" w14:paraId="20F6696B" w14:textId="7D807BFC">
          <w:pPr>
            <w:pStyle w:val="TOC1"/>
            <w:rPr>
              <w:rFonts w:asciiTheme="minorHAnsi" w:hAnsiTheme="minorHAnsi" w:eastAsiaTheme="minorEastAsia"/>
              <w:noProof/>
              <w:sz w:val="22"/>
            </w:rPr>
          </w:pPr>
          <w:hyperlink w:history="1" w:anchor="_Toc51178016">
            <w:r w:rsidRPr="00776D94" w:rsidR="00AE3659">
              <w:rPr>
                <w:rStyle w:val="Hyperlink"/>
                <w:rFonts w:cs="Times New Roman"/>
                <w:noProof/>
              </w:rPr>
              <w:t>VI.</w:t>
            </w:r>
            <w:r w:rsidR="00AE3659">
              <w:rPr>
                <w:rFonts w:asciiTheme="minorHAnsi" w:hAnsiTheme="minorHAnsi" w:eastAsiaTheme="minorEastAsia"/>
                <w:noProof/>
                <w:sz w:val="22"/>
              </w:rPr>
              <w:tab/>
            </w:r>
            <w:r w:rsidRPr="00776D94" w:rsidR="00AE3659">
              <w:rPr>
                <w:rStyle w:val="Hyperlink"/>
                <w:rFonts w:cs="Times New Roman"/>
                <w:noProof/>
              </w:rPr>
              <w:t>AWARD ADMINISTRATION INFORMATION</w:t>
            </w:r>
            <w:r w:rsidR="00AE3659">
              <w:rPr>
                <w:noProof/>
                <w:webHidden/>
              </w:rPr>
              <w:tab/>
            </w:r>
            <w:r w:rsidR="00AE3659">
              <w:rPr>
                <w:noProof/>
                <w:webHidden/>
              </w:rPr>
              <w:fldChar w:fldCharType="begin"/>
            </w:r>
            <w:r w:rsidR="00AE3659">
              <w:rPr>
                <w:noProof/>
                <w:webHidden/>
              </w:rPr>
              <w:instrText xml:space="preserve"> PAGEREF _Toc51178016 \h </w:instrText>
            </w:r>
            <w:r w:rsidR="00AE3659">
              <w:rPr>
                <w:noProof/>
                <w:webHidden/>
              </w:rPr>
            </w:r>
            <w:r w:rsidR="00AE3659">
              <w:rPr>
                <w:noProof/>
                <w:webHidden/>
              </w:rPr>
              <w:fldChar w:fldCharType="separate"/>
            </w:r>
            <w:r w:rsidR="00E5421B">
              <w:rPr>
                <w:noProof/>
                <w:webHidden/>
              </w:rPr>
              <w:t>58</w:t>
            </w:r>
            <w:r w:rsidR="00AE3659">
              <w:rPr>
                <w:noProof/>
                <w:webHidden/>
              </w:rPr>
              <w:fldChar w:fldCharType="end"/>
            </w:r>
          </w:hyperlink>
        </w:p>
        <w:p w:rsidR="00AE3659" w:rsidRDefault="00BB56C8" w14:paraId="2837034B" w14:textId="4FC3ABED">
          <w:pPr>
            <w:pStyle w:val="TOC2"/>
            <w:rPr>
              <w:rFonts w:asciiTheme="minorHAnsi" w:hAnsiTheme="minorHAnsi" w:eastAsiaTheme="minorEastAsia"/>
              <w:noProof/>
              <w:sz w:val="22"/>
            </w:rPr>
          </w:pPr>
          <w:hyperlink w:history="1" w:anchor="_Toc51178017">
            <w:r w:rsidRPr="00776D94" w:rsidR="00AE3659">
              <w:rPr>
                <w:rStyle w:val="Hyperlink"/>
                <w:rFonts w:cs="Times New Roman"/>
                <w:noProof/>
              </w:rPr>
              <w:t>A.</w:t>
            </w:r>
            <w:r w:rsidR="00AE3659">
              <w:rPr>
                <w:rFonts w:asciiTheme="minorHAnsi" w:hAnsiTheme="minorHAnsi" w:eastAsiaTheme="minorEastAsia"/>
                <w:noProof/>
                <w:sz w:val="22"/>
              </w:rPr>
              <w:tab/>
            </w:r>
            <w:r w:rsidRPr="00776D94" w:rsidR="00AE3659">
              <w:rPr>
                <w:rStyle w:val="Hyperlink"/>
                <w:rFonts w:cs="Times New Roman"/>
                <w:noProof/>
              </w:rPr>
              <w:t>AWARD NOTICES</w:t>
            </w:r>
            <w:r w:rsidR="00AE3659">
              <w:rPr>
                <w:noProof/>
                <w:webHidden/>
              </w:rPr>
              <w:tab/>
            </w:r>
            <w:r w:rsidR="00AE3659">
              <w:rPr>
                <w:noProof/>
                <w:webHidden/>
              </w:rPr>
              <w:fldChar w:fldCharType="begin"/>
            </w:r>
            <w:r w:rsidR="00AE3659">
              <w:rPr>
                <w:noProof/>
                <w:webHidden/>
              </w:rPr>
              <w:instrText xml:space="preserve"> PAGEREF _Toc51178017 \h </w:instrText>
            </w:r>
            <w:r w:rsidR="00AE3659">
              <w:rPr>
                <w:noProof/>
                <w:webHidden/>
              </w:rPr>
            </w:r>
            <w:r w:rsidR="00AE3659">
              <w:rPr>
                <w:noProof/>
                <w:webHidden/>
              </w:rPr>
              <w:fldChar w:fldCharType="separate"/>
            </w:r>
            <w:r w:rsidR="00E5421B">
              <w:rPr>
                <w:noProof/>
                <w:webHidden/>
              </w:rPr>
              <w:t>58</w:t>
            </w:r>
            <w:r w:rsidR="00AE3659">
              <w:rPr>
                <w:noProof/>
                <w:webHidden/>
              </w:rPr>
              <w:fldChar w:fldCharType="end"/>
            </w:r>
          </w:hyperlink>
        </w:p>
        <w:p w:rsidR="00AE3659" w:rsidRDefault="00BB56C8" w14:paraId="61860A6B" w14:textId="5DFE8879">
          <w:pPr>
            <w:pStyle w:val="TOC2"/>
            <w:rPr>
              <w:rFonts w:asciiTheme="minorHAnsi" w:hAnsiTheme="minorHAnsi" w:eastAsiaTheme="minorEastAsia"/>
              <w:noProof/>
              <w:sz w:val="22"/>
            </w:rPr>
          </w:pPr>
          <w:hyperlink w:history="1" w:anchor="_Toc51178018">
            <w:r w:rsidRPr="00776D94" w:rsidR="00AE3659">
              <w:rPr>
                <w:rStyle w:val="Hyperlink"/>
                <w:rFonts w:cs="Times New Roman"/>
                <w:noProof/>
              </w:rPr>
              <w:t>B.</w:t>
            </w:r>
            <w:r w:rsidR="00AE3659">
              <w:rPr>
                <w:rFonts w:asciiTheme="minorHAnsi" w:hAnsiTheme="minorHAnsi" w:eastAsiaTheme="minorEastAsia"/>
                <w:noProof/>
                <w:sz w:val="22"/>
              </w:rPr>
              <w:tab/>
            </w:r>
            <w:r w:rsidRPr="00776D94" w:rsidR="00AE3659">
              <w:rPr>
                <w:rStyle w:val="Hyperlink"/>
                <w:rFonts w:cs="Times New Roman"/>
                <w:noProof/>
              </w:rPr>
              <w:t>ADMISTRATIVE AND NATIONAL POLICY REQUIREMENTS</w:t>
            </w:r>
            <w:r w:rsidR="00AE3659">
              <w:rPr>
                <w:noProof/>
                <w:webHidden/>
              </w:rPr>
              <w:tab/>
            </w:r>
            <w:r w:rsidR="00AE3659">
              <w:rPr>
                <w:noProof/>
                <w:webHidden/>
              </w:rPr>
              <w:fldChar w:fldCharType="begin"/>
            </w:r>
            <w:r w:rsidR="00AE3659">
              <w:rPr>
                <w:noProof/>
                <w:webHidden/>
              </w:rPr>
              <w:instrText xml:space="preserve"> PAGEREF _Toc51178018 \h </w:instrText>
            </w:r>
            <w:r w:rsidR="00AE3659">
              <w:rPr>
                <w:noProof/>
                <w:webHidden/>
              </w:rPr>
            </w:r>
            <w:r w:rsidR="00AE3659">
              <w:rPr>
                <w:noProof/>
                <w:webHidden/>
              </w:rPr>
              <w:fldChar w:fldCharType="separate"/>
            </w:r>
            <w:r w:rsidR="00E5421B">
              <w:rPr>
                <w:noProof/>
                <w:webHidden/>
              </w:rPr>
              <w:t>58</w:t>
            </w:r>
            <w:r w:rsidR="00AE3659">
              <w:rPr>
                <w:noProof/>
                <w:webHidden/>
              </w:rPr>
              <w:fldChar w:fldCharType="end"/>
            </w:r>
          </w:hyperlink>
        </w:p>
        <w:p w:rsidR="00AE3659" w:rsidRDefault="00BB56C8" w14:paraId="6E4A9138" w14:textId="00CF1ECA">
          <w:pPr>
            <w:pStyle w:val="TOC3"/>
            <w:rPr>
              <w:rFonts w:asciiTheme="minorHAnsi" w:hAnsiTheme="minorHAnsi" w:eastAsiaTheme="minorEastAsia"/>
              <w:noProof/>
              <w:sz w:val="22"/>
            </w:rPr>
          </w:pPr>
          <w:hyperlink w:history="1" w:anchor="_Toc51178019">
            <w:r w:rsidRPr="00776D94" w:rsidR="00AE3659">
              <w:rPr>
                <w:rStyle w:val="Hyperlink"/>
                <w:noProof/>
              </w:rPr>
              <w:t>1.  Administrative Program Requirements</w:t>
            </w:r>
            <w:r w:rsidR="00AE3659">
              <w:rPr>
                <w:noProof/>
                <w:webHidden/>
              </w:rPr>
              <w:tab/>
            </w:r>
            <w:r w:rsidR="00AE3659">
              <w:rPr>
                <w:noProof/>
                <w:webHidden/>
              </w:rPr>
              <w:fldChar w:fldCharType="begin"/>
            </w:r>
            <w:r w:rsidR="00AE3659">
              <w:rPr>
                <w:noProof/>
                <w:webHidden/>
              </w:rPr>
              <w:instrText xml:space="preserve"> PAGEREF _Toc51178019 \h </w:instrText>
            </w:r>
            <w:r w:rsidR="00AE3659">
              <w:rPr>
                <w:noProof/>
                <w:webHidden/>
              </w:rPr>
            </w:r>
            <w:r w:rsidR="00AE3659">
              <w:rPr>
                <w:noProof/>
                <w:webHidden/>
              </w:rPr>
              <w:fldChar w:fldCharType="separate"/>
            </w:r>
            <w:r w:rsidR="00E5421B">
              <w:rPr>
                <w:noProof/>
                <w:webHidden/>
              </w:rPr>
              <w:t>58</w:t>
            </w:r>
            <w:r w:rsidR="00AE3659">
              <w:rPr>
                <w:noProof/>
                <w:webHidden/>
              </w:rPr>
              <w:fldChar w:fldCharType="end"/>
            </w:r>
          </w:hyperlink>
        </w:p>
        <w:p w:rsidR="00AE3659" w:rsidRDefault="00BB56C8" w14:paraId="3DB21631" w14:textId="701D1FBA">
          <w:pPr>
            <w:pStyle w:val="TOC3"/>
            <w:rPr>
              <w:rFonts w:asciiTheme="minorHAnsi" w:hAnsiTheme="minorHAnsi" w:eastAsiaTheme="minorEastAsia"/>
              <w:noProof/>
              <w:sz w:val="22"/>
            </w:rPr>
          </w:pPr>
          <w:hyperlink w:history="1" w:anchor="_Toc51178020">
            <w:r w:rsidRPr="00776D94" w:rsidR="00AE3659">
              <w:rPr>
                <w:rStyle w:val="Hyperlink"/>
                <w:noProof/>
              </w:rPr>
              <w:t>2. Other Legal Requirements</w:t>
            </w:r>
            <w:r w:rsidR="00AE3659">
              <w:rPr>
                <w:noProof/>
                <w:webHidden/>
              </w:rPr>
              <w:tab/>
            </w:r>
            <w:r w:rsidR="00AE3659">
              <w:rPr>
                <w:noProof/>
                <w:webHidden/>
              </w:rPr>
              <w:fldChar w:fldCharType="begin"/>
            </w:r>
            <w:r w:rsidR="00AE3659">
              <w:rPr>
                <w:noProof/>
                <w:webHidden/>
              </w:rPr>
              <w:instrText xml:space="preserve"> PAGEREF _Toc51178020 \h </w:instrText>
            </w:r>
            <w:r w:rsidR="00AE3659">
              <w:rPr>
                <w:noProof/>
                <w:webHidden/>
              </w:rPr>
            </w:r>
            <w:r w:rsidR="00AE3659">
              <w:rPr>
                <w:noProof/>
                <w:webHidden/>
              </w:rPr>
              <w:fldChar w:fldCharType="separate"/>
            </w:r>
            <w:r w:rsidR="00E5421B">
              <w:rPr>
                <w:noProof/>
                <w:webHidden/>
              </w:rPr>
              <w:t>59</w:t>
            </w:r>
            <w:r w:rsidR="00AE3659">
              <w:rPr>
                <w:noProof/>
                <w:webHidden/>
              </w:rPr>
              <w:fldChar w:fldCharType="end"/>
            </w:r>
          </w:hyperlink>
        </w:p>
        <w:p w:rsidR="00AE3659" w:rsidRDefault="00BB56C8" w14:paraId="740A3196" w14:textId="7BB568F7">
          <w:pPr>
            <w:pStyle w:val="TOC3"/>
            <w:rPr>
              <w:rFonts w:asciiTheme="minorHAnsi" w:hAnsiTheme="minorHAnsi" w:eastAsiaTheme="minorEastAsia"/>
              <w:noProof/>
              <w:sz w:val="22"/>
            </w:rPr>
          </w:pPr>
          <w:hyperlink w:history="1" w:anchor="_Toc51178021">
            <w:r w:rsidRPr="00776D94" w:rsidR="00AE3659">
              <w:rPr>
                <w:rStyle w:val="Hyperlink"/>
                <w:noProof/>
              </w:rPr>
              <w:t>3. Other Administrative Standards and Provisions</w:t>
            </w:r>
            <w:r w:rsidR="00AE3659">
              <w:rPr>
                <w:noProof/>
                <w:webHidden/>
              </w:rPr>
              <w:tab/>
            </w:r>
            <w:r w:rsidR="00AE3659">
              <w:rPr>
                <w:noProof/>
                <w:webHidden/>
              </w:rPr>
              <w:fldChar w:fldCharType="begin"/>
            </w:r>
            <w:r w:rsidR="00AE3659">
              <w:rPr>
                <w:noProof/>
                <w:webHidden/>
              </w:rPr>
              <w:instrText xml:space="preserve"> PAGEREF _Toc51178021 \h </w:instrText>
            </w:r>
            <w:r w:rsidR="00AE3659">
              <w:rPr>
                <w:noProof/>
                <w:webHidden/>
              </w:rPr>
            </w:r>
            <w:r w:rsidR="00AE3659">
              <w:rPr>
                <w:noProof/>
                <w:webHidden/>
              </w:rPr>
              <w:fldChar w:fldCharType="separate"/>
            </w:r>
            <w:r w:rsidR="00E5421B">
              <w:rPr>
                <w:noProof/>
                <w:webHidden/>
              </w:rPr>
              <w:t>63</w:t>
            </w:r>
            <w:r w:rsidR="00AE3659">
              <w:rPr>
                <w:noProof/>
                <w:webHidden/>
              </w:rPr>
              <w:fldChar w:fldCharType="end"/>
            </w:r>
          </w:hyperlink>
        </w:p>
        <w:p w:rsidR="00AE3659" w:rsidRDefault="00BB56C8" w14:paraId="461D34E3" w14:textId="117754A0">
          <w:pPr>
            <w:pStyle w:val="TOC3"/>
            <w:rPr>
              <w:rFonts w:asciiTheme="minorHAnsi" w:hAnsiTheme="minorHAnsi" w:eastAsiaTheme="minorEastAsia"/>
              <w:noProof/>
              <w:sz w:val="22"/>
            </w:rPr>
          </w:pPr>
          <w:hyperlink w:history="1" w:anchor="_Toc51178022">
            <w:r w:rsidRPr="00776D94" w:rsidR="00AE3659">
              <w:rPr>
                <w:rStyle w:val="Hyperlink"/>
                <w:noProof/>
              </w:rPr>
              <w:t>4.  Special Program Requirements</w:t>
            </w:r>
            <w:r w:rsidR="00AE3659">
              <w:rPr>
                <w:noProof/>
                <w:webHidden/>
              </w:rPr>
              <w:tab/>
            </w:r>
            <w:r w:rsidR="00AE3659">
              <w:rPr>
                <w:noProof/>
                <w:webHidden/>
              </w:rPr>
              <w:fldChar w:fldCharType="begin"/>
            </w:r>
            <w:r w:rsidR="00AE3659">
              <w:rPr>
                <w:noProof/>
                <w:webHidden/>
              </w:rPr>
              <w:instrText xml:space="preserve"> PAGEREF _Toc51178022 \h </w:instrText>
            </w:r>
            <w:r w:rsidR="00AE3659">
              <w:rPr>
                <w:noProof/>
                <w:webHidden/>
              </w:rPr>
            </w:r>
            <w:r w:rsidR="00AE3659">
              <w:rPr>
                <w:noProof/>
                <w:webHidden/>
              </w:rPr>
              <w:fldChar w:fldCharType="separate"/>
            </w:r>
            <w:r w:rsidR="00E5421B">
              <w:rPr>
                <w:noProof/>
                <w:webHidden/>
              </w:rPr>
              <w:t>63</w:t>
            </w:r>
            <w:r w:rsidR="00AE3659">
              <w:rPr>
                <w:noProof/>
                <w:webHidden/>
              </w:rPr>
              <w:fldChar w:fldCharType="end"/>
            </w:r>
          </w:hyperlink>
        </w:p>
        <w:p w:rsidR="00AE3659" w:rsidRDefault="00BB56C8" w14:paraId="6982C9CB" w14:textId="39D40A5F">
          <w:pPr>
            <w:pStyle w:val="TOC2"/>
            <w:rPr>
              <w:rFonts w:asciiTheme="minorHAnsi" w:hAnsiTheme="minorHAnsi" w:eastAsiaTheme="minorEastAsia"/>
              <w:noProof/>
              <w:sz w:val="22"/>
            </w:rPr>
          </w:pPr>
          <w:hyperlink w:history="1" w:anchor="_Toc51178023">
            <w:r w:rsidRPr="00776D94" w:rsidR="00AE3659">
              <w:rPr>
                <w:rStyle w:val="Hyperlink"/>
                <w:noProof/>
              </w:rPr>
              <w:t>C.</w:t>
            </w:r>
            <w:r w:rsidR="00AE3659">
              <w:rPr>
                <w:rFonts w:asciiTheme="minorHAnsi" w:hAnsiTheme="minorHAnsi" w:eastAsiaTheme="minorEastAsia"/>
                <w:noProof/>
                <w:sz w:val="22"/>
              </w:rPr>
              <w:tab/>
            </w:r>
            <w:r w:rsidRPr="00776D94" w:rsidR="00AE3659">
              <w:rPr>
                <w:rStyle w:val="Hyperlink"/>
                <w:noProof/>
              </w:rPr>
              <w:t>REPORTING</w:t>
            </w:r>
            <w:r w:rsidR="00AE3659">
              <w:rPr>
                <w:noProof/>
                <w:webHidden/>
              </w:rPr>
              <w:tab/>
            </w:r>
            <w:r w:rsidR="00AE3659">
              <w:rPr>
                <w:noProof/>
                <w:webHidden/>
              </w:rPr>
              <w:fldChar w:fldCharType="begin"/>
            </w:r>
            <w:r w:rsidR="00AE3659">
              <w:rPr>
                <w:noProof/>
                <w:webHidden/>
              </w:rPr>
              <w:instrText xml:space="preserve"> PAGEREF _Toc51178023 \h </w:instrText>
            </w:r>
            <w:r w:rsidR="00AE3659">
              <w:rPr>
                <w:noProof/>
                <w:webHidden/>
              </w:rPr>
            </w:r>
            <w:r w:rsidR="00AE3659">
              <w:rPr>
                <w:noProof/>
                <w:webHidden/>
              </w:rPr>
              <w:fldChar w:fldCharType="separate"/>
            </w:r>
            <w:r w:rsidR="00E5421B">
              <w:rPr>
                <w:noProof/>
                <w:webHidden/>
              </w:rPr>
              <w:t>64</w:t>
            </w:r>
            <w:r w:rsidR="00AE3659">
              <w:rPr>
                <w:noProof/>
                <w:webHidden/>
              </w:rPr>
              <w:fldChar w:fldCharType="end"/>
            </w:r>
          </w:hyperlink>
        </w:p>
        <w:p w:rsidR="00AE3659" w:rsidRDefault="00BB56C8" w14:paraId="59846F13" w14:textId="1A231860">
          <w:pPr>
            <w:pStyle w:val="TOC3"/>
            <w:rPr>
              <w:rFonts w:asciiTheme="minorHAnsi" w:hAnsiTheme="minorHAnsi" w:eastAsiaTheme="minorEastAsia"/>
              <w:noProof/>
              <w:sz w:val="22"/>
            </w:rPr>
          </w:pPr>
          <w:hyperlink w:history="1" w:anchor="_Toc51178024">
            <w:r w:rsidRPr="00776D94" w:rsidR="00AE3659">
              <w:rPr>
                <w:rStyle w:val="Hyperlink"/>
                <w:noProof/>
              </w:rPr>
              <w:t>1. Quarterly Financial Reports</w:t>
            </w:r>
            <w:r w:rsidR="00AE3659">
              <w:rPr>
                <w:noProof/>
                <w:webHidden/>
              </w:rPr>
              <w:tab/>
            </w:r>
            <w:r w:rsidR="00AE3659">
              <w:rPr>
                <w:noProof/>
                <w:webHidden/>
              </w:rPr>
              <w:fldChar w:fldCharType="begin"/>
            </w:r>
            <w:r w:rsidR="00AE3659">
              <w:rPr>
                <w:noProof/>
                <w:webHidden/>
              </w:rPr>
              <w:instrText xml:space="preserve"> PAGEREF _Toc51178024 \h </w:instrText>
            </w:r>
            <w:r w:rsidR="00AE3659">
              <w:rPr>
                <w:noProof/>
                <w:webHidden/>
              </w:rPr>
            </w:r>
            <w:r w:rsidR="00AE3659">
              <w:rPr>
                <w:noProof/>
                <w:webHidden/>
              </w:rPr>
              <w:fldChar w:fldCharType="separate"/>
            </w:r>
            <w:r w:rsidR="00E5421B">
              <w:rPr>
                <w:noProof/>
                <w:webHidden/>
              </w:rPr>
              <w:t>64</w:t>
            </w:r>
            <w:r w:rsidR="00AE3659">
              <w:rPr>
                <w:noProof/>
                <w:webHidden/>
              </w:rPr>
              <w:fldChar w:fldCharType="end"/>
            </w:r>
          </w:hyperlink>
        </w:p>
        <w:p w:rsidR="00AE3659" w:rsidRDefault="00BB56C8" w14:paraId="48A60F2F" w14:textId="443504B5">
          <w:pPr>
            <w:pStyle w:val="TOC3"/>
            <w:rPr>
              <w:rFonts w:asciiTheme="minorHAnsi" w:hAnsiTheme="minorHAnsi" w:eastAsiaTheme="minorEastAsia"/>
              <w:noProof/>
              <w:sz w:val="22"/>
            </w:rPr>
          </w:pPr>
          <w:hyperlink w:history="1" w:anchor="_Toc51178025">
            <w:r w:rsidRPr="00776D94" w:rsidR="00AE3659">
              <w:rPr>
                <w:rStyle w:val="Hyperlink"/>
                <w:noProof/>
              </w:rPr>
              <w:t>2. WIOA Primary Indicators of Performance</w:t>
            </w:r>
            <w:r w:rsidR="00AE3659">
              <w:rPr>
                <w:noProof/>
                <w:webHidden/>
              </w:rPr>
              <w:tab/>
            </w:r>
            <w:r w:rsidR="00AE3659">
              <w:rPr>
                <w:noProof/>
                <w:webHidden/>
              </w:rPr>
              <w:fldChar w:fldCharType="begin"/>
            </w:r>
            <w:r w:rsidR="00AE3659">
              <w:rPr>
                <w:noProof/>
                <w:webHidden/>
              </w:rPr>
              <w:instrText xml:space="preserve"> PAGEREF _Toc51178025 \h </w:instrText>
            </w:r>
            <w:r w:rsidR="00AE3659">
              <w:rPr>
                <w:noProof/>
                <w:webHidden/>
              </w:rPr>
            </w:r>
            <w:r w:rsidR="00AE3659">
              <w:rPr>
                <w:noProof/>
                <w:webHidden/>
              </w:rPr>
              <w:fldChar w:fldCharType="separate"/>
            </w:r>
            <w:r w:rsidR="00E5421B">
              <w:rPr>
                <w:noProof/>
                <w:webHidden/>
              </w:rPr>
              <w:t>64</w:t>
            </w:r>
            <w:r w:rsidR="00AE3659">
              <w:rPr>
                <w:noProof/>
                <w:webHidden/>
              </w:rPr>
              <w:fldChar w:fldCharType="end"/>
            </w:r>
          </w:hyperlink>
        </w:p>
        <w:p w:rsidR="00AE3659" w:rsidRDefault="00BB56C8" w14:paraId="25A14B67" w14:textId="3A5D820A">
          <w:pPr>
            <w:pStyle w:val="TOC3"/>
            <w:rPr>
              <w:rFonts w:asciiTheme="minorHAnsi" w:hAnsiTheme="minorHAnsi" w:eastAsiaTheme="minorEastAsia"/>
              <w:noProof/>
              <w:sz w:val="22"/>
            </w:rPr>
          </w:pPr>
          <w:hyperlink w:history="1" w:anchor="_Toc51178026">
            <w:r w:rsidRPr="00776D94" w:rsidR="00AE3659">
              <w:rPr>
                <w:rStyle w:val="Hyperlink"/>
                <w:noProof/>
              </w:rPr>
              <w:t>3.  Quarterly Progress Reports</w:t>
            </w:r>
            <w:r w:rsidR="00AE3659">
              <w:rPr>
                <w:noProof/>
                <w:webHidden/>
              </w:rPr>
              <w:tab/>
            </w:r>
            <w:r w:rsidR="00AE3659">
              <w:rPr>
                <w:noProof/>
                <w:webHidden/>
              </w:rPr>
              <w:fldChar w:fldCharType="begin"/>
            </w:r>
            <w:r w:rsidR="00AE3659">
              <w:rPr>
                <w:noProof/>
                <w:webHidden/>
              </w:rPr>
              <w:instrText xml:space="preserve"> PAGEREF _Toc51178026 \h </w:instrText>
            </w:r>
            <w:r w:rsidR="00AE3659">
              <w:rPr>
                <w:noProof/>
                <w:webHidden/>
              </w:rPr>
            </w:r>
            <w:r w:rsidR="00AE3659">
              <w:rPr>
                <w:noProof/>
                <w:webHidden/>
              </w:rPr>
              <w:fldChar w:fldCharType="separate"/>
            </w:r>
            <w:r w:rsidR="00E5421B">
              <w:rPr>
                <w:noProof/>
                <w:webHidden/>
              </w:rPr>
              <w:t>65</w:t>
            </w:r>
            <w:r w:rsidR="00AE3659">
              <w:rPr>
                <w:noProof/>
                <w:webHidden/>
              </w:rPr>
              <w:fldChar w:fldCharType="end"/>
            </w:r>
          </w:hyperlink>
        </w:p>
        <w:p w:rsidR="00AE3659" w:rsidRDefault="00BB56C8" w14:paraId="37D67347" w14:textId="5F1672E3">
          <w:pPr>
            <w:pStyle w:val="TOC1"/>
            <w:rPr>
              <w:rFonts w:asciiTheme="minorHAnsi" w:hAnsiTheme="minorHAnsi" w:eastAsiaTheme="minorEastAsia"/>
              <w:noProof/>
              <w:sz w:val="22"/>
            </w:rPr>
          </w:pPr>
          <w:hyperlink w:history="1" w:anchor="_Toc51178027">
            <w:r w:rsidRPr="00776D94" w:rsidR="00AE3659">
              <w:rPr>
                <w:rStyle w:val="Hyperlink"/>
                <w:rFonts w:cs="Times New Roman"/>
                <w:noProof/>
              </w:rPr>
              <w:t>VII.</w:t>
            </w:r>
            <w:r w:rsidR="00AE3659">
              <w:rPr>
                <w:rFonts w:asciiTheme="minorHAnsi" w:hAnsiTheme="minorHAnsi" w:eastAsiaTheme="minorEastAsia"/>
                <w:noProof/>
                <w:sz w:val="22"/>
              </w:rPr>
              <w:tab/>
            </w:r>
            <w:r w:rsidRPr="00776D94" w:rsidR="00AE3659">
              <w:rPr>
                <w:rStyle w:val="Hyperlink"/>
                <w:rFonts w:cs="Times New Roman"/>
                <w:noProof/>
              </w:rPr>
              <w:t>AGENCY CONTACTS</w:t>
            </w:r>
            <w:r w:rsidR="00AE3659">
              <w:rPr>
                <w:noProof/>
                <w:webHidden/>
              </w:rPr>
              <w:tab/>
            </w:r>
            <w:r w:rsidR="00AE3659">
              <w:rPr>
                <w:noProof/>
                <w:webHidden/>
              </w:rPr>
              <w:fldChar w:fldCharType="begin"/>
            </w:r>
            <w:r w:rsidR="00AE3659">
              <w:rPr>
                <w:noProof/>
                <w:webHidden/>
              </w:rPr>
              <w:instrText xml:space="preserve"> PAGEREF _Toc51178027 \h </w:instrText>
            </w:r>
            <w:r w:rsidR="00AE3659">
              <w:rPr>
                <w:noProof/>
                <w:webHidden/>
              </w:rPr>
            </w:r>
            <w:r w:rsidR="00AE3659">
              <w:rPr>
                <w:noProof/>
                <w:webHidden/>
              </w:rPr>
              <w:fldChar w:fldCharType="separate"/>
            </w:r>
            <w:r w:rsidR="00E5421B">
              <w:rPr>
                <w:noProof/>
                <w:webHidden/>
              </w:rPr>
              <w:t>66</w:t>
            </w:r>
            <w:r w:rsidR="00AE3659">
              <w:rPr>
                <w:noProof/>
                <w:webHidden/>
              </w:rPr>
              <w:fldChar w:fldCharType="end"/>
            </w:r>
          </w:hyperlink>
        </w:p>
        <w:p w:rsidR="00AE3659" w:rsidRDefault="00BB56C8" w14:paraId="391141DC" w14:textId="0BD03E29">
          <w:pPr>
            <w:pStyle w:val="TOC1"/>
            <w:rPr>
              <w:rFonts w:asciiTheme="minorHAnsi" w:hAnsiTheme="minorHAnsi" w:eastAsiaTheme="minorEastAsia"/>
              <w:noProof/>
              <w:sz w:val="22"/>
            </w:rPr>
          </w:pPr>
          <w:hyperlink w:history="1" w:anchor="_Toc51178028">
            <w:r w:rsidRPr="00776D94" w:rsidR="00AE3659">
              <w:rPr>
                <w:rStyle w:val="Hyperlink"/>
                <w:rFonts w:cs="Times New Roman"/>
                <w:noProof/>
              </w:rPr>
              <w:t>VIII.</w:t>
            </w:r>
            <w:r w:rsidR="00AE3659">
              <w:rPr>
                <w:rFonts w:asciiTheme="minorHAnsi" w:hAnsiTheme="minorHAnsi" w:eastAsiaTheme="minorEastAsia"/>
                <w:noProof/>
                <w:sz w:val="22"/>
              </w:rPr>
              <w:tab/>
            </w:r>
            <w:r w:rsidRPr="00776D94" w:rsidR="00AE3659">
              <w:rPr>
                <w:rStyle w:val="Hyperlink"/>
                <w:rFonts w:cs="Times New Roman"/>
                <w:noProof/>
              </w:rPr>
              <w:t>OTHER INFORMATION</w:t>
            </w:r>
            <w:r w:rsidR="00AE3659">
              <w:rPr>
                <w:noProof/>
                <w:webHidden/>
              </w:rPr>
              <w:tab/>
            </w:r>
            <w:r w:rsidR="00AE3659">
              <w:rPr>
                <w:noProof/>
                <w:webHidden/>
              </w:rPr>
              <w:fldChar w:fldCharType="begin"/>
            </w:r>
            <w:r w:rsidR="00AE3659">
              <w:rPr>
                <w:noProof/>
                <w:webHidden/>
              </w:rPr>
              <w:instrText xml:space="preserve"> PAGEREF _Toc51178028 \h </w:instrText>
            </w:r>
            <w:r w:rsidR="00AE3659">
              <w:rPr>
                <w:noProof/>
                <w:webHidden/>
              </w:rPr>
            </w:r>
            <w:r w:rsidR="00AE3659">
              <w:rPr>
                <w:noProof/>
                <w:webHidden/>
              </w:rPr>
              <w:fldChar w:fldCharType="separate"/>
            </w:r>
            <w:r w:rsidR="00E5421B">
              <w:rPr>
                <w:noProof/>
                <w:webHidden/>
              </w:rPr>
              <w:t>66</w:t>
            </w:r>
            <w:r w:rsidR="00AE3659">
              <w:rPr>
                <w:noProof/>
                <w:webHidden/>
              </w:rPr>
              <w:fldChar w:fldCharType="end"/>
            </w:r>
          </w:hyperlink>
        </w:p>
        <w:p w:rsidR="00AE3659" w:rsidRDefault="00BB56C8" w14:paraId="6618714E" w14:textId="1749C995">
          <w:pPr>
            <w:pStyle w:val="TOC2"/>
            <w:rPr>
              <w:rFonts w:asciiTheme="minorHAnsi" w:hAnsiTheme="minorHAnsi" w:eastAsiaTheme="minorEastAsia"/>
              <w:noProof/>
              <w:sz w:val="22"/>
            </w:rPr>
          </w:pPr>
          <w:hyperlink w:history="1" w:anchor="_Toc51178029">
            <w:r w:rsidRPr="00776D94" w:rsidR="00AE3659">
              <w:rPr>
                <w:rStyle w:val="Hyperlink"/>
                <w:rFonts w:cs="Times New Roman"/>
                <w:noProof/>
              </w:rPr>
              <w:t>A.</w:t>
            </w:r>
            <w:r w:rsidR="00AE3659">
              <w:rPr>
                <w:rFonts w:asciiTheme="minorHAnsi" w:hAnsiTheme="minorHAnsi" w:eastAsiaTheme="minorEastAsia"/>
                <w:noProof/>
                <w:sz w:val="22"/>
              </w:rPr>
              <w:tab/>
            </w:r>
            <w:r w:rsidRPr="00776D94" w:rsidR="00AE3659">
              <w:rPr>
                <w:rStyle w:val="Hyperlink"/>
                <w:rFonts w:cs="Times New Roman"/>
                <w:noProof/>
              </w:rPr>
              <w:t>WEB-BASED RESOURCES</w:t>
            </w:r>
            <w:r w:rsidR="00AE3659">
              <w:rPr>
                <w:noProof/>
                <w:webHidden/>
              </w:rPr>
              <w:tab/>
            </w:r>
            <w:r w:rsidR="00AE3659">
              <w:rPr>
                <w:noProof/>
                <w:webHidden/>
              </w:rPr>
              <w:fldChar w:fldCharType="begin"/>
            </w:r>
            <w:r w:rsidR="00AE3659">
              <w:rPr>
                <w:noProof/>
                <w:webHidden/>
              </w:rPr>
              <w:instrText xml:space="preserve"> PAGEREF _Toc51178029 \h </w:instrText>
            </w:r>
            <w:r w:rsidR="00AE3659">
              <w:rPr>
                <w:noProof/>
                <w:webHidden/>
              </w:rPr>
            </w:r>
            <w:r w:rsidR="00AE3659">
              <w:rPr>
                <w:noProof/>
                <w:webHidden/>
              </w:rPr>
              <w:fldChar w:fldCharType="separate"/>
            </w:r>
            <w:r w:rsidR="00E5421B">
              <w:rPr>
                <w:noProof/>
                <w:webHidden/>
              </w:rPr>
              <w:t>66</w:t>
            </w:r>
            <w:r w:rsidR="00AE3659">
              <w:rPr>
                <w:noProof/>
                <w:webHidden/>
              </w:rPr>
              <w:fldChar w:fldCharType="end"/>
            </w:r>
          </w:hyperlink>
        </w:p>
        <w:p w:rsidR="00AE3659" w:rsidRDefault="00BB56C8" w14:paraId="52BFBC1D" w14:textId="08480216">
          <w:pPr>
            <w:pStyle w:val="TOC2"/>
            <w:rPr>
              <w:rFonts w:asciiTheme="minorHAnsi" w:hAnsiTheme="minorHAnsi" w:eastAsiaTheme="minorEastAsia"/>
              <w:noProof/>
              <w:sz w:val="22"/>
            </w:rPr>
          </w:pPr>
          <w:hyperlink w:history="1" w:anchor="_Toc51178030">
            <w:r w:rsidRPr="00776D94" w:rsidR="00AE3659">
              <w:rPr>
                <w:rStyle w:val="Hyperlink"/>
                <w:rFonts w:cs="Times New Roman"/>
                <w:noProof/>
              </w:rPr>
              <w:t>B.</w:t>
            </w:r>
            <w:r w:rsidR="00AE3659">
              <w:rPr>
                <w:rFonts w:asciiTheme="minorHAnsi" w:hAnsiTheme="minorHAnsi" w:eastAsiaTheme="minorEastAsia"/>
                <w:noProof/>
                <w:sz w:val="22"/>
              </w:rPr>
              <w:tab/>
            </w:r>
            <w:r w:rsidRPr="00776D94" w:rsidR="00AE3659">
              <w:rPr>
                <w:rStyle w:val="Hyperlink"/>
                <w:rFonts w:cs="Times New Roman"/>
                <w:noProof/>
              </w:rPr>
              <w:t>INDUSTRY COMPETENCY MODELS AND CAREER CLUSTERS</w:t>
            </w:r>
            <w:r w:rsidR="00AE3659">
              <w:rPr>
                <w:noProof/>
                <w:webHidden/>
              </w:rPr>
              <w:tab/>
            </w:r>
            <w:r w:rsidR="00AE3659">
              <w:rPr>
                <w:noProof/>
                <w:webHidden/>
              </w:rPr>
              <w:fldChar w:fldCharType="begin"/>
            </w:r>
            <w:r w:rsidR="00AE3659">
              <w:rPr>
                <w:noProof/>
                <w:webHidden/>
              </w:rPr>
              <w:instrText xml:space="preserve"> PAGEREF _Toc51178030 \h </w:instrText>
            </w:r>
            <w:r w:rsidR="00AE3659">
              <w:rPr>
                <w:noProof/>
                <w:webHidden/>
              </w:rPr>
            </w:r>
            <w:r w:rsidR="00AE3659">
              <w:rPr>
                <w:noProof/>
                <w:webHidden/>
              </w:rPr>
              <w:fldChar w:fldCharType="separate"/>
            </w:r>
            <w:r w:rsidR="00E5421B">
              <w:rPr>
                <w:noProof/>
                <w:webHidden/>
              </w:rPr>
              <w:t>66</w:t>
            </w:r>
            <w:r w:rsidR="00AE3659">
              <w:rPr>
                <w:noProof/>
                <w:webHidden/>
              </w:rPr>
              <w:fldChar w:fldCharType="end"/>
            </w:r>
          </w:hyperlink>
        </w:p>
        <w:p w:rsidR="00AE3659" w:rsidRDefault="00BB56C8" w14:paraId="20A08B44" w14:textId="5649B98E">
          <w:pPr>
            <w:pStyle w:val="TOC2"/>
            <w:rPr>
              <w:rFonts w:asciiTheme="minorHAnsi" w:hAnsiTheme="minorHAnsi" w:eastAsiaTheme="minorEastAsia"/>
              <w:noProof/>
              <w:sz w:val="22"/>
            </w:rPr>
          </w:pPr>
          <w:hyperlink w:history="1" w:anchor="_Toc51178031">
            <w:r w:rsidRPr="00776D94" w:rsidR="00AE3659">
              <w:rPr>
                <w:rStyle w:val="Hyperlink"/>
                <w:rFonts w:cs="Times New Roman"/>
                <w:noProof/>
              </w:rPr>
              <w:t>C.</w:t>
            </w:r>
            <w:r w:rsidR="00AE3659">
              <w:rPr>
                <w:rFonts w:asciiTheme="minorHAnsi" w:hAnsiTheme="minorHAnsi" w:eastAsiaTheme="minorEastAsia"/>
                <w:noProof/>
                <w:sz w:val="22"/>
              </w:rPr>
              <w:tab/>
            </w:r>
            <w:r w:rsidRPr="00776D94" w:rsidR="00AE3659">
              <w:rPr>
                <w:rStyle w:val="Hyperlink"/>
                <w:rFonts w:cs="Times New Roman"/>
                <w:noProof/>
              </w:rPr>
              <w:t>WORKFORCEGPS RESOURCES</w:t>
            </w:r>
            <w:r w:rsidR="00AE3659">
              <w:rPr>
                <w:noProof/>
                <w:webHidden/>
              </w:rPr>
              <w:tab/>
            </w:r>
            <w:r w:rsidR="00AE3659">
              <w:rPr>
                <w:noProof/>
                <w:webHidden/>
              </w:rPr>
              <w:fldChar w:fldCharType="begin"/>
            </w:r>
            <w:r w:rsidR="00AE3659">
              <w:rPr>
                <w:noProof/>
                <w:webHidden/>
              </w:rPr>
              <w:instrText xml:space="preserve"> PAGEREF _Toc51178031 \h </w:instrText>
            </w:r>
            <w:r w:rsidR="00AE3659">
              <w:rPr>
                <w:noProof/>
                <w:webHidden/>
              </w:rPr>
            </w:r>
            <w:r w:rsidR="00AE3659">
              <w:rPr>
                <w:noProof/>
                <w:webHidden/>
              </w:rPr>
              <w:fldChar w:fldCharType="separate"/>
            </w:r>
            <w:r w:rsidR="00E5421B">
              <w:rPr>
                <w:noProof/>
                <w:webHidden/>
              </w:rPr>
              <w:t>67</w:t>
            </w:r>
            <w:r w:rsidR="00AE3659">
              <w:rPr>
                <w:noProof/>
                <w:webHidden/>
              </w:rPr>
              <w:fldChar w:fldCharType="end"/>
            </w:r>
          </w:hyperlink>
        </w:p>
        <w:p w:rsidR="00AE3659" w:rsidRDefault="00BB56C8" w14:paraId="4A0B644D" w14:textId="4DCED376">
          <w:pPr>
            <w:pStyle w:val="TOC2"/>
            <w:rPr>
              <w:rFonts w:asciiTheme="minorHAnsi" w:hAnsiTheme="minorHAnsi" w:eastAsiaTheme="minorEastAsia"/>
              <w:noProof/>
              <w:sz w:val="22"/>
            </w:rPr>
          </w:pPr>
          <w:hyperlink w:history="1" w:anchor="_Toc51178032">
            <w:r w:rsidRPr="00776D94" w:rsidR="00AE3659">
              <w:rPr>
                <w:rStyle w:val="Hyperlink"/>
                <w:rFonts w:cs="Times New Roman"/>
                <w:noProof/>
              </w:rPr>
              <w:t>D.</w:t>
            </w:r>
            <w:r w:rsidR="00AE3659">
              <w:rPr>
                <w:rFonts w:asciiTheme="minorHAnsi" w:hAnsiTheme="minorHAnsi" w:eastAsiaTheme="minorEastAsia"/>
                <w:noProof/>
                <w:sz w:val="22"/>
              </w:rPr>
              <w:tab/>
            </w:r>
            <w:r w:rsidRPr="00776D94" w:rsidR="00AE3659">
              <w:rPr>
                <w:rStyle w:val="Hyperlink"/>
                <w:rFonts w:cs="Times New Roman"/>
                <w:noProof/>
              </w:rPr>
              <w:t>SKILLSCOMMONS RESOURCES</w:t>
            </w:r>
            <w:r w:rsidR="00AE3659">
              <w:rPr>
                <w:noProof/>
                <w:webHidden/>
              </w:rPr>
              <w:tab/>
            </w:r>
            <w:r w:rsidR="00AE3659">
              <w:rPr>
                <w:noProof/>
                <w:webHidden/>
              </w:rPr>
              <w:fldChar w:fldCharType="begin"/>
            </w:r>
            <w:r w:rsidR="00AE3659">
              <w:rPr>
                <w:noProof/>
                <w:webHidden/>
              </w:rPr>
              <w:instrText xml:space="preserve"> PAGEREF _Toc51178032 \h </w:instrText>
            </w:r>
            <w:r w:rsidR="00AE3659">
              <w:rPr>
                <w:noProof/>
                <w:webHidden/>
              </w:rPr>
            </w:r>
            <w:r w:rsidR="00AE3659">
              <w:rPr>
                <w:noProof/>
                <w:webHidden/>
              </w:rPr>
              <w:fldChar w:fldCharType="separate"/>
            </w:r>
            <w:r w:rsidR="00E5421B">
              <w:rPr>
                <w:noProof/>
                <w:webHidden/>
              </w:rPr>
              <w:t>67</w:t>
            </w:r>
            <w:r w:rsidR="00AE3659">
              <w:rPr>
                <w:noProof/>
                <w:webHidden/>
              </w:rPr>
              <w:fldChar w:fldCharType="end"/>
            </w:r>
          </w:hyperlink>
        </w:p>
        <w:p w:rsidR="00AE3659" w:rsidRDefault="00BB56C8" w14:paraId="3213CB72" w14:textId="153B77F1">
          <w:pPr>
            <w:pStyle w:val="TOC2"/>
            <w:rPr>
              <w:rFonts w:asciiTheme="minorHAnsi" w:hAnsiTheme="minorHAnsi" w:eastAsiaTheme="minorEastAsia"/>
              <w:noProof/>
              <w:sz w:val="22"/>
            </w:rPr>
          </w:pPr>
          <w:hyperlink w:history="1" w:anchor="_Toc51178033">
            <w:r w:rsidRPr="00776D94" w:rsidR="00AE3659">
              <w:rPr>
                <w:rStyle w:val="Hyperlink"/>
                <w:noProof/>
              </w:rPr>
              <w:t>E.</w:t>
            </w:r>
            <w:r w:rsidR="00AE3659">
              <w:rPr>
                <w:rFonts w:asciiTheme="minorHAnsi" w:hAnsiTheme="minorHAnsi" w:eastAsiaTheme="minorEastAsia"/>
                <w:noProof/>
                <w:sz w:val="22"/>
              </w:rPr>
              <w:tab/>
            </w:r>
            <w:r w:rsidRPr="00776D94" w:rsidR="00AE3659">
              <w:rPr>
                <w:rStyle w:val="Hyperlink"/>
                <w:noProof/>
              </w:rPr>
              <w:t>PERFORMANCE RESOURcES</w:t>
            </w:r>
            <w:r w:rsidR="00AE3659">
              <w:rPr>
                <w:noProof/>
                <w:webHidden/>
              </w:rPr>
              <w:tab/>
            </w:r>
            <w:r w:rsidR="00AE3659">
              <w:rPr>
                <w:noProof/>
                <w:webHidden/>
              </w:rPr>
              <w:fldChar w:fldCharType="begin"/>
            </w:r>
            <w:r w:rsidR="00AE3659">
              <w:rPr>
                <w:noProof/>
                <w:webHidden/>
              </w:rPr>
              <w:instrText xml:space="preserve"> PAGEREF _Toc51178033 \h </w:instrText>
            </w:r>
            <w:r w:rsidR="00AE3659">
              <w:rPr>
                <w:noProof/>
                <w:webHidden/>
              </w:rPr>
            </w:r>
            <w:r w:rsidR="00AE3659">
              <w:rPr>
                <w:noProof/>
                <w:webHidden/>
              </w:rPr>
              <w:fldChar w:fldCharType="separate"/>
            </w:r>
            <w:r w:rsidR="00E5421B">
              <w:rPr>
                <w:noProof/>
                <w:webHidden/>
              </w:rPr>
              <w:t>67</w:t>
            </w:r>
            <w:r w:rsidR="00AE3659">
              <w:rPr>
                <w:noProof/>
                <w:webHidden/>
              </w:rPr>
              <w:fldChar w:fldCharType="end"/>
            </w:r>
          </w:hyperlink>
        </w:p>
        <w:p w:rsidR="00AE3659" w:rsidRDefault="00BB56C8" w14:paraId="3C70965A" w14:textId="65E4FD18">
          <w:pPr>
            <w:pStyle w:val="TOC2"/>
            <w:rPr>
              <w:rFonts w:asciiTheme="minorHAnsi" w:hAnsiTheme="minorHAnsi" w:eastAsiaTheme="minorEastAsia"/>
              <w:noProof/>
              <w:sz w:val="22"/>
            </w:rPr>
          </w:pPr>
          <w:hyperlink w:history="1" w:anchor="_Toc51178034">
            <w:r w:rsidRPr="00776D94" w:rsidR="00AE3659">
              <w:rPr>
                <w:rStyle w:val="Hyperlink"/>
                <w:noProof/>
              </w:rPr>
              <w:t>F.</w:t>
            </w:r>
            <w:r w:rsidR="00AE3659">
              <w:rPr>
                <w:rFonts w:asciiTheme="minorHAnsi" w:hAnsiTheme="minorHAnsi" w:eastAsiaTheme="minorEastAsia"/>
                <w:noProof/>
                <w:sz w:val="22"/>
              </w:rPr>
              <w:tab/>
            </w:r>
            <w:r w:rsidRPr="00776D94" w:rsidR="00AE3659">
              <w:rPr>
                <w:rStyle w:val="Hyperlink"/>
                <w:noProof/>
              </w:rPr>
              <w:t>CLEARINGHOUSE FOR LABOR EVALUATION AND RESEARCH</w:t>
            </w:r>
            <w:r w:rsidR="00AE3659">
              <w:rPr>
                <w:noProof/>
                <w:webHidden/>
              </w:rPr>
              <w:tab/>
            </w:r>
            <w:r w:rsidR="00AE3659">
              <w:rPr>
                <w:noProof/>
                <w:webHidden/>
              </w:rPr>
              <w:fldChar w:fldCharType="begin"/>
            </w:r>
            <w:r w:rsidR="00AE3659">
              <w:rPr>
                <w:noProof/>
                <w:webHidden/>
              </w:rPr>
              <w:instrText xml:space="preserve"> PAGEREF _Toc51178034 \h </w:instrText>
            </w:r>
            <w:r w:rsidR="00AE3659">
              <w:rPr>
                <w:noProof/>
                <w:webHidden/>
              </w:rPr>
            </w:r>
            <w:r w:rsidR="00AE3659">
              <w:rPr>
                <w:noProof/>
                <w:webHidden/>
              </w:rPr>
              <w:fldChar w:fldCharType="separate"/>
            </w:r>
            <w:r w:rsidR="00E5421B">
              <w:rPr>
                <w:noProof/>
                <w:webHidden/>
              </w:rPr>
              <w:t>68</w:t>
            </w:r>
            <w:r w:rsidR="00AE3659">
              <w:rPr>
                <w:noProof/>
                <w:webHidden/>
              </w:rPr>
              <w:fldChar w:fldCharType="end"/>
            </w:r>
          </w:hyperlink>
        </w:p>
        <w:p w:rsidR="00AE3659" w:rsidRDefault="00BB56C8" w14:paraId="4644CE8A" w14:textId="3BFD40B7">
          <w:pPr>
            <w:pStyle w:val="TOC1"/>
            <w:rPr>
              <w:rFonts w:asciiTheme="minorHAnsi" w:hAnsiTheme="minorHAnsi" w:eastAsiaTheme="minorEastAsia"/>
              <w:noProof/>
              <w:sz w:val="22"/>
            </w:rPr>
          </w:pPr>
          <w:hyperlink w:history="1" w:anchor="_Toc51178035">
            <w:r w:rsidRPr="00776D94" w:rsidR="00AE3659">
              <w:rPr>
                <w:rStyle w:val="Hyperlink"/>
                <w:rFonts w:cs="Times New Roman"/>
                <w:noProof/>
              </w:rPr>
              <w:t>IX.</w:t>
            </w:r>
            <w:r w:rsidR="00AE3659">
              <w:rPr>
                <w:rFonts w:asciiTheme="minorHAnsi" w:hAnsiTheme="minorHAnsi" w:eastAsiaTheme="minorEastAsia"/>
                <w:noProof/>
                <w:sz w:val="22"/>
              </w:rPr>
              <w:tab/>
            </w:r>
            <w:r w:rsidRPr="00776D94" w:rsidR="00AE3659">
              <w:rPr>
                <w:rStyle w:val="Hyperlink"/>
                <w:rFonts w:cs="Times New Roman"/>
                <w:noProof/>
              </w:rPr>
              <w:t>OMB INFORMATION COLLECTION</w:t>
            </w:r>
            <w:r w:rsidR="00AE3659">
              <w:rPr>
                <w:noProof/>
                <w:webHidden/>
              </w:rPr>
              <w:tab/>
            </w:r>
            <w:r w:rsidR="00AE3659">
              <w:rPr>
                <w:noProof/>
                <w:webHidden/>
              </w:rPr>
              <w:fldChar w:fldCharType="begin"/>
            </w:r>
            <w:r w:rsidR="00AE3659">
              <w:rPr>
                <w:noProof/>
                <w:webHidden/>
              </w:rPr>
              <w:instrText xml:space="preserve"> PAGEREF _Toc51178035 \h </w:instrText>
            </w:r>
            <w:r w:rsidR="00AE3659">
              <w:rPr>
                <w:noProof/>
                <w:webHidden/>
              </w:rPr>
            </w:r>
            <w:r w:rsidR="00AE3659">
              <w:rPr>
                <w:noProof/>
                <w:webHidden/>
              </w:rPr>
              <w:fldChar w:fldCharType="separate"/>
            </w:r>
            <w:r w:rsidR="00E5421B">
              <w:rPr>
                <w:noProof/>
                <w:webHidden/>
              </w:rPr>
              <w:t>68</w:t>
            </w:r>
            <w:r w:rsidR="00AE3659">
              <w:rPr>
                <w:noProof/>
                <w:webHidden/>
              </w:rPr>
              <w:fldChar w:fldCharType="end"/>
            </w:r>
          </w:hyperlink>
        </w:p>
        <w:p w:rsidR="00AE3659" w:rsidRDefault="00BB56C8" w14:paraId="58B467C9" w14:textId="66CB8418">
          <w:pPr>
            <w:pStyle w:val="TOC1"/>
            <w:rPr>
              <w:rFonts w:asciiTheme="minorHAnsi" w:hAnsiTheme="minorHAnsi" w:eastAsiaTheme="minorEastAsia"/>
              <w:noProof/>
              <w:sz w:val="22"/>
            </w:rPr>
          </w:pPr>
          <w:hyperlink w:history="1" w:anchor="_Toc51178036">
            <w:r w:rsidRPr="00776D94" w:rsidR="00AE3659">
              <w:rPr>
                <w:rStyle w:val="Hyperlink"/>
                <w:noProof/>
              </w:rPr>
              <w:t>APPENDIX A: LIST OF H-1B INDUSTRIES</w:t>
            </w:r>
            <w:r w:rsidR="00AE3659">
              <w:rPr>
                <w:noProof/>
                <w:webHidden/>
              </w:rPr>
              <w:tab/>
            </w:r>
            <w:r w:rsidR="00AE3659">
              <w:rPr>
                <w:noProof/>
                <w:webHidden/>
              </w:rPr>
              <w:fldChar w:fldCharType="begin"/>
            </w:r>
            <w:r w:rsidR="00AE3659">
              <w:rPr>
                <w:noProof/>
                <w:webHidden/>
              </w:rPr>
              <w:instrText xml:space="preserve"> PAGEREF _Toc51178036 \h </w:instrText>
            </w:r>
            <w:r w:rsidR="00AE3659">
              <w:rPr>
                <w:noProof/>
                <w:webHidden/>
              </w:rPr>
            </w:r>
            <w:r w:rsidR="00AE3659">
              <w:rPr>
                <w:noProof/>
                <w:webHidden/>
              </w:rPr>
              <w:fldChar w:fldCharType="separate"/>
            </w:r>
            <w:r w:rsidR="00E5421B">
              <w:rPr>
                <w:noProof/>
                <w:webHidden/>
              </w:rPr>
              <w:t>70</w:t>
            </w:r>
            <w:r w:rsidR="00AE3659">
              <w:rPr>
                <w:noProof/>
                <w:webHidden/>
              </w:rPr>
              <w:fldChar w:fldCharType="end"/>
            </w:r>
          </w:hyperlink>
        </w:p>
        <w:p w:rsidR="00AE3659" w:rsidRDefault="00BB56C8" w14:paraId="1BFE7A31" w14:textId="7E244A33">
          <w:pPr>
            <w:pStyle w:val="TOC1"/>
            <w:rPr>
              <w:rFonts w:asciiTheme="minorHAnsi" w:hAnsiTheme="minorHAnsi" w:eastAsiaTheme="minorEastAsia"/>
              <w:noProof/>
              <w:sz w:val="22"/>
            </w:rPr>
          </w:pPr>
          <w:hyperlink w:history="1" w:anchor="_Toc51178037">
            <w:r w:rsidRPr="00776D94" w:rsidR="00AE3659">
              <w:rPr>
                <w:rStyle w:val="Hyperlink"/>
                <w:noProof/>
              </w:rPr>
              <w:t>APPENDIX B: SUGGESTED PERFORMANCE OUTCOME MEASURES TABLE</w:t>
            </w:r>
            <w:r w:rsidR="00AE3659">
              <w:rPr>
                <w:noProof/>
                <w:webHidden/>
              </w:rPr>
              <w:tab/>
            </w:r>
            <w:r w:rsidR="00AE3659">
              <w:rPr>
                <w:noProof/>
                <w:webHidden/>
              </w:rPr>
              <w:fldChar w:fldCharType="begin"/>
            </w:r>
            <w:r w:rsidR="00AE3659">
              <w:rPr>
                <w:noProof/>
                <w:webHidden/>
              </w:rPr>
              <w:instrText xml:space="preserve"> PAGEREF _Toc51178037 \h </w:instrText>
            </w:r>
            <w:r w:rsidR="00AE3659">
              <w:rPr>
                <w:noProof/>
                <w:webHidden/>
              </w:rPr>
            </w:r>
            <w:r w:rsidR="00AE3659">
              <w:rPr>
                <w:noProof/>
                <w:webHidden/>
              </w:rPr>
              <w:fldChar w:fldCharType="separate"/>
            </w:r>
            <w:r w:rsidR="00E5421B">
              <w:rPr>
                <w:noProof/>
                <w:webHidden/>
              </w:rPr>
              <w:t>71</w:t>
            </w:r>
            <w:r w:rsidR="00AE3659">
              <w:rPr>
                <w:noProof/>
                <w:webHidden/>
              </w:rPr>
              <w:fldChar w:fldCharType="end"/>
            </w:r>
          </w:hyperlink>
        </w:p>
        <w:p w:rsidR="00AE3659" w:rsidRDefault="00BB56C8" w14:paraId="0CA25A0F" w14:textId="616593BF">
          <w:pPr>
            <w:pStyle w:val="TOC1"/>
            <w:rPr>
              <w:rFonts w:asciiTheme="minorHAnsi" w:hAnsiTheme="minorHAnsi" w:eastAsiaTheme="minorEastAsia"/>
              <w:noProof/>
              <w:sz w:val="22"/>
            </w:rPr>
          </w:pPr>
          <w:hyperlink w:history="1" w:anchor="_Toc51178038">
            <w:r w:rsidRPr="00776D94" w:rsidR="00AE3659">
              <w:rPr>
                <w:rStyle w:val="Hyperlink"/>
                <w:noProof/>
              </w:rPr>
              <w:t>APPENDIX C: SUGGESTED ABSTRACT TEMPLATE</w:t>
            </w:r>
            <w:r w:rsidR="00AE3659">
              <w:rPr>
                <w:noProof/>
                <w:webHidden/>
              </w:rPr>
              <w:tab/>
            </w:r>
            <w:r w:rsidR="00AE3659">
              <w:rPr>
                <w:noProof/>
                <w:webHidden/>
              </w:rPr>
              <w:fldChar w:fldCharType="begin"/>
            </w:r>
            <w:r w:rsidR="00AE3659">
              <w:rPr>
                <w:noProof/>
                <w:webHidden/>
              </w:rPr>
              <w:instrText xml:space="preserve"> PAGEREF _Toc51178038 \h </w:instrText>
            </w:r>
            <w:r w:rsidR="00AE3659">
              <w:rPr>
                <w:noProof/>
                <w:webHidden/>
              </w:rPr>
            </w:r>
            <w:r w:rsidR="00AE3659">
              <w:rPr>
                <w:noProof/>
                <w:webHidden/>
              </w:rPr>
              <w:fldChar w:fldCharType="separate"/>
            </w:r>
            <w:r w:rsidR="00E5421B">
              <w:rPr>
                <w:noProof/>
                <w:webHidden/>
              </w:rPr>
              <w:t>75</w:t>
            </w:r>
            <w:r w:rsidR="00AE3659">
              <w:rPr>
                <w:noProof/>
                <w:webHidden/>
              </w:rPr>
              <w:fldChar w:fldCharType="end"/>
            </w:r>
          </w:hyperlink>
        </w:p>
        <w:p w:rsidR="00AE3659" w:rsidRDefault="00BB56C8" w14:paraId="4B65A407" w14:textId="5C287354">
          <w:pPr>
            <w:pStyle w:val="TOC1"/>
            <w:rPr>
              <w:rFonts w:asciiTheme="minorHAnsi" w:hAnsiTheme="minorHAnsi" w:eastAsiaTheme="minorEastAsia"/>
              <w:noProof/>
              <w:sz w:val="22"/>
            </w:rPr>
          </w:pPr>
          <w:hyperlink w:history="1" w:anchor="_Toc51178039">
            <w:r w:rsidRPr="00776D94" w:rsidR="00AE3659">
              <w:rPr>
                <w:rStyle w:val="Hyperlink"/>
                <w:noProof/>
              </w:rPr>
              <w:t>APPENDIX D: SUGGESTED PROJECT WORK PLAN TABLE</w:t>
            </w:r>
            <w:r w:rsidR="00AE3659">
              <w:rPr>
                <w:noProof/>
                <w:webHidden/>
              </w:rPr>
              <w:tab/>
            </w:r>
            <w:r w:rsidR="00AE3659">
              <w:rPr>
                <w:noProof/>
                <w:webHidden/>
              </w:rPr>
              <w:fldChar w:fldCharType="begin"/>
            </w:r>
            <w:r w:rsidR="00AE3659">
              <w:rPr>
                <w:noProof/>
                <w:webHidden/>
              </w:rPr>
              <w:instrText xml:space="preserve"> PAGEREF _Toc51178039 \h </w:instrText>
            </w:r>
            <w:r w:rsidR="00AE3659">
              <w:rPr>
                <w:noProof/>
                <w:webHidden/>
              </w:rPr>
            </w:r>
            <w:r w:rsidR="00AE3659">
              <w:rPr>
                <w:noProof/>
                <w:webHidden/>
              </w:rPr>
              <w:fldChar w:fldCharType="separate"/>
            </w:r>
            <w:r w:rsidR="00E5421B">
              <w:rPr>
                <w:noProof/>
                <w:webHidden/>
              </w:rPr>
              <w:t>78</w:t>
            </w:r>
            <w:r w:rsidR="00AE3659">
              <w:rPr>
                <w:noProof/>
                <w:webHidden/>
              </w:rPr>
              <w:fldChar w:fldCharType="end"/>
            </w:r>
          </w:hyperlink>
        </w:p>
        <w:p w:rsidRPr="00EF6372" w:rsidR="0068106C" w:rsidRDefault="0068106C" w14:paraId="15526B53" w14:textId="77777777">
          <w:pPr>
            <w:rPr>
              <w:rFonts w:cs="Times New Roman"/>
              <w:color w:val="000000" w:themeColor="text1"/>
            </w:rPr>
          </w:pPr>
          <w:r w:rsidRPr="00EF6372">
            <w:rPr>
              <w:rFonts w:cs="Times New Roman"/>
              <w:b/>
              <w:bCs/>
              <w:noProof/>
              <w:color w:val="000000" w:themeColor="text1"/>
            </w:rPr>
            <w:fldChar w:fldCharType="end"/>
          </w:r>
        </w:p>
      </w:sdtContent>
    </w:sdt>
    <w:p w:rsidRPr="00EF6372" w:rsidR="00D6635F" w:rsidP="000218B8" w:rsidRDefault="005D19BC" w14:paraId="15EC0D45" w14:textId="77777777">
      <w:pPr>
        <w:keepNext/>
        <w:pBdr>
          <w:bottom w:val="single" w:color="auto" w:sz="4" w:space="1"/>
        </w:pBdr>
        <w:rPr>
          <w:rFonts w:cs="Times New Roman"/>
          <w:color w:val="000000" w:themeColor="text1"/>
        </w:rPr>
      </w:pPr>
      <w:bookmarkStart w:name="_Toc503170868" w:id="9"/>
      <w:bookmarkStart w:name="_Toc503266967" w:id="10"/>
      <w:bookmarkStart w:name="_Toc51177973" w:id="11"/>
      <w:bookmarkEnd w:id="9"/>
      <w:bookmarkEnd w:id="10"/>
      <w:r w:rsidRPr="00EF6372">
        <w:rPr>
          <w:rStyle w:val="Heading1Char"/>
          <w:rFonts w:cs="Times New Roman"/>
          <w:color w:val="000000" w:themeColor="text1"/>
        </w:rPr>
        <w:t>E</w:t>
      </w:r>
      <w:r w:rsidRPr="00EF6372" w:rsidR="000A0C54">
        <w:rPr>
          <w:rStyle w:val="Heading1Char"/>
          <w:rFonts w:cs="Times New Roman"/>
          <w:color w:val="000000" w:themeColor="text1"/>
        </w:rPr>
        <w:t>XE</w:t>
      </w:r>
      <w:r w:rsidRPr="00EF6372">
        <w:rPr>
          <w:rStyle w:val="Heading1Char"/>
          <w:rFonts w:cs="Times New Roman"/>
          <w:color w:val="000000" w:themeColor="text1"/>
        </w:rPr>
        <w:t>CUTIVE SUMMARY</w:t>
      </w:r>
      <w:bookmarkEnd w:id="11"/>
      <w:r w:rsidRPr="00EF6372" w:rsidR="00D6635F">
        <w:rPr>
          <w:rFonts w:cs="Times New Roman"/>
          <w:color w:val="000000" w:themeColor="text1"/>
        </w:rPr>
        <w:t xml:space="preserve"> </w:t>
      </w:r>
    </w:p>
    <w:p w:rsidRPr="00EF6372" w:rsidR="00D6635F" w:rsidP="0073331D" w:rsidRDefault="00D6635F" w14:paraId="1BC5D9CC" w14:textId="77777777">
      <w:pPr>
        <w:pStyle w:val="Text1"/>
        <w:keepNext/>
        <w:rPr>
          <w:color w:val="000000" w:themeColor="text1"/>
        </w:rPr>
      </w:pPr>
    </w:p>
    <w:p w:rsidRPr="00EF6372" w:rsidR="00395B49" w:rsidP="00001B6B" w:rsidRDefault="00395B49" w14:paraId="104136C3" w14:textId="77777777">
      <w:pPr>
        <w:pStyle w:val="Text1"/>
        <w:rPr>
          <w:color w:val="000000" w:themeColor="text1"/>
        </w:rPr>
      </w:pPr>
      <w:r w:rsidRPr="00EF6372">
        <w:rPr>
          <w:color w:val="000000" w:themeColor="text1"/>
        </w:rPr>
        <w:t xml:space="preserve">The purpose of this funding opportunity is to encourage </w:t>
      </w:r>
      <w:r w:rsidRPr="00EF6372" w:rsidR="000868B2">
        <w:rPr>
          <w:color w:val="000000" w:themeColor="text1"/>
        </w:rPr>
        <w:t>applicants</w:t>
      </w:r>
      <w:r w:rsidRPr="00EF6372">
        <w:rPr>
          <w:color w:val="000000" w:themeColor="text1"/>
        </w:rPr>
        <w:t xml:space="preserve"> </w:t>
      </w:r>
      <w:r w:rsidRPr="00EF6372" w:rsidR="000868B2">
        <w:rPr>
          <w:color w:val="000000" w:themeColor="text1"/>
        </w:rPr>
        <w:t xml:space="preserve">to </w:t>
      </w:r>
      <w:r w:rsidRPr="00EF6372">
        <w:rPr>
          <w:color w:val="000000" w:themeColor="text1"/>
        </w:rPr>
        <w:t xml:space="preserve">develop </w:t>
      </w:r>
      <w:r w:rsidRPr="00EF6372" w:rsidR="000E4C9C">
        <w:rPr>
          <w:color w:val="000000" w:themeColor="text1"/>
        </w:rPr>
        <w:t xml:space="preserve">replicable, </w:t>
      </w:r>
      <w:r w:rsidRPr="00EF6372">
        <w:rPr>
          <w:color w:val="000000" w:themeColor="text1"/>
        </w:rPr>
        <w:t>comprehensive workforce strategies for preparing the workforce for middle-to</w:t>
      </w:r>
      <w:r w:rsidRPr="00EF6372" w:rsidR="0012538A">
        <w:rPr>
          <w:color w:val="000000" w:themeColor="text1"/>
        </w:rPr>
        <w:t xml:space="preserve"> </w:t>
      </w:r>
      <w:r w:rsidRPr="00EF6372">
        <w:rPr>
          <w:color w:val="000000" w:themeColor="text1"/>
        </w:rPr>
        <w:t>high</w:t>
      </w:r>
      <w:r w:rsidRPr="00EF6372" w:rsidR="00037234">
        <w:rPr>
          <w:color w:val="000000" w:themeColor="text1"/>
        </w:rPr>
        <w:t>-</w:t>
      </w:r>
      <w:r w:rsidRPr="00EF6372">
        <w:rPr>
          <w:color w:val="000000" w:themeColor="text1"/>
        </w:rPr>
        <w:t xml:space="preserve">skilled H-1B occupations within </w:t>
      </w:r>
      <w:r w:rsidRPr="00EF6372" w:rsidR="00302587">
        <w:rPr>
          <w:color w:val="000000" w:themeColor="text1"/>
        </w:rPr>
        <w:t xml:space="preserve">key </w:t>
      </w:r>
      <w:r w:rsidRPr="00EF6372">
        <w:rPr>
          <w:color w:val="000000" w:themeColor="text1"/>
        </w:rPr>
        <w:t>sector</w:t>
      </w:r>
      <w:r w:rsidRPr="00EF6372" w:rsidR="00302587">
        <w:rPr>
          <w:color w:val="000000" w:themeColor="text1"/>
        </w:rPr>
        <w:t>s, such as Information Technology (IT), advanced manufacturing, and transportation that</w:t>
      </w:r>
      <w:r w:rsidRPr="00EF6372" w:rsidR="00037234">
        <w:rPr>
          <w:color w:val="000000" w:themeColor="text1"/>
        </w:rPr>
        <w:t xml:space="preserve"> </w:t>
      </w:r>
      <w:r w:rsidRPr="00EF6372" w:rsidR="00EA78B8">
        <w:rPr>
          <w:color w:val="000000" w:themeColor="text1"/>
        </w:rPr>
        <w:t>are being</w:t>
      </w:r>
      <w:r w:rsidRPr="00EF6372" w:rsidR="00037234">
        <w:rPr>
          <w:color w:val="000000" w:themeColor="text1"/>
        </w:rPr>
        <w:t xml:space="preserve"> transformed by technological advancements and automation</w:t>
      </w:r>
      <w:r w:rsidRPr="00EF6372">
        <w:rPr>
          <w:color w:val="000000" w:themeColor="text1"/>
        </w:rPr>
        <w:t xml:space="preserve">.  To address these challenges, the Employment and Training Administration (ETA), U.S. Department of Labor (DOL, or the Department, or we), announces the availability of </w:t>
      </w:r>
      <w:r w:rsidRPr="00EF6372" w:rsidR="000E4C9C">
        <w:rPr>
          <w:color w:val="000000" w:themeColor="text1"/>
        </w:rPr>
        <w:t xml:space="preserve">up to </w:t>
      </w:r>
      <w:r w:rsidRPr="00EF6372">
        <w:rPr>
          <w:color w:val="000000" w:themeColor="text1"/>
        </w:rPr>
        <w:t>$1</w:t>
      </w:r>
      <w:r w:rsidRPr="00EF6372" w:rsidR="00C90E6D">
        <w:rPr>
          <w:color w:val="000000" w:themeColor="text1"/>
        </w:rPr>
        <w:t>5</w:t>
      </w:r>
      <w:r w:rsidRPr="00EF6372">
        <w:rPr>
          <w:color w:val="000000" w:themeColor="text1"/>
        </w:rPr>
        <w:t xml:space="preserve">0 million </w:t>
      </w:r>
      <w:r w:rsidRPr="00EF6372" w:rsidR="00EB3A51">
        <w:rPr>
          <w:color w:val="000000" w:themeColor="text1"/>
        </w:rPr>
        <w:t xml:space="preserve">in </w:t>
      </w:r>
      <w:r w:rsidRPr="00EF6372">
        <w:rPr>
          <w:color w:val="000000" w:themeColor="text1"/>
        </w:rPr>
        <w:t xml:space="preserve">grant funds authorized </w:t>
      </w:r>
      <w:r w:rsidRPr="00EF6372">
        <w:rPr>
          <w:color w:val="000000" w:themeColor="text1"/>
          <w:spacing w:val="-1"/>
        </w:rPr>
        <w:t xml:space="preserve">under </w:t>
      </w:r>
      <w:r w:rsidRPr="00EF6372" w:rsidR="008A3604">
        <w:rPr>
          <w:color w:val="000000" w:themeColor="text1"/>
          <w:spacing w:val="-2"/>
        </w:rPr>
        <w:t xml:space="preserve">section 414(c) of the </w:t>
      </w:r>
      <w:r w:rsidRPr="00EF6372">
        <w:rPr>
          <w:color w:val="000000" w:themeColor="text1"/>
          <w:spacing w:val="-1"/>
        </w:rPr>
        <w:t>American</w:t>
      </w:r>
      <w:r w:rsidRPr="00EF6372">
        <w:rPr>
          <w:color w:val="000000" w:themeColor="text1"/>
        </w:rPr>
        <w:t xml:space="preserve"> </w:t>
      </w:r>
      <w:r w:rsidRPr="00EF6372">
        <w:rPr>
          <w:color w:val="000000" w:themeColor="text1"/>
          <w:spacing w:val="-1"/>
        </w:rPr>
        <w:t>Competitiveness</w:t>
      </w:r>
      <w:r w:rsidRPr="00EF6372">
        <w:rPr>
          <w:color w:val="000000" w:themeColor="text1"/>
          <w:spacing w:val="1"/>
        </w:rPr>
        <w:t xml:space="preserve"> </w:t>
      </w:r>
      <w:r w:rsidRPr="00EF6372">
        <w:rPr>
          <w:color w:val="000000" w:themeColor="text1"/>
          <w:spacing w:val="-1"/>
        </w:rPr>
        <w:t>and</w:t>
      </w:r>
      <w:r w:rsidRPr="00EF6372">
        <w:rPr>
          <w:color w:val="000000" w:themeColor="text1"/>
          <w:spacing w:val="-7"/>
        </w:rPr>
        <w:t xml:space="preserve"> </w:t>
      </w:r>
      <w:r w:rsidRPr="00EF6372">
        <w:rPr>
          <w:color w:val="000000" w:themeColor="text1"/>
        </w:rPr>
        <w:t>Workforce</w:t>
      </w:r>
      <w:r w:rsidRPr="00EF6372">
        <w:rPr>
          <w:color w:val="000000" w:themeColor="text1"/>
          <w:spacing w:val="35"/>
        </w:rPr>
        <w:t xml:space="preserve"> </w:t>
      </w:r>
      <w:r w:rsidRPr="00EF6372">
        <w:rPr>
          <w:color w:val="000000" w:themeColor="text1"/>
          <w:spacing w:val="-1"/>
        </w:rPr>
        <w:t xml:space="preserve">Improvement Act </w:t>
      </w:r>
      <w:r w:rsidRPr="00EF6372">
        <w:rPr>
          <w:color w:val="000000" w:themeColor="text1"/>
          <w:spacing w:val="-2"/>
        </w:rPr>
        <w:t>of</w:t>
      </w:r>
      <w:r w:rsidRPr="00EF6372">
        <w:rPr>
          <w:color w:val="000000" w:themeColor="text1"/>
          <w:spacing w:val="2"/>
        </w:rPr>
        <w:t xml:space="preserve"> </w:t>
      </w:r>
      <w:r w:rsidRPr="00EF6372">
        <w:rPr>
          <w:color w:val="000000" w:themeColor="text1"/>
          <w:spacing w:val="-2"/>
        </w:rPr>
        <w:t>1998</w:t>
      </w:r>
      <w:r w:rsidRPr="00EF6372">
        <w:rPr>
          <w:color w:val="000000" w:themeColor="text1"/>
        </w:rPr>
        <w:t xml:space="preserve"> </w:t>
      </w:r>
      <w:r w:rsidRPr="00EF6372">
        <w:rPr>
          <w:color w:val="000000" w:themeColor="text1"/>
          <w:spacing w:val="-1"/>
        </w:rPr>
        <w:t>(ACWIA),</w:t>
      </w:r>
      <w:r w:rsidRPr="00EF6372">
        <w:rPr>
          <w:color w:val="000000" w:themeColor="text1"/>
          <w:spacing w:val="2"/>
        </w:rPr>
        <w:t xml:space="preserve"> </w:t>
      </w:r>
      <w:r w:rsidRPr="00EF6372">
        <w:rPr>
          <w:color w:val="000000" w:themeColor="text1"/>
          <w:spacing w:val="-1"/>
        </w:rPr>
        <w:t>as</w:t>
      </w:r>
      <w:r w:rsidRPr="00EF6372">
        <w:rPr>
          <w:color w:val="000000" w:themeColor="text1"/>
          <w:spacing w:val="-2"/>
        </w:rPr>
        <w:t xml:space="preserve"> </w:t>
      </w:r>
      <w:r w:rsidRPr="00EF6372">
        <w:rPr>
          <w:color w:val="000000" w:themeColor="text1"/>
          <w:spacing w:val="-1"/>
        </w:rPr>
        <w:t>amended</w:t>
      </w:r>
      <w:r w:rsidRPr="00EF6372">
        <w:rPr>
          <w:color w:val="000000" w:themeColor="text1"/>
          <w:spacing w:val="-4"/>
        </w:rPr>
        <w:t xml:space="preserve"> </w:t>
      </w:r>
      <w:r w:rsidRPr="00EF6372">
        <w:rPr>
          <w:color w:val="000000" w:themeColor="text1"/>
          <w:spacing w:val="-1"/>
        </w:rPr>
        <w:t>(codified</w:t>
      </w:r>
      <w:r w:rsidRPr="00EF6372">
        <w:rPr>
          <w:color w:val="000000" w:themeColor="text1"/>
        </w:rPr>
        <w:t xml:space="preserve"> </w:t>
      </w:r>
      <w:r w:rsidRPr="00EF6372">
        <w:rPr>
          <w:color w:val="000000" w:themeColor="text1"/>
          <w:spacing w:val="-2"/>
        </w:rPr>
        <w:t>at</w:t>
      </w:r>
      <w:r w:rsidRPr="00EF6372">
        <w:rPr>
          <w:color w:val="000000" w:themeColor="text1"/>
          <w:spacing w:val="2"/>
        </w:rPr>
        <w:t xml:space="preserve"> </w:t>
      </w:r>
      <w:r w:rsidRPr="00EF6372">
        <w:rPr>
          <w:color w:val="000000" w:themeColor="text1"/>
          <w:spacing w:val="-1"/>
        </w:rPr>
        <w:t>29</w:t>
      </w:r>
      <w:r w:rsidRPr="00EF6372">
        <w:rPr>
          <w:color w:val="000000" w:themeColor="text1"/>
          <w:spacing w:val="-2"/>
        </w:rPr>
        <w:t xml:space="preserve"> </w:t>
      </w:r>
      <w:r w:rsidRPr="00EF6372">
        <w:rPr>
          <w:color w:val="000000" w:themeColor="text1"/>
          <w:spacing w:val="-1"/>
        </w:rPr>
        <w:t>USC</w:t>
      </w:r>
      <w:r w:rsidRPr="00EF6372">
        <w:rPr>
          <w:color w:val="000000" w:themeColor="text1"/>
        </w:rPr>
        <w:t xml:space="preserve"> </w:t>
      </w:r>
      <w:r w:rsidRPr="00EF6372">
        <w:rPr>
          <w:color w:val="000000" w:themeColor="text1"/>
          <w:spacing w:val="-2"/>
        </w:rPr>
        <w:t xml:space="preserve">3224a) </w:t>
      </w:r>
      <w:r w:rsidRPr="00EF6372">
        <w:rPr>
          <w:color w:val="000000" w:themeColor="text1"/>
        </w:rPr>
        <w:t xml:space="preserve">for </w:t>
      </w:r>
      <w:r w:rsidRPr="00EF6372" w:rsidR="00F270BA">
        <w:rPr>
          <w:color w:val="000000" w:themeColor="text1"/>
        </w:rPr>
        <w:t>the H-1B One</w:t>
      </w:r>
      <w:r w:rsidRPr="00EF6372" w:rsidR="007C2027">
        <w:rPr>
          <w:color w:val="000000" w:themeColor="text1"/>
        </w:rPr>
        <w:t xml:space="preserve"> </w:t>
      </w:r>
      <w:r w:rsidRPr="00EF6372" w:rsidR="00F270BA">
        <w:rPr>
          <w:color w:val="000000" w:themeColor="text1"/>
        </w:rPr>
        <w:t xml:space="preserve">Workforce </w:t>
      </w:r>
      <w:r w:rsidRPr="00EF6372">
        <w:rPr>
          <w:color w:val="000000" w:themeColor="text1"/>
          <w:spacing w:val="-2"/>
        </w:rPr>
        <w:t>grant program</w:t>
      </w:r>
      <w:r w:rsidRPr="00EF6372" w:rsidR="005A1EDD">
        <w:rPr>
          <w:color w:val="000000" w:themeColor="text1"/>
          <w:spacing w:val="-2"/>
        </w:rPr>
        <w:t>.</w:t>
      </w:r>
      <w:r w:rsidRPr="00EF6372">
        <w:rPr>
          <w:b/>
          <w:i/>
          <w:color w:val="000000" w:themeColor="text1"/>
        </w:rPr>
        <w:t xml:space="preserve"> </w:t>
      </w:r>
      <w:r w:rsidRPr="00EF6372" w:rsidR="005A1EDD">
        <w:rPr>
          <w:b/>
          <w:i/>
          <w:color w:val="000000" w:themeColor="text1"/>
        </w:rPr>
        <w:t xml:space="preserve"> </w:t>
      </w:r>
      <w:r w:rsidRPr="00EF6372">
        <w:rPr>
          <w:color w:val="000000" w:themeColor="text1"/>
        </w:rPr>
        <w:t>We expect to fund approximately 1</w:t>
      </w:r>
      <w:r w:rsidRPr="00EF6372" w:rsidR="00302587">
        <w:rPr>
          <w:color w:val="000000" w:themeColor="text1"/>
        </w:rPr>
        <w:t>5</w:t>
      </w:r>
      <w:r w:rsidRPr="00EF6372" w:rsidR="00F3664F">
        <w:rPr>
          <w:color w:val="000000" w:themeColor="text1"/>
        </w:rPr>
        <w:t>–</w:t>
      </w:r>
      <w:r w:rsidRPr="00EF6372" w:rsidR="00302587">
        <w:rPr>
          <w:color w:val="000000" w:themeColor="text1"/>
        </w:rPr>
        <w:t>30</w:t>
      </w:r>
      <w:r w:rsidRPr="00EF6372">
        <w:rPr>
          <w:color w:val="000000" w:themeColor="text1"/>
        </w:rPr>
        <w:t xml:space="preserve"> grants, with individual grant amounts ranging from $</w:t>
      </w:r>
      <w:r w:rsidRPr="00EF6372" w:rsidR="004875AA">
        <w:rPr>
          <w:color w:val="000000" w:themeColor="text1"/>
        </w:rPr>
        <w:t>500,000</w:t>
      </w:r>
      <w:r w:rsidRPr="00EF6372">
        <w:rPr>
          <w:color w:val="000000" w:themeColor="text1"/>
        </w:rPr>
        <w:t xml:space="preserve"> to $10 million. </w:t>
      </w:r>
    </w:p>
    <w:p w:rsidRPr="00EF6372" w:rsidR="00F270BA" w:rsidP="00001B6B" w:rsidRDefault="00F270BA" w14:paraId="30DE8D8A" w14:textId="77777777">
      <w:pPr>
        <w:pStyle w:val="Text1"/>
        <w:rPr>
          <w:color w:val="000000" w:themeColor="text1"/>
        </w:rPr>
      </w:pPr>
    </w:p>
    <w:p w:rsidRPr="00EF6372" w:rsidR="0071657D" w:rsidP="00001B6B" w:rsidRDefault="007A5B99" w14:paraId="64E8B189" w14:textId="77777777">
      <w:pPr>
        <w:pStyle w:val="Text2"/>
        <w:rPr>
          <w:rFonts w:cs="Times New Roman"/>
          <w:color w:val="000000" w:themeColor="text1"/>
        </w:rPr>
      </w:pPr>
      <w:r w:rsidRPr="00EF6372">
        <w:rPr>
          <w:rFonts w:cs="Times New Roman"/>
          <w:color w:val="000000" w:themeColor="text1"/>
        </w:rPr>
        <w:t>Under this FOA, applicants will</w:t>
      </w:r>
      <w:r w:rsidRPr="00EF6372" w:rsidR="00440652">
        <w:rPr>
          <w:rFonts w:cs="Times New Roman"/>
          <w:color w:val="000000" w:themeColor="text1"/>
        </w:rPr>
        <w:t xml:space="preserve"> form public-private partnerships to</w:t>
      </w:r>
      <w:r w:rsidRPr="00EF6372">
        <w:rPr>
          <w:rFonts w:cs="Times New Roman"/>
          <w:color w:val="000000" w:themeColor="text1"/>
        </w:rPr>
        <w:t xml:space="preserve"> </w:t>
      </w:r>
      <w:r w:rsidRPr="00EF6372" w:rsidR="00493BE7">
        <w:rPr>
          <w:rFonts w:cs="Times New Roman"/>
          <w:color w:val="000000" w:themeColor="text1"/>
        </w:rPr>
        <w:t>engage</w:t>
      </w:r>
      <w:r w:rsidRPr="00EF6372">
        <w:rPr>
          <w:rFonts w:cs="Times New Roman"/>
          <w:color w:val="000000" w:themeColor="text1"/>
        </w:rPr>
        <w:t xml:space="preserve"> industry </w:t>
      </w:r>
      <w:r w:rsidRPr="00EF6372" w:rsidR="00493BE7">
        <w:rPr>
          <w:rFonts w:cs="Times New Roman"/>
          <w:color w:val="000000" w:themeColor="text1"/>
        </w:rPr>
        <w:t xml:space="preserve">through </w:t>
      </w:r>
      <w:r w:rsidRPr="00EF6372">
        <w:rPr>
          <w:rFonts w:cs="Times New Roman"/>
          <w:color w:val="000000" w:themeColor="text1"/>
        </w:rPr>
        <w:t>sector partnerships to</w:t>
      </w:r>
      <w:r w:rsidRPr="00EF6372" w:rsidR="00493BE7">
        <w:rPr>
          <w:rFonts w:cs="Times New Roman"/>
          <w:color w:val="000000" w:themeColor="text1"/>
        </w:rPr>
        <w:t xml:space="preserve"> develop and deploy innovative workforce solutions to</w:t>
      </w:r>
      <w:r w:rsidRPr="00EF6372">
        <w:rPr>
          <w:rFonts w:cs="Times New Roman"/>
          <w:color w:val="000000" w:themeColor="text1"/>
        </w:rPr>
        <w:t xml:space="preserve"> </w:t>
      </w:r>
      <w:r w:rsidRPr="00EF6372" w:rsidR="00493BE7">
        <w:rPr>
          <w:rFonts w:cs="Times New Roman"/>
          <w:color w:val="000000" w:themeColor="text1"/>
        </w:rPr>
        <w:t xml:space="preserve">address common </w:t>
      </w:r>
      <w:r w:rsidRPr="00EF6372">
        <w:rPr>
          <w:rFonts w:cs="Times New Roman"/>
          <w:color w:val="000000" w:themeColor="text1"/>
        </w:rPr>
        <w:t>workforce challenges</w:t>
      </w:r>
      <w:r w:rsidRPr="00EF6372" w:rsidR="00493BE7">
        <w:rPr>
          <w:rFonts w:cs="Times New Roman"/>
          <w:color w:val="000000" w:themeColor="text1"/>
        </w:rPr>
        <w:t xml:space="preserve">.  </w:t>
      </w:r>
      <w:r w:rsidRPr="00EF6372">
        <w:rPr>
          <w:rFonts w:cs="Times New Roman"/>
          <w:color w:val="000000" w:themeColor="text1"/>
        </w:rPr>
        <w:t xml:space="preserve">With this funding, ETA </w:t>
      </w:r>
      <w:r w:rsidRPr="00EF6372" w:rsidR="00493BE7">
        <w:rPr>
          <w:rFonts w:cs="Times New Roman"/>
          <w:color w:val="000000" w:themeColor="text1"/>
        </w:rPr>
        <w:t>will</w:t>
      </w:r>
      <w:r w:rsidRPr="00EF6372">
        <w:rPr>
          <w:rFonts w:cs="Times New Roman"/>
          <w:color w:val="000000" w:themeColor="text1"/>
        </w:rPr>
        <w:t xml:space="preserve"> support the </w:t>
      </w:r>
      <w:r w:rsidRPr="00EF6372" w:rsidR="00493BE7">
        <w:rPr>
          <w:rFonts w:cs="Times New Roman"/>
          <w:color w:val="000000" w:themeColor="text1"/>
        </w:rPr>
        <w:t xml:space="preserve">IT/cybersecurity, </w:t>
      </w:r>
      <w:r w:rsidRPr="00EF6372">
        <w:rPr>
          <w:rFonts w:cs="Times New Roman"/>
          <w:color w:val="000000" w:themeColor="text1"/>
        </w:rPr>
        <w:t>advanced manufacturing, and</w:t>
      </w:r>
      <w:r w:rsidRPr="00EF6372" w:rsidR="00493BE7">
        <w:rPr>
          <w:rFonts w:cs="Times New Roman"/>
          <w:color w:val="000000" w:themeColor="text1"/>
        </w:rPr>
        <w:t xml:space="preserve"> transportation</w:t>
      </w:r>
      <w:r w:rsidRPr="00EF6372">
        <w:rPr>
          <w:rFonts w:cs="Times New Roman"/>
          <w:color w:val="000000" w:themeColor="text1"/>
        </w:rPr>
        <w:t xml:space="preserve"> sectors to upskill its present workforce and train a new generation of workers to build a pipeline for the future workforce.</w:t>
      </w:r>
      <w:r w:rsidRPr="00EF6372" w:rsidR="00493BE7">
        <w:rPr>
          <w:rFonts w:cs="Times New Roman"/>
          <w:color w:val="000000" w:themeColor="text1"/>
        </w:rPr>
        <w:t xml:space="preserve">  </w:t>
      </w:r>
    </w:p>
    <w:p w:rsidRPr="00EF6372" w:rsidR="007A5B99" w:rsidP="00001B6B" w:rsidRDefault="007A5B99" w14:paraId="4DEFBCC5" w14:textId="77777777">
      <w:pPr>
        <w:pStyle w:val="Text1"/>
        <w:rPr>
          <w:color w:val="000000" w:themeColor="text1"/>
        </w:rPr>
      </w:pPr>
    </w:p>
    <w:p w:rsidRPr="00EF6372" w:rsidR="0071657D" w:rsidP="00001B6B" w:rsidRDefault="00395B49" w14:paraId="0129AFE8" w14:textId="77777777">
      <w:pPr>
        <w:pStyle w:val="Text2"/>
        <w:rPr>
          <w:rFonts w:cs="Times New Roman"/>
          <w:color w:val="000000" w:themeColor="text1"/>
        </w:rPr>
      </w:pPr>
      <w:r w:rsidRPr="00EF6372">
        <w:rPr>
          <w:color w:val="000000" w:themeColor="text1"/>
        </w:rPr>
        <w:t xml:space="preserve">These </w:t>
      </w:r>
      <w:r w:rsidRPr="00EF6372" w:rsidR="000E013F">
        <w:rPr>
          <w:color w:val="000000" w:themeColor="text1"/>
        </w:rPr>
        <w:t xml:space="preserve">public-private </w:t>
      </w:r>
      <w:r w:rsidRPr="00EF6372">
        <w:rPr>
          <w:color w:val="000000" w:themeColor="text1"/>
        </w:rPr>
        <w:t>partnerships</w:t>
      </w:r>
      <w:r w:rsidRPr="00EF6372" w:rsidR="00A412BE">
        <w:rPr>
          <w:color w:val="000000" w:themeColor="text1"/>
        </w:rPr>
        <w:t>,</w:t>
      </w:r>
      <w:r w:rsidRPr="00EF6372">
        <w:rPr>
          <w:color w:val="000000" w:themeColor="text1"/>
        </w:rPr>
        <w:t xml:space="preserve"> </w:t>
      </w:r>
      <w:r w:rsidRPr="00EF6372" w:rsidR="00506A59">
        <w:rPr>
          <w:color w:val="000000" w:themeColor="text1"/>
        </w:rPr>
        <w:t xml:space="preserve">referred to as </w:t>
      </w:r>
      <w:r w:rsidRPr="00EF6372" w:rsidR="00D632E8">
        <w:rPr>
          <w:color w:val="000000" w:themeColor="text1"/>
        </w:rPr>
        <w:t xml:space="preserve">H-1B </w:t>
      </w:r>
      <w:r w:rsidRPr="00EF6372" w:rsidR="00506A59">
        <w:rPr>
          <w:color w:val="000000" w:themeColor="text1"/>
        </w:rPr>
        <w:t>One Workforce Partnerships</w:t>
      </w:r>
      <w:r w:rsidRPr="00EF6372" w:rsidR="00A35D11">
        <w:rPr>
          <w:color w:val="000000" w:themeColor="text1"/>
        </w:rPr>
        <w:t>,</w:t>
      </w:r>
      <w:r w:rsidRPr="00EF6372" w:rsidR="00506A59">
        <w:rPr>
          <w:color w:val="000000" w:themeColor="text1"/>
        </w:rPr>
        <w:t xml:space="preserve"> </w:t>
      </w:r>
      <w:r w:rsidRPr="00EF6372">
        <w:rPr>
          <w:color w:val="000000" w:themeColor="text1"/>
        </w:rPr>
        <w:t>will leverag</w:t>
      </w:r>
      <w:r w:rsidRPr="00EF6372" w:rsidR="009D07B5">
        <w:rPr>
          <w:color w:val="000000" w:themeColor="text1"/>
        </w:rPr>
        <w:t xml:space="preserve">e </w:t>
      </w:r>
      <w:r w:rsidRPr="00EF6372">
        <w:rPr>
          <w:color w:val="000000" w:themeColor="text1"/>
        </w:rPr>
        <w:t>resources across federal</w:t>
      </w:r>
      <w:r w:rsidRPr="00EF6372" w:rsidR="00573F15">
        <w:rPr>
          <w:color w:val="000000" w:themeColor="text1"/>
        </w:rPr>
        <w:t xml:space="preserve">, </w:t>
      </w:r>
      <w:r w:rsidRPr="00EF6372">
        <w:rPr>
          <w:color w:val="000000" w:themeColor="text1"/>
        </w:rPr>
        <w:t>state</w:t>
      </w:r>
      <w:r w:rsidRPr="00EF6372" w:rsidR="00573F15">
        <w:rPr>
          <w:color w:val="000000" w:themeColor="text1"/>
        </w:rPr>
        <w:t>, and local</w:t>
      </w:r>
      <w:r w:rsidRPr="00EF6372">
        <w:rPr>
          <w:color w:val="000000" w:themeColor="text1"/>
        </w:rPr>
        <w:t xml:space="preserve"> funding streams</w:t>
      </w:r>
      <w:r w:rsidRPr="00EF6372" w:rsidR="006D5724">
        <w:rPr>
          <w:color w:val="000000" w:themeColor="text1"/>
        </w:rPr>
        <w:t>,</w:t>
      </w:r>
      <w:r w:rsidRPr="00EF6372" w:rsidR="009D07B5">
        <w:rPr>
          <w:color w:val="000000" w:themeColor="text1"/>
        </w:rPr>
        <w:t xml:space="preserve"> as well as</w:t>
      </w:r>
      <w:r w:rsidRPr="00EF6372">
        <w:rPr>
          <w:color w:val="000000" w:themeColor="text1"/>
        </w:rPr>
        <w:t xml:space="preserve"> from the private sector</w:t>
      </w:r>
      <w:r w:rsidRPr="00EF6372" w:rsidR="00896A12">
        <w:rPr>
          <w:color w:val="000000" w:themeColor="text1"/>
        </w:rPr>
        <w:t xml:space="preserve">. </w:t>
      </w:r>
      <w:r w:rsidRPr="00EF6372" w:rsidR="006D5724">
        <w:rPr>
          <w:color w:val="000000" w:themeColor="text1"/>
        </w:rPr>
        <w:t xml:space="preserve"> </w:t>
      </w:r>
      <w:r w:rsidRPr="00EF6372" w:rsidR="00D632E8">
        <w:rPr>
          <w:color w:val="000000" w:themeColor="text1"/>
        </w:rPr>
        <w:t xml:space="preserve">H-1B </w:t>
      </w:r>
      <w:r w:rsidRPr="00EF6372" w:rsidR="00506A59">
        <w:rPr>
          <w:color w:val="000000" w:themeColor="text1"/>
        </w:rPr>
        <w:t xml:space="preserve">One Workforce Partnerships </w:t>
      </w:r>
      <w:r w:rsidRPr="00EF6372" w:rsidR="000E013F">
        <w:rPr>
          <w:color w:val="000000" w:themeColor="text1"/>
        </w:rPr>
        <w:t xml:space="preserve">will </w:t>
      </w:r>
      <w:r w:rsidRPr="00EF6372">
        <w:rPr>
          <w:color w:val="000000" w:themeColor="text1"/>
        </w:rPr>
        <w:t xml:space="preserve">work toward a coordinated approach to preparing a skilled workforce within an economic region.  </w:t>
      </w:r>
      <w:r w:rsidRPr="00EF6372" w:rsidR="0071657D">
        <w:rPr>
          <w:rFonts w:cs="Times New Roman"/>
          <w:color w:val="000000" w:themeColor="text1"/>
        </w:rPr>
        <w:t xml:space="preserve">All applicants must demonstrate that they are leveraging at least 25 percent of the total amount of the grant funds requested.  </w:t>
      </w:r>
      <w:r w:rsidRPr="00EF6372" w:rsidR="009F1BAC">
        <w:rPr>
          <w:rFonts w:cs="Times New Roman"/>
          <w:color w:val="000000" w:themeColor="text1"/>
        </w:rPr>
        <w:t>B</w:t>
      </w:r>
      <w:r w:rsidRPr="00EF6372" w:rsidR="009F1BAC">
        <w:rPr>
          <w:rFonts w:cs="Times New Roman"/>
          <w:color w:val="000000" w:themeColor="text1"/>
          <w:szCs w:val="24"/>
        </w:rPr>
        <w:t xml:space="preserve">y engaging partners and aligning grant projects with broader workforce activities, applicants will position their projects to sustain efforts beyond the grant period of performance. </w:t>
      </w:r>
    </w:p>
    <w:p w:rsidRPr="00EF6372" w:rsidR="0071657D" w:rsidP="00001B6B" w:rsidRDefault="0071657D" w14:paraId="374DFEB2" w14:textId="77777777">
      <w:pPr>
        <w:pStyle w:val="Text2"/>
        <w:rPr>
          <w:rFonts w:cs="Times New Roman"/>
          <w:color w:val="000000" w:themeColor="text1"/>
        </w:rPr>
      </w:pPr>
    </w:p>
    <w:p w:rsidRPr="00EF6372" w:rsidR="00F32095" w:rsidP="00001B6B" w:rsidRDefault="007E7B46" w14:paraId="4630BAF9" w14:textId="77777777">
      <w:pPr>
        <w:spacing w:after="0"/>
        <w:rPr>
          <w:rFonts w:eastAsia="Batang" w:cs="Times New Roman"/>
          <w:color w:val="000000" w:themeColor="text1"/>
          <w:szCs w:val="24"/>
          <w:lang w:eastAsia="ko-KR"/>
        </w:rPr>
      </w:pPr>
      <w:r w:rsidRPr="00EF6372">
        <w:rPr>
          <w:rFonts w:eastAsia="Batang"/>
          <w:color w:val="000000" w:themeColor="text1"/>
          <w:lang w:eastAsia="ko-KR"/>
        </w:rPr>
        <w:t xml:space="preserve">The COVID-19 pandemic </w:t>
      </w:r>
      <w:r w:rsidRPr="00EF6372" w:rsidR="00E51084">
        <w:rPr>
          <w:rFonts w:eastAsia="Batang"/>
          <w:color w:val="000000" w:themeColor="text1"/>
          <w:lang w:eastAsia="ko-KR"/>
        </w:rPr>
        <w:t xml:space="preserve">has </w:t>
      </w:r>
      <w:r w:rsidRPr="00EF6372">
        <w:rPr>
          <w:rFonts w:eastAsia="Batang"/>
          <w:color w:val="000000" w:themeColor="text1"/>
          <w:lang w:eastAsia="ko-KR"/>
        </w:rPr>
        <w:t xml:space="preserve">caused many education and training providers and employers to rethink how to deliver training.  In addition to an innovative mix of training strategies, applicants are encouraged to </w:t>
      </w:r>
      <w:r w:rsidRPr="00EF6372" w:rsidR="00E51084">
        <w:rPr>
          <w:rFonts w:eastAsia="Batang"/>
          <w:color w:val="000000" w:themeColor="text1"/>
          <w:lang w:eastAsia="ko-KR"/>
        </w:rPr>
        <w:t xml:space="preserve">leverage </w:t>
      </w:r>
      <w:r w:rsidRPr="00EF6372">
        <w:rPr>
          <w:rFonts w:eastAsia="Batang"/>
          <w:color w:val="000000" w:themeColor="text1"/>
          <w:lang w:eastAsia="ko-KR"/>
        </w:rPr>
        <w:t>innovative</w:t>
      </w:r>
      <w:r w:rsidRPr="00EF6372" w:rsidR="00E51084">
        <w:rPr>
          <w:rFonts w:eastAsia="Batang"/>
          <w:color w:val="000000" w:themeColor="text1"/>
          <w:lang w:eastAsia="ko-KR"/>
        </w:rPr>
        <w:t xml:space="preserve"> modes of</w:t>
      </w:r>
      <w:r w:rsidRPr="00EF6372">
        <w:rPr>
          <w:rFonts w:eastAsia="Batang"/>
          <w:color w:val="000000" w:themeColor="text1"/>
          <w:lang w:eastAsia="ko-KR"/>
        </w:rPr>
        <w:t xml:space="preserve"> training delivery</w:t>
      </w:r>
      <w:r w:rsidRPr="00EF6372" w:rsidR="00E51084">
        <w:rPr>
          <w:rFonts w:eastAsia="Batang"/>
          <w:color w:val="000000" w:themeColor="text1"/>
          <w:lang w:eastAsia="ko-KR"/>
        </w:rPr>
        <w:t>, including</w:t>
      </w:r>
      <w:r w:rsidRPr="00EF6372">
        <w:rPr>
          <w:rFonts w:eastAsia="Batang"/>
          <w:color w:val="000000" w:themeColor="text1"/>
          <w:lang w:eastAsia="ko-KR"/>
        </w:rPr>
        <w:t xml:space="preserve"> online, distance, and other technology-enabled</w:t>
      </w:r>
      <w:r w:rsidRPr="00EF6372" w:rsidR="0071657D">
        <w:rPr>
          <w:rFonts w:eastAsia="Batang"/>
          <w:color w:val="000000" w:themeColor="text1"/>
          <w:lang w:eastAsia="ko-KR"/>
        </w:rPr>
        <w:t xml:space="preserve"> </w:t>
      </w:r>
      <w:r w:rsidRPr="00EF6372">
        <w:rPr>
          <w:rFonts w:eastAsia="Batang"/>
          <w:color w:val="000000" w:themeColor="text1"/>
          <w:lang w:eastAsia="ko-KR"/>
        </w:rPr>
        <w:t xml:space="preserve">learning.  </w:t>
      </w:r>
      <w:r w:rsidRPr="00EF6372" w:rsidR="0071657D">
        <w:rPr>
          <w:color w:val="000000" w:themeColor="text1"/>
        </w:rPr>
        <w:t xml:space="preserve">The </w:t>
      </w:r>
      <w:r w:rsidRPr="00EF6372" w:rsidR="00D632E8">
        <w:rPr>
          <w:color w:val="000000" w:themeColor="text1"/>
        </w:rPr>
        <w:t xml:space="preserve">H-1B </w:t>
      </w:r>
      <w:r w:rsidRPr="00EF6372" w:rsidR="00A412BE">
        <w:rPr>
          <w:color w:val="000000" w:themeColor="text1"/>
        </w:rPr>
        <w:t>One Workforce P</w:t>
      </w:r>
      <w:r w:rsidRPr="00EF6372" w:rsidR="0071657D">
        <w:rPr>
          <w:color w:val="000000" w:themeColor="text1"/>
        </w:rPr>
        <w:t xml:space="preserve">artnerships will deploy training to provide individuals with skills necessary to advance along a career pathway to </w:t>
      </w:r>
      <w:r w:rsidRPr="00EF6372" w:rsidR="00F65CD7">
        <w:rPr>
          <w:color w:val="000000" w:themeColor="text1"/>
        </w:rPr>
        <w:t xml:space="preserve">employment in </w:t>
      </w:r>
      <w:r w:rsidRPr="00EF6372" w:rsidR="0071657D">
        <w:rPr>
          <w:color w:val="000000" w:themeColor="text1"/>
        </w:rPr>
        <w:t>middle</w:t>
      </w:r>
      <w:r w:rsidRPr="00EF6372" w:rsidR="006D5724">
        <w:rPr>
          <w:color w:val="000000" w:themeColor="text1"/>
        </w:rPr>
        <w:t>-</w:t>
      </w:r>
      <w:r w:rsidRPr="00EF6372" w:rsidR="0071657D">
        <w:rPr>
          <w:color w:val="000000" w:themeColor="text1"/>
        </w:rPr>
        <w:t xml:space="preserve"> to high-skilled H-1B industr</w:t>
      </w:r>
      <w:r w:rsidRPr="00EF6372" w:rsidR="006078E8">
        <w:rPr>
          <w:color w:val="000000" w:themeColor="text1"/>
        </w:rPr>
        <w:t>ies</w:t>
      </w:r>
      <w:r w:rsidRPr="00EF6372" w:rsidR="0071657D">
        <w:rPr>
          <w:color w:val="000000" w:themeColor="text1"/>
        </w:rPr>
        <w:t xml:space="preserve"> and occupations.  </w:t>
      </w:r>
      <w:r w:rsidRPr="00EF6372" w:rsidR="001224D2">
        <w:rPr>
          <w:color w:val="000000" w:themeColor="text1"/>
        </w:rPr>
        <w:t>Through this partnership, applicants will offer</w:t>
      </w:r>
      <w:r w:rsidRPr="00EF6372" w:rsidR="00F32095">
        <w:rPr>
          <w:color w:val="000000" w:themeColor="text1"/>
        </w:rPr>
        <w:t xml:space="preserve"> options for </w:t>
      </w:r>
      <w:r w:rsidRPr="00EF6372" w:rsidR="001224D2">
        <w:rPr>
          <w:color w:val="000000" w:themeColor="text1"/>
        </w:rPr>
        <w:t>skills attainment through a variety of training models</w:t>
      </w:r>
      <w:r w:rsidRPr="00EF6372" w:rsidR="00C31ABC">
        <w:rPr>
          <w:color w:val="000000" w:themeColor="text1"/>
        </w:rPr>
        <w:t>,</w:t>
      </w:r>
      <w:r w:rsidRPr="00EF6372" w:rsidR="001224D2">
        <w:rPr>
          <w:color w:val="000000" w:themeColor="text1"/>
        </w:rPr>
        <w:t xml:space="preserve"> including </w:t>
      </w:r>
      <w:r w:rsidRPr="00EF6372" w:rsidR="00F65CD7">
        <w:rPr>
          <w:color w:val="000000" w:themeColor="text1"/>
        </w:rPr>
        <w:t xml:space="preserve">on-the-job </w:t>
      </w:r>
      <w:r w:rsidRPr="00EF6372" w:rsidR="00F65CD7">
        <w:rPr>
          <w:color w:val="000000" w:themeColor="text1"/>
        </w:rPr>
        <w:lastRenderedPageBreak/>
        <w:t xml:space="preserve">training; </w:t>
      </w:r>
      <w:r w:rsidRPr="00EF6372" w:rsidR="001224D2">
        <w:rPr>
          <w:rFonts w:eastAsia="Batang" w:cs="Times New Roman"/>
          <w:color w:val="000000" w:themeColor="text1"/>
          <w:szCs w:val="24"/>
          <w:lang w:eastAsia="ko-KR"/>
        </w:rPr>
        <w:t>customized training; incumbent worker training; Registered Apprenticeship Programs, Industry-Recognized Apprenticeship Programs</w:t>
      </w:r>
      <w:r w:rsidRPr="00EF6372" w:rsidR="00C31ABC">
        <w:rPr>
          <w:rFonts w:eastAsia="Batang" w:cs="Times New Roman"/>
          <w:color w:val="000000" w:themeColor="text1"/>
          <w:szCs w:val="24"/>
          <w:lang w:eastAsia="ko-KR"/>
        </w:rPr>
        <w:t>,</w:t>
      </w:r>
      <w:r w:rsidRPr="00EF6372" w:rsidR="001224D2">
        <w:rPr>
          <w:rFonts w:eastAsia="Batang" w:cs="Times New Roman"/>
          <w:color w:val="000000" w:themeColor="text1"/>
          <w:szCs w:val="24"/>
          <w:lang w:eastAsia="ko-KR"/>
        </w:rPr>
        <w:t xml:space="preserve"> and pre-apprenticeship programs; other work-based learning activities</w:t>
      </w:r>
      <w:r w:rsidRPr="00EF6372" w:rsidR="00C31ABC">
        <w:rPr>
          <w:rFonts w:eastAsia="Batang" w:cs="Times New Roman"/>
          <w:color w:val="000000" w:themeColor="text1"/>
          <w:szCs w:val="24"/>
          <w:lang w:eastAsia="ko-KR"/>
        </w:rPr>
        <w:t>,</w:t>
      </w:r>
      <w:r w:rsidRPr="00EF6372" w:rsidR="001224D2">
        <w:rPr>
          <w:rFonts w:eastAsia="Batang" w:cs="Times New Roman"/>
          <w:color w:val="000000" w:themeColor="text1"/>
          <w:szCs w:val="24"/>
          <w:lang w:eastAsia="ko-KR"/>
        </w:rPr>
        <w:t xml:space="preserve"> such as paid work experie</w:t>
      </w:r>
      <w:r w:rsidRPr="00EF6372" w:rsidR="00F32095">
        <w:rPr>
          <w:rFonts w:eastAsia="Batang" w:cs="Times New Roman"/>
          <w:color w:val="000000" w:themeColor="text1"/>
          <w:szCs w:val="24"/>
          <w:lang w:eastAsia="ko-KR"/>
        </w:rPr>
        <w:t>n</w:t>
      </w:r>
      <w:r w:rsidRPr="00EF6372" w:rsidR="001224D2">
        <w:rPr>
          <w:rFonts w:eastAsia="Batang" w:cs="Times New Roman"/>
          <w:color w:val="000000" w:themeColor="text1"/>
          <w:szCs w:val="24"/>
          <w:lang w:eastAsia="ko-KR"/>
        </w:rPr>
        <w:t>ce and paid internships; and classroom, competency</w:t>
      </w:r>
      <w:r w:rsidRPr="00EF6372" w:rsidR="009D7398">
        <w:rPr>
          <w:rFonts w:eastAsia="Batang" w:cs="Times New Roman"/>
          <w:color w:val="000000" w:themeColor="text1"/>
          <w:szCs w:val="24"/>
          <w:lang w:eastAsia="ko-KR"/>
        </w:rPr>
        <w:t>-</w:t>
      </w:r>
      <w:r w:rsidRPr="00EF6372" w:rsidR="00F65CD7">
        <w:rPr>
          <w:rFonts w:eastAsia="Batang" w:cs="Times New Roman"/>
          <w:color w:val="000000" w:themeColor="text1"/>
          <w:szCs w:val="24"/>
          <w:lang w:eastAsia="ko-KR"/>
        </w:rPr>
        <w:t>based</w:t>
      </w:r>
      <w:r w:rsidRPr="00EF6372" w:rsidR="005D7B2B">
        <w:rPr>
          <w:rFonts w:eastAsia="Batang" w:cs="Times New Roman"/>
          <w:color w:val="000000" w:themeColor="text1"/>
          <w:szCs w:val="24"/>
          <w:lang w:eastAsia="ko-KR"/>
        </w:rPr>
        <w:t>,</w:t>
      </w:r>
      <w:r w:rsidRPr="00EF6372" w:rsidR="001224D2">
        <w:rPr>
          <w:rFonts w:eastAsia="Batang" w:cs="Times New Roman"/>
          <w:color w:val="000000" w:themeColor="text1"/>
          <w:szCs w:val="24"/>
          <w:lang w:eastAsia="ko-KR"/>
        </w:rPr>
        <w:t xml:space="preserve"> and online training strategies.</w:t>
      </w:r>
    </w:p>
    <w:p w:rsidRPr="00EF6372" w:rsidR="00F15A2F" w:rsidP="00001B6B" w:rsidRDefault="00F15A2F" w14:paraId="5681AC43" w14:textId="77777777">
      <w:pPr>
        <w:spacing w:after="0"/>
        <w:rPr>
          <w:rFonts w:eastAsia="Batang" w:cs="Times New Roman"/>
          <w:color w:val="000000" w:themeColor="text1"/>
          <w:szCs w:val="24"/>
          <w:lang w:eastAsia="ko-KR"/>
        </w:rPr>
      </w:pPr>
    </w:p>
    <w:p w:rsidRPr="00EF6372" w:rsidR="007A5B99" w:rsidP="00001B6B" w:rsidRDefault="00F65CD7" w14:paraId="47BA5CF5" w14:textId="77777777">
      <w:pPr>
        <w:spacing w:after="0"/>
        <w:rPr>
          <w:color w:val="000000" w:themeColor="text1"/>
        </w:rPr>
      </w:pPr>
      <w:r w:rsidRPr="00EF6372">
        <w:rPr>
          <w:color w:val="000000" w:themeColor="text1"/>
        </w:rPr>
        <w:t>T</w:t>
      </w:r>
      <w:r w:rsidRPr="00EF6372" w:rsidR="007A5B99">
        <w:rPr>
          <w:color w:val="000000" w:themeColor="text1"/>
        </w:rPr>
        <w:t xml:space="preserve">he following </w:t>
      </w:r>
      <w:r w:rsidRPr="00EF6372" w:rsidR="0002472E">
        <w:rPr>
          <w:color w:val="000000" w:themeColor="text1"/>
        </w:rPr>
        <w:t xml:space="preserve">four </w:t>
      </w:r>
      <w:r w:rsidRPr="00EF6372" w:rsidR="007A5B99">
        <w:rPr>
          <w:color w:val="000000" w:themeColor="text1"/>
        </w:rPr>
        <w:t>types of organizations</w:t>
      </w:r>
      <w:r w:rsidRPr="00EF6372">
        <w:rPr>
          <w:color w:val="000000" w:themeColor="text1"/>
        </w:rPr>
        <w:t xml:space="preserve"> qualify as eligible lead applicants</w:t>
      </w:r>
      <w:r w:rsidRPr="00EF6372" w:rsidR="007A5B99">
        <w:rPr>
          <w:color w:val="000000" w:themeColor="text1"/>
        </w:rPr>
        <w:t xml:space="preserve">: </w:t>
      </w:r>
    </w:p>
    <w:p w:rsidRPr="00EF6372" w:rsidR="007A5B99" w:rsidP="009C6E30" w:rsidRDefault="007A5B99" w14:paraId="538CFBF1" w14:textId="77777777">
      <w:pPr>
        <w:pStyle w:val="NormalWeb"/>
        <w:numPr>
          <w:ilvl w:val="0"/>
          <w:numId w:val="24"/>
        </w:numPr>
        <w:spacing w:before="0" w:beforeAutospacing="0" w:after="0" w:afterAutospacing="0" w:line="259" w:lineRule="auto"/>
        <w:rPr>
          <w:color w:val="000000" w:themeColor="text1"/>
        </w:rPr>
      </w:pPr>
      <w:r w:rsidRPr="00EF6372">
        <w:rPr>
          <w:color w:val="000000" w:themeColor="text1"/>
        </w:rPr>
        <w:t xml:space="preserve">Businesses, </w:t>
      </w:r>
      <w:r w:rsidRPr="00EF6372" w:rsidR="009F5C4B">
        <w:rPr>
          <w:color w:val="000000" w:themeColor="text1"/>
        </w:rPr>
        <w:t>b</w:t>
      </w:r>
      <w:r w:rsidRPr="00EF6372">
        <w:rPr>
          <w:color w:val="000000" w:themeColor="text1"/>
        </w:rPr>
        <w:t>usiness-related nonprofit organizations, such as industry and trade associations, and organizations functioning as a workforce intermediary for the express purpose of serving the needs of an industry</w:t>
      </w:r>
      <w:r w:rsidRPr="00EF6372" w:rsidR="000226E3">
        <w:rPr>
          <w:color w:val="000000" w:themeColor="text1"/>
        </w:rPr>
        <w:t>;</w:t>
      </w:r>
    </w:p>
    <w:p w:rsidRPr="00EF6372" w:rsidR="007A5B99" w:rsidP="009C6E30" w:rsidRDefault="007A5B99" w14:paraId="62AA3DB1" w14:textId="77777777">
      <w:pPr>
        <w:pStyle w:val="NormalWeb"/>
        <w:numPr>
          <w:ilvl w:val="0"/>
          <w:numId w:val="24"/>
        </w:numPr>
        <w:spacing w:before="0" w:beforeAutospacing="0" w:after="0" w:afterAutospacing="0" w:line="259" w:lineRule="auto"/>
        <w:rPr>
          <w:color w:val="000000" w:themeColor="text1"/>
        </w:rPr>
      </w:pPr>
      <w:r w:rsidRPr="00EF6372">
        <w:rPr>
          <w:color w:val="000000" w:themeColor="text1"/>
        </w:rPr>
        <w:t xml:space="preserve">Education and training providers, including community colleges, other community-based </w:t>
      </w:r>
      <w:r w:rsidRPr="00EF6372" w:rsidR="00AF4E93">
        <w:rPr>
          <w:color w:val="000000" w:themeColor="text1"/>
        </w:rPr>
        <w:t xml:space="preserve">and faith-based </w:t>
      </w:r>
      <w:r w:rsidRPr="00EF6372">
        <w:rPr>
          <w:color w:val="000000" w:themeColor="text1"/>
        </w:rPr>
        <w:t>organizations</w:t>
      </w:r>
      <w:r w:rsidRPr="00EF6372" w:rsidR="005D7B2B">
        <w:rPr>
          <w:color w:val="000000" w:themeColor="text1"/>
        </w:rPr>
        <w:t>,</w:t>
      </w:r>
      <w:r w:rsidRPr="00EF6372">
        <w:rPr>
          <w:color w:val="000000" w:themeColor="text1"/>
        </w:rPr>
        <w:t xml:space="preserve"> and for-profit educational and training institutions; </w:t>
      </w:r>
    </w:p>
    <w:p w:rsidRPr="00EF6372" w:rsidR="007A5B99" w:rsidP="009C6E30" w:rsidRDefault="007A5B99" w14:paraId="380D93C8" w14:textId="77777777">
      <w:pPr>
        <w:pStyle w:val="NormalWeb"/>
        <w:numPr>
          <w:ilvl w:val="0"/>
          <w:numId w:val="24"/>
        </w:numPr>
        <w:spacing w:before="0" w:beforeAutospacing="0" w:after="0" w:afterAutospacing="0" w:line="259" w:lineRule="auto"/>
        <w:rPr>
          <w:color w:val="000000" w:themeColor="text1"/>
        </w:rPr>
      </w:pPr>
      <w:r w:rsidRPr="00EF6372">
        <w:rPr>
          <w:color w:val="000000" w:themeColor="text1"/>
        </w:rPr>
        <w:t xml:space="preserve">Entities involved in administering the </w:t>
      </w:r>
      <w:r w:rsidRPr="00EF6372" w:rsidR="003E3382">
        <w:rPr>
          <w:color w:val="000000" w:themeColor="text1"/>
        </w:rPr>
        <w:t xml:space="preserve">public </w:t>
      </w:r>
      <w:r w:rsidRPr="00EF6372">
        <w:rPr>
          <w:color w:val="000000" w:themeColor="text1"/>
        </w:rPr>
        <w:t>workforce system established under the Workforce Innovation and Opportunity Act</w:t>
      </w:r>
      <w:r w:rsidRPr="00EF6372" w:rsidR="009F5C4B">
        <w:rPr>
          <w:color w:val="000000" w:themeColor="text1"/>
        </w:rPr>
        <w:t xml:space="preserve"> (WIOA)</w:t>
      </w:r>
      <w:r w:rsidRPr="00EF6372">
        <w:rPr>
          <w:color w:val="000000" w:themeColor="text1"/>
        </w:rPr>
        <w:t>; and</w:t>
      </w:r>
    </w:p>
    <w:p w:rsidRPr="00EF6372" w:rsidR="007A5B99" w:rsidP="009C6E30" w:rsidRDefault="007A5B99" w14:paraId="7BEB2962" w14:textId="77777777">
      <w:pPr>
        <w:pStyle w:val="NormalWeb"/>
        <w:numPr>
          <w:ilvl w:val="0"/>
          <w:numId w:val="24"/>
        </w:numPr>
        <w:spacing w:before="0" w:beforeAutospacing="0" w:after="0" w:afterAutospacing="0" w:line="259" w:lineRule="auto"/>
        <w:rPr>
          <w:color w:val="000000" w:themeColor="text1"/>
        </w:rPr>
      </w:pPr>
      <w:r w:rsidRPr="00EF6372">
        <w:rPr>
          <w:color w:val="000000" w:themeColor="text1"/>
        </w:rPr>
        <w:t>Economic development agencies.</w:t>
      </w:r>
    </w:p>
    <w:p w:rsidRPr="00EF6372" w:rsidR="00001B6B" w:rsidP="00001B6B" w:rsidRDefault="00001B6B" w14:paraId="079F8A9E" w14:textId="77777777">
      <w:pPr>
        <w:pStyle w:val="NormalWeb"/>
        <w:spacing w:before="0" w:beforeAutospacing="0" w:after="0" w:afterAutospacing="0" w:line="259" w:lineRule="auto"/>
        <w:ind w:left="720"/>
        <w:rPr>
          <w:color w:val="000000" w:themeColor="text1"/>
        </w:rPr>
      </w:pPr>
    </w:p>
    <w:p w:rsidRPr="00EF6372" w:rsidR="00395B49" w:rsidP="00001B6B" w:rsidRDefault="00395B49" w14:paraId="0E95862D" w14:textId="77777777">
      <w:pPr>
        <w:pStyle w:val="Text1"/>
        <w:rPr>
          <w:color w:val="000000" w:themeColor="text1"/>
        </w:rPr>
      </w:pPr>
      <w:r w:rsidRPr="00EF6372">
        <w:rPr>
          <w:color w:val="000000" w:themeColor="text1"/>
        </w:rPr>
        <w:t xml:space="preserve">Eligible participants served through this grant program must be at least 17 years old and not currently enrolled in secondary school within a local educational agency.  Among the individuals eligible to receive training, those of </w:t>
      </w:r>
      <w:r w:rsidRPr="00EF6372" w:rsidR="00DD76C5">
        <w:rPr>
          <w:color w:val="000000" w:themeColor="text1"/>
        </w:rPr>
        <w:t>interest</w:t>
      </w:r>
      <w:r w:rsidRPr="00EF6372">
        <w:rPr>
          <w:color w:val="000000" w:themeColor="text1"/>
        </w:rPr>
        <w:t xml:space="preserve"> include unemployed and underemployed individuals seeking full-time employment, and incumbent workers needing to upskill</w:t>
      </w:r>
      <w:r w:rsidRPr="00EF6372" w:rsidR="004D78DB">
        <w:rPr>
          <w:color w:val="000000" w:themeColor="text1"/>
        </w:rPr>
        <w:t xml:space="preserve"> or reskill</w:t>
      </w:r>
      <w:r w:rsidRPr="00EF6372">
        <w:rPr>
          <w:color w:val="000000" w:themeColor="text1"/>
        </w:rPr>
        <w:t xml:space="preserve"> to retain employment or advance into middle- to high-skilled positions.</w:t>
      </w:r>
    </w:p>
    <w:p w:rsidRPr="00EF6372" w:rsidR="00D834CD" w:rsidP="00D834CD" w:rsidRDefault="00D834CD" w14:paraId="1949175C" w14:textId="77777777">
      <w:pPr>
        <w:spacing w:after="0"/>
        <w:rPr>
          <w:b/>
          <w:i/>
          <w:color w:val="000000" w:themeColor="text1"/>
        </w:rPr>
      </w:pPr>
    </w:p>
    <w:p w:rsidRPr="00EF6372" w:rsidR="00D6635F" w:rsidP="00E25E63" w:rsidRDefault="00D6635F" w14:paraId="2411E1F1" w14:textId="77777777">
      <w:pPr>
        <w:pStyle w:val="Heading1"/>
        <w:rPr>
          <w:color w:val="000000" w:themeColor="text1"/>
        </w:rPr>
      </w:pPr>
      <w:bookmarkStart w:name="_Toc51177974" w:id="12"/>
      <w:r w:rsidRPr="00EF6372">
        <w:rPr>
          <w:color w:val="000000" w:themeColor="text1"/>
        </w:rPr>
        <w:t>FUNDING OPPORTUNITY DESCRIPTION</w:t>
      </w:r>
      <w:bookmarkEnd w:id="12"/>
    </w:p>
    <w:p w:rsidRPr="00EF6372" w:rsidR="00D6635F" w:rsidP="002C755E" w:rsidRDefault="00D6635F" w14:paraId="5D1592E5" w14:textId="77777777">
      <w:pPr>
        <w:pStyle w:val="Heading2"/>
        <w:rPr>
          <w:color w:val="000000" w:themeColor="text1"/>
        </w:rPr>
      </w:pPr>
      <w:bookmarkStart w:name="_Toc51177975" w:id="13"/>
      <w:r w:rsidRPr="00EF6372">
        <w:rPr>
          <w:color w:val="000000" w:themeColor="text1"/>
        </w:rPr>
        <w:t>PROGRAM PURPOSE</w:t>
      </w:r>
      <w:bookmarkEnd w:id="13"/>
    </w:p>
    <w:p w:rsidRPr="00EF6372" w:rsidR="00E07757" w:rsidP="0060220C" w:rsidRDefault="00E07757" w14:paraId="1FB14BD0" w14:textId="77777777">
      <w:pPr>
        <w:pStyle w:val="Text2"/>
        <w:rPr>
          <w:color w:val="000000" w:themeColor="text1"/>
        </w:rPr>
      </w:pPr>
      <w:r w:rsidRPr="00EF6372">
        <w:rPr>
          <w:color w:val="000000" w:themeColor="text1"/>
        </w:rPr>
        <w:t xml:space="preserve">As the nation responds to economic changes from the COVID-19 pandemic and ongoing rapid technological changes and advances, the public workforce system plays an essential part in providing a skilled workforce.  </w:t>
      </w:r>
      <w:r w:rsidRPr="00EF6372" w:rsidR="002F4CE4">
        <w:rPr>
          <w:color w:val="000000" w:themeColor="text1"/>
        </w:rPr>
        <w:t>E</w:t>
      </w:r>
      <w:r w:rsidRPr="00EF6372">
        <w:rPr>
          <w:color w:val="000000" w:themeColor="text1"/>
        </w:rPr>
        <w:t xml:space="preserve">conomic regions are seeking workers to fill critical shortages.  To remain competitive, our nation will need to </w:t>
      </w:r>
      <w:r w:rsidRPr="00EF6372" w:rsidR="00727256">
        <w:rPr>
          <w:color w:val="000000" w:themeColor="text1"/>
        </w:rPr>
        <w:t xml:space="preserve">rethink how it educates </w:t>
      </w:r>
      <w:r w:rsidRPr="00EF6372" w:rsidR="002F4CE4">
        <w:rPr>
          <w:color w:val="000000" w:themeColor="text1"/>
        </w:rPr>
        <w:t xml:space="preserve">and </w:t>
      </w:r>
      <w:r w:rsidRPr="00EF6372" w:rsidR="00727256">
        <w:rPr>
          <w:color w:val="000000" w:themeColor="text1"/>
        </w:rPr>
        <w:t>trains</w:t>
      </w:r>
      <w:r w:rsidRPr="00EF6372">
        <w:rPr>
          <w:color w:val="000000" w:themeColor="text1"/>
        </w:rPr>
        <w:t xml:space="preserve"> a pipeline of workers</w:t>
      </w:r>
      <w:r w:rsidRPr="00EF6372" w:rsidR="006401D2">
        <w:rPr>
          <w:color w:val="000000" w:themeColor="text1"/>
        </w:rPr>
        <w:t xml:space="preserve"> with </w:t>
      </w:r>
      <w:r w:rsidRPr="00EF6372" w:rsidR="00E136FC">
        <w:rPr>
          <w:color w:val="000000" w:themeColor="text1"/>
        </w:rPr>
        <w:t xml:space="preserve">digital and </w:t>
      </w:r>
      <w:r w:rsidRPr="00EF6372" w:rsidR="006401D2">
        <w:rPr>
          <w:color w:val="000000" w:themeColor="text1"/>
        </w:rPr>
        <w:t>technology skills</w:t>
      </w:r>
      <w:r w:rsidRPr="00EF6372">
        <w:rPr>
          <w:color w:val="000000" w:themeColor="text1"/>
        </w:rPr>
        <w:t xml:space="preserve"> </w:t>
      </w:r>
      <w:r w:rsidRPr="00EF6372" w:rsidR="0002472E">
        <w:rPr>
          <w:color w:val="000000" w:themeColor="text1"/>
        </w:rPr>
        <w:t xml:space="preserve">necessary </w:t>
      </w:r>
      <w:r w:rsidRPr="00EF6372">
        <w:rPr>
          <w:color w:val="000000" w:themeColor="text1"/>
        </w:rPr>
        <w:t>to support the advancement of our</w:t>
      </w:r>
      <w:r w:rsidRPr="00EF6372" w:rsidR="0002472E">
        <w:rPr>
          <w:color w:val="000000" w:themeColor="text1"/>
        </w:rPr>
        <w:t xml:space="preserve"> country’s</w:t>
      </w:r>
      <w:r w:rsidRPr="00EF6372">
        <w:rPr>
          <w:color w:val="000000" w:themeColor="text1"/>
        </w:rPr>
        <w:t xml:space="preserve"> </w:t>
      </w:r>
      <w:r w:rsidRPr="00EF6372" w:rsidR="00EC482E">
        <w:rPr>
          <w:color w:val="000000" w:themeColor="text1"/>
        </w:rPr>
        <w:t xml:space="preserve">IT/cybersecurity, </w:t>
      </w:r>
      <w:r w:rsidRPr="00EF6372">
        <w:rPr>
          <w:color w:val="000000" w:themeColor="text1"/>
        </w:rPr>
        <w:t>advanced manufacturing</w:t>
      </w:r>
      <w:r w:rsidRPr="00EF6372" w:rsidR="00114541">
        <w:rPr>
          <w:color w:val="000000" w:themeColor="text1"/>
        </w:rPr>
        <w:t>,</w:t>
      </w:r>
      <w:r w:rsidRPr="00EF6372">
        <w:rPr>
          <w:color w:val="000000" w:themeColor="text1"/>
        </w:rPr>
        <w:t xml:space="preserve"> and </w:t>
      </w:r>
      <w:r w:rsidRPr="00EF6372" w:rsidR="00EC482E">
        <w:rPr>
          <w:color w:val="000000" w:themeColor="text1"/>
        </w:rPr>
        <w:t xml:space="preserve">transportation </w:t>
      </w:r>
      <w:r w:rsidRPr="00EF6372">
        <w:rPr>
          <w:color w:val="000000" w:themeColor="text1"/>
        </w:rPr>
        <w:t>sectors, as well as other industries of the future that include artificial intelligence (AI), quantum information sciences (QIS), 5G/advanced communications, and biotechnology.</w:t>
      </w:r>
      <w:r w:rsidRPr="00EF6372" w:rsidR="006401D2">
        <w:rPr>
          <w:color w:val="000000" w:themeColor="text1"/>
        </w:rPr>
        <w:t xml:space="preserve">  </w:t>
      </w:r>
    </w:p>
    <w:p w:rsidRPr="00EF6372" w:rsidR="006401D2" w:rsidP="00001B6B" w:rsidRDefault="006401D2" w14:paraId="6FB61E43" w14:textId="77777777">
      <w:pPr>
        <w:pStyle w:val="Text2"/>
        <w:rPr>
          <w:rFonts w:cs="Times New Roman"/>
          <w:color w:val="000000" w:themeColor="text1"/>
        </w:rPr>
      </w:pPr>
    </w:p>
    <w:p w:rsidRPr="00EF6372" w:rsidR="00E07757" w:rsidP="00001B6B" w:rsidRDefault="00E07757" w14:paraId="38B3D6EB" w14:textId="77777777">
      <w:pPr>
        <w:pStyle w:val="Text2"/>
        <w:rPr>
          <w:rFonts w:cs="Times New Roman"/>
          <w:color w:val="000000" w:themeColor="text1"/>
        </w:rPr>
      </w:pPr>
      <w:r w:rsidRPr="00EF6372">
        <w:rPr>
          <w:rFonts w:cs="Times New Roman"/>
          <w:color w:val="000000" w:themeColor="text1"/>
        </w:rPr>
        <w:t>This Announcement solicits applications for</w:t>
      </w:r>
      <w:r w:rsidRPr="00EF6372">
        <w:rPr>
          <w:rFonts w:cs="Times New Roman"/>
          <w:b/>
          <w:color w:val="000000" w:themeColor="text1"/>
        </w:rPr>
        <w:t xml:space="preserve"> </w:t>
      </w:r>
      <w:r w:rsidRPr="00EF6372">
        <w:rPr>
          <w:rFonts w:cs="Times New Roman"/>
          <w:color w:val="000000" w:themeColor="text1"/>
        </w:rPr>
        <w:t xml:space="preserve">the H-1B One Workforce </w:t>
      </w:r>
      <w:r w:rsidRPr="00EF6372">
        <w:rPr>
          <w:color w:val="000000" w:themeColor="text1"/>
          <w:spacing w:val="-2"/>
        </w:rPr>
        <w:t>grant program</w:t>
      </w:r>
      <w:r w:rsidRPr="00EF6372" w:rsidR="00A35D11">
        <w:rPr>
          <w:rFonts w:cs="Times New Roman"/>
          <w:color w:val="000000" w:themeColor="text1"/>
        </w:rPr>
        <w:t>.</w:t>
      </w:r>
      <w:r w:rsidRPr="00EF6372">
        <w:rPr>
          <w:rFonts w:cs="Times New Roman"/>
          <w:b/>
          <w:color w:val="000000" w:themeColor="text1"/>
        </w:rPr>
        <w:t xml:space="preserve">  </w:t>
      </w:r>
      <w:r w:rsidRPr="00EF6372">
        <w:rPr>
          <w:rFonts w:cs="Times New Roman"/>
          <w:color w:val="000000" w:themeColor="text1"/>
        </w:rPr>
        <w:t xml:space="preserve">The purpose of this </w:t>
      </w:r>
      <w:r w:rsidRPr="00EF6372" w:rsidR="00026AAB">
        <w:rPr>
          <w:rFonts w:cs="Times New Roman"/>
          <w:color w:val="000000" w:themeColor="text1"/>
        </w:rPr>
        <w:t xml:space="preserve">grant </w:t>
      </w:r>
      <w:r w:rsidRPr="00EF6372">
        <w:rPr>
          <w:rFonts w:cs="Times New Roman"/>
          <w:color w:val="000000" w:themeColor="text1"/>
        </w:rPr>
        <w:t xml:space="preserve">program is to use </w:t>
      </w:r>
      <w:r w:rsidRPr="00EF6372" w:rsidR="000E4C9C">
        <w:rPr>
          <w:rFonts w:cs="Times New Roman"/>
          <w:color w:val="000000" w:themeColor="text1"/>
        </w:rPr>
        <w:t xml:space="preserve">up to </w:t>
      </w:r>
      <w:r w:rsidRPr="00EF6372">
        <w:rPr>
          <w:rFonts w:cs="Times New Roman"/>
          <w:color w:val="000000" w:themeColor="text1"/>
        </w:rPr>
        <w:t>$150 million in H-1B training fund</w:t>
      </w:r>
      <w:r w:rsidRPr="00EF6372" w:rsidR="00026AAB">
        <w:rPr>
          <w:rFonts w:cs="Times New Roman"/>
          <w:color w:val="000000" w:themeColor="text1"/>
        </w:rPr>
        <w:t>s</w:t>
      </w:r>
      <w:r w:rsidRPr="00EF6372">
        <w:rPr>
          <w:rFonts w:cs="Times New Roman"/>
          <w:color w:val="000000" w:themeColor="text1"/>
        </w:rPr>
        <w:t xml:space="preserve"> to encourage states and economic regions to work with industry</w:t>
      </w:r>
      <w:r w:rsidRPr="00EF6372" w:rsidR="004D78DB">
        <w:rPr>
          <w:rFonts w:cs="Times New Roman"/>
          <w:color w:val="000000" w:themeColor="text1"/>
        </w:rPr>
        <w:t xml:space="preserve"> stakeholders to </w:t>
      </w:r>
      <w:r w:rsidRPr="00EF6372">
        <w:rPr>
          <w:rFonts w:cs="Times New Roman"/>
          <w:color w:val="000000" w:themeColor="text1"/>
        </w:rPr>
        <w:t xml:space="preserve">develop </w:t>
      </w:r>
      <w:r w:rsidRPr="00EF6372" w:rsidR="002F4CE4">
        <w:rPr>
          <w:rFonts w:cs="Times New Roman"/>
          <w:color w:val="000000" w:themeColor="text1"/>
        </w:rPr>
        <w:t>dynamic</w:t>
      </w:r>
      <w:r w:rsidRPr="00EF6372">
        <w:rPr>
          <w:rFonts w:cs="Times New Roman"/>
          <w:color w:val="000000" w:themeColor="text1"/>
        </w:rPr>
        <w:t xml:space="preserve"> workforce strategies </w:t>
      </w:r>
      <w:r w:rsidRPr="00EF6372" w:rsidR="004D78DB">
        <w:rPr>
          <w:rFonts w:cs="Times New Roman"/>
          <w:color w:val="000000" w:themeColor="text1"/>
        </w:rPr>
        <w:t>that</w:t>
      </w:r>
      <w:r w:rsidRPr="00EF6372">
        <w:rPr>
          <w:rFonts w:cs="Times New Roman"/>
          <w:color w:val="000000" w:themeColor="text1"/>
        </w:rPr>
        <w:t xml:space="preserve"> train </w:t>
      </w:r>
      <w:r w:rsidRPr="00EF6372" w:rsidR="004D78DB">
        <w:rPr>
          <w:rFonts w:cs="Times New Roman"/>
          <w:color w:val="000000" w:themeColor="text1"/>
        </w:rPr>
        <w:t>workers and jobseekers</w:t>
      </w:r>
      <w:r w:rsidRPr="00EF6372">
        <w:rPr>
          <w:rFonts w:cs="Times New Roman"/>
          <w:color w:val="000000" w:themeColor="text1"/>
        </w:rPr>
        <w:t xml:space="preserve"> for middle-</w:t>
      </w:r>
      <w:r w:rsidRPr="00EF6372" w:rsidR="006D5724">
        <w:rPr>
          <w:rFonts w:cs="Times New Roman"/>
          <w:color w:val="000000" w:themeColor="text1"/>
        </w:rPr>
        <w:t xml:space="preserve"> </w:t>
      </w:r>
      <w:r w:rsidRPr="00EF6372">
        <w:rPr>
          <w:rFonts w:cs="Times New Roman"/>
          <w:color w:val="000000" w:themeColor="text1"/>
        </w:rPr>
        <w:t xml:space="preserve">to high-skilled </w:t>
      </w:r>
      <w:r w:rsidRPr="00EF6372" w:rsidR="004743F7">
        <w:rPr>
          <w:rFonts w:cs="Times New Roman"/>
          <w:color w:val="000000" w:themeColor="text1"/>
        </w:rPr>
        <w:t xml:space="preserve">H-1B </w:t>
      </w:r>
      <w:r w:rsidRPr="00EF6372">
        <w:rPr>
          <w:rFonts w:cs="Times New Roman"/>
          <w:color w:val="000000" w:themeColor="text1"/>
        </w:rPr>
        <w:t xml:space="preserve">occupations in key industry sectors.  These grants will build proof of concepts </w:t>
      </w:r>
      <w:r w:rsidRPr="00EF6372" w:rsidR="002F4CE4">
        <w:rPr>
          <w:rFonts w:cs="Times New Roman"/>
          <w:color w:val="000000" w:themeColor="text1"/>
        </w:rPr>
        <w:t xml:space="preserve">of innovative training models </w:t>
      </w:r>
      <w:r w:rsidRPr="00EF6372">
        <w:rPr>
          <w:rFonts w:cs="Times New Roman"/>
          <w:color w:val="000000" w:themeColor="text1"/>
        </w:rPr>
        <w:t>that can be replicated by the broader workforce system.  Applicants</w:t>
      </w:r>
      <w:r w:rsidRPr="00EF6372" w:rsidR="002F4CE4">
        <w:rPr>
          <w:rFonts w:cs="Times New Roman"/>
          <w:color w:val="000000" w:themeColor="text1"/>
        </w:rPr>
        <w:t xml:space="preserve"> must build support for a common vision </w:t>
      </w:r>
      <w:r w:rsidRPr="00EF6372">
        <w:rPr>
          <w:rFonts w:cs="Times New Roman"/>
          <w:color w:val="000000" w:themeColor="text1"/>
        </w:rPr>
        <w:t xml:space="preserve">for responding to the workforce challenges within their state and economic regions, ensuring that their projects complement and </w:t>
      </w:r>
      <w:r w:rsidRPr="00EF6372" w:rsidR="000E4C9C">
        <w:rPr>
          <w:rFonts w:cs="Times New Roman"/>
          <w:color w:val="000000" w:themeColor="text1"/>
        </w:rPr>
        <w:t>leverage,</w:t>
      </w:r>
      <w:r w:rsidRPr="00EF6372">
        <w:rPr>
          <w:rFonts w:cs="Times New Roman"/>
          <w:color w:val="000000" w:themeColor="text1"/>
        </w:rPr>
        <w:t xml:space="preserve"> </w:t>
      </w:r>
      <w:r w:rsidRPr="00EF6372" w:rsidR="000E4C9C">
        <w:rPr>
          <w:rFonts w:cs="Times New Roman"/>
          <w:color w:val="000000" w:themeColor="text1"/>
        </w:rPr>
        <w:t>but</w:t>
      </w:r>
      <w:r w:rsidRPr="00EF6372">
        <w:rPr>
          <w:rFonts w:cs="Times New Roman"/>
          <w:color w:val="000000" w:themeColor="text1"/>
        </w:rPr>
        <w:t xml:space="preserve"> do not duplicate existing programs.  </w:t>
      </w:r>
      <w:r w:rsidRPr="00EF6372" w:rsidR="00114541">
        <w:rPr>
          <w:rFonts w:cs="Times New Roman"/>
          <w:color w:val="000000" w:themeColor="text1"/>
        </w:rPr>
        <w:t>By f</w:t>
      </w:r>
      <w:r w:rsidRPr="00EF6372" w:rsidR="00530751">
        <w:rPr>
          <w:rFonts w:cs="Times New Roman"/>
          <w:color w:val="000000" w:themeColor="text1"/>
        </w:rPr>
        <w:t>orging public-private partnerships</w:t>
      </w:r>
      <w:r w:rsidRPr="00EF6372" w:rsidR="005129BE">
        <w:rPr>
          <w:rFonts w:cs="Times New Roman"/>
          <w:color w:val="000000" w:themeColor="text1"/>
        </w:rPr>
        <w:t>—</w:t>
      </w:r>
      <w:r w:rsidRPr="00EF6372" w:rsidR="00D632E8">
        <w:rPr>
          <w:rFonts w:cs="Times New Roman"/>
          <w:color w:val="000000" w:themeColor="text1"/>
        </w:rPr>
        <w:t xml:space="preserve">H-1B </w:t>
      </w:r>
      <w:r w:rsidRPr="00EF6372" w:rsidR="00530751">
        <w:rPr>
          <w:rFonts w:cs="Times New Roman"/>
          <w:color w:val="000000" w:themeColor="text1"/>
        </w:rPr>
        <w:t>One Workforce Partnerships</w:t>
      </w:r>
      <w:r w:rsidRPr="00EF6372" w:rsidR="005129BE">
        <w:rPr>
          <w:rFonts w:cs="Times New Roman"/>
          <w:color w:val="000000" w:themeColor="text1"/>
        </w:rPr>
        <w:t>—</w:t>
      </w:r>
      <w:r w:rsidRPr="00EF6372" w:rsidR="00530751">
        <w:rPr>
          <w:rFonts w:cs="Times New Roman"/>
          <w:color w:val="000000" w:themeColor="text1"/>
        </w:rPr>
        <w:t xml:space="preserve">applicants will bring together </w:t>
      </w:r>
      <w:r w:rsidRPr="00EF6372" w:rsidR="0007335D">
        <w:rPr>
          <w:rFonts w:cs="Times New Roman"/>
          <w:color w:val="000000" w:themeColor="text1"/>
        </w:rPr>
        <w:t xml:space="preserve">industry and employers, </w:t>
      </w:r>
      <w:r w:rsidRPr="00EF6372">
        <w:rPr>
          <w:rFonts w:cs="Times New Roman"/>
          <w:color w:val="000000" w:themeColor="text1"/>
        </w:rPr>
        <w:t>education and training p</w:t>
      </w:r>
      <w:r w:rsidRPr="00EF6372" w:rsidR="0007335D">
        <w:rPr>
          <w:rFonts w:cs="Times New Roman"/>
          <w:color w:val="000000" w:themeColor="text1"/>
        </w:rPr>
        <w:t xml:space="preserve">roviders, </w:t>
      </w:r>
      <w:r w:rsidRPr="00EF6372">
        <w:rPr>
          <w:rFonts w:cs="Times New Roman"/>
          <w:color w:val="000000" w:themeColor="text1"/>
        </w:rPr>
        <w:t>the workforce system</w:t>
      </w:r>
      <w:r w:rsidRPr="00EF6372" w:rsidR="0007335D">
        <w:rPr>
          <w:rFonts w:cs="Times New Roman"/>
          <w:color w:val="000000" w:themeColor="text1"/>
        </w:rPr>
        <w:t xml:space="preserve">, </w:t>
      </w:r>
      <w:r w:rsidRPr="00EF6372" w:rsidR="0007335D">
        <w:rPr>
          <w:rFonts w:cs="Times New Roman"/>
          <w:color w:val="000000" w:themeColor="text1"/>
        </w:rPr>
        <w:lastRenderedPageBreak/>
        <w:t>state and local government</w:t>
      </w:r>
      <w:r w:rsidRPr="00EF6372" w:rsidR="00114541">
        <w:rPr>
          <w:rFonts w:cs="Times New Roman"/>
          <w:color w:val="000000" w:themeColor="text1"/>
        </w:rPr>
        <w:t>,</w:t>
      </w:r>
      <w:r w:rsidRPr="00EF6372" w:rsidR="0007335D">
        <w:rPr>
          <w:rFonts w:cs="Times New Roman"/>
          <w:color w:val="000000" w:themeColor="text1"/>
        </w:rPr>
        <w:t xml:space="preserve"> and other entities that</w:t>
      </w:r>
      <w:r w:rsidRPr="00EF6372" w:rsidR="00090F81">
        <w:rPr>
          <w:rFonts w:cs="Times New Roman"/>
          <w:color w:val="000000" w:themeColor="text1"/>
        </w:rPr>
        <w:t xml:space="preserve"> will work collaboratively </w:t>
      </w:r>
      <w:r w:rsidRPr="00EF6372">
        <w:rPr>
          <w:rFonts w:cs="Times New Roman"/>
          <w:color w:val="000000" w:themeColor="text1"/>
        </w:rPr>
        <w:t>to align resources in response to employer demand and to offer</w:t>
      </w:r>
      <w:r w:rsidRPr="00EF6372" w:rsidR="00B87E9E">
        <w:rPr>
          <w:rFonts w:cs="Times New Roman"/>
          <w:color w:val="000000" w:themeColor="text1"/>
        </w:rPr>
        <w:t xml:space="preserve"> novel </w:t>
      </w:r>
      <w:r w:rsidRPr="00EF6372">
        <w:rPr>
          <w:rFonts w:cs="Times New Roman"/>
          <w:color w:val="000000" w:themeColor="text1"/>
        </w:rPr>
        <w:t>education and job training</w:t>
      </w:r>
      <w:r w:rsidRPr="00EF6372" w:rsidR="00727256">
        <w:rPr>
          <w:rFonts w:cs="Times New Roman"/>
          <w:color w:val="000000" w:themeColor="text1"/>
        </w:rPr>
        <w:t xml:space="preserve"> </w:t>
      </w:r>
      <w:r w:rsidRPr="00EF6372">
        <w:rPr>
          <w:rFonts w:cs="Times New Roman"/>
          <w:color w:val="000000" w:themeColor="text1"/>
        </w:rPr>
        <w:t>solutions that generate positive outcomes and results.</w:t>
      </w:r>
      <w:r w:rsidRPr="00EF6372" w:rsidR="00090F81">
        <w:rPr>
          <w:rFonts w:cs="Times New Roman"/>
          <w:color w:val="000000" w:themeColor="text1"/>
        </w:rPr>
        <w:t xml:space="preserve">  </w:t>
      </w:r>
    </w:p>
    <w:p w:rsidRPr="00EF6372" w:rsidR="00E07757" w:rsidP="00001B6B" w:rsidRDefault="00E07757" w14:paraId="6648C278" w14:textId="77777777">
      <w:pPr>
        <w:pStyle w:val="Text2"/>
        <w:rPr>
          <w:rFonts w:cs="Times New Roman"/>
          <w:color w:val="000000" w:themeColor="text1"/>
        </w:rPr>
      </w:pPr>
    </w:p>
    <w:p w:rsidRPr="00EF6372" w:rsidR="00E07757" w:rsidP="00001B6B" w:rsidRDefault="00E07757" w14:paraId="10597247" w14:textId="77777777">
      <w:pPr>
        <w:pStyle w:val="Text2"/>
        <w:rPr>
          <w:rFonts w:cs="Times New Roman"/>
          <w:color w:val="000000" w:themeColor="text1"/>
        </w:rPr>
      </w:pPr>
      <w:r w:rsidRPr="00EF6372">
        <w:rPr>
          <w:rFonts w:cs="Times New Roman"/>
          <w:color w:val="000000" w:themeColor="text1"/>
        </w:rPr>
        <w:t xml:space="preserve">Toward the goal of serving one workforce, leveraged resources are a critical component of the project design.  </w:t>
      </w:r>
      <w:r w:rsidRPr="00EF6372" w:rsidR="00D632E8">
        <w:rPr>
          <w:rFonts w:cs="Times New Roman"/>
          <w:color w:val="000000" w:themeColor="text1"/>
        </w:rPr>
        <w:t>H-1B</w:t>
      </w:r>
      <w:r w:rsidRPr="00EF6372">
        <w:rPr>
          <w:rFonts w:cs="Times New Roman"/>
          <w:color w:val="000000" w:themeColor="text1"/>
        </w:rPr>
        <w:t xml:space="preserve"> </w:t>
      </w:r>
      <w:r w:rsidRPr="00EF6372" w:rsidR="00740B62">
        <w:rPr>
          <w:rFonts w:cs="Times New Roman"/>
          <w:color w:val="000000" w:themeColor="text1"/>
        </w:rPr>
        <w:t>One Workforce P</w:t>
      </w:r>
      <w:r w:rsidRPr="00EF6372">
        <w:rPr>
          <w:rFonts w:cs="Times New Roman"/>
          <w:color w:val="000000" w:themeColor="text1"/>
        </w:rPr>
        <w:t>artnerships will share data and expertise, leverage and braid public and private financial and in-kind resources to ensure that resources are sufficient to meet the service and training needs of all participants served</w:t>
      </w:r>
      <w:r w:rsidRPr="00EF6372" w:rsidR="00A36457">
        <w:rPr>
          <w:rFonts w:cs="Times New Roman"/>
          <w:color w:val="000000" w:themeColor="text1"/>
        </w:rPr>
        <w:t>,</w:t>
      </w:r>
      <w:r w:rsidRPr="00EF6372">
        <w:rPr>
          <w:rFonts w:cs="Times New Roman"/>
          <w:color w:val="000000" w:themeColor="text1"/>
        </w:rPr>
        <w:t xml:space="preserve"> and establish connections and resource sharing that will be sustained beyond the grant program.  </w:t>
      </w:r>
      <w:r w:rsidRPr="00EF6372" w:rsidR="00490884">
        <w:rPr>
          <w:color w:val="000000" w:themeColor="text1"/>
        </w:rPr>
        <w:t>Grantees will make participants aware of other federally</w:t>
      </w:r>
      <w:r w:rsidRPr="00EF6372" w:rsidR="00D42C55">
        <w:rPr>
          <w:color w:val="000000" w:themeColor="text1"/>
        </w:rPr>
        <w:t>-</w:t>
      </w:r>
      <w:r w:rsidRPr="00EF6372" w:rsidR="00490884">
        <w:rPr>
          <w:color w:val="000000" w:themeColor="text1"/>
        </w:rPr>
        <w:t>funded workforce training resources from across government, including training funded by the Departments of Transportation, Commerce, Veteran</w:t>
      </w:r>
      <w:r w:rsidRPr="00EF6372" w:rsidR="005527F4">
        <w:rPr>
          <w:color w:val="000000" w:themeColor="text1"/>
        </w:rPr>
        <w:t>s</w:t>
      </w:r>
      <w:r w:rsidRPr="00EF6372" w:rsidR="00490884">
        <w:rPr>
          <w:color w:val="000000" w:themeColor="text1"/>
        </w:rPr>
        <w:t xml:space="preserve"> Affairs, and Education, as well as employment supports funded by the </w:t>
      </w:r>
      <w:r w:rsidRPr="00EF6372" w:rsidR="00490884">
        <w:rPr>
          <w:rFonts w:cs="Times New Roman"/>
          <w:color w:val="000000" w:themeColor="text1"/>
        </w:rPr>
        <w:t>Supplemental Nutrition Assistance Program</w:t>
      </w:r>
      <w:r w:rsidRPr="00EF6372" w:rsidR="00707E91">
        <w:rPr>
          <w:rFonts w:cs="Times New Roman"/>
          <w:color w:val="000000" w:themeColor="text1"/>
        </w:rPr>
        <w:t>,</w:t>
      </w:r>
      <w:r w:rsidRPr="00EF6372" w:rsidR="00490884">
        <w:rPr>
          <w:rFonts w:cs="Times New Roman"/>
          <w:color w:val="000000" w:themeColor="text1"/>
        </w:rPr>
        <w:t xml:space="preserve"> </w:t>
      </w:r>
      <w:r w:rsidRPr="00EF6372" w:rsidR="00490884">
        <w:rPr>
          <w:color w:val="000000" w:themeColor="text1"/>
        </w:rPr>
        <w:t xml:space="preserve">in an attempt to complement those efforts and increase coordination that is sustained beyond the grant period.  </w:t>
      </w:r>
      <w:r w:rsidRPr="00EF6372" w:rsidR="00E65F0F">
        <w:rPr>
          <w:rFonts w:cs="Times New Roman"/>
          <w:color w:val="000000" w:themeColor="text1"/>
        </w:rPr>
        <w:t>As another measure to leverage these resources, a</w:t>
      </w:r>
      <w:r w:rsidRPr="00EF6372">
        <w:rPr>
          <w:rFonts w:cs="Times New Roman"/>
          <w:color w:val="000000" w:themeColor="text1"/>
        </w:rPr>
        <w:t xml:space="preserve">pplicants will also be required to pursue co-enrollment for participant services across </w:t>
      </w:r>
      <w:r w:rsidRPr="00EF6372" w:rsidR="00DD76C5">
        <w:rPr>
          <w:rFonts w:cs="Times New Roman"/>
          <w:color w:val="000000" w:themeColor="text1"/>
        </w:rPr>
        <w:t>federally</w:t>
      </w:r>
      <w:r w:rsidRPr="00EF6372" w:rsidR="00D42C55">
        <w:rPr>
          <w:rFonts w:cs="Times New Roman"/>
          <w:color w:val="000000" w:themeColor="text1"/>
        </w:rPr>
        <w:t>-</w:t>
      </w:r>
      <w:r w:rsidRPr="00EF6372" w:rsidR="00DD76C5">
        <w:rPr>
          <w:rFonts w:cs="Times New Roman"/>
          <w:color w:val="000000" w:themeColor="text1"/>
        </w:rPr>
        <w:t>funded</w:t>
      </w:r>
      <w:r w:rsidRPr="00EF6372">
        <w:rPr>
          <w:rFonts w:cs="Times New Roman"/>
          <w:color w:val="000000" w:themeColor="text1"/>
        </w:rPr>
        <w:t xml:space="preserve"> programs</w:t>
      </w:r>
      <w:r w:rsidRPr="00EF6372" w:rsidR="00F71355">
        <w:rPr>
          <w:rFonts w:cs="Times New Roman"/>
          <w:color w:val="000000" w:themeColor="text1"/>
        </w:rPr>
        <w:t>, where participants can benefit from other services</w:t>
      </w:r>
      <w:r w:rsidRPr="00EF6372">
        <w:rPr>
          <w:rFonts w:cs="Times New Roman"/>
          <w:color w:val="000000" w:themeColor="text1"/>
        </w:rPr>
        <w:t xml:space="preserve">.  In addition to leveraging federal resources, applicants </w:t>
      </w:r>
      <w:r w:rsidRPr="00EF6372" w:rsidR="00E65F0F">
        <w:rPr>
          <w:rFonts w:cs="Times New Roman"/>
          <w:color w:val="000000" w:themeColor="text1"/>
        </w:rPr>
        <w:t xml:space="preserve">must also </w:t>
      </w:r>
      <w:r w:rsidRPr="00EF6372">
        <w:rPr>
          <w:rFonts w:cs="Times New Roman"/>
          <w:color w:val="000000" w:themeColor="text1"/>
        </w:rPr>
        <w:t>seek to leverage private, public, and foundation resources.  All applicants must demonstrate that they</w:t>
      </w:r>
      <w:r w:rsidRPr="00EF6372" w:rsidR="00740B62">
        <w:rPr>
          <w:rFonts w:cs="Times New Roman"/>
          <w:color w:val="000000" w:themeColor="text1"/>
        </w:rPr>
        <w:t xml:space="preserve"> will</w:t>
      </w:r>
      <w:r w:rsidRPr="00EF6372">
        <w:rPr>
          <w:rFonts w:cs="Times New Roman"/>
          <w:color w:val="000000" w:themeColor="text1"/>
        </w:rPr>
        <w:t xml:space="preserve"> leverag</w:t>
      </w:r>
      <w:r w:rsidRPr="00EF6372" w:rsidR="00740B62">
        <w:rPr>
          <w:rFonts w:cs="Times New Roman"/>
          <w:color w:val="000000" w:themeColor="text1"/>
        </w:rPr>
        <w:t>e</w:t>
      </w:r>
      <w:r w:rsidRPr="00EF6372">
        <w:rPr>
          <w:rFonts w:cs="Times New Roman"/>
          <w:color w:val="000000" w:themeColor="text1"/>
        </w:rPr>
        <w:t xml:space="preserve"> at least 25 percent of the total amount of the grant funds requested.  </w:t>
      </w:r>
    </w:p>
    <w:p w:rsidRPr="00EF6372" w:rsidR="00D834CD" w:rsidP="00001B6B" w:rsidRDefault="00D834CD" w14:paraId="5281CADC" w14:textId="77777777">
      <w:pPr>
        <w:pStyle w:val="Text2"/>
        <w:rPr>
          <w:rFonts w:cs="Times New Roman"/>
          <w:color w:val="000000" w:themeColor="text1"/>
        </w:rPr>
      </w:pPr>
    </w:p>
    <w:p w:rsidRPr="00EF6372" w:rsidR="00E07757" w:rsidP="00001B6B" w:rsidRDefault="00E07757" w14:paraId="5850352F" w14:textId="77777777">
      <w:pPr>
        <w:pStyle w:val="Text2"/>
        <w:rPr>
          <w:rFonts w:cs="Times New Roman"/>
          <w:color w:val="000000" w:themeColor="text1"/>
        </w:rPr>
      </w:pPr>
      <w:r w:rsidRPr="00EF6372">
        <w:rPr>
          <w:rFonts w:cs="Times New Roman"/>
          <w:color w:val="000000" w:themeColor="text1"/>
        </w:rPr>
        <w:t xml:space="preserve">As an effective way to build a skilled workforce that addresses knowledge and skills shortages in </w:t>
      </w:r>
      <w:r w:rsidRPr="00EF6372" w:rsidR="005129BE">
        <w:rPr>
          <w:rFonts w:cs="Times New Roman"/>
          <w:color w:val="000000" w:themeColor="text1"/>
        </w:rPr>
        <w:t>key</w:t>
      </w:r>
      <w:r w:rsidRPr="00EF6372">
        <w:rPr>
          <w:rFonts w:cs="Times New Roman"/>
          <w:color w:val="000000" w:themeColor="text1"/>
        </w:rPr>
        <w:t xml:space="preserve"> industry sectors, applicants </w:t>
      </w:r>
      <w:r w:rsidRPr="00EF6372" w:rsidR="00D2570F">
        <w:rPr>
          <w:rFonts w:cs="Times New Roman"/>
          <w:color w:val="000000" w:themeColor="text1"/>
        </w:rPr>
        <w:t xml:space="preserve">must </w:t>
      </w:r>
      <w:r w:rsidRPr="00EF6372">
        <w:rPr>
          <w:rFonts w:cs="Times New Roman"/>
          <w:color w:val="000000" w:themeColor="text1"/>
        </w:rPr>
        <w:t>forge industry partnerships to lead and implement dynamic sector strategies.  Sector strategies focus on organizing multiple employers from a high</w:t>
      </w:r>
      <w:r w:rsidRPr="00EF6372" w:rsidR="00437C37">
        <w:rPr>
          <w:rFonts w:cs="Times New Roman"/>
          <w:color w:val="000000" w:themeColor="text1"/>
        </w:rPr>
        <w:t>-</w:t>
      </w:r>
      <w:r w:rsidRPr="00EF6372">
        <w:rPr>
          <w:rFonts w:cs="Times New Roman"/>
          <w:color w:val="000000" w:themeColor="text1"/>
        </w:rPr>
        <w:t xml:space="preserve">growth industry sector that collectively define their skill needs and the credentials they use to make hiring and advancement decisions.  These sector strategies can help to align state programs and resources for employers and workers in a state or region by aligning the workforce system’s training programs to adapt to employer skill needs through sector-based career pathways to promote informed choice.  </w:t>
      </w:r>
    </w:p>
    <w:p w:rsidRPr="00EF6372" w:rsidR="006E2942" w:rsidP="00001B6B" w:rsidRDefault="006E2942" w14:paraId="18152F0F" w14:textId="77777777">
      <w:pPr>
        <w:pStyle w:val="Text2"/>
        <w:rPr>
          <w:rFonts w:cs="Times New Roman"/>
          <w:color w:val="000000" w:themeColor="text1"/>
        </w:rPr>
      </w:pPr>
    </w:p>
    <w:p w:rsidRPr="00EF6372" w:rsidR="006E2942" w:rsidDel="00411F2B" w:rsidP="00001B6B" w:rsidRDefault="006E2942" w14:paraId="7FBB03E6" w14:textId="77777777">
      <w:pPr>
        <w:pStyle w:val="Text2"/>
        <w:rPr>
          <w:rFonts w:cs="Times New Roman"/>
          <w:color w:val="000000" w:themeColor="text1"/>
        </w:rPr>
      </w:pPr>
      <w:r w:rsidRPr="00EF6372" w:rsidDel="00411F2B">
        <w:rPr>
          <w:rFonts w:cs="Times New Roman"/>
          <w:color w:val="000000" w:themeColor="text1"/>
        </w:rPr>
        <w:t xml:space="preserve">Sector strategies provide a means to engage directly with multiple employers from </w:t>
      </w:r>
      <w:r w:rsidRPr="00EF6372" w:rsidR="002D7F57">
        <w:rPr>
          <w:rFonts w:cs="Times New Roman"/>
          <w:color w:val="000000" w:themeColor="text1"/>
        </w:rPr>
        <w:t>an</w:t>
      </w:r>
      <w:r w:rsidRPr="00EF6372" w:rsidDel="00411F2B">
        <w:rPr>
          <w:rFonts w:cs="Times New Roman"/>
          <w:color w:val="000000" w:themeColor="text1"/>
        </w:rPr>
        <w:t xml:space="preserve"> industry sector across traditional boundaries. </w:t>
      </w:r>
      <w:r w:rsidRPr="00EF6372" w:rsidR="001B746E">
        <w:rPr>
          <w:rFonts w:cs="Times New Roman"/>
          <w:color w:val="000000" w:themeColor="text1"/>
        </w:rPr>
        <w:t xml:space="preserve"> </w:t>
      </w:r>
      <w:r w:rsidRPr="00EF6372" w:rsidDel="00411F2B">
        <w:rPr>
          <w:rFonts w:cs="Times New Roman"/>
          <w:color w:val="000000" w:themeColor="text1"/>
        </w:rPr>
        <w:t xml:space="preserve">Economic regions do not typically correspond to state, county, local workforce </w:t>
      </w:r>
      <w:r w:rsidRPr="00EF6372" w:rsidR="00B11D37">
        <w:rPr>
          <w:rFonts w:cs="Times New Roman"/>
          <w:color w:val="000000" w:themeColor="text1"/>
        </w:rPr>
        <w:t>development</w:t>
      </w:r>
      <w:r w:rsidRPr="00EF6372" w:rsidDel="00411F2B" w:rsidR="00B11D37">
        <w:rPr>
          <w:rFonts w:cs="Times New Roman"/>
          <w:color w:val="000000" w:themeColor="text1"/>
        </w:rPr>
        <w:t xml:space="preserve"> </w:t>
      </w:r>
      <w:r w:rsidRPr="00EF6372" w:rsidDel="00411F2B">
        <w:rPr>
          <w:rFonts w:cs="Times New Roman"/>
          <w:color w:val="000000" w:themeColor="text1"/>
        </w:rPr>
        <w:t>area, or municipal boundaries, but rather are defined by the interdependence of their people and organizations.</w:t>
      </w:r>
      <w:r w:rsidRPr="00EF6372" w:rsidR="001B746E">
        <w:rPr>
          <w:rFonts w:cs="Times New Roman"/>
          <w:color w:val="000000" w:themeColor="text1"/>
        </w:rPr>
        <w:t xml:space="preserve"> </w:t>
      </w:r>
      <w:r w:rsidRPr="00EF6372" w:rsidDel="00411F2B">
        <w:rPr>
          <w:rFonts w:cs="Times New Roman"/>
          <w:color w:val="000000" w:themeColor="text1"/>
        </w:rPr>
        <w:t xml:space="preserve"> Businesses operate in economic regions that may cross city, county, and state lines and education and economic development areas. </w:t>
      </w:r>
      <w:r w:rsidRPr="00EF6372" w:rsidR="001B746E">
        <w:rPr>
          <w:rFonts w:cs="Times New Roman"/>
          <w:color w:val="000000" w:themeColor="text1"/>
        </w:rPr>
        <w:t xml:space="preserve"> </w:t>
      </w:r>
      <w:r w:rsidRPr="00EF6372" w:rsidDel="00411F2B">
        <w:rPr>
          <w:rFonts w:cs="Times New Roman"/>
          <w:color w:val="000000" w:themeColor="text1"/>
        </w:rPr>
        <w:t>Sector strategies work across these boundaries to identify and address specific workforce needs in almost every industry.</w:t>
      </w:r>
    </w:p>
    <w:p w:rsidRPr="00EF6372" w:rsidR="00E07757" w:rsidDel="00411F2B" w:rsidP="00001B6B" w:rsidRDefault="00E07757" w14:paraId="44918A43" w14:textId="77777777">
      <w:pPr>
        <w:pStyle w:val="Text2"/>
        <w:rPr>
          <w:rFonts w:cs="Times New Roman"/>
          <w:color w:val="000000" w:themeColor="text1"/>
        </w:rPr>
      </w:pPr>
    </w:p>
    <w:p w:rsidRPr="00EF6372" w:rsidR="007A5B99" w:rsidP="00001B6B" w:rsidRDefault="00EC482E" w14:paraId="1E7201FC" w14:textId="77777777">
      <w:pPr>
        <w:pStyle w:val="Text2"/>
        <w:rPr>
          <w:rFonts w:cs="Times New Roman"/>
          <w:color w:val="000000" w:themeColor="text1"/>
        </w:rPr>
      </w:pPr>
      <w:r w:rsidRPr="00EF6372">
        <w:rPr>
          <w:rFonts w:cs="Times New Roman"/>
          <w:color w:val="000000" w:themeColor="text1"/>
        </w:rPr>
        <w:t>A</w:t>
      </w:r>
      <w:r w:rsidRPr="00EF6372" w:rsidR="00E07757">
        <w:rPr>
          <w:rFonts w:cs="Times New Roman"/>
          <w:color w:val="000000" w:themeColor="text1"/>
        </w:rPr>
        <w:t xml:space="preserve">pplicants will </w:t>
      </w:r>
      <w:r w:rsidRPr="00EF6372" w:rsidR="00FC1722">
        <w:rPr>
          <w:rFonts w:cs="Times New Roman"/>
          <w:color w:val="000000" w:themeColor="text1"/>
        </w:rPr>
        <w:t>propose</w:t>
      </w:r>
      <w:r w:rsidRPr="00EF6372" w:rsidR="00E07757">
        <w:rPr>
          <w:rFonts w:cs="Times New Roman"/>
          <w:color w:val="000000" w:themeColor="text1"/>
        </w:rPr>
        <w:t xml:space="preserve"> industry sector partnerships to focus on key workforce challenges</w:t>
      </w:r>
      <w:r w:rsidRPr="00EF6372" w:rsidR="007F028D">
        <w:rPr>
          <w:rFonts w:cs="Times New Roman"/>
          <w:color w:val="000000" w:themeColor="text1"/>
        </w:rPr>
        <w:t xml:space="preserve"> by selecting at </w:t>
      </w:r>
      <w:r w:rsidRPr="00EF6372" w:rsidR="00E07757">
        <w:rPr>
          <w:rFonts w:cs="Times New Roman"/>
          <w:color w:val="000000" w:themeColor="text1"/>
        </w:rPr>
        <w:t>least one of the</w:t>
      </w:r>
      <w:r w:rsidRPr="00EF6372" w:rsidR="00F3664F">
        <w:rPr>
          <w:rFonts w:cs="Times New Roman"/>
          <w:color w:val="000000" w:themeColor="text1"/>
        </w:rPr>
        <w:t xml:space="preserve"> below</w:t>
      </w:r>
      <w:r w:rsidRPr="00EF6372" w:rsidR="007F028D">
        <w:rPr>
          <w:rFonts w:cs="Times New Roman"/>
          <w:color w:val="000000" w:themeColor="text1"/>
        </w:rPr>
        <w:t xml:space="preserve"> sector-based initiatives</w:t>
      </w:r>
      <w:r w:rsidRPr="00EF6372" w:rsidR="00F3664F">
        <w:rPr>
          <w:rFonts w:cs="Times New Roman"/>
          <w:color w:val="000000" w:themeColor="text1"/>
        </w:rPr>
        <w:t>.</w:t>
      </w:r>
      <w:r w:rsidRPr="00EF6372" w:rsidR="00703710">
        <w:rPr>
          <w:rFonts w:cs="Times New Roman"/>
          <w:color w:val="000000" w:themeColor="text1"/>
        </w:rPr>
        <w:t xml:space="preserve"> </w:t>
      </w:r>
      <w:r w:rsidRPr="00EF6372" w:rsidR="006B4BA6">
        <w:rPr>
          <w:rFonts w:cs="Times New Roman"/>
          <w:color w:val="000000" w:themeColor="text1"/>
        </w:rPr>
        <w:t xml:space="preserve"> </w:t>
      </w:r>
      <w:r w:rsidRPr="00EF6372" w:rsidR="00703710">
        <w:rPr>
          <w:rFonts w:cs="Times New Roman"/>
          <w:color w:val="000000" w:themeColor="text1"/>
        </w:rPr>
        <w:t xml:space="preserve">With this funding, ETA </w:t>
      </w:r>
      <w:r w:rsidRPr="00EF6372">
        <w:rPr>
          <w:rFonts w:cs="Times New Roman"/>
          <w:color w:val="000000" w:themeColor="text1"/>
        </w:rPr>
        <w:t>will</w:t>
      </w:r>
      <w:r w:rsidRPr="00EF6372" w:rsidR="00703710">
        <w:rPr>
          <w:rFonts w:cs="Times New Roman"/>
          <w:color w:val="000000" w:themeColor="text1"/>
        </w:rPr>
        <w:t xml:space="preserve"> support the</w:t>
      </w:r>
      <w:r w:rsidRPr="00EF6372">
        <w:rPr>
          <w:rFonts w:cs="Times New Roman"/>
          <w:color w:val="000000" w:themeColor="text1"/>
        </w:rPr>
        <w:t xml:space="preserve"> IT,</w:t>
      </w:r>
      <w:r w:rsidRPr="00EF6372" w:rsidR="00703710">
        <w:rPr>
          <w:rFonts w:cs="Times New Roman"/>
          <w:color w:val="000000" w:themeColor="text1"/>
        </w:rPr>
        <w:t xml:space="preserve"> advanced manufacturing, and </w:t>
      </w:r>
      <w:r w:rsidRPr="00EF6372">
        <w:rPr>
          <w:rFonts w:cs="Times New Roman"/>
          <w:color w:val="000000" w:themeColor="text1"/>
        </w:rPr>
        <w:t>transportation s</w:t>
      </w:r>
      <w:r w:rsidRPr="00EF6372" w:rsidR="00703710">
        <w:rPr>
          <w:rFonts w:cs="Times New Roman"/>
          <w:color w:val="000000" w:themeColor="text1"/>
        </w:rPr>
        <w:t xml:space="preserve">ectors </w:t>
      </w:r>
      <w:r w:rsidRPr="00EF6372" w:rsidR="00411F2B">
        <w:rPr>
          <w:rFonts w:cs="Times New Roman"/>
          <w:color w:val="000000" w:themeColor="text1"/>
        </w:rPr>
        <w:t>to</w:t>
      </w:r>
      <w:r w:rsidRPr="00EF6372" w:rsidR="00703710">
        <w:rPr>
          <w:rFonts w:cs="Times New Roman"/>
          <w:color w:val="000000" w:themeColor="text1"/>
        </w:rPr>
        <w:t xml:space="preserve"> upskill</w:t>
      </w:r>
      <w:r w:rsidRPr="00EF6372" w:rsidR="004D78DB">
        <w:rPr>
          <w:rFonts w:cs="Times New Roman"/>
          <w:color w:val="000000" w:themeColor="text1"/>
        </w:rPr>
        <w:t xml:space="preserve"> and reskill</w:t>
      </w:r>
      <w:r w:rsidRPr="00EF6372" w:rsidR="00703710">
        <w:rPr>
          <w:rFonts w:cs="Times New Roman"/>
          <w:color w:val="000000" w:themeColor="text1"/>
        </w:rPr>
        <w:t xml:space="preserve"> </w:t>
      </w:r>
      <w:r w:rsidRPr="00EF6372" w:rsidR="008C275E">
        <w:rPr>
          <w:rFonts w:cs="Times New Roman"/>
          <w:color w:val="000000" w:themeColor="text1"/>
        </w:rPr>
        <w:t>the</w:t>
      </w:r>
      <w:r w:rsidRPr="00EF6372" w:rsidR="00703710">
        <w:rPr>
          <w:rFonts w:cs="Times New Roman"/>
          <w:color w:val="000000" w:themeColor="text1"/>
        </w:rPr>
        <w:t xml:space="preserve"> present workforce and </w:t>
      </w:r>
      <w:r w:rsidRPr="00EF6372" w:rsidR="000E4C9C">
        <w:rPr>
          <w:rFonts w:cs="Times New Roman"/>
          <w:color w:val="000000" w:themeColor="text1"/>
        </w:rPr>
        <w:t>innovate how they</w:t>
      </w:r>
      <w:r w:rsidRPr="00EF6372" w:rsidR="00703710">
        <w:rPr>
          <w:rFonts w:cs="Times New Roman"/>
          <w:color w:val="000000" w:themeColor="text1"/>
        </w:rPr>
        <w:t xml:space="preserve"> train </w:t>
      </w:r>
      <w:r w:rsidRPr="00EF6372" w:rsidR="00411F2B">
        <w:rPr>
          <w:rFonts w:cs="Times New Roman"/>
          <w:color w:val="000000" w:themeColor="text1"/>
        </w:rPr>
        <w:t>a new generation of workers</w:t>
      </w:r>
      <w:r w:rsidRPr="00EF6372" w:rsidR="00703710">
        <w:rPr>
          <w:rFonts w:cs="Times New Roman"/>
          <w:color w:val="000000" w:themeColor="text1"/>
        </w:rPr>
        <w:t>.</w:t>
      </w:r>
    </w:p>
    <w:p w:rsidRPr="00EF6372" w:rsidR="00E07757" w:rsidP="00001B6B" w:rsidRDefault="00E07757" w14:paraId="16C2EBA1" w14:textId="77777777">
      <w:pPr>
        <w:pStyle w:val="Text2"/>
        <w:rPr>
          <w:rFonts w:cs="Times New Roman"/>
          <w:b/>
          <w:color w:val="000000" w:themeColor="text1"/>
        </w:rPr>
      </w:pPr>
    </w:p>
    <w:p w:rsidRPr="00EF6372" w:rsidR="00EC482E" w:rsidP="006B15E5" w:rsidRDefault="006B15E5" w14:paraId="4ED6331D" w14:textId="77777777">
      <w:pPr>
        <w:pStyle w:val="Text2"/>
        <w:keepNext/>
        <w:ind w:firstLine="360"/>
        <w:rPr>
          <w:rFonts w:cs="Times New Roman"/>
          <w:b/>
          <w:color w:val="000000" w:themeColor="text1"/>
          <w:u w:val="single"/>
        </w:rPr>
      </w:pPr>
      <w:r w:rsidRPr="00EF6372">
        <w:rPr>
          <w:rFonts w:cs="Times New Roman"/>
          <w:b/>
          <w:color w:val="000000" w:themeColor="text1"/>
          <w:u w:val="single"/>
        </w:rPr>
        <w:lastRenderedPageBreak/>
        <w:t xml:space="preserve">1. </w:t>
      </w:r>
      <w:r w:rsidRPr="00EF6372" w:rsidR="00EC482E">
        <w:rPr>
          <w:rFonts w:cs="Times New Roman"/>
          <w:b/>
          <w:color w:val="000000" w:themeColor="text1"/>
          <w:u w:val="single"/>
        </w:rPr>
        <w:t xml:space="preserve">Tapping New Talent for IT </w:t>
      </w:r>
    </w:p>
    <w:p w:rsidRPr="00EF6372" w:rsidR="00EC482E" w:rsidP="00EC482E" w:rsidRDefault="00B87E9E" w14:paraId="0A73BF26" w14:textId="77777777">
      <w:pPr>
        <w:pStyle w:val="Text2"/>
        <w:ind w:left="360"/>
        <w:rPr>
          <w:rFonts w:cs="Times New Roman"/>
          <w:color w:val="000000" w:themeColor="text1"/>
        </w:rPr>
      </w:pPr>
      <w:r w:rsidRPr="00EF6372">
        <w:rPr>
          <w:rFonts w:cs="Times New Roman"/>
          <w:color w:val="000000" w:themeColor="text1"/>
        </w:rPr>
        <w:t xml:space="preserve">While most occupations require some digital and technology skills, </w:t>
      </w:r>
      <w:r w:rsidRPr="00EF6372" w:rsidR="00281A94">
        <w:rPr>
          <w:rFonts w:cs="Times New Roman"/>
          <w:color w:val="000000" w:themeColor="text1"/>
        </w:rPr>
        <w:t>employment of com</w:t>
      </w:r>
      <w:r w:rsidRPr="00EF6372" w:rsidR="00ED6E6C">
        <w:rPr>
          <w:rFonts w:cs="Times New Roman"/>
          <w:color w:val="000000" w:themeColor="text1"/>
        </w:rPr>
        <w:t>puter and IT</w:t>
      </w:r>
      <w:r w:rsidRPr="00EF6372" w:rsidR="00281A94">
        <w:rPr>
          <w:rFonts w:cs="Times New Roman"/>
          <w:color w:val="000000" w:themeColor="text1"/>
        </w:rPr>
        <w:t xml:space="preserve"> occupations is projected to grow 12 percent from 2018 to 2028</w:t>
      </w:r>
      <w:r w:rsidRPr="00EF6372" w:rsidR="00D833BC">
        <w:rPr>
          <w:rFonts w:cs="Times New Roman"/>
          <w:color w:val="000000" w:themeColor="text1"/>
        </w:rPr>
        <w:t>—</w:t>
      </w:r>
      <w:r w:rsidRPr="00EF6372" w:rsidR="00281A94">
        <w:rPr>
          <w:rFonts w:cs="Times New Roman"/>
          <w:color w:val="000000" w:themeColor="text1"/>
        </w:rPr>
        <w:t>much faster than the average for all occupations.</w:t>
      </w:r>
      <w:r w:rsidRPr="00EF6372" w:rsidR="00281A94">
        <w:rPr>
          <w:rStyle w:val="FootnoteReference"/>
          <w:rFonts w:cs="Times New Roman"/>
          <w:color w:val="000000" w:themeColor="text1"/>
        </w:rPr>
        <w:footnoteReference w:id="2"/>
      </w:r>
      <w:r w:rsidRPr="00EF6372" w:rsidR="00281A94">
        <w:rPr>
          <w:rFonts w:cs="Times New Roman"/>
          <w:color w:val="000000" w:themeColor="text1"/>
        </w:rPr>
        <w:t xml:space="preserve">  </w:t>
      </w:r>
      <w:r w:rsidRPr="00EF6372" w:rsidR="00ED6E6C">
        <w:rPr>
          <w:rFonts w:cs="Times New Roman"/>
          <w:color w:val="000000" w:themeColor="text1"/>
        </w:rPr>
        <w:t xml:space="preserve">Prior to the </w:t>
      </w:r>
      <w:r w:rsidRPr="00EF6372" w:rsidR="00740B62">
        <w:rPr>
          <w:rFonts w:cs="Times New Roman"/>
          <w:color w:val="000000" w:themeColor="text1"/>
        </w:rPr>
        <w:t xml:space="preserve">COVID-19 </w:t>
      </w:r>
      <w:r w:rsidRPr="00EF6372" w:rsidR="00ED6E6C">
        <w:rPr>
          <w:rFonts w:cs="Times New Roman"/>
          <w:color w:val="000000" w:themeColor="text1"/>
        </w:rPr>
        <w:t>pandemic,</w:t>
      </w:r>
      <w:r w:rsidRPr="00EF6372" w:rsidR="008C275E">
        <w:rPr>
          <w:rFonts w:cs="Times New Roman"/>
          <w:color w:val="000000" w:themeColor="text1"/>
        </w:rPr>
        <w:t xml:space="preserve"> the United States</w:t>
      </w:r>
      <w:r w:rsidRPr="00EF6372" w:rsidR="00ED6E6C">
        <w:rPr>
          <w:rFonts w:cs="Times New Roman"/>
          <w:color w:val="000000" w:themeColor="text1"/>
        </w:rPr>
        <w:t xml:space="preserve"> had</w:t>
      </w:r>
      <w:r w:rsidRPr="00EF6372" w:rsidR="009D7398">
        <w:rPr>
          <w:rFonts w:cs="Times New Roman"/>
          <w:color w:val="000000" w:themeColor="text1"/>
        </w:rPr>
        <w:t xml:space="preserve"> </w:t>
      </w:r>
      <w:r w:rsidRPr="00EF6372" w:rsidR="00702366">
        <w:rPr>
          <w:rFonts w:cs="Times New Roman"/>
          <w:color w:val="000000" w:themeColor="text1"/>
        </w:rPr>
        <w:t>123,000</w:t>
      </w:r>
      <w:r w:rsidRPr="00EF6372" w:rsidR="009D7398">
        <w:rPr>
          <w:rFonts w:cs="Times New Roman"/>
          <w:color w:val="000000" w:themeColor="text1"/>
        </w:rPr>
        <w:t xml:space="preserve"> </w:t>
      </w:r>
      <w:r w:rsidRPr="00EF6372" w:rsidR="00ED6E6C">
        <w:rPr>
          <w:rFonts w:cs="Times New Roman"/>
          <w:color w:val="000000" w:themeColor="text1"/>
        </w:rPr>
        <w:t>openings in</w:t>
      </w:r>
      <w:r w:rsidRPr="00EF6372" w:rsidR="00702366">
        <w:rPr>
          <w:rFonts w:cs="Times New Roman"/>
          <w:color w:val="000000" w:themeColor="text1"/>
        </w:rPr>
        <w:t xml:space="preserve"> the</w:t>
      </w:r>
      <w:r w:rsidRPr="00EF6372" w:rsidR="00ED6E6C">
        <w:rPr>
          <w:rFonts w:cs="Times New Roman"/>
          <w:color w:val="000000" w:themeColor="text1"/>
        </w:rPr>
        <w:t xml:space="preserve"> IT </w:t>
      </w:r>
      <w:r w:rsidRPr="00EF6372" w:rsidR="00702366">
        <w:rPr>
          <w:rFonts w:cs="Times New Roman"/>
          <w:color w:val="000000" w:themeColor="text1"/>
        </w:rPr>
        <w:t>industry</w:t>
      </w:r>
      <w:r w:rsidRPr="00EF6372" w:rsidR="00ED6E6C">
        <w:rPr>
          <w:rFonts w:cs="Times New Roman"/>
          <w:color w:val="000000" w:themeColor="text1"/>
        </w:rPr>
        <w:t>, including software development, network administration, and cybersecurity</w:t>
      </w:r>
      <w:r w:rsidRPr="00EF6372" w:rsidR="00E4063B">
        <w:rPr>
          <w:rFonts w:cs="Times New Roman"/>
          <w:color w:val="000000" w:themeColor="text1"/>
        </w:rPr>
        <w:t>,</w:t>
      </w:r>
      <w:r w:rsidRPr="00EF6372" w:rsidR="009D7398">
        <w:rPr>
          <w:rFonts w:cs="Times New Roman"/>
          <w:color w:val="000000" w:themeColor="text1"/>
        </w:rPr>
        <w:t xml:space="preserve"> </w:t>
      </w:r>
      <w:r w:rsidRPr="00EF6372" w:rsidR="00E4063B">
        <w:rPr>
          <w:rFonts w:cs="Times New Roman"/>
          <w:color w:val="000000" w:themeColor="text1"/>
        </w:rPr>
        <w:t>and IT occupations are</w:t>
      </w:r>
      <w:r w:rsidRPr="00EF6372" w:rsidR="00702366">
        <w:rPr>
          <w:rFonts w:cs="Times New Roman"/>
          <w:color w:val="000000" w:themeColor="text1"/>
        </w:rPr>
        <w:t xml:space="preserve"> projected to grow at about 42,230 openings per year</w:t>
      </w:r>
      <w:r w:rsidRPr="00EF6372" w:rsidR="00E4063B">
        <w:rPr>
          <w:rFonts w:cs="Times New Roman"/>
          <w:color w:val="000000" w:themeColor="text1"/>
        </w:rPr>
        <w:t>.</w:t>
      </w:r>
      <w:r w:rsidRPr="00EF6372" w:rsidR="00E4063B">
        <w:rPr>
          <w:rStyle w:val="FootnoteReference"/>
          <w:rFonts w:cs="Times New Roman"/>
          <w:color w:val="000000" w:themeColor="text1"/>
        </w:rPr>
        <w:footnoteReference w:id="3"/>
      </w:r>
      <w:r w:rsidRPr="00EF6372" w:rsidR="00E4063B">
        <w:rPr>
          <w:rFonts w:cs="Times New Roman"/>
          <w:color w:val="000000" w:themeColor="text1"/>
        </w:rPr>
        <w:t xml:space="preserve"> </w:t>
      </w:r>
      <w:r w:rsidRPr="00EF6372" w:rsidR="00ED6E6C">
        <w:rPr>
          <w:rFonts w:cs="Times New Roman"/>
          <w:color w:val="000000" w:themeColor="text1"/>
        </w:rPr>
        <w:t xml:space="preserve"> </w:t>
      </w:r>
      <w:r w:rsidRPr="00EF6372" w:rsidR="00EC482E">
        <w:rPr>
          <w:rFonts w:cs="Times New Roman"/>
          <w:color w:val="000000" w:themeColor="text1"/>
        </w:rPr>
        <w:t>With th</w:t>
      </w:r>
      <w:r w:rsidRPr="00EF6372" w:rsidR="00740B62">
        <w:rPr>
          <w:rFonts w:cs="Times New Roman"/>
          <w:color w:val="000000" w:themeColor="text1"/>
        </w:rPr>
        <w:t>e</w:t>
      </w:r>
      <w:r w:rsidRPr="00EF6372" w:rsidR="00EC482E">
        <w:rPr>
          <w:rFonts w:cs="Times New Roman"/>
          <w:color w:val="000000" w:themeColor="text1"/>
        </w:rPr>
        <w:t xml:space="preserve"> funding</w:t>
      </w:r>
      <w:r w:rsidRPr="00EF6372" w:rsidR="00740B62">
        <w:rPr>
          <w:rFonts w:cs="Times New Roman"/>
          <w:color w:val="000000" w:themeColor="text1"/>
        </w:rPr>
        <w:t xml:space="preserve"> available through these grants</w:t>
      </w:r>
      <w:r w:rsidRPr="00EF6372" w:rsidR="00EC482E">
        <w:rPr>
          <w:rFonts w:cs="Times New Roman"/>
          <w:color w:val="000000" w:themeColor="text1"/>
        </w:rPr>
        <w:t>, ETA w</w:t>
      </w:r>
      <w:r w:rsidRPr="00EF6372" w:rsidR="0076240B">
        <w:rPr>
          <w:rFonts w:cs="Times New Roman"/>
          <w:color w:val="000000" w:themeColor="text1"/>
        </w:rPr>
        <w:t>ill</w:t>
      </w:r>
      <w:r w:rsidRPr="00EF6372" w:rsidR="00EC482E">
        <w:rPr>
          <w:rFonts w:cs="Times New Roman"/>
          <w:color w:val="000000" w:themeColor="text1"/>
        </w:rPr>
        <w:t xml:space="preserve"> support </w:t>
      </w:r>
      <w:r w:rsidRPr="00EF6372" w:rsidR="00ED6E6C">
        <w:rPr>
          <w:rFonts w:cs="Times New Roman"/>
          <w:color w:val="000000" w:themeColor="text1"/>
        </w:rPr>
        <w:t>innovative approaches to equipping workers</w:t>
      </w:r>
      <w:r w:rsidRPr="00EF6372" w:rsidR="00EC482E">
        <w:rPr>
          <w:rFonts w:cs="Times New Roman"/>
          <w:color w:val="000000" w:themeColor="text1"/>
        </w:rPr>
        <w:t xml:space="preserve"> </w:t>
      </w:r>
      <w:r w:rsidRPr="00EF6372" w:rsidR="00ED6E6C">
        <w:rPr>
          <w:rFonts w:cs="Times New Roman"/>
          <w:color w:val="000000" w:themeColor="text1"/>
        </w:rPr>
        <w:t xml:space="preserve">with </w:t>
      </w:r>
      <w:r w:rsidRPr="00EF6372" w:rsidR="00EC482E">
        <w:rPr>
          <w:rFonts w:cs="Times New Roman"/>
          <w:color w:val="000000" w:themeColor="text1"/>
        </w:rPr>
        <w:t>technical skills</w:t>
      </w:r>
      <w:r w:rsidRPr="00EF6372" w:rsidR="0076240B">
        <w:rPr>
          <w:rFonts w:cs="Times New Roman"/>
          <w:color w:val="000000" w:themeColor="text1"/>
        </w:rPr>
        <w:t xml:space="preserve"> and industry</w:t>
      </w:r>
      <w:r w:rsidRPr="00EF6372" w:rsidR="00D833BC">
        <w:rPr>
          <w:rFonts w:cs="Times New Roman"/>
          <w:color w:val="000000" w:themeColor="text1"/>
        </w:rPr>
        <w:t>-</w:t>
      </w:r>
      <w:r w:rsidRPr="00EF6372" w:rsidR="0076240B">
        <w:rPr>
          <w:rFonts w:cs="Times New Roman"/>
          <w:color w:val="000000" w:themeColor="text1"/>
        </w:rPr>
        <w:t>recognized certifications necessary for employment in middle- to high-skilled jobs.  Applicants may opt for a mix of training strategies that work best for a variety of populations</w:t>
      </w:r>
      <w:r w:rsidRPr="00EF6372" w:rsidR="00D833BC">
        <w:rPr>
          <w:rFonts w:cs="Times New Roman"/>
          <w:color w:val="000000" w:themeColor="text1"/>
        </w:rPr>
        <w:t>,</w:t>
      </w:r>
      <w:r w:rsidRPr="00EF6372" w:rsidR="0076240B">
        <w:rPr>
          <w:rFonts w:cs="Times New Roman"/>
          <w:color w:val="000000" w:themeColor="text1"/>
        </w:rPr>
        <w:t xml:space="preserve"> from training older out-of-school youth who are interested in transforming their computer literacy or gaming avocations into tech careers</w:t>
      </w:r>
      <w:r w:rsidRPr="00EF6372" w:rsidR="00D833BC">
        <w:rPr>
          <w:rFonts w:cs="Times New Roman"/>
          <w:color w:val="000000" w:themeColor="text1"/>
        </w:rPr>
        <w:t>,</w:t>
      </w:r>
      <w:r w:rsidRPr="00EF6372" w:rsidR="0076240B">
        <w:rPr>
          <w:rFonts w:cs="Times New Roman"/>
          <w:color w:val="000000" w:themeColor="text1"/>
        </w:rPr>
        <w:t xml:space="preserve"> to </w:t>
      </w:r>
      <w:r w:rsidRPr="00EF6372" w:rsidR="00EC482E">
        <w:rPr>
          <w:rFonts w:cs="Times New Roman"/>
          <w:color w:val="000000" w:themeColor="text1"/>
        </w:rPr>
        <w:t xml:space="preserve">transitioning </w:t>
      </w:r>
      <w:r w:rsidRPr="00EF6372" w:rsidR="008915E2">
        <w:rPr>
          <w:rFonts w:cs="Times New Roman"/>
          <w:color w:val="000000" w:themeColor="text1"/>
        </w:rPr>
        <w:t>service members</w:t>
      </w:r>
      <w:r w:rsidRPr="00EF6372" w:rsidR="00EC482E">
        <w:rPr>
          <w:rFonts w:cs="Times New Roman"/>
          <w:color w:val="000000" w:themeColor="text1"/>
        </w:rPr>
        <w:t>, veterans</w:t>
      </w:r>
      <w:r w:rsidRPr="00EF6372" w:rsidR="00A412BE">
        <w:rPr>
          <w:rFonts w:cs="Times New Roman"/>
          <w:color w:val="000000" w:themeColor="text1"/>
        </w:rPr>
        <w:t>,</w:t>
      </w:r>
      <w:r w:rsidRPr="00EF6372" w:rsidR="00EC482E">
        <w:rPr>
          <w:rFonts w:cs="Times New Roman"/>
          <w:color w:val="000000" w:themeColor="text1"/>
        </w:rPr>
        <w:t xml:space="preserve"> and military spouses, many of whom already have work experience and security clearances</w:t>
      </w:r>
      <w:r w:rsidRPr="00EF6372" w:rsidR="008C275E">
        <w:rPr>
          <w:rFonts w:cs="Times New Roman"/>
          <w:color w:val="000000" w:themeColor="text1"/>
        </w:rPr>
        <w:t>,</w:t>
      </w:r>
      <w:r w:rsidRPr="00EF6372" w:rsidR="00EC482E">
        <w:rPr>
          <w:rFonts w:cs="Times New Roman"/>
          <w:color w:val="000000" w:themeColor="text1"/>
        </w:rPr>
        <w:t xml:space="preserve"> to help them obtain civilian cybersecurity jobs</w:t>
      </w:r>
      <w:r w:rsidRPr="00EF6372" w:rsidR="0076240B">
        <w:rPr>
          <w:rFonts w:cs="Times New Roman"/>
          <w:color w:val="000000" w:themeColor="text1"/>
        </w:rPr>
        <w:t xml:space="preserve">.  </w:t>
      </w:r>
      <w:r w:rsidRPr="00EF6372" w:rsidR="00EC482E">
        <w:rPr>
          <w:rFonts w:cs="Times New Roman"/>
          <w:color w:val="000000" w:themeColor="text1"/>
        </w:rPr>
        <w:t xml:space="preserve"> </w:t>
      </w:r>
    </w:p>
    <w:p w:rsidRPr="00EF6372" w:rsidR="00D834CD" w:rsidP="00EC482E" w:rsidRDefault="00D834CD" w14:paraId="1578BF97" w14:textId="77777777">
      <w:pPr>
        <w:pStyle w:val="Text2"/>
        <w:ind w:left="360"/>
        <w:rPr>
          <w:rFonts w:cs="Times New Roman"/>
          <w:color w:val="000000" w:themeColor="text1"/>
        </w:rPr>
      </w:pPr>
    </w:p>
    <w:p w:rsidRPr="00EF6372" w:rsidR="00E07757" w:rsidP="006B15E5" w:rsidRDefault="006B15E5" w14:paraId="545AD2D4" w14:textId="77777777">
      <w:pPr>
        <w:pStyle w:val="Text2"/>
        <w:ind w:left="360"/>
        <w:rPr>
          <w:rFonts w:cs="Times New Roman"/>
          <w:b/>
          <w:color w:val="000000" w:themeColor="text1"/>
          <w:u w:val="single"/>
        </w:rPr>
      </w:pPr>
      <w:r w:rsidRPr="00EF6372">
        <w:rPr>
          <w:rFonts w:cs="Times New Roman"/>
          <w:b/>
          <w:color w:val="000000" w:themeColor="text1"/>
          <w:u w:val="single"/>
        </w:rPr>
        <w:t xml:space="preserve">2. </w:t>
      </w:r>
      <w:r w:rsidRPr="00EF6372" w:rsidR="00E07757">
        <w:rPr>
          <w:rFonts w:cs="Times New Roman"/>
          <w:b/>
          <w:color w:val="000000" w:themeColor="text1"/>
          <w:u w:val="single"/>
        </w:rPr>
        <w:t>Retooling the Advanced Manufacturing Workforce</w:t>
      </w:r>
      <w:r w:rsidRPr="00EF6372" w:rsidR="00135735">
        <w:rPr>
          <w:rStyle w:val="FootnoteReference"/>
          <w:rFonts w:cs="Times New Roman"/>
          <w:b/>
          <w:color w:val="000000" w:themeColor="text1"/>
          <w:u w:val="single"/>
        </w:rPr>
        <w:footnoteReference w:id="4"/>
      </w:r>
      <w:r w:rsidRPr="00EF6372" w:rsidR="00E07757">
        <w:rPr>
          <w:rFonts w:cs="Times New Roman"/>
          <w:b/>
          <w:color w:val="000000" w:themeColor="text1"/>
          <w:u w:val="single"/>
        </w:rPr>
        <w:t xml:space="preserve"> </w:t>
      </w:r>
    </w:p>
    <w:p w:rsidRPr="00EF6372" w:rsidR="00E07757" w:rsidP="00411F2B" w:rsidRDefault="00E07757" w14:paraId="3B56FA17" w14:textId="77777777">
      <w:pPr>
        <w:pStyle w:val="Text2"/>
        <w:ind w:left="360"/>
        <w:rPr>
          <w:rFonts w:cs="Times New Roman"/>
          <w:color w:val="000000" w:themeColor="text1"/>
        </w:rPr>
      </w:pPr>
      <w:r w:rsidRPr="00EF6372">
        <w:rPr>
          <w:rFonts w:cs="Times New Roman"/>
          <w:color w:val="000000" w:themeColor="text1"/>
        </w:rPr>
        <w:t>According to industry estimates, over the next decade nearly 3</w:t>
      </w:r>
      <w:r w:rsidRPr="00EF6372" w:rsidR="00E86457">
        <w:rPr>
          <w:rFonts w:cs="Times New Roman"/>
          <w:color w:val="000000" w:themeColor="text1"/>
        </w:rPr>
        <w:t>.5</w:t>
      </w:r>
      <w:r w:rsidRPr="00EF6372">
        <w:rPr>
          <w:rFonts w:cs="Times New Roman"/>
          <w:color w:val="000000" w:themeColor="text1"/>
        </w:rPr>
        <w:t xml:space="preserve"> million manufacturing jobs will need to be filled due to retirements and growth in the sector.  Nearly 2 million of those jobs may go unfilled due to a talent shortage.  In addition to </w:t>
      </w:r>
      <w:r w:rsidRPr="00EF6372" w:rsidR="000656A6">
        <w:rPr>
          <w:rFonts w:cs="Times New Roman"/>
          <w:color w:val="000000" w:themeColor="text1"/>
        </w:rPr>
        <w:t xml:space="preserve">difficulties with </w:t>
      </w:r>
      <w:r w:rsidRPr="00EF6372">
        <w:rPr>
          <w:rFonts w:cs="Times New Roman"/>
          <w:color w:val="000000" w:themeColor="text1"/>
        </w:rPr>
        <w:t xml:space="preserve">adding skilled workers to the pipeline, businesses are struggling to keep pace with automation and </w:t>
      </w:r>
      <w:r w:rsidRPr="00EF6372" w:rsidR="008C275E">
        <w:rPr>
          <w:rFonts w:cs="Times New Roman"/>
          <w:color w:val="000000" w:themeColor="text1"/>
        </w:rPr>
        <w:t xml:space="preserve">provide </w:t>
      </w:r>
      <w:r w:rsidRPr="00EF6372">
        <w:rPr>
          <w:rFonts w:cs="Times New Roman"/>
          <w:color w:val="000000" w:themeColor="text1"/>
        </w:rPr>
        <w:t>the technical training skills needed for their existing workforce to remain competitive.  In addition, with the retir</w:t>
      </w:r>
      <w:r w:rsidRPr="00EF6372" w:rsidR="008C275E">
        <w:rPr>
          <w:rFonts w:cs="Times New Roman"/>
          <w:color w:val="000000" w:themeColor="text1"/>
        </w:rPr>
        <w:t>ement</w:t>
      </w:r>
      <w:r w:rsidRPr="00EF6372">
        <w:rPr>
          <w:rFonts w:cs="Times New Roman"/>
          <w:color w:val="000000" w:themeColor="text1"/>
        </w:rPr>
        <w:t xml:space="preserve"> of 2 million baby boomers from manufacturing before 2025, manufacturers are losing embedded</w:t>
      </w:r>
      <w:r w:rsidRPr="00EF6372" w:rsidR="00437C37">
        <w:rPr>
          <w:rFonts w:cs="Times New Roman"/>
          <w:color w:val="000000" w:themeColor="text1"/>
        </w:rPr>
        <w:t>,</w:t>
      </w:r>
      <w:r w:rsidRPr="00EF6372">
        <w:rPr>
          <w:rFonts w:cs="Times New Roman"/>
          <w:color w:val="000000" w:themeColor="text1"/>
        </w:rPr>
        <w:t xml:space="preserve"> institutional knowledge.   </w:t>
      </w:r>
    </w:p>
    <w:p w:rsidRPr="00EF6372" w:rsidR="00EC482E" w:rsidP="00411F2B" w:rsidRDefault="00EC482E" w14:paraId="12C50D7D" w14:textId="77777777">
      <w:pPr>
        <w:pStyle w:val="Text2"/>
        <w:ind w:left="360"/>
        <w:rPr>
          <w:rFonts w:cs="Times New Roman"/>
          <w:color w:val="000000" w:themeColor="text1"/>
        </w:rPr>
      </w:pPr>
    </w:p>
    <w:p w:rsidRPr="00EF6372" w:rsidR="00EC482E" w:rsidP="006B15E5" w:rsidRDefault="006B15E5" w14:paraId="2CA332AD" w14:textId="77777777">
      <w:pPr>
        <w:pStyle w:val="Text2"/>
        <w:ind w:firstLine="360"/>
        <w:rPr>
          <w:rFonts w:cs="Times New Roman"/>
          <w:b/>
          <w:color w:val="000000" w:themeColor="text1"/>
          <w:u w:val="single"/>
        </w:rPr>
      </w:pPr>
      <w:r w:rsidRPr="00EF6372">
        <w:rPr>
          <w:rFonts w:cs="Times New Roman"/>
          <w:b/>
          <w:color w:val="000000" w:themeColor="text1"/>
          <w:u w:val="single"/>
        </w:rPr>
        <w:t xml:space="preserve">3. </w:t>
      </w:r>
      <w:r w:rsidRPr="00EF6372" w:rsidR="00EC482E">
        <w:rPr>
          <w:rFonts w:cs="Times New Roman"/>
          <w:b/>
          <w:color w:val="000000" w:themeColor="text1"/>
          <w:u w:val="single"/>
        </w:rPr>
        <w:t>Building the Transportation Workforce of the Future</w:t>
      </w:r>
    </w:p>
    <w:p w:rsidRPr="00EF6372" w:rsidR="00EC482E" w:rsidP="00EC482E" w:rsidRDefault="00EC482E" w14:paraId="0BDBEE84" w14:textId="77777777">
      <w:pPr>
        <w:pStyle w:val="Text2"/>
        <w:ind w:left="360"/>
        <w:rPr>
          <w:rFonts w:cs="Times New Roman"/>
          <w:color w:val="000000" w:themeColor="text1"/>
        </w:rPr>
      </w:pPr>
      <w:r w:rsidRPr="00EF6372">
        <w:rPr>
          <w:rFonts w:cs="Times New Roman"/>
          <w:color w:val="000000" w:themeColor="text1"/>
        </w:rPr>
        <w:t xml:space="preserve">Prior to </w:t>
      </w:r>
      <w:r w:rsidRPr="00EF6372" w:rsidR="00740B62">
        <w:rPr>
          <w:rFonts w:cs="Times New Roman"/>
          <w:color w:val="000000" w:themeColor="text1"/>
        </w:rPr>
        <w:t xml:space="preserve">the </w:t>
      </w:r>
      <w:r w:rsidRPr="00EF6372">
        <w:rPr>
          <w:rFonts w:cs="Times New Roman"/>
          <w:color w:val="000000" w:themeColor="text1"/>
        </w:rPr>
        <w:t>COVID-19</w:t>
      </w:r>
      <w:r w:rsidRPr="00EF6372" w:rsidR="00740B62">
        <w:rPr>
          <w:rFonts w:cs="Times New Roman"/>
          <w:color w:val="000000" w:themeColor="text1"/>
        </w:rPr>
        <w:t xml:space="preserve"> pandemic</w:t>
      </w:r>
      <w:r w:rsidRPr="00EF6372">
        <w:rPr>
          <w:rFonts w:cs="Times New Roman"/>
          <w:color w:val="000000" w:themeColor="text1"/>
        </w:rPr>
        <w:t xml:space="preserve">, the Departments of Transportation and Labor estimated that during </w:t>
      </w:r>
      <w:r w:rsidRPr="00EF6372" w:rsidR="00740B62">
        <w:rPr>
          <w:rFonts w:cs="Times New Roman"/>
          <w:color w:val="000000" w:themeColor="text1"/>
        </w:rPr>
        <w:t>the</w:t>
      </w:r>
      <w:r w:rsidRPr="00EF6372">
        <w:rPr>
          <w:rFonts w:cs="Times New Roman"/>
          <w:color w:val="000000" w:themeColor="text1"/>
        </w:rPr>
        <w:t xml:space="preserve"> period of 2012 to 2022, the transportation sector needed to hire approximately 4.6 million workers to service our transportation system. </w:t>
      </w:r>
      <w:r w:rsidRPr="00EF6372">
        <w:rPr>
          <w:color w:val="000000" w:themeColor="text1"/>
        </w:rPr>
        <w:t>[</w:t>
      </w:r>
      <w:r w:rsidRPr="00EF6372">
        <w:rPr>
          <w:rFonts w:cs="Times New Roman"/>
          <w:i/>
          <w:iCs/>
          <w:color w:val="000000" w:themeColor="text1"/>
        </w:rPr>
        <w:t>Source: Department of Transportation/Department of Labor, 2019</w:t>
      </w:r>
      <w:r w:rsidRPr="00EF6372">
        <w:rPr>
          <w:rFonts w:cs="Times New Roman"/>
          <w:color w:val="000000" w:themeColor="text1"/>
        </w:rPr>
        <w:t xml:space="preserve">].  While all aspects of the transportation sector—including automobiles, aviation, </w:t>
      </w:r>
      <w:r w:rsidRPr="00EF6372" w:rsidR="00D833BC">
        <w:rPr>
          <w:rFonts w:cs="Times New Roman"/>
          <w:color w:val="000000" w:themeColor="text1"/>
        </w:rPr>
        <w:t xml:space="preserve">and </w:t>
      </w:r>
      <w:r w:rsidRPr="00EF6372">
        <w:rPr>
          <w:rFonts w:cs="Times New Roman"/>
          <w:color w:val="000000" w:themeColor="text1"/>
        </w:rPr>
        <w:t xml:space="preserve">mass transit—are impacted by mobility restrictions during the pandemic, the economic recovery </w:t>
      </w:r>
      <w:r w:rsidRPr="00EF6372" w:rsidR="00D833BC">
        <w:rPr>
          <w:rFonts w:cs="Times New Roman"/>
          <w:color w:val="000000" w:themeColor="text1"/>
        </w:rPr>
        <w:t xml:space="preserve">will </w:t>
      </w:r>
      <w:r w:rsidRPr="00EF6372">
        <w:rPr>
          <w:rFonts w:cs="Times New Roman"/>
          <w:color w:val="000000" w:themeColor="text1"/>
        </w:rPr>
        <w:t>require skilled workers to adapt and change with evolving transportation modes, new technologies</w:t>
      </w:r>
      <w:r w:rsidRPr="00EF6372" w:rsidR="00D833BC">
        <w:rPr>
          <w:rFonts w:cs="Times New Roman"/>
          <w:color w:val="000000" w:themeColor="text1"/>
        </w:rPr>
        <w:t>,</w:t>
      </w:r>
      <w:r w:rsidRPr="00EF6372">
        <w:rPr>
          <w:rFonts w:cs="Times New Roman"/>
          <w:color w:val="000000" w:themeColor="text1"/>
        </w:rPr>
        <w:t xml:space="preserve"> and increasing automation.  These changes will “transform the way people and goods move about, as shared and autonomous vehicles could offer the opportunity for faster, cleaner, cheaper, and safer transportation.”</w:t>
      </w:r>
      <w:r w:rsidRPr="00EF6372">
        <w:rPr>
          <w:rFonts w:cs="Times New Roman"/>
          <w:color w:val="000000" w:themeColor="text1"/>
          <w:vertAlign w:val="superscript"/>
        </w:rPr>
        <w:footnoteReference w:id="5"/>
      </w:r>
      <w:r w:rsidRPr="00EF6372">
        <w:rPr>
          <w:rFonts w:cs="Times New Roman"/>
          <w:color w:val="000000" w:themeColor="text1"/>
        </w:rPr>
        <w:t xml:space="preserve"> </w:t>
      </w:r>
    </w:p>
    <w:p w:rsidRPr="00EF6372" w:rsidR="00EC482E" w:rsidP="00EC482E" w:rsidRDefault="00EC482E" w14:paraId="0F5A055D" w14:textId="77777777">
      <w:pPr>
        <w:pStyle w:val="Text2"/>
        <w:rPr>
          <w:rFonts w:cs="Times New Roman"/>
          <w:color w:val="000000" w:themeColor="text1"/>
        </w:rPr>
      </w:pPr>
    </w:p>
    <w:p w:rsidRPr="00EF6372" w:rsidR="00EC482E" w:rsidP="00EC482E" w:rsidRDefault="00EC482E" w14:paraId="0B8C783C" w14:textId="77777777">
      <w:pPr>
        <w:pStyle w:val="Text2"/>
        <w:ind w:left="360"/>
        <w:rPr>
          <w:rFonts w:cs="Times New Roman"/>
          <w:color w:val="000000" w:themeColor="text1"/>
        </w:rPr>
      </w:pPr>
      <w:r w:rsidRPr="00EF6372">
        <w:rPr>
          <w:rFonts w:cs="Times New Roman"/>
          <w:color w:val="000000" w:themeColor="text1"/>
        </w:rPr>
        <w:t>As our national modes of transportation change and the demands for upgrading the infrastructure for different transportation modes intensify, states need comprehensive workforce strategies for preparing the workforce to meet these demands.  While individual transportation modes have assessed their</w:t>
      </w:r>
      <w:r w:rsidRPr="00EF6372" w:rsidR="00D833BC">
        <w:rPr>
          <w:rFonts w:cs="Times New Roman"/>
          <w:color w:val="000000" w:themeColor="text1"/>
        </w:rPr>
        <w:t xml:space="preserve"> own</w:t>
      </w:r>
      <w:r w:rsidRPr="00EF6372">
        <w:rPr>
          <w:rFonts w:cs="Times New Roman"/>
          <w:color w:val="000000" w:themeColor="text1"/>
        </w:rPr>
        <w:t xml:space="preserve"> gaps in the past, moving forward it will be important for states to develop a cross-modal vision that addresses workforce development across different transportation modes.</w:t>
      </w:r>
      <w:r w:rsidRPr="00EF6372">
        <w:rPr>
          <w:rFonts w:cs="Times New Roman"/>
          <w:color w:val="000000" w:themeColor="text1"/>
          <w:vertAlign w:val="superscript"/>
        </w:rPr>
        <w:footnoteReference w:id="6"/>
      </w:r>
      <w:r w:rsidRPr="00EF6372">
        <w:rPr>
          <w:rFonts w:cs="Times New Roman"/>
          <w:color w:val="000000" w:themeColor="text1"/>
          <w:vertAlign w:val="superscript"/>
        </w:rPr>
        <w:t xml:space="preserve"> </w:t>
      </w:r>
      <w:r w:rsidRPr="00EF6372">
        <w:rPr>
          <w:rFonts w:cs="Times New Roman"/>
          <w:color w:val="000000" w:themeColor="text1"/>
        </w:rPr>
        <w:t xml:space="preserve">  </w:t>
      </w:r>
    </w:p>
    <w:p w:rsidRPr="00EF6372" w:rsidR="007A5B99" w:rsidP="00C84B42" w:rsidRDefault="007A5B99" w14:paraId="26ED5929" w14:textId="77777777">
      <w:pPr>
        <w:pStyle w:val="Text1"/>
        <w:rPr>
          <w:color w:val="000000" w:themeColor="text1"/>
        </w:rPr>
      </w:pPr>
    </w:p>
    <w:p w:rsidRPr="00EF6372" w:rsidR="00C84B42" w:rsidP="00C84B42" w:rsidRDefault="00007D5F" w14:paraId="7A8238AE" w14:textId="77777777">
      <w:pPr>
        <w:pStyle w:val="Text1"/>
        <w:rPr>
          <w:color w:val="000000" w:themeColor="text1"/>
        </w:rPr>
      </w:pPr>
      <w:r w:rsidRPr="00EF6372">
        <w:rPr>
          <w:color w:val="000000" w:themeColor="text1"/>
        </w:rPr>
        <w:t xml:space="preserve">H-1B </w:t>
      </w:r>
      <w:r w:rsidRPr="00EF6372" w:rsidR="000E73BA">
        <w:rPr>
          <w:color w:val="000000" w:themeColor="text1"/>
        </w:rPr>
        <w:t>One Workforce Partnership</w:t>
      </w:r>
      <w:r w:rsidRPr="00EF6372" w:rsidR="00D632E8">
        <w:rPr>
          <w:color w:val="000000" w:themeColor="text1"/>
        </w:rPr>
        <w:t>s</w:t>
      </w:r>
      <w:r w:rsidRPr="00EF6372" w:rsidR="00462E01">
        <w:rPr>
          <w:color w:val="000000" w:themeColor="text1"/>
        </w:rPr>
        <w:t xml:space="preserve"> </w:t>
      </w:r>
      <w:r w:rsidRPr="00EF6372" w:rsidR="00554F85">
        <w:rPr>
          <w:color w:val="000000" w:themeColor="text1"/>
        </w:rPr>
        <w:t>will</w:t>
      </w:r>
      <w:r w:rsidRPr="00EF6372" w:rsidR="00462E01">
        <w:rPr>
          <w:color w:val="000000" w:themeColor="text1"/>
        </w:rPr>
        <w:t xml:space="preserve"> address the workforce challenges identified in any of the</w:t>
      </w:r>
      <w:r w:rsidRPr="00EF6372" w:rsidR="00554F85">
        <w:rPr>
          <w:color w:val="000000" w:themeColor="text1"/>
        </w:rPr>
        <w:t xml:space="preserve"> </w:t>
      </w:r>
      <w:r w:rsidRPr="00EF6372" w:rsidR="000656A6">
        <w:rPr>
          <w:color w:val="000000" w:themeColor="text1"/>
        </w:rPr>
        <w:t xml:space="preserve">above </w:t>
      </w:r>
      <w:r w:rsidRPr="00EF6372" w:rsidR="00554F85">
        <w:rPr>
          <w:color w:val="000000" w:themeColor="text1"/>
        </w:rPr>
        <w:t>proposed</w:t>
      </w:r>
      <w:r w:rsidRPr="00EF6372" w:rsidR="00462E01">
        <w:rPr>
          <w:color w:val="000000" w:themeColor="text1"/>
        </w:rPr>
        <w:t xml:space="preserve"> sector-based initiatives</w:t>
      </w:r>
      <w:r w:rsidRPr="00EF6372" w:rsidR="000E73BA">
        <w:rPr>
          <w:color w:val="000000" w:themeColor="text1"/>
        </w:rPr>
        <w:t xml:space="preserve">. </w:t>
      </w:r>
      <w:r w:rsidRPr="00EF6372" w:rsidR="00413876">
        <w:rPr>
          <w:color w:val="000000" w:themeColor="text1"/>
        </w:rPr>
        <w:t xml:space="preserve"> </w:t>
      </w:r>
      <w:r w:rsidRPr="00EF6372" w:rsidR="00462E01">
        <w:rPr>
          <w:color w:val="000000" w:themeColor="text1"/>
        </w:rPr>
        <w:t xml:space="preserve">In addition, </w:t>
      </w:r>
      <w:r w:rsidRPr="00EF6372" w:rsidR="0027293C">
        <w:rPr>
          <w:color w:val="000000" w:themeColor="text1"/>
        </w:rPr>
        <w:t>grantees</w:t>
      </w:r>
      <w:r w:rsidRPr="00EF6372" w:rsidR="00C84B42">
        <w:rPr>
          <w:color w:val="000000" w:themeColor="text1"/>
        </w:rPr>
        <w:t xml:space="preserve"> will actively </w:t>
      </w:r>
      <w:r w:rsidRPr="00EF6372">
        <w:rPr>
          <w:color w:val="000000" w:themeColor="text1"/>
        </w:rPr>
        <w:t xml:space="preserve">engage </w:t>
      </w:r>
      <w:r w:rsidRPr="00EF6372" w:rsidR="00C84B42">
        <w:rPr>
          <w:color w:val="000000" w:themeColor="text1"/>
        </w:rPr>
        <w:t xml:space="preserve">the required employer partners in implementing the sector strategy within six key areas: (1) providing leadership to the project </w:t>
      </w:r>
      <w:r w:rsidRPr="00EF6372" w:rsidR="00135735">
        <w:rPr>
          <w:color w:val="000000" w:themeColor="text1"/>
        </w:rPr>
        <w:t>and</w:t>
      </w:r>
      <w:r w:rsidRPr="00EF6372" w:rsidR="00C84B42">
        <w:rPr>
          <w:color w:val="000000" w:themeColor="text1"/>
        </w:rPr>
        <w:t xml:space="preserve"> setting strategic direction; (2) informing the identification and mapping </w:t>
      </w:r>
      <w:r w:rsidRPr="00EF6372" w:rsidR="00135735">
        <w:rPr>
          <w:color w:val="000000" w:themeColor="text1"/>
        </w:rPr>
        <w:t xml:space="preserve">of </w:t>
      </w:r>
      <w:r w:rsidRPr="00EF6372" w:rsidR="00C84B42">
        <w:rPr>
          <w:color w:val="000000" w:themeColor="text1"/>
        </w:rPr>
        <w:t>the necessary skills and competencies for the program(s); (3) providing work-based learning opportunities</w:t>
      </w:r>
      <w:r w:rsidRPr="00EF6372" w:rsidR="005224E3">
        <w:rPr>
          <w:color w:val="000000" w:themeColor="text1"/>
        </w:rPr>
        <w:t>;</w:t>
      </w:r>
      <w:r w:rsidRPr="00EF6372" w:rsidR="00C84B42">
        <w:rPr>
          <w:color w:val="000000" w:themeColor="text1"/>
        </w:rPr>
        <w:t xml:space="preserve"> (4) assisting with curriculum development and program design; (5) where appropriate, informing the design of an assessment or validating credentials that will address industry skill needs;</w:t>
      </w:r>
      <w:r w:rsidRPr="00EF6372" w:rsidR="00387CA3">
        <w:rPr>
          <w:color w:val="000000" w:themeColor="text1"/>
        </w:rPr>
        <w:t xml:space="preserve"> and</w:t>
      </w:r>
      <w:r w:rsidRPr="00EF6372" w:rsidR="00C84B42">
        <w:rPr>
          <w:color w:val="000000" w:themeColor="text1"/>
        </w:rPr>
        <w:t xml:space="preserve"> (6) providing resources, such as mentors, the donation of facilities, faculty, equipment, or other contributions to support the proposed project</w:t>
      </w:r>
      <w:r w:rsidRPr="00EF6372" w:rsidR="00BB1582">
        <w:rPr>
          <w:color w:val="000000" w:themeColor="text1"/>
        </w:rPr>
        <w:t>,</w:t>
      </w:r>
      <w:r w:rsidRPr="00EF6372" w:rsidR="00261118">
        <w:rPr>
          <w:color w:val="000000" w:themeColor="text1"/>
        </w:rPr>
        <w:t xml:space="preserve"> and hiring qualified training participants.</w:t>
      </w:r>
      <w:r w:rsidRPr="00EF6372" w:rsidR="00C84B42">
        <w:rPr>
          <w:color w:val="000000" w:themeColor="text1"/>
        </w:rPr>
        <w:t xml:space="preserve">  </w:t>
      </w:r>
      <w:r w:rsidRPr="00EF6372" w:rsidR="00067167">
        <w:rPr>
          <w:color w:val="000000" w:themeColor="text1"/>
        </w:rPr>
        <w:t>Through the p</w:t>
      </w:r>
      <w:r w:rsidRPr="00EF6372" w:rsidR="00C84B42">
        <w:rPr>
          <w:color w:val="000000" w:themeColor="text1"/>
        </w:rPr>
        <w:t>rojects funded under this grant program</w:t>
      </w:r>
      <w:r w:rsidRPr="00EF6372" w:rsidR="00067167">
        <w:rPr>
          <w:color w:val="000000" w:themeColor="text1"/>
        </w:rPr>
        <w:t>, grantees</w:t>
      </w:r>
      <w:r w:rsidRPr="00EF6372" w:rsidR="00C84B42">
        <w:rPr>
          <w:color w:val="000000" w:themeColor="text1"/>
        </w:rPr>
        <w:t xml:space="preserve"> will</w:t>
      </w:r>
      <w:r w:rsidRPr="00EF6372" w:rsidR="00067167">
        <w:rPr>
          <w:color w:val="000000" w:themeColor="text1"/>
        </w:rPr>
        <w:t xml:space="preserve"> create and</w:t>
      </w:r>
      <w:r w:rsidRPr="00EF6372" w:rsidR="00C84B42">
        <w:rPr>
          <w:color w:val="000000" w:themeColor="text1"/>
        </w:rPr>
        <w:t xml:space="preserve"> maintain relationships with employers and regional industry representatives throughout the duration of the project with the intention of sustaining th</w:t>
      </w:r>
      <w:r w:rsidRPr="00EF6372" w:rsidR="00067167">
        <w:rPr>
          <w:color w:val="000000" w:themeColor="text1"/>
        </w:rPr>
        <w:t>ose relationships</w:t>
      </w:r>
      <w:r w:rsidRPr="00EF6372" w:rsidR="00C84B42">
        <w:rPr>
          <w:color w:val="000000" w:themeColor="text1"/>
        </w:rPr>
        <w:t xml:space="preserve"> beyond the grant period. </w:t>
      </w:r>
    </w:p>
    <w:p w:rsidRPr="00EF6372" w:rsidR="00C84B42" w:rsidP="00C84B42" w:rsidRDefault="00C84B42" w14:paraId="70C573A7" w14:textId="77777777">
      <w:pPr>
        <w:spacing w:after="0"/>
        <w:ind w:left="180"/>
        <w:rPr>
          <w:color w:val="000000" w:themeColor="text1"/>
        </w:rPr>
      </w:pPr>
    </w:p>
    <w:p w:rsidRPr="00EF6372" w:rsidR="002F44B0" w:rsidP="00C84B42" w:rsidRDefault="00135735" w14:paraId="61F2C507" w14:textId="77777777">
      <w:pPr>
        <w:spacing w:after="0"/>
        <w:rPr>
          <w:color w:val="000000" w:themeColor="text1"/>
        </w:rPr>
      </w:pPr>
      <w:r w:rsidRPr="00EF6372">
        <w:rPr>
          <w:color w:val="000000" w:themeColor="text1"/>
        </w:rPr>
        <w:t>Building</w:t>
      </w:r>
      <w:r w:rsidRPr="00EF6372" w:rsidR="002F44B0">
        <w:rPr>
          <w:color w:val="000000" w:themeColor="text1"/>
        </w:rPr>
        <w:t xml:space="preserve"> strong relationships with employers throughout the project </w:t>
      </w:r>
      <w:r w:rsidRPr="00EF6372" w:rsidR="000E4C9C">
        <w:rPr>
          <w:color w:val="000000" w:themeColor="text1"/>
        </w:rPr>
        <w:t xml:space="preserve">is essential to </w:t>
      </w:r>
      <w:r w:rsidRPr="00EF6372" w:rsidR="002F44B0">
        <w:rPr>
          <w:color w:val="000000" w:themeColor="text1"/>
        </w:rPr>
        <w:t>stronger labor market focus and connections for the participant</w:t>
      </w:r>
      <w:r w:rsidRPr="00EF6372" w:rsidR="00C84B42">
        <w:rPr>
          <w:color w:val="000000" w:themeColor="text1"/>
        </w:rPr>
        <w:t xml:space="preserve">s. </w:t>
      </w:r>
      <w:r w:rsidRPr="00EF6372" w:rsidR="005224E3">
        <w:rPr>
          <w:color w:val="000000" w:themeColor="text1"/>
        </w:rPr>
        <w:t xml:space="preserve"> </w:t>
      </w:r>
      <w:r w:rsidRPr="00EF6372" w:rsidR="002F44B0">
        <w:rPr>
          <w:color w:val="000000" w:themeColor="text1"/>
        </w:rPr>
        <w:t xml:space="preserve">Employers engaged in </w:t>
      </w:r>
      <w:r w:rsidRPr="00EF6372" w:rsidR="00D833BC">
        <w:rPr>
          <w:color w:val="000000" w:themeColor="text1"/>
        </w:rPr>
        <w:t xml:space="preserve">a particular </w:t>
      </w:r>
      <w:r w:rsidRPr="00EF6372" w:rsidR="002F44B0">
        <w:rPr>
          <w:color w:val="000000" w:themeColor="text1"/>
        </w:rPr>
        <w:t>sector</w:t>
      </w:r>
      <w:r w:rsidRPr="00EF6372" w:rsidR="00D833BC">
        <w:rPr>
          <w:color w:val="000000" w:themeColor="text1"/>
        </w:rPr>
        <w:t>’s</w:t>
      </w:r>
      <w:r w:rsidRPr="00EF6372" w:rsidR="002F44B0">
        <w:rPr>
          <w:color w:val="000000" w:themeColor="text1"/>
        </w:rPr>
        <w:t xml:space="preserve"> strategy should commit to hire, promote, and/or retain qualified program participants completing the training.  </w:t>
      </w:r>
      <w:r w:rsidRPr="00EF6372" w:rsidR="002D1BC5">
        <w:rPr>
          <w:color w:val="000000" w:themeColor="text1"/>
        </w:rPr>
        <w:t>In addition, t</w:t>
      </w:r>
      <w:r w:rsidRPr="00EF6372" w:rsidR="002F44B0">
        <w:rPr>
          <w:color w:val="000000" w:themeColor="text1"/>
        </w:rPr>
        <w:t xml:space="preserve">he Department is interested in providing rigorous work-based training opportunities for program participants (such as </w:t>
      </w:r>
      <w:r w:rsidRPr="00EF6372" w:rsidR="00130CED">
        <w:rPr>
          <w:color w:val="000000" w:themeColor="text1"/>
        </w:rPr>
        <w:t xml:space="preserve">on-the-job training, </w:t>
      </w:r>
      <w:r w:rsidRPr="00EF6372" w:rsidR="002F44B0">
        <w:rPr>
          <w:color w:val="000000" w:themeColor="text1"/>
        </w:rPr>
        <w:t xml:space="preserve">Registered </w:t>
      </w:r>
      <w:r w:rsidRPr="00EF6372" w:rsidR="008072F0">
        <w:rPr>
          <w:color w:val="000000" w:themeColor="text1"/>
        </w:rPr>
        <w:t>Apprenticeship Programs (RAP)</w:t>
      </w:r>
      <w:r w:rsidRPr="00EF6372" w:rsidR="002F44B0">
        <w:rPr>
          <w:color w:val="000000" w:themeColor="text1"/>
        </w:rPr>
        <w:t xml:space="preserve"> and </w:t>
      </w:r>
      <w:r w:rsidRPr="00EF6372" w:rsidR="00130CED">
        <w:rPr>
          <w:color w:val="000000" w:themeColor="text1"/>
        </w:rPr>
        <w:t>Industry</w:t>
      </w:r>
      <w:r w:rsidRPr="00EF6372" w:rsidR="00F379FD">
        <w:rPr>
          <w:color w:val="000000" w:themeColor="text1"/>
        </w:rPr>
        <w:t>-</w:t>
      </w:r>
      <w:r w:rsidRPr="00EF6372" w:rsidR="00130CED">
        <w:rPr>
          <w:color w:val="000000" w:themeColor="text1"/>
        </w:rPr>
        <w:t xml:space="preserve">Recognized </w:t>
      </w:r>
      <w:r w:rsidRPr="00EF6372" w:rsidR="008072F0">
        <w:rPr>
          <w:color w:val="000000" w:themeColor="text1"/>
        </w:rPr>
        <w:t>Apprenticeship Programs (IRAP</w:t>
      </w:r>
      <w:r w:rsidRPr="00EF6372" w:rsidR="002F44B0">
        <w:rPr>
          <w:color w:val="000000" w:themeColor="text1"/>
        </w:rPr>
        <w:t>)</w:t>
      </w:r>
      <w:r w:rsidRPr="00EF6372" w:rsidR="00462E01">
        <w:rPr>
          <w:color w:val="000000" w:themeColor="text1"/>
        </w:rPr>
        <w:t>, internships, and paid work</w:t>
      </w:r>
      <w:r w:rsidRPr="00EF6372" w:rsidR="00C703FC">
        <w:rPr>
          <w:color w:val="000000" w:themeColor="text1"/>
        </w:rPr>
        <w:t xml:space="preserve"> experience</w:t>
      </w:r>
      <w:r w:rsidRPr="00EF6372" w:rsidR="005527F4">
        <w:rPr>
          <w:color w:val="000000" w:themeColor="text1"/>
        </w:rPr>
        <w:t>)</w:t>
      </w:r>
      <w:r w:rsidRPr="00EF6372" w:rsidR="002F44B0">
        <w:rPr>
          <w:color w:val="000000" w:themeColor="text1"/>
        </w:rPr>
        <w:t xml:space="preserve"> as a </w:t>
      </w:r>
      <w:r w:rsidRPr="00EF6372" w:rsidR="00462E01">
        <w:rPr>
          <w:color w:val="000000" w:themeColor="text1"/>
        </w:rPr>
        <w:t xml:space="preserve">key </w:t>
      </w:r>
      <w:r w:rsidRPr="00EF6372" w:rsidR="002F44B0">
        <w:rPr>
          <w:color w:val="000000" w:themeColor="text1"/>
        </w:rPr>
        <w:t xml:space="preserve">component of </w:t>
      </w:r>
      <w:r w:rsidRPr="00EF6372" w:rsidR="00462E01">
        <w:rPr>
          <w:color w:val="000000" w:themeColor="text1"/>
        </w:rPr>
        <w:t xml:space="preserve">the proposed sector-based training </w:t>
      </w:r>
      <w:r w:rsidRPr="00EF6372" w:rsidR="002F44B0">
        <w:rPr>
          <w:color w:val="000000" w:themeColor="text1"/>
        </w:rPr>
        <w:t xml:space="preserve">program.  </w:t>
      </w:r>
    </w:p>
    <w:p w:rsidRPr="00EF6372" w:rsidR="00D2570F" w:rsidP="00C84B42" w:rsidRDefault="00D2570F" w14:paraId="397D8505" w14:textId="77777777">
      <w:pPr>
        <w:spacing w:after="0"/>
        <w:rPr>
          <w:color w:val="000000" w:themeColor="text1"/>
        </w:rPr>
      </w:pPr>
    </w:p>
    <w:p w:rsidRPr="00EF6372" w:rsidR="00D2570F" w:rsidP="00D2570F" w:rsidRDefault="00251E99" w14:paraId="1F64E4BD" w14:textId="77777777">
      <w:pPr>
        <w:spacing w:after="0"/>
        <w:rPr>
          <w:color w:val="000000" w:themeColor="text1"/>
        </w:rPr>
      </w:pPr>
      <w:r w:rsidRPr="00EF6372">
        <w:rPr>
          <w:color w:val="000000" w:themeColor="text1"/>
        </w:rPr>
        <w:t>To ensure that coordinated workforce development strategies and partnerships w</w:t>
      </w:r>
      <w:r w:rsidRPr="00EF6372" w:rsidR="00D2570F">
        <w:rPr>
          <w:color w:val="000000" w:themeColor="text1"/>
        </w:rPr>
        <w:t>ill</w:t>
      </w:r>
      <w:r w:rsidRPr="00EF6372" w:rsidR="0027425F">
        <w:rPr>
          <w:color w:val="000000" w:themeColor="text1"/>
        </w:rPr>
        <w:t xml:space="preserve"> be sustained </w:t>
      </w:r>
      <w:r w:rsidRPr="00EF6372" w:rsidR="00D2570F">
        <w:rPr>
          <w:color w:val="000000" w:themeColor="text1"/>
        </w:rPr>
        <w:t>beyond the period of performance, all applicants must address in their project narratives how they intend to sustain</w:t>
      </w:r>
      <w:r w:rsidRPr="00EF6372">
        <w:rPr>
          <w:color w:val="000000" w:themeColor="text1"/>
        </w:rPr>
        <w:t xml:space="preserve"> their activities </w:t>
      </w:r>
      <w:r w:rsidRPr="00EF6372" w:rsidR="000E4C9C">
        <w:rPr>
          <w:color w:val="000000" w:themeColor="text1"/>
        </w:rPr>
        <w:t>and embed their lessons learned into the</w:t>
      </w:r>
      <w:r w:rsidRPr="00EF6372" w:rsidR="0027425F">
        <w:rPr>
          <w:color w:val="000000" w:themeColor="text1"/>
        </w:rPr>
        <w:t>ir</w:t>
      </w:r>
      <w:r w:rsidRPr="00EF6372" w:rsidR="000E4C9C">
        <w:rPr>
          <w:color w:val="000000" w:themeColor="text1"/>
        </w:rPr>
        <w:t xml:space="preserve"> broader workforce </w:t>
      </w:r>
      <w:r w:rsidRPr="00EF6372" w:rsidR="0027425F">
        <w:rPr>
          <w:color w:val="000000" w:themeColor="text1"/>
        </w:rPr>
        <w:t>strategies</w:t>
      </w:r>
      <w:r w:rsidRPr="00EF6372">
        <w:rPr>
          <w:color w:val="000000" w:themeColor="text1"/>
        </w:rPr>
        <w:t xml:space="preserve">.  </w:t>
      </w:r>
      <w:r w:rsidRPr="00EF6372" w:rsidR="00D2570F">
        <w:rPr>
          <w:color w:val="000000" w:themeColor="text1"/>
        </w:rPr>
        <w:t xml:space="preserve">This </w:t>
      </w:r>
      <w:r w:rsidRPr="00EF6372">
        <w:rPr>
          <w:color w:val="000000" w:themeColor="text1"/>
        </w:rPr>
        <w:t xml:space="preserve">plan </w:t>
      </w:r>
      <w:r w:rsidRPr="00EF6372" w:rsidR="00067167">
        <w:rPr>
          <w:color w:val="000000" w:themeColor="text1"/>
        </w:rPr>
        <w:t>may</w:t>
      </w:r>
      <w:r w:rsidRPr="00EF6372">
        <w:rPr>
          <w:color w:val="000000" w:themeColor="text1"/>
        </w:rPr>
        <w:t xml:space="preserve"> include maintaining the workforce development model, </w:t>
      </w:r>
      <w:r w:rsidRPr="00EF6372" w:rsidR="00D2570F">
        <w:rPr>
          <w:color w:val="000000" w:themeColor="text1"/>
        </w:rPr>
        <w:t xml:space="preserve">strategic </w:t>
      </w:r>
      <w:r w:rsidRPr="00EF6372" w:rsidR="00DD76C5">
        <w:rPr>
          <w:color w:val="000000" w:themeColor="text1"/>
        </w:rPr>
        <w:t>accomplishments,</w:t>
      </w:r>
      <w:r w:rsidRPr="00EF6372" w:rsidR="00D2570F">
        <w:rPr>
          <w:color w:val="000000" w:themeColor="text1"/>
        </w:rPr>
        <w:t xml:space="preserve"> or innovations such as program designs, policy changes, and partnerships, and may include new approaches to employer eng</w:t>
      </w:r>
      <w:r w:rsidRPr="00EF6372">
        <w:rPr>
          <w:color w:val="000000" w:themeColor="text1"/>
        </w:rPr>
        <w:t>agement</w:t>
      </w:r>
      <w:r w:rsidRPr="00EF6372" w:rsidR="00EB1C61">
        <w:rPr>
          <w:color w:val="000000" w:themeColor="text1"/>
        </w:rPr>
        <w:t xml:space="preserve"> and</w:t>
      </w:r>
      <w:r w:rsidRPr="00EF6372">
        <w:rPr>
          <w:color w:val="000000" w:themeColor="text1"/>
        </w:rPr>
        <w:t xml:space="preserve"> new training components</w:t>
      </w:r>
      <w:r w:rsidRPr="00EF6372" w:rsidR="00D2570F">
        <w:rPr>
          <w:color w:val="000000" w:themeColor="text1"/>
        </w:rPr>
        <w:t xml:space="preserve">. </w:t>
      </w:r>
      <w:r w:rsidRPr="00EF6372">
        <w:rPr>
          <w:color w:val="000000" w:themeColor="text1"/>
        </w:rPr>
        <w:t xml:space="preserve"> </w:t>
      </w:r>
      <w:r w:rsidRPr="00EF6372" w:rsidR="00D2570F">
        <w:rPr>
          <w:color w:val="000000" w:themeColor="text1"/>
        </w:rPr>
        <w:t xml:space="preserve">As the process of designing a sustainability plan is iterative, it should begin as early as possible in the grant lifecycle. </w:t>
      </w:r>
      <w:r w:rsidRPr="00EF6372">
        <w:rPr>
          <w:color w:val="000000" w:themeColor="text1"/>
        </w:rPr>
        <w:t xml:space="preserve"> </w:t>
      </w:r>
      <w:r w:rsidRPr="00EF6372" w:rsidR="00D2570F">
        <w:rPr>
          <w:color w:val="000000" w:themeColor="text1"/>
        </w:rPr>
        <w:t xml:space="preserve">In addition, accomplishments or innovations that support a broader </w:t>
      </w:r>
      <w:r w:rsidRPr="00EF6372">
        <w:rPr>
          <w:color w:val="000000" w:themeColor="text1"/>
        </w:rPr>
        <w:t xml:space="preserve">workforce development </w:t>
      </w:r>
      <w:r w:rsidRPr="00EF6372" w:rsidR="00D2570F">
        <w:rPr>
          <w:color w:val="000000" w:themeColor="text1"/>
        </w:rPr>
        <w:t>agenda—in particular, those that align with the strateg</w:t>
      </w:r>
      <w:r w:rsidRPr="00EF6372">
        <w:rPr>
          <w:color w:val="000000" w:themeColor="text1"/>
        </w:rPr>
        <w:t xml:space="preserve">ic priorities of industry partners, the public workforce system, and economic development agencies—often </w:t>
      </w:r>
      <w:r w:rsidRPr="00EF6372" w:rsidR="00D2570F">
        <w:rPr>
          <w:color w:val="000000" w:themeColor="text1"/>
        </w:rPr>
        <w:t>have a greater likelihood of being sustained.</w:t>
      </w:r>
    </w:p>
    <w:p w:rsidRPr="00EF6372" w:rsidR="00AC0F9A" w:rsidP="00D2570F" w:rsidRDefault="00AC0F9A" w14:paraId="7CA7EAEB" w14:textId="77777777">
      <w:pPr>
        <w:spacing w:after="0"/>
        <w:rPr>
          <w:color w:val="000000" w:themeColor="text1"/>
        </w:rPr>
      </w:pPr>
    </w:p>
    <w:p w:rsidRPr="00EF6372" w:rsidR="00AC0F9A" w:rsidP="00AC0F9A" w:rsidRDefault="00AC0F9A" w14:paraId="50EC256B" w14:textId="77777777">
      <w:pPr>
        <w:pStyle w:val="Text4"/>
        <w:ind w:left="0"/>
        <w:rPr>
          <w:b/>
          <w:color w:val="000000" w:themeColor="text1"/>
        </w:rPr>
      </w:pPr>
      <w:r w:rsidRPr="00EF6372">
        <w:rPr>
          <w:color w:val="000000" w:themeColor="text1"/>
        </w:rPr>
        <w:t>Applicants are required to track and report participant-level characteristics and data on the proposed outcomes and outputs that the project will achieve during the period of performance.  Outcomes are measurable characteristics that directly result from the implementation of specific project design activities.  Outputs are tangible products or services that result from the project.  In addition, the Department requires H-1B grants to align with and report on the six WIOA primary indicators of performance, as set forth in WIOA section 116(b)(2).</w:t>
      </w:r>
      <w:r w:rsidRPr="00EF6372">
        <w:rPr>
          <w:rStyle w:val="FootnoteReference"/>
          <w:color w:val="000000" w:themeColor="text1"/>
        </w:rPr>
        <w:footnoteReference w:id="7"/>
      </w:r>
      <w:r w:rsidRPr="00EF6372">
        <w:rPr>
          <w:color w:val="000000" w:themeColor="text1"/>
        </w:rPr>
        <w:t xml:space="preserve">  More detail on performance reporting expectations can be found in Section IV.B.3</w:t>
      </w:r>
      <w:r w:rsidRPr="00EF6372" w:rsidR="002B0B63">
        <w:rPr>
          <w:color w:val="000000" w:themeColor="text1"/>
        </w:rPr>
        <w:t>.</w:t>
      </w:r>
      <w:r w:rsidRPr="00EF6372" w:rsidR="000A7F13">
        <w:rPr>
          <w:color w:val="000000" w:themeColor="text1"/>
        </w:rPr>
        <w:t xml:space="preserve"> Project Narrative</w:t>
      </w:r>
      <w:r w:rsidRPr="00EF6372">
        <w:rPr>
          <w:color w:val="000000" w:themeColor="text1"/>
        </w:rPr>
        <w:t>.</w:t>
      </w:r>
    </w:p>
    <w:p w:rsidRPr="00EF6372" w:rsidR="00D2570F" w:rsidP="0052338F" w:rsidRDefault="00D2570F" w14:paraId="0E645104" w14:textId="77777777">
      <w:pPr>
        <w:pStyle w:val="Text2"/>
        <w:rPr>
          <w:rFonts w:cs="Times New Roman"/>
          <w:b/>
          <w:color w:val="000000" w:themeColor="text1"/>
        </w:rPr>
      </w:pPr>
    </w:p>
    <w:p w:rsidRPr="00EF6372" w:rsidR="004C3E3F" w:rsidP="000218B8" w:rsidRDefault="004C3E3F" w14:paraId="3984C372" w14:textId="77777777">
      <w:pPr>
        <w:pStyle w:val="Heading2"/>
        <w:keepNext/>
        <w:rPr>
          <w:rFonts w:cs="Times New Roman"/>
          <w:color w:val="000000" w:themeColor="text1"/>
        </w:rPr>
      </w:pPr>
      <w:bookmarkStart w:name="_Toc51177976" w:id="14"/>
      <w:r w:rsidRPr="00EF6372">
        <w:rPr>
          <w:rFonts w:cs="Times New Roman"/>
          <w:color w:val="000000" w:themeColor="text1"/>
        </w:rPr>
        <w:t>PROGRAM AUTHORITY</w:t>
      </w:r>
      <w:bookmarkEnd w:id="14"/>
    </w:p>
    <w:p w:rsidRPr="00EF6372" w:rsidR="00496A32" w:rsidP="00DB61F3" w:rsidRDefault="00395B49" w14:paraId="354AC0B6" w14:textId="77777777">
      <w:pPr>
        <w:pStyle w:val="Text2"/>
        <w:keepNext/>
        <w:rPr>
          <w:color w:val="000000" w:themeColor="text1"/>
          <w:szCs w:val="24"/>
        </w:rPr>
      </w:pPr>
      <w:r w:rsidRPr="00EF6372">
        <w:rPr>
          <w:color w:val="000000" w:themeColor="text1"/>
          <w:szCs w:val="24"/>
        </w:rPr>
        <w:t xml:space="preserve">The </w:t>
      </w:r>
      <w:r w:rsidRPr="00EF6372" w:rsidR="00A73F8A">
        <w:rPr>
          <w:rFonts w:cs="Times New Roman"/>
          <w:color w:val="000000" w:themeColor="text1"/>
        </w:rPr>
        <w:t xml:space="preserve">H-1B One Workforce </w:t>
      </w:r>
      <w:r w:rsidRPr="00EF6372" w:rsidR="00130CED">
        <w:rPr>
          <w:color w:val="000000" w:themeColor="text1"/>
          <w:spacing w:val="-2"/>
        </w:rPr>
        <w:t>grant program</w:t>
      </w:r>
      <w:r w:rsidRPr="00EF6372" w:rsidR="00130CED">
        <w:rPr>
          <w:color w:val="000000" w:themeColor="text1"/>
          <w:szCs w:val="24"/>
        </w:rPr>
        <w:t xml:space="preserve"> </w:t>
      </w:r>
      <w:r w:rsidRPr="00EF6372">
        <w:rPr>
          <w:color w:val="000000" w:themeColor="text1"/>
          <w:szCs w:val="24"/>
        </w:rPr>
        <w:t xml:space="preserve">is authorized under </w:t>
      </w:r>
      <w:r w:rsidRPr="00EF6372" w:rsidR="00EB1C61">
        <w:rPr>
          <w:color w:val="000000" w:themeColor="text1"/>
          <w:szCs w:val="24"/>
        </w:rPr>
        <w:t>s</w:t>
      </w:r>
      <w:r w:rsidRPr="00EF6372">
        <w:rPr>
          <w:color w:val="000000" w:themeColor="text1"/>
          <w:szCs w:val="24"/>
        </w:rPr>
        <w:t>ection 414(c) of the American Competitiveness and Workforce Improvement Act of 1998 (ACWIA), as amended (codified at 29 U.S.C. 3224a).  These grants are financed by a user fee paid by employers to bring foreign workers into the United States under the H-1B nonimmigrant visa program.</w:t>
      </w:r>
    </w:p>
    <w:p w:rsidRPr="00EF6372" w:rsidR="008E0629" w:rsidP="000218B8" w:rsidRDefault="008E0629" w14:paraId="0FCFC6DC" w14:textId="77777777">
      <w:pPr>
        <w:pStyle w:val="Text2"/>
        <w:rPr>
          <w:rFonts w:cs="Times New Roman"/>
          <w:color w:val="000000" w:themeColor="text1"/>
        </w:rPr>
      </w:pPr>
    </w:p>
    <w:p w:rsidRPr="00EF6372" w:rsidR="008E0629" w:rsidP="008E0629" w:rsidRDefault="00C067CE" w14:paraId="310C9700" w14:textId="77777777">
      <w:pPr>
        <w:pStyle w:val="Heading2"/>
        <w:rPr>
          <w:color w:val="000000" w:themeColor="text1"/>
        </w:rPr>
      </w:pPr>
      <w:bookmarkStart w:name="_Toc51177977" w:id="15"/>
      <w:r>
        <w:rPr>
          <w:color w:val="000000" w:themeColor="text1"/>
        </w:rPr>
        <w:t>TARGET INDUSTRIES AND OCCUPATIONS</w:t>
      </w:r>
      <w:bookmarkEnd w:id="15"/>
    </w:p>
    <w:p w:rsidRPr="00EF6372" w:rsidR="00A73F8A" w:rsidP="008E0629" w:rsidRDefault="008E0629" w14:paraId="4B09B3DD" w14:textId="77777777">
      <w:pPr>
        <w:rPr>
          <w:color w:val="000000" w:themeColor="text1"/>
        </w:rPr>
      </w:pPr>
      <w:r w:rsidRPr="00EF6372">
        <w:rPr>
          <w:color w:val="000000" w:themeColor="text1"/>
        </w:rPr>
        <w:t xml:space="preserve">The </w:t>
      </w:r>
      <w:r w:rsidRPr="00EF6372" w:rsidR="00A73F8A">
        <w:rPr>
          <w:rFonts w:cs="Times New Roman"/>
          <w:color w:val="000000" w:themeColor="text1"/>
        </w:rPr>
        <w:t xml:space="preserve">H-1B One Workforce </w:t>
      </w:r>
      <w:r w:rsidRPr="00EF6372">
        <w:rPr>
          <w:color w:val="000000" w:themeColor="text1"/>
        </w:rPr>
        <w:t xml:space="preserve">grant program will fund projects that </w:t>
      </w:r>
      <w:r w:rsidRPr="00EF6372" w:rsidR="00874988">
        <w:rPr>
          <w:color w:val="000000" w:themeColor="text1"/>
        </w:rPr>
        <w:t xml:space="preserve">create a pipeline of workers for </w:t>
      </w:r>
      <w:r w:rsidRPr="00EF6372" w:rsidR="00A73F8A">
        <w:rPr>
          <w:color w:val="000000" w:themeColor="text1"/>
        </w:rPr>
        <w:t>key industry</w:t>
      </w:r>
      <w:r w:rsidRPr="00EF6372" w:rsidR="00874988">
        <w:rPr>
          <w:color w:val="000000" w:themeColor="text1"/>
        </w:rPr>
        <w:t xml:space="preserve"> sector</w:t>
      </w:r>
      <w:r w:rsidRPr="00EF6372" w:rsidR="00A73F8A">
        <w:rPr>
          <w:color w:val="000000" w:themeColor="text1"/>
        </w:rPr>
        <w:t>s</w:t>
      </w:r>
      <w:r w:rsidRPr="00EF6372" w:rsidR="00874988">
        <w:rPr>
          <w:color w:val="000000" w:themeColor="text1"/>
        </w:rPr>
        <w:t xml:space="preserve"> </w:t>
      </w:r>
      <w:r w:rsidRPr="00EF6372">
        <w:rPr>
          <w:color w:val="000000" w:themeColor="text1"/>
        </w:rPr>
        <w:t xml:space="preserve">that lead to well-paying, middle- and high-skilled jobs across a diversity of H-1B industries and occupations. </w:t>
      </w:r>
    </w:p>
    <w:p w:rsidRPr="00EF6372" w:rsidR="008E0629" w:rsidP="008E0629" w:rsidRDefault="008E0629" w14:paraId="4E460F75" w14:textId="77777777">
      <w:pPr>
        <w:rPr>
          <w:color w:val="000000" w:themeColor="text1"/>
        </w:rPr>
      </w:pPr>
      <w:r w:rsidRPr="00EF6372">
        <w:rPr>
          <w:color w:val="000000" w:themeColor="text1"/>
        </w:rPr>
        <w:t xml:space="preserve">To help </w:t>
      </w:r>
      <w:r w:rsidRPr="00EF6372" w:rsidR="002A5F5F">
        <w:rPr>
          <w:color w:val="000000" w:themeColor="text1"/>
        </w:rPr>
        <w:t>companies in</w:t>
      </w:r>
      <w:r w:rsidRPr="00EF6372" w:rsidR="00240D9B">
        <w:rPr>
          <w:color w:val="000000" w:themeColor="text1"/>
        </w:rPr>
        <w:t xml:space="preserve"> </w:t>
      </w:r>
      <w:r w:rsidRPr="00EF6372" w:rsidR="002A5F5F">
        <w:rPr>
          <w:color w:val="000000" w:themeColor="text1"/>
        </w:rPr>
        <w:t xml:space="preserve">the </w:t>
      </w:r>
      <w:r w:rsidRPr="00EF6372" w:rsidR="000A7F13">
        <w:rPr>
          <w:color w:val="000000" w:themeColor="text1"/>
        </w:rPr>
        <w:t xml:space="preserve">transportation, advanced manufacturing, and IT </w:t>
      </w:r>
      <w:r w:rsidRPr="00EF6372" w:rsidR="002A5F5F">
        <w:rPr>
          <w:color w:val="000000" w:themeColor="text1"/>
        </w:rPr>
        <w:t>sector</w:t>
      </w:r>
      <w:r w:rsidRPr="00EF6372" w:rsidR="003D7D48">
        <w:rPr>
          <w:color w:val="000000" w:themeColor="text1"/>
        </w:rPr>
        <w:t>s</w:t>
      </w:r>
      <w:r w:rsidRPr="00EF6372" w:rsidR="002A5F5F">
        <w:rPr>
          <w:color w:val="000000" w:themeColor="text1"/>
        </w:rPr>
        <w:t xml:space="preserve"> </w:t>
      </w:r>
      <w:r w:rsidRPr="00EF6372">
        <w:rPr>
          <w:color w:val="000000" w:themeColor="text1"/>
        </w:rPr>
        <w:t xml:space="preserve">reduce the need for skilled foreign workers under the H-1B visa program, applicants must design their </w:t>
      </w:r>
      <w:r w:rsidRPr="00EF6372" w:rsidR="00874988">
        <w:rPr>
          <w:color w:val="000000" w:themeColor="text1"/>
        </w:rPr>
        <w:t xml:space="preserve">workforce training program(s) </w:t>
      </w:r>
      <w:r w:rsidRPr="00EF6372">
        <w:rPr>
          <w:color w:val="000000" w:themeColor="text1"/>
        </w:rPr>
        <w:t>to target one of the following:</w:t>
      </w:r>
    </w:p>
    <w:p w:rsidRPr="00EF6372" w:rsidR="008E0629" w:rsidP="008E0629" w:rsidRDefault="008E0629" w14:paraId="70CBE41A" w14:textId="77777777">
      <w:pPr>
        <w:ind w:left="720"/>
        <w:rPr>
          <w:color w:val="000000" w:themeColor="text1"/>
        </w:rPr>
      </w:pPr>
      <w:r w:rsidRPr="00EF6372">
        <w:rPr>
          <w:b/>
          <w:bCs/>
          <w:color w:val="000000" w:themeColor="text1"/>
        </w:rPr>
        <w:t>Option 1</w:t>
      </w:r>
      <w:r w:rsidRPr="00EF6372">
        <w:rPr>
          <w:color w:val="000000" w:themeColor="text1"/>
        </w:rPr>
        <w:t xml:space="preserve">: Occupations in an H-1B industry – Applicants may choose to expand </w:t>
      </w:r>
      <w:r w:rsidRPr="00EF6372" w:rsidR="003D7D48">
        <w:rPr>
          <w:color w:val="000000" w:themeColor="text1"/>
        </w:rPr>
        <w:t>training programs</w:t>
      </w:r>
      <w:r w:rsidRPr="00EF6372">
        <w:rPr>
          <w:color w:val="000000" w:themeColor="text1"/>
        </w:rPr>
        <w:t xml:space="preserve"> in an H-1B industry. </w:t>
      </w:r>
      <w:r w:rsidRPr="00EF6372" w:rsidR="00240D9B">
        <w:rPr>
          <w:color w:val="000000" w:themeColor="text1"/>
        </w:rPr>
        <w:t xml:space="preserve"> </w:t>
      </w:r>
      <w:r w:rsidRPr="00EF6372">
        <w:rPr>
          <w:color w:val="000000" w:themeColor="text1"/>
        </w:rPr>
        <w:t xml:space="preserve">An H-1B industry is an industry in which the Department has certified H-1B visas for occupations in that industry. </w:t>
      </w:r>
      <w:r w:rsidRPr="00EF6372" w:rsidR="00F20255">
        <w:rPr>
          <w:color w:val="000000" w:themeColor="text1"/>
        </w:rPr>
        <w:t xml:space="preserve"> </w:t>
      </w:r>
      <w:r w:rsidRPr="00EF6372" w:rsidR="00874988">
        <w:rPr>
          <w:color w:val="000000" w:themeColor="text1"/>
        </w:rPr>
        <w:t xml:space="preserve">Appendix A </w:t>
      </w:r>
      <w:r w:rsidRPr="00EF6372">
        <w:rPr>
          <w:color w:val="000000" w:themeColor="text1"/>
        </w:rPr>
        <w:t xml:space="preserve">is </w:t>
      </w:r>
      <w:r w:rsidRPr="00EF6372" w:rsidR="00874988">
        <w:rPr>
          <w:color w:val="000000" w:themeColor="text1"/>
        </w:rPr>
        <w:t xml:space="preserve">a </w:t>
      </w:r>
      <w:r w:rsidRPr="00EF6372">
        <w:rPr>
          <w:color w:val="000000" w:themeColor="text1"/>
        </w:rPr>
        <w:t xml:space="preserve">list of H-1B industries that are acceptable for applications. </w:t>
      </w:r>
      <w:r w:rsidRPr="00EF6372" w:rsidR="001E59FB">
        <w:rPr>
          <w:color w:val="000000" w:themeColor="text1"/>
        </w:rPr>
        <w:t xml:space="preserve"> </w:t>
      </w:r>
      <w:r w:rsidRPr="00EF6372" w:rsidR="0007335D">
        <w:rPr>
          <w:color w:val="000000" w:themeColor="text1"/>
        </w:rPr>
        <w:t>Given the focus of this FOA, t</w:t>
      </w:r>
      <w:r w:rsidRPr="00EF6372">
        <w:rPr>
          <w:color w:val="000000" w:themeColor="text1"/>
        </w:rPr>
        <w:t>hese industries are IT and IT-related industries, advanced manufacturing</w:t>
      </w:r>
      <w:r w:rsidRPr="00EF6372" w:rsidR="0085029D">
        <w:rPr>
          <w:color w:val="000000" w:themeColor="text1"/>
        </w:rPr>
        <w:t>, and professional services that include engineering and surveying occupations</w:t>
      </w:r>
      <w:r w:rsidRPr="00EF6372" w:rsidR="004A1071">
        <w:rPr>
          <w:color w:val="000000" w:themeColor="text1"/>
        </w:rPr>
        <w:t xml:space="preserve"> important to the transportation sector</w:t>
      </w:r>
      <w:r w:rsidRPr="00EF6372">
        <w:rPr>
          <w:color w:val="000000" w:themeColor="text1"/>
        </w:rPr>
        <w:t xml:space="preserve">. </w:t>
      </w:r>
      <w:r w:rsidRPr="00EF6372" w:rsidR="00240D9B">
        <w:rPr>
          <w:color w:val="000000" w:themeColor="text1"/>
        </w:rPr>
        <w:t xml:space="preserve"> </w:t>
      </w:r>
      <w:r w:rsidRPr="00EF6372">
        <w:rPr>
          <w:color w:val="000000" w:themeColor="text1"/>
        </w:rPr>
        <w:t xml:space="preserve">Applicants may propose occupations across one or more H-1B industries, target multiple occupations within an H-1B industry, or narrow their focus to a specific occupation within an H-1B industry. </w:t>
      </w:r>
    </w:p>
    <w:p w:rsidRPr="00EF6372" w:rsidR="008E0629" w:rsidP="008E0629" w:rsidRDefault="008E0629" w14:paraId="58FAA92A" w14:textId="77777777">
      <w:pPr>
        <w:ind w:left="720"/>
        <w:rPr>
          <w:i/>
          <w:color w:val="000000" w:themeColor="text1"/>
        </w:rPr>
      </w:pPr>
      <w:r w:rsidRPr="00EF6372">
        <w:rPr>
          <w:i/>
          <w:color w:val="000000" w:themeColor="text1"/>
        </w:rPr>
        <w:t xml:space="preserve">If using Option 1, applicants that do not clearly identify they are serving one of the H-1B industries identified in Appendix A will be found non-responsive and will not be considered. </w:t>
      </w:r>
    </w:p>
    <w:p w:rsidRPr="00EF6372" w:rsidR="008E0629" w:rsidP="008E0629" w:rsidRDefault="008E0629" w14:paraId="23388381" w14:textId="77777777">
      <w:pPr>
        <w:ind w:left="720"/>
        <w:rPr>
          <w:color w:val="000000" w:themeColor="text1"/>
        </w:rPr>
      </w:pPr>
      <w:r w:rsidRPr="00EF6372">
        <w:rPr>
          <w:b/>
          <w:bCs/>
          <w:color w:val="000000" w:themeColor="text1"/>
        </w:rPr>
        <w:t>Option 2</w:t>
      </w:r>
      <w:r w:rsidRPr="00EF6372">
        <w:rPr>
          <w:color w:val="000000" w:themeColor="text1"/>
        </w:rPr>
        <w:t xml:space="preserve">: H-1B occupations – Applicants may choose to target a specific H-1B occupation(s) for which a significant number of H-1B visas </w:t>
      </w:r>
      <w:r w:rsidRPr="00EF6372" w:rsidR="00DD024A">
        <w:rPr>
          <w:color w:val="000000" w:themeColor="text1"/>
        </w:rPr>
        <w:t>has been certified</w:t>
      </w:r>
      <w:r w:rsidRPr="00EF6372" w:rsidR="00D8537C">
        <w:rPr>
          <w:color w:val="000000" w:themeColor="text1"/>
        </w:rPr>
        <w:t>,</w:t>
      </w:r>
      <w:r w:rsidRPr="00EF6372">
        <w:rPr>
          <w:color w:val="000000" w:themeColor="text1"/>
        </w:rPr>
        <w:t xml:space="preserve"> even if that occupation is not in one of the identified H-1B industries listed in Appendix A. </w:t>
      </w:r>
      <w:r w:rsidRPr="00EF6372" w:rsidR="00BE1ADD">
        <w:rPr>
          <w:color w:val="000000" w:themeColor="text1"/>
        </w:rPr>
        <w:t xml:space="preserve"> </w:t>
      </w:r>
      <w:r w:rsidRPr="00EF6372">
        <w:rPr>
          <w:color w:val="000000" w:themeColor="text1"/>
        </w:rPr>
        <w:t xml:space="preserve">If this occupation is not within the H-1B industries identified in Appendix A, the </w:t>
      </w:r>
      <w:r w:rsidRPr="00EF6372">
        <w:rPr>
          <w:color w:val="000000" w:themeColor="text1"/>
        </w:rPr>
        <w:lastRenderedPageBreak/>
        <w:t>application must provide data showing that the H-1B occupation is one for which a significant number of H-1B visas have been certified</w:t>
      </w:r>
      <w:r w:rsidRPr="00EF6372" w:rsidR="004A1071">
        <w:rPr>
          <w:color w:val="000000" w:themeColor="text1"/>
        </w:rPr>
        <w:t xml:space="preserve"> and demonstrate that this occupation is related to one of the key sectors of transportation, IT, and advanced manufacturing</w:t>
      </w:r>
      <w:r w:rsidRPr="00EF6372">
        <w:rPr>
          <w:color w:val="000000" w:themeColor="text1"/>
        </w:rPr>
        <w:t xml:space="preserve">. </w:t>
      </w:r>
      <w:r w:rsidRPr="00EF6372" w:rsidR="00BE1ADD">
        <w:rPr>
          <w:color w:val="000000" w:themeColor="text1"/>
        </w:rPr>
        <w:t xml:space="preserve"> </w:t>
      </w:r>
      <w:r w:rsidRPr="00EF6372">
        <w:rPr>
          <w:color w:val="000000" w:themeColor="text1"/>
        </w:rPr>
        <w:t xml:space="preserve">Applicants must use verifiable data to make this demonstration, such as data provided by DOL’s Foreign Labor Certification Data Center. </w:t>
      </w:r>
      <w:r w:rsidRPr="00EF6372" w:rsidR="00BE1ADD">
        <w:rPr>
          <w:color w:val="000000" w:themeColor="text1"/>
        </w:rPr>
        <w:t xml:space="preserve"> </w:t>
      </w:r>
      <w:r w:rsidRPr="00EF6372">
        <w:rPr>
          <w:color w:val="000000" w:themeColor="text1"/>
        </w:rPr>
        <w:t xml:space="preserve">Applicants may propose to serve more than one H-1B occupation. </w:t>
      </w:r>
      <w:r w:rsidRPr="00EF6372" w:rsidR="00BE1ADD">
        <w:rPr>
          <w:color w:val="000000" w:themeColor="text1"/>
        </w:rPr>
        <w:t xml:space="preserve"> </w:t>
      </w:r>
    </w:p>
    <w:p w:rsidRPr="00EF6372" w:rsidR="008E0629" w:rsidP="008E0629" w:rsidRDefault="008E0629" w14:paraId="4A19BE22" w14:textId="77777777">
      <w:pPr>
        <w:ind w:left="720"/>
        <w:rPr>
          <w:i/>
          <w:color w:val="000000" w:themeColor="text1"/>
        </w:rPr>
      </w:pPr>
      <w:r w:rsidRPr="00EF6372">
        <w:rPr>
          <w:i/>
          <w:color w:val="000000" w:themeColor="text1"/>
        </w:rPr>
        <w:t>If using Option 2, applicants that do not demonstrate they are proposing to serve an H-1B occupation and provide justification for a specific H-1B occupation(s) on the application will be found non-responsive and will not be considered.</w:t>
      </w:r>
    </w:p>
    <w:p w:rsidRPr="00EF6372" w:rsidR="008E0629" w:rsidP="00F652F4" w:rsidRDefault="00C751FA" w14:paraId="58A00920" w14:textId="77777777">
      <w:pPr>
        <w:rPr>
          <w:color w:val="000000" w:themeColor="text1"/>
        </w:rPr>
      </w:pPr>
      <w:r w:rsidRPr="00EF6372">
        <w:rPr>
          <w:color w:val="000000" w:themeColor="text1"/>
        </w:rPr>
        <w:t xml:space="preserve">This grant </w:t>
      </w:r>
      <w:r w:rsidRPr="00EF6372" w:rsidR="0007335D">
        <w:rPr>
          <w:color w:val="000000" w:themeColor="text1"/>
        </w:rPr>
        <w:t xml:space="preserve">program </w:t>
      </w:r>
      <w:r w:rsidRPr="00EF6372">
        <w:rPr>
          <w:color w:val="000000" w:themeColor="text1"/>
        </w:rPr>
        <w:t xml:space="preserve">is </w:t>
      </w:r>
      <w:r w:rsidRPr="00EF6372" w:rsidR="00756199">
        <w:rPr>
          <w:color w:val="000000" w:themeColor="text1"/>
        </w:rPr>
        <w:t xml:space="preserve">designed </w:t>
      </w:r>
      <w:r w:rsidRPr="00EF6372">
        <w:rPr>
          <w:color w:val="000000" w:themeColor="text1"/>
        </w:rPr>
        <w:t>to build individuals’ skills so they are prepared to be placed into in-demand middle- and high-skill</w:t>
      </w:r>
      <w:r w:rsidRPr="00EF6372" w:rsidR="00441C66">
        <w:rPr>
          <w:color w:val="000000" w:themeColor="text1"/>
        </w:rPr>
        <w:t>ed</w:t>
      </w:r>
      <w:r w:rsidRPr="00EF6372">
        <w:rPr>
          <w:color w:val="000000" w:themeColor="text1"/>
        </w:rPr>
        <w:t xml:space="preserve"> jobs</w:t>
      </w:r>
      <w:r w:rsidRPr="00EF6372" w:rsidR="00D8537C">
        <w:rPr>
          <w:color w:val="000000" w:themeColor="text1"/>
        </w:rPr>
        <w:t xml:space="preserve"> in H-1B </w:t>
      </w:r>
      <w:r w:rsidRPr="00EF6372" w:rsidR="000C593F">
        <w:rPr>
          <w:color w:val="000000" w:themeColor="text1"/>
        </w:rPr>
        <w:t xml:space="preserve">industries or </w:t>
      </w:r>
      <w:r w:rsidRPr="00EF6372" w:rsidR="00D8537C">
        <w:rPr>
          <w:color w:val="000000" w:themeColor="text1"/>
        </w:rPr>
        <w:t>occupations</w:t>
      </w:r>
      <w:r w:rsidRPr="00EF6372" w:rsidR="00596A96">
        <w:rPr>
          <w:color w:val="000000" w:themeColor="text1"/>
        </w:rPr>
        <w:t xml:space="preserve"> within </w:t>
      </w:r>
      <w:r w:rsidRPr="00EF6372" w:rsidR="000C593F">
        <w:rPr>
          <w:color w:val="000000" w:themeColor="text1"/>
        </w:rPr>
        <w:t>the transportation, advanced manufacturing, and IT</w:t>
      </w:r>
      <w:r w:rsidRPr="00EF6372" w:rsidR="00596A96">
        <w:rPr>
          <w:color w:val="000000" w:themeColor="text1"/>
        </w:rPr>
        <w:t xml:space="preserve"> sectors</w:t>
      </w:r>
      <w:r w:rsidRPr="00EF6372">
        <w:rPr>
          <w:color w:val="000000" w:themeColor="text1"/>
        </w:rPr>
        <w:t>, or occupations along a career pathway to in-demand middle- and high-skill</w:t>
      </w:r>
      <w:r w:rsidRPr="00EF6372" w:rsidR="003C1AC0">
        <w:rPr>
          <w:color w:val="000000" w:themeColor="text1"/>
        </w:rPr>
        <w:t>ed</w:t>
      </w:r>
      <w:r w:rsidRPr="00EF6372">
        <w:rPr>
          <w:color w:val="000000" w:themeColor="text1"/>
        </w:rPr>
        <w:t xml:space="preserve"> </w:t>
      </w:r>
      <w:r w:rsidRPr="00EF6372" w:rsidR="00596A96">
        <w:rPr>
          <w:color w:val="000000" w:themeColor="text1"/>
        </w:rPr>
        <w:t xml:space="preserve">H-1B </w:t>
      </w:r>
      <w:r w:rsidRPr="00EF6372">
        <w:rPr>
          <w:color w:val="000000" w:themeColor="text1"/>
        </w:rPr>
        <w:t>occupations</w:t>
      </w:r>
      <w:r w:rsidRPr="00EF6372" w:rsidR="00596A96">
        <w:rPr>
          <w:color w:val="000000" w:themeColor="text1"/>
        </w:rPr>
        <w:t xml:space="preserve"> in</w:t>
      </w:r>
      <w:r w:rsidRPr="00EF6372" w:rsidR="00B00D66">
        <w:rPr>
          <w:color w:val="000000" w:themeColor="text1"/>
        </w:rPr>
        <w:t xml:space="preserve"> the three</w:t>
      </w:r>
      <w:r w:rsidRPr="00EF6372" w:rsidR="00596A96">
        <w:rPr>
          <w:color w:val="000000" w:themeColor="text1"/>
        </w:rPr>
        <w:t xml:space="preserve"> key sectors</w:t>
      </w:r>
      <w:r w:rsidRPr="00EF6372" w:rsidR="003C1AC0">
        <w:rPr>
          <w:color w:val="000000" w:themeColor="text1"/>
        </w:rPr>
        <w:t>.</w:t>
      </w:r>
      <w:r w:rsidRPr="00EF6372" w:rsidR="002B0B63">
        <w:rPr>
          <w:color w:val="000000" w:themeColor="text1"/>
        </w:rPr>
        <w:t xml:space="preserve">  </w:t>
      </w:r>
      <w:r w:rsidRPr="00EF6372" w:rsidR="008E0629">
        <w:rPr>
          <w:color w:val="000000" w:themeColor="text1"/>
        </w:rPr>
        <w:t xml:space="preserve">While program participants do not need to have </w:t>
      </w:r>
      <w:r w:rsidRPr="00EF6372">
        <w:rPr>
          <w:color w:val="000000" w:themeColor="text1"/>
        </w:rPr>
        <w:t xml:space="preserve">these skill levels </w:t>
      </w:r>
      <w:r w:rsidRPr="00EF6372" w:rsidR="008E0629">
        <w:rPr>
          <w:color w:val="000000" w:themeColor="text1"/>
        </w:rPr>
        <w:t xml:space="preserve">to enter the </w:t>
      </w:r>
      <w:r w:rsidRPr="00EF6372" w:rsidR="007D4E3A">
        <w:rPr>
          <w:color w:val="000000" w:themeColor="text1"/>
        </w:rPr>
        <w:t xml:space="preserve">H-1B One Workforce </w:t>
      </w:r>
      <w:r w:rsidRPr="00EF6372" w:rsidR="008E0629">
        <w:rPr>
          <w:color w:val="000000" w:themeColor="text1"/>
        </w:rPr>
        <w:t>training program, grant projects must be established to help move workers along a career pathway that will result in employment in middle- and high-skilled jobs</w:t>
      </w:r>
      <w:r w:rsidRPr="00EF6372" w:rsidR="00D8537C">
        <w:rPr>
          <w:color w:val="000000" w:themeColor="text1"/>
        </w:rPr>
        <w:t xml:space="preserve"> </w:t>
      </w:r>
      <w:r w:rsidRPr="00EF6372" w:rsidR="00596A96">
        <w:rPr>
          <w:color w:val="000000" w:themeColor="text1"/>
        </w:rPr>
        <w:t xml:space="preserve">within </w:t>
      </w:r>
      <w:r w:rsidRPr="00EF6372" w:rsidR="00B00D66">
        <w:rPr>
          <w:color w:val="000000" w:themeColor="text1"/>
        </w:rPr>
        <w:t xml:space="preserve">the </w:t>
      </w:r>
      <w:r w:rsidRPr="00EF6372" w:rsidR="00596A96">
        <w:rPr>
          <w:color w:val="000000" w:themeColor="text1"/>
        </w:rPr>
        <w:t xml:space="preserve">key </w:t>
      </w:r>
      <w:r w:rsidRPr="00EF6372" w:rsidR="00D8537C">
        <w:rPr>
          <w:color w:val="000000" w:themeColor="text1"/>
        </w:rPr>
        <w:t>industries</w:t>
      </w:r>
      <w:r w:rsidRPr="00EF6372" w:rsidR="008E0629">
        <w:rPr>
          <w:color w:val="000000" w:themeColor="text1"/>
        </w:rPr>
        <w:t xml:space="preserve">. </w:t>
      </w:r>
      <w:r w:rsidRPr="00EF6372" w:rsidR="00BD684F">
        <w:rPr>
          <w:color w:val="000000" w:themeColor="text1"/>
        </w:rPr>
        <w:t xml:space="preserve"> </w:t>
      </w:r>
    </w:p>
    <w:p w:rsidRPr="00EF6372" w:rsidR="00F652F4" w:rsidP="00F652F4" w:rsidRDefault="00F652F4" w14:paraId="0E8AE440" w14:textId="77777777">
      <w:pPr>
        <w:spacing w:after="0"/>
        <w:rPr>
          <w:color w:val="000000" w:themeColor="text1"/>
        </w:rPr>
      </w:pPr>
    </w:p>
    <w:p w:rsidRPr="00EF6372" w:rsidR="003712EE" w:rsidP="00F652F4" w:rsidRDefault="003712EE" w14:paraId="016313A4" w14:textId="77777777">
      <w:pPr>
        <w:pStyle w:val="Heading2"/>
        <w:keepNext/>
        <w:spacing w:after="0"/>
        <w:rPr>
          <w:rFonts w:cs="Times New Roman"/>
          <w:color w:val="000000" w:themeColor="text1"/>
        </w:rPr>
      </w:pPr>
      <w:bookmarkStart w:name="_Toc44949578" w:id="16"/>
      <w:bookmarkStart w:name="_Toc51177978" w:id="17"/>
      <w:r w:rsidRPr="00EF6372">
        <w:rPr>
          <w:rFonts w:cs="Times New Roman"/>
          <w:color w:val="000000" w:themeColor="text1"/>
        </w:rPr>
        <w:t>G</w:t>
      </w:r>
      <w:r w:rsidR="00C067CE">
        <w:rPr>
          <w:rFonts w:cs="Times New Roman"/>
          <w:color w:val="000000" w:themeColor="text1"/>
        </w:rPr>
        <w:t>E</w:t>
      </w:r>
      <w:r w:rsidRPr="00EF6372">
        <w:rPr>
          <w:rFonts w:cs="Times New Roman"/>
          <w:color w:val="000000" w:themeColor="text1"/>
        </w:rPr>
        <w:t>OGRAPHIC SCOPE</w:t>
      </w:r>
      <w:bookmarkEnd w:id="16"/>
      <w:bookmarkEnd w:id="17"/>
    </w:p>
    <w:p w:rsidRPr="00EF6372" w:rsidR="006A4176" w:rsidP="00DB61F3" w:rsidRDefault="006A4176" w14:paraId="50F52A62" w14:textId="77777777">
      <w:pPr>
        <w:autoSpaceDE w:val="0"/>
        <w:autoSpaceDN w:val="0"/>
        <w:adjustRightInd w:val="0"/>
        <w:spacing w:after="2"/>
        <w:rPr>
          <w:rFonts w:cs="Times New Roman"/>
          <w:color w:val="000000" w:themeColor="text1"/>
          <w:szCs w:val="24"/>
        </w:rPr>
      </w:pPr>
      <w:r w:rsidRPr="00EF6372">
        <w:rPr>
          <w:rFonts w:cs="Times New Roman"/>
          <w:color w:val="000000" w:themeColor="text1"/>
          <w:szCs w:val="24"/>
        </w:rPr>
        <w:t xml:space="preserve">Applicants must identify the geographic scope of the proposed project. </w:t>
      </w:r>
      <w:r w:rsidRPr="00EF6372" w:rsidR="002B0B63">
        <w:rPr>
          <w:rFonts w:cs="Times New Roman"/>
          <w:color w:val="000000" w:themeColor="text1"/>
          <w:szCs w:val="24"/>
        </w:rPr>
        <w:t xml:space="preserve"> </w:t>
      </w:r>
      <w:r w:rsidRPr="00EF6372">
        <w:rPr>
          <w:rFonts w:cs="Times New Roman"/>
          <w:color w:val="000000" w:themeColor="text1"/>
          <w:szCs w:val="24"/>
        </w:rPr>
        <w:t xml:space="preserve">Applicants may choose one of the following geographic scopes: local/regional, statewide, or national. </w:t>
      </w:r>
      <w:r w:rsidRPr="00EF6372" w:rsidR="002B0B63">
        <w:rPr>
          <w:rFonts w:cs="Times New Roman"/>
          <w:color w:val="000000" w:themeColor="text1"/>
          <w:szCs w:val="24"/>
        </w:rPr>
        <w:t xml:space="preserve"> </w:t>
      </w:r>
      <w:r w:rsidRPr="00EF6372">
        <w:rPr>
          <w:rFonts w:cs="Times New Roman"/>
          <w:color w:val="000000" w:themeColor="text1"/>
          <w:szCs w:val="24"/>
        </w:rPr>
        <w:t xml:space="preserve">The geographic scope is the physical service area in which awarded applicants will serve participants. </w:t>
      </w:r>
    </w:p>
    <w:p w:rsidRPr="00EF6372" w:rsidR="006A4176" w:rsidP="00DB61F3" w:rsidRDefault="006A4176" w14:paraId="6867C718" w14:textId="77777777">
      <w:pPr>
        <w:autoSpaceDE w:val="0"/>
        <w:autoSpaceDN w:val="0"/>
        <w:adjustRightInd w:val="0"/>
        <w:spacing w:after="2"/>
        <w:rPr>
          <w:rFonts w:cs="Times New Roman"/>
          <w:color w:val="000000" w:themeColor="text1"/>
          <w:szCs w:val="24"/>
        </w:rPr>
      </w:pPr>
    </w:p>
    <w:p w:rsidRPr="00EF6372" w:rsidR="006A4176" w:rsidP="005D77E5" w:rsidRDefault="006A4176" w14:paraId="704DD2AF" w14:textId="77777777">
      <w:pPr>
        <w:pStyle w:val="ListParagraph"/>
        <w:numPr>
          <w:ilvl w:val="0"/>
          <w:numId w:val="46"/>
        </w:numPr>
        <w:autoSpaceDE w:val="0"/>
        <w:autoSpaceDN w:val="0"/>
        <w:adjustRightInd w:val="0"/>
        <w:spacing w:after="2"/>
        <w:rPr>
          <w:color w:val="000000" w:themeColor="text1"/>
        </w:rPr>
      </w:pPr>
      <w:r w:rsidRPr="00EF6372">
        <w:rPr>
          <w:b/>
          <w:color w:val="000000" w:themeColor="text1"/>
        </w:rPr>
        <w:t xml:space="preserve">Local/regional </w:t>
      </w:r>
      <w:r w:rsidRPr="00EF6372">
        <w:rPr>
          <w:color w:val="000000" w:themeColor="text1"/>
        </w:rPr>
        <w:t xml:space="preserve">means serving a part of one state or a contiguous area that includes multiple sites in a regional workforce area </w:t>
      </w:r>
      <w:r w:rsidRPr="00EF6372" w:rsidR="00B21967">
        <w:rPr>
          <w:color w:val="000000" w:themeColor="text1"/>
        </w:rPr>
        <w:t xml:space="preserve">or economic region </w:t>
      </w:r>
      <w:r w:rsidRPr="00EF6372">
        <w:rPr>
          <w:color w:val="000000" w:themeColor="text1"/>
        </w:rPr>
        <w:t>that may cross more than one state.</w:t>
      </w:r>
    </w:p>
    <w:p w:rsidRPr="00EF6372" w:rsidR="000A7F13" w:rsidP="000A7F13" w:rsidRDefault="000A7F13" w14:paraId="74988426" w14:textId="77777777">
      <w:pPr>
        <w:pStyle w:val="ListParagraph"/>
        <w:autoSpaceDE w:val="0"/>
        <w:autoSpaceDN w:val="0"/>
        <w:adjustRightInd w:val="0"/>
        <w:spacing w:after="2"/>
        <w:rPr>
          <w:color w:val="000000" w:themeColor="text1"/>
        </w:rPr>
      </w:pPr>
    </w:p>
    <w:p w:rsidRPr="00EF6372" w:rsidR="006A4176" w:rsidP="009C6E30" w:rsidRDefault="006A4176" w14:paraId="1A129A52" w14:textId="77777777">
      <w:pPr>
        <w:pStyle w:val="ListParagraph"/>
        <w:numPr>
          <w:ilvl w:val="1"/>
          <w:numId w:val="24"/>
        </w:numPr>
        <w:autoSpaceDE w:val="0"/>
        <w:autoSpaceDN w:val="0"/>
        <w:adjustRightInd w:val="0"/>
        <w:spacing w:after="2"/>
        <w:ind w:left="720"/>
        <w:rPr>
          <w:color w:val="000000" w:themeColor="text1"/>
        </w:rPr>
      </w:pPr>
      <w:r w:rsidRPr="00EF6372">
        <w:rPr>
          <w:b/>
          <w:color w:val="000000" w:themeColor="text1"/>
        </w:rPr>
        <w:t xml:space="preserve">Statewide </w:t>
      </w:r>
      <w:r w:rsidRPr="00EF6372">
        <w:rPr>
          <w:color w:val="000000" w:themeColor="text1"/>
        </w:rPr>
        <w:t>means serving an entire state or multiple non-contiguous sites</w:t>
      </w:r>
      <w:r w:rsidRPr="00EF6372" w:rsidR="00B21967">
        <w:rPr>
          <w:color w:val="000000" w:themeColor="text1"/>
        </w:rPr>
        <w:t xml:space="preserve"> (or economic regions)</w:t>
      </w:r>
      <w:r w:rsidRPr="00EF6372">
        <w:rPr>
          <w:color w:val="000000" w:themeColor="text1"/>
        </w:rPr>
        <w:t xml:space="preserve"> within one state. </w:t>
      </w:r>
    </w:p>
    <w:p w:rsidRPr="00EF6372" w:rsidR="006A4176" w:rsidP="009D7398" w:rsidRDefault="006A4176" w14:paraId="56B700A6" w14:textId="77777777">
      <w:pPr>
        <w:pStyle w:val="ListParagraph"/>
        <w:autoSpaceDE w:val="0"/>
        <w:autoSpaceDN w:val="0"/>
        <w:adjustRightInd w:val="0"/>
        <w:spacing w:after="2"/>
        <w:rPr>
          <w:color w:val="000000" w:themeColor="text1"/>
        </w:rPr>
      </w:pPr>
    </w:p>
    <w:p w:rsidRPr="00EF6372" w:rsidR="00D30369" w:rsidP="009C6E30" w:rsidRDefault="00D30369" w14:paraId="45A0B75F" w14:textId="77777777">
      <w:pPr>
        <w:pStyle w:val="ListParagraph"/>
        <w:numPr>
          <w:ilvl w:val="1"/>
          <w:numId w:val="24"/>
        </w:numPr>
        <w:autoSpaceDE w:val="0"/>
        <w:autoSpaceDN w:val="0"/>
        <w:adjustRightInd w:val="0"/>
        <w:spacing w:after="0" w:line="240" w:lineRule="auto"/>
        <w:ind w:left="720"/>
        <w:rPr>
          <w:rFonts w:cs="Times New Roman"/>
          <w:color w:val="000000" w:themeColor="text1"/>
          <w:szCs w:val="24"/>
        </w:rPr>
      </w:pPr>
      <w:r w:rsidRPr="00EF6372">
        <w:rPr>
          <w:rFonts w:cs="Times New Roman"/>
          <w:b/>
          <w:bCs/>
          <w:color w:val="000000" w:themeColor="text1"/>
          <w:szCs w:val="24"/>
        </w:rPr>
        <w:t xml:space="preserve">National </w:t>
      </w:r>
      <w:r w:rsidRPr="00EF6372">
        <w:rPr>
          <w:rFonts w:cs="Times New Roman"/>
          <w:color w:val="000000" w:themeColor="text1"/>
          <w:szCs w:val="24"/>
        </w:rPr>
        <w:t xml:space="preserve">means serving multiple </w:t>
      </w:r>
      <w:r w:rsidRPr="00EF6372" w:rsidR="00B21967">
        <w:rPr>
          <w:rFonts w:cs="Times New Roman"/>
          <w:color w:val="000000" w:themeColor="text1"/>
          <w:szCs w:val="24"/>
        </w:rPr>
        <w:t>economic regions</w:t>
      </w:r>
      <w:r w:rsidRPr="00EF6372">
        <w:rPr>
          <w:rFonts w:cs="Times New Roman"/>
          <w:color w:val="000000" w:themeColor="text1"/>
          <w:szCs w:val="24"/>
        </w:rPr>
        <w:t xml:space="preserve"> in multiple </w:t>
      </w:r>
      <w:r w:rsidRPr="00EF6372" w:rsidR="000D35D3">
        <w:rPr>
          <w:rFonts w:cs="Times New Roman"/>
          <w:color w:val="000000" w:themeColor="text1"/>
          <w:szCs w:val="24"/>
        </w:rPr>
        <w:t>states</w:t>
      </w:r>
      <w:r w:rsidRPr="00EF6372">
        <w:rPr>
          <w:rFonts w:cs="Times New Roman"/>
          <w:color w:val="000000" w:themeColor="text1"/>
          <w:szCs w:val="24"/>
        </w:rPr>
        <w:t xml:space="preserve"> across the country. The service area does not need to be contiguous.</w:t>
      </w:r>
    </w:p>
    <w:p w:rsidRPr="00EF6372" w:rsidR="00C46A57" w:rsidP="00C46A57" w:rsidRDefault="00C46A57" w14:paraId="41A793E6" w14:textId="77777777">
      <w:pPr>
        <w:pStyle w:val="BodyText"/>
        <w:ind w:left="0" w:right="539"/>
        <w:contextualSpacing/>
        <w:rPr>
          <w:rFonts w:ascii="Times New Roman" w:hAnsi="Times New Roman" w:cs="Times New Roman"/>
          <w:color w:val="000000" w:themeColor="text1"/>
          <w:sz w:val="24"/>
          <w:szCs w:val="24"/>
        </w:rPr>
      </w:pPr>
    </w:p>
    <w:p w:rsidRPr="00EF6372" w:rsidR="00F10777" w:rsidP="002B0B63" w:rsidRDefault="00F10777" w14:paraId="54E1B6F8" w14:textId="77777777">
      <w:pPr>
        <w:pStyle w:val="BodyText"/>
        <w:spacing w:line="259" w:lineRule="auto"/>
        <w:ind w:left="0" w:right="533"/>
        <w:contextualSpacing/>
        <w:rPr>
          <w:rFonts w:ascii="Times New Roman" w:hAnsi="Times New Roman" w:cs="Times New Roman"/>
          <w:color w:val="000000" w:themeColor="text1"/>
          <w:sz w:val="24"/>
          <w:szCs w:val="24"/>
        </w:rPr>
      </w:pPr>
      <w:r w:rsidRPr="00EF6372">
        <w:rPr>
          <w:rFonts w:ascii="Times New Roman" w:hAnsi="Times New Roman" w:cs="Times New Roman"/>
          <w:color w:val="000000" w:themeColor="text1"/>
          <w:sz w:val="24"/>
          <w:szCs w:val="24"/>
        </w:rPr>
        <w:t xml:space="preserve">Economic regions are defined primarily by the movement of goods, capital, labor, consumption, and other economic forces within a geographic area. </w:t>
      </w:r>
      <w:r w:rsidRPr="00EF6372" w:rsidR="00DD2ADE">
        <w:rPr>
          <w:rFonts w:ascii="Times New Roman" w:hAnsi="Times New Roman" w:cs="Times New Roman"/>
          <w:color w:val="000000" w:themeColor="text1"/>
          <w:sz w:val="24"/>
          <w:szCs w:val="24"/>
        </w:rPr>
        <w:t xml:space="preserve"> </w:t>
      </w:r>
      <w:r w:rsidRPr="00EF6372">
        <w:rPr>
          <w:rFonts w:ascii="Times New Roman" w:hAnsi="Times New Roman" w:cs="Times New Roman"/>
          <w:color w:val="000000" w:themeColor="text1"/>
          <w:sz w:val="24"/>
          <w:szCs w:val="24"/>
        </w:rPr>
        <w:t xml:space="preserve">Defining an economic region involves identifying the surrounding area, communities, counties, and municipalities that have similar industry and employment characteristics, looking beyond traditional political boundaries; and identifying the workforce needs of the identified areas. </w:t>
      </w:r>
    </w:p>
    <w:p w:rsidRPr="00EF6372" w:rsidR="00F10777" w:rsidP="00F10777" w:rsidRDefault="00F10777" w14:paraId="72352ED1" w14:textId="77777777">
      <w:pPr>
        <w:pStyle w:val="BodyText"/>
        <w:spacing w:before="8"/>
        <w:ind w:left="0"/>
        <w:rPr>
          <w:rFonts w:ascii="Times New Roman" w:hAnsi="Times New Roman" w:cs="Times New Roman"/>
          <w:color w:val="000000" w:themeColor="text1"/>
          <w:sz w:val="24"/>
          <w:szCs w:val="24"/>
        </w:rPr>
      </w:pPr>
    </w:p>
    <w:p w:rsidRPr="00EF6372" w:rsidR="00F10777" w:rsidP="00D834CD" w:rsidRDefault="00F10777" w14:paraId="7D520940" w14:textId="77777777">
      <w:pPr>
        <w:pStyle w:val="BodyText"/>
        <w:spacing w:line="276" w:lineRule="auto"/>
        <w:ind w:left="0" w:right="595"/>
        <w:rPr>
          <w:rFonts w:ascii="Times New Roman" w:hAnsi="Times New Roman" w:cs="Times New Roman"/>
          <w:color w:val="000000" w:themeColor="text1"/>
          <w:sz w:val="24"/>
          <w:szCs w:val="24"/>
        </w:rPr>
      </w:pPr>
      <w:r w:rsidRPr="00EF6372">
        <w:rPr>
          <w:rFonts w:ascii="Times New Roman" w:hAnsi="Times New Roman" w:cs="Times New Roman"/>
          <w:color w:val="000000" w:themeColor="text1"/>
          <w:sz w:val="24"/>
          <w:szCs w:val="24"/>
        </w:rPr>
        <w:t xml:space="preserve">Applicants that demonstrate, </w:t>
      </w:r>
      <w:r w:rsidRPr="00EF6372">
        <w:rPr>
          <w:rFonts w:ascii="Times New Roman" w:hAnsi="Times New Roman" w:cs="Times New Roman"/>
          <w:color w:val="000000" w:themeColor="text1"/>
          <w:spacing w:val="-4"/>
          <w:sz w:val="24"/>
          <w:szCs w:val="24"/>
        </w:rPr>
        <w:t xml:space="preserve">in </w:t>
      </w:r>
      <w:r w:rsidRPr="00EF6372">
        <w:rPr>
          <w:rFonts w:ascii="Times New Roman" w:hAnsi="Times New Roman" w:cs="Times New Roman"/>
          <w:color w:val="000000" w:themeColor="text1"/>
          <w:sz w:val="24"/>
          <w:szCs w:val="24"/>
        </w:rPr>
        <w:t xml:space="preserve">their abstract, that at least </w:t>
      </w:r>
      <w:r w:rsidRPr="00EF6372">
        <w:rPr>
          <w:rFonts w:ascii="Times New Roman" w:hAnsi="Times New Roman" w:cs="Times New Roman"/>
          <w:color w:val="000000" w:themeColor="text1"/>
          <w:spacing w:val="-4"/>
          <w:sz w:val="24"/>
          <w:szCs w:val="24"/>
        </w:rPr>
        <w:t xml:space="preserve">one </w:t>
      </w:r>
      <w:r w:rsidRPr="00EF6372">
        <w:rPr>
          <w:rFonts w:ascii="Times New Roman" w:hAnsi="Times New Roman" w:cs="Times New Roman"/>
          <w:color w:val="000000" w:themeColor="text1"/>
          <w:sz w:val="24"/>
          <w:szCs w:val="24"/>
        </w:rPr>
        <w:t xml:space="preserve">census tract </w:t>
      </w:r>
      <w:r w:rsidRPr="00EF6372">
        <w:rPr>
          <w:rFonts w:ascii="Times New Roman" w:hAnsi="Times New Roman" w:cs="Times New Roman"/>
          <w:color w:val="000000" w:themeColor="text1"/>
          <w:spacing w:val="-3"/>
          <w:sz w:val="24"/>
          <w:szCs w:val="24"/>
        </w:rPr>
        <w:t xml:space="preserve">within </w:t>
      </w:r>
      <w:r w:rsidRPr="00EF6372">
        <w:rPr>
          <w:rFonts w:ascii="Times New Roman" w:hAnsi="Times New Roman" w:cs="Times New Roman"/>
          <w:color w:val="000000" w:themeColor="text1"/>
          <w:sz w:val="24"/>
          <w:szCs w:val="24"/>
        </w:rPr>
        <w:t xml:space="preserve">their physical service area </w:t>
      </w:r>
      <w:r w:rsidRPr="00EF6372">
        <w:rPr>
          <w:rFonts w:ascii="Times New Roman" w:hAnsi="Times New Roman" w:cs="Times New Roman"/>
          <w:color w:val="000000" w:themeColor="text1"/>
          <w:spacing w:val="-4"/>
          <w:sz w:val="24"/>
          <w:szCs w:val="24"/>
        </w:rPr>
        <w:t xml:space="preserve">is </w:t>
      </w:r>
      <w:r w:rsidRPr="00EF6372">
        <w:rPr>
          <w:rFonts w:ascii="Times New Roman" w:hAnsi="Times New Roman" w:cs="Times New Roman"/>
          <w:color w:val="000000" w:themeColor="text1"/>
          <w:sz w:val="24"/>
          <w:szCs w:val="24"/>
        </w:rPr>
        <w:t xml:space="preserve">designated by the Secretary of Treasury as a qualified Opportunity Zone will receive two points toward their overall application score.  Applicants will not receive additional points for multiple Opportunity Zones within the proposed physical </w:t>
      </w:r>
      <w:r w:rsidRPr="00EF6372">
        <w:rPr>
          <w:rFonts w:ascii="Times New Roman" w:hAnsi="Times New Roman" w:cs="Times New Roman"/>
          <w:color w:val="000000" w:themeColor="text1"/>
          <w:sz w:val="24"/>
          <w:szCs w:val="24"/>
        </w:rPr>
        <w:lastRenderedPageBreak/>
        <w:t>service area.</w:t>
      </w:r>
      <w:r w:rsidR="004C2186">
        <w:rPr>
          <w:rFonts w:ascii="Times New Roman" w:hAnsi="Times New Roman" w:cs="Times New Roman"/>
          <w:color w:val="000000" w:themeColor="text1"/>
          <w:sz w:val="24"/>
          <w:szCs w:val="24"/>
        </w:rPr>
        <w:t xml:space="preserve">  </w:t>
      </w:r>
      <w:r w:rsidRPr="00EF6372">
        <w:rPr>
          <w:rFonts w:ascii="Times New Roman" w:hAnsi="Times New Roman" w:cs="Times New Roman"/>
          <w:color w:val="000000" w:themeColor="text1"/>
          <w:sz w:val="24"/>
          <w:szCs w:val="24"/>
        </w:rPr>
        <w:t xml:space="preserve">For more information on Opportunity Zones, go to </w:t>
      </w:r>
      <w:hyperlink r:id="rId11">
        <w:r w:rsidRPr="00EF6372">
          <w:rPr>
            <w:rFonts w:ascii="Times New Roman" w:hAnsi="Times New Roman" w:cs="Times New Roman"/>
            <w:color w:val="000000" w:themeColor="text1"/>
            <w:sz w:val="24"/>
            <w:szCs w:val="24"/>
          </w:rPr>
          <w:t>https://www.irs.gov/newsroom/opportunity-zones-frequently</w:t>
        </w:r>
      </w:hyperlink>
      <w:r w:rsidRPr="00EF6372">
        <w:rPr>
          <w:rFonts w:ascii="Times New Roman" w:hAnsi="Times New Roman" w:cs="Times New Roman"/>
          <w:color w:val="000000" w:themeColor="text1"/>
          <w:sz w:val="24"/>
          <w:szCs w:val="24"/>
        </w:rPr>
        <w:t>-asked-questions.</w:t>
      </w:r>
    </w:p>
    <w:p w:rsidRPr="00EF6372" w:rsidR="00D834CD" w:rsidP="00D834CD" w:rsidRDefault="00D834CD" w14:paraId="4F39C9DF" w14:textId="77777777">
      <w:pPr>
        <w:pStyle w:val="BodyText"/>
        <w:spacing w:line="276" w:lineRule="auto"/>
        <w:ind w:left="0" w:right="595"/>
        <w:rPr>
          <w:rFonts w:ascii="Times New Roman" w:hAnsi="Times New Roman" w:cs="Times New Roman"/>
          <w:color w:val="000000" w:themeColor="text1"/>
          <w:sz w:val="24"/>
          <w:szCs w:val="24"/>
        </w:rPr>
      </w:pPr>
    </w:p>
    <w:p w:rsidRPr="00EF6372" w:rsidR="00F10777" w:rsidP="00D834CD" w:rsidRDefault="00F10777" w14:paraId="77023FF5" w14:textId="77777777">
      <w:pPr>
        <w:pStyle w:val="BodyText"/>
        <w:spacing w:line="276" w:lineRule="auto"/>
        <w:ind w:left="0" w:right="595"/>
        <w:rPr>
          <w:rFonts w:ascii="Times New Roman" w:hAnsi="Times New Roman" w:cs="Times New Roman"/>
          <w:color w:val="000000" w:themeColor="text1"/>
          <w:sz w:val="24"/>
          <w:szCs w:val="24"/>
        </w:rPr>
      </w:pPr>
      <w:r w:rsidRPr="00EF6372">
        <w:rPr>
          <w:rFonts w:ascii="Times New Roman" w:hAnsi="Times New Roman" w:cs="Times New Roman"/>
          <w:color w:val="000000" w:themeColor="text1"/>
          <w:sz w:val="24"/>
          <w:szCs w:val="24"/>
        </w:rPr>
        <w:t>Please be aware the I</w:t>
      </w:r>
      <w:r w:rsidRPr="00EF6372" w:rsidR="002B0B63">
        <w:rPr>
          <w:rFonts w:ascii="Times New Roman" w:hAnsi="Times New Roman" w:cs="Times New Roman"/>
          <w:color w:val="000000" w:themeColor="text1"/>
          <w:sz w:val="24"/>
          <w:szCs w:val="24"/>
        </w:rPr>
        <w:t xml:space="preserve">nternal </w:t>
      </w:r>
      <w:r w:rsidRPr="00EF6372">
        <w:rPr>
          <w:rFonts w:ascii="Times New Roman" w:hAnsi="Times New Roman" w:cs="Times New Roman"/>
          <w:color w:val="000000" w:themeColor="text1"/>
          <w:sz w:val="24"/>
          <w:szCs w:val="24"/>
        </w:rPr>
        <w:t>R</w:t>
      </w:r>
      <w:r w:rsidRPr="00EF6372" w:rsidR="002B0B63">
        <w:rPr>
          <w:rFonts w:ascii="Times New Roman" w:hAnsi="Times New Roman" w:cs="Times New Roman"/>
          <w:color w:val="000000" w:themeColor="text1"/>
          <w:sz w:val="24"/>
          <w:szCs w:val="24"/>
        </w:rPr>
        <w:t xml:space="preserve">evenue </w:t>
      </w:r>
      <w:r w:rsidRPr="00EF6372">
        <w:rPr>
          <w:rFonts w:ascii="Times New Roman" w:hAnsi="Times New Roman" w:cs="Times New Roman"/>
          <w:color w:val="000000" w:themeColor="text1"/>
          <w:sz w:val="24"/>
          <w:szCs w:val="24"/>
        </w:rPr>
        <w:t>S</w:t>
      </w:r>
      <w:r w:rsidRPr="00EF6372" w:rsidR="002B0B63">
        <w:rPr>
          <w:rFonts w:ascii="Times New Roman" w:hAnsi="Times New Roman" w:cs="Times New Roman"/>
          <w:color w:val="000000" w:themeColor="text1"/>
          <w:sz w:val="24"/>
          <w:szCs w:val="24"/>
        </w:rPr>
        <w:t>ervice</w:t>
      </w:r>
      <w:r w:rsidRPr="00EF6372">
        <w:rPr>
          <w:rFonts w:ascii="Times New Roman" w:hAnsi="Times New Roman" w:cs="Times New Roman"/>
          <w:color w:val="000000" w:themeColor="text1"/>
          <w:sz w:val="24"/>
          <w:szCs w:val="24"/>
        </w:rPr>
        <w:t xml:space="preserve"> list provides the full 11-digit census tract number. </w:t>
      </w:r>
      <w:r w:rsidRPr="00EF6372" w:rsidR="00C46A57">
        <w:rPr>
          <w:rFonts w:ascii="Times New Roman" w:hAnsi="Times New Roman" w:cs="Times New Roman"/>
          <w:color w:val="000000" w:themeColor="text1"/>
          <w:sz w:val="24"/>
          <w:szCs w:val="24"/>
        </w:rPr>
        <w:t xml:space="preserve"> </w:t>
      </w:r>
      <w:r w:rsidRPr="00EF6372">
        <w:rPr>
          <w:rFonts w:ascii="Times New Roman" w:hAnsi="Times New Roman" w:cs="Times New Roman"/>
          <w:color w:val="000000" w:themeColor="text1"/>
          <w:sz w:val="24"/>
          <w:szCs w:val="24"/>
        </w:rPr>
        <w:t>Use the example below to identify your census tract number(s):</w:t>
      </w:r>
    </w:p>
    <w:p w:rsidRPr="00EF6372" w:rsidR="00DA32BD" w:rsidP="00DB61F3" w:rsidRDefault="00550DD4" w14:paraId="2C5C92F1" w14:textId="77777777">
      <w:pPr>
        <w:pStyle w:val="BodyText"/>
        <w:spacing w:before="90" w:line="278" w:lineRule="auto"/>
        <w:ind w:left="1" w:right="628"/>
        <w:rPr>
          <w:rFonts w:ascii="Times New Roman" w:hAnsi="Times New Roman" w:cs="Times New Roman"/>
          <w:color w:val="000000" w:themeColor="text1"/>
          <w:sz w:val="24"/>
          <w:szCs w:val="24"/>
        </w:rPr>
      </w:pPr>
      <w:r w:rsidRPr="00EF6372">
        <w:rPr>
          <w:rFonts w:ascii="Times New Roman" w:hAnsi="Times New Roman" w:cs="Times New Roman"/>
          <w:noProof/>
          <w:color w:val="000000" w:themeColor="text1"/>
          <w:sz w:val="24"/>
          <w:szCs w:val="24"/>
        </w:rPr>
        <mc:AlternateContent>
          <mc:Choice Requires="wpg">
            <w:drawing>
              <wp:anchor distT="0" distB="0" distL="114300" distR="114300" simplePos="0" relativeHeight="251677696" behindDoc="0" locked="0" layoutInCell="1" allowOverlap="1" wp14:editId="2F63895F" wp14:anchorId="4895A18D">
                <wp:simplePos x="0" y="0"/>
                <wp:positionH relativeFrom="column">
                  <wp:posOffset>-31750</wp:posOffset>
                </wp:positionH>
                <wp:positionV relativeFrom="paragraph">
                  <wp:posOffset>200025</wp:posOffset>
                </wp:positionV>
                <wp:extent cx="6007100" cy="2590800"/>
                <wp:effectExtent l="0" t="0" r="0" b="0"/>
                <wp:wrapNone/>
                <wp:docPr id="18" name="Group 18"/>
                <wp:cNvGraphicFramePr/>
                <a:graphic xmlns:a="http://schemas.openxmlformats.org/drawingml/2006/main">
                  <a:graphicData uri="http://schemas.microsoft.com/office/word/2010/wordprocessingGroup">
                    <wpg:wgp>
                      <wpg:cNvGrpSpPr/>
                      <wpg:grpSpPr>
                        <a:xfrm>
                          <a:off x="0" y="0"/>
                          <a:ext cx="6007100" cy="2590800"/>
                          <a:chOff x="0" y="0"/>
                          <a:chExt cx="6007100" cy="2590800"/>
                        </a:xfrm>
                      </wpg:grpSpPr>
                      <wps:wsp>
                        <wps:cNvPr id="217" name="Text Box 2"/>
                        <wps:cNvSpPr txBox="1">
                          <a:spLocks noChangeArrowheads="1"/>
                        </wps:cNvSpPr>
                        <wps:spPr bwMode="auto">
                          <a:xfrm>
                            <a:off x="2381250" y="0"/>
                            <a:ext cx="1250950" cy="387350"/>
                          </a:xfrm>
                          <a:prstGeom prst="rect">
                            <a:avLst/>
                          </a:prstGeom>
                          <a:solidFill>
                            <a:srgbClr val="FFFFFF"/>
                          </a:solidFill>
                          <a:ln w="9525">
                            <a:noFill/>
                            <a:miter lim="800000"/>
                            <a:headEnd/>
                            <a:tailEnd/>
                          </a:ln>
                        </wps:spPr>
                        <wps:txbx>
                          <w:txbxContent>
                            <w:p w:rsidRPr="00692793" w:rsidR="00990125" w:rsidP="00692793" w:rsidRDefault="00990125" w14:paraId="36AF8896" w14:textId="77777777">
                              <w:pPr>
                                <w:pStyle w:val="BodyText"/>
                                <w:spacing w:line="278" w:lineRule="auto"/>
                                <w:ind w:left="0"/>
                                <w:jc w:val="center"/>
                                <w:rPr>
                                  <w:rFonts w:ascii="Times New Roman" w:hAnsi="Times New Roman" w:cs="Times New Roman"/>
                                  <w:sz w:val="24"/>
                                  <w:szCs w:val="24"/>
                                </w:rPr>
                              </w:pPr>
                              <w:r>
                                <w:rPr>
                                  <w:rFonts w:ascii="Times New Roman" w:hAnsi="Times New Roman" w:cs="Times New Roman"/>
                                  <w:sz w:val="24"/>
                                  <w:szCs w:val="24"/>
                                </w:rPr>
                                <w:t>06|067|0011011</w:t>
                              </w:r>
                            </w:p>
                          </w:txbxContent>
                        </wps:txbx>
                        <wps:bodyPr rot="0" vert="horz" wrap="square" lIns="91440" tIns="45720" rIns="91440" bIns="45720" anchor="t" anchorCtr="0">
                          <a:noAutofit/>
                        </wps:bodyPr>
                      </wps:wsp>
                      <wps:wsp>
                        <wps:cNvPr id="3" name="Text Box 2"/>
                        <wps:cNvSpPr txBox="1">
                          <a:spLocks noChangeArrowheads="1"/>
                        </wps:cNvSpPr>
                        <wps:spPr bwMode="auto">
                          <a:xfrm>
                            <a:off x="4121150" y="1041400"/>
                            <a:ext cx="1466850" cy="615950"/>
                          </a:xfrm>
                          <a:prstGeom prst="rect">
                            <a:avLst/>
                          </a:prstGeom>
                          <a:solidFill>
                            <a:srgbClr val="FFFFFF"/>
                          </a:solidFill>
                          <a:ln w="9525">
                            <a:noFill/>
                            <a:miter lim="800000"/>
                            <a:headEnd/>
                            <a:tailEnd/>
                          </a:ln>
                        </wps:spPr>
                        <wps:txbx>
                          <w:txbxContent>
                            <w:p w:rsidR="00990125" w:rsidP="00692793" w:rsidRDefault="00990125" w14:paraId="31C0FBA9" w14:textId="77777777">
                              <w:pPr>
                                <w:pStyle w:val="BodyText"/>
                                <w:spacing w:line="278" w:lineRule="auto"/>
                                <w:ind w:left="0"/>
                                <w:jc w:val="center"/>
                                <w:rPr>
                                  <w:rFonts w:ascii="Times New Roman" w:hAnsi="Times New Roman" w:cs="Times New Roman"/>
                                  <w:sz w:val="24"/>
                                  <w:szCs w:val="24"/>
                                </w:rPr>
                              </w:pPr>
                              <w:r>
                                <w:rPr>
                                  <w:rFonts w:ascii="Times New Roman" w:hAnsi="Times New Roman" w:cs="Times New Roman"/>
                                  <w:sz w:val="24"/>
                                  <w:szCs w:val="24"/>
                                </w:rPr>
                                <w:t>01101</w:t>
                              </w:r>
                            </w:p>
                            <w:p w:rsidRPr="00692793" w:rsidR="00990125" w:rsidP="00692793" w:rsidRDefault="00990125" w14:paraId="5383489A" w14:textId="77777777">
                              <w:pPr>
                                <w:pStyle w:val="BodyText"/>
                                <w:spacing w:line="278" w:lineRule="auto"/>
                                <w:ind w:left="0"/>
                                <w:jc w:val="center"/>
                                <w:rPr>
                                  <w:rFonts w:ascii="Times New Roman" w:hAnsi="Times New Roman" w:cs="Times New Roman"/>
                                  <w:sz w:val="24"/>
                                  <w:szCs w:val="24"/>
                                </w:rPr>
                              </w:pPr>
                              <w:r>
                                <w:rPr>
                                  <w:rFonts w:ascii="Times New Roman" w:hAnsi="Times New Roman" w:cs="Times New Roman"/>
                                  <w:sz w:val="24"/>
                                  <w:szCs w:val="24"/>
                                </w:rPr>
                                <w:t>Tract 11.01</w:t>
                              </w:r>
                            </w:p>
                          </w:txbxContent>
                        </wps:txbx>
                        <wps:bodyPr rot="0" vert="horz" wrap="square" lIns="91440" tIns="45720" rIns="91440" bIns="45720" anchor="t" anchorCtr="0">
                          <a:noAutofit/>
                        </wps:bodyPr>
                      </wps:wsp>
                      <wps:wsp>
                        <wps:cNvPr id="12" name="Text Box 2"/>
                        <wps:cNvSpPr txBox="1">
                          <a:spLocks noChangeArrowheads="1"/>
                        </wps:cNvSpPr>
                        <wps:spPr bwMode="auto">
                          <a:xfrm>
                            <a:off x="2279650" y="1041400"/>
                            <a:ext cx="1352550" cy="736600"/>
                          </a:xfrm>
                          <a:prstGeom prst="rect">
                            <a:avLst/>
                          </a:prstGeom>
                          <a:solidFill>
                            <a:srgbClr val="FFFFFF"/>
                          </a:solidFill>
                          <a:ln w="9525">
                            <a:noFill/>
                            <a:miter lim="800000"/>
                            <a:headEnd/>
                            <a:tailEnd/>
                          </a:ln>
                        </wps:spPr>
                        <wps:txbx>
                          <w:txbxContent>
                            <w:p w:rsidR="00990125" w:rsidP="00692793" w:rsidRDefault="00990125" w14:paraId="03C3E4A2" w14:textId="77777777">
                              <w:pPr>
                                <w:pStyle w:val="BodyText"/>
                                <w:spacing w:line="278" w:lineRule="auto"/>
                                <w:ind w:left="0"/>
                                <w:jc w:val="center"/>
                                <w:rPr>
                                  <w:rFonts w:ascii="Times New Roman" w:hAnsi="Times New Roman" w:cs="Times New Roman"/>
                                  <w:sz w:val="24"/>
                                  <w:szCs w:val="24"/>
                                </w:rPr>
                              </w:pPr>
                              <w:r>
                                <w:rPr>
                                  <w:rFonts w:ascii="Times New Roman" w:hAnsi="Times New Roman" w:cs="Times New Roman"/>
                                  <w:sz w:val="24"/>
                                  <w:szCs w:val="24"/>
                                </w:rPr>
                                <w:t>067</w:t>
                              </w:r>
                            </w:p>
                            <w:p w:rsidRPr="00692793" w:rsidR="00990125" w:rsidP="00692793" w:rsidRDefault="00990125" w14:paraId="0D26D3BA" w14:textId="77777777">
                              <w:pPr>
                                <w:pStyle w:val="BodyText"/>
                                <w:spacing w:line="278" w:lineRule="auto"/>
                                <w:ind w:left="0"/>
                                <w:jc w:val="center"/>
                                <w:rPr>
                                  <w:rFonts w:ascii="Times New Roman" w:hAnsi="Times New Roman" w:cs="Times New Roman"/>
                                  <w:sz w:val="24"/>
                                  <w:szCs w:val="24"/>
                                </w:rPr>
                              </w:pPr>
                              <w:r>
                                <w:rPr>
                                  <w:rFonts w:ascii="Times New Roman" w:hAnsi="Times New Roman" w:cs="Times New Roman"/>
                                  <w:sz w:val="24"/>
                                  <w:szCs w:val="24"/>
                                </w:rPr>
                                <w:t>Sacramento Country</w:t>
                              </w:r>
                            </w:p>
                          </w:txbxContent>
                        </wps:txbx>
                        <wps:bodyPr rot="0" vert="horz" wrap="square" lIns="91440" tIns="45720" rIns="91440" bIns="45720" anchor="t" anchorCtr="0">
                          <a:noAutofit/>
                        </wps:bodyPr>
                      </wps:wsp>
                      <wps:wsp>
                        <wps:cNvPr id="13" name="Text Box 2"/>
                        <wps:cNvSpPr txBox="1">
                          <a:spLocks noChangeArrowheads="1"/>
                        </wps:cNvSpPr>
                        <wps:spPr bwMode="auto">
                          <a:xfrm>
                            <a:off x="463550" y="1041400"/>
                            <a:ext cx="1327150" cy="488950"/>
                          </a:xfrm>
                          <a:prstGeom prst="rect">
                            <a:avLst/>
                          </a:prstGeom>
                          <a:solidFill>
                            <a:srgbClr val="FFFFFF"/>
                          </a:solidFill>
                          <a:ln w="9525">
                            <a:noFill/>
                            <a:miter lim="800000"/>
                            <a:headEnd/>
                            <a:tailEnd/>
                          </a:ln>
                        </wps:spPr>
                        <wps:txbx>
                          <w:txbxContent>
                            <w:p w:rsidR="00990125" w:rsidP="00692793" w:rsidRDefault="00990125" w14:paraId="681A58F4" w14:textId="77777777">
                              <w:pPr>
                                <w:pStyle w:val="BodyText"/>
                                <w:spacing w:line="278" w:lineRule="auto"/>
                                <w:ind w:left="0"/>
                                <w:jc w:val="center"/>
                                <w:rPr>
                                  <w:rFonts w:ascii="Times New Roman" w:hAnsi="Times New Roman" w:cs="Times New Roman"/>
                                  <w:sz w:val="24"/>
                                  <w:szCs w:val="24"/>
                                </w:rPr>
                              </w:pPr>
                              <w:r>
                                <w:rPr>
                                  <w:rFonts w:ascii="Times New Roman" w:hAnsi="Times New Roman" w:cs="Times New Roman"/>
                                  <w:sz w:val="24"/>
                                  <w:szCs w:val="24"/>
                                </w:rPr>
                                <w:t>06</w:t>
                              </w:r>
                            </w:p>
                            <w:p w:rsidRPr="00692793" w:rsidR="00990125" w:rsidP="00692793" w:rsidRDefault="00990125" w14:paraId="55D371D7" w14:textId="77777777">
                              <w:pPr>
                                <w:pStyle w:val="BodyText"/>
                                <w:spacing w:line="278" w:lineRule="auto"/>
                                <w:ind w:left="0"/>
                                <w:jc w:val="center"/>
                                <w:rPr>
                                  <w:rFonts w:ascii="Times New Roman" w:hAnsi="Times New Roman" w:cs="Times New Roman"/>
                                  <w:sz w:val="24"/>
                                  <w:szCs w:val="24"/>
                                </w:rPr>
                              </w:pPr>
                              <w:r>
                                <w:rPr>
                                  <w:rFonts w:ascii="Times New Roman" w:hAnsi="Times New Roman" w:cs="Times New Roman"/>
                                  <w:sz w:val="24"/>
                                  <w:szCs w:val="24"/>
                                </w:rPr>
                                <w:t>California</w:t>
                              </w:r>
                            </w:p>
                          </w:txbxContent>
                        </wps:txbx>
                        <wps:bodyPr rot="0" vert="horz" wrap="square" lIns="91440" tIns="45720" rIns="91440" bIns="45720" anchor="t" anchorCtr="0">
                          <a:noAutofit/>
                        </wps:bodyPr>
                      </wps:wsp>
                      <wps:wsp>
                        <wps:cNvPr id="14" name="Text Box 14"/>
                        <wps:cNvSpPr txBox="1"/>
                        <wps:spPr>
                          <a:xfrm>
                            <a:off x="0" y="1847850"/>
                            <a:ext cx="6007100" cy="742950"/>
                          </a:xfrm>
                          <a:prstGeom prst="rect">
                            <a:avLst/>
                          </a:prstGeom>
                          <a:solidFill>
                            <a:srgbClr val="FFFFFF"/>
                          </a:solidFill>
                          <a:ln w="9525">
                            <a:noFill/>
                            <a:miter lim="800000"/>
                            <a:headEnd/>
                            <a:tailEnd/>
                          </a:ln>
                        </wps:spPr>
                        <wps:txbx>
                          <w:txbxContent>
                            <w:p w:rsidR="00990125" w:rsidP="00EC1EBC" w:rsidRDefault="00990125" w14:paraId="77A97A08" w14:textId="77777777">
                              <w:pPr>
                                <w:pStyle w:val="BodyText"/>
                                <w:spacing w:line="278" w:lineRule="auto"/>
                                <w:ind w:left="0"/>
                                <w:rPr>
                                  <w:rFonts w:ascii="Times New Roman" w:hAnsi="Times New Roman" w:cs="Times New Roman"/>
                                  <w:sz w:val="24"/>
                                  <w:szCs w:val="24"/>
                                </w:rPr>
                              </w:pPr>
                              <w:r>
                                <w:rPr>
                                  <w:rFonts w:ascii="Times New Roman" w:hAnsi="Times New Roman" w:cs="Times New Roman"/>
                                  <w:sz w:val="24"/>
                                  <w:szCs w:val="24"/>
                                </w:rPr>
                                <w:t>06 – Identifies California</w:t>
                              </w:r>
                            </w:p>
                            <w:p w:rsidR="00990125" w:rsidP="00EC1EBC" w:rsidRDefault="00990125" w14:paraId="3BBB7992" w14:textId="77777777">
                              <w:pPr>
                                <w:pStyle w:val="BodyText"/>
                                <w:spacing w:line="278" w:lineRule="auto"/>
                                <w:ind w:left="0"/>
                                <w:rPr>
                                  <w:rFonts w:ascii="Times New Roman" w:hAnsi="Times New Roman" w:cs="Times New Roman"/>
                                  <w:sz w:val="24"/>
                                  <w:szCs w:val="24"/>
                                </w:rPr>
                              </w:pPr>
                              <w:r>
                                <w:rPr>
                                  <w:rFonts w:ascii="Times New Roman" w:hAnsi="Times New Roman" w:cs="Times New Roman"/>
                                  <w:sz w:val="24"/>
                                  <w:szCs w:val="24"/>
                                </w:rPr>
                                <w:tab/>
                                <w:t>067 –Identifies Sacramento County, California</w:t>
                              </w:r>
                            </w:p>
                            <w:p w:rsidR="00990125" w:rsidP="00EC1EBC" w:rsidRDefault="00990125" w14:paraId="2233A8D6" w14:textId="77777777">
                              <w:pPr>
                                <w:pStyle w:val="BodyText"/>
                                <w:spacing w:line="278"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001101 – Identifies Census Tract 11.01 within Sacramento Country, California.</w:t>
                              </w:r>
                            </w:p>
                            <w:p w:rsidR="00990125" w:rsidRDefault="00990125" w14:paraId="32E0E89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Connector 15"/>
                        <wps:cNvCnPr/>
                        <wps:spPr>
                          <a:xfrm flipH="1">
                            <a:off x="1257300" y="279400"/>
                            <a:ext cx="1295400" cy="654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H="1" flipV="1">
                            <a:off x="3473450" y="279400"/>
                            <a:ext cx="1295400" cy="654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2800350" y="279400"/>
                            <a:ext cx="139700" cy="654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18" style="position:absolute;left:0;text-align:left;margin-left:-2.5pt;margin-top:15.75pt;width:473pt;height:204pt;z-index:251677696;mso-height-relative:margin" coordsize="60071,25908" o:spid="_x0000_s1026" w14:anchorId="4895A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">
                <v:shapetype id="_x0000_t202" coordsize="21600,21600" o:spt="202" path="m,l,21600r21600,l21600,xe">
                  <v:stroke joinstyle="miter"/>
                  <v:path gradientshapeok="t" o:connecttype="rect"/>
                </v:shapetype>
                <v:shape id="Text Box 2" style="position:absolute;left:23812;width:12510;height:3873;visibility:visible;mso-wrap-style:square;v-text-anchor:top" o:spid="_x0000_s10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v:textbox>
                    <w:txbxContent>
                      <w:p w:rsidRPr="00692793" w:rsidR="00990125" w:rsidP="00692793" w:rsidRDefault="00990125" w14:paraId="36AF8896" w14:textId="77777777">
                        <w:pPr>
                          <w:pStyle w:val="BodyText"/>
                          <w:spacing w:line="278" w:lineRule="auto"/>
                          <w:ind w:left="0"/>
                          <w:jc w:val="center"/>
                          <w:rPr>
                            <w:rFonts w:ascii="Times New Roman" w:hAnsi="Times New Roman" w:cs="Times New Roman"/>
                            <w:sz w:val="24"/>
                            <w:szCs w:val="24"/>
                          </w:rPr>
                        </w:pPr>
                        <w:r>
                          <w:rPr>
                            <w:rFonts w:ascii="Times New Roman" w:hAnsi="Times New Roman" w:cs="Times New Roman"/>
                            <w:sz w:val="24"/>
                            <w:szCs w:val="24"/>
                          </w:rPr>
                          <w:t>06|067|0011011</w:t>
                        </w:r>
                      </w:p>
                    </w:txbxContent>
                  </v:textbox>
                </v:shape>
                <v:shape id="Text Box 2" style="position:absolute;left:41211;top:10414;width:14669;height:6159;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v:textbox>
                    <w:txbxContent>
                      <w:p w:rsidR="00990125" w:rsidP="00692793" w:rsidRDefault="00990125" w14:paraId="31C0FBA9" w14:textId="77777777">
                        <w:pPr>
                          <w:pStyle w:val="BodyText"/>
                          <w:spacing w:line="278" w:lineRule="auto"/>
                          <w:ind w:left="0"/>
                          <w:jc w:val="center"/>
                          <w:rPr>
                            <w:rFonts w:ascii="Times New Roman" w:hAnsi="Times New Roman" w:cs="Times New Roman"/>
                            <w:sz w:val="24"/>
                            <w:szCs w:val="24"/>
                          </w:rPr>
                        </w:pPr>
                        <w:r>
                          <w:rPr>
                            <w:rFonts w:ascii="Times New Roman" w:hAnsi="Times New Roman" w:cs="Times New Roman"/>
                            <w:sz w:val="24"/>
                            <w:szCs w:val="24"/>
                          </w:rPr>
                          <w:t>01101</w:t>
                        </w:r>
                      </w:p>
                      <w:p w:rsidRPr="00692793" w:rsidR="00990125" w:rsidP="00692793" w:rsidRDefault="00990125" w14:paraId="5383489A" w14:textId="77777777">
                        <w:pPr>
                          <w:pStyle w:val="BodyText"/>
                          <w:spacing w:line="278" w:lineRule="auto"/>
                          <w:ind w:left="0"/>
                          <w:jc w:val="center"/>
                          <w:rPr>
                            <w:rFonts w:ascii="Times New Roman" w:hAnsi="Times New Roman" w:cs="Times New Roman"/>
                            <w:sz w:val="24"/>
                            <w:szCs w:val="24"/>
                          </w:rPr>
                        </w:pPr>
                        <w:r>
                          <w:rPr>
                            <w:rFonts w:ascii="Times New Roman" w:hAnsi="Times New Roman" w:cs="Times New Roman"/>
                            <w:sz w:val="24"/>
                            <w:szCs w:val="24"/>
                          </w:rPr>
                          <w:t>Tract 11.01</w:t>
                        </w:r>
                      </w:p>
                    </w:txbxContent>
                  </v:textbox>
                </v:shape>
                <v:shape id="Text Box 2" style="position:absolute;left:22796;top:10414;width:13526;height:7366;visibility:visible;mso-wrap-style:square;v-text-anchor:top" o:spid="_x0000_s102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v:textbox>
                    <w:txbxContent>
                      <w:p w:rsidR="00990125" w:rsidP="00692793" w:rsidRDefault="00990125" w14:paraId="03C3E4A2" w14:textId="77777777">
                        <w:pPr>
                          <w:pStyle w:val="BodyText"/>
                          <w:spacing w:line="278" w:lineRule="auto"/>
                          <w:ind w:left="0"/>
                          <w:jc w:val="center"/>
                          <w:rPr>
                            <w:rFonts w:ascii="Times New Roman" w:hAnsi="Times New Roman" w:cs="Times New Roman"/>
                            <w:sz w:val="24"/>
                            <w:szCs w:val="24"/>
                          </w:rPr>
                        </w:pPr>
                        <w:r>
                          <w:rPr>
                            <w:rFonts w:ascii="Times New Roman" w:hAnsi="Times New Roman" w:cs="Times New Roman"/>
                            <w:sz w:val="24"/>
                            <w:szCs w:val="24"/>
                          </w:rPr>
                          <w:t>067</w:t>
                        </w:r>
                      </w:p>
                      <w:p w:rsidRPr="00692793" w:rsidR="00990125" w:rsidP="00692793" w:rsidRDefault="00990125" w14:paraId="0D26D3BA" w14:textId="77777777">
                        <w:pPr>
                          <w:pStyle w:val="BodyText"/>
                          <w:spacing w:line="278" w:lineRule="auto"/>
                          <w:ind w:left="0"/>
                          <w:jc w:val="center"/>
                          <w:rPr>
                            <w:rFonts w:ascii="Times New Roman" w:hAnsi="Times New Roman" w:cs="Times New Roman"/>
                            <w:sz w:val="24"/>
                            <w:szCs w:val="24"/>
                          </w:rPr>
                        </w:pPr>
                        <w:r>
                          <w:rPr>
                            <w:rFonts w:ascii="Times New Roman" w:hAnsi="Times New Roman" w:cs="Times New Roman"/>
                            <w:sz w:val="24"/>
                            <w:szCs w:val="24"/>
                          </w:rPr>
                          <w:t>Sacramento Country</w:t>
                        </w:r>
                      </w:p>
                    </w:txbxContent>
                  </v:textbox>
                </v:shape>
                <v:shape id="Text Box 2" style="position:absolute;left:4635;top:10414;width:13272;height:4889;visibility:visible;mso-wrap-style:square;v-text-anchor:top" o:spid="_x0000_s103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v:textbox>
                    <w:txbxContent>
                      <w:p w:rsidR="00990125" w:rsidP="00692793" w:rsidRDefault="00990125" w14:paraId="681A58F4" w14:textId="77777777">
                        <w:pPr>
                          <w:pStyle w:val="BodyText"/>
                          <w:spacing w:line="278" w:lineRule="auto"/>
                          <w:ind w:left="0"/>
                          <w:jc w:val="center"/>
                          <w:rPr>
                            <w:rFonts w:ascii="Times New Roman" w:hAnsi="Times New Roman" w:cs="Times New Roman"/>
                            <w:sz w:val="24"/>
                            <w:szCs w:val="24"/>
                          </w:rPr>
                        </w:pPr>
                        <w:r>
                          <w:rPr>
                            <w:rFonts w:ascii="Times New Roman" w:hAnsi="Times New Roman" w:cs="Times New Roman"/>
                            <w:sz w:val="24"/>
                            <w:szCs w:val="24"/>
                          </w:rPr>
                          <w:t>06</w:t>
                        </w:r>
                      </w:p>
                      <w:p w:rsidRPr="00692793" w:rsidR="00990125" w:rsidP="00692793" w:rsidRDefault="00990125" w14:paraId="55D371D7" w14:textId="77777777">
                        <w:pPr>
                          <w:pStyle w:val="BodyText"/>
                          <w:spacing w:line="278" w:lineRule="auto"/>
                          <w:ind w:left="0"/>
                          <w:jc w:val="center"/>
                          <w:rPr>
                            <w:rFonts w:ascii="Times New Roman" w:hAnsi="Times New Roman" w:cs="Times New Roman"/>
                            <w:sz w:val="24"/>
                            <w:szCs w:val="24"/>
                          </w:rPr>
                        </w:pPr>
                        <w:r>
                          <w:rPr>
                            <w:rFonts w:ascii="Times New Roman" w:hAnsi="Times New Roman" w:cs="Times New Roman"/>
                            <w:sz w:val="24"/>
                            <w:szCs w:val="24"/>
                          </w:rPr>
                          <w:t>California</w:t>
                        </w:r>
                      </w:p>
                    </w:txbxContent>
                  </v:textbox>
                </v:shape>
                <v:shape id="Text Box 14" style="position:absolute;top:18478;width:60071;height:7430;visibility:visible;mso-wrap-style:square;v-text-anchor:top" o:spid="_x0000_s103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v:textbox>
                    <w:txbxContent>
                      <w:p w:rsidR="00990125" w:rsidP="00EC1EBC" w:rsidRDefault="00990125" w14:paraId="77A97A08" w14:textId="77777777">
                        <w:pPr>
                          <w:pStyle w:val="BodyText"/>
                          <w:spacing w:line="278" w:lineRule="auto"/>
                          <w:ind w:left="0"/>
                          <w:rPr>
                            <w:rFonts w:ascii="Times New Roman" w:hAnsi="Times New Roman" w:cs="Times New Roman"/>
                            <w:sz w:val="24"/>
                            <w:szCs w:val="24"/>
                          </w:rPr>
                        </w:pPr>
                        <w:r>
                          <w:rPr>
                            <w:rFonts w:ascii="Times New Roman" w:hAnsi="Times New Roman" w:cs="Times New Roman"/>
                            <w:sz w:val="24"/>
                            <w:szCs w:val="24"/>
                          </w:rPr>
                          <w:t>06 – Identifies California</w:t>
                        </w:r>
                      </w:p>
                      <w:p w:rsidR="00990125" w:rsidP="00EC1EBC" w:rsidRDefault="00990125" w14:paraId="3BBB7992" w14:textId="77777777">
                        <w:pPr>
                          <w:pStyle w:val="BodyText"/>
                          <w:spacing w:line="278" w:lineRule="auto"/>
                          <w:ind w:left="0"/>
                          <w:rPr>
                            <w:rFonts w:ascii="Times New Roman" w:hAnsi="Times New Roman" w:cs="Times New Roman"/>
                            <w:sz w:val="24"/>
                            <w:szCs w:val="24"/>
                          </w:rPr>
                        </w:pPr>
                        <w:r>
                          <w:rPr>
                            <w:rFonts w:ascii="Times New Roman" w:hAnsi="Times New Roman" w:cs="Times New Roman"/>
                            <w:sz w:val="24"/>
                            <w:szCs w:val="24"/>
                          </w:rPr>
                          <w:tab/>
                          <w:t>067 –Identifies Sacramento County, California</w:t>
                        </w:r>
                      </w:p>
                      <w:p w:rsidR="00990125" w:rsidP="00EC1EBC" w:rsidRDefault="00990125" w14:paraId="2233A8D6" w14:textId="77777777">
                        <w:pPr>
                          <w:pStyle w:val="BodyText"/>
                          <w:spacing w:line="278"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001101 – Identifies Census Tract 11.01 within Sacramento Country, California.</w:t>
                        </w:r>
                      </w:p>
                      <w:p w:rsidR="00990125" w:rsidRDefault="00990125" w14:paraId="32E0E891" w14:textId="77777777"/>
                    </w:txbxContent>
                  </v:textbox>
                </v:shape>
                <v:line id="Straight Connector 15" style="position:absolute;flip:x;visibility:visible;mso-wrap-style:square" o:spid="_x0000_s1032" strokecolor="black [3213]" strokeweight="1pt" o:connectortype="straight" from="12573,2794" to="25527,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">
                  <v:stroke joinstyle="miter"/>
                </v:line>
                <v:line id="Straight Connector 16" style="position:absolute;flip:x y;visibility:visible;mso-wrap-style:square" o:spid="_x0000_s1033" strokecolor="black [3213]" strokeweight="1pt" o:connectortype="straight" from="34734,2794" to="47688,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">
                  <v:stroke joinstyle="miter"/>
                </v:line>
                <v:line id="Straight Connector 17" style="position:absolute;visibility:visible;mso-wrap-style:square" o:spid="_x0000_s1034" strokecolor="black [3213]" strokeweight="1pt" o:connectortype="straight" from="28003,2794" to="2940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">
                  <v:stroke joinstyle="miter"/>
                </v:line>
              </v:group>
            </w:pict>
          </mc:Fallback>
        </mc:AlternateContent>
      </w:r>
    </w:p>
    <w:p w:rsidRPr="00EF6372" w:rsidR="00692793" w:rsidP="00DB61F3" w:rsidRDefault="00692793" w14:paraId="767DE19E" w14:textId="77777777">
      <w:pPr>
        <w:pStyle w:val="BodyText"/>
        <w:spacing w:before="90" w:line="278" w:lineRule="auto"/>
        <w:ind w:left="1" w:right="628"/>
        <w:rPr>
          <w:rFonts w:ascii="Times New Roman" w:hAnsi="Times New Roman" w:cs="Times New Roman"/>
          <w:color w:val="000000" w:themeColor="text1"/>
          <w:sz w:val="24"/>
          <w:szCs w:val="24"/>
        </w:rPr>
      </w:pPr>
    </w:p>
    <w:p w:rsidRPr="00EF6372" w:rsidR="00692793" w:rsidP="00DB61F3" w:rsidRDefault="00692793" w14:paraId="564561D5" w14:textId="77777777">
      <w:pPr>
        <w:pStyle w:val="BodyText"/>
        <w:spacing w:before="90" w:line="278" w:lineRule="auto"/>
        <w:ind w:left="1" w:right="628"/>
        <w:rPr>
          <w:rFonts w:ascii="Times New Roman" w:hAnsi="Times New Roman" w:cs="Times New Roman"/>
          <w:color w:val="000000" w:themeColor="text1"/>
          <w:sz w:val="24"/>
          <w:szCs w:val="24"/>
        </w:rPr>
      </w:pPr>
    </w:p>
    <w:p w:rsidRPr="00EF6372" w:rsidR="00692793" w:rsidP="00DB61F3" w:rsidRDefault="00692793" w14:paraId="3EC716E6" w14:textId="77777777">
      <w:pPr>
        <w:pStyle w:val="BodyText"/>
        <w:spacing w:before="90" w:line="278" w:lineRule="auto"/>
        <w:ind w:left="1" w:right="628"/>
        <w:rPr>
          <w:rFonts w:ascii="Times New Roman" w:hAnsi="Times New Roman" w:cs="Times New Roman"/>
          <w:color w:val="000000" w:themeColor="text1"/>
          <w:sz w:val="24"/>
          <w:szCs w:val="24"/>
        </w:rPr>
      </w:pPr>
    </w:p>
    <w:p w:rsidRPr="00EF6372" w:rsidR="00692793" w:rsidP="00DB61F3" w:rsidRDefault="00692793" w14:paraId="76C64C52" w14:textId="77777777">
      <w:pPr>
        <w:pStyle w:val="BodyText"/>
        <w:spacing w:before="90" w:line="278" w:lineRule="auto"/>
        <w:ind w:left="1" w:right="628"/>
        <w:rPr>
          <w:rFonts w:ascii="Times New Roman" w:hAnsi="Times New Roman" w:cs="Times New Roman"/>
          <w:color w:val="000000" w:themeColor="text1"/>
          <w:sz w:val="24"/>
          <w:szCs w:val="24"/>
        </w:rPr>
      </w:pPr>
    </w:p>
    <w:p w:rsidRPr="00EF6372" w:rsidR="00DA32BD" w:rsidP="00DB61F3" w:rsidRDefault="00DA32BD" w14:paraId="306ACCAB" w14:textId="77777777">
      <w:pPr>
        <w:pStyle w:val="BodyText"/>
        <w:spacing w:before="90" w:line="278" w:lineRule="auto"/>
        <w:ind w:left="1" w:right="628"/>
        <w:rPr>
          <w:rFonts w:ascii="Times New Roman" w:hAnsi="Times New Roman" w:cs="Times New Roman"/>
          <w:color w:val="000000" w:themeColor="text1"/>
          <w:sz w:val="24"/>
          <w:szCs w:val="24"/>
        </w:rPr>
      </w:pPr>
    </w:p>
    <w:p w:rsidRPr="00EF6372" w:rsidR="00DA32BD" w:rsidP="00692793" w:rsidRDefault="00DA32BD" w14:paraId="0C3A7EBC" w14:textId="77777777">
      <w:pPr>
        <w:pStyle w:val="BodyText"/>
        <w:spacing w:before="90" w:line="278" w:lineRule="auto"/>
        <w:ind w:left="1" w:right="628"/>
        <w:jc w:val="center"/>
        <w:rPr>
          <w:rFonts w:ascii="Times New Roman" w:hAnsi="Times New Roman" w:cs="Times New Roman"/>
          <w:color w:val="000000" w:themeColor="text1"/>
          <w:sz w:val="24"/>
          <w:szCs w:val="24"/>
        </w:rPr>
      </w:pPr>
      <w:r w:rsidRPr="00EF6372">
        <w:rPr>
          <w:rFonts w:ascii="Times New Roman" w:hAnsi="Times New Roman" w:cs="Times New Roman"/>
          <w:color w:val="000000" w:themeColor="text1"/>
          <w:sz w:val="24"/>
          <w:szCs w:val="24"/>
        </w:rPr>
        <w:tab/>
      </w:r>
      <w:r w:rsidRPr="00EF6372" w:rsidR="00692793">
        <w:rPr>
          <w:rFonts w:ascii="Times New Roman" w:hAnsi="Times New Roman" w:cs="Times New Roman"/>
          <w:color w:val="000000" w:themeColor="text1"/>
          <w:sz w:val="24"/>
          <w:szCs w:val="24"/>
        </w:rPr>
        <w:t xml:space="preserve">            </w:t>
      </w:r>
    </w:p>
    <w:p w:rsidRPr="00EF6372" w:rsidR="00DA32BD" w:rsidP="00692793" w:rsidRDefault="00DA32BD" w14:paraId="3B1CB821" w14:textId="77777777">
      <w:pPr>
        <w:pStyle w:val="BodyText"/>
        <w:spacing w:before="90" w:line="278" w:lineRule="auto"/>
        <w:ind w:left="1" w:right="628"/>
        <w:jc w:val="center"/>
        <w:rPr>
          <w:rFonts w:ascii="Times New Roman" w:hAnsi="Times New Roman" w:cs="Times New Roman"/>
          <w:color w:val="000000" w:themeColor="text1"/>
          <w:sz w:val="24"/>
          <w:szCs w:val="24"/>
        </w:rPr>
      </w:pPr>
    </w:p>
    <w:p w:rsidRPr="00EF6372" w:rsidR="00DB61F3" w:rsidP="000218B8" w:rsidRDefault="00DB61F3" w14:paraId="57D0AEEA" w14:textId="77777777">
      <w:pPr>
        <w:pStyle w:val="Text2"/>
        <w:rPr>
          <w:rFonts w:cs="Times New Roman"/>
          <w:color w:val="000000" w:themeColor="text1"/>
        </w:rPr>
      </w:pPr>
    </w:p>
    <w:p w:rsidRPr="00EF6372" w:rsidR="008D51D2" w:rsidP="000218B8" w:rsidRDefault="008D51D2" w14:paraId="7BD33A8B" w14:textId="77777777">
      <w:pPr>
        <w:pStyle w:val="Text2"/>
        <w:rPr>
          <w:rFonts w:cs="Times New Roman"/>
          <w:color w:val="000000" w:themeColor="text1"/>
        </w:rPr>
      </w:pPr>
    </w:p>
    <w:p w:rsidRPr="00EF6372" w:rsidR="008D51D2" w:rsidP="000218B8" w:rsidRDefault="008D51D2" w14:paraId="7179EA24" w14:textId="77777777">
      <w:pPr>
        <w:pStyle w:val="Text2"/>
        <w:rPr>
          <w:rFonts w:cs="Times New Roman"/>
          <w:color w:val="000000" w:themeColor="text1"/>
        </w:rPr>
      </w:pPr>
    </w:p>
    <w:p w:rsidRPr="00EF6372" w:rsidR="008D51D2" w:rsidP="000218B8" w:rsidRDefault="008D51D2" w14:paraId="6D186CD3" w14:textId="77777777">
      <w:pPr>
        <w:pStyle w:val="Text2"/>
        <w:rPr>
          <w:rFonts w:cs="Times New Roman"/>
          <w:color w:val="000000" w:themeColor="text1"/>
        </w:rPr>
      </w:pPr>
    </w:p>
    <w:p w:rsidRPr="00EF6372" w:rsidR="008D51D2" w:rsidP="000218B8" w:rsidRDefault="008D51D2" w14:paraId="5D13BD55" w14:textId="77777777">
      <w:pPr>
        <w:pStyle w:val="Text2"/>
        <w:rPr>
          <w:rFonts w:cs="Times New Roman"/>
          <w:color w:val="000000" w:themeColor="text1"/>
        </w:rPr>
      </w:pPr>
    </w:p>
    <w:p w:rsidRPr="00EF6372" w:rsidR="003712EE" w:rsidP="003712EE" w:rsidRDefault="003712EE" w14:paraId="59534842" w14:textId="77777777">
      <w:pPr>
        <w:pStyle w:val="Heading2"/>
        <w:keepNext/>
        <w:rPr>
          <w:rFonts w:cs="Times New Roman"/>
          <w:color w:val="000000" w:themeColor="text1"/>
        </w:rPr>
      </w:pPr>
      <w:bookmarkStart w:name="_Toc44949579" w:id="18"/>
      <w:bookmarkStart w:name="_Toc51177979" w:id="19"/>
      <w:r w:rsidRPr="00EF6372">
        <w:rPr>
          <w:rFonts w:cs="Times New Roman"/>
          <w:color w:val="000000" w:themeColor="text1"/>
        </w:rPr>
        <w:t xml:space="preserve">PROGRAM </w:t>
      </w:r>
      <w:r w:rsidRPr="00EF6372" w:rsidR="005D6D23">
        <w:rPr>
          <w:rFonts w:cs="Times New Roman"/>
          <w:color w:val="000000" w:themeColor="text1"/>
        </w:rPr>
        <w:t>D</w:t>
      </w:r>
      <w:r w:rsidR="00C067CE">
        <w:rPr>
          <w:rFonts w:cs="Times New Roman"/>
          <w:color w:val="000000" w:themeColor="text1"/>
        </w:rPr>
        <w:t>ESIGN AND</w:t>
      </w:r>
      <w:r w:rsidRPr="00EF6372" w:rsidR="005D6D23">
        <w:rPr>
          <w:rFonts w:cs="Times New Roman"/>
          <w:color w:val="000000" w:themeColor="text1"/>
        </w:rPr>
        <w:t xml:space="preserve"> </w:t>
      </w:r>
      <w:r w:rsidRPr="00EF6372">
        <w:rPr>
          <w:rFonts w:cs="Times New Roman"/>
          <w:color w:val="000000" w:themeColor="text1"/>
        </w:rPr>
        <w:t>ALLOWABLE ACTIVITIES</w:t>
      </w:r>
      <w:bookmarkEnd w:id="18"/>
      <w:bookmarkEnd w:id="19"/>
    </w:p>
    <w:p w:rsidRPr="00EF6372" w:rsidR="003712EE" w:rsidP="003712EE" w:rsidRDefault="003712EE" w14:paraId="6B07F8C5" w14:textId="77777777">
      <w:pPr>
        <w:rPr>
          <w:rFonts w:eastAsia="Batang" w:cs="Times New Roman"/>
          <w:color w:val="000000" w:themeColor="text1"/>
          <w:szCs w:val="24"/>
          <w:lang w:eastAsia="ko-KR"/>
        </w:rPr>
      </w:pPr>
      <w:r w:rsidRPr="00EF6372">
        <w:rPr>
          <w:rFonts w:eastAsia="Batang" w:cs="Times New Roman"/>
          <w:color w:val="000000" w:themeColor="text1"/>
          <w:szCs w:val="24"/>
          <w:lang w:eastAsia="ko-KR"/>
        </w:rPr>
        <w:t xml:space="preserve">The </w:t>
      </w:r>
      <w:r w:rsidRPr="00EF6372" w:rsidR="003D7ED7">
        <w:rPr>
          <w:rFonts w:cs="Times New Roman"/>
          <w:color w:val="000000" w:themeColor="text1"/>
          <w:szCs w:val="24"/>
        </w:rPr>
        <w:t>H-1B One</w:t>
      </w:r>
      <w:r w:rsidRPr="00EF6372" w:rsidR="00A317F7">
        <w:rPr>
          <w:rFonts w:cs="Times New Roman"/>
          <w:color w:val="000000" w:themeColor="text1"/>
          <w:spacing w:val="2"/>
          <w:szCs w:val="24"/>
        </w:rPr>
        <w:t xml:space="preserve"> Workforce </w:t>
      </w:r>
      <w:r w:rsidRPr="00EF6372">
        <w:rPr>
          <w:rFonts w:eastAsia="Batang" w:cs="Times New Roman"/>
          <w:color w:val="000000" w:themeColor="text1"/>
          <w:szCs w:val="24"/>
          <w:lang w:eastAsia="ko-KR"/>
        </w:rPr>
        <w:t>grant program will build a pipeline of workers t</w:t>
      </w:r>
      <w:r w:rsidRPr="00EF6372" w:rsidR="005B4297">
        <w:rPr>
          <w:rFonts w:eastAsia="Batang" w:cs="Times New Roman"/>
          <w:color w:val="000000" w:themeColor="text1"/>
          <w:szCs w:val="24"/>
          <w:lang w:eastAsia="ko-KR"/>
        </w:rPr>
        <w:t>hat will help position</w:t>
      </w:r>
      <w:r w:rsidRPr="00EF6372">
        <w:rPr>
          <w:rFonts w:eastAsia="Batang" w:cs="Times New Roman"/>
          <w:color w:val="000000" w:themeColor="text1"/>
          <w:szCs w:val="24"/>
          <w:lang w:eastAsia="ko-KR"/>
        </w:rPr>
        <w:t xml:space="preserve"> </w:t>
      </w:r>
      <w:r w:rsidRPr="00EF6372" w:rsidR="005B4297">
        <w:rPr>
          <w:rFonts w:eastAsia="Batang" w:cs="Times New Roman"/>
          <w:color w:val="000000" w:themeColor="text1"/>
          <w:szCs w:val="24"/>
          <w:lang w:eastAsia="ko-KR"/>
        </w:rPr>
        <w:t xml:space="preserve">states and regions in meeting current and future workforce challenges.  </w:t>
      </w:r>
      <w:r w:rsidRPr="00EF6372" w:rsidR="0027425F">
        <w:rPr>
          <w:rFonts w:eastAsia="Batang" w:cs="Times New Roman"/>
          <w:color w:val="000000" w:themeColor="text1"/>
          <w:szCs w:val="24"/>
          <w:lang w:eastAsia="ko-KR"/>
        </w:rPr>
        <w:t>Successful applicants will design their grant projects from both (1) a strategic level, such as describing their planned activities for convening sector partnerships, assessing the needs of their proposed sectors within a particular geographic scope, or devising a comprehensive workforce strategy; and (2) an operational level, such as incorporating in their plans how they would implement their comprehensive workforce strategy and deploy the training activities</w:t>
      </w:r>
      <w:r w:rsidRPr="00EF6372" w:rsidR="005456EA">
        <w:rPr>
          <w:rFonts w:eastAsia="Batang" w:cs="Times New Roman"/>
          <w:color w:val="000000" w:themeColor="text1"/>
          <w:szCs w:val="24"/>
          <w:lang w:eastAsia="ko-KR"/>
        </w:rPr>
        <w:t xml:space="preserve">.  </w:t>
      </w:r>
    </w:p>
    <w:p w:rsidRPr="00EF6372" w:rsidR="005B4297" w:rsidP="005456EA" w:rsidRDefault="003433FB" w14:paraId="2BDF93E1" w14:textId="77777777">
      <w:pPr>
        <w:rPr>
          <w:rFonts w:eastAsia="Batang" w:cs="Times New Roman"/>
          <w:color w:val="000000" w:themeColor="text1"/>
          <w:szCs w:val="24"/>
          <w:lang w:eastAsia="ko-KR"/>
        </w:rPr>
      </w:pPr>
      <w:r w:rsidRPr="00EF6372">
        <w:rPr>
          <w:rFonts w:eastAsia="Batang" w:cs="Times New Roman"/>
          <w:color w:val="000000" w:themeColor="text1"/>
          <w:szCs w:val="24"/>
          <w:lang w:eastAsia="ko-KR"/>
        </w:rPr>
        <w:t>Applicants must propose</w:t>
      </w:r>
      <w:r w:rsidRPr="00EF6372" w:rsidR="005B4297">
        <w:rPr>
          <w:rFonts w:eastAsia="Batang" w:cs="Times New Roman"/>
          <w:color w:val="000000" w:themeColor="text1"/>
          <w:szCs w:val="24"/>
          <w:lang w:eastAsia="ko-KR"/>
        </w:rPr>
        <w:t xml:space="preserve"> </w:t>
      </w:r>
      <w:r w:rsidRPr="00EF6372">
        <w:rPr>
          <w:rFonts w:eastAsia="Batang" w:cs="Times New Roman"/>
          <w:color w:val="000000" w:themeColor="text1"/>
          <w:szCs w:val="24"/>
          <w:lang w:eastAsia="ko-KR"/>
        </w:rPr>
        <w:t xml:space="preserve">projects </w:t>
      </w:r>
      <w:r w:rsidRPr="00EF6372" w:rsidR="005B4297">
        <w:rPr>
          <w:rFonts w:eastAsia="Batang" w:cs="Times New Roman"/>
          <w:color w:val="000000" w:themeColor="text1"/>
          <w:szCs w:val="24"/>
          <w:lang w:eastAsia="ko-KR"/>
        </w:rPr>
        <w:t xml:space="preserve">that comprise all of the following activities: </w:t>
      </w:r>
    </w:p>
    <w:p w:rsidRPr="00EF6372" w:rsidR="002D4A66" w:rsidP="007546A2" w:rsidRDefault="005456EA" w14:paraId="3B38F163" w14:textId="77777777">
      <w:pPr>
        <w:pStyle w:val="ListParagraph"/>
        <w:numPr>
          <w:ilvl w:val="0"/>
          <w:numId w:val="43"/>
        </w:numPr>
        <w:rPr>
          <w:rFonts w:eastAsia="Batang" w:cs="Times New Roman"/>
          <w:color w:val="000000" w:themeColor="text1"/>
          <w:szCs w:val="24"/>
          <w:lang w:eastAsia="ko-KR"/>
        </w:rPr>
      </w:pPr>
      <w:r w:rsidRPr="00EF6372">
        <w:rPr>
          <w:rFonts w:eastAsia="Batang" w:cs="Times New Roman"/>
          <w:color w:val="000000" w:themeColor="text1"/>
          <w:szCs w:val="24"/>
          <w:lang w:eastAsia="ko-KR"/>
        </w:rPr>
        <w:t xml:space="preserve">Build </w:t>
      </w:r>
      <w:r w:rsidRPr="00EF6372" w:rsidR="003433FB">
        <w:rPr>
          <w:rFonts w:eastAsia="Batang" w:cs="Times New Roman"/>
          <w:color w:val="000000" w:themeColor="text1"/>
          <w:szCs w:val="24"/>
          <w:lang w:eastAsia="ko-KR"/>
        </w:rPr>
        <w:t xml:space="preserve">new or expand existing sector </w:t>
      </w:r>
      <w:r w:rsidRPr="00EF6372">
        <w:rPr>
          <w:rFonts w:eastAsia="Batang" w:cs="Times New Roman"/>
          <w:color w:val="000000" w:themeColor="text1"/>
          <w:szCs w:val="24"/>
          <w:lang w:eastAsia="ko-KR"/>
        </w:rPr>
        <w:t xml:space="preserve">partnerships </w:t>
      </w:r>
      <w:r w:rsidRPr="00EF6372" w:rsidR="0027425F">
        <w:rPr>
          <w:rFonts w:eastAsia="Batang" w:cs="Times New Roman"/>
          <w:color w:val="000000" w:themeColor="text1"/>
          <w:szCs w:val="24"/>
          <w:lang w:eastAsia="ko-KR"/>
        </w:rPr>
        <w:t>that</w:t>
      </w:r>
      <w:r w:rsidRPr="00EF6372" w:rsidR="006D0CA2">
        <w:rPr>
          <w:rFonts w:eastAsia="Batang" w:cs="Times New Roman"/>
          <w:color w:val="000000" w:themeColor="text1"/>
          <w:szCs w:val="24"/>
          <w:lang w:eastAsia="ko-KR"/>
        </w:rPr>
        <w:t xml:space="preserve"> develop a workforce strategy</w:t>
      </w:r>
      <w:r w:rsidRPr="00EF6372">
        <w:rPr>
          <w:rFonts w:eastAsia="Batang" w:cs="Times New Roman"/>
          <w:color w:val="000000" w:themeColor="text1"/>
          <w:szCs w:val="24"/>
          <w:lang w:eastAsia="ko-KR"/>
        </w:rPr>
        <w:t xml:space="preserve"> across state and regional workforce and </w:t>
      </w:r>
      <w:r w:rsidRPr="00EF6372" w:rsidR="008B5F49">
        <w:rPr>
          <w:rFonts w:eastAsia="Batang" w:cs="Times New Roman"/>
          <w:color w:val="000000" w:themeColor="text1"/>
          <w:szCs w:val="24"/>
          <w:lang w:eastAsia="ko-KR"/>
        </w:rPr>
        <w:t xml:space="preserve">related sector </w:t>
      </w:r>
      <w:r w:rsidRPr="00EF6372">
        <w:rPr>
          <w:rFonts w:eastAsia="Batang" w:cs="Times New Roman"/>
          <w:color w:val="000000" w:themeColor="text1"/>
          <w:szCs w:val="24"/>
          <w:lang w:eastAsia="ko-KR"/>
        </w:rPr>
        <w:t>agencies,</w:t>
      </w:r>
      <w:r w:rsidRPr="00EF6372" w:rsidR="00B21967">
        <w:rPr>
          <w:rFonts w:eastAsia="Batang" w:cs="Times New Roman"/>
          <w:color w:val="000000" w:themeColor="text1"/>
          <w:szCs w:val="24"/>
          <w:lang w:eastAsia="ko-KR"/>
        </w:rPr>
        <w:t xml:space="preserve"> including</w:t>
      </w:r>
      <w:r w:rsidRPr="00EF6372">
        <w:rPr>
          <w:rFonts w:eastAsia="Batang" w:cs="Times New Roman"/>
          <w:color w:val="000000" w:themeColor="text1"/>
          <w:szCs w:val="24"/>
          <w:lang w:eastAsia="ko-KR"/>
        </w:rPr>
        <w:t xml:space="preserve"> employers</w:t>
      </w:r>
      <w:r w:rsidRPr="00EF6372" w:rsidR="002D4A66">
        <w:rPr>
          <w:rFonts w:eastAsia="Batang" w:cs="Times New Roman"/>
          <w:color w:val="000000" w:themeColor="text1"/>
          <w:szCs w:val="24"/>
          <w:lang w:eastAsia="ko-KR"/>
        </w:rPr>
        <w:t xml:space="preserve"> within the </w:t>
      </w:r>
      <w:r w:rsidRPr="00EF6372" w:rsidR="008B5F49">
        <w:rPr>
          <w:rFonts w:eastAsia="Batang" w:cs="Times New Roman"/>
          <w:color w:val="000000" w:themeColor="text1"/>
          <w:szCs w:val="24"/>
          <w:lang w:eastAsia="ko-KR"/>
        </w:rPr>
        <w:t xml:space="preserve">proposed </w:t>
      </w:r>
      <w:r w:rsidRPr="00EF6372" w:rsidR="002D4A66">
        <w:rPr>
          <w:rFonts w:eastAsia="Batang" w:cs="Times New Roman"/>
          <w:color w:val="000000" w:themeColor="text1"/>
          <w:szCs w:val="24"/>
          <w:lang w:eastAsia="ko-KR"/>
        </w:rPr>
        <w:t>sector</w:t>
      </w:r>
      <w:r w:rsidRPr="00EF6372" w:rsidR="00290821">
        <w:rPr>
          <w:rFonts w:eastAsia="Batang" w:cs="Times New Roman"/>
          <w:color w:val="000000" w:themeColor="text1"/>
          <w:szCs w:val="24"/>
          <w:lang w:eastAsia="ko-KR"/>
        </w:rPr>
        <w:t>-based initiative(s)</w:t>
      </w:r>
      <w:r w:rsidRPr="00EF6372">
        <w:rPr>
          <w:rFonts w:eastAsia="Batang" w:cs="Times New Roman"/>
          <w:color w:val="000000" w:themeColor="text1"/>
          <w:szCs w:val="24"/>
          <w:lang w:eastAsia="ko-KR"/>
        </w:rPr>
        <w:t xml:space="preserve"> </w:t>
      </w:r>
      <w:r w:rsidRPr="00EF6372" w:rsidR="001B123F">
        <w:rPr>
          <w:rFonts w:eastAsia="Batang" w:cs="Times New Roman"/>
          <w:color w:val="000000" w:themeColor="text1"/>
          <w:szCs w:val="24"/>
          <w:lang w:eastAsia="ko-KR"/>
        </w:rPr>
        <w:t>and</w:t>
      </w:r>
      <w:r w:rsidRPr="00EF6372">
        <w:rPr>
          <w:rFonts w:eastAsia="Batang" w:cs="Times New Roman"/>
          <w:color w:val="000000" w:themeColor="text1"/>
          <w:szCs w:val="24"/>
          <w:lang w:eastAsia="ko-KR"/>
        </w:rPr>
        <w:t xml:space="preserve"> educ</w:t>
      </w:r>
      <w:r w:rsidRPr="00EF6372" w:rsidR="003433FB">
        <w:rPr>
          <w:rFonts w:eastAsia="Batang" w:cs="Times New Roman"/>
          <w:color w:val="000000" w:themeColor="text1"/>
          <w:szCs w:val="24"/>
          <w:lang w:eastAsia="ko-KR"/>
        </w:rPr>
        <w:t>ation and training entities;</w:t>
      </w:r>
    </w:p>
    <w:p w:rsidRPr="00EF6372" w:rsidR="002D4A66" w:rsidP="007546A2" w:rsidRDefault="002D4A66" w14:paraId="129123DB" w14:textId="77777777">
      <w:pPr>
        <w:pStyle w:val="ListParagraph"/>
        <w:numPr>
          <w:ilvl w:val="0"/>
          <w:numId w:val="43"/>
        </w:numPr>
        <w:rPr>
          <w:rFonts w:eastAsia="Batang" w:cs="Times New Roman"/>
          <w:color w:val="000000" w:themeColor="text1"/>
          <w:szCs w:val="24"/>
          <w:lang w:eastAsia="ko-KR"/>
        </w:rPr>
      </w:pPr>
      <w:r w:rsidRPr="00EF6372">
        <w:rPr>
          <w:rFonts w:eastAsia="Batang" w:cs="Times New Roman"/>
          <w:color w:val="000000" w:themeColor="text1"/>
          <w:szCs w:val="24"/>
          <w:lang w:eastAsia="ko-KR"/>
        </w:rPr>
        <w:t xml:space="preserve">Establish </w:t>
      </w:r>
      <w:r w:rsidRPr="00EF6372" w:rsidR="00451210">
        <w:rPr>
          <w:rFonts w:eastAsia="Batang" w:cs="Times New Roman"/>
          <w:color w:val="000000" w:themeColor="text1"/>
          <w:szCs w:val="24"/>
          <w:lang w:eastAsia="ko-KR"/>
        </w:rPr>
        <w:t xml:space="preserve">new or expand </w:t>
      </w:r>
      <w:r w:rsidRPr="00EF6372">
        <w:rPr>
          <w:rFonts w:eastAsia="Batang" w:cs="Times New Roman"/>
          <w:color w:val="000000" w:themeColor="text1"/>
          <w:szCs w:val="24"/>
          <w:lang w:eastAsia="ko-KR"/>
        </w:rPr>
        <w:t xml:space="preserve">career pathways in the </w:t>
      </w:r>
      <w:r w:rsidRPr="00EF6372" w:rsidR="008B5F49">
        <w:rPr>
          <w:rFonts w:eastAsia="Batang" w:cs="Times New Roman"/>
          <w:color w:val="000000" w:themeColor="text1"/>
          <w:szCs w:val="24"/>
          <w:lang w:eastAsia="ko-KR"/>
        </w:rPr>
        <w:t xml:space="preserve">proposed </w:t>
      </w:r>
      <w:r w:rsidRPr="00EF6372">
        <w:rPr>
          <w:rFonts w:eastAsia="Batang" w:cs="Times New Roman"/>
          <w:color w:val="000000" w:themeColor="text1"/>
          <w:szCs w:val="24"/>
          <w:lang w:eastAsia="ko-KR"/>
        </w:rPr>
        <w:t>sector</w:t>
      </w:r>
      <w:r w:rsidRPr="00EF6372" w:rsidR="00290821">
        <w:rPr>
          <w:rFonts w:eastAsia="Batang" w:cs="Times New Roman"/>
          <w:color w:val="000000" w:themeColor="text1"/>
          <w:szCs w:val="24"/>
          <w:lang w:eastAsia="ko-KR"/>
        </w:rPr>
        <w:t>-based initiative(s)</w:t>
      </w:r>
      <w:r w:rsidRPr="00EF6372">
        <w:rPr>
          <w:rFonts w:eastAsia="Batang" w:cs="Times New Roman"/>
          <w:color w:val="000000" w:themeColor="text1"/>
          <w:szCs w:val="24"/>
          <w:lang w:eastAsia="ko-KR"/>
        </w:rPr>
        <w:t xml:space="preserve"> that focus on the skills, competencies, and credentials needed for jobs within the targeted H-1B industries and occupations</w:t>
      </w:r>
      <w:r w:rsidRPr="00EF6372" w:rsidR="00410AA7">
        <w:rPr>
          <w:rFonts w:eastAsia="Batang" w:cs="Times New Roman"/>
          <w:color w:val="000000" w:themeColor="text1"/>
          <w:szCs w:val="24"/>
          <w:lang w:eastAsia="ko-KR"/>
        </w:rPr>
        <w:t>;</w:t>
      </w:r>
    </w:p>
    <w:p w:rsidRPr="00EF6372" w:rsidR="00451210" w:rsidP="007546A2" w:rsidRDefault="005B4297" w14:paraId="65194792" w14:textId="77777777">
      <w:pPr>
        <w:pStyle w:val="ListParagraph"/>
        <w:numPr>
          <w:ilvl w:val="0"/>
          <w:numId w:val="43"/>
        </w:numPr>
        <w:rPr>
          <w:rFonts w:eastAsia="Batang" w:cs="Times New Roman"/>
          <w:color w:val="000000" w:themeColor="text1"/>
          <w:szCs w:val="24"/>
          <w:lang w:eastAsia="ko-KR"/>
        </w:rPr>
      </w:pPr>
      <w:r w:rsidRPr="00EF6372">
        <w:rPr>
          <w:rFonts w:eastAsia="Batang" w:cs="Times New Roman"/>
          <w:color w:val="000000" w:themeColor="text1"/>
          <w:szCs w:val="24"/>
          <w:lang w:eastAsia="ko-KR"/>
        </w:rPr>
        <w:t xml:space="preserve">Offer </w:t>
      </w:r>
      <w:r w:rsidRPr="00EF6372" w:rsidR="002D4A66">
        <w:rPr>
          <w:rFonts w:eastAsia="Batang" w:cs="Times New Roman"/>
          <w:color w:val="000000" w:themeColor="text1"/>
          <w:szCs w:val="24"/>
          <w:lang w:eastAsia="ko-KR"/>
        </w:rPr>
        <w:t>high</w:t>
      </w:r>
      <w:r w:rsidRPr="00EF6372" w:rsidR="003C0670">
        <w:rPr>
          <w:rFonts w:eastAsia="Batang" w:cs="Times New Roman"/>
          <w:color w:val="000000" w:themeColor="text1"/>
          <w:szCs w:val="24"/>
          <w:lang w:eastAsia="ko-KR"/>
        </w:rPr>
        <w:t>-</w:t>
      </w:r>
      <w:r w:rsidRPr="00EF6372" w:rsidR="002D4A66">
        <w:rPr>
          <w:rFonts w:eastAsia="Batang" w:cs="Times New Roman"/>
          <w:color w:val="000000" w:themeColor="text1"/>
          <w:szCs w:val="24"/>
          <w:lang w:eastAsia="ko-KR"/>
        </w:rPr>
        <w:t xml:space="preserve">quality training options </w:t>
      </w:r>
      <w:r w:rsidRPr="00EF6372" w:rsidR="00451210">
        <w:rPr>
          <w:rFonts w:eastAsia="Batang" w:cs="Times New Roman"/>
          <w:color w:val="000000" w:themeColor="text1"/>
          <w:szCs w:val="24"/>
          <w:lang w:eastAsia="ko-KR"/>
        </w:rPr>
        <w:t xml:space="preserve">(such as </w:t>
      </w:r>
      <w:r w:rsidRPr="00EF6372" w:rsidR="008B5F49">
        <w:rPr>
          <w:rFonts w:eastAsia="Batang" w:cs="Times New Roman"/>
          <w:color w:val="000000" w:themeColor="text1"/>
          <w:szCs w:val="24"/>
          <w:lang w:eastAsia="ko-KR"/>
        </w:rPr>
        <w:t>work-based learning</w:t>
      </w:r>
      <w:r w:rsidRPr="00EF6372" w:rsidR="002D4A66">
        <w:rPr>
          <w:rFonts w:eastAsia="Batang" w:cs="Times New Roman"/>
          <w:color w:val="000000" w:themeColor="text1"/>
          <w:szCs w:val="24"/>
          <w:lang w:eastAsia="ko-KR"/>
        </w:rPr>
        <w:t xml:space="preserve"> training models</w:t>
      </w:r>
      <w:r w:rsidRPr="00EF6372" w:rsidR="00451210">
        <w:rPr>
          <w:rFonts w:eastAsia="Batang" w:cs="Times New Roman"/>
          <w:color w:val="000000" w:themeColor="text1"/>
          <w:szCs w:val="24"/>
          <w:lang w:eastAsia="ko-KR"/>
        </w:rPr>
        <w:t>)</w:t>
      </w:r>
      <w:r w:rsidRPr="00EF6372" w:rsidR="002D4A66">
        <w:rPr>
          <w:rFonts w:eastAsia="Batang" w:cs="Times New Roman"/>
          <w:color w:val="000000" w:themeColor="text1"/>
          <w:szCs w:val="24"/>
          <w:lang w:eastAsia="ko-KR"/>
        </w:rPr>
        <w:t xml:space="preserve"> to</w:t>
      </w:r>
      <w:r w:rsidRPr="00EF6372">
        <w:rPr>
          <w:rFonts w:eastAsia="Batang" w:cs="Times New Roman"/>
          <w:color w:val="000000" w:themeColor="text1"/>
          <w:szCs w:val="24"/>
          <w:lang w:eastAsia="ko-KR"/>
        </w:rPr>
        <w:t xml:space="preserve"> prepare individuals to successfully move into middle- to high-skilled employment</w:t>
      </w:r>
      <w:r w:rsidRPr="00EF6372" w:rsidR="00596A96">
        <w:rPr>
          <w:rFonts w:eastAsia="Batang" w:cs="Times New Roman"/>
          <w:color w:val="000000" w:themeColor="text1"/>
          <w:szCs w:val="24"/>
          <w:lang w:eastAsia="ko-KR"/>
        </w:rPr>
        <w:t xml:space="preserve"> within the targeted H-1B industries and occupations</w:t>
      </w:r>
      <w:r w:rsidRPr="00EF6372">
        <w:rPr>
          <w:rFonts w:eastAsia="Batang" w:cs="Times New Roman"/>
          <w:color w:val="000000" w:themeColor="text1"/>
          <w:szCs w:val="24"/>
          <w:lang w:eastAsia="ko-KR"/>
        </w:rPr>
        <w:t xml:space="preserve">; </w:t>
      </w:r>
    </w:p>
    <w:p w:rsidRPr="00EF6372" w:rsidR="00451210" w:rsidP="007546A2" w:rsidRDefault="00863182" w14:paraId="15DBA307" w14:textId="77777777">
      <w:pPr>
        <w:pStyle w:val="ListParagraph"/>
        <w:numPr>
          <w:ilvl w:val="0"/>
          <w:numId w:val="43"/>
        </w:numPr>
        <w:spacing w:after="0" w:line="240" w:lineRule="auto"/>
        <w:rPr>
          <w:rFonts w:cs="Times New Roman"/>
          <w:color w:val="000000" w:themeColor="text1"/>
          <w:szCs w:val="24"/>
        </w:rPr>
      </w:pPr>
      <w:r w:rsidRPr="00EF6372">
        <w:rPr>
          <w:rFonts w:cs="Times New Roman"/>
          <w:color w:val="000000" w:themeColor="text1"/>
          <w:szCs w:val="24"/>
        </w:rPr>
        <w:t xml:space="preserve">Ensure that participants receive the </w:t>
      </w:r>
      <w:r w:rsidRPr="00EF6372" w:rsidR="00451210">
        <w:rPr>
          <w:rFonts w:cs="Times New Roman"/>
          <w:color w:val="000000" w:themeColor="text1"/>
          <w:szCs w:val="24"/>
        </w:rPr>
        <w:t xml:space="preserve">supportive services necessary </w:t>
      </w:r>
      <w:r w:rsidRPr="00EF6372">
        <w:rPr>
          <w:rFonts w:cs="Times New Roman"/>
          <w:color w:val="000000" w:themeColor="text1"/>
          <w:szCs w:val="24"/>
        </w:rPr>
        <w:t xml:space="preserve">to </w:t>
      </w:r>
      <w:r w:rsidRPr="00EF6372" w:rsidR="00451210">
        <w:rPr>
          <w:rFonts w:cs="Times New Roman"/>
          <w:color w:val="000000" w:themeColor="text1"/>
          <w:szCs w:val="24"/>
        </w:rPr>
        <w:t xml:space="preserve">participate fully in employment and training activities; </w:t>
      </w:r>
    </w:p>
    <w:p w:rsidRPr="00EF6372" w:rsidR="005B4297" w:rsidP="007546A2" w:rsidRDefault="005B4297" w14:paraId="260A081B" w14:textId="77777777">
      <w:pPr>
        <w:pStyle w:val="ListParagraph"/>
        <w:numPr>
          <w:ilvl w:val="0"/>
          <w:numId w:val="43"/>
        </w:numPr>
        <w:rPr>
          <w:rFonts w:eastAsia="Batang" w:cs="Times New Roman"/>
          <w:color w:val="000000" w:themeColor="text1"/>
          <w:szCs w:val="24"/>
          <w:lang w:eastAsia="ko-KR"/>
        </w:rPr>
      </w:pPr>
      <w:r w:rsidRPr="00EF6372">
        <w:rPr>
          <w:rFonts w:eastAsia="Batang" w:cs="Times New Roman"/>
          <w:color w:val="000000" w:themeColor="text1"/>
          <w:szCs w:val="24"/>
          <w:lang w:eastAsia="ko-KR"/>
        </w:rPr>
        <w:lastRenderedPageBreak/>
        <w:t>Deve</w:t>
      </w:r>
      <w:r w:rsidRPr="00EF6372" w:rsidR="002D4A66">
        <w:rPr>
          <w:rFonts w:eastAsia="Batang" w:cs="Times New Roman"/>
          <w:color w:val="000000" w:themeColor="text1"/>
          <w:szCs w:val="24"/>
          <w:lang w:eastAsia="ko-KR"/>
        </w:rPr>
        <w:t>lop a</w:t>
      </w:r>
      <w:r w:rsidRPr="00EF6372" w:rsidR="000E4C9C">
        <w:rPr>
          <w:rFonts w:eastAsia="Batang" w:cs="Times New Roman"/>
          <w:color w:val="000000" w:themeColor="text1"/>
          <w:szCs w:val="24"/>
          <w:lang w:eastAsia="ko-KR"/>
        </w:rPr>
        <w:t xml:space="preserve"> new or leverage an existing</w:t>
      </w:r>
      <w:r w:rsidRPr="00EF6372" w:rsidR="002D4A66">
        <w:rPr>
          <w:rFonts w:eastAsia="Batang" w:cs="Times New Roman"/>
          <w:color w:val="000000" w:themeColor="text1"/>
          <w:szCs w:val="24"/>
          <w:lang w:eastAsia="ko-KR"/>
        </w:rPr>
        <w:t xml:space="preserve"> system for reviewing</w:t>
      </w:r>
      <w:r w:rsidRPr="00EF6372" w:rsidR="008B5F49">
        <w:rPr>
          <w:rFonts w:eastAsia="Batang" w:cs="Times New Roman"/>
          <w:color w:val="000000" w:themeColor="text1"/>
          <w:szCs w:val="24"/>
          <w:lang w:eastAsia="ko-KR"/>
        </w:rPr>
        <w:t xml:space="preserve"> and </w:t>
      </w:r>
      <w:r w:rsidRPr="00EF6372">
        <w:rPr>
          <w:rFonts w:eastAsia="Batang" w:cs="Times New Roman"/>
          <w:color w:val="000000" w:themeColor="text1"/>
          <w:szCs w:val="24"/>
          <w:lang w:eastAsia="ko-KR"/>
        </w:rPr>
        <w:t xml:space="preserve">collecting data, and monitor </w:t>
      </w:r>
      <w:r w:rsidRPr="00EF6372" w:rsidR="002D4A66">
        <w:rPr>
          <w:rFonts w:eastAsia="Batang" w:cs="Times New Roman"/>
          <w:color w:val="000000" w:themeColor="text1"/>
          <w:szCs w:val="24"/>
          <w:lang w:eastAsia="ko-KR"/>
        </w:rPr>
        <w:t xml:space="preserve">results </w:t>
      </w:r>
      <w:r w:rsidRPr="00EF6372">
        <w:rPr>
          <w:rFonts w:eastAsia="Batang" w:cs="Times New Roman"/>
          <w:color w:val="000000" w:themeColor="text1"/>
          <w:szCs w:val="24"/>
          <w:lang w:eastAsia="ko-KR"/>
        </w:rPr>
        <w:t>to</w:t>
      </w:r>
      <w:r w:rsidRPr="00EF6372" w:rsidR="002D4A66">
        <w:rPr>
          <w:rFonts w:eastAsia="Batang" w:cs="Times New Roman"/>
          <w:color w:val="000000" w:themeColor="text1"/>
          <w:szCs w:val="24"/>
          <w:lang w:eastAsia="ko-KR"/>
        </w:rPr>
        <w:t xml:space="preserve"> assess program performance</w:t>
      </w:r>
      <w:r w:rsidRPr="00EF6372" w:rsidR="00451210">
        <w:rPr>
          <w:rFonts w:eastAsia="Batang" w:cs="Times New Roman"/>
          <w:color w:val="000000" w:themeColor="text1"/>
          <w:szCs w:val="24"/>
          <w:lang w:eastAsia="ko-KR"/>
        </w:rPr>
        <w:t>; and</w:t>
      </w:r>
    </w:p>
    <w:p w:rsidRPr="00EF6372" w:rsidR="00451210" w:rsidP="007546A2" w:rsidRDefault="00451210" w14:paraId="69E5AF00" w14:textId="77777777">
      <w:pPr>
        <w:pStyle w:val="ListParagraph"/>
        <w:numPr>
          <w:ilvl w:val="0"/>
          <w:numId w:val="43"/>
        </w:numPr>
        <w:spacing w:after="0" w:line="240" w:lineRule="auto"/>
        <w:rPr>
          <w:rFonts w:cs="Times New Roman"/>
          <w:color w:val="000000" w:themeColor="text1"/>
          <w:szCs w:val="24"/>
        </w:rPr>
      </w:pPr>
      <w:r w:rsidRPr="00EF6372">
        <w:rPr>
          <w:rFonts w:cs="Times New Roman"/>
          <w:color w:val="000000" w:themeColor="text1"/>
          <w:szCs w:val="24"/>
        </w:rPr>
        <w:t xml:space="preserve">Create </w:t>
      </w:r>
      <w:r w:rsidRPr="00EF6372" w:rsidR="000E4C9C">
        <w:rPr>
          <w:rFonts w:cs="Times New Roman"/>
          <w:color w:val="000000" w:themeColor="text1"/>
          <w:szCs w:val="24"/>
        </w:rPr>
        <w:t>a new or leverage an existing</w:t>
      </w:r>
      <w:r w:rsidRPr="00EF6372">
        <w:rPr>
          <w:rFonts w:cs="Times New Roman"/>
          <w:color w:val="000000" w:themeColor="text1"/>
          <w:szCs w:val="24"/>
        </w:rPr>
        <w:t xml:space="preserve"> infrastructure to successfully sustain the program components and partnerships after the life of the grant</w:t>
      </w:r>
      <w:r w:rsidRPr="00EF6372" w:rsidR="006D0CA2">
        <w:rPr>
          <w:rFonts w:cs="Times New Roman"/>
          <w:color w:val="000000" w:themeColor="text1"/>
          <w:szCs w:val="24"/>
        </w:rPr>
        <w:t>.</w:t>
      </w:r>
      <w:r w:rsidRPr="00EF6372">
        <w:rPr>
          <w:rFonts w:cs="Times New Roman"/>
          <w:color w:val="000000" w:themeColor="text1"/>
          <w:szCs w:val="24"/>
        </w:rPr>
        <w:t xml:space="preserve">  </w:t>
      </w:r>
    </w:p>
    <w:p w:rsidRPr="00EF6372" w:rsidR="00026110" w:rsidP="00026110" w:rsidRDefault="00026110" w14:paraId="2B777FDF" w14:textId="77777777">
      <w:pPr>
        <w:pStyle w:val="ListParagraph"/>
        <w:spacing w:after="0" w:line="240" w:lineRule="auto"/>
        <w:rPr>
          <w:rFonts w:cs="Times New Roman"/>
          <w:color w:val="000000" w:themeColor="text1"/>
          <w:szCs w:val="24"/>
        </w:rPr>
      </w:pPr>
    </w:p>
    <w:p w:rsidRPr="00EF6372" w:rsidR="002646E5" w:rsidP="006B15E5" w:rsidRDefault="006B15E5" w14:paraId="227164EE" w14:textId="77777777">
      <w:pPr>
        <w:pStyle w:val="Heading3"/>
        <w:numPr>
          <w:ilvl w:val="0"/>
          <w:numId w:val="0"/>
        </w:numPr>
        <w:rPr>
          <w:lang w:eastAsia="ko-KR"/>
        </w:rPr>
      </w:pPr>
      <w:bookmarkStart w:name="_Toc51177980" w:id="20"/>
      <w:r w:rsidRPr="00EF6372">
        <w:rPr>
          <w:lang w:eastAsia="ko-KR"/>
        </w:rPr>
        <w:t xml:space="preserve">1. </w:t>
      </w:r>
      <w:r w:rsidRPr="00EF6372" w:rsidR="00305686">
        <w:rPr>
          <w:lang w:eastAsia="ko-KR"/>
        </w:rPr>
        <w:t xml:space="preserve"> </w:t>
      </w:r>
      <w:r w:rsidRPr="00EF6372" w:rsidR="002646E5">
        <w:rPr>
          <w:lang w:eastAsia="ko-KR"/>
        </w:rPr>
        <w:t>Career Pathways</w:t>
      </w:r>
      <w:bookmarkEnd w:id="20"/>
    </w:p>
    <w:p w:rsidRPr="00EF6372" w:rsidR="005D6D23" w:rsidP="00AA3037" w:rsidRDefault="005D6D23" w14:paraId="7339CCE8" w14:textId="77777777">
      <w:pPr>
        <w:pStyle w:val="Text3"/>
        <w:rPr>
          <w:color w:val="000000" w:themeColor="text1"/>
          <w:lang w:eastAsia="ko-KR"/>
        </w:rPr>
      </w:pPr>
      <w:r w:rsidRPr="00EF6372">
        <w:rPr>
          <w:color w:val="000000" w:themeColor="text1"/>
          <w:lang w:eastAsia="ko-KR"/>
        </w:rPr>
        <w:t xml:space="preserve">Under this FOA, training along a career pathway may start with entry-level occupations, but must lead to employment in middle- and high-skilled positions in H-1B industries and occupations that support the development of the </w:t>
      </w:r>
      <w:r w:rsidRPr="00EF6372" w:rsidR="008B5F49">
        <w:rPr>
          <w:color w:val="000000" w:themeColor="text1"/>
          <w:lang w:eastAsia="ko-KR"/>
        </w:rPr>
        <w:t xml:space="preserve">proposed </w:t>
      </w:r>
      <w:r w:rsidRPr="00EF6372" w:rsidR="002D4A66">
        <w:rPr>
          <w:color w:val="000000" w:themeColor="text1"/>
          <w:lang w:eastAsia="ko-KR"/>
        </w:rPr>
        <w:t>sector</w:t>
      </w:r>
      <w:r w:rsidRPr="00EF6372" w:rsidR="00290821">
        <w:rPr>
          <w:color w:val="000000" w:themeColor="text1"/>
          <w:lang w:eastAsia="ko-KR"/>
        </w:rPr>
        <w:t>-based initiative(s)</w:t>
      </w:r>
      <w:r w:rsidRPr="00EF6372" w:rsidR="002D4A66">
        <w:rPr>
          <w:color w:val="000000" w:themeColor="text1"/>
          <w:lang w:eastAsia="ko-KR"/>
        </w:rPr>
        <w:t>.</w:t>
      </w:r>
      <w:r w:rsidRPr="00EF6372">
        <w:rPr>
          <w:color w:val="000000" w:themeColor="text1"/>
          <w:lang w:eastAsia="ko-KR"/>
        </w:rPr>
        <w:t xml:space="preserve"> </w:t>
      </w:r>
      <w:r w:rsidRPr="00EF6372" w:rsidR="002646E5">
        <w:rPr>
          <w:color w:val="000000" w:themeColor="text1"/>
          <w:lang w:eastAsia="ko-KR"/>
        </w:rPr>
        <w:t xml:space="preserve"> </w:t>
      </w:r>
      <w:r w:rsidRPr="00EF6372">
        <w:rPr>
          <w:color w:val="000000" w:themeColor="text1"/>
          <w:lang w:eastAsia="ko-KR"/>
        </w:rPr>
        <w:t xml:space="preserve">Career pathways must be sector-focused and incorporate the needs and hiring opportunities of employers within a specific industry sector, and provide planned and sequenced coursework, training, </w:t>
      </w:r>
      <w:r w:rsidRPr="00EF6372" w:rsidR="00C439BC">
        <w:rPr>
          <w:color w:val="000000" w:themeColor="text1"/>
          <w:lang w:eastAsia="ko-KR"/>
        </w:rPr>
        <w:t>and/</w:t>
      </w:r>
      <w:r w:rsidRPr="00EF6372">
        <w:rPr>
          <w:color w:val="000000" w:themeColor="text1"/>
          <w:lang w:eastAsia="ko-KR"/>
        </w:rPr>
        <w:t xml:space="preserve">or work experience that leads to attainment </w:t>
      </w:r>
      <w:r w:rsidRPr="00EF6372" w:rsidR="005E4411">
        <w:rPr>
          <w:color w:val="000000" w:themeColor="text1"/>
          <w:lang w:eastAsia="ko-KR"/>
        </w:rPr>
        <w:t xml:space="preserve">of </w:t>
      </w:r>
      <w:r w:rsidRPr="00EF6372">
        <w:rPr>
          <w:color w:val="000000" w:themeColor="text1"/>
          <w:lang w:eastAsia="ko-KR"/>
        </w:rPr>
        <w:t xml:space="preserve">recognized </w:t>
      </w:r>
      <w:r w:rsidRPr="00EF6372" w:rsidR="00D67B35">
        <w:rPr>
          <w:color w:val="000000" w:themeColor="text1"/>
          <w:lang w:eastAsia="ko-KR"/>
        </w:rPr>
        <w:t>postseconda</w:t>
      </w:r>
      <w:r w:rsidRPr="00EF6372" w:rsidR="006D0CA2">
        <w:rPr>
          <w:color w:val="000000" w:themeColor="text1"/>
          <w:lang w:eastAsia="ko-KR"/>
        </w:rPr>
        <w:t>r</w:t>
      </w:r>
      <w:r w:rsidRPr="00EF6372" w:rsidR="00D67B35">
        <w:rPr>
          <w:color w:val="000000" w:themeColor="text1"/>
          <w:lang w:eastAsia="ko-KR"/>
        </w:rPr>
        <w:t>y</w:t>
      </w:r>
      <w:r w:rsidRPr="00EF6372" w:rsidR="009D7398">
        <w:rPr>
          <w:color w:val="000000" w:themeColor="text1"/>
          <w:lang w:eastAsia="ko-KR"/>
        </w:rPr>
        <w:t xml:space="preserve"> </w:t>
      </w:r>
      <w:r w:rsidRPr="00EF6372">
        <w:rPr>
          <w:color w:val="000000" w:themeColor="text1"/>
          <w:lang w:eastAsia="ko-KR"/>
        </w:rPr>
        <w:t xml:space="preserve">credentials. </w:t>
      </w:r>
      <w:r w:rsidRPr="00EF6372" w:rsidR="00632FFF">
        <w:rPr>
          <w:color w:val="000000" w:themeColor="text1"/>
          <w:lang w:eastAsia="ko-KR"/>
        </w:rPr>
        <w:t xml:space="preserve"> </w:t>
      </w:r>
    </w:p>
    <w:p w:rsidRPr="00EF6372" w:rsidR="00AA3037" w:rsidP="00AA3037" w:rsidRDefault="00AA3037" w14:paraId="0B76E74E" w14:textId="77777777">
      <w:pPr>
        <w:pStyle w:val="Text3"/>
        <w:rPr>
          <w:color w:val="000000" w:themeColor="text1"/>
          <w:lang w:eastAsia="ko-KR"/>
        </w:rPr>
      </w:pPr>
    </w:p>
    <w:p w:rsidRPr="00EF6372" w:rsidR="005D6D23" w:rsidP="00AA3037" w:rsidRDefault="005D6D23" w14:paraId="6B945B19" w14:textId="77777777">
      <w:pPr>
        <w:pStyle w:val="Text3"/>
        <w:rPr>
          <w:color w:val="000000" w:themeColor="text1"/>
          <w:lang w:eastAsia="ko-KR"/>
        </w:rPr>
      </w:pPr>
      <w:r w:rsidRPr="00EF6372">
        <w:rPr>
          <w:color w:val="000000" w:themeColor="text1"/>
          <w:lang w:eastAsia="ko-KR"/>
        </w:rPr>
        <w:t xml:space="preserve">Projects must develop career plans for participants that will help each participant navigate and assess their various career pathway options within a specific sector strategy, including identifying skills and competencies needed for those occupations, and describing how the education and training provided will assist individuals in moving along a career pathway within the targeted industry sector. </w:t>
      </w:r>
      <w:r w:rsidRPr="00EF6372" w:rsidR="008D5D44">
        <w:rPr>
          <w:color w:val="000000" w:themeColor="text1"/>
          <w:lang w:eastAsia="ko-KR"/>
        </w:rPr>
        <w:t xml:space="preserve"> </w:t>
      </w:r>
      <w:r w:rsidRPr="00EF6372">
        <w:rPr>
          <w:color w:val="000000" w:themeColor="text1"/>
          <w:lang w:eastAsia="ko-KR"/>
        </w:rPr>
        <w:t>Career Pathway programs integrate academic and occupational skills training aligned with employer</w:t>
      </w:r>
      <w:r w:rsidRPr="00EF6372" w:rsidR="00275195">
        <w:rPr>
          <w:color w:val="000000" w:themeColor="text1"/>
          <w:lang w:eastAsia="ko-KR"/>
        </w:rPr>
        <w:t>-</w:t>
      </w:r>
      <w:r w:rsidRPr="00EF6372">
        <w:rPr>
          <w:color w:val="000000" w:themeColor="text1"/>
          <w:lang w:eastAsia="ko-KR"/>
        </w:rPr>
        <w:t xml:space="preserve">validated work readiness standards and competencies. </w:t>
      </w:r>
      <w:r w:rsidRPr="00EF6372" w:rsidR="008D5D44">
        <w:rPr>
          <w:color w:val="000000" w:themeColor="text1"/>
          <w:lang w:eastAsia="ko-KR"/>
        </w:rPr>
        <w:t xml:space="preserve"> </w:t>
      </w:r>
      <w:r w:rsidRPr="00EF6372">
        <w:rPr>
          <w:color w:val="000000" w:themeColor="text1"/>
          <w:lang w:eastAsia="ko-KR"/>
        </w:rPr>
        <w:t xml:space="preserve">The clear sequence of coursework and/or credentials allows progression through a variety of postsecondary credentials that demonstrate marketable skills in various occupations in </w:t>
      </w:r>
      <w:r w:rsidRPr="00EF6372" w:rsidR="00BE2A5E">
        <w:rPr>
          <w:color w:val="000000" w:themeColor="text1"/>
          <w:lang w:eastAsia="ko-KR"/>
        </w:rPr>
        <w:t xml:space="preserve">an </w:t>
      </w:r>
      <w:r w:rsidRPr="00EF6372">
        <w:rPr>
          <w:color w:val="000000" w:themeColor="text1"/>
          <w:lang w:eastAsia="ko-KR"/>
        </w:rPr>
        <w:t xml:space="preserve">industry sector. </w:t>
      </w:r>
      <w:r w:rsidRPr="00EF6372" w:rsidR="008D5D44">
        <w:rPr>
          <w:color w:val="000000" w:themeColor="text1"/>
          <w:lang w:eastAsia="ko-KR"/>
        </w:rPr>
        <w:t xml:space="preserve"> </w:t>
      </w:r>
    </w:p>
    <w:p w:rsidRPr="00EF6372" w:rsidR="00AA3037" w:rsidP="00AA3037" w:rsidRDefault="00AA3037" w14:paraId="3577BE07" w14:textId="77777777">
      <w:pPr>
        <w:pStyle w:val="Heading3"/>
        <w:numPr>
          <w:ilvl w:val="0"/>
          <w:numId w:val="0"/>
        </w:numPr>
        <w:ind w:left="1440"/>
        <w:rPr>
          <w:b w:val="0"/>
        </w:rPr>
      </w:pPr>
    </w:p>
    <w:p w:rsidRPr="00EF6372" w:rsidR="003712EE" w:rsidP="006B15E5" w:rsidRDefault="006B15E5" w14:paraId="4DC1D468" w14:textId="77777777">
      <w:pPr>
        <w:pStyle w:val="Heading3"/>
        <w:numPr>
          <w:ilvl w:val="0"/>
          <w:numId w:val="0"/>
        </w:numPr>
        <w:rPr>
          <w:b w:val="0"/>
        </w:rPr>
      </w:pPr>
      <w:bookmarkStart w:name="_Toc51177981" w:id="21"/>
      <w:r w:rsidRPr="00EF6372">
        <w:rPr>
          <w:lang w:eastAsia="ko-KR"/>
        </w:rPr>
        <w:t xml:space="preserve">2. </w:t>
      </w:r>
      <w:r w:rsidRPr="00EF6372" w:rsidR="009F2BD1">
        <w:rPr>
          <w:lang w:eastAsia="ko-KR"/>
        </w:rPr>
        <w:t xml:space="preserve"> </w:t>
      </w:r>
      <w:r w:rsidRPr="00EF6372" w:rsidR="003712EE">
        <w:rPr>
          <w:lang w:eastAsia="ko-KR"/>
        </w:rPr>
        <w:t>Training</w:t>
      </w:r>
      <w:r w:rsidRPr="00EF6372" w:rsidR="003712EE">
        <w:t xml:space="preserve"> and Education Services</w:t>
      </w:r>
      <w:bookmarkEnd w:id="21"/>
    </w:p>
    <w:p w:rsidRPr="00EF6372" w:rsidR="002D01AC" w:rsidP="002D01AC" w:rsidRDefault="003712EE" w14:paraId="1FFE66A9" w14:textId="77777777">
      <w:pPr>
        <w:pStyle w:val="Text3"/>
        <w:rPr>
          <w:color w:val="000000" w:themeColor="text1"/>
          <w:lang w:eastAsia="ko-KR"/>
        </w:rPr>
      </w:pPr>
      <w:r w:rsidRPr="00EF6372">
        <w:rPr>
          <w:color w:val="000000" w:themeColor="text1"/>
          <w:lang w:eastAsia="ko-KR"/>
        </w:rPr>
        <w:t xml:space="preserve">Projects funded under this FOA will provide a range of training and education services that lead to middle- and high-skilled jobs in the </w:t>
      </w:r>
      <w:r w:rsidRPr="00EF6372" w:rsidR="002717D8">
        <w:rPr>
          <w:color w:val="000000" w:themeColor="text1"/>
          <w:lang w:eastAsia="ko-KR"/>
        </w:rPr>
        <w:t xml:space="preserve">proposed </w:t>
      </w:r>
      <w:r w:rsidRPr="00EF6372">
        <w:rPr>
          <w:color w:val="000000" w:themeColor="text1"/>
          <w:lang w:eastAsia="ko-KR"/>
        </w:rPr>
        <w:t>sector</w:t>
      </w:r>
      <w:r w:rsidRPr="00EF6372" w:rsidR="007829E0">
        <w:rPr>
          <w:color w:val="000000" w:themeColor="text1"/>
          <w:lang w:eastAsia="ko-KR"/>
        </w:rPr>
        <w:t>-based initiative</w:t>
      </w:r>
      <w:r w:rsidRPr="00EF6372" w:rsidR="00A03080">
        <w:rPr>
          <w:color w:val="000000" w:themeColor="text1"/>
          <w:lang w:eastAsia="ko-KR"/>
        </w:rPr>
        <w:t>.  An</w:t>
      </w:r>
      <w:r w:rsidRPr="00EF6372" w:rsidR="007B361E">
        <w:rPr>
          <w:color w:val="000000" w:themeColor="text1"/>
          <w:lang w:eastAsia="ko-KR"/>
        </w:rPr>
        <w:t xml:space="preserve"> innovative mix of</w:t>
      </w:r>
      <w:r w:rsidRPr="00EF6372">
        <w:rPr>
          <w:color w:val="000000" w:themeColor="text1"/>
          <w:lang w:eastAsia="ko-KR"/>
        </w:rPr>
        <w:t xml:space="preserve"> services </w:t>
      </w:r>
      <w:r w:rsidRPr="00EF6372" w:rsidR="007B361E">
        <w:rPr>
          <w:color w:val="000000" w:themeColor="text1"/>
          <w:lang w:eastAsia="ko-KR"/>
        </w:rPr>
        <w:t xml:space="preserve">will </w:t>
      </w:r>
      <w:r w:rsidRPr="00EF6372">
        <w:rPr>
          <w:color w:val="000000" w:themeColor="text1"/>
          <w:lang w:eastAsia="ko-KR"/>
        </w:rPr>
        <w:t xml:space="preserve">include assessment, coaching and counseling, and occupational skills training that lead </w:t>
      </w:r>
      <w:r w:rsidRPr="00EF6372" w:rsidR="006A4176">
        <w:rPr>
          <w:color w:val="000000" w:themeColor="text1"/>
          <w:lang w:eastAsia="ko-KR"/>
        </w:rPr>
        <w:t xml:space="preserve">to </w:t>
      </w:r>
      <w:r w:rsidRPr="00EF6372" w:rsidR="00D67B35">
        <w:rPr>
          <w:color w:val="000000" w:themeColor="text1"/>
          <w:lang w:eastAsia="ko-KR"/>
        </w:rPr>
        <w:t xml:space="preserve">recognized postsecondary </w:t>
      </w:r>
      <w:r w:rsidRPr="00EF6372">
        <w:rPr>
          <w:color w:val="000000" w:themeColor="text1"/>
          <w:lang w:eastAsia="ko-KR"/>
        </w:rPr>
        <w:t>credentials.</w:t>
      </w:r>
      <w:r w:rsidRPr="00EF6372" w:rsidR="00A85A82">
        <w:rPr>
          <w:rStyle w:val="FootnoteReference"/>
          <w:rFonts w:eastAsia="Batang"/>
          <w:color w:val="000000" w:themeColor="text1"/>
          <w:lang w:eastAsia="ko-KR"/>
        </w:rPr>
        <w:footnoteReference w:id="8"/>
      </w:r>
      <w:r w:rsidRPr="00EF6372" w:rsidR="007B361E">
        <w:rPr>
          <w:color w:val="000000" w:themeColor="text1"/>
          <w:lang w:eastAsia="ko-KR"/>
        </w:rPr>
        <w:t xml:space="preserve">  All projects must</w:t>
      </w:r>
      <w:r w:rsidRPr="00EF6372">
        <w:rPr>
          <w:color w:val="000000" w:themeColor="text1"/>
          <w:lang w:eastAsia="ko-KR"/>
        </w:rPr>
        <w:t xml:space="preserve"> incorporate a strong upfront assessment component that allows for a customization of services and training to meet t</w:t>
      </w:r>
      <w:r w:rsidRPr="00EF6372" w:rsidR="00DB61F3">
        <w:rPr>
          <w:color w:val="000000" w:themeColor="text1"/>
          <w:lang w:eastAsia="ko-KR"/>
        </w:rPr>
        <w:t xml:space="preserve">he needs of the </w:t>
      </w:r>
      <w:r w:rsidRPr="00EF6372" w:rsidR="006A4176">
        <w:rPr>
          <w:color w:val="000000" w:themeColor="text1"/>
          <w:lang w:eastAsia="ko-KR"/>
        </w:rPr>
        <w:t>program</w:t>
      </w:r>
      <w:r w:rsidRPr="00EF6372" w:rsidR="00DB61F3">
        <w:rPr>
          <w:color w:val="000000" w:themeColor="text1"/>
          <w:lang w:eastAsia="ko-KR"/>
        </w:rPr>
        <w:t xml:space="preserve"> </w:t>
      </w:r>
      <w:r w:rsidRPr="00EF6372" w:rsidR="006A4176">
        <w:rPr>
          <w:color w:val="000000" w:themeColor="text1"/>
          <w:lang w:eastAsia="ko-KR"/>
        </w:rPr>
        <w:t xml:space="preserve">participants </w:t>
      </w:r>
      <w:r w:rsidRPr="00EF6372">
        <w:rPr>
          <w:color w:val="000000" w:themeColor="text1"/>
          <w:lang w:eastAsia="ko-KR"/>
        </w:rPr>
        <w:t>to get a job, retain their employment, or advance to a new positi</w:t>
      </w:r>
      <w:r w:rsidRPr="00EF6372" w:rsidR="00A03080">
        <w:rPr>
          <w:color w:val="000000" w:themeColor="text1"/>
          <w:lang w:eastAsia="ko-KR"/>
        </w:rPr>
        <w:t>on in the targeted sector</w:t>
      </w:r>
      <w:r w:rsidRPr="00EF6372">
        <w:rPr>
          <w:color w:val="000000" w:themeColor="text1"/>
          <w:lang w:eastAsia="ko-KR"/>
        </w:rPr>
        <w:t>.</w:t>
      </w:r>
      <w:r w:rsidRPr="00EF6372" w:rsidR="0027425F">
        <w:rPr>
          <w:color w:val="000000" w:themeColor="text1"/>
          <w:lang w:eastAsia="ko-KR"/>
        </w:rPr>
        <w:t xml:space="preserve">  This could include the use of customized online assessment tools.</w:t>
      </w:r>
    </w:p>
    <w:p w:rsidRPr="00EF6372" w:rsidR="002D01AC" w:rsidP="002D01AC" w:rsidRDefault="002D01AC" w14:paraId="7DB522CE" w14:textId="77777777">
      <w:pPr>
        <w:pStyle w:val="Text3"/>
        <w:rPr>
          <w:color w:val="000000" w:themeColor="text1"/>
          <w:lang w:eastAsia="ko-KR"/>
        </w:rPr>
      </w:pPr>
    </w:p>
    <w:p w:rsidRPr="00EF6372" w:rsidR="003712EE" w:rsidP="002D01AC" w:rsidRDefault="002F0D43" w14:paraId="290528A1" w14:textId="77777777">
      <w:pPr>
        <w:pStyle w:val="Text3"/>
        <w:rPr>
          <w:color w:val="000000" w:themeColor="text1"/>
          <w:lang w:eastAsia="ko-KR"/>
        </w:rPr>
      </w:pPr>
      <w:r w:rsidRPr="00EF6372">
        <w:rPr>
          <w:color w:val="000000" w:themeColor="text1"/>
          <w:lang w:eastAsia="ko-KR"/>
        </w:rPr>
        <w:t>Applicants must consider</w:t>
      </w:r>
      <w:r w:rsidRPr="00EF6372" w:rsidR="003712EE">
        <w:rPr>
          <w:color w:val="000000" w:themeColor="text1"/>
          <w:lang w:eastAsia="ko-KR"/>
        </w:rPr>
        <w:t xml:space="preserve"> includ</w:t>
      </w:r>
      <w:r w:rsidRPr="00EF6372">
        <w:rPr>
          <w:color w:val="000000" w:themeColor="text1"/>
          <w:lang w:eastAsia="ko-KR"/>
        </w:rPr>
        <w:t>ing</w:t>
      </w:r>
      <w:r w:rsidRPr="00EF6372" w:rsidR="003712EE">
        <w:rPr>
          <w:color w:val="000000" w:themeColor="text1"/>
          <w:lang w:eastAsia="ko-KR"/>
        </w:rPr>
        <w:t xml:space="preserve"> robust, comprehensive</w:t>
      </w:r>
      <w:r w:rsidRPr="00EF6372" w:rsidR="00275195">
        <w:rPr>
          <w:color w:val="000000" w:themeColor="text1"/>
          <w:lang w:eastAsia="ko-KR"/>
        </w:rPr>
        <w:t>,</w:t>
      </w:r>
      <w:r w:rsidRPr="00EF6372" w:rsidR="003712EE">
        <w:rPr>
          <w:color w:val="000000" w:themeColor="text1"/>
          <w:lang w:eastAsia="ko-KR"/>
        </w:rPr>
        <w:t xml:space="preserve"> and customized</w:t>
      </w:r>
      <w:r w:rsidRPr="00EF6372" w:rsidR="002717D8">
        <w:rPr>
          <w:color w:val="000000" w:themeColor="text1"/>
          <w:lang w:eastAsia="ko-KR"/>
        </w:rPr>
        <w:t xml:space="preserve"> work-based learning</w:t>
      </w:r>
      <w:r w:rsidRPr="00EF6372" w:rsidR="003712EE">
        <w:rPr>
          <w:color w:val="000000" w:themeColor="text1"/>
          <w:lang w:eastAsia="ko-KR"/>
        </w:rPr>
        <w:t xml:space="preserve"> strategies</w:t>
      </w:r>
      <w:r w:rsidRPr="00EF6372" w:rsidR="00275195">
        <w:rPr>
          <w:color w:val="000000" w:themeColor="text1"/>
          <w:lang w:eastAsia="ko-KR"/>
        </w:rPr>
        <w:t>,</w:t>
      </w:r>
      <w:r w:rsidRPr="00EF6372" w:rsidR="003712EE">
        <w:rPr>
          <w:color w:val="000000" w:themeColor="text1"/>
          <w:lang w:eastAsia="ko-KR"/>
        </w:rPr>
        <w:t xml:space="preserve"> such as On-the-Job Training; customized training</w:t>
      </w:r>
      <w:r w:rsidRPr="00EF6372" w:rsidR="006A4176">
        <w:rPr>
          <w:color w:val="000000" w:themeColor="text1"/>
          <w:lang w:eastAsia="ko-KR"/>
        </w:rPr>
        <w:t xml:space="preserve"> for cohorts</w:t>
      </w:r>
      <w:r w:rsidRPr="00EF6372" w:rsidR="003712EE">
        <w:rPr>
          <w:color w:val="000000" w:themeColor="text1"/>
          <w:lang w:eastAsia="ko-KR"/>
        </w:rPr>
        <w:t>; Incumbent Worker Training; Registered Apprenticeship Programs</w:t>
      </w:r>
      <w:r w:rsidRPr="00EF6372" w:rsidR="00693412">
        <w:rPr>
          <w:color w:val="000000" w:themeColor="text1"/>
          <w:lang w:eastAsia="ko-KR"/>
        </w:rPr>
        <w:t>,</w:t>
      </w:r>
      <w:r w:rsidRPr="00EF6372" w:rsidR="003712EE">
        <w:rPr>
          <w:color w:val="000000" w:themeColor="text1"/>
          <w:lang w:eastAsia="ko-KR"/>
        </w:rPr>
        <w:t xml:space="preserve"> Industry-Recognized Apprenticeship Programs</w:t>
      </w:r>
      <w:r w:rsidRPr="00EF6372" w:rsidR="00693412">
        <w:rPr>
          <w:color w:val="000000" w:themeColor="text1"/>
          <w:lang w:eastAsia="ko-KR"/>
        </w:rPr>
        <w:t>,</w:t>
      </w:r>
      <w:r w:rsidRPr="00EF6372" w:rsidR="003712EE">
        <w:rPr>
          <w:color w:val="000000" w:themeColor="text1"/>
          <w:lang w:eastAsia="ko-KR"/>
        </w:rPr>
        <w:t xml:space="preserve"> </w:t>
      </w:r>
      <w:r w:rsidRPr="00EF6372" w:rsidR="00C439BC">
        <w:rPr>
          <w:color w:val="000000" w:themeColor="text1"/>
          <w:lang w:eastAsia="ko-KR"/>
        </w:rPr>
        <w:t xml:space="preserve">and </w:t>
      </w:r>
      <w:r w:rsidRPr="00EF6372" w:rsidR="003712EE">
        <w:rPr>
          <w:color w:val="000000" w:themeColor="text1"/>
          <w:lang w:eastAsia="ko-KR"/>
        </w:rPr>
        <w:t>pre-apprenticeship programs that articulate to grant-funded apprenticeship programs</w:t>
      </w:r>
      <w:r w:rsidRPr="00EF6372" w:rsidR="00C439BC">
        <w:rPr>
          <w:color w:val="000000" w:themeColor="text1"/>
          <w:lang w:eastAsia="ko-KR"/>
        </w:rPr>
        <w:t>;</w:t>
      </w:r>
      <w:r w:rsidRPr="00EF6372" w:rsidR="002717D8">
        <w:rPr>
          <w:color w:val="000000" w:themeColor="text1"/>
          <w:lang w:eastAsia="ko-KR"/>
        </w:rPr>
        <w:t xml:space="preserve"> and paid work and paid internships</w:t>
      </w:r>
      <w:r w:rsidRPr="00EF6372" w:rsidR="003712EE">
        <w:rPr>
          <w:color w:val="000000" w:themeColor="text1"/>
          <w:lang w:eastAsia="ko-KR"/>
        </w:rPr>
        <w:t>.  Other allowable training strategies are classroom, competency-</w:t>
      </w:r>
      <w:r w:rsidRPr="00EF6372" w:rsidR="00A90F6D">
        <w:rPr>
          <w:color w:val="000000" w:themeColor="text1"/>
          <w:lang w:eastAsia="ko-KR"/>
        </w:rPr>
        <w:lastRenderedPageBreak/>
        <w:t>based,</w:t>
      </w:r>
      <w:r w:rsidRPr="00EF6372" w:rsidR="003712EE">
        <w:rPr>
          <w:color w:val="000000" w:themeColor="text1"/>
          <w:lang w:eastAsia="ko-KR"/>
        </w:rPr>
        <w:t xml:space="preserve"> and technology-based training strategies</w:t>
      </w:r>
      <w:r w:rsidRPr="00EF6372" w:rsidR="001A6726">
        <w:rPr>
          <w:color w:val="000000" w:themeColor="text1"/>
          <w:lang w:eastAsia="ko-KR"/>
        </w:rPr>
        <w:t xml:space="preserve">. </w:t>
      </w:r>
      <w:r w:rsidRPr="00EF6372" w:rsidR="00415E1B">
        <w:rPr>
          <w:color w:val="000000" w:themeColor="text1"/>
          <w:lang w:eastAsia="ko-KR"/>
        </w:rPr>
        <w:t xml:space="preserve"> </w:t>
      </w:r>
      <w:r w:rsidRPr="00EF6372" w:rsidR="00B95C32">
        <w:rPr>
          <w:color w:val="000000" w:themeColor="text1"/>
          <w:lang w:eastAsia="ko-KR"/>
        </w:rPr>
        <w:t>Co-enrolling participants into WIOA programs</w:t>
      </w:r>
      <w:r w:rsidRPr="00EF6372" w:rsidR="006D0CA2">
        <w:rPr>
          <w:color w:val="000000" w:themeColor="text1"/>
          <w:lang w:eastAsia="ko-KR"/>
        </w:rPr>
        <w:t xml:space="preserve"> or other </w:t>
      </w:r>
      <w:r w:rsidRPr="00EF6372" w:rsidR="00415E1B">
        <w:rPr>
          <w:color w:val="000000" w:themeColor="text1"/>
          <w:lang w:eastAsia="ko-KR"/>
        </w:rPr>
        <w:t>f</w:t>
      </w:r>
      <w:r w:rsidRPr="00EF6372" w:rsidR="006D0CA2">
        <w:rPr>
          <w:color w:val="000000" w:themeColor="text1"/>
          <w:lang w:eastAsia="ko-KR"/>
        </w:rPr>
        <w:t>ederally-funded training programs</w:t>
      </w:r>
      <w:r w:rsidRPr="00EF6372" w:rsidR="00D810FC">
        <w:rPr>
          <w:color w:val="000000" w:themeColor="text1"/>
          <w:lang w:eastAsia="ko-KR"/>
        </w:rPr>
        <w:t>,</w:t>
      </w:r>
      <w:r w:rsidRPr="00EF6372" w:rsidR="006D0CA2">
        <w:rPr>
          <w:color w:val="000000" w:themeColor="text1"/>
          <w:lang w:eastAsia="ko-KR"/>
        </w:rPr>
        <w:t xml:space="preserve"> suc</w:t>
      </w:r>
      <w:r w:rsidRPr="00EF6372" w:rsidR="00D810FC">
        <w:rPr>
          <w:color w:val="000000" w:themeColor="text1"/>
          <w:lang w:eastAsia="ko-KR"/>
        </w:rPr>
        <w:t>h</w:t>
      </w:r>
      <w:r w:rsidRPr="00EF6372" w:rsidR="006D0CA2">
        <w:rPr>
          <w:color w:val="000000" w:themeColor="text1"/>
          <w:lang w:eastAsia="ko-KR"/>
        </w:rPr>
        <w:t xml:space="preserve"> as those supported by the Departments of Education, Transportation, Veterans Affairs, and others</w:t>
      </w:r>
      <w:r w:rsidRPr="00EF6372" w:rsidR="00B95C32">
        <w:rPr>
          <w:color w:val="000000" w:themeColor="text1"/>
          <w:lang w:eastAsia="ko-KR"/>
        </w:rPr>
        <w:t>, where appropriate, to leverage training costs is encouraged.  The intent of co-enrollment is to meet the training and employment needs of program participants by leveraging the resources and services available through other funding sources.</w:t>
      </w:r>
    </w:p>
    <w:p w:rsidRPr="00EF6372" w:rsidR="002D01AC" w:rsidP="002D01AC" w:rsidRDefault="002D01AC" w14:paraId="45F482A1" w14:textId="77777777">
      <w:pPr>
        <w:pStyle w:val="Text3"/>
        <w:rPr>
          <w:color w:val="000000" w:themeColor="text1"/>
          <w:lang w:eastAsia="ko-KR"/>
        </w:rPr>
      </w:pPr>
    </w:p>
    <w:p w:rsidRPr="00EF6372" w:rsidR="008608E6" w:rsidP="002D01AC" w:rsidRDefault="00FB5729" w14:paraId="504421AB" w14:textId="77777777">
      <w:pPr>
        <w:pStyle w:val="Text3"/>
        <w:rPr>
          <w:color w:val="000000" w:themeColor="text1"/>
          <w:lang w:eastAsia="ko-KR"/>
        </w:rPr>
      </w:pPr>
      <w:r w:rsidRPr="00EF6372">
        <w:rPr>
          <w:color w:val="000000" w:themeColor="text1"/>
          <w:lang w:eastAsia="ko-KR"/>
        </w:rPr>
        <w:t xml:space="preserve">Applicants may propose these strategies or a combination of these strategies to meet the needs of employers and jobs </w:t>
      </w:r>
      <w:r w:rsidRPr="00EF6372" w:rsidR="00DF4C9D">
        <w:rPr>
          <w:color w:val="000000" w:themeColor="text1"/>
          <w:lang w:eastAsia="ko-KR"/>
        </w:rPr>
        <w:t>seekers and</w:t>
      </w:r>
      <w:r w:rsidRPr="00EF6372">
        <w:rPr>
          <w:color w:val="000000" w:themeColor="text1"/>
          <w:lang w:eastAsia="ko-KR"/>
        </w:rPr>
        <w:t xml:space="preserve"> allow flexibility for program delivery. </w:t>
      </w:r>
      <w:r w:rsidRPr="00EF6372" w:rsidR="00B95C32">
        <w:rPr>
          <w:color w:val="000000" w:themeColor="text1"/>
          <w:lang w:eastAsia="ko-KR"/>
        </w:rPr>
        <w:t xml:space="preserve"> </w:t>
      </w:r>
      <w:r w:rsidRPr="00EF6372" w:rsidR="00FD2499">
        <w:rPr>
          <w:color w:val="000000" w:themeColor="text1"/>
          <w:lang w:eastAsia="ko-KR"/>
        </w:rPr>
        <w:t xml:space="preserve">Applicants may also </w:t>
      </w:r>
      <w:r w:rsidRPr="00EF6372" w:rsidR="00C40B50">
        <w:rPr>
          <w:color w:val="000000" w:themeColor="text1"/>
          <w:lang w:eastAsia="ko-KR"/>
        </w:rPr>
        <w:t>incorporate</w:t>
      </w:r>
      <w:r w:rsidRPr="00EF6372" w:rsidR="00FD2499">
        <w:rPr>
          <w:color w:val="000000" w:themeColor="text1"/>
          <w:lang w:eastAsia="ko-KR"/>
        </w:rPr>
        <w:t xml:space="preserve"> online training</w:t>
      </w:r>
      <w:r w:rsidRPr="00EF6372" w:rsidR="00C40B50">
        <w:rPr>
          <w:color w:val="000000" w:themeColor="text1"/>
          <w:lang w:eastAsia="ko-KR"/>
        </w:rPr>
        <w:t xml:space="preserve"> strategies</w:t>
      </w:r>
      <w:r w:rsidRPr="00EF6372" w:rsidR="00FD2499">
        <w:rPr>
          <w:color w:val="000000" w:themeColor="text1"/>
          <w:lang w:eastAsia="ko-KR"/>
        </w:rPr>
        <w:t xml:space="preserve"> and virtual service delivery models </w:t>
      </w:r>
      <w:r w:rsidRPr="00EF6372" w:rsidR="00C439BC">
        <w:rPr>
          <w:color w:val="000000" w:themeColor="text1"/>
          <w:lang w:eastAsia="ko-KR"/>
        </w:rPr>
        <w:t xml:space="preserve">to address </w:t>
      </w:r>
      <w:r w:rsidRPr="00EF6372" w:rsidR="00B95C32">
        <w:rPr>
          <w:color w:val="000000" w:themeColor="text1"/>
          <w:lang w:eastAsia="ko-KR"/>
        </w:rPr>
        <w:t xml:space="preserve">challenges </w:t>
      </w:r>
      <w:r w:rsidRPr="00EF6372" w:rsidR="00C439BC">
        <w:rPr>
          <w:color w:val="000000" w:themeColor="text1"/>
          <w:lang w:eastAsia="ko-KR"/>
        </w:rPr>
        <w:t>related to the</w:t>
      </w:r>
      <w:r w:rsidRPr="00EF6372" w:rsidR="00B95C32">
        <w:rPr>
          <w:color w:val="000000" w:themeColor="text1"/>
          <w:lang w:eastAsia="ko-KR"/>
        </w:rPr>
        <w:t xml:space="preserve"> C</w:t>
      </w:r>
      <w:r w:rsidRPr="00EF6372" w:rsidR="001B746E">
        <w:rPr>
          <w:color w:val="000000" w:themeColor="text1"/>
          <w:lang w:eastAsia="ko-KR"/>
        </w:rPr>
        <w:t>OVID</w:t>
      </w:r>
      <w:r w:rsidRPr="00EF6372" w:rsidR="00B95C32">
        <w:rPr>
          <w:color w:val="000000" w:themeColor="text1"/>
          <w:lang w:eastAsia="ko-KR"/>
        </w:rPr>
        <w:t>-19</w:t>
      </w:r>
      <w:r w:rsidRPr="00EF6372" w:rsidR="00C439BC">
        <w:rPr>
          <w:color w:val="000000" w:themeColor="text1"/>
          <w:lang w:eastAsia="ko-KR"/>
        </w:rPr>
        <w:t xml:space="preserve"> pandemic</w:t>
      </w:r>
      <w:r w:rsidRPr="00EF6372" w:rsidR="0012052C">
        <w:rPr>
          <w:color w:val="000000" w:themeColor="text1"/>
          <w:lang w:eastAsia="ko-KR"/>
        </w:rPr>
        <w:t>.</w:t>
      </w:r>
      <w:r w:rsidRPr="00EF6372" w:rsidR="00FD2499">
        <w:rPr>
          <w:color w:val="000000" w:themeColor="text1"/>
          <w:lang w:eastAsia="ko-KR"/>
        </w:rPr>
        <w:t xml:space="preserve">  </w:t>
      </w:r>
    </w:p>
    <w:p w:rsidRPr="00EF6372" w:rsidR="00FB5729" w:rsidP="002D01AC" w:rsidRDefault="0012052C" w14:paraId="60CC8C63" w14:textId="77777777">
      <w:pPr>
        <w:pStyle w:val="Text3"/>
        <w:rPr>
          <w:color w:val="000000" w:themeColor="text1"/>
          <w:lang w:eastAsia="ko-KR"/>
        </w:rPr>
      </w:pPr>
      <w:r w:rsidRPr="00EF6372">
        <w:rPr>
          <w:color w:val="000000" w:themeColor="text1"/>
          <w:lang w:eastAsia="ko-KR"/>
        </w:rPr>
        <w:t xml:space="preserve">  </w:t>
      </w:r>
      <w:r w:rsidRPr="00EF6372" w:rsidR="00B95C32">
        <w:rPr>
          <w:color w:val="000000" w:themeColor="text1"/>
          <w:lang w:eastAsia="ko-KR"/>
        </w:rPr>
        <w:t xml:space="preserve"> </w:t>
      </w:r>
    </w:p>
    <w:p w:rsidRPr="00EF6372" w:rsidR="003712EE" w:rsidP="007546A2" w:rsidRDefault="003712EE" w14:paraId="2232A80E" w14:textId="77777777">
      <w:pPr>
        <w:pStyle w:val="ListParagraph"/>
        <w:numPr>
          <w:ilvl w:val="0"/>
          <w:numId w:val="50"/>
        </w:numPr>
        <w:spacing w:after="0"/>
        <w:rPr>
          <w:rFonts w:eastAsia="Batang" w:cs="Times New Roman"/>
          <w:b/>
          <w:color w:val="000000" w:themeColor="text1"/>
          <w:szCs w:val="24"/>
          <w:lang w:eastAsia="ko-KR"/>
        </w:rPr>
      </w:pPr>
      <w:r w:rsidRPr="00EF6372">
        <w:rPr>
          <w:rFonts w:eastAsia="Batang" w:cs="Times New Roman"/>
          <w:b/>
          <w:color w:val="000000" w:themeColor="text1"/>
          <w:szCs w:val="24"/>
          <w:lang w:eastAsia="ko-KR"/>
        </w:rPr>
        <w:t>On-the-Job Training (OJT)</w:t>
      </w:r>
    </w:p>
    <w:p w:rsidRPr="00EF6372" w:rsidR="003712EE" w:rsidP="003712EE" w:rsidRDefault="003712EE" w14:paraId="0C65DEC1" w14:textId="77777777">
      <w:pPr>
        <w:ind w:left="540"/>
        <w:rPr>
          <w:rFonts w:eastAsia="Batang" w:cs="Times New Roman"/>
          <w:color w:val="000000" w:themeColor="text1"/>
          <w:szCs w:val="24"/>
          <w:lang w:eastAsia="ko-KR"/>
        </w:rPr>
      </w:pPr>
      <w:r w:rsidRPr="00EF6372">
        <w:rPr>
          <w:rFonts w:eastAsia="Batang" w:cs="Times New Roman"/>
          <w:color w:val="000000" w:themeColor="text1"/>
          <w:szCs w:val="24"/>
          <w:lang w:eastAsia="ko-KR"/>
        </w:rPr>
        <w:t>OJT can bridge the divide between unemployment and employment by addressing the gap between an individual’s skill</w:t>
      </w:r>
      <w:r w:rsidRPr="00EF6372" w:rsidR="00535E04">
        <w:rPr>
          <w:rFonts w:eastAsia="Batang" w:cs="Times New Roman"/>
          <w:color w:val="000000" w:themeColor="text1"/>
          <w:szCs w:val="24"/>
          <w:lang w:eastAsia="ko-KR"/>
        </w:rPr>
        <w:t>s</w:t>
      </w:r>
      <w:r w:rsidRPr="00EF6372">
        <w:rPr>
          <w:rFonts w:eastAsia="Batang" w:cs="Times New Roman"/>
          <w:color w:val="000000" w:themeColor="text1"/>
          <w:szCs w:val="24"/>
          <w:lang w:eastAsia="ko-KR"/>
        </w:rPr>
        <w:t xml:space="preserve"> and what is required for a particular occupation. </w:t>
      </w:r>
      <w:r w:rsidRPr="00EF6372" w:rsidR="00535E04">
        <w:rPr>
          <w:rFonts w:eastAsia="Batang" w:cs="Times New Roman"/>
          <w:color w:val="000000" w:themeColor="text1"/>
          <w:szCs w:val="24"/>
          <w:lang w:eastAsia="ko-KR"/>
        </w:rPr>
        <w:t xml:space="preserve"> </w:t>
      </w:r>
      <w:r w:rsidRPr="00EF6372">
        <w:rPr>
          <w:rFonts w:eastAsia="Batang" w:cs="Times New Roman"/>
          <w:color w:val="000000" w:themeColor="text1"/>
          <w:szCs w:val="24"/>
          <w:lang w:eastAsia="ko-KR"/>
        </w:rPr>
        <w:t xml:space="preserve">Individuals who participated in OJT in the past have demonstrated improved labor market attachment and enhanced job tenure, as illustrated by higher rates of job placement and retention. </w:t>
      </w:r>
      <w:r w:rsidRPr="00EF6372" w:rsidR="00535E04">
        <w:rPr>
          <w:rFonts w:eastAsia="Batang" w:cs="Times New Roman"/>
          <w:color w:val="000000" w:themeColor="text1"/>
          <w:szCs w:val="24"/>
          <w:lang w:eastAsia="ko-KR"/>
        </w:rPr>
        <w:t xml:space="preserve"> </w:t>
      </w:r>
      <w:r w:rsidRPr="00EF6372">
        <w:rPr>
          <w:rFonts w:eastAsia="Batang" w:cs="Times New Roman"/>
          <w:color w:val="000000" w:themeColor="text1"/>
          <w:szCs w:val="24"/>
          <w:lang w:eastAsia="ko-KR"/>
        </w:rPr>
        <w:t xml:space="preserve">OJT also offers participants a “learn and earn” training option, allowing individuals to learn new skills while earning a regular paycheck.  OJT is distinguished from other types of workplace training, including customized training, in several ways:  </w:t>
      </w:r>
    </w:p>
    <w:p w:rsidRPr="00EF6372" w:rsidR="003712EE" w:rsidP="008608E6" w:rsidRDefault="003712EE" w14:paraId="3B1F5866" w14:textId="77777777">
      <w:pPr>
        <w:numPr>
          <w:ilvl w:val="0"/>
          <w:numId w:val="14"/>
        </w:numPr>
        <w:ind w:left="900"/>
        <w:contextualSpacing/>
        <w:rPr>
          <w:rFonts w:eastAsia="Batang" w:cs="Times New Roman"/>
          <w:color w:val="000000" w:themeColor="text1"/>
          <w:szCs w:val="24"/>
          <w:lang w:eastAsia="ko-KR"/>
        </w:rPr>
      </w:pPr>
      <w:r w:rsidRPr="00EF6372">
        <w:rPr>
          <w:rFonts w:eastAsia="Batang" w:cs="Times New Roman"/>
          <w:color w:val="000000" w:themeColor="text1"/>
          <w:szCs w:val="24"/>
          <w:lang w:eastAsia="ko-KR"/>
        </w:rPr>
        <w:t xml:space="preserve">Participants are hired by an employer and earn wages during training; </w:t>
      </w:r>
    </w:p>
    <w:p w:rsidRPr="00EF6372" w:rsidR="003712EE" w:rsidP="008608E6" w:rsidRDefault="003712EE" w14:paraId="3C8F0311" w14:textId="77777777">
      <w:pPr>
        <w:numPr>
          <w:ilvl w:val="0"/>
          <w:numId w:val="14"/>
        </w:numPr>
        <w:ind w:left="900"/>
        <w:contextualSpacing/>
        <w:rPr>
          <w:rFonts w:eastAsia="Batang" w:cs="Times New Roman"/>
          <w:color w:val="000000" w:themeColor="text1"/>
          <w:szCs w:val="24"/>
          <w:lang w:eastAsia="ko-KR"/>
        </w:rPr>
      </w:pPr>
      <w:r w:rsidRPr="00EF6372">
        <w:rPr>
          <w:rFonts w:eastAsia="Batang" w:cs="Times New Roman"/>
          <w:color w:val="000000" w:themeColor="text1"/>
          <w:szCs w:val="24"/>
          <w:lang w:eastAsia="ko-KR"/>
        </w:rPr>
        <w:t>OJT is based on an individualized training plan that reflect</w:t>
      </w:r>
      <w:r w:rsidRPr="00EF6372" w:rsidR="00535E04">
        <w:rPr>
          <w:rFonts w:eastAsia="Batang" w:cs="Times New Roman"/>
          <w:color w:val="000000" w:themeColor="text1"/>
          <w:szCs w:val="24"/>
          <w:lang w:eastAsia="ko-KR"/>
        </w:rPr>
        <w:t>s</w:t>
      </w:r>
      <w:r w:rsidRPr="00EF6372">
        <w:rPr>
          <w:rFonts w:eastAsia="Batang" w:cs="Times New Roman"/>
          <w:color w:val="000000" w:themeColor="text1"/>
          <w:szCs w:val="24"/>
          <w:lang w:eastAsia="ko-KR"/>
        </w:rPr>
        <w:t xml:space="preserve"> the results of an individual skills assessment and analysis of job requirements; </w:t>
      </w:r>
    </w:p>
    <w:p w:rsidRPr="00EF6372" w:rsidR="003712EE" w:rsidP="008608E6" w:rsidRDefault="003712EE" w14:paraId="55757DFD" w14:textId="77777777">
      <w:pPr>
        <w:numPr>
          <w:ilvl w:val="0"/>
          <w:numId w:val="14"/>
        </w:numPr>
        <w:ind w:left="900"/>
        <w:contextualSpacing/>
        <w:rPr>
          <w:rFonts w:eastAsia="Batang" w:cs="Times New Roman"/>
          <w:color w:val="000000" w:themeColor="text1"/>
          <w:szCs w:val="24"/>
          <w:lang w:eastAsia="ko-KR"/>
        </w:rPr>
      </w:pPr>
      <w:r w:rsidRPr="00EF6372">
        <w:rPr>
          <w:rFonts w:eastAsia="Batang" w:cs="Times New Roman"/>
          <w:color w:val="000000" w:themeColor="text1"/>
          <w:szCs w:val="24"/>
          <w:lang w:eastAsia="ko-KR"/>
        </w:rPr>
        <w:t xml:space="preserve">Training is conducted in the workplace under the direction of one or more of the employer’s supervisory personnel; and </w:t>
      </w:r>
    </w:p>
    <w:p w:rsidRPr="00EF6372" w:rsidR="003712EE" w:rsidP="008608E6" w:rsidRDefault="003712EE" w14:paraId="176F3272" w14:textId="77777777">
      <w:pPr>
        <w:numPr>
          <w:ilvl w:val="0"/>
          <w:numId w:val="14"/>
        </w:numPr>
        <w:ind w:left="900"/>
        <w:contextualSpacing/>
        <w:rPr>
          <w:rFonts w:eastAsia="Batang" w:cs="Times New Roman"/>
          <w:color w:val="000000" w:themeColor="text1"/>
          <w:szCs w:val="24"/>
          <w:lang w:eastAsia="ko-KR"/>
        </w:rPr>
      </w:pPr>
      <w:r w:rsidRPr="00EF6372">
        <w:rPr>
          <w:rFonts w:eastAsia="Batang" w:cs="Times New Roman"/>
          <w:color w:val="000000" w:themeColor="text1"/>
          <w:szCs w:val="24"/>
          <w:lang w:eastAsia="ko-KR"/>
        </w:rPr>
        <w:t xml:space="preserve">The grantee </w:t>
      </w:r>
      <w:r w:rsidRPr="00EF6372" w:rsidR="00A90F6D">
        <w:rPr>
          <w:rFonts w:eastAsia="Batang" w:cs="Times New Roman"/>
          <w:color w:val="000000" w:themeColor="text1"/>
          <w:szCs w:val="24"/>
          <w:lang w:eastAsia="ko-KR"/>
        </w:rPr>
        <w:t>reimburses the employer for</w:t>
      </w:r>
      <w:r w:rsidR="00D404D4">
        <w:rPr>
          <w:rFonts w:eastAsia="Batang" w:cs="Times New Roman"/>
          <w:color w:val="000000" w:themeColor="text1"/>
          <w:szCs w:val="24"/>
          <w:lang w:eastAsia="ko-KR"/>
        </w:rPr>
        <w:t xml:space="preserve"> </w:t>
      </w:r>
      <w:r w:rsidRPr="00EF6372">
        <w:rPr>
          <w:rFonts w:eastAsia="Batang" w:cs="Times New Roman"/>
          <w:color w:val="000000" w:themeColor="text1"/>
          <w:szCs w:val="24"/>
          <w:lang w:eastAsia="ko-KR"/>
        </w:rPr>
        <w:t xml:space="preserve">the costs of the training. </w:t>
      </w:r>
    </w:p>
    <w:p w:rsidRPr="00EF6372" w:rsidR="001822BA" w:rsidP="003712EE" w:rsidRDefault="001822BA" w14:paraId="1FEF0998" w14:textId="77777777">
      <w:pPr>
        <w:spacing w:after="0"/>
        <w:ind w:left="180"/>
        <w:rPr>
          <w:rFonts w:eastAsia="Batang" w:cs="Times New Roman"/>
          <w:color w:val="000000" w:themeColor="text1"/>
          <w:szCs w:val="24"/>
          <w:lang w:eastAsia="ko-KR"/>
        </w:rPr>
      </w:pPr>
    </w:p>
    <w:p w:rsidRPr="00EF6372" w:rsidR="003712EE" w:rsidP="003712EE" w:rsidRDefault="003712EE" w14:paraId="304FDF51" w14:textId="77777777">
      <w:pPr>
        <w:spacing w:after="0"/>
        <w:ind w:left="180"/>
        <w:rPr>
          <w:rFonts w:eastAsia="Batang" w:cs="Times New Roman"/>
          <w:color w:val="000000" w:themeColor="text1"/>
          <w:szCs w:val="24"/>
          <w:lang w:eastAsia="ko-KR"/>
        </w:rPr>
      </w:pPr>
      <w:r w:rsidRPr="00EF6372">
        <w:rPr>
          <w:rFonts w:eastAsia="Batang" w:cs="Times New Roman"/>
          <w:color w:val="000000" w:themeColor="text1"/>
          <w:szCs w:val="24"/>
          <w:lang w:eastAsia="ko-KR"/>
        </w:rPr>
        <w:t>OJT has specific requirements explained in Section IV.E</w:t>
      </w:r>
      <w:r w:rsidRPr="00EF6372" w:rsidR="00461E4D">
        <w:rPr>
          <w:rFonts w:eastAsia="Batang" w:cs="Times New Roman"/>
          <w:color w:val="000000" w:themeColor="text1"/>
          <w:szCs w:val="24"/>
          <w:lang w:eastAsia="ko-KR"/>
        </w:rPr>
        <w:t>.</w:t>
      </w:r>
      <w:r w:rsidRPr="00EF6372">
        <w:rPr>
          <w:rFonts w:eastAsia="Batang" w:cs="Times New Roman"/>
          <w:color w:val="000000" w:themeColor="text1"/>
          <w:szCs w:val="24"/>
          <w:lang w:eastAsia="ko-KR"/>
        </w:rPr>
        <w:t xml:space="preserve"> Funding Restrictions.  Incumbent workers are not eligible to participate in OJT.  </w:t>
      </w:r>
    </w:p>
    <w:p w:rsidRPr="00EF6372" w:rsidR="003712EE" w:rsidP="003712EE" w:rsidRDefault="003712EE" w14:paraId="0336EAC4" w14:textId="77777777">
      <w:pPr>
        <w:spacing w:after="0"/>
        <w:rPr>
          <w:rFonts w:eastAsia="Batang" w:cs="Times New Roman"/>
          <w:color w:val="000000" w:themeColor="text1"/>
          <w:szCs w:val="24"/>
          <w:lang w:eastAsia="ko-KR"/>
        </w:rPr>
      </w:pPr>
    </w:p>
    <w:p w:rsidRPr="00EF6372" w:rsidR="003712EE" w:rsidP="007546A2" w:rsidRDefault="003712EE" w14:paraId="6CD9077D" w14:textId="77777777">
      <w:pPr>
        <w:pStyle w:val="ListParagraph"/>
        <w:numPr>
          <w:ilvl w:val="0"/>
          <w:numId w:val="50"/>
        </w:numPr>
        <w:spacing w:after="0"/>
        <w:rPr>
          <w:rFonts w:eastAsia="Batang" w:cs="Times New Roman"/>
          <w:color w:val="000000" w:themeColor="text1"/>
          <w:szCs w:val="24"/>
          <w:lang w:eastAsia="ko-KR"/>
        </w:rPr>
      </w:pPr>
      <w:r w:rsidRPr="00EF6372">
        <w:rPr>
          <w:rFonts w:eastAsia="Batang" w:cs="Times New Roman"/>
          <w:b/>
          <w:color w:val="000000" w:themeColor="text1"/>
          <w:szCs w:val="24"/>
          <w:lang w:eastAsia="ko-KR"/>
        </w:rPr>
        <w:t>Customized Training</w:t>
      </w:r>
    </w:p>
    <w:p w:rsidRPr="00EF6372" w:rsidR="00FC1614" w:rsidP="00FC1614" w:rsidRDefault="00AF37E8" w14:paraId="5D013FA5" w14:textId="77777777">
      <w:pPr>
        <w:spacing w:after="0"/>
        <w:ind w:left="547"/>
        <w:rPr>
          <w:rFonts w:eastAsia="Batang" w:cs="Times New Roman"/>
          <w:color w:val="000000" w:themeColor="text1"/>
          <w:szCs w:val="24"/>
          <w:lang w:eastAsia="ko-KR"/>
        </w:rPr>
      </w:pPr>
      <w:r w:rsidRPr="00EF6372">
        <w:rPr>
          <w:rFonts w:eastAsia="Batang" w:cs="Times New Roman"/>
          <w:color w:val="000000" w:themeColor="text1"/>
          <w:szCs w:val="24"/>
          <w:lang w:eastAsia="ko-KR"/>
        </w:rPr>
        <w:t>Cohort-based customized</w:t>
      </w:r>
      <w:r w:rsidRPr="00EF6372" w:rsidR="003712EE">
        <w:rPr>
          <w:rFonts w:eastAsia="Batang" w:cs="Times New Roman"/>
          <w:color w:val="000000" w:themeColor="text1"/>
          <w:szCs w:val="24"/>
          <w:lang w:eastAsia="ko-KR"/>
        </w:rPr>
        <w:t xml:space="preserve"> training is designed to meet the specific requirements of an employer or group of employers with the commitment that the employer(s) hire an individual upon successful completion of the training. </w:t>
      </w:r>
      <w:r w:rsidRPr="00EF6372" w:rsidR="00535E04">
        <w:rPr>
          <w:rFonts w:eastAsia="Batang" w:cs="Times New Roman"/>
          <w:color w:val="000000" w:themeColor="text1"/>
          <w:szCs w:val="24"/>
          <w:lang w:eastAsia="ko-KR"/>
        </w:rPr>
        <w:t xml:space="preserve"> </w:t>
      </w:r>
      <w:r w:rsidRPr="00EF6372" w:rsidR="007127CA">
        <w:rPr>
          <w:rFonts w:eastAsia="Batang" w:cs="Times New Roman"/>
          <w:color w:val="000000" w:themeColor="text1"/>
          <w:szCs w:val="24"/>
          <w:lang w:eastAsia="ko-KR"/>
        </w:rPr>
        <w:t>If a</w:t>
      </w:r>
      <w:r w:rsidRPr="00EF6372" w:rsidR="003712EE">
        <w:rPr>
          <w:rFonts w:eastAsia="Batang" w:cs="Times New Roman"/>
          <w:color w:val="000000" w:themeColor="text1"/>
          <w:szCs w:val="24"/>
          <w:lang w:eastAsia="ko-KR"/>
        </w:rPr>
        <w:t xml:space="preserve">pplicants </w:t>
      </w:r>
      <w:r w:rsidRPr="00EF6372" w:rsidR="007127CA">
        <w:rPr>
          <w:rFonts w:eastAsia="Batang" w:cs="Times New Roman"/>
          <w:color w:val="000000" w:themeColor="text1"/>
          <w:szCs w:val="24"/>
          <w:lang w:eastAsia="ko-KR"/>
        </w:rPr>
        <w:t>are proposing to leverage WIOA funding for this activity, they</w:t>
      </w:r>
      <w:r w:rsidRPr="00EF6372" w:rsidR="003712EE">
        <w:rPr>
          <w:rFonts w:eastAsia="Batang" w:cs="Times New Roman"/>
          <w:color w:val="000000" w:themeColor="text1"/>
          <w:szCs w:val="24"/>
          <w:lang w:eastAsia="ko-KR"/>
        </w:rPr>
        <w:t xml:space="preserve"> must work with Local Workforce Development Boards (Local WDB) and American Jobs Centers to negotiate and arrange for participants to receive individual training accounts to pay for cohort or customized training. </w:t>
      </w:r>
      <w:r w:rsidRPr="00EF6372" w:rsidR="00FB5729">
        <w:rPr>
          <w:rFonts w:eastAsia="Batang" w:cs="Times New Roman"/>
          <w:color w:val="000000" w:themeColor="text1"/>
          <w:szCs w:val="24"/>
          <w:lang w:eastAsia="ko-KR"/>
        </w:rPr>
        <w:t xml:space="preserve"> </w:t>
      </w:r>
    </w:p>
    <w:p w:rsidRPr="00EF6372" w:rsidR="009D7398" w:rsidP="00FC1614" w:rsidRDefault="00C070AD" w14:paraId="13F389D1" w14:textId="77777777">
      <w:pPr>
        <w:spacing w:after="0" w:line="240" w:lineRule="auto"/>
        <w:ind w:left="540"/>
        <w:rPr>
          <w:rFonts w:eastAsia="Batang" w:cs="Times New Roman"/>
          <w:color w:val="000000" w:themeColor="text1"/>
          <w:szCs w:val="24"/>
          <w:lang w:eastAsia="ko-KR"/>
        </w:rPr>
      </w:pPr>
      <w:r w:rsidRPr="00EF6372">
        <w:rPr>
          <w:rFonts w:eastAsia="Batang" w:cs="Times New Roman"/>
          <w:color w:val="000000" w:themeColor="text1"/>
          <w:szCs w:val="24"/>
          <w:lang w:eastAsia="ko-KR"/>
        </w:rPr>
        <w:t xml:space="preserve"> </w:t>
      </w:r>
    </w:p>
    <w:p w:rsidRPr="00EF6372" w:rsidR="003712EE" w:rsidP="007546A2" w:rsidRDefault="003712EE" w14:paraId="00FAC77C" w14:textId="77777777">
      <w:pPr>
        <w:pStyle w:val="ListParagraph"/>
        <w:keepNext/>
        <w:numPr>
          <w:ilvl w:val="0"/>
          <w:numId w:val="50"/>
        </w:numPr>
        <w:spacing w:after="0"/>
        <w:rPr>
          <w:rFonts w:eastAsia="Batang" w:cs="Times New Roman"/>
          <w:b/>
          <w:color w:val="000000" w:themeColor="text1"/>
          <w:szCs w:val="24"/>
          <w:lang w:eastAsia="ko-KR"/>
        </w:rPr>
      </w:pPr>
      <w:r w:rsidRPr="00EF6372">
        <w:rPr>
          <w:rFonts w:eastAsia="Batang" w:cs="Times New Roman"/>
          <w:b/>
          <w:color w:val="000000" w:themeColor="text1"/>
          <w:szCs w:val="24"/>
          <w:lang w:eastAsia="ko-KR"/>
        </w:rPr>
        <w:t>Incumbent Worker Training</w:t>
      </w:r>
    </w:p>
    <w:p w:rsidRPr="00EF6372" w:rsidR="003712EE" w:rsidP="00FC1614" w:rsidRDefault="003712EE" w14:paraId="2FC38823" w14:textId="77777777">
      <w:pPr>
        <w:spacing w:after="0"/>
        <w:ind w:left="547"/>
        <w:rPr>
          <w:rFonts w:eastAsia="Batang" w:cs="Times New Roman"/>
          <w:color w:val="000000" w:themeColor="text1"/>
          <w:szCs w:val="24"/>
          <w:lang w:eastAsia="ko-KR"/>
        </w:rPr>
      </w:pPr>
      <w:r w:rsidRPr="00EF6372">
        <w:rPr>
          <w:rFonts w:eastAsia="Batang" w:cs="Times New Roman"/>
          <w:color w:val="000000" w:themeColor="text1"/>
          <w:szCs w:val="24"/>
          <w:lang w:eastAsia="ko-KR"/>
        </w:rPr>
        <w:t>Incumbent Worker Training is allowable to meet the needs of employers and particularly front-line, lower-skilled, and lower-wage workers who need training to upgrade their skills</w:t>
      </w:r>
      <w:r w:rsidRPr="00EF6372" w:rsidR="00B14D00">
        <w:rPr>
          <w:rFonts w:eastAsia="Batang" w:cs="Times New Roman"/>
          <w:color w:val="000000" w:themeColor="text1"/>
          <w:szCs w:val="24"/>
          <w:lang w:eastAsia="ko-KR"/>
        </w:rPr>
        <w:t xml:space="preserve"> </w:t>
      </w:r>
      <w:r w:rsidRPr="00EF6372" w:rsidR="00B14D00">
        <w:rPr>
          <w:rFonts w:eastAsia="Batang" w:cs="Times New Roman"/>
          <w:color w:val="000000" w:themeColor="text1"/>
          <w:szCs w:val="24"/>
          <w:lang w:eastAsia="ko-KR"/>
        </w:rPr>
        <w:lastRenderedPageBreak/>
        <w:t>to remain competitive an</w:t>
      </w:r>
      <w:r w:rsidRPr="00EF6372" w:rsidR="00AF0099">
        <w:rPr>
          <w:rFonts w:eastAsia="Batang" w:cs="Times New Roman"/>
          <w:color w:val="000000" w:themeColor="text1"/>
          <w:szCs w:val="24"/>
          <w:lang w:eastAsia="ko-KR"/>
        </w:rPr>
        <w:t>d advance along a career ladder</w:t>
      </w:r>
      <w:r w:rsidRPr="00EF6372" w:rsidR="00B14D00">
        <w:rPr>
          <w:rFonts w:eastAsia="Batang" w:cs="Times New Roman"/>
          <w:color w:val="000000" w:themeColor="text1"/>
          <w:szCs w:val="24"/>
          <w:lang w:eastAsia="ko-KR"/>
        </w:rPr>
        <w:t xml:space="preserve">. </w:t>
      </w:r>
      <w:r w:rsidRPr="00EF6372" w:rsidR="00FC1614">
        <w:rPr>
          <w:rFonts w:eastAsia="Batang" w:cs="Times New Roman"/>
          <w:color w:val="000000" w:themeColor="text1"/>
          <w:szCs w:val="24"/>
          <w:lang w:eastAsia="ko-KR"/>
        </w:rPr>
        <w:t xml:space="preserve"> </w:t>
      </w:r>
      <w:r w:rsidRPr="00EF6372" w:rsidR="00B14D00">
        <w:rPr>
          <w:rFonts w:eastAsia="Batang" w:cs="Times New Roman"/>
          <w:color w:val="000000" w:themeColor="text1"/>
          <w:szCs w:val="24"/>
          <w:lang w:eastAsia="ko-KR"/>
        </w:rPr>
        <w:t xml:space="preserve">Employers are encouraged to backfill those positions with unemployed and underemployed individuals. </w:t>
      </w:r>
      <w:r w:rsidRPr="00EF6372" w:rsidR="00FC1614">
        <w:rPr>
          <w:rFonts w:eastAsia="Batang" w:cs="Times New Roman"/>
          <w:color w:val="000000" w:themeColor="text1"/>
          <w:szCs w:val="24"/>
          <w:lang w:eastAsia="ko-KR"/>
        </w:rPr>
        <w:t xml:space="preserve"> </w:t>
      </w:r>
      <w:r w:rsidRPr="00EF6372">
        <w:rPr>
          <w:rFonts w:eastAsia="Batang" w:cs="Times New Roman"/>
          <w:color w:val="000000" w:themeColor="text1"/>
          <w:szCs w:val="24"/>
          <w:lang w:eastAsia="ko-KR"/>
        </w:rPr>
        <w:t xml:space="preserve">As such, </w:t>
      </w:r>
      <w:r w:rsidRPr="00EF6372" w:rsidR="00596A96">
        <w:rPr>
          <w:rFonts w:eastAsia="Batang" w:cs="Times New Roman"/>
          <w:color w:val="000000" w:themeColor="text1"/>
          <w:szCs w:val="24"/>
          <w:lang w:eastAsia="ko-KR"/>
        </w:rPr>
        <w:t>ETA</w:t>
      </w:r>
      <w:r w:rsidRPr="00EF6372" w:rsidR="009D7398">
        <w:rPr>
          <w:rFonts w:eastAsia="Batang" w:cs="Times New Roman"/>
          <w:color w:val="000000" w:themeColor="text1"/>
          <w:szCs w:val="24"/>
          <w:lang w:eastAsia="ko-KR"/>
        </w:rPr>
        <w:t xml:space="preserve"> </w:t>
      </w:r>
      <w:r w:rsidRPr="00EF6372">
        <w:rPr>
          <w:rFonts w:eastAsia="Batang" w:cs="Times New Roman"/>
          <w:color w:val="000000" w:themeColor="text1"/>
          <w:szCs w:val="24"/>
          <w:lang w:eastAsia="ko-KR"/>
        </w:rPr>
        <w:t>encourage</w:t>
      </w:r>
      <w:r w:rsidRPr="00EF6372" w:rsidR="00596A96">
        <w:rPr>
          <w:rFonts w:eastAsia="Batang" w:cs="Times New Roman"/>
          <w:color w:val="000000" w:themeColor="text1"/>
          <w:szCs w:val="24"/>
          <w:lang w:eastAsia="ko-KR"/>
        </w:rPr>
        <w:t>s</w:t>
      </w:r>
      <w:r w:rsidRPr="00EF6372" w:rsidR="009D7398">
        <w:rPr>
          <w:rFonts w:eastAsia="Batang" w:cs="Times New Roman"/>
          <w:color w:val="000000" w:themeColor="text1"/>
          <w:szCs w:val="24"/>
          <w:lang w:eastAsia="ko-KR"/>
        </w:rPr>
        <w:t xml:space="preserve"> </w:t>
      </w:r>
      <w:r w:rsidRPr="00EF6372" w:rsidR="00C82EF3">
        <w:rPr>
          <w:rFonts w:eastAsia="Batang" w:cs="Times New Roman"/>
          <w:color w:val="000000" w:themeColor="text1"/>
          <w:szCs w:val="24"/>
          <w:lang w:eastAsia="ko-KR"/>
        </w:rPr>
        <w:t>applicants</w:t>
      </w:r>
      <w:r w:rsidRPr="00EF6372">
        <w:rPr>
          <w:rFonts w:eastAsia="Batang" w:cs="Times New Roman"/>
          <w:color w:val="000000" w:themeColor="text1"/>
          <w:szCs w:val="24"/>
          <w:lang w:eastAsia="ko-KR"/>
        </w:rPr>
        <w:t xml:space="preserve"> to work with employer partners to develop plans to create career pathways in middle- and high-skill</w:t>
      </w:r>
      <w:r w:rsidRPr="00EF6372" w:rsidR="00441C66">
        <w:rPr>
          <w:rFonts w:eastAsia="Batang" w:cs="Times New Roman"/>
          <w:color w:val="000000" w:themeColor="text1"/>
          <w:szCs w:val="24"/>
          <w:lang w:eastAsia="ko-KR"/>
        </w:rPr>
        <w:t>ed</w:t>
      </w:r>
      <w:r w:rsidRPr="00EF6372">
        <w:rPr>
          <w:rFonts w:eastAsia="Batang" w:cs="Times New Roman"/>
          <w:color w:val="000000" w:themeColor="text1"/>
          <w:szCs w:val="24"/>
          <w:lang w:eastAsia="ko-KR"/>
        </w:rPr>
        <w:t xml:space="preserve"> jobs for low-skill, low-wage workers by using incumbent worker training to move existing workers into higher-skill jobs in H-1B occupations and industries. </w:t>
      </w:r>
      <w:r w:rsidRPr="00EF6372" w:rsidR="00E95D20">
        <w:rPr>
          <w:rFonts w:eastAsia="Batang" w:cs="Times New Roman"/>
          <w:color w:val="000000" w:themeColor="text1"/>
          <w:szCs w:val="24"/>
          <w:lang w:eastAsia="ko-KR"/>
        </w:rPr>
        <w:t xml:space="preserve"> </w:t>
      </w:r>
      <w:r w:rsidRPr="00EF6372">
        <w:rPr>
          <w:rFonts w:eastAsia="Batang" w:cs="Times New Roman"/>
          <w:color w:val="000000" w:themeColor="text1"/>
          <w:szCs w:val="24"/>
          <w:lang w:eastAsia="ko-KR"/>
        </w:rPr>
        <w:t>This may also include customized cohort training to meet the needs of particular employers or groups of employers that have workers that require similar occupational skills training.  The training provided to incumbent workers is developed with an employer or employer association.</w:t>
      </w:r>
    </w:p>
    <w:p w:rsidRPr="00EF6372" w:rsidR="008608E6" w:rsidP="008608E6" w:rsidRDefault="008608E6" w14:paraId="7B4A6102" w14:textId="77777777">
      <w:pPr>
        <w:spacing w:after="0" w:line="240" w:lineRule="auto"/>
        <w:rPr>
          <w:rFonts w:eastAsia="Batang" w:cs="Times New Roman"/>
          <w:b/>
          <w:color w:val="000000" w:themeColor="text1"/>
          <w:szCs w:val="24"/>
          <w:lang w:eastAsia="ko-KR"/>
        </w:rPr>
      </w:pPr>
    </w:p>
    <w:p w:rsidRPr="00EF6372" w:rsidR="003712EE" w:rsidP="007546A2" w:rsidRDefault="003712EE" w14:paraId="6F787B34" w14:textId="77777777">
      <w:pPr>
        <w:pStyle w:val="ListParagraph"/>
        <w:numPr>
          <w:ilvl w:val="0"/>
          <w:numId w:val="50"/>
        </w:numPr>
        <w:spacing w:after="0"/>
        <w:rPr>
          <w:rFonts w:eastAsia="Batang" w:cs="Times New Roman"/>
          <w:b/>
          <w:color w:val="000000" w:themeColor="text1"/>
          <w:szCs w:val="24"/>
          <w:lang w:eastAsia="ko-KR"/>
        </w:rPr>
      </w:pPr>
      <w:r w:rsidRPr="00EF6372">
        <w:rPr>
          <w:rFonts w:eastAsia="Batang" w:cs="Times New Roman"/>
          <w:b/>
          <w:color w:val="000000" w:themeColor="text1"/>
          <w:szCs w:val="24"/>
          <w:lang w:eastAsia="ko-KR"/>
        </w:rPr>
        <w:t>Registered Apprenticeship Programs, Industry</w:t>
      </w:r>
      <w:r w:rsidRPr="00EF6372" w:rsidR="00F379FD">
        <w:rPr>
          <w:rFonts w:eastAsia="Batang" w:cs="Times New Roman"/>
          <w:b/>
          <w:color w:val="000000" w:themeColor="text1"/>
          <w:szCs w:val="24"/>
          <w:lang w:eastAsia="ko-KR"/>
        </w:rPr>
        <w:t>-</w:t>
      </w:r>
      <w:r w:rsidRPr="00EF6372">
        <w:rPr>
          <w:rFonts w:eastAsia="Batang" w:cs="Times New Roman"/>
          <w:b/>
          <w:color w:val="000000" w:themeColor="text1"/>
          <w:szCs w:val="24"/>
          <w:lang w:eastAsia="ko-KR"/>
        </w:rPr>
        <w:t>Recognized Apprenticeship Programs, and Pre-Apprenticeship Programs</w:t>
      </w:r>
    </w:p>
    <w:p w:rsidRPr="00EF6372" w:rsidR="003712EE" w:rsidP="003712EE" w:rsidRDefault="003712EE" w14:paraId="7C1B6AA8" w14:textId="77777777">
      <w:pPr>
        <w:ind w:left="540"/>
        <w:rPr>
          <w:rFonts w:eastAsia="Batang" w:cs="Times New Roman"/>
          <w:color w:val="000000" w:themeColor="text1"/>
          <w:szCs w:val="24"/>
          <w:lang w:eastAsia="ko-KR"/>
        </w:rPr>
      </w:pPr>
      <w:r w:rsidRPr="00EF6372">
        <w:rPr>
          <w:rFonts w:eastAsia="Batang" w:cs="Times New Roman"/>
          <w:b/>
          <w:color w:val="000000" w:themeColor="text1"/>
          <w:szCs w:val="24"/>
          <w:lang w:eastAsia="ko-KR"/>
        </w:rPr>
        <w:t>Registered Apprenticeship Programs</w:t>
      </w:r>
      <w:r w:rsidRPr="00EF6372" w:rsidR="004D3C8D">
        <w:rPr>
          <w:rFonts w:eastAsia="Batang" w:cs="Times New Roman"/>
          <w:b/>
          <w:color w:val="000000" w:themeColor="text1"/>
          <w:szCs w:val="24"/>
          <w:lang w:eastAsia="ko-KR"/>
        </w:rPr>
        <w:t xml:space="preserve"> (RAP)</w:t>
      </w:r>
      <w:r w:rsidRPr="00EF6372">
        <w:rPr>
          <w:rFonts w:eastAsia="Batang" w:cs="Times New Roman"/>
          <w:color w:val="000000" w:themeColor="text1"/>
          <w:szCs w:val="24"/>
          <w:lang w:eastAsia="ko-KR"/>
        </w:rPr>
        <w:t>: RAPs (29 CFR Part 29, Subpart A, and 29 CFR Part 30) combine an educational or instructional component with a paid work-based learning component.  RAPs are registered through the DOL’s Office of Apprenticeship or a DOL</w:t>
      </w:r>
      <w:r w:rsidRPr="00EF6372" w:rsidR="008B7C3D">
        <w:rPr>
          <w:rFonts w:eastAsia="Batang" w:cs="Times New Roman"/>
          <w:color w:val="000000" w:themeColor="text1"/>
          <w:szCs w:val="24"/>
          <w:lang w:eastAsia="ko-KR"/>
        </w:rPr>
        <w:t>-</w:t>
      </w:r>
      <w:r w:rsidRPr="00EF6372">
        <w:rPr>
          <w:rFonts w:eastAsia="Batang" w:cs="Times New Roman"/>
          <w:color w:val="000000" w:themeColor="text1"/>
          <w:szCs w:val="24"/>
          <w:lang w:eastAsia="ko-KR"/>
        </w:rPr>
        <w:t xml:space="preserve">recognized State Apprenticeship Agency.  Registered apprentices are paid employees and receive progressive wage increases commensurate with their skill attainment throughout the training program.  Registered apprentices have a 1:1 ratio with a mentor throughout their on-the-job learning.  Upon successful completion of all phases of work-based learning and related-instruction components, registered apprentices receive nationally recognized certificates of completion leading to long-term career opportunities.  For more information on RAPs, please visit www.apprenticeship.gov.   </w:t>
      </w:r>
    </w:p>
    <w:p w:rsidRPr="00EF6372" w:rsidR="003712EE" w:rsidP="003712EE" w:rsidRDefault="003712EE" w14:paraId="42D7971B" w14:textId="77777777">
      <w:pPr>
        <w:ind w:left="540"/>
        <w:rPr>
          <w:rFonts w:eastAsia="Batang" w:cs="Times New Roman"/>
          <w:color w:val="000000" w:themeColor="text1"/>
          <w:szCs w:val="24"/>
          <w:lang w:eastAsia="ko-KR"/>
        </w:rPr>
      </w:pPr>
      <w:r w:rsidRPr="00EF6372">
        <w:rPr>
          <w:rFonts w:eastAsia="Batang" w:cs="Times New Roman"/>
          <w:b/>
          <w:color w:val="000000" w:themeColor="text1"/>
          <w:szCs w:val="24"/>
          <w:lang w:eastAsia="ko-KR"/>
        </w:rPr>
        <w:t>Industry-Recognized Apprenticeship Programs</w:t>
      </w:r>
      <w:r w:rsidRPr="00EF6372" w:rsidR="004D3C8D">
        <w:rPr>
          <w:rFonts w:eastAsia="Batang" w:cs="Times New Roman"/>
          <w:b/>
          <w:color w:val="000000" w:themeColor="text1"/>
          <w:szCs w:val="24"/>
          <w:lang w:eastAsia="ko-KR"/>
        </w:rPr>
        <w:t xml:space="preserve"> (IRAP)</w:t>
      </w:r>
      <w:r w:rsidRPr="00EF6372">
        <w:rPr>
          <w:rFonts w:eastAsia="Batang" w:cs="Times New Roman"/>
          <w:color w:val="000000" w:themeColor="text1"/>
          <w:szCs w:val="24"/>
          <w:lang w:eastAsia="ko-KR"/>
        </w:rPr>
        <w:t>: IRAPs (29 CFR Part 29, Subpart B) are high-quality apprenticeship programs that provide individuals with opportunities to obtain workplace relevant knowledge and progressively advancing skills.  IRAPs are recognized through a S</w:t>
      </w:r>
      <w:r w:rsidRPr="00EF6372" w:rsidR="009F6086">
        <w:rPr>
          <w:rFonts w:eastAsia="Batang" w:cs="Times New Roman"/>
          <w:color w:val="000000" w:themeColor="text1"/>
          <w:szCs w:val="24"/>
          <w:lang w:eastAsia="ko-KR"/>
        </w:rPr>
        <w:t xml:space="preserve">tandards </w:t>
      </w:r>
      <w:r w:rsidRPr="00EF6372">
        <w:rPr>
          <w:rFonts w:eastAsia="Batang" w:cs="Times New Roman"/>
          <w:color w:val="000000" w:themeColor="text1"/>
          <w:szCs w:val="24"/>
          <w:lang w:eastAsia="ko-KR"/>
        </w:rPr>
        <w:t>R</w:t>
      </w:r>
      <w:r w:rsidRPr="00EF6372" w:rsidR="009F6086">
        <w:rPr>
          <w:rFonts w:eastAsia="Batang" w:cs="Times New Roman"/>
          <w:color w:val="000000" w:themeColor="text1"/>
          <w:szCs w:val="24"/>
          <w:lang w:eastAsia="ko-KR"/>
        </w:rPr>
        <w:t xml:space="preserve">ecognition </w:t>
      </w:r>
      <w:r w:rsidRPr="00EF6372">
        <w:rPr>
          <w:rFonts w:eastAsia="Batang" w:cs="Times New Roman"/>
          <w:color w:val="000000" w:themeColor="text1"/>
          <w:szCs w:val="24"/>
          <w:lang w:eastAsia="ko-KR"/>
        </w:rPr>
        <w:t>E</w:t>
      </w:r>
      <w:r w:rsidRPr="00EF6372" w:rsidR="009F6086">
        <w:rPr>
          <w:rFonts w:eastAsia="Batang" w:cs="Times New Roman"/>
          <w:color w:val="000000" w:themeColor="text1"/>
          <w:szCs w:val="24"/>
          <w:lang w:eastAsia="ko-KR"/>
        </w:rPr>
        <w:t>ntity</w:t>
      </w:r>
      <w:r w:rsidRPr="00EF6372">
        <w:rPr>
          <w:rFonts w:eastAsia="Batang" w:cs="Times New Roman"/>
          <w:color w:val="000000" w:themeColor="text1"/>
          <w:szCs w:val="24"/>
          <w:lang w:eastAsia="ko-KR"/>
        </w:rPr>
        <w:t>.  IRAPs include a paid work component and an educational or instructional component</w:t>
      </w:r>
      <w:r w:rsidRPr="00EF6372" w:rsidR="006415EE">
        <w:rPr>
          <w:rFonts w:eastAsia="Batang" w:cs="Times New Roman"/>
          <w:color w:val="000000" w:themeColor="text1"/>
          <w:szCs w:val="24"/>
          <w:lang w:eastAsia="ko-KR"/>
        </w:rPr>
        <w:t>,</w:t>
      </w:r>
      <w:r w:rsidRPr="00EF6372">
        <w:rPr>
          <w:rFonts w:eastAsia="Batang" w:cs="Times New Roman"/>
          <w:color w:val="000000" w:themeColor="text1"/>
          <w:szCs w:val="24"/>
          <w:lang w:eastAsia="ko-KR"/>
        </w:rPr>
        <w:t xml:space="preserve"> and result in </w:t>
      </w:r>
      <w:r w:rsidRPr="00EF6372" w:rsidR="00014787">
        <w:rPr>
          <w:rFonts w:eastAsia="Batang" w:cs="Times New Roman"/>
          <w:color w:val="000000" w:themeColor="text1"/>
          <w:szCs w:val="24"/>
          <w:lang w:eastAsia="ko-KR"/>
        </w:rPr>
        <w:t>industry-</w:t>
      </w:r>
      <w:r w:rsidRPr="00EF6372">
        <w:rPr>
          <w:rFonts w:eastAsia="Batang" w:cs="Times New Roman"/>
          <w:color w:val="000000" w:themeColor="text1"/>
          <w:szCs w:val="24"/>
          <w:lang w:eastAsia="ko-KR"/>
        </w:rPr>
        <w:t>recognized</w:t>
      </w:r>
      <w:r w:rsidRPr="00EF6372" w:rsidR="00322CEA">
        <w:rPr>
          <w:rFonts w:eastAsia="Batang" w:cs="Times New Roman"/>
          <w:color w:val="000000" w:themeColor="text1"/>
          <w:szCs w:val="24"/>
          <w:lang w:eastAsia="ko-KR"/>
        </w:rPr>
        <w:t xml:space="preserve"> </w:t>
      </w:r>
      <w:r w:rsidRPr="00EF6372" w:rsidR="00D67B35">
        <w:rPr>
          <w:rFonts w:eastAsia="Batang" w:cs="Times New Roman"/>
          <w:color w:val="000000" w:themeColor="text1"/>
          <w:szCs w:val="24"/>
          <w:lang w:eastAsia="ko-KR"/>
        </w:rPr>
        <w:t xml:space="preserve">postsecondary </w:t>
      </w:r>
      <w:r w:rsidRPr="00EF6372">
        <w:rPr>
          <w:rFonts w:eastAsia="Batang" w:cs="Times New Roman"/>
          <w:color w:val="000000" w:themeColor="text1"/>
          <w:szCs w:val="24"/>
          <w:lang w:eastAsia="ko-KR"/>
        </w:rPr>
        <w:t>credential</w:t>
      </w:r>
      <w:r w:rsidRPr="00EF6372" w:rsidR="00D67B35">
        <w:rPr>
          <w:rFonts w:eastAsia="Batang" w:cs="Times New Roman"/>
          <w:color w:val="000000" w:themeColor="text1"/>
          <w:szCs w:val="24"/>
          <w:lang w:eastAsia="ko-KR"/>
        </w:rPr>
        <w:t>s</w:t>
      </w:r>
      <w:r w:rsidRPr="00EF6372">
        <w:rPr>
          <w:rFonts w:eastAsia="Batang" w:cs="Times New Roman"/>
          <w:color w:val="000000" w:themeColor="text1"/>
          <w:szCs w:val="24"/>
          <w:lang w:eastAsia="ko-KR"/>
        </w:rPr>
        <w:t>.  IRAPs are developed or delivered by entities such as trade and industry groups, corporations, nonprofit organizations, educational institutions, unions, and joint labor-management organizations.</w:t>
      </w:r>
      <w:r w:rsidRPr="00EF6372" w:rsidR="004031CA">
        <w:rPr>
          <w:rStyle w:val="FootnoteReference"/>
          <w:rFonts w:eastAsia="Batang" w:cs="Times New Roman"/>
          <w:color w:val="000000" w:themeColor="text1"/>
          <w:szCs w:val="24"/>
          <w:lang w:eastAsia="ko-KR"/>
        </w:rPr>
        <w:footnoteReference w:id="9"/>
      </w:r>
      <w:r w:rsidRPr="00EF6372">
        <w:rPr>
          <w:rFonts w:eastAsia="Batang" w:cs="Times New Roman"/>
          <w:color w:val="000000" w:themeColor="text1"/>
          <w:szCs w:val="24"/>
          <w:lang w:eastAsia="ko-KR"/>
        </w:rPr>
        <w:t xml:space="preserve"> </w:t>
      </w:r>
    </w:p>
    <w:p w:rsidRPr="00EF6372" w:rsidR="003712EE" w:rsidP="00E21F59" w:rsidRDefault="003712EE" w14:paraId="63CCCC2F" w14:textId="77777777">
      <w:pPr>
        <w:ind w:left="540"/>
        <w:rPr>
          <w:rFonts w:cs="Times New Roman"/>
          <w:color w:val="000000" w:themeColor="text1"/>
          <w:szCs w:val="24"/>
        </w:rPr>
      </w:pPr>
      <w:r w:rsidRPr="00EF6372">
        <w:rPr>
          <w:rFonts w:cs="Times New Roman"/>
          <w:b/>
          <w:color w:val="000000" w:themeColor="text1"/>
          <w:szCs w:val="24"/>
        </w:rPr>
        <w:t>Pre-apprenticeship Programs</w:t>
      </w:r>
      <w:r w:rsidRPr="00EF6372">
        <w:rPr>
          <w:rFonts w:cs="Times New Roman"/>
          <w:color w:val="000000" w:themeColor="text1"/>
          <w:szCs w:val="24"/>
        </w:rPr>
        <w:t>: A pre-apprenticeship program is defined as a set of strategies designed to prepare individuals for entry into an apprenticeship.</w:t>
      </w:r>
      <w:r w:rsidRPr="00EF6372">
        <w:rPr>
          <w:rFonts w:cs="Times New Roman"/>
          <w:color w:val="000000" w:themeColor="text1"/>
          <w:szCs w:val="24"/>
          <w:vertAlign w:val="superscript"/>
        </w:rPr>
        <w:footnoteReference w:id="10"/>
      </w:r>
      <w:r w:rsidRPr="00EF6372">
        <w:rPr>
          <w:rFonts w:cs="Times New Roman"/>
          <w:color w:val="000000" w:themeColor="text1"/>
          <w:szCs w:val="24"/>
        </w:rPr>
        <w:t xml:space="preserve">  Pre-apprenticeship programs differ from internships, job shadowing, externships, and co-ops that also offer individuals an opportunity to experience firsthand a profession or practice, but do not always engage in “real world” experiential learning.  For the purposes of this FOA, pre-apprenticeship programs funded through this grant are allowable </w:t>
      </w:r>
      <w:r w:rsidRPr="00EF6372" w:rsidR="00A90F6D">
        <w:rPr>
          <w:rFonts w:cs="Times New Roman"/>
          <w:color w:val="000000" w:themeColor="text1"/>
          <w:szCs w:val="24"/>
        </w:rPr>
        <w:t xml:space="preserve">only </w:t>
      </w:r>
      <w:r w:rsidRPr="00EF6372">
        <w:rPr>
          <w:rFonts w:cs="Times New Roman"/>
          <w:color w:val="000000" w:themeColor="text1"/>
          <w:szCs w:val="24"/>
        </w:rPr>
        <w:t xml:space="preserve">when </w:t>
      </w:r>
      <w:r w:rsidRPr="00EF6372" w:rsidR="00AF37E8">
        <w:rPr>
          <w:rFonts w:cs="Times New Roman"/>
          <w:color w:val="000000" w:themeColor="text1"/>
          <w:szCs w:val="24"/>
        </w:rPr>
        <w:lastRenderedPageBreak/>
        <w:t xml:space="preserve">participants advance in the </w:t>
      </w:r>
      <w:r w:rsidRPr="00EF6372">
        <w:rPr>
          <w:rFonts w:cs="Times New Roman"/>
          <w:color w:val="000000" w:themeColor="text1"/>
          <w:szCs w:val="24"/>
        </w:rPr>
        <w:t xml:space="preserve">apprenticeship program(s) </w:t>
      </w:r>
      <w:r w:rsidRPr="00EF6372" w:rsidR="003C5F1E">
        <w:rPr>
          <w:rFonts w:cs="Times New Roman"/>
          <w:color w:val="000000" w:themeColor="text1"/>
          <w:szCs w:val="24"/>
        </w:rPr>
        <w:t xml:space="preserve">during the grant period </w:t>
      </w:r>
      <w:r w:rsidRPr="00EF6372" w:rsidR="00AF37E8">
        <w:rPr>
          <w:rFonts w:cs="Times New Roman"/>
          <w:color w:val="000000" w:themeColor="text1"/>
          <w:szCs w:val="24"/>
        </w:rPr>
        <w:t xml:space="preserve">as </w:t>
      </w:r>
      <w:r w:rsidRPr="00EF6372">
        <w:rPr>
          <w:rFonts w:cs="Times New Roman"/>
          <w:color w:val="000000" w:themeColor="text1"/>
          <w:szCs w:val="24"/>
        </w:rPr>
        <w:t xml:space="preserve">proposed in the application.  </w:t>
      </w:r>
    </w:p>
    <w:p w:rsidRPr="00EF6372" w:rsidR="003712EE" w:rsidP="007546A2" w:rsidRDefault="00487302" w14:paraId="42C21E0F" w14:textId="77777777">
      <w:pPr>
        <w:pStyle w:val="ListParagraph"/>
        <w:numPr>
          <w:ilvl w:val="0"/>
          <w:numId w:val="50"/>
        </w:numPr>
        <w:spacing w:after="0"/>
        <w:rPr>
          <w:rFonts w:eastAsia="Batang" w:cs="Times New Roman"/>
          <w:b/>
          <w:color w:val="000000" w:themeColor="text1"/>
          <w:szCs w:val="24"/>
          <w:lang w:eastAsia="ko-KR"/>
        </w:rPr>
      </w:pPr>
      <w:r w:rsidRPr="00EF6372">
        <w:rPr>
          <w:rFonts w:eastAsia="Batang" w:cs="Times New Roman"/>
          <w:b/>
          <w:color w:val="000000" w:themeColor="text1"/>
          <w:szCs w:val="24"/>
          <w:lang w:eastAsia="ko-KR"/>
        </w:rPr>
        <w:t xml:space="preserve">Other Work-Based Learning Activities: </w:t>
      </w:r>
      <w:r w:rsidRPr="00EF6372" w:rsidR="003712EE">
        <w:rPr>
          <w:rFonts w:eastAsia="Batang" w:cs="Times New Roman"/>
          <w:b/>
          <w:color w:val="000000" w:themeColor="text1"/>
          <w:szCs w:val="24"/>
          <w:lang w:eastAsia="ko-KR"/>
        </w:rPr>
        <w:t>Paid Work Experience and Paid Internships</w:t>
      </w:r>
    </w:p>
    <w:p w:rsidRPr="00EF6372" w:rsidR="003712EE" w:rsidP="00A57044" w:rsidRDefault="003712EE" w14:paraId="2C081060" w14:textId="77777777">
      <w:pPr>
        <w:spacing w:after="0"/>
        <w:ind w:left="547"/>
        <w:rPr>
          <w:rFonts w:eastAsia="Batang" w:cs="Times New Roman"/>
          <w:color w:val="000000" w:themeColor="text1"/>
          <w:szCs w:val="24"/>
          <w:lang w:eastAsia="ko-KR"/>
        </w:rPr>
      </w:pPr>
      <w:r w:rsidRPr="00EF6372">
        <w:rPr>
          <w:rFonts w:eastAsia="Batang" w:cs="Times New Roman"/>
          <w:b/>
          <w:color w:val="000000" w:themeColor="text1"/>
          <w:szCs w:val="24"/>
          <w:lang w:eastAsia="ko-KR"/>
        </w:rPr>
        <w:t>Paid work experience</w:t>
      </w:r>
      <w:r w:rsidRPr="00EF6372">
        <w:rPr>
          <w:rFonts w:eastAsia="Batang" w:cs="Times New Roman"/>
          <w:color w:val="000000" w:themeColor="text1"/>
          <w:szCs w:val="24"/>
          <w:lang w:eastAsia="ko-KR"/>
        </w:rPr>
        <w:t xml:space="preserve"> is defined as a planned and structured learning experience that takes place in a workplace for a limited </w:t>
      </w:r>
      <w:r w:rsidRPr="00EF6372" w:rsidR="00F75EC2">
        <w:rPr>
          <w:rFonts w:eastAsia="Batang" w:cs="Times New Roman"/>
          <w:color w:val="000000" w:themeColor="text1"/>
          <w:szCs w:val="24"/>
          <w:lang w:eastAsia="ko-KR"/>
        </w:rPr>
        <w:t>period</w:t>
      </w:r>
      <w:r w:rsidRPr="00EF6372">
        <w:rPr>
          <w:rFonts w:eastAsia="Batang" w:cs="Times New Roman"/>
          <w:color w:val="000000" w:themeColor="text1"/>
          <w:szCs w:val="24"/>
          <w:lang w:eastAsia="ko-KR"/>
        </w:rPr>
        <w:t xml:space="preserve">. </w:t>
      </w:r>
      <w:r w:rsidRPr="00EF6372" w:rsidR="00E95D20">
        <w:rPr>
          <w:rFonts w:eastAsia="Batang" w:cs="Times New Roman"/>
          <w:color w:val="000000" w:themeColor="text1"/>
          <w:szCs w:val="24"/>
          <w:lang w:eastAsia="ko-KR"/>
        </w:rPr>
        <w:t xml:space="preserve"> </w:t>
      </w:r>
      <w:r w:rsidRPr="00EF6372">
        <w:rPr>
          <w:rFonts w:eastAsia="Batang" w:cs="Times New Roman"/>
          <w:color w:val="000000" w:themeColor="text1"/>
          <w:szCs w:val="24"/>
          <w:lang w:eastAsia="ko-KR"/>
        </w:rPr>
        <w:t xml:space="preserve">For the purposes of this FOA, work experiences are required to be paid work experiences. </w:t>
      </w:r>
      <w:r w:rsidRPr="00EF6372" w:rsidR="00E95D20">
        <w:rPr>
          <w:rFonts w:eastAsia="Batang" w:cs="Times New Roman"/>
          <w:color w:val="000000" w:themeColor="text1"/>
          <w:szCs w:val="24"/>
          <w:lang w:eastAsia="ko-KR"/>
        </w:rPr>
        <w:t xml:space="preserve"> </w:t>
      </w:r>
      <w:r w:rsidRPr="00EF6372">
        <w:rPr>
          <w:rFonts w:eastAsia="Batang" w:cs="Times New Roman"/>
          <w:color w:val="000000" w:themeColor="text1"/>
          <w:szCs w:val="24"/>
          <w:lang w:eastAsia="ko-KR"/>
        </w:rPr>
        <w:t>The specific requirements of these paid work experience are detailed in Section IV.E</w:t>
      </w:r>
      <w:r w:rsidRPr="00EF6372" w:rsidR="001C68E5">
        <w:rPr>
          <w:rFonts w:eastAsia="Batang" w:cs="Times New Roman"/>
          <w:color w:val="000000" w:themeColor="text1"/>
          <w:szCs w:val="24"/>
          <w:lang w:eastAsia="ko-KR"/>
        </w:rPr>
        <w:t>.</w:t>
      </w:r>
      <w:r w:rsidRPr="00EF6372">
        <w:rPr>
          <w:rFonts w:eastAsia="Batang" w:cs="Times New Roman"/>
          <w:color w:val="000000" w:themeColor="text1"/>
          <w:szCs w:val="24"/>
          <w:lang w:eastAsia="ko-KR"/>
        </w:rPr>
        <w:t xml:space="preserve"> Funding Restrictions. </w:t>
      </w:r>
      <w:r w:rsidRPr="00EF6372" w:rsidR="00E95D20">
        <w:rPr>
          <w:rFonts w:eastAsia="Batang" w:cs="Times New Roman"/>
          <w:color w:val="000000" w:themeColor="text1"/>
          <w:szCs w:val="24"/>
          <w:lang w:eastAsia="ko-KR"/>
        </w:rPr>
        <w:t xml:space="preserve"> </w:t>
      </w:r>
      <w:r w:rsidRPr="00EF6372">
        <w:rPr>
          <w:rFonts w:eastAsia="Batang" w:cs="Times New Roman"/>
          <w:color w:val="000000" w:themeColor="text1"/>
          <w:szCs w:val="24"/>
          <w:lang w:eastAsia="ko-KR"/>
        </w:rPr>
        <w:t>Incumbent workers are not eligible to participate in paid work experience.</w:t>
      </w:r>
    </w:p>
    <w:p w:rsidRPr="00EF6372" w:rsidR="00A57044" w:rsidP="00A57044" w:rsidRDefault="00A57044" w14:paraId="4C68EE11" w14:textId="77777777">
      <w:pPr>
        <w:spacing w:after="0"/>
        <w:ind w:left="547"/>
        <w:rPr>
          <w:rFonts w:eastAsia="Batang" w:cs="Times New Roman"/>
          <w:color w:val="000000" w:themeColor="text1"/>
          <w:szCs w:val="24"/>
          <w:lang w:eastAsia="ko-KR"/>
        </w:rPr>
      </w:pPr>
    </w:p>
    <w:p w:rsidRPr="00EF6372" w:rsidR="003712EE" w:rsidP="00A57044" w:rsidRDefault="003712EE" w14:paraId="7081EF0B" w14:textId="77777777">
      <w:pPr>
        <w:spacing w:after="0"/>
        <w:ind w:left="547"/>
        <w:rPr>
          <w:rFonts w:eastAsia="Batang" w:cs="Times New Roman"/>
          <w:color w:val="000000" w:themeColor="text1"/>
          <w:szCs w:val="24"/>
          <w:lang w:eastAsia="ko-KR"/>
        </w:rPr>
      </w:pPr>
      <w:r w:rsidRPr="00EF6372">
        <w:rPr>
          <w:rFonts w:eastAsia="Batang" w:cs="Times New Roman"/>
          <w:b/>
          <w:color w:val="000000" w:themeColor="text1"/>
          <w:szCs w:val="24"/>
          <w:lang w:eastAsia="ko-KR"/>
        </w:rPr>
        <w:t xml:space="preserve">Paid internships </w:t>
      </w:r>
      <w:r w:rsidRPr="00EF6372">
        <w:rPr>
          <w:rFonts w:eastAsia="Batang" w:cs="Times New Roman"/>
          <w:color w:val="000000" w:themeColor="text1"/>
          <w:szCs w:val="24"/>
          <w:lang w:eastAsia="ko-KR"/>
        </w:rPr>
        <w:t xml:space="preserve">provide a monitored or supervised work or service experience in an individual’s career field where he or she has intentional learning goals and reflects actively on what is learned throughout the experience. </w:t>
      </w:r>
      <w:r w:rsidRPr="00EF6372" w:rsidR="00E95D20">
        <w:rPr>
          <w:rFonts w:eastAsia="Batang" w:cs="Times New Roman"/>
          <w:color w:val="000000" w:themeColor="text1"/>
          <w:szCs w:val="24"/>
          <w:lang w:eastAsia="ko-KR"/>
        </w:rPr>
        <w:t xml:space="preserve"> </w:t>
      </w:r>
      <w:r w:rsidRPr="00EF6372">
        <w:rPr>
          <w:rFonts w:eastAsia="Batang" w:cs="Times New Roman"/>
          <w:color w:val="000000" w:themeColor="text1"/>
          <w:szCs w:val="24"/>
          <w:lang w:eastAsia="ko-KR"/>
        </w:rPr>
        <w:t xml:space="preserve">These learning goals can include academic learning, career development, and skill development. </w:t>
      </w:r>
      <w:r w:rsidRPr="00EF6372" w:rsidR="00C648C5">
        <w:rPr>
          <w:rFonts w:eastAsia="Batang" w:cs="Times New Roman"/>
          <w:color w:val="000000" w:themeColor="text1"/>
          <w:szCs w:val="24"/>
          <w:lang w:eastAsia="ko-KR"/>
        </w:rPr>
        <w:t xml:space="preserve"> </w:t>
      </w:r>
      <w:r w:rsidRPr="00EF6372">
        <w:rPr>
          <w:rFonts w:eastAsia="Batang" w:cs="Times New Roman"/>
          <w:color w:val="000000" w:themeColor="text1"/>
          <w:szCs w:val="24"/>
          <w:lang w:eastAsia="ko-KR"/>
        </w:rPr>
        <w:t xml:space="preserve">Internships </w:t>
      </w:r>
      <w:r w:rsidRPr="00EF6372" w:rsidR="00E95D20">
        <w:rPr>
          <w:rFonts w:eastAsia="Batang" w:cs="Times New Roman"/>
          <w:color w:val="000000" w:themeColor="text1"/>
          <w:szCs w:val="24"/>
          <w:lang w:eastAsia="ko-KR"/>
        </w:rPr>
        <w:t>are</w:t>
      </w:r>
      <w:r w:rsidRPr="00EF6372" w:rsidR="003144BB">
        <w:rPr>
          <w:rFonts w:eastAsia="Batang" w:cs="Times New Roman"/>
          <w:color w:val="000000" w:themeColor="text1"/>
          <w:szCs w:val="24"/>
          <w:lang w:eastAsia="ko-KR"/>
        </w:rPr>
        <w:t xml:space="preserve"> considered</w:t>
      </w:r>
      <w:r w:rsidRPr="00EF6372" w:rsidR="00E95D20">
        <w:rPr>
          <w:rFonts w:eastAsia="Batang" w:cs="Times New Roman"/>
          <w:color w:val="000000" w:themeColor="text1"/>
          <w:szCs w:val="24"/>
          <w:lang w:eastAsia="ko-KR"/>
        </w:rPr>
        <w:t xml:space="preserve"> </w:t>
      </w:r>
      <w:r w:rsidRPr="00EF6372">
        <w:rPr>
          <w:rFonts w:eastAsia="Batang" w:cs="Times New Roman"/>
          <w:color w:val="000000" w:themeColor="text1"/>
          <w:szCs w:val="24"/>
          <w:lang w:eastAsia="ko-KR"/>
        </w:rPr>
        <w:t>part of a structured program where the grantee establishes the criteria for determining who will participate in these programs</w:t>
      </w:r>
      <w:r w:rsidRPr="00EF6372" w:rsidR="008B7C3D">
        <w:rPr>
          <w:rFonts w:eastAsia="Batang" w:cs="Times New Roman"/>
          <w:color w:val="000000" w:themeColor="text1"/>
          <w:szCs w:val="24"/>
          <w:lang w:eastAsia="ko-KR"/>
        </w:rPr>
        <w:t>, and are</w:t>
      </w:r>
      <w:r w:rsidRPr="00EF6372">
        <w:rPr>
          <w:rFonts w:eastAsia="Batang" w:cs="Times New Roman"/>
          <w:color w:val="000000" w:themeColor="text1"/>
          <w:szCs w:val="24"/>
          <w:lang w:eastAsia="ko-KR"/>
        </w:rPr>
        <w:t xml:space="preserve"> set </w:t>
      </w:r>
      <w:r w:rsidRPr="00EF6372" w:rsidR="00E95D20">
        <w:rPr>
          <w:rFonts w:eastAsia="Batang" w:cs="Times New Roman"/>
          <w:color w:val="000000" w:themeColor="text1"/>
          <w:szCs w:val="24"/>
          <w:lang w:eastAsia="ko-KR"/>
        </w:rPr>
        <w:t xml:space="preserve">for a </w:t>
      </w:r>
      <w:r w:rsidRPr="00EF6372">
        <w:rPr>
          <w:rFonts w:eastAsia="Batang" w:cs="Times New Roman"/>
          <w:color w:val="000000" w:themeColor="text1"/>
          <w:szCs w:val="24"/>
          <w:lang w:eastAsia="ko-KR"/>
        </w:rPr>
        <w:t>period of time that is generally limited in duration, but may be flexible to allow interns to spend limited time in the classroom</w:t>
      </w:r>
      <w:r w:rsidRPr="00EF6372" w:rsidR="008B7C3D">
        <w:rPr>
          <w:rFonts w:eastAsia="Batang" w:cs="Times New Roman"/>
          <w:color w:val="000000" w:themeColor="text1"/>
          <w:szCs w:val="24"/>
          <w:lang w:eastAsia="ko-KR"/>
        </w:rPr>
        <w:t>. Internships</w:t>
      </w:r>
      <w:r w:rsidRPr="00EF6372">
        <w:rPr>
          <w:rFonts w:eastAsia="Batang" w:cs="Times New Roman"/>
          <w:color w:val="000000" w:themeColor="text1"/>
          <w:szCs w:val="24"/>
          <w:lang w:eastAsia="ko-KR"/>
        </w:rPr>
        <w:t xml:space="preserve"> support the attainment of credentials in the individual’s expected career field (where such credentials exist)</w:t>
      </w:r>
      <w:r w:rsidRPr="00EF6372" w:rsidR="008B7C3D">
        <w:rPr>
          <w:rFonts w:eastAsia="Batang" w:cs="Times New Roman"/>
          <w:color w:val="000000" w:themeColor="text1"/>
          <w:szCs w:val="24"/>
          <w:lang w:eastAsia="ko-KR"/>
        </w:rPr>
        <w:t>,</w:t>
      </w:r>
      <w:r w:rsidRPr="00EF6372">
        <w:rPr>
          <w:rFonts w:eastAsia="Batang" w:cs="Times New Roman"/>
          <w:color w:val="000000" w:themeColor="text1"/>
          <w:szCs w:val="24"/>
          <w:lang w:eastAsia="ko-KR"/>
        </w:rPr>
        <w:t xml:space="preserve"> relate to training provided through the grant</w:t>
      </w:r>
      <w:r w:rsidRPr="00EF6372" w:rsidR="008B7C3D">
        <w:rPr>
          <w:rFonts w:eastAsia="Batang" w:cs="Times New Roman"/>
          <w:color w:val="000000" w:themeColor="text1"/>
          <w:szCs w:val="24"/>
          <w:lang w:eastAsia="ko-KR"/>
        </w:rPr>
        <w:t>,</w:t>
      </w:r>
      <w:r w:rsidRPr="00EF6372">
        <w:rPr>
          <w:rFonts w:eastAsia="Batang" w:cs="Times New Roman"/>
          <w:color w:val="000000" w:themeColor="text1"/>
          <w:szCs w:val="24"/>
          <w:lang w:eastAsia="ko-KR"/>
        </w:rPr>
        <w:t xml:space="preserve"> and help participants prepare for employment opportunities on which the grant focuses</w:t>
      </w:r>
      <w:r w:rsidRPr="00EF6372" w:rsidR="00C648C5">
        <w:rPr>
          <w:rFonts w:eastAsia="Batang" w:cs="Times New Roman"/>
          <w:color w:val="000000" w:themeColor="text1"/>
          <w:szCs w:val="24"/>
          <w:lang w:eastAsia="ko-KR"/>
        </w:rPr>
        <w:t>.  Internships do not</w:t>
      </w:r>
      <w:r w:rsidRPr="00EF6372">
        <w:rPr>
          <w:rFonts w:eastAsia="Batang" w:cs="Times New Roman"/>
          <w:color w:val="000000" w:themeColor="text1"/>
          <w:szCs w:val="24"/>
          <w:lang w:eastAsia="ko-KR"/>
        </w:rPr>
        <w:t xml:space="preserve"> necessarily carry an offer of regular employment upon successful completion of the internship.</w:t>
      </w:r>
    </w:p>
    <w:p w:rsidRPr="00EF6372" w:rsidR="00A57044" w:rsidP="00A57044" w:rsidRDefault="00A57044" w14:paraId="43BC7647" w14:textId="77777777">
      <w:pPr>
        <w:spacing w:after="0"/>
        <w:ind w:left="547"/>
        <w:rPr>
          <w:rFonts w:eastAsia="Batang" w:cs="Times New Roman"/>
          <w:color w:val="000000" w:themeColor="text1"/>
          <w:szCs w:val="24"/>
          <w:lang w:eastAsia="ko-KR"/>
        </w:rPr>
      </w:pPr>
    </w:p>
    <w:p w:rsidRPr="00EF6372" w:rsidR="003712EE" w:rsidP="00A57044" w:rsidRDefault="003712EE" w14:paraId="3012503F" w14:textId="77777777">
      <w:pPr>
        <w:spacing w:after="0"/>
        <w:ind w:left="547"/>
        <w:rPr>
          <w:rFonts w:eastAsia="Batang" w:cs="Times New Roman"/>
          <w:color w:val="000000" w:themeColor="text1"/>
          <w:szCs w:val="24"/>
          <w:lang w:eastAsia="ko-KR"/>
        </w:rPr>
      </w:pPr>
      <w:r w:rsidRPr="00EF6372">
        <w:rPr>
          <w:rFonts w:eastAsia="Batang" w:cs="Times New Roman"/>
          <w:color w:val="000000" w:themeColor="text1"/>
          <w:szCs w:val="24"/>
          <w:lang w:eastAsia="ko-KR"/>
        </w:rPr>
        <w:t xml:space="preserve">For the purposes of this FOA, internships are required to be paid internships. </w:t>
      </w:r>
      <w:r w:rsidRPr="00EF6372" w:rsidR="003144BB">
        <w:rPr>
          <w:rFonts w:eastAsia="Batang" w:cs="Times New Roman"/>
          <w:color w:val="000000" w:themeColor="text1"/>
          <w:szCs w:val="24"/>
          <w:lang w:eastAsia="ko-KR"/>
        </w:rPr>
        <w:t xml:space="preserve"> </w:t>
      </w:r>
      <w:r w:rsidRPr="00EF6372">
        <w:rPr>
          <w:rFonts w:eastAsia="Batang" w:cs="Times New Roman"/>
          <w:color w:val="000000" w:themeColor="text1"/>
          <w:szCs w:val="24"/>
          <w:lang w:eastAsia="ko-KR"/>
        </w:rPr>
        <w:t>Under this FOA, paid internships have specific requirements</w:t>
      </w:r>
      <w:r w:rsidRPr="00EF6372" w:rsidR="003144BB">
        <w:rPr>
          <w:rFonts w:eastAsia="Batang" w:cs="Times New Roman"/>
          <w:color w:val="000000" w:themeColor="text1"/>
          <w:szCs w:val="24"/>
          <w:lang w:eastAsia="ko-KR"/>
        </w:rPr>
        <w:t>,</w:t>
      </w:r>
      <w:r w:rsidRPr="00EF6372">
        <w:rPr>
          <w:rFonts w:eastAsia="Batang" w:cs="Times New Roman"/>
          <w:color w:val="000000" w:themeColor="text1"/>
          <w:szCs w:val="24"/>
          <w:lang w:eastAsia="ko-KR"/>
        </w:rPr>
        <w:t xml:space="preserve"> which are detailed in Section IV.E</w:t>
      </w:r>
      <w:r w:rsidRPr="00EF6372" w:rsidR="00FF383D">
        <w:rPr>
          <w:rFonts w:eastAsia="Batang" w:cs="Times New Roman"/>
          <w:color w:val="000000" w:themeColor="text1"/>
          <w:szCs w:val="24"/>
          <w:lang w:eastAsia="ko-KR"/>
        </w:rPr>
        <w:t>.</w:t>
      </w:r>
      <w:r w:rsidRPr="00EF6372">
        <w:rPr>
          <w:rFonts w:eastAsia="Batang" w:cs="Times New Roman"/>
          <w:color w:val="000000" w:themeColor="text1"/>
          <w:szCs w:val="24"/>
          <w:lang w:eastAsia="ko-KR"/>
        </w:rPr>
        <w:t xml:space="preserve"> Funding Restrictions. </w:t>
      </w:r>
      <w:r w:rsidRPr="00EF6372" w:rsidR="00FB0C48">
        <w:rPr>
          <w:rFonts w:eastAsia="Batang" w:cs="Times New Roman"/>
          <w:color w:val="000000" w:themeColor="text1"/>
          <w:szCs w:val="24"/>
          <w:lang w:eastAsia="ko-KR"/>
        </w:rPr>
        <w:t xml:space="preserve"> </w:t>
      </w:r>
      <w:r w:rsidRPr="00EF6372">
        <w:rPr>
          <w:rFonts w:eastAsia="Batang" w:cs="Times New Roman"/>
          <w:color w:val="000000" w:themeColor="text1"/>
          <w:szCs w:val="24"/>
          <w:lang w:eastAsia="ko-KR"/>
        </w:rPr>
        <w:t>Incumbent workers are not eligible to participate in paid internships.</w:t>
      </w:r>
    </w:p>
    <w:p w:rsidRPr="00EF6372" w:rsidR="00A57044" w:rsidP="00A57044" w:rsidRDefault="00A57044" w14:paraId="499D3B2E" w14:textId="77777777">
      <w:pPr>
        <w:spacing w:after="0"/>
        <w:ind w:left="547"/>
        <w:rPr>
          <w:rFonts w:eastAsia="Batang" w:cs="Times New Roman"/>
          <w:color w:val="000000" w:themeColor="text1"/>
          <w:szCs w:val="24"/>
          <w:lang w:eastAsia="ko-KR"/>
        </w:rPr>
      </w:pPr>
    </w:p>
    <w:p w:rsidRPr="00EF6372" w:rsidR="003712EE" w:rsidP="007546A2" w:rsidRDefault="003712EE" w14:paraId="2FF439B1" w14:textId="77777777">
      <w:pPr>
        <w:pStyle w:val="ListParagraph"/>
        <w:numPr>
          <w:ilvl w:val="0"/>
          <w:numId w:val="50"/>
        </w:numPr>
        <w:spacing w:after="0"/>
        <w:rPr>
          <w:rFonts w:eastAsia="Batang" w:cs="Times New Roman"/>
          <w:b/>
          <w:color w:val="000000" w:themeColor="text1"/>
          <w:szCs w:val="24"/>
          <w:lang w:eastAsia="ko-KR"/>
        </w:rPr>
      </w:pPr>
      <w:r w:rsidRPr="00EF6372">
        <w:rPr>
          <w:rFonts w:eastAsia="Batang" w:cs="Times New Roman"/>
          <w:b/>
          <w:color w:val="000000" w:themeColor="text1"/>
          <w:szCs w:val="24"/>
          <w:lang w:eastAsia="ko-KR"/>
        </w:rPr>
        <w:t>Classroom, Competency-</w:t>
      </w:r>
      <w:r w:rsidRPr="00EF6372" w:rsidR="00156AAB">
        <w:rPr>
          <w:rFonts w:eastAsia="Batang" w:cs="Times New Roman"/>
          <w:b/>
          <w:color w:val="000000" w:themeColor="text1"/>
          <w:szCs w:val="24"/>
          <w:lang w:eastAsia="ko-KR"/>
        </w:rPr>
        <w:t>Based</w:t>
      </w:r>
      <w:r w:rsidRPr="00EF6372">
        <w:rPr>
          <w:rFonts w:eastAsia="Batang" w:cs="Times New Roman"/>
          <w:b/>
          <w:color w:val="000000" w:themeColor="text1"/>
          <w:szCs w:val="24"/>
          <w:lang w:eastAsia="ko-KR"/>
        </w:rPr>
        <w:t xml:space="preserve"> and </w:t>
      </w:r>
      <w:r w:rsidRPr="00EF6372" w:rsidR="007B5DE0">
        <w:rPr>
          <w:rFonts w:eastAsia="Batang" w:cs="Times New Roman"/>
          <w:b/>
          <w:color w:val="000000" w:themeColor="text1"/>
          <w:szCs w:val="24"/>
          <w:lang w:eastAsia="ko-KR"/>
        </w:rPr>
        <w:t>Online</w:t>
      </w:r>
      <w:r w:rsidRPr="00EF6372" w:rsidR="00FB5729">
        <w:rPr>
          <w:rFonts w:eastAsia="Batang" w:cs="Times New Roman"/>
          <w:b/>
          <w:color w:val="000000" w:themeColor="text1"/>
          <w:szCs w:val="24"/>
          <w:lang w:eastAsia="ko-KR"/>
        </w:rPr>
        <w:t xml:space="preserve"> </w:t>
      </w:r>
      <w:r w:rsidRPr="00EF6372">
        <w:rPr>
          <w:rFonts w:eastAsia="Batang" w:cs="Times New Roman"/>
          <w:b/>
          <w:color w:val="000000" w:themeColor="text1"/>
          <w:szCs w:val="24"/>
          <w:lang w:eastAsia="ko-KR"/>
        </w:rPr>
        <w:t>Training Strategies</w:t>
      </w:r>
    </w:p>
    <w:p w:rsidRPr="00EF6372" w:rsidR="003712EE" w:rsidP="00A57044" w:rsidRDefault="003712EE" w14:paraId="4755F6F2" w14:textId="77777777">
      <w:pPr>
        <w:spacing w:after="0"/>
        <w:ind w:left="547"/>
        <w:rPr>
          <w:rFonts w:eastAsia="Batang" w:cs="Times New Roman"/>
          <w:color w:val="000000" w:themeColor="text1"/>
          <w:szCs w:val="24"/>
          <w:lang w:eastAsia="ko-KR"/>
        </w:rPr>
      </w:pPr>
      <w:r w:rsidRPr="00EF6372">
        <w:rPr>
          <w:rFonts w:eastAsia="Batang" w:cs="Times New Roman"/>
          <w:color w:val="000000" w:themeColor="text1"/>
          <w:szCs w:val="24"/>
          <w:lang w:eastAsia="ko-KR"/>
        </w:rPr>
        <w:t>In addition to the types of work-based training previously listed, a variety of other types of training strategies may include</w:t>
      </w:r>
      <w:r w:rsidRPr="00EF6372" w:rsidR="00AC4529">
        <w:rPr>
          <w:rFonts w:eastAsia="Batang" w:cs="Times New Roman"/>
          <w:color w:val="000000" w:themeColor="text1"/>
          <w:szCs w:val="24"/>
          <w:lang w:eastAsia="ko-KR"/>
        </w:rPr>
        <w:t>,</w:t>
      </w:r>
      <w:r w:rsidRPr="00EF6372">
        <w:rPr>
          <w:rFonts w:eastAsia="Batang" w:cs="Times New Roman"/>
          <w:color w:val="000000" w:themeColor="text1"/>
          <w:szCs w:val="24"/>
          <w:lang w:eastAsia="ko-KR"/>
        </w:rPr>
        <w:t xml:space="preserve"> but are not limited to</w:t>
      </w:r>
      <w:r w:rsidRPr="00EF6372" w:rsidR="00A90F6D">
        <w:rPr>
          <w:rFonts w:eastAsia="Batang" w:cs="Times New Roman"/>
          <w:color w:val="000000" w:themeColor="text1"/>
          <w:szCs w:val="24"/>
          <w:lang w:eastAsia="ko-KR"/>
        </w:rPr>
        <w:t>,</w:t>
      </w:r>
      <w:r w:rsidRPr="00EF6372">
        <w:rPr>
          <w:rFonts w:eastAsia="Batang" w:cs="Times New Roman"/>
          <w:color w:val="000000" w:themeColor="text1"/>
          <w:szCs w:val="24"/>
          <w:lang w:eastAsia="ko-KR"/>
        </w:rPr>
        <w:t xml:space="preserve"> classroom occupational training</w:t>
      </w:r>
      <w:r w:rsidRPr="00EF6372" w:rsidR="00156AAB">
        <w:rPr>
          <w:rFonts w:eastAsia="Batang" w:cs="Times New Roman"/>
          <w:color w:val="000000" w:themeColor="text1"/>
          <w:szCs w:val="24"/>
          <w:lang w:eastAsia="ko-KR"/>
        </w:rPr>
        <w:t>;</w:t>
      </w:r>
      <w:r w:rsidRPr="00EF6372">
        <w:rPr>
          <w:rFonts w:eastAsia="Batang" w:cs="Times New Roman"/>
          <w:color w:val="000000" w:themeColor="text1"/>
          <w:szCs w:val="24"/>
          <w:lang w:eastAsia="ko-KR"/>
        </w:rPr>
        <w:t xml:space="preserve"> distance learning</w:t>
      </w:r>
      <w:r w:rsidRPr="00EF6372" w:rsidR="00FB0C48">
        <w:rPr>
          <w:rFonts w:eastAsia="Batang" w:cs="Times New Roman"/>
          <w:color w:val="000000" w:themeColor="text1"/>
          <w:szCs w:val="24"/>
          <w:lang w:eastAsia="ko-KR"/>
        </w:rPr>
        <w:t>;</w:t>
      </w:r>
      <w:r w:rsidRPr="00EF6372">
        <w:rPr>
          <w:rFonts w:eastAsia="Batang" w:cs="Times New Roman"/>
          <w:color w:val="000000" w:themeColor="text1"/>
          <w:szCs w:val="24"/>
          <w:lang w:eastAsia="ko-KR"/>
        </w:rPr>
        <w:t xml:space="preserve"> technology-based learning</w:t>
      </w:r>
      <w:r w:rsidRPr="00EF6372" w:rsidR="00FB0C48">
        <w:rPr>
          <w:rFonts w:eastAsia="Batang" w:cs="Times New Roman"/>
          <w:color w:val="000000" w:themeColor="text1"/>
          <w:szCs w:val="24"/>
          <w:lang w:eastAsia="ko-KR"/>
        </w:rPr>
        <w:t>;</w:t>
      </w:r>
      <w:r w:rsidRPr="00EF6372" w:rsidR="00156AAB">
        <w:rPr>
          <w:rFonts w:eastAsia="Batang" w:cs="Times New Roman"/>
          <w:color w:val="000000" w:themeColor="text1"/>
          <w:szCs w:val="24"/>
          <w:lang w:eastAsia="ko-KR"/>
        </w:rPr>
        <w:t xml:space="preserve"> or simulation training.  </w:t>
      </w:r>
      <w:r w:rsidRPr="00EF6372" w:rsidR="00D464BB">
        <w:rPr>
          <w:rFonts w:eastAsia="Batang" w:cs="Times New Roman"/>
          <w:color w:val="000000" w:themeColor="text1"/>
          <w:szCs w:val="24"/>
          <w:lang w:eastAsia="ko-KR"/>
        </w:rPr>
        <w:t>All</w:t>
      </w:r>
      <w:r w:rsidRPr="00EF6372" w:rsidR="00156AAB">
        <w:rPr>
          <w:rFonts w:eastAsia="Batang" w:cs="Times New Roman"/>
          <w:color w:val="000000" w:themeColor="text1"/>
          <w:szCs w:val="24"/>
          <w:lang w:eastAsia="ko-KR"/>
        </w:rPr>
        <w:t xml:space="preserve"> these strategies can be combined to accelerate the time to credential or program completion.  Accelerated and </w:t>
      </w:r>
      <w:r w:rsidRPr="00EF6372">
        <w:rPr>
          <w:rFonts w:eastAsia="Batang" w:cs="Times New Roman"/>
          <w:color w:val="000000" w:themeColor="text1"/>
          <w:szCs w:val="24"/>
          <w:lang w:eastAsia="ko-KR"/>
        </w:rPr>
        <w:t xml:space="preserve">competency-based training strategies can rapidly train participants efficiently and effectively for employment. </w:t>
      </w:r>
      <w:r w:rsidRPr="00EF6372" w:rsidR="003144BB">
        <w:rPr>
          <w:rFonts w:eastAsia="Batang" w:cs="Times New Roman"/>
          <w:color w:val="000000" w:themeColor="text1"/>
          <w:szCs w:val="24"/>
          <w:lang w:eastAsia="ko-KR"/>
        </w:rPr>
        <w:t xml:space="preserve"> </w:t>
      </w:r>
      <w:r w:rsidRPr="00EF6372">
        <w:rPr>
          <w:rFonts w:eastAsia="Batang" w:cs="Times New Roman"/>
          <w:color w:val="000000" w:themeColor="text1"/>
          <w:szCs w:val="24"/>
          <w:lang w:eastAsia="ko-KR"/>
        </w:rPr>
        <w:t>They can include competency-based programs that give participants credit for skills they have already developed</w:t>
      </w:r>
      <w:r w:rsidRPr="00EF6372" w:rsidR="00FB0C48">
        <w:rPr>
          <w:rFonts w:eastAsia="Batang" w:cs="Times New Roman"/>
          <w:color w:val="000000" w:themeColor="text1"/>
          <w:szCs w:val="24"/>
          <w:lang w:eastAsia="ko-KR"/>
        </w:rPr>
        <w:t>,</w:t>
      </w:r>
      <w:r w:rsidRPr="00EF6372">
        <w:rPr>
          <w:rFonts w:eastAsia="Batang" w:cs="Times New Roman"/>
          <w:color w:val="000000" w:themeColor="text1"/>
          <w:szCs w:val="24"/>
          <w:lang w:eastAsia="ko-KR"/>
        </w:rPr>
        <w:t xml:space="preserve"> and allow participants to move through coursework based on mastery of skills or online programs that prepare </w:t>
      </w:r>
      <w:r w:rsidRPr="00EF6372" w:rsidR="00487302">
        <w:rPr>
          <w:rFonts w:eastAsia="Batang" w:cs="Times New Roman"/>
          <w:color w:val="000000" w:themeColor="text1"/>
          <w:szCs w:val="24"/>
          <w:lang w:eastAsia="ko-KR"/>
        </w:rPr>
        <w:t>individuals</w:t>
      </w:r>
      <w:r w:rsidRPr="00EF6372">
        <w:rPr>
          <w:rFonts w:eastAsia="Batang" w:cs="Times New Roman"/>
          <w:color w:val="000000" w:themeColor="text1"/>
          <w:szCs w:val="24"/>
          <w:lang w:eastAsia="ko-KR"/>
        </w:rPr>
        <w:t xml:space="preserve"> for jobs in middle- to high-skill</w:t>
      </w:r>
      <w:r w:rsidRPr="00EF6372" w:rsidR="00441C66">
        <w:rPr>
          <w:rFonts w:eastAsia="Batang" w:cs="Times New Roman"/>
          <w:color w:val="000000" w:themeColor="text1"/>
          <w:szCs w:val="24"/>
          <w:lang w:eastAsia="ko-KR"/>
        </w:rPr>
        <w:t>ed</w:t>
      </w:r>
      <w:r w:rsidRPr="00EF6372">
        <w:rPr>
          <w:rFonts w:eastAsia="Batang" w:cs="Times New Roman"/>
          <w:color w:val="000000" w:themeColor="text1"/>
          <w:szCs w:val="24"/>
          <w:lang w:eastAsia="ko-KR"/>
        </w:rPr>
        <w:t xml:space="preserve"> jobs in H-1B industries and occupations. </w:t>
      </w:r>
    </w:p>
    <w:p w:rsidRPr="00EF6372" w:rsidR="00A57044" w:rsidP="00A57044" w:rsidRDefault="00A57044" w14:paraId="47EF6BDE" w14:textId="77777777">
      <w:pPr>
        <w:spacing w:after="0"/>
        <w:ind w:left="547"/>
        <w:rPr>
          <w:rFonts w:eastAsia="Batang" w:cs="Times New Roman"/>
          <w:color w:val="000000" w:themeColor="text1"/>
          <w:szCs w:val="24"/>
          <w:lang w:eastAsia="ko-KR"/>
        </w:rPr>
      </w:pPr>
    </w:p>
    <w:p w:rsidRPr="00EF6372" w:rsidR="00156AAB" w:rsidP="007546A2" w:rsidRDefault="00156AAB" w14:paraId="470A0834" w14:textId="77777777">
      <w:pPr>
        <w:pStyle w:val="ListParagraph"/>
        <w:keepNext/>
        <w:numPr>
          <w:ilvl w:val="0"/>
          <w:numId w:val="50"/>
        </w:numPr>
        <w:spacing w:after="0"/>
        <w:rPr>
          <w:rFonts w:eastAsia="Batang" w:cs="Times New Roman"/>
          <w:b/>
          <w:color w:val="000000" w:themeColor="text1"/>
          <w:szCs w:val="24"/>
          <w:lang w:eastAsia="ko-KR"/>
        </w:rPr>
      </w:pPr>
      <w:r w:rsidRPr="00EF6372">
        <w:rPr>
          <w:rFonts w:eastAsia="Batang" w:cs="Times New Roman"/>
          <w:b/>
          <w:color w:val="000000" w:themeColor="text1"/>
          <w:szCs w:val="24"/>
          <w:lang w:eastAsia="ko-KR"/>
        </w:rPr>
        <w:t xml:space="preserve">Other Activities </w:t>
      </w:r>
    </w:p>
    <w:p w:rsidRPr="00EF6372" w:rsidR="00156AAB" w:rsidP="006F15D4" w:rsidRDefault="00156AAB" w14:paraId="66E98396" w14:textId="77777777">
      <w:pPr>
        <w:spacing w:after="0"/>
        <w:ind w:left="547"/>
        <w:rPr>
          <w:rFonts w:eastAsia="Batang" w:cs="Times New Roman"/>
          <w:color w:val="000000" w:themeColor="text1"/>
          <w:szCs w:val="24"/>
          <w:lang w:eastAsia="ko-KR"/>
        </w:rPr>
      </w:pPr>
      <w:r w:rsidRPr="00EF6372">
        <w:rPr>
          <w:rFonts w:eastAsia="Batang" w:cs="Times New Roman"/>
          <w:color w:val="000000" w:themeColor="text1"/>
          <w:szCs w:val="24"/>
          <w:lang w:eastAsia="ko-KR"/>
        </w:rPr>
        <w:t xml:space="preserve">A wide range of activities may assist applicants in their efforts to establish new training models, expand existing programs, and offer employment and training services.  Accordingly, applicants may propose to use grant funds to undertake additional activities </w:t>
      </w:r>
      <w:r w:rsidRPr="00EF6372">
        <w:rPr>
          <w:rFonts w:eastAsia="Batang" w:cs="Times New Roman"/>
          <w:color w:val="000000" w:themeColor="text1"/>
          <w:szCs w:val="24"/>
          <w:lang w:eastAsia="ko-KR"/>
        </w:rPr>
        <w:lastRenderedPageBreak/>
        <w:t>designed to create an environment for employment and training opportunities, including, but not limited to</w:t>
      </w:r>
      <w:r w:rsidRPr="00EF6372" w:rsidR="00A90F6D">
        <w:rPr>
          <w:rFonts w:eastAsia="Batang" w:cs="Times New Roman"/>
          <w:color w:val="000000" w:themeColor="text1"/>
          <w:szCs w:val="24"/>
          <w:lang w:eastAsia="ko-KR"/>
        </w:rPr>
        <w:t>,</w:t>
      </w:r>
      <w:r w:rsidRPr="00EF6372">
        <w:rPr>
          <w:rFonts w:eastAsia="Batang" w:cs="Times New Roman"/>
          <w:color w:val="000000" w:themeColor="text1"/>
          <w:szCs w:val="24"/>
          <w:lang w:eastAsia="ko-KR"/>
        </w:rPr>
        <w:t xml:space="preserve"> those listed in this section.</w:t>
      </w:r>
    </w:p>
    <w:p w:rsidRPr="00EF6372" w:rsidR="006F15D4" w:rsidP="006F15D4" w:rsidRDefault="006F15D4" w14:paraId="276A0363" w14:textId="77777777">
      <w:pPr>
        <w:spacing w:after="0"/>
        <w:rPr>
          <w:color w:val="000000" w:themeColor="text1"/>
        </w:rPr>
      </w:pPr>
    </w:p>
    <w:p w:rsidR="00C37135" w:rsidP="006B15E5" w:rsidRDefault="00C37135" w14:paraId="01EDFD96" w14:textId="195DEE67">
      <w:pPr>
        <w:spacing w:after="0"/>
        <w:ind w:left="547"/>
        <w:rPr>
          <w:color w:val="000000" w:themeColor="text1"/>
        </w:rPr>
      </w:pPr>
      <w:r w:rsidRPr="00940B4D">
        <w:rPr>
          <w:color w:val="000000" w:themeColor="text1"/>
          <w:highlight w:val="yellow"/>
        </w:rPr>
        <w:t>The Department wishes to ensure that individuals, employers, educators and training providers have access to the most complete, current and beneficial information about providers, programs credentials and competencies supported with these public, federal funds. To this end, the Department requires that information about all credentials (including but not limited to diplomas, badges, certificates, certifications, apprenticeships, licenses, and degrees of all levels and types) and competencies (knowledge, skills and abilities) developed or delivered through the use of these public federal funds be made publicly accessible through the use of linked open data formats that support full transparency and interoperability, such as through the use of credential transparency description language specifications. ETA will provide specific guidance and technical assistance on data elements to include in the published open data, such as information about the credential provider, the credential and its associated competencies, delivery mode, geographic coverage, the industry sector(s) and occupation(s) for which the credential was developed, related assessments, related accreditations or other quality assurances where appropriate, costs, and available outcomes.</w:t>
      </w:r>
    </w:p>
    <w:p w:rsidRPr="00EF6372" w:rsidR="00C37135" w:rsidP="006B15E5" w:rsidRDefault="00C37135" w14:paraId="67AC2644" w14:textId="77777777">
      <w:pPr>
        <w:spacing w:after="0"/>
        <w:ind w:left="547"/>
        <w:rPr>
          <w:color w:val="000000" w:themeColor="text1"/>
        </w:rPr>
      </w:pPr>
    </w:p>
    <w:p w:rsidRPr="00EF6372" w:rsidR="0058781F" w:rsidP="006F15D4" w:rsidRDefault="0058781F" w14:paraId="7E71DA83" w14:textId="77777777">
      <w:pPr>
        <w:spacing w:after="0"/>
        <w:rPr>
          <w:rFonts w:eastAsia="Batang" w:cs="Times New Roman"/>
          <w:color w:val="000000" w:themeColor="text1"/>
          <w:szCs w:val="24"/>
          <w:lang w:eastAsia="ko-KR"/>
        </w:rPr>
      </w:pPr>
    </w:p>
    <w:p w:rsidRPr="00EF6372" w:rsidR="003712EE" w:rsidP="006B15E5" w:rsidRDefault="006B15E5" w14:paraId="70D8CD58" w14:textId="77777777">
      <w:pPr>
        <w:pStyle w:val="Heading3"/>
        <w:numPr>
          <w:ilvl w:val="0"/>
          <w:numId w:val="0"/>
        </w:numPr>
        <w:rPr>
          <w:rFonts w:eastAsia="Batang"/>
          <w:szCs w:val="24"/>
          <w:lang w:eastAsia="ko-KR"/>
        </w:rPr>
      </w:pPr>
      <w:bookmarkStart w:name="_Toc51177982" w:id="22"/>
      <w:r w:rsidRPr="00EF6372">
        <w:rPr>
          <w:lang w:eastAsia="ko-KR"/>
        </w:rPr>
        <w:t>3.</w:t>
      </w:r>
      <w:r w:rsidRPr="00EF6372" w:rsidR="009F2BD1">
        <w:rPr>
          <w:lang w:eastAsia="ko-KR"/>
        </w:rPr>
        <w:t xml:space="preserve"> </w:t>
      </w:r>
      <w:r w:rsidRPr="00EF6372" w:rsidR="003712EE">
        <w:rPr>
          <w:lang w:eastAsia="ko-KR"/>
        </w:rPr>
        <w:t>Supportive</w:t>
      </w:r>
      <w:r w:rsidRPr="00EF6372" w:rsidR="003712EE">
        <w:t xml:space="preserve"> Service Strategies</w:t>
      </w:r>
      <w:bookmarkEnd w:id="22"/>
    </w:p>
    <w:p w:rsidRPr="00EF6372" w:rsidR="003712EE" w:rsidP="0058781F" w:rsidRDefault="00EF4C99" w14:paraId="484AAF9D" w14:textId="77777777">
      <w:pPr>
        <w:pStyle w:val="Text3"/>
        <w:rPr>
          <w:rFonts w:eastAsia="Batang"/>
          <w:b/>
          <w:color w:val="000000" w:themeColor="text1"/>
          <w:lang w:eastAsia="ko-KR"/>
        </w:rPr>
      </w:pPr>
      <w:r w:rsidRPr="00EF6372">
        <w:rPr>
          <w:color w:val="000000" w:themeColor="text1"/>
        </w:rPr>
        <w:t>Up to 10</w:t>
      </w:r>
      <w:r w:rsidRPr="00EF6372" w:rsidR="009345EB">
        <w:rPr>
          <w:color w:val="000000" w:themeColor="text1"/>
        </w:rPr>
        <w:t xml:space="preserve"> percent of g</w:t>
      </w:r>
      <w:r w:rsidRPr="00EF6372" w:rsidR="003712EE">
        <w:rPr>
          <w:color w:val="000000" w:themeColor="text1"/>
        </w:rPr>
        <w:t>rant funds may be used to provide supportive services for training</w:t>
      </w:r>
      <w:r w:rsidRPr="00EF6372" w:rsidR="00FB5729">
        <w:rPr>
          <w:color w:val="000000" w:themeColor="text1"/>
        </w:rPr>
        <w:t xml:space="preserve"> participants</w:t>
      </w:r>
      <w:r w:rsidRPr="00EF6372" w:rsidR="003712EE">
        <w:rPr>
          <w:color w:val="000000" w:themeColor="text1"/>
        </w:rPr>
        <w:t>.  Supportive services are those necessary to enable an individual to participate in education and training activities funded through this grant program.  Examples of such services include</w:t>
      </w:r>
      <w:r w:rsidRPr="00EF6372" w:rsidR="00A058F0">
        <w:rPr>
          <w:color w:val="000000" w:themeColor="text1"/>
        </w:rPr>
        <w:t>,</w:t>
      </w:r>
      <w:r w:rsidRPr="00EF6372" w:rsidR="003712EE">
        <w:rPr>
          <w:color w:val="000000" w:themeColor="text1"/>
        </w:rPr>
        <w:t xml:space="preserve"> but are not limited to transportation, childcare, dependent care, housing, and needs-related payments.  Grantees may fund supportive services through various means, including providing the actual supportive service (e.g., childcare), providing </w:t>
      </w:r>
      <w:r w:rsidRPr="00EF6372" w:rsidR="00FB5729">
        <w:rPr>
          <w:color w:val="000000" w:themeColor="text1"/>
        </w:rPr>
        <w:t xml:space="preserve">participants </w:t>
      </w:r>
      <w:r w:rsidRPr="00EF6372" w:rsidR="003712EE">
        <w:rPr>
          <w:color w:val="000000" w:themeColor="text1"/>
        </w:rPr>
        <w:t xml:space="preserve">with a voucher for the service (e.g., public transportation cards or tokens), or providing a stipend directly to the </w:t>
      </w:r>
      <w:r w:rsidRPr="00EF6372" w:rsidR="00D810FC">
        <w:rPr>
          <w:color w:val="000000" w:themeColor="text1"/>
        </w:rPr>
        <w:t xml:space="preserve">participant. </w:t>
      </w:r>
      <w:r w:rsidRPr="00EF6372">
        <w:rPr>
          <w:color w:val="000000" w:themeColor="text1"/>
        </w:rPr>
        <w:t xml:space="preserve"> </w:t>
      </w:r>
      <w:r w:rsidRPr="00EF6372" w:rsidR="00C562F2">
        <w:rPr>
          <w:color w:val="000000" w:themeColor="text1"/>
        </w:rPr>
        <w:t>ETA strongly encourages grantees to leverage other programs in the One Workforce community for supportive services when a participant is eligible for human services or other programs, reserving grant funds for those participants that need support but are not eligible for other assistance.</w:t>
      </w:r>
      <w:r w:rsidRPr="00EF6372" w:rsidR="003712EE">
        <w:rPr>
          <w:color w:val="000000" w:themeColor="text1"/>
        </w:rPr>
        <w:t xml:space="preserve">  See Section IV.E.</w:t>
      </w:r>
      <w:r w:rsidRPr="00EF6372" w:rsidR="00FB0C48">
        <w:rPr>
          <w:color w:val="000000" w:themeColor="text1"/>
        </w:rPr>
        <w:t>4.</w:t>
      </w:r>
      <w:r w:rsidRPr="00EF6372" w:rsidR="003712EE">
        <w:rPr>
          <w:color w:val="000000" w:themeColor="text1"/>
        </w:rPr>
        <w:t xml:space="preserve"> Use of Funds for Supportive Services.</w:t>
      </w:r>
    </w:p>
    <w:p w:rsidRPr="00EF6372" w:rsidR="003712EE" w:rsidP="000218B8" w:rsidRDefault="003712EE" w14:paraId="7440039B" w14:textId="77777777">
      <w:pPr>
        <w:pStyle w:val="Text2"/>
        <w:rPr>
          <w:rFonts w:cs="Times New Roman"/>
          <w:color w:val="000000" w:themeColor="text1"/>
        </w:rPr>
      </w:pPr>
    </w:p>
    <w:p w:rsidRPr="00EF6372" w:rsidR="0017147D" w:rsidP="000218B8" w:rsidRDefault="0017147D" w14:paraId="56D74EE3" w14:textId="77777777">
      <w:pPr>
        <w:pStyle w:val="Heading1"/>
        <w:keepNext/>
        <w:rPr>
          <w:rFonts w:cs="Times New Roman"/>
          <w:color w:val="000000" w:themeColor="text1"/>
        </w:rPr>
      </w:pPr>
      <w:bookmarkStart w:name="_Toc51177983" w:id="23"/>
      <w:r w:rsidRPr="00EF6372">
        <w:rPr>
          <w:rFonts w:cs="Times New Roman"/>
          <w:color w:val="000000" w:themeColor="text1"/>
        </w:rPr>
        <w:t>AWARD INFORMATION</w:t>
      </w:r>
      <w:bookmarkEnd w:id="23"/>
    </w:p>
    <w:p w:rsidRPr="00EF6372" w:rsidR="0058781F" w:rsidP="0058781F" w:rsidRDefault="0058781F" w14:paraId="1CFA44CA" w14:textId="77777777">
      <w:pPr>
        <w:pStyle w:val="Heading2"/>
        <w:numPr>
          <w:ilvl w:val="0"/>
          <w:numId w:val="0"/>
        </w:numPr>
        <w:rPr>
          <w:color w:val="000000" w:themeColor="text1"/>
        </w:rPr>
      </w:pPr>
    </w:p>
    <w:p w:rsidRPr="00EF6372" w:rsidR="00750070" w:rsidP="009D7398" w:rsidRDefault="00750070" w14:paraId="482DC98E" w14:textId="77777777">
      <w:pPr>
        <w:pStyle w:val="Heading2"/>
        <w:rPr>
          <w:color w:val="000000" w:themeColor="text1"/>
        </w:rPr>
      </w:pPr>
      <w:bookmarkStart w:name="_Toc51177984" w:id="24"/>
      <w:r w:rsidRPr="00EF6372">
        <w:rPr>
          <w:color w:val="000000" w:themeColor="text1"/>
        </w:rPr>
        <w:t>AWARD TYPE AND AMOUNT</w:t>
      </w:r>
      <w:bookmarkEnd w:id="24"/>
    </w:p>
    <w:p w:rsidRPr="00EF6372" w:rsidR="00EF01CE" w:rsidP="00E902FE" w:rsidRDefault="005B0A66" w14:paraId="1F9A3410" w14:textId="77777777">
      <w:pPr>
        <w:rPr>
          <w:rFonts w:cs="Times New Roman"/>
          <w:color w:val="000000" w:themeColor="text1"/>
          <w:szCs w:val="24"/>
        </w:rPr>
      </w:pPr>
      <w:r w:rsidRPr="00EF6372">
        <w:rPr>
          <w:rFonts w:cs="Times New Roman"/>
          <w:color w:val="000000" w:themeColor="text1"/>
          <w:szCs w:val="24"/>
        </w:rPr>
        <w:t xml:space="preserve">Funding will be provided in the form of a grant.  </w:t>
      </w:r>
      <w:r w:rsidRPr="00EF6372" w:rsidR="00D632E8">
        <w:rPr>
          <w:rFonts w:cs="Times New Roman"/>
          <w:color w:val="000000" w:themeColor="text1"/>
          <w:szCs w:val="24"/>
        </w:rPr>
        <w:t>The Department</w:t>
      </w:r>
      <w:r w:rsidRPr="00EF6372">
        <w:rPr>
          <w:rFonts w:cs="Times New Roman"/>
          <w:color w:val="000000" w:themeColor="text1"/>
          <w:szCs w:val="24"/>
        </w:rPr>
        <w:t xml:space="preserve"> expect</w:t>
      </w:r>
      <w:r w:rsidRPr="00EF6372" w:rsidR="00D632E8">
        <w:rPr>
          <w:rFonts w:cs="Times New Roman"/>
          <w:color w:val="000000" w:themeColor="text1"/>
          <w:szCs w:val="24"/>
        </w:rPr>
        <w:t>s</w:t>
      </w:r>
      <w:r w:rsidRPr="00EF6372">
        <w:rPr>
          <w:rFonts w:cs="Times New Roman"/>
          <w:color w:val="000000" w:themeColor="text1"/>
          <w:szCs w:val="24"/>
        </w:rPr>
        <w:t xml:space="preserve"> availability of </w:t>
      </w:r>
      <w:r w:rsidRPr="00EF6372" w:rsidR="000E4C9C">
        <w:rPr>
          <w:rFonts w:cs="Times New Roman"/>
          <w:color w:val="000000" w:themeColor="text1"/>
          <w:szCs w:val="24"/>
        </w:rPr>
        <w:t xml:space="preserve">up to </w:t>
      </w:r>
      <w:r w:rsidRPr="00EF6372">
        <w:rPr>
          <w:rFonts w:cs="Times New Roman"/>
          <w:color w:val="000000" w:themeColor="text1"/>
          <w:szCs w:val="24"/>
        </w:rPr>
        <w:t>$1</w:t>
      </w:r>
      <w:r w:rsidRPr="00EF6372" w:rsidR="003D7ED7">
        <w:rPr>
          <w:rFonts w:cs="Times New Roman"/>
          <w:color w:val="000000" w:themeColor="text1"/>
          <w:szCs w:val="24"/>
        </w:rPr>
        <w:t>5</w:t>
      </w:r>
      <w:r w:rsidRPr="00EF6372">
        <w:rPr>
          <w:rFonts w:cs="Times New Roman"/>
          <w:color w:val="000000" w:themeColor="text1"/>
          <w:szCs w:val="24"/>
        </w:rPr>
        <w:t xml:space="preserve">0 million to fund approximately </w:t>
      </w:r>
      <w:r w:rsidRPr="00EF6372" w:rsidR="00744E28">
        <w:rPr>
          <w:rFonts w:cs="Times New Roman"/>
          <w:color w:val="000000" w:themeColor="text1"/>
          <w:szCs w:val="24"/>
        </w:rPr>
        <w:t xml:space="preserve">15 </w:t>
      </w:r>
      <w:r w:rsidRPr="00EF6372">
        <w:rPr>
          <w:rFonts w:cs="Times New Roman"/>
          <w:color w:val="000000" w:themeColor="text1"/>
          <w:szCs w:val="24"/>
        </w:rPr>
        <w:t xml:space="preserve">to </w:t>
      </w:r>
      <w:r w:rsidRPr="00EF6372" w:rsidR="00744E28">
        <w:rPr>
          <w:rFonts w:cs="Times New Roman"/>
          <w:color w:val="000000" w:themeColor="text1"/>
          <w:szCs w:val="24"/>
        </w:rPr>
        <w:t xml:space="preserve">30 </w:t>
      </w:r>
      <w:r w:rsidRPr="00EF6372">
        <w:rPr>
          <w:rFonts w:cs="Times New Roman"/>
          <w:color w:val="000000" w:themeColor="text1"/>
          <w:szCs w:val="24"/>
        </w:rPr>
        <w:t>grants ranging from $</w:t>
      </w:r>
      <w:r w:rsidRPr="00EF6372" w:rsidR="004875AA">
        <w:rPr>
          <w:rFonts w:cs="Times New Roman"/>
          <w:color w:val="000000" w:themeColor="text1"/>
          <w:szCs w:val="24"/>
        </w:rPr>
        <w:t>500,000</w:t>
      </w:r>
      <w:r w:rsidRPr="00EF6372">
        <w:rPr>
          <w:rFonts w:cs="Times New Roman"/>
          <w:color w:val="000000" w:themeColor="text1"/>
          <w:szCs w:val="24"/>
        </w:rPr>
        <w:t xml:space="preserve"> to $10 million each.  </w:t>
      </w:r>
      <w:r w:rsidRPr="00EF6372" w:rsidR="00C53074">
        <w:rPr>
          <w:rFonts w:cs="Times New Roman"/>
          <w:color w:val="000000" w:themeColor="text1"/>
          <w:szCs w:val="24"/>
        </w:rPr>
        <w:t>Applicants</w:t>
      </w:r>
      <w:r w:rsidRPr="00EF6372">
        <w:rPr>
          <w:rFonts w:cs="Times New Roman"/>
          <w:color w:val="000000" w:themeColor="text1"/>
          <w:szCs w:val="24"/>
        </w:rPr>
        <w:t xml:space="preserve"> may apply for a ceiling amount of up to $10 million.  </w:t>
      </w:r>
      <w:r w:rsidRPr="00EF6372" w:rsidR="00C53074">
        <w:rPr>
          <w:rFonts w:cs="Times New Roman"/>
          <w:color w:val="000000" w:themeColor="text1"/>
          <w:szCs w:val="24"/>
        </w:rPr>
        <w:t>Applicants</w:t>
      </w:r>
      <w:r w:rsidRPr="00EF6372">
        <w:rPr>
          <w:rFonts w:cs="Times New Roman"/>
          <w:color w:val="000000" w:themeColor="text1"/>
          <w:szCs w:val="24"/>
        </w:rPr>
        <w:t xml:space="preserve"> should request funding that is commensurate with the scope and scale of the project proposed.  Awards made under this Announcement are subject to the availability of </w:t>
      </w:r>
      <w:r w:rsidRPr="00EF6372" w:rsidR="00244415">
        <w:rPr>
          <w:rFonts w:cs="Times New Roman"/>
          <w:color w:val="000000" w:themeColor="text1"/>
          <w:szCs w:val="24"/>
        </w:rPr>
        <w:t>f</w:t>
      </w:r>
      <w:r w:rsidRPr="00EF6372">
        <w:rPr>
          <w:rFonts w:cs="Times New Roman"/>
          <w:color w:val="000000" w:themeColor="text1"/>
          <w:szCs w:val="24"/>
        </w:rPr>
        <w:t xml:space="preserve">ederal funds.  </w:t>
      </w:r>
      <w:r w:rsidRPr="00EF6372" w:rsidR="00D464BB">
        <w:rPr>
          <w:rFonts w:cs="Times New Roman"/>
          <w:color w:val="000000" w:themeColor="text1"/>
          <w:szCs w:val="24"/>
        </w:rPr>
        <w:t>If</w:t>
      </w:r>
      <w:r w:rsidRPr="00EF6372">
        <w:rPr>
          <w:rFonts w:cs="Times New Roman"/>
          <w:color w:val="000000" w:themeColor="text1"/>
          <w:szCs w:val="24"/>
        </w:rPr>
        <w:t xml:space="preserve"> additional funds </w:t>
      </w:r>
      <w:r w:rsidRPr="00EF6372">
        <w:rPr>
          <w:rFonts w:cs="Times New Roman"/>
          <w:color w:val="000000" w:themeColor="text1"/>
          <w:szCs w:val="24"/>
        </w:rPr>
        <w:lastRenderedPageBreak/>
        <w:t xml:space="preserve">become available, </w:t>
      </w:r>
      <w:r w:rsidRPr="00EF6372" w:rsidR="00C53074">
        <w:rPr>
          <w:rFonts w:cs="Times New Roman"/>
          <w:color w:val="000000" w:themeColor="text1"/>
          <w:szCs w:val="24"/>
        </w:rPr>
        <w:t>the Department</w:t>
      </w:r>
      <w:r w:rsidRPr="00EF6372">
        <w:rPr>
          <w:rFonts w:cs="Times New Roman"/>
          <w:color w:val="000000" w:themeColor="text1"/>
          <w:szCs w:val="24"/>
        </w:rPr>
        <w:t xml:space="preserve"> may use such funds to select additional grantees from applications submitted in response to this Announcement. </w:t>
      </w:r>
      <w:bookmarkStart w:name="_bookmark15" w:id="25"/>
      <w:bookmarkStart w:name="B._Period_of_Performance" w:id="26"/>
      <w:bookmarkStart w:name="_bookmark16" w:id="27"/>
      <w:bookmarkEnd w:id="25"/>
      <w:bookmarkEnd w:id="26"/>
      <w:bookmarkEnd w:id="27"/>
    </w:p>
    <w:p w:rsidRPr="00EF6372" w:rsidR="00A567C3" w:rsidP="009D7398" w:rsidRDefault="00C8101B" w14:paraId="79CC1DBB" w14:textId="77777777">
      <w:pPr>
        <w:rPr>
          <w:color w:val="000000" w:themeColor="text1"/>
          <w:szCs w:val="24"/>
        </w:rPr>
      </w:pPr>
      <w:r w:rsidRPr="00EF6372">
        <w:rPr>
          <w:rFonts w:cs="Times New Roman"/>
          <w:color w:val="000000" w:themeColor="text1"/>
          <w:szCs w:val="24"/>
        </w:rPr>
        <w:t>Applicants must identify in the project narrative the number of participants to be served through the project, in alignment with this FOA and based on the geographic scope of the project and the</w:t>
      </w:r>
      <w:r w:rsidRPr="00EF6372" w:rsidR="00644A27">
        <w:rPr>
          <w:rFonts w:cs="Times New Roman"/>
          <w:color w:val="000000" w:themeColor="text1"/>
          <w:szCs w:val="24"/>
        </w:rPr>
        <w:t xml:space="preserve"> amount of funds requested. </w:t>
      </w:r>
      <w:r w:rsidRPr="00EF6372" w:rsidR="003D7ED7">
        <w:rPr>
          <w:rFonts w:cs="Times New Roman"/>
          <w:color w:val="000000" w:themeColor="text1"/>
          <w:szCs w:val="24"/>
        </w:rPr>
        <w:t xml:space="preserve"> </w:t>
      </w:r>
      <w:r w:rsidRPr="00EF6372">
        <w:rPr>
          <w:color w:val="000000" w:themeColor="text1"/>
          <w:szCs w:val="24"/>
        </w:rPr>
        <w:t xml:space="preserve">Applicants must </w:t>
      </w:r>
      <w:r w:rsidRPr="00EF6372" w:rsidR="000E42A4">
        <w:rPr>
          <w:color w:val="000000" w:themeColor="text1"/>
          <w:szCs w:val="24"/>
        </w:rPr>
        <w:t xml:space="preserve">also </w:t>
      </w:r>
      <w:r w:rsidRPr="00EF6372">
        <w:rPr>
          <w:color w:val="000000" w:themeColor="text1"/>
          <w:szCs w:val="24"/>
        </w:rPr>
        <w:t xml:space="preserve">identify in the project narrative </w:t>
      </w:r>
      <w:r w:rsidRPr="00EF6372" w:rsidR="000E42A4">
        <w:rPr>
          <w:color w:val="000000" w:themeColor="text1"/>
          <w:szCs w:val="24"/>
        </w:rPr>
        <w:t>t</w:t>
      </w:r>
      <w:r w:rsidRPr="00EF6372">
        <w:rPr>
          <w:color w:val="000000" w:themeColor="text1"/>
          <w:szCs w:val="24"/>
        </w:rPr>
        <w:t xml:space="preserve">he number of participants to </w:t>
      </w:r>
      <w:r w:rsidRPr="00EF6372" w:rsidR="000E4C9C">
        <w:rPr>
          <w:color w:val="000000" w:themeColor="text1"/>
          <w:szCs w:val="24"/>
        </w:rPr>
        <w:t>receive positive outcomes</w:t>
      </w:r>
      <w:r w:rsidRPr="00EF6372">
        <w:rPr>
          <w:color w:val="000000" w:themeColor="text1"/>
          <w:szCs w:val="24"/>
        </w:rPr>
        <w:t xml:space="preserve"> through the project, in alignment with this FOA and based on the geographic scope of the project and the</w:t>
      </w:r>
      <w:r w:rsidRPr="00EF6372" w:rsidR="00644A27">
        <w:rPr>
          <w:color w:val="000000" w:themeColor="text1"/>
          <w:szCs w:val="24"/>
        </w:rPr>
        <w:t xml:space="preserve"> amount of funds requested.</w:t>
      </w:r>
      <w:r w:rsidRPr="00EF6372" w:rsidR="000E42A4">
        <w:rPr>
          <w:color w:val="000000" w:themeColor="text1"/>
          <w:szCs w:val="24"/>
        </w:rPr>
        <w:t xml:space="preserve">  See Section IV.B.3.b. Expected Outcomes and Outputs for additional details.</w:t>
      </w:r>
      <w:r w:rsidRPr="00EF6372" w:rsidR="00644A27">
        <w:rPr>
          <w:color w:val="000000" w:themeColor="text1"/>
          <w:szCs w:val="24"/>
        </w:rPr>
        <w:t xml:space="preserve"> </w:t>
      </w:r>
    </w:p>
    <w:p w:rsidRPr="00EF6372" w:rsidR="00214148" w:rsidP="009D7398" w:rsidRDefault="003D7ED7" w14:paraId="269D798F" w14:textId="77777777">
      <w:pPr>
        <w:rPr>
          <w:color w:val="000000" w:themeColor="text1"/>
          <w:sz w:val="16"/>
          <w:szCs w:val="16"/>
        </w:rPr>
      </w:pPr>
      <w:r w:rsidRPr="00EF6372">
        <w:rPr>
          <w:color w:val="000000" w:themeColor="text1"/>
          <w:sz w:val="16"/>
          <w:szCs w:val="16"/>
        </w:rPr>
        <w:t xml:space="preserve"> </w:t>
      </w:r>
    </w:p>
    <w:p w:rsidRPr="00EF6372" w:rsidR="00214148" w:rsidP="000218B8" w:rsidRDefault="00214148" w14:paraId="024D28B6" w14:textId="77777777">
      <w:pPr>
        <w:pStyle w:val="Heading2"/>
        <w:keepNext/>
        <w:rPr>
          <w:rFonts w:cs="Times New Roman"/>
          <w:color w:val="000000" w:themeColor="text1"/>
        </w:rPr>
      </w:pPr>
      <w:bookmarkStart w:name="_Toc51177985" w:id="28"/>
      <w:r w:rsidRPr="00EF6372">
        <w:rPr>
          <w:rFonts w:cs="Times New Roman"/>
          <w:color w:val="000000" w:themeColor="text1"/>
        </w:rPr>
        <w:t>PERIOD OF PERFORMANCE</w:t>
      </w:r>
      <w:bookmarkEnd w:id="28"/>
    </w:p>
    <w:p w:rsidRPr="00EF6372" w:rsidR="00214148" w:rsidP="00214148" w:rsidRDefault="00214148" w14:paraId="651F85B6" w14:textId="77777777">
      <w:pPr>
        <w:pStyle w:val="Text2"/>
        <w:rPr>
          <w:rFonts w:cs="Times New Roman"/>
          <w:color w:val="000000" w:themeColor="text1"/>
        </w:rPr>
      </w:pPr>
      <w:r w:rsidRPr="00EF6372">
        <w:rPr>
          <w:rFonts w:cs="Times New Roman"/>
          <w:color w:val="000000" w:themeColor="text1"/>
        </w:rPr>
        <w:t xml:space="preserve">The period of performance is </w:t>
      </w:r>
      <w:r w:rsidRPr="00EF6372" w:rsidR="00B130FB">
        <w:rPr>
          <w:rFonts w:cs="Times New Roman"/>
          <w:color w:val="000000" w:themeColor="text1"/>
        </w:rPr>
        <w:t>48</w:t>
      </w:r>
      <w:r w:rsidRPr="00EF6372">
        <w:rPr>
          <w:rFonts w:cs="Times New Roman"/>
          <w:color w:val="000000" w:themeColor="text1"/>
        </w:rPr>
        <w:t xml:space="preserve"> months.  This performance period includes all necessary implementation and start-up activities.  </w:t>
      </w:r>
    </w:p>
    <w:p w:rsidRPr="00EF6372" w:rsidR="007A1F2B" w:rsidP="00214148" w:rsidRDefault="007A1F2B" w14:paraId="05598EC9" w14:textId="77777777">
      <w:pPr>
        <w:pStyle w:val="Text2"/>
        <w:rPr>
          <w:rFonts w:cs="Times New Roman"/>
          <w:color w:val="000000" w:themeColor="text1"/>
        </w:rPr>
      </w:pPr>
    </w:p>
    <w:p w:rsidRPr="00EF6372" w:rsidR="007A1F2B" w:rsidP="007047CB" w:rsidRDefault="007A1F2B" w14:paraId="57C75C35" w14:textId="77777777">
      <w:pPr>
        <w:pStyle w:val="Heading1"/>
        <w:keepNext/>
        <w:rPr>
          <w:rFonts w:cs="Times New Roman"/>
          <w:color w:val="000000" w:themeColor="text1"/>
        </w:rPr>
      </w:pPr>
      <w:bookmarkStart w:name="_Toc51177986" w:id="29"/>
      <w:r w:rsidRPr="00EF6372">
        <w:rPr>
          <w:rFonts w:cs="Times New Roman"/>
          <w:color w:val="000000" w:themeColor="text1"/>
        </w:rPr>
        <w:t>ELIGIBILITY INFORMATION</w:t>
      </w:r>
      <w:bookmarkEnd w:id="29"/>
    </w:p>
    <w:p w:rsidRPr="00EF6372" w:rsidR="007A1F2B" w:rsidP="0073331D" w:rsidRDefault="007A1F2B" w14:paraId="16293705" w14:textId="77777777">
      <w:pPr>
        <w:pStyle w:val="Text1"/>
        <w:keepNext/>
        <w:rPr>
          <w:b/>
          <w:i/>
          <w:color w:val="000000" w:themeColor="text1"/>
        </w:rPr>
      </w:pPr>
    </w:p>
    <w:p w:rsidRPr="00EF6372" w:rsidR="007A1F2B" w:rsidP="00DB61F3" w:rsidRDefault="007A1F2B" w14:paraId="46308585" w14:textId="77777777">
      <w:pPr>
        <w:pStyle w:val="Heading2"/>
        <w:keepNext/>
        <w:rPr>
          <w:color w:val="000000" w:themeColor="text1"/>
        </w:rPr>
      </w:pPr>
      <w:bookmarkStart w:name="_Toc51177987" w:id="30"/>
      <w:r w:rsidRPr="00EF6372">
        <w:rPr>
          <w:rFonts w:cs="Times New Roman"/>
          <w:color w:val="000000" w:themeColor="text1"/>
        </w:rPr>
        <w:t>ELIGIBLE APPLICANTS</w:t>
      </w:r>
      <w:bookmarkEnd w:id="30"/>
    </w:p>
    <w:p w:rsidRPr="00EF6372" w:rsidR="00F81D85" w:rsidP="00F81D85" w:rsidRDefault="006D7423" w14:paraId="4E7F1CD4" w14:textId="77777777">
      <w:pPr>
        <w:pStyle w:val="Text1"/>
        <w:rPr>
          <w:color w:val="000000" w:themeColor="text1"/>
        </w:rPr>
      </w:pPr>
      <w:r w:rsidRPr="00EF6372">
        <w:rPr>
          <w:color w:val="000000" w:themeColor="text1"/>
        </w:rPr>
        <w:t>In keeping with the authority provided by Congress under ACWIA, grants under this program will be awarded to partnership</w:t>
      </w:r>
      <w:r w:rsidRPr="00EF6372" w:rsidR="00711673">
        <w:rPr>
          <w:color w:val="000000" w:themeColor="text1"/>
        </w:rPr>
        <w:t>s</w:t>
      </w:r>
      <w:r w:rsidRPr="00EF6372">
        <w:rPr>
          <w:color w:val="000000" w:themeColor="text1"/>
        </w:rPr>
        <w:t xml:space="preserve"> of private and public sector entities. </w:t>
      </w:r>
      <w:r w:rsidRPr="00EF6372" w:rsidR="00830DCB">
        <w:rPr>
          <w:color w:val="000000" w:themeColor="text1"/>
        </w:rPr>
        <w:t xml:space="preserve"> </w:t>
      </w:r>
      <w:r w:rsidRPr="00EF6372" w:rsidR="00A07A11">
        <w:rPr>
          <w:color w:val="000000" w:themeColor="text1"/>
        </w:rPr>
        <w:t xml:space="preserve">Grants will be awarded to the lead applicant of </w:t>
      </w:r>
      <w:r w:rsidRPr="00EF6372" w:rsidR="000E4C9C">
        <w:rPr>
          <w:color w:val="000000" w:themeColor="text1"/>
        </w:rPr>
        <w:t>the</w:t>
      </w:r>
      <w:r w:rsidRPr="00EF6372" w:rsidR="00A07A11">
        <w:rPr>
          <w:color w:val="000000" w:themeColor="text1"/>
        </w:rPr>
        <w:t xml:space="preserve"> </w:t>
      </w:r>
      <w:r w:rsidRPr="00EF6372" w:rsidR="000D7303">
        <w:rPr>
          <w:color w:val="000000" w:themeColor="text1"/>
        </w:rPr>
        <w:t xml:space="preserve">H-1B </w:t>
      </w:r>
      <w:r w:rsidRPr="00EF6372" w:rsidR="00DB3C91">
        <w:rPr>
          <w:color w:val="000000" w:themeColor="text1"/>
        </w:rPr>
        <w:t>One W</w:t>
      </w:r>
      <w:r w:rsidRPr="00EF6372" w:rsidR="00A07A11">
        <w:rPr>
          <w:color w:val="000000" w:themeColor="text1"/>
        </w:rPr>
        <w:t xml:space="preserve">orkforce </w:t>
      </w:r>
      <w:r w:rsidRPr="00EF6372" w:rsidR="00DB3C91">
        <w:rPr>
          <w:color w:val="000000" w:themeColor="text1"/>
        </w:rPr>
        <w:t>P</w:t>
      </w:r>
      <w:r w:rsidRPr="00EF6372" w:rsidR="00A07A11">
        <w:rPr>
          <w:color w:val="000000" w:themeColor="text1"/>
        </w:rPr>
        <w:t xml:space="preserve">artnership, </w:t>
      </w:r>
      <w:r w:rsidRPr="00EF6372" w:rsidR="00DB3C91">
        <w:rPr>
          <w:color w:val="000000" w:themeColor="text1"/>
        </w:rPr>
        <w:t>and the lead applicant</w:t>
      </w:r>
      <w:r w:rsidRPr="00EF6372" w:rsidR="00A07A11">
        <w:rPr>
          <w:color w:val="000000" w:themeColor="text1"/>
        </w:rPr>
        <w:t xml:space="preserve"> will serve as the grantee and have overall fiscal and administrative responsibility for the grant.  </w:t>
      </w:r>
      <w:r w:rsidRPr="00EF6372" w:rsidR="00830DCB">
        <w:rPr>
          <w:color w:val="000000" w:themeColor="text1"/>
        </w:rPr>
        <w:t>Eligible lead applicants must</w:t>
      </w:r>
      <w:r w:rsidRPr="00EF6372" w:rsidR="00A07A11">
        <w:rPr>
          <w:color w:val="000000" w:themeColor="text1"/>
        </w:rPr>
        <w:t xml:space="preserve">: </w:t>
      </w:r>
      <w:r w:rsidRPr="00EF6372" w:rsidR="00EC1077">
        <w:rPr>
          <w:color w:val="000000" w:themeColor="text1"/>
        </w:rPr>
        <w:t>(</w:t>
      </w:r>
      <w:r w:rsidRPr="00EF6372" w:rsidR="00A07A11">
        <w:rPr>
          <w:color w:val="000000" w:themeColor="text1"/>
        </w:rPr>
        <w:t xml:space="preserve">1) meet the definition of one of the </w:t>
      </w:r>
      <w:r w:rsidRPr="00EF6372" w:rsidR="00D6529F">
        <w:rPr>
          <w:color w:val="000000" w:themeColor="text1"/>
        </w:rPr>
        <w:t>four</w:t>
      </w:r>
      <w:r w:rsidRPr="00EF6372" w:rsidR="00A07A11">
        <w:rPr>
          <w:color w:val="000000" w:themeColor="text1"/>
        </w:rPr>
        <w:t xml:space="preserve"> types of eligible </w:t>
      </w:r>
      <w:r w:rsidRPr="00EF6372" w:rsidR="000D7303">
        <w:rPr>
          <w:color w:val="000000" w:themeColor="text1"/>
        </w:rPr>
        <w:t>lead applicants</w:t>
      </w:r>
      <w:r w:rsidRPr="00EF6372" w:rsidR="00A07A11">
        <w:rPr>
          <w:color w:val="000000" w:themeColor="text1"/>
        </w:rPr>
        <w:t xml:space="preserve"> described below</w:t>
      </w:r>
      <w:r w:rsidRPr="00EF6372" w:rsidR="00B904FB">
        <w:rPr>
          <w:color w:val="000000" w:themeColor="text1"/>
        </w:rPr>
        <w:t>,</w:t>
      </w:r>
      <w:r w:rsidRPr="00EF6372" w:rsidR="00A07A11">
        <w:rPr>
          <w:color w:val="000000" w:themeColor="text1"/>
        </w:rPr>
        <w:t xml:space="preserve"> and </w:t>
      </w:r>
      <w:r w:rsidRPr="00EF6372" w:rsidR="00EC1077">
        <w:rPr>
          <w:color w:val="000000" w:themeColor="text1"/>
        </w:rPr>
        <w:t>(</w:t>
      </w:r>
      <w:r w:rsidRPr="00EF6372" w:rsidR="00A07A11">
        <w:rPr>
          <w:color w:val="000000" w:themeColor="text1"/>
        </w:rPr>
        <w:t xml:space="preserve">2) </w:t>
      </w:r>
      <w:r w:rsidRPr="00EF6372" w:rsidR="000D7303">
        <w:rPr>
          <w:color w:val="000000" w:themeColor="text1"/>
        </w:rPr>
        <w:t xml:space="preserve">establish a partnership </w:t>
      </w:r>
      <w:r w:rsidRPr="00EF6372" w:rsidR="00167692">
        <w:rPr>
          <w:color w:val="000000" w:themeColor="text1"/>
        </w:rPr>
        <w:t>that includes</w:t>
      </w:r>
      <w:r w:rsidRPr="00EF6372" w:rsidR="00590BFA">
        <w:rPr>
          <w:color w:val="000000" w:themeColor="text1"/>
        </w:rPr>
        <w:t xml:space="preserve"> </w:t>
      </w:r>
      <w:r w:rsidRPr="00EF6372" w:rsidR="00167692">
        <w:rPr>
          <w:color w:val="000000" w:themeColor="text1"/>
        </w:rPr>
        <w:t>the</w:t>
      </w:r>
      <w:r w:rsidRPr="00EF6372" w:rsidR="00A07A11">
        <w:rPr>
          <w:color w:val="000000" w:themeColor="text1"/>
        </w:rPr>
        <w:t xml:space="preserve"> </w:t>
      </w:r>
      <w:r w:rsidRPr="00EF6372" w:rsidR="00EC59D3">
        <w:rPr>
          <w:color w:val="000000" w:themeColor="text1"/>
        </w:rPr>
        <w:t>three</w:t>
      </w:r>
      <w:r w:rsidRPr="00EF6372" w:rsidR="00A07A11">
        <w:rPr>
          <w:color w:val="000000" w:themeColor="text1"/>
        </w:rPr>
        <w:t xml:space="preserve"> </w:t>
      </w:r>
      <w:r w:rsidRPr="00EF6372" w:rsidR="00167692">
        <w:rPr>
          <w:color w:val="000000" w:themeColor="text1"/>
        </w:rPr>
        <w:t xml:space="preserve">types of </w:t>
      </w:r>
      <w:r w:rsidRPr="00EF6372" w:rsidR="000D7303">
        <w:rPr>
          <w:color w:val="000000" w:themeColor="text1"/>
        </w:rPr>
        <w:t xml:space="preserve">entities described </w:t>
      </w:r>
      <w:r w:rsidRPr="00EF6372" w:rsidR="00167692">
        <w:rPr>
          <w:color w:val="000000" w:themeColor="text1"/>
        </w:rPr>
        <w:t xml:space="preserve">as required partners </w:t>
      </w:r>
      <w:r w:rsidRPr="00EF6372" w:rsidR="000D7303">
        <w:rPr>
          <w:color w:val="000000" w:themeColor="text1"/>
        </w:rPr>
        <w:t>below</w:t>
      </w:r>
      <w:r w:rsidRPr="00EF6372" w:rsidR="00167692">
        <w:rPr>
          <w:color w:val="000000" w:themeColor="text1"/>
        </w:rPr>
        <w:t xml:space="preserve"> to form</w:t>
      </w:r>
      <w:r w:rsidRPr="00EF6372" w:rsidR="00A07A11">
        <w:rPr>
          <w:color w:val="000000" w:themeColor="text1"/>
        </w:rPr>
        <w:t xml:space="preserve"> the H-1B One Workforce Partnership.</w:t>
      </w:r>
      <w:r w:rsidRPr="00EF6372" w:rsidR="00F81D85">
        <w:rPr>
          <w:color w:val="000000" w:themeColor="text1"/>
        </w:rPr>
        <w:t xml:space="preserve"> </w:t>
      </w:r>
      <w:r w:rsidRPr="00EF6372" w:rsidDel="00A07A11" w:rsidR="00A07A11">
        <w:rPr>
          <w:color w:val="000000" w:themeColor="text1"/>
        </w:rPr>
        <w:t xml:space="preserve"> </w:t>
      </w:r>
      <w:r w:rsidRPr="00EF6372" w:rsidR="00F81D85">
        <w:rPr>
          <w:color w:val="000000" w:themeColor="text1"/>
        </w:rPr>
        <w:t>While a lead entity may represent one of the required partners,</w:t>
      </w:r>
      <w:r w:rsidRPr="00EF6372" w:rsidDel="00A07A11" w:rsidR="00F81D85">
        <w:rPr>
          <w:color w:val="000000" w:themeColor="text1"/>
        </w:rPr>
        <w:t xml:space="preserve"> </w:t>
      </w:r>
      <w:r w:rsidRPr="00EF6372" w:rsidR="00F81D85">
        <w:rPr>
          <w:color w:val="000000" w:themeColor="text1"/>
        </w:rPr>
        <w:t xml:space="preserve">an entity cannot serve as more than one type of required partner in the </w:t>
      </w:r>
      <w:r w:rsidRPr="00EF6372" w:rsidR="000D7303">
        <w:rPr>
          <w:color w:val="000000" w:themeColor="text1"/>
        </w:rPr>
        <w:t xml:space="preserve">H-1B </w:t>
      </w:r>
      <w:r w:rsidRPr="00EF6372" w:rsidR="00F81D85">
        <w:rPr>
          <w:color w:val="000000" w:themeColor="text1"/>
        </w:rPr>
        <w:t>One Workforce Partnership for the purpose of meeting FOA requirements.</w:t>
      </w:r>
    </w:p>
    <w:p w:rsidRPr="00EF6372" w:rsidR="00F81D85" w:rsidP="00F81D85" w:rsidRDefault="00F81D85" w14:paraId="7D81BEDD" w14:textId="77777777">
      <w:pPr>
        <w:pStyle w:val="Text1"/>
        <w:rPr>
          <w:color w:val="000000" w:themeColor="text1"/>
        </w:rPr>
      </w:pPr>
    </w:p>
    <w:p w:rsidRPr="00EF6372" w:rsidR="006D7423" w:rsidP="006D7423" w:rsidRDefault="006D7423" w14:paraId="758419EB" w14:textId="77777777">
      <w:pPr>
        <w:pStyle w:val="Text1"/>
        <w:rPr>
          <w:b/>
          <w:color w:val="000000" w:themeColor="text1"/>
          <w:u w:val="single"/>
        </w:rPr>
      </w:pPr>
      <w:r w:rsidRPr="00EF6372">
        <w:rPr>
          <w:b/>
          <w:color w:val="000000" w:themeColor="text1"/>
          <w:u w:val="single"/>
        </w:rPr>
        <w:t xml:space="preserve">1. Eligible Lead Applicants </w:t>
      </w:r>
    </w:p>
    <w:p w:rsidRPr="00EF6372" w:rsidR="00793CAB" w:rsidP="00DB61F3" w:rsidRDefault="00793CAB" w14:paraId="67E35377" w14:textId="77777777">
      <w:pPr>
        <w:pStyle w:val="Text1"/>
        <w:rPr>
          <w:color w:val="000000" w:themeColor="text1"/>
        </w:rPr>
      </w:pPr>
    </w:p>
    <w:p w:rsidRPr="00EF6372" w:rsidR="00B130FB" w:rsidP="00DB61F3" w:rsidRDefault="001D6D3A" w14:paraId="1705E941" w14:textId="77777777">
      <w:pPr>
        <w:pStyle w:val="Text1"/>
        <w:rPr>
          <w:color w:val="000000" w:themeColor="text1"/>
        </w:rPr>
      </w:pPr>
      <w:r w:rsidRPr="00EF6372">
        <w:rPr>
          <w:color w:val="000000" w:themeColor="text1"/>
        </w:rPr>
        <w:t xml:space="preserve">For the purposes of this FOA, </w:t>
      </w:r>
      <w:r w:rsidRPr="00EF6372" w:rsidR="00EC1077">
        <w:rPr>
          <w:color w:val="000000" w:themeColor="text1"/>
        </w:rPr>
        <w:t xml:space="preserve">the following four types of entities qualify as </w:t>
      </w:r>
      <w:r w:rsidRPr="00EF6372">
        <w:rPr>
          <w:color w:val="000000" w:themeColor="text1"/>
        </w:rPr>
        <w:t>eligible lead applicants</w:t>
      </w:r>
      <w:r w:rsidRPr="00EF6372" w:rsidR="00B130FB">
        <w:rPr>
          <w:color w:val="000000" w:themeColor="text1"/>
        </w:rPr>
        <w:t>:</w:t>
      </w:r>
      <w:r w:rsidRPr="00EF6372">
        <w:rPr>
          <w:color w:val="000000" w:themeColor="text1"/>
        </w:rPr>
        <w:t xml:space="preserve"> </w:t>
      </w:r>
    </w:p>
    <w:p w:rsidRPr="00EF6372" w:rsidR="003D7ED7" w:rsidP="009C6E30" w:rsidRDefault="008A490B" w14:paraId="58D2211A" w14:textId="77777777">
      <w:pPr>
        <w:pStyle w:val="NormalWeb"/>
        <w:numPr>
          <w:ilvl w:val="0"/>
          <w:numId w:val="24"/>
        </w:numPr>
        <w:spacing w:before="0" w:beforeAutospacing="0" w:after="0" w:afterAutospacing="0" w:line="259" w:lineRule="auto"/>
        <w:rPr>
          <w:color w:val="000000" w:themeColor="text1"/>
        </w:rPr>
      </w:pPr>
      <w:r w:rsidRPr="00EF6372">
        <w:rPr>
          <w:color w:val="000000" w:themeColor="text1"/>
        </w:rPr>
        <w:t xml:space="preserve">Businesses, </w:t>
      </w:r>
      <w:r w:rsidRPr="00EF6372" w:rsidR="009F5C4B">
        <w:rPr>
          <w:color w:val="000000" w:themeColor="text1"/>
        </w:rPr>
        <w:t>b</w:t>
      </w:r>
      <w:r w:rsidRPr="00EF6372" w:rsidR="009D7398">
        <w:rPr>
          <w:color w:val="000000" w:themeColor="text1"/>
        </w:rPr>
        <w:t>usiness</w:t>
      </w:r>
      <w:r w:rsidRPr="00EF6372" w:rsidR="003D7ED7">
        <w:rPr>
          <w:color w:val="000000" w:themeColor="text1"/>
        </w:rPr>
        <w:t>-related nonprofit organizations, such as industry and trade associations, and organizations functioning as a workforce intermediary for the express purpose of serving the needs of an industry;</w:t>
      </w:r>
    </w:p>
    <w:p w:rsidRPr="00EF6372" w:rsidR="003D7ED7" w:rsidP="009C6E30" w:rsidRDefault="003D7ED7" w14:paraId="104CCF05" w14:textId="77777777">
      <w:pPr>
        <w:pStyle w:val="NormalWeb"/>
        <w:numPr>
          <w:ilvl w:val="0"/>
          <w:numId w:val="24"/>
        </w:numPr>
        <w:spacing w:before="0" w:beforeAutospacing="0" w:after="0" w:afterAutospacing="0" w:line="259" w:lineRule="auto"/>
        <w:rPr>
          <w:color w:val="000000" w:themeColor="text1"/>
        </w:rPr>
      </w:pPr>
      <w:r w:rsidRPr="00EF6372">
        <w:rPr>
          <w:color w:val="000000" w:themeColor="text1"/>
        </w:rPr>
        <w:t>Education and training providers, including community colleges</w:t>
      </w:r>
      <w:r w:rsidRPr="00EF6372" w:rsidR="00D6529F">
        <w:rPr>
          <w:color w:val="000000" w:themeColor="text1"/>
        </w:rPr>
        <w:t>,</w:t>
      </w:r>
      <w:r w:rsidRPr="00EF6372">
        <w:rPr>
          <w:color w:val="000000" w:themeColor="text1"/>
        </w:rPr>
        <w:t xml:space="preserve"> other co</w:t>
      </w:r>
      <w:r w:rsidRPr="00EF6372" w:rsidR="00F21B9C">
        <w:rPr>
          <w:color w:val="000000" w:themeColor="text1"/>
        </w:rPr>
        <w:t>mmunity-based organizations</w:t>
      </w:r>
      <w:r w:rsidRPr="00EF6372" w:rsidR="009F5C4B">
        <w:rPr>
          <w:color w:val="000000" w:themeColor="text1"/>
        </w:rPr>
        <w:t>,</w:t>
      </w:r>
      <w:r w:rsidRPr="00EF6372" w:rsidR="00D6529F">
        <w:rPr>
          <w:color w:val="000000" w:themeColor="text1"/>
        </w:rPr>
        <w:t xml:space="preserve"> and for-profit educational </w:t>
      </w:r>
      <w:r w:rsidRPr="00EF6372" w:rsidR="00C90E6D">
        <w:rPr>
          <w:color w:val="000000" w:themeColor="text1"/>
        </w:rPr>
        <w:t xml:space="preserve">and training </w:t>
      </w:r>
      <w:r w:rsidRPr="00EF6372" w:rsidR="00D6529F">
        <w:rPr>
          <w:color w:val="000000" w:themeColor="text1"/>
        </w:rPr>
        <w:t>institutions</w:t>
      </w:r>
      <w:r w:rsidRPr="00EF6372" w:rsidR="00F21B9C">
        <w:rPr>
          <w:color w:val="000000" w:themeColor="text1"/>
        </w:rPr>
        <w:t xml:space="preserve">; </w:t>
      </w:r>
    </w:p>
    <w:p w:rsidRPr="00EF6372" w:rsidR="00F21B9C" w:rsidP="009C6E30" w:rsidRDefault="003D7ED7" w14:paraId="6DAEADDC" w14:textId="77777777">
      <w:pPr>
        <w:pStyle w:val="NormalWeb"/>
        <w:numPr>
          <w:ilvl w:val="0"/>
          <w:numId w:val="24"/>
        </w:numPr>
        <w:spacing w:before="0" w:beforeAutospacing="0" w:after="0" w:afterAutospacing="0" w:line="259" w:lineRule="auto"/>
        <w:rPr>
          <w:color w:val="000000" w:themeColor="text1"/>
        </w:rPr>
      </w:pPr>
      <w:r w:rsidRPr="00EF6372">
        <w:rPr>
          <w:color w:val="000000" w:themeColor="text1"/>
        </w:rPr>
        <w:t xml:space="preserve">Entities involved in administering the </w:t>
      </w:r>
      <w:r w:rsidRPr="00EF6372" w:rsidR="000F1ED3">
        <w:rPr>
          <w:color w:val="000000" w:themeColor="text1"/>
        </w:rPr>
        <w:t xml:space="preserve">public </w:t>
      </w:r>
      <w:r w:rsidRPr="00EF6372">
        <w:rPr>
          <w:color w:val="000000" w:themeColor="text1"/>
        </w:rPr>
        <w:t xml:space="preserve">workforce system established under </w:t>
      </w:r>
      <w:r w:rsidRPr="00EF6372" w:rsidR="009F5C4B">
        <w:rPr>
          <w:color w:val="000000" w:themeColor="text1"/>
        </w:rPr>
        <w:t>WIOA</w:t>
      </w:r>
      <w:r w:rsidRPr="00EF6372" w:rsidR="00F21B9C">
        <w:rPr>
          <w:color w:val="000000" w:themeColor="text1"/>
        </w:rPr>
        <w:t xml:space="preserve">; </w:t>
      </w:r>
      <w:r w:rsidRPr="00EF6372" w:rsidR="00D6529F">
        <w:rPr>
          <w:color w:val="000000" w:themeColor="text1"/>
        </w:rPr>
        <w:t>and</w:t>
      </w:r>
    </w:p>
    <w:p w:rsidRPr="00EF6372" w:rsidR="00A567C3" w:rsidP="006D0383" w:rsidRDefault="00F21B9C" w14:paraId="6150AFDB" w14:textId="77777777">
      <w:pPr>
        <w:pStyle w:val="NormalWeb"/>
        <w:numPr>
          <w:ilvl w:val="0"/>
          <w:numId w:val="24"/>
        </w:numPr>
        <w:spacing w:before="0" w:beforeAutospacing="0" w:after="0" w:afterAutospacing="0" w:line="259" w:lineRule="auto"/>
        <w:rPr>
          <w:color w:val="000000" w:themeColor="text1"/>
        </w:rPr>
      </w:pPr>
      <w:r w:rsidRPr="00EF6372">
        <w:rPr>
          <w:color w:val="000000" w:themeColor="text1"/>
        </w:rPr>
        <w:t>E</w:t>
      </w:r>
      <w:r w:rsidRPr="00EF6372" w:rsidR="003D7ED7">
        <w:rPr>
          <w:color w:val="000000" w:themeColor="text1"/>
        </w:rPr>
        <w:t>conomic development agencies</w:t>
      </w:r>
      <w:r w:rsidRPr="00EF6372" w:rsidR="00D6529F">
        <w:rPr>
          <w:color w:val="000000" w:themeColor="text1"/>
        </w:rPr>
        <w:t>.</w:t>
      </w:r>
    </w:p>
    <w:p w:rsidRPr="00EF6372" w:rsidR="00A567C3" w:rsidP="006D0383" w:rsidRDefault="00A567C3" w14:paraId="6F7743CA" w14:textId="77777777">
      <w:pPr>
        <w:pStyle w:val="Text1"/>
        <w:rPr>
          <w:color w:val="000000" w:themeColor="text1"/>
        </w:rPr>
      </w:pPr>
    </w:p>
    <w:p w:rsidRPr="00EF6372" w:rsidR="006D0383" w:rsidP="006D0383" w:rsidRDefault="006D0383" w14:paraId="4D70976A" w14:textId="77777777">
      <w:pPr>
        <w:pStyle w:val="Text1"/>
        <w:rPr>
          <w:color w:val="000000" w:themeColor="text1"/>
        </w:rPr>
      </w:pPr>
      <w:r w:rsidRPr="00EF6372">
        <w:rPr>
          <w:color w:val="000000" w:themeColor="text1"/>
        </w:rPr>
        <w:lastRenderedPageBreak/>
        <w:t>Detailed eligibility requirements for each type of entity are provided below</w:t>
      </w:r>
      <w:r w:rsidRPr="00EF6372" w:rsidR="008D07AB">
        <w:rPr>
          <w:color w:val="000000" w:themeColor="text1"/>
        </w:rPr>
        <w:t>:</w:t>
      </w:r>
    </w:p>
    <w:p w:rsidRPr="00EF6372" w:rsidR="00A567C3" w:rsidP="006D0383" w:rsidRDefault="00A567C3" w14:paraId="736DA13C" w14:textId="77777777">
      <w:pPr>
        <w:pStyle w:val="Text1"/>
        <w:rPr>
          <w:color w:val="000000" w:themeColor="text1"/>
        </w:rPr>
      </w:pPr>
    </w:p>
    <w:p w:rsidRPr="00EF6372" w:rsidR="00675E35" w:rsidP="007546A2" w:rsidRDefault="009D7398" w14:paraId="4FCF71EF" w14:textId="77777777">
      <w:pPr>
        <w:pStyle w:val="ListParagraph"/>
        <w:numPr>
          <w:ilvl w:val="0"/>
          <w:numId w:val="38"/>
        </w:numPr>
        <w:spacing w:after="0"/>
        <w:rPr>
          <w:rFonts w:cs="Times New Roman"/>
          <w:b/>
          <w:color w:val="000000" w:themeColor="text1"/>
          <w:szCs w:val="24"/>
        </w:rPr>
      </w:pPr>
      <w:r w:rsidRPr="00EF6372">
        <w:rPr>
          <w:rFonts w:cs="Times New Roman"/>
          <w:b/>
          <w:color w:val="000000" w:themeColor="text1"/>
        </w:rPr>
        <w:t>Businesses and business-related nonprofits organizations</w:t>
      </w:r>
      <w:r w:rsidRPr="00EF6372" w:rsidR="006D0383">
        <w:rPr>
          <w:rFonts w:cs="Times New Roman"/>
          <w:b/>
          <w:color w:val="000000" w:themeColor="text1"/>
          <w:szCs w:val="24"/>
        </w:rPr>
        <w:t xml:space="preserve"> </w:t>
      </w:r>
    </w:p>
    <w:p w:rsidRPr="00EF6372" w:rsidR="006D0383" w:rsidP="00C06C5C" w:rsidRDefault="00675E35" w14:paraId="6452B078" w14:textId="77777777">
      <w:pPr>
        <w:spacing w:after="0"/>
        <w:ind w:left="720"/>
        <w:rPr>
          <w:rFonts w:cs="Times New Roman"/>
          <w:color w:val="000000" w:themeColor="text1"/>
          <w:szCs w:val="24"/>
        </w:rPr>
      </w:pPr>
      <w:r w:rsidRPr="00EF6372">
        <w:rPr>
          <w:rFonts w:cs="Times New Roman"/>
          <w:color w:val="000000" w:themeColor="text1"/>
          <w:szCs w:val="24"/>
        </w:rPr>
        <w:t xml:space="preserve">These </w:t>
      </w:r>
      <w:r w:rsidRPr="00EF6372" w:rsidR="006D0383">
        <w:rPr>
          <w:rFonts w:cs="Times New Roman"/>
          <w:color w:val="000000" w:themeColor="text1"/>
          <w:szCs w:val="24"/>
        </w:rPr>
        <w:t xml:space="preserve">include </w:t>
      </w:r>
      <w:r w:rsidRPr="00EF6372" w:rsidR="0002620B">
        <w:rPr>
          <w:rFonts w:cs="Times New Roman"/>
          <w:color w:val="000000" w:themeColor="text1"/>
          <w:szCs w:val="24"/>
        </w:rPr>
        <w:t xml:space="preserve">industry or </w:t>
      </w:r>
      <w:r w:rsidRPr="00EF6372" w:rsidR="006D0383">
        <w:rPr>
          <w:rFonts w:cs="Times New Roman"/>
          <w:color w:val="000000" w:themeColor="text1"/>
          <w:szCs w:val="24"/>
        </w:rPr>
        <w:t xml:space="preserve">trade associations such as local Chambers of Commerce, Manufacturing Extension Partnerships, Technology Associations, small business federations, and labor-management organizations.  An industry/trade association, also known as an industry trade group, business association, sector association, or industry body, is an organization founded and funded by businesses that operates in a specific industry.  A range of organizations can serve in the </w:t>
      </w:r>
      <w:r w:rsidRPr="00EF6372" w:rsidR="0017360A">
        <w:rPr>
          <w:rFonts w:cs="Times New Roman"/>
          <w:color w:val="000000" w:themeColor="text1"/>
          <w:szCs w:val="24"/>
        </w:rPr>
        <w:t>workforce</w:t>
      </w:r>
      <w:r w:rsidRPr="00EF6372" w:rsidR="006D0383">
        <w:rPr>
          <w:rFonts w:cs="Times New Roman"/>
          <w:color w:val="000000" w:themeColor="text1"/>
          <w:szCs w:val="24"/>
        </w:rPr>
        <w:t xml:space="preserve"> intermediary role, including any of the following: Workforce Development Boards, community colleges, labor-management organizations, industry associations, community-based organizations, non-profit workforce agencies, and state and local government agencies.</w:t>
      </w:r>
    </w:p>
    <w:p w:rsidRPr="00EF6372" w:rsidR="00C06C5C" w:rsidP="00C06C5C" w:rsidRDefault="00C06C5C" w14:paraId="5348D2D8" w14:textId="77777777">
      <w:pPr>
        <w:spacing w:after="0"/>
        <w:ind w:left="720"/>
        <w:rPr>
          <w:rFonts w:cs="Times New Roman"/>
          <w:color w:val="000000" w:themeColor="text1"/>
          <w:szCs w:val="24"/>
        </w:rPr>
      </w:pPr>
    </w:p>
    <w:p w:rsidRPr="00EF6372" w:rsidR="006D0383" w:rsidP="00C06C5C" w:rsidRDefault="006D0383" w14:paraId="2BCD8DD9" w14:textId="77777777">
      <w:pPr>
        <w:spacing w:after="0"/>
        <w:ind w:left="720"/>
        <w:rPr>
          <w:rFonts w:cs="Times New Roman"/>
          <w:color w:val="000000" w:themeColor="text1"/>
          <w:szCs w:val="24"/>
        </w:rPr>
      </w:pPr>
      <w:r w:rsidRPr="00EF6372">
        <w:rPr>
          <w:rFonts w:cs="Times New Roman"/>
          <w:color w:val="000000" w:themeColor="text1"/>
          <w:szCs w:val="24"/>
        </w:rPr>
        <w:t>Organizations functioning as workforce intermediaries for the express purpose of serving the needs of an industry lend their expertise by</w:t>
      </w:r>
      <w:r w:rsidRPr="00EF6372" w:rsidR="009F5C4B">
        <w:rPr>
          <w:rFonts w:cs="Times New Roman"/>
          <w:color w:val="000000" w:themeColor="text1"/>
          <w:szCs w:val="24"/>
        </w:rPr>
        <w:t xml:space="preserve"> having</w:t>
      </w:r>
      <w:r w:rsidRPr="00EF6372">
        <w:rPr>
          <w:rFonts w:cs="Times New Roman"/>
          <w:color w:val="000000" w:themeColor="text1"/>
          <w:szCs w:val="24"/>
        </w:rPr>
        <w:t xml:space="preserve">: </w:t>
      </w:r>
      <w:r w:rsidRPr="00EF6372" w:rsidR="00EC1077">
        <w:rPr>
          <w:rFonts w:cs="Times New Roman"/>
          <w:color w:val="000000" w:themeColor="text1"/>
          <w:szCs w:val="24"/>
        </w:rPr>
        <w:t>(</w:t>
      </w:r>
      <w:r w:rsidRPr="00EF6372">
        <w:rPr>
          <w:rFonts w:cs="Times New Roman"/>
          <w:color w:val="000000" w:themeColor="text1"/>
          <w:szCs w:val="24"/>
        </w:rPr>
        <w:t xml:space="preserve">1) credibility with employers and workers in the H-1B occupations and industries targeted through the project; </w:t>
      </w:r>
      <w:r w:rsidRPr="00EF6372" w:rsidR="00EC1077">
        <w:rPr>
          <w:rFonts w:cs="Times New Roman"/>
          <w:color w:val="000000" w:themeColor="text1"/>
          <w:szCs w:val="24"/>
        </w:rPr>
        <w:t>(</w:t>
      </w:r>
      <w:r w:rsidRPr="00EF6372">
        <w:rPr>
          <w:rFonts w:cs="Times New Roman"/>
          <w:color w:val="000000" w:themeColor="text1"/>
          <w:szCs w:val="24"/>
        </w:rPr>
        <w:t xml:space="preserve">2) access to and experience with the targeted population(s); and </w:t>
      </w:r>
      <w:r w:rsidRPr="00EF6372" w:rsidR="00EC1077">
        <w:rPr>
          <w:rFonts w:cs="Times New Roman"/>
          <w:color w:val="000000" w:themeColor="text1"/>
          <w:szCs w:val="24"/>
        </w:rPr>
        <w:t>(</w:t>
      </w:r>
      <w:r w:rsidRPr="00EF6372">
        <w:rPr>
          <w:rFonts w:cs="Times New Roman"/>
          <w:color w:val="000000" w:themeColor="text1"/>
          <w:szCs w:val="24"/>
        </w:rPr>
        <w:t xml:space="preserve">3) capacity to manage a multi-partner and complex initiative bringing together project partners to plan, govern, manage, and track performance of customized services to program participants and employers.  </w:t>
      </w:r>
    </w:p>
    <w:p w:rsidRPr="00EF6372" w:rsidR="00C06C5C" w:rsidP="00C06C5C" w:rsidRDefault="00C06C5C" w14:paraId="07C78E75" w14:textId="77777777">
      <w:pPr>
        <w:spacing w:after="0"/>
        <w:ind w:left="720"/>
        <w:rPr>
          <w:rFonts w:cs="Times New Roman"/>
          <w:color w:val="000000" w:themeColor="text1"/>
          <w:szCs w:val="24"/>
        </w:rPr>
      </w:pPr>
    </w:p>
    <w:p w:rsidRPr="00EF6372" w:rsidR="001224D2" w:rsidP="007546A2" w:rsidRDefault="006D0383" w14:paraId="0DB0E311" w14:textId="77777777">
      <w:pPr>
        <w:pStyle w:val="Text1"/>
        <w:numPr>
          <w:ilvl w:val="0"/>
          <w:numId w:val="38"/>
        </w:numPr>
        <w:rPr>
          <w:b/>
          <w:color w:val="000000" w:themeColor="text1"/>
        </w:rPr>
      </w:pPr>
      <w:r w:rsidRPr="00EF6372">
        <w:rPr>
          <w:b/>
          <w:color w:val="000000" w:themeColor="text1"/>
        </w:rPr>
        <w:t>Education and Training Providers</w:t>
      </w:r>
      <w:r w:rsidRPr="00EF6372" w:rsidR="001224D2">
        <w:rPr>
          <w:b/>
          <w:color w:val="000000" w:themeColor="text1"/>
        </w:rPr>
        <w:t xml:space="preserve">  </w:t>
      </w:r>
    </w:p>
    <w:p w:rsidRPr="00EF6372" w:rsidR="006D0383" w:rsidP="005D58DB" w:rsidRDefault="006D0383" w14:paraId="5603BE5E" w14:textId="77777777">
      <w:pPr>
        <w:pStyle w:val="Text1"/>
        <w:ind w:left="720"/>
        <w:rPr>
          <w:color w:val="000000" w:themeColor="text1"/>
        </w:rPr>
      </w:pPr>
      <w:r w:rsidRPr="00EF6372">
        <w:rPr>
          <w:color w:val="000000" w:themeColor="text1"/>
        </w:rPr>
        <w:t>For the purposes of this FOA, training providers include institutions of higher education as defined in Section 101(a) of the Higher Education Act of 1965 (20 U.S.C. 1001), including community and technical colleges and systems; joint labor-management training partnerships; nonprofit</w:t>
      </w:r>
      <w:r w:rsidRPr="00EF6372" w:rsidR="00624778">
        <w:rPr>
          <w:color w:val="000000" w:themeColor="text1"/>
        </w:rPr>
        <w:t>,</w:t>
      </w:r>
      <w:r w:rsidRPr="00EF6372">
        <w:rPr>
          <w:color w:val="000000" w:themeColor="text1"/>
        </w:rPr>
        <w:t xml:space="preserve"> community-based</w:t>
      </w:r>
      <w:r w:rsidRPr="00EF6372" w:rsidR="003D5763">
        <w:rPr>
          <w:color w:val="000000" w:themeColor="text1"/>
        </w:rPr>
        <w:t>,</w:t>
      </w:r>
      <w:r w:rsidRPr="00EF6372">
        <w:rPr>
          <w:color w:val="000000" w:themeColor="text1"/>
        </w:rPr>
        <w:t xml:space="preserve"> </w:t>
      </w:r>
      <w:r w:rsidRPr="00EF6372" w:rsidR="00AF4E93">
        <w:rPr>
          <w:color w:val="000000" w:themeColor="text1"/>
        </w:rPr>
        <w:t xml:space="preserve">and faith-based </w:t>
      </w:r>
      <w:r w:rsidRPr="00EF6372">
        <w:rPr>
          <w:color w:val="000000" w:themeColor="text1"/>
        </w:rPr>
        <w:t>organizations that offer job training, including those organizations that have been approved as WIOA Eligible Training Providers</w:t>
      </w:r>
      <w:r w:rsidRPr="00EF6372" w:rsidR="00D6529F">
        <w:rPr>
          <w:color w:val="000000" w:themeColor="text1"/>
        </w:rPr>
        <w:t>; and for-profit educational institutions</w:t>
      </w:r>
      <w:r w:rsidRPr="00EF6372">
        <w:rPr>
          <w:color w:val="000000" w:themeColor="text1"/>
        </w:rPr>
        <w:t>.</w:t>
      </w:r>
    </w:p>
    <w:p w:rsidRPr="00EF6372" w:rsidR="006D0383" w:rsidP="006D0383" w:rsidRDefault="006D0383" w14:paraId="68AB0904" w14:textId="77777777">
      <w:pPr>
        <w:pStyle w:val="Text1"/>
        <w:ind w:left="720"/>
        <w:rPr>
          <w:color w:val="000000" w:themeColor="text1"/>
        </w:rPr>
      </w:pPr>
    </w:p>
    <w:p w:rsidRPr="00EF6372" w:rsidR="006D0383" w:rsidP="006D0383" w:rsidRDefault="006D0383" w14:paraId="0485DBBD" w14:textId="77777777">
      <w:pPr>
        <w:pStyle w:val="Text1"/>
        <w:ind w:left="720"/>
        <w:rPr>
          <w:color w:val="000000" w:themeColor="text1"/>
        </w:rPr>
      </w:pPr>
      <w:r w:rsidRPr="00EF6372">
        <w:rPr>
          <w:color w:val="000000" w:themeColor="text1"/>
        </w:rPr>
        <w:t xml:space="preserve">Generally, institutions of higher education include </w:t>
      </w:r>
      <w:r w:rsidRPr="00EF6372" w:rsidR="00B42510">
        <w:rPr>
          <w:color w:val="000000" w:themeColor="text1"/>
        </w:rPr>
        <w:t>two</w:t>
      </w:r>
      <w:r w:rsidRPr="00EF6372">
        <w:rPr>
          <w:color w:val="000000" w:themeColor="text1"/>
        </w:rPr>
        <w:t xml:space="preserve">-year and </w:t>
      </w:r>
      <w:r w:rsidRPr="00EF6372" w:rsidR="00B42510">
        <w:rPr>
          <w:color w:val="000000" w:themeColor="text1"/>
        </w:rPr>
        <w:t>four</w:t>
      </w:r>
      <w:r w:rsidRPr="00EF6372">
        <w:rPr>
          <w:color w:val="000000" w:themeColor="text1"/>
        </w:rPr>
        <w:t xml:space="preserve">-year colleges and universities, and Minority-Serving Institutions (including Historically Black Colleges and Universities, Tribal Colleges and Universities, and Hispanic Serving Institutions, and/or Asian American and Native American Pacific Islander Serving Institutions, such as those designated by the U.S. Department of Education at http://www2.ed.gov/about/offices/list/ocr/edlite-minorityinst.html), among others. </w:t>
      </w:r>
    </w:p>
    <w:p w:rsidRPr="00EF6372" w:rsidR="006D0383" w:rsidP="006D0383" w:rsidRDefault="006D0383" w14:paraId="1E4B89C0" w14:textId="77777777">
      <w:pPr>
        <w:pStyle w:val="Text1"/>
        <w:ind w:left="720"/>
        <w:rPr>
          <w:color w:val="000000" w:themeColor="text1"/>
        </w:rPr>
      </w:pPr>
    </w:p>
    <w:p w:rsidRPr="00EF6372" w:rsidR="006D0383" w:rsidP="006D0383" w:rsidRDefault="006D0383" w14:paraId="52F0450B" w14:textId="77777777">
      <w:pPr>
        <w:pStyle w:val="Text1"/>
        <w:ind w:left="720"/>
        <w:rPr>
          <w:color w:val="000000" w:themeColor="text1"/>
        </w:rPr>
      </w:pPr>
      <w:r w:rsidRPr="00EF6372">
        <w:rPr>
          <w:color w:val="000000" w:themeColor="text1"/>
        </w:rPr>
        <w:t xml:space="preserve">While not a requirement under this FOA, we encourage the inclusion of education and training providers that have been approved as a WIOA Eligible Training Provider and/or intend to apply for approval as a WIOA Eligible Training Provider. </w:t>
      </w:r>
      <w:r w:rsidRPr="00EF6372" w:rsidR="00D6529F">
        <w:rPr>
          <w:color w:val="000000" w:themeColor="text1"/>
        </w:rPr>
        <w:t xml:space="preserve"> </w:t>
      </w:r>
      <w:r w:rsidRPr="00EF6372">
        <w:rPr>
          <w:color w:val="000000" w:themeColor="text1"/>
        </w:rPr>
        <w:t xml:space="preserve">Education and training providers provide </w:t>
      </w:r>
      <w:r w:rsidRPr="00EF6372" w:rsidR="00C562F2">
        <w:rPr>
          <w:color w:val="000000" w:themeColor="text1"/>
        </w:rPr>
        <w:t xml:space="preserve">offer </w:t>
      </w:r>
      <w:r w:rsidRPr="00EF6372">
        <w:rPr>
          <w:color w:val="000000" w:themeColor="text1"/>
        </w:rPr>
        <w:t xml:space="preserve">a range of </w:t>
      </w:r>
      <w:r w:rsidRPr="00EF6372" w:rsidR="000E4C9C">
        <w:rPr>
          <w:color w:val="000000" w:themeColor="text1"/>
        </w:rPr>
        <w:t>in-demand,</w:t>
      </w:r>
      <w:r w:rsidRPr="00EF6372">
        <w:rPr>
          <w:color w:val="000000" w:themeColor="text1"/>
        </w:rPr>
        <w:t xml:space="preserve"> customizable and short-term training, competency-based training, as well as longer-term training programs that result in recognized</w:t>
      </w:r>
      <w:r w:rsidRPr="00EF6372" w:rsidR="00D67B35">
        <w:rPr>
          <w:color w:val="000000" w:themeColor="text1"/>
        </w:rPr>
        <w:t xml:space="preserve"> postsecondary</w:t>
      </w:r>
      <w:r w:rsidRPr="00EF6372">
        <w:rPr>
          <w:color w:val="000000" w:themeColor="text1"/>
        </w:rPr>
        <w:t xml:space="preserve"> credentials, such as associate degrees and certificates and may include basic skills training, technical skills training, supportive services, and workforce development services. </w:t>
      </w:r>
    </w:p>
    <w:p w:rsidRPr="00EF6372" w:rsidR="00D834CD" w:rsidP="006D0383" w:rsidRDefault="00D834CD" w14:paraId="66959CF9" w14:textId="77777777">
      <w:pPr>
        <w:pStyle w:val="Text1"/>
        <w:ind w:left="720"/>
        <w:rPr>
          <w:color w:val="000000" w:themeColor="text1"/>
        </w:rPr>
      </w:pPr>
    </w:p>
    <w:p w:rsidRPr="00EF6372" w:rsidR="001224D2" w:rsidP="007546A2" w:rsidRDefault="001224D2" w14:paraId="14B3DE77" w14:textId="77777777">
      <w:pPr>
        <w:pStyle w:val="ListParagraph"/>
        <w:numPr>
          <w:ilvl w:val="0"/>
          <w:numId w:val="38"/>
        </w:numPr>
        <w:rPr>
          <w:rFonts w:cs="Times New Roman"/>
          <w:b/>
          <w:color w:val="000000" w:themeColor="text1"/>
          <w:szCs w:val="24"/>
        </w:rPr>
      </w:pPr>
      <w:r w:rsidRPr="00EF6372">
        <w:rPr>
          <w:rFonts w:cs="Times New Roman"/>
          <w:b/>
          <w:color w:val="000000" w:themeColor="text1"/>
          <w:szCs w:val="24"/>
        </w:rPr>
        <w:t xml:space="preserve">Workforce Development Entities  </w:t>
      </w:r>
    </w:p>
    <w:p w:rsidRPr="00EF6372" w:rsidR="007208CE" w:rsidP="007208CE" w:rsidRDefault="00084550" w14:paraId="536A452F" w14:textId="77777777">
      <w:pPr>
        <w:pStyle w:val="ListParagraph"/>
        <w:rPr>
          <w:color w:val="000000" w:themeColor="text1"/>
        </w:rPr>
      </w:pPr>
      <w:r w:rsidRPr="00EF6372">
        <w:rPr>
          <w:color w:val="000000" w:themeColor="text1"/>
        </w:rPr>
        <w:t>For</w:t>
      </w:r>
      <w:r w:rsidRPr="00EF6372" w:rsidR="006D0383">
        <w:rPr>
          <w:color w:val="000000" w:themeColor="text1"/>
        </w:rPr>
        <w:t xml:space="preserve"> this FOA, the </w:t>
      </w:r>
      <w:r w:rsidRPr="00EF6372" w:rsidR="00675E35">
        <w:rPr>
          <w:color w:val="000000" w:themeColor="text1"/>
        </w:rPr>
        <w:t xml:space="preserve">publicly-funded </w:t>
      </w:r>
      <w:r w:rsidRPr="00EF6372" w:rsidR="006D0383">
        <w:rPr>
          <w:color w:val="000000" w:themeColor="text1"/>
        </w:rPr>
        <w:t>Workforce</w:t>
      </w:r>
      <w:r w:rsidRPr="00EF6372" w:rsidR="001224D2">
        <w:rPr>
          <w:color w:val="000000" w:themeColor="text1"/>
        </w:rPr>
        <w:t xml:space="preserve"> Development</w:t>
      </w:r>
      <w:r w:rsidRPr="00EF6372" w:rsidR="006D0383">
        <w:rPr>
          <w:color w:val="000000" w:themeColor="text1"/>
        </w:rPr>
        <w:t xml:space="preserve"> System entities are State Workforce Agencies, and state and local Workforce Development Boards</w:t>
      </w:r>
      <w:r w:rsidRPr="00EF6372" w:rsidR="001224D2">
        <w:rPr>
          <w:color w:val="000000" w:themeColor="text1"/>
        </w:rPr>
        <w:t xml:space="preserve"> that administer WIOA funds.</w:t>
      </w:r>
      <w:r w:rsidRPr="00EF6372" w:rsidR="006D0383">
        <w:rPr>
          <w:color w:val="000000" w:themeColor="text1"/>
        </w:rPr>
        <w:t xml:space="preserve"> </w:t>
      </w:r>
      <w:r w:rsidRPr="00EF6372" w:rsidR="005B01D4">
        <w:rPr>
          <w:color w:val="000000" w:themeColor="text1"/>
        </w:rPr>
        <w:t xml:space="preserve"> </w:t>
      </w:r>
      <w:r w:rsidRPr="00EF6372" w:rsidR="006D0383">
        <w:rPr>
          <w:color w:val="000000" w:themeColor="text1"/>
        </w:rPr>
        <w:t xml:space="preserve">These organizations have expertise in workforce development and may provide leadership in implementing the following types of activities: </w:t>
      </w:r>
      <w:r w:rsidRPr="00EF6372" w:rsidR="00EC1077">
        <w:rPr>
          <w:color w:val="000000" w:themeColor="text1"/>
        </w:rPr>
        <w:t>(</w:t>
      </w:r>
      <w:r w:rsidRPr="00EF6372" w:rsidR="006D0383">
        <w:rPr>
          <w:color w:val="000000" w:themeColor="text1"/>
        </w:rPr>
        <w:t xml:space="preserve">1) understanding and analyzing the need for education and training in the local area, including identifying targeted industries, occupations, sector strategies, hiring needs, and populations to be served, and providing relevant sources of data, including labor market information and other tools or reports; </w:t>
      </w:r>
      <w:r w:rsidRPr="00EF6372" w:rsidR="00EC1077">
        <w:rPr>
          <w:color w:val="000000" w:themeColor="text1"/>
        </w:rPr>
        <w:t>(</w:t>
      </w:r>
      <w:r w:rsidRPr="00EF6372" w:rsidR="006D0383">
        <w:rPr>
          <w:color w:val="000000" w:themeColor="text1"/>
        </w:rPr>
        <w:t xml:space="preserve">2) assessing potential participants for the grant program; </w:t>
      </w:r>
      <w:r w:rsidRPr="00EF6372" w:rsidR="00EC1077">
        <w:rPr>
          <w:color w:val="000000" w:themeColor="text1"/>
        </w:rPr>
        <w:t>(</w:t>
      </w:r>
      <w:r w:rsidRPr="00EF6372" w:rsidR="006D0383">
        <w:rPr>
          <w:color w:val="000000" w:themeColor="text1"/>
        </w:rPr>
        <w:t xml:space="preserve">3) identifying and referring candidates for education and training in the grant program; </w:t>
      </w:r>
      <w:r w:rsidRPr="00EF6372" w:rsidR="00EC1077">
        <w:rPr>
          <w:color w:val="000000" w:themeColor="text1"/>
        </w:rPr>
        <w:t>(</w:t>
      </w:r>
      <w:r w:rsidRPr="00EF6372" w:rsidR="006D0383">
        <w:rPr>
          <w:color w:val="000000" w:themeColor="text1"/>
        </w:rPr>
        <w:t xml:space="preserve">4) providing additional supportive services; </w:t>
      </w:r>
      <w:r w:rsidRPr="00EF6372" w:rsidR="00EC1077">
        <w:rPr>
          <w:color w:val="000000" w:themeColor="text1"/>
        </w:rPr>
        <w:t>(</w:t>
      </w:r>
      <w:r w:rsidRPr="00EF6372" w:rsidR="006D0383">
        <w:rPr>
          <w:color w:val="000000" w:themeColor="text1"/>
        </w:rPr>
        <w:t xml:space="preserve">5) connecting and placing participants with employers that have job openings; and </w:t>
      </w:r>
      <w:r w:rsidRPr="00EF6372" w:rsidR="00EC1077">
        <w:rPr>
          <w:color w:val="000000" w:themeColor="text1"/>
        </w:rPr>
        <w:t>(</w:t>
      </w:r>
      <w:r w:rsidRPr="00EF6372" w:rsidR="006D0383">
        <w:rPr>
          <w:color w:val="000000" w:themeColor="text1"/>
        </w:rPr>
        <w:t>6) collecting, tracking, and reporting participant data to ETA.</w:t>
      </w:r>
    </w:p>
    <w:p w:rsidRPr="00EF6372" w:rsidR="007208CE" w:rsidP="007208CE" w:rsidRDefault="007208CE" w14:paraId="2EED00A1" w14:textId="77777777">
      <w:pPr>
        <w:pStyle w:val="ListParagraph"/>
        <w:spacing w:line="240" w:lineRule="auto"/>
        <w:rPr>
          <w:color w:val="000000" w:themeColor="text1"/>
        </w:rPr>
      </w:pPr>
    </w:p>
    <w:p w:rsidRPr="00EF6372" w:rsidR="00F21B9C" w:rsidP="007546A2" w:rsidRDefault="00F21B9C" w14:paraId="553DF12F" w14:textId="77777777">
      <w:pPr>
        <w:pStyle w:val="Text1"/>
        <w:numPr>
          <w:ilvl w:val="0"/>
          <w:numId w:val="38"/>
        </w:numPr>
        <w:spacing w:line="240" w:lineRule="auto"/>
        <w:rPr>
          <w:b/>
          <w:color w:val="000000" w:themeColor="text1"/>
        </w:rPr>
      </w:pPr>
      <w:r w:rsidRPr="00EF6372">
        <w:rPr>
          <w:b/>
          <w:color w:val="000000" w:themeColor="text1"/>
        </w:rPr>
        <w:t xml:space="preserve">Economic Development Agencies </w:t>
      </w:r>
    </w:p>
    <w:p w:rsidRPr="00EF6372" w:rsidR="00C250CD" w:rsidP="00F21B9C" w:rsidRDefault="006D0383" w14:paraId="445A89F7" w14:textId="77777777">
      <w:pPr>
        <w:pStyle w:val="Text1"/>
        <w:ind w:left="720"/>
        <w:rPr>
          <w:color w:val="000000" w:themeColor="text1"/>
        </w:rPr>
      </w:pPr>
      <w:r w:rsidRPr="00EF6372">
        <w:rPr>
          <w:color w:val="000000" w:themeColor="text1"/>
        </w:rPr>
        <w:t xml:space="preserve">State, regional, and/or local economic development agencies work closely with employers, understand regional economic needs, and are involved in activities that help to generate and retain existing jobs, and stimulate industrial and commercial growth. </w:t>
      </w:r>
      <w:r w:rsidRPr="00EF6372" w:rsidR="005B01D4">
        <w:rPr>
          <w:color w:val="000000" w:themeColor="text1"/>
        </w:rPr>
        <w:t xml:space="preserve"> </w:t>
      </w:r>
      <w:r w:rsidRPr="00EF6372">
        <w:rPr>
          <w:color w:val="000000" w:themeColor="text1"/>
        </w:rPr>
        <w:t xml:space="preserve">The role of economic development agencies is to seek out new economic opportunities and retain their existing employer community.  Economic development agencies do not create </w:t>
      </w:r>
      <w:r w:rsidRPr="00EF6372" w:rsidR="00084550">
        <w:rPr>
          <w:color w:val="000000" w:themeColor="text1"/>
        </w:rPr>
        <w:t>jobs</w:t>
      </w:r>
      <w:r w:rsidRPr="00EF6372" w:rsidR="005B01D4">
        <w:rPr>
          <w:color w:val="000000" w:themeColor="text1"/>
        </w:rPr>
        <w:t>,</w:t>
      </w:r>
      <w:r w:rsidRPr="00EF6372" w:rsidR="00084550">
        <w:rPr>
          <w:color w:val="000000" w:themeColor="text1"/>
        </w:rPr>
        <w:t xml:space="preserve"> but</w:t>
      </w:r>
      <w:r w:rsidRPr="00EF6372">
        <w:rPr>
          <w:color w:val="000000" w:themeColor="text1"/>
        </w:rPr>
        <w:t xml:space="preserve"> support new and existing businesses in doing so.  Economic development agencies may support the project by ensuring that there are sufficient economic development programs and incentives in place to assist the businesses in achieving their goals.  Applicants are strongly encouraged to consider integrating employment and training programs with collaborative regional economic development strategies that align with key economic development investments to ensure that workers are being prepared for growth industries in their regional economy. </w:t>
      </w:r>
    </w:p>
    <w:p w:rsidRPr="00EF6372" w:rsidR="00555D68" w:rsidP="00F21B9C" w:rsidRDefault="00555D68" w14:paraId="606BA62A" w14:textId="77777777">
      <w:pPr>
        <w:pStyle w:val="Text1"/>
        <w:ind w:left="720"/>
        <w:rPr>
          <w:color w:val="000000" w:themeColor="text1"/>
        </w:rPr>
      </w:pPr>
    </w:p>
    <w:p w:rsidRPr="00EF6372" w:rsidR="00C250CD" w:rsidP="006D7423" w:rsidRDefault="00C250CD" w14:paraId="1CD28681" w14:textId="77777777">
      <w:pPr>
        <w:pStyle w:val="Text1"/>
        <w:rPr>
          <w:b/>
          <w:color w:val="000000" w:themeColor="text1"/>
        </w:rPr>
      </w:pPr>
      <w:r w:rsidRPr="00EF6372">
        <w:rPr>
          <w:b/>
          <w:color w:val="000000" w:themeColor="text1"/>
          <w:u w:val="single"/>
        </w:rPr>
        <w:t>2. Role of Lead Applicant</w:t>
      </w:r>
      <w:r w:rsidRPr="00EF6372">
        <w:rPr>
          <w:b/>
          <w:color w:val="000000" w:themeColor="text1"/>
        </w:rPr>
        <w:t xml:space="preserve"> </w:t>
      </w:r>
    </w:p>
    <w:p w:rsidRPr="00EF6372" w:rsidR="00C250CD" w:rsidP="006D7423" w:rsidRDefault="00C250CD" w14:paraId="537ED642" w14:textId="77777777">
      <w:pPr>
        <w:pStyle w:val="Text1"/>
        <w:rPr>
          <w:color w:val="000000" w:themeColor="text1"/>
        </w:rPr>
      </w:pPr>
    </w:p>
    <w:p w:rsidRPr="00EF6372" w:rsidR="008A490B" w:rsidP="008A490B" w:rsidRDefault="008A490B" w14:paraId="43EE822F" w14:textId="77777777">
      <w:pPr>
        <w:pStyle w:val="Text2"/>
        <w:rPr>
          <w:color w:val="000000" w:themeColor="text1"/>
          <w:szCs w:val="24"/>
        </w:rPr>
      </w:pPr>
      <w:r w:rsidRPr="00EF6372">
        <w:rPr>
          <w:color w:val="000000" w:themeColor="text1"/>
          <w:szCs w:val="24"/>
        </w:rPr>
        <w:t>Lead applicants must identify their institution type in Section 9 of the SF-424 Application for Federal Assistance.</w:t>
      </w:r>
    </w:p>
    <w:p w:rsidRPr="00EF6372" w:rsidR="008A490B" w:rsidP="008A490B" w:rsidRDefault="008A490B" w14:paraId="3005279B" w14:textId="77777777">
      <w:pPr>
        <w:pStyle w:val="Text2"/>
        <w:rPr>
          <w:color w:val="000000" w:themeColor="text1"/>
          <w:szCs w:val="24"/>
        </w:rPr>
      </w:pPr>
    </w:p>
    <w:p w:rsidRPr="00EF6372" w:rsidR="008A490B" w:rsidP="008A490B" w:rsidRDefault="008A490B" w14:paraId="50CD39AD" w14:textId="77777777">
      <w:pPr>
        <w:pStyle w:val="Text2"/>
        <w:rPr>
          <w:rFonts w:cs="Times New Roman"/>
          <w:b/>
          <w:color w:val="000000" w:themeColor="text1"/>
        </w:rPr>
      </w:pPr>
      <w:r w:rsidRPr="00EF6372">
        <w:rPr>
          <w:rFonts w:cs="Times New Roman"/>
          <w:color w:val="000000" w:themeColor="text1"/>
          <w:szCs w:val="24"/>
        </w:rPr>
        <w:t>Please note that all elements of 2 CFR Part 200 (Uniform Administrative Requirements, Cost Principles, and Audit Requirements for Federal Awards) and 2 CFR Part 2900 (DOL’s Supplement to 2 CFR Part 200) apply to any entity</w:t>
      </w:r>
      <w:r w:rsidRPr="00EF6372">
        <w:rPr>
          <w:rFonts w:cs="Times New Roman"/>
          <w:color w:val="000000" w:themeColor="text1"/>
        </w:rPr>
        <w:t xml:space="preserve"> that carries out a federal award as a recipient or subrecipient, including for-profit organizations.  This includes the monitoring and the examination of their records.  </w:t>
      </w:r>
      <w:r w:rsidRPr="00EF6372">
        <w:rPr>
          <w:rFonts w:cs="Times New Roman"/>
          <w:b/>
          <w:color w:val="000000" w:themeColor="text1"/>
        </w:rPr>
        <w:t>In addition, the entity may not earn or keep any profit resulting from federal financial assistance.</w:t>
      </w:r>
    </w:p>
    <w:p w:rsidRPr="00EF6372" w:rsidR="008A490B" w:rsidP="008A490B" w:rsidRDefault="008A490B" w14:paraId="6C2A8FEA" w14:textId="77777777">
      <w:pPr>
        <w:pStyle w:val="Text2"/>
        <w:rPr>
          <w:rFonts w:cs="Times New Roman"/>
          <w:b/>
          <w:color w:val="000000" w:themeColor="text1"/>
        </w:rPr>
      </w:pPr>
    </w:p>
    <w:p w:rsidRPr="00EF6372" w:rsidR="00C250CD" w:rsidP="006D7423" w:rsidRDefault="00C250CD" w14:paraId="37DFFDB1" w14:textId="77777777">
      <w:pPr>
        <w:pStyle w:val="Text1"/>
        <w:rPr>
          <w:color w:val="000000" w:themeColor="text1"/>
        </w:rPr>
      </w:pPr>
      <w:r w:rsidRPr="00EF6372">
        <w:rPr>
          <w:color w:val="000000" w:themeColor="text1"/>
        </w:rPr>
        <w:t xml:space="preserve">In the required Abstract (see Section IV.B.4. Attachments to the Project Narrative), you must clearly identify the lead applicant and each member of the partnership. </w:t>
      </w:r>
      <w:r w:rsidRPr="00EF6372" w:rsidR="002023F3">
        <w:rPr>
          <w:color w:val="000000" w:themeColor="text1"/>
        </w:rPr>
        <w:t xml:space="preserve"> </w:t>
      </w:r>
      <w:r w:rsidRPr="00EF6372">
        <w:rPr>
          <w:color w:val="000000" w:themeColor="text1"/>
        </w:rPr>
        <w:t xml:space="preserve">The lead applicant will </w:t>
      </w:r>
      <w:r w:rsidRPr="00EF6372">
        <w:rPr>
          <w:color w:val="000000" w:themeColor="text1"/>
        </w:rPr>
        <w:lastRenderedPageBreak/>
        <w:t xml:space="preserve">serve as the grantee, must be the organization specified in Section 8 of the SF-424 Application Form, and will be: </w:t>
      </w:r>
      <w:r w:rsidRPr="00EF6372" w:rsidR="00EC1077">
        <w:rPr>
          <w:color w:val="000000" w:themeColor="text1"/>
        </w:rPr>
        <w:t>(</w:t>
      </w:r>
      <w:r w:rsidRPr="00EF6372">
        <w:rPr>
          <w:color w:val="000000" w:themeColor="text1"/>
        </w:rPr>
        <w:t xml:space="preserve">1) the point of contact with the Department to receive and respond to all inquiries or communications under this FOA and any subsequent grant award; </w:t>
      </w:r>
      <w:r w:rsidRPr="00EF6372" w:rsidR="00EC1077">
        <w:rPr>
          <w:color w:val="000000" w:themeColor="text1"/>
        </w:rPr>
        <w:t>(</w:t>
      </w:r>
      <w:r w:rsidRPr="00EF6372">
        <w:rPr>
          <w:color w:val="000000" w:themeColor="text1"/>
        </w:rPr>
        <w:t xml:space="preserve">2) the entity with authority to withdraw or draw down funds through the Department of Health and Human Services - Payment Management System (HHS-PMS); </w:t>
      </w:r>
      <w:r w:rsidRPr="00EF6372" w:rsidR="00EC1077">
        <w:rPr>
          <w:color w:val="000000" w:themeColor="text1"/>
        </w:rPr>
        <w:t>(</w:t>
      </w:r>
      <w:r w:rsidRPr="00EF6372">
        <w:rPr>
          <w:color w:val="000000" w:themeColor="text1"/>
        </w:rPr>
        <w:t xml:space="preserve">3) the entity responsible for submitting to the Department all deliverables under the grant, including all technical and financial reports related to the project, regardless of which partnership member performed the work; </w:t>
      </w:r>
      <w:r w:rsidRPr="00EF6372" w:rsidR="00EC1077">
        <w:rPr>
          <w:color w:val="000000" w:themeColor="text1"/>
        </w:rPr>
        <w:t>(</w:t>
      </w:r>
      <w:r w:rsidRPr="00EF6372">
        <w:rPr>
          <w:color w:val="000000" w:themeColor="text1"/>
        </w:rPr>
        <w:t xml:space="preserve">4) the entity that may request or agree to a revision or amendment of the grant agreement or statement of work; </w:t>
      </w:r>
      <w:r w:rsidRPr="00EF6372" w:rsidR="00EC1077">
        <w:rPr>
          <w:color w:val="000000" w:themeColor="text1"/>
        </w:rPr>
        <w:t>(</w:t>
      </w:r>
      <w:r w:rsidRPr="00EF6372">
        <w:rPr>
          <w:color w:val="000000" w:themeColor="text1"/>
        </w:rPr>
        <w:t xml:space="preserve">5) the entity with overall responsibility for carrying out the programmatic functions of the grant, as well as for the stewardship of all expenditures under the grant; </w:t>
      </w:r>
      <w:r w:rsidRPr="00EF6372" w:rsidR="00EC1077">
        <w:rPr>
          <w:color w:val="000000" w:themeColor="text1"/>
        </w:rPr>
        <w:t>(</w:t>
      </w:r>
      <w:r w:rsidRPr="00EF6372">
        <w:rPr>
          <w:color w:val="000000" w:themeColor="text1"/>
        </w:rPr>
        <w:t xml:space="preserve">6) the entity responsible for coordinating with the national evaluator, including participating in an evaluation and other studies, if selected by DOL; and </w:t>
      </w:r>
      <w:r w:rsidRPr="00EF6372" w:rsidR="00C82EF3">
        <w:rPr>
          <w:color w:val="000000" w:themeColor="text1"/>
        </w:rPr>
        <w:t>(</w:t>
      </w:r>
      <w:r w:rsidRPr="00EF6372">
        <w:rPr>
          <w:color w:val="000000" w:themeColor="text1"/>
        </w:rPr>
        <w:t>7) the entity responsible for working with DOL to close out the grant.</w:t>
      </w:r>
    </w:p>
    <w:p w:rsidRPr="00EF6372" w:rsidR="009D7398" w:rsidP="006D7423" w:rsidRDefault="009D7398" w14:paraId="2714488B" w14:textId="77777777">
      <w:pPr>
        <w:pStyle w:val="Text1"/>
        <w:rPr>
          <w:color w:val="000000" w:themeColor="text1"/>
        </w:rPr>
      </w:pPr>
    </w:p>
    <w:p w:rsidRPr="00EF6372" w:rsidR="00C250CD" w:rsidP="006D7423" w:rsidRDefault="00C250CD" w14:paraId="502FBCC9" w14:textId="77777777">
      <w:pPr>
        <w:pStyle w:val="Text1"/>
        <w:rPr>
          <w:b/>
          <w:color w:val="000000" w:themeColor="text1"/>
          <w:u w:val="single"/>
        </w:rPr>
      </w:pPr>
      <w:r w:rsidRPr="00EF6372">
        <w:rPr>
          <w:b/>
          <w:color w:val="000000" w:themeColor="text1"/>
          <w:u w:val="single"/>
        </w:rPr>
        <w:t xml:space="preserve">3. </w:t>
      </w:r>
      <w:r w:rsidRPr="00EF6372" w:rsidR="001C52D1">
        <w:rPr>
          <w:b/>
          <w:color w:val="000000" w:themeColor="text1"/>
          <w:u w:val="single"/>
        </w:rPr>
        <w:t xml:space="preserve">H-1B One Workforce </w:t>
      </w:r>
      <w:r w:rsidRPr="00EF6372">
        <w:rPr>
          <w:b/>
          <w:color w:val="000000" w:themeColor="text1"/>
          <w:u w:val="single"/>
        </w:rPr>
        <w:t xml:space="preserve">Partnership </w:t>
      </w:r>
    </w:p>
    <w:p w:rsidRPr="00EF6372" w:rsidR="007208CE" w:rsidP="00675E35" w:rsidRDefault="007208CE" w14:paraId="526A3F03" w14:textId="77777777">
      <w:pPr>
        <w:pStyle w:val="Text1"/>
        <w:rPr>
          <w:b/>
          <w:color w:val="000000" w:themeColor="text1"/>
        </w:rPr>
      </w:pPr>
    </w:p>
    <w:p w:rsidRPr="00EF6372" w:rsidR="0064420F" w:rsidP="00675E35" w:rsidRDefault="0060605F" w14:paraId="510047AE" w14:textId="77777777">
      <w:pPr>
        <w:spacing w:after="0"/>
        <w:rPr>
          <w:color w:val="000000" w:themeColor="text1"/>
        </w:rPr>
      </w:pPr>
      <w:r w:rsidRPr="00EF6372">
        <w:rPr>
          <w:color w:val="000000" w:themeColor="text1"/>
        </w:rPr>
        <w:t xml:space="preserve">This H-1B One Workforce grant program requires applicants to </w:t>
      </w:r>
      <w:r w:rsidRPr="00EF6372" w:rsidR="004B7659">
        <w:rPr>
          <w:color w:val="000000" w:themeColor="text1"/>
        </w:rPr>
        <w:t>build</w:t>
      </w:r>
      <w:r w:rsidRPr="00EF6372">
        <w:rPr>
          <w:color w:val="000000" w:themeColor="text1"/>
        </w:rPr>
        <w:t xml:space="preserve"> strong industry partnerships to lead, implement</w:t>
      </w:r>
      <w:r w:rsidRPr="00EF6372" w:rsidR="00C27B1A">
        <w:rPr>
          <w:color w:val="000000" w:themeColor="text1"/>
        </w:rPr>
        <w:t>,</w:t>
      </w:r>
      <w:r w:rsidRPr="00EF6372">
        <w:rPr>
          <w:color w:val="000000" w:themeColor="text1"/>
        </w:rPr>
        <w:t xml:space="preserve"> and sustain dynamic sector strategies</w:t>
      </w:r>
      <w:r w:rsidRPr="00EF6372">
        <w:rPr>
          <w:rFonts w:asciiTheme="minorHAnsi" w:hAnsiTheme="minorHAnsi" w:cstheme="minorHAnsi"/>
          <w:color w:val="000000" w:themeColor="text1"/>
          <w:sz w:val="22"/>
        </w:rPr>
        <w:t xml:space="preserve">.  </w:t>
      </w:r>
      <w:r w:rsidRPr="00EF6372" w:rsidR="006960EE">
        <w:rPr>
          <w:color w:val="000000" w:themeColor="text1"/>
        </w:rPr>
        <w:t xml:space="preserve">These </w:t>
      </w:r>
      <w:r w:rsidRPr="00EF6372" w:rsidR="00344569">
        <w:rPr>
          <w:color w:val="000000" w:themeColor="text1"/>
        </w:rPr>
        <w:t>H-1B One Workforce</w:t>
      </w:r>
      <w:r w:rsidRPr="00EF6372" w:rsidR="00555D68">
        <w:rPr>
          <w:color w:val="000000" w:themeColor="text1"/>
        </w:rPr>
        <w:t xml:space="preserve"> </w:t>
      </w:r>
      <w:r w:rsidRPr="00EF6372" w:rsidR="00344569">
        <w:rPr>
          <w:color w:val="000000" w:themeColor="text1"/>
        </w:rPr>
        <w:t>Partnerships</w:t>
      </w:r>
      <w:r w:rsidRPr="00EF6372" w:rsidR="006960EE">
        <w:rPr>
          <w:color w:val="000000" w:themeColor="text1"/>
        </w:rPr>
        <w:t xml:space="preserve"> will actively engage a range of employers and partners committed to participating in the sector strategies. </w:t>
      </w:r>
      <w:r w:rsidRPr="00EF6372" w:rsidR="00830DCB">
        <w:rPr>
          <w:color w:val="000000" w:themeColor="text1"/>
        </w:rPr>
        <w:t xml:space="preserve"> </w:t>
      </w:r>
      <w:r w:rsidRPr="00EF6372" w:rsidR="002B3A3D">
        <w:rPr>
          <w:color w:val="000000" w:themeColor="text1"/>
        </w:rPr>
        <w:t>Applicants</w:t>
      </w:r>
      <w:r w:rsidRPr="00EF6372" w:rsidR="006960EE">
        <w:rPr>
          <w:color w:val="000000" w:themeColor="text1"/>
        </w:rPr>
        <w:t xml:space="preserve"> will secure commitments for </w:t>
      </w:r>
      <w:r w:rsidRPr="00EF6372" w:rsidR="004B7659">
        <w:rPr>
          <w:color w:val="000000" w:themeColor="text1"/>
        </w:rPr>
        <w:t>sustained</w:t>
      </w:r>
      <w:r w:rsidRPr="00EF6372" w:rsidR="006960EE">
        <w:rPr>
          <w:color w:val="000000" w:themeColor="text1"/>
        </w:rPr>
        <w:t xml:space="preserve"> employer involvement in various aspects of program design and delivery, including defining program goals and activities; identifying career pathways; informing training design; identifying necessary skills and competencies for targeted occupations; providing resources to support training</w:t>
      </w:r>
      <w:r w:rsidRPr="00EF6372" w:rsidR="003E7FCD">
        <w:rPr>
          <w:color w:val="000000" w:themeColor="text1"/>
        </w:rPr>
        <w:t>; and considering hiring participants after successful program completion</w:t>
      </w:r>
      <w:r w:rsidRPr="00EF6372" w:rsidR="002B3A3D">
        <w:rPr>
          <w:color w:val="000000" w:themeColor="text1"/>
        </w:rPr>
        <w:t>.</w:t>
      </w:r>
      <w:r w:rsidRPr="00EF6372" w:rsidR="006960EE">
        <w:rPr>
          <w:color w:val="000000" w:themeColor="text1"/>
        </w:rPr>
        <w:t xml:space="preserve"> </w:t>
      </w:r>
      <w:r w:rsidRPr="00EF6372" w:rsidR="000164E3">
        <w:rPr>
          <w:color w:val="000000" w:themeColor="text1"/>
        </w:rPr>
        <w:t xml:space="preserve"> </w:t>
      </w:r>
    </w:p>
    <w:p w:rsidRPr="00EF6372" w:rsidR="00675E35" w:rsidP="00675E35" w:rsidRDefault="00675E35" w14:paraId="12CAC624" w14:textId="77777777">
      <w:pPr>
        <w:spacing w:after="0"/>
        <w:rPr>
          <w:color w:val="000000" w:themeColor="text1"/>
        </w:rPr>
      </w:pPr>
    </w:p>
    <w:p w:rsidRPr="00EF6372" w:rsidR="00C90E6D" w:rsidP="00675E35" w:rsidRDefault="0060605F" w14:paraId="08200416" w14:textId="77777777">
      <w:pPr>
        <w:pStyle w:val="Text1"/>
        <w:rPr>
          <w:color w:val="000000" w:themeColor="text1"/>
        </w:rPr>
      </w:pPr>
      <w:r w:rsidRPr="00EF6372">
        <w:rPr>
          <w:color w:val="000000" w:themeColor="text1"/>
        </w:rPr>
        <w:t xml:space="preserve">Applicants must demonstrate strong engagement of the partnership leaders necessary to develop comprehensive workforce strategies and training programs that address the applicable industry sector workforce needs.  </w:t>
      </w:r>
      <w:r w:rsidRPr="00EF6372" w:rsidR="00BD4EED">
        <w:rPr>
          <w:color w:val="000000" w:themeColor="text1"/>
        </w:rPr>
        <w:t xml:space="preserve">Their approach must also lend itself to replication in other areas/regions, while maximizing sustainability after the </w:t>
      </w:r>
      <w:r w:rsidRPr="00EF6372" w:rsidR="00D632E8">
        <w:rPr>
          <w:color w:val="000000" w:themeColor="text1"/>
        </w:rPr>
        <w:t xml:space="preserve">H-1B </w:t>
      </w:r>
      <w:r w:rsidRPr="00EF6372" w:rsidR="00BD4EED">
        <w:rPr>
          <w:color w:val="000000" w:themeColor="text1"/>
        </w:rPr>
        <w:t>One Workforce grants expire.</w:t>
      </w:r>
      <w:r w:rsidRPr="00EF6372">
        <w:rPr>
          <w:color w:val="000000" w:themeColor="text1"/>
        </w:rPr>
        <w:t xml:space="preserve"> </w:t>
      </w:r>
      <w:r w:rsidRPr="00EF6372" w:rsidR="00DC3118">
        <w:rPr>
          <w:color w:val="000000" w:themeColor="text1"/>
        </w:rPr>
        <w:t xml:space="preserve"> </w:t>
      </w:r>
      <w:r w:rsidRPr="00EF6372">
        <w:rPr>
          <w:color w:val="000000" w:themeColor="text1"/>
        </w:rPr>
        <w:t>To demonstrate the active involvement of the required partnership entities, applicants should provide signed documentation of commitments</w:t>
      </w:r>
      <w:r w:rsidRPr="00EF6372" w:rsidR="00C82EF3">
        <w:rPr>
          <w:color w:val="000000" w:themeColor="text1"/>
        </w:rPr>
        <w:t>—</w:t>
      </w:r>
      <w:r w:rsidRPr="00EF6372">
        <w:rPr>
          <w:color w:val="000000" w:themeColor="text1"/>
        </w:rPr>
        <w:t>such as signed letters of commitment, memoranda of understanding, a partnership agreement, or other types of signed agreements</w:t>
      </w:r>
      <w:r w:rsidRPr="00EF6372" w:rsidR="00C82EF3">
        <w:rPr>
          <w:color w:val="000000" w:themeColor="text1"/>
        </w:rPr>
        <w:t>—</w:t>
      </w:r>
      <w:r w:rsidRPr="00EF6372" w:rsidR="003D5763">
        <w:rPr>
          <w:color w:val="000000" w:themeColor="text1"/>
        </w:rPr>
        <w:t xml:space="preserve">that </w:t>
      </w:r>
      <w:r w:rsidRPr="00EF6372">
        <w:rPr>
          <w:color w:val="000000" w:themeColor="text1"/>
        </w:rPr>
        <w:t xml:space="preserve">demonstrate the commitment of each partner.  </w:t>
      </w:r>
      <w:r w:rsidRPr="00EF6372" w:rsidR="00313CDB">
        <w:rPr>
          <w:color w:val="000000" w:themeColor="text1"/>
        </w:rPr>
        <w:t>An</w:t>
      </w:r>
      <w:r w:rsidRPr="00EF6372" w:rsidR="00313CDB">
        <w:rPr>
          <w:bCs/>
          <w:color w:val="000000" w:themeColor="text1"/>
        </w:rPr>
        <w:t xml:space="preserve"> email or other form of written commitment is also acceptable.</w:t>
      </w:r>
      <w:r w:rsidRPr="00EF6372">
        <w:rPr>
          <w:color w:val="000000" w:themeColor="text1"/>
        </w:rPr>
        <w:t xml:space="preserve">  Applicants will be scored based on the inclusion of this documentation, as well as the level and quality of involvement in the project </w:t>
      </w:r>
      <w:r w:rsidRPr="00EF6372" w:rsidR="00AE33BE">
        <w:rPr>
          <w:color w:val="000000" w:themeColor="text1"/>
        </w:rPr>
        <w:t xml:space="preserve">as outlined </w:t>
      </w:r>
      <w:r w:rsidRPr="00EF6372">
        <w:rPr>
          <w:color w:val="000000" w:themeColor="text1"/>
        </w:rPr>
        <w:t>in Section IV.B.3</w:t>
      </w:r>
      <w:r w:rsidRPr="00EF6372" w:rsidR="005B01D4">
        <w:rPr>
          <w:color w:val="000000" w:themeColor="text1"/>
        </w:rPr>
        <w:t>.</w:t>
      </w:r>
      <w:r w:rsidRPr="00EF6372">
        <w:rPr>
          <w:color w:val="000000" w:themeColor="text1"/>
        </w:rPr>
        <w:t xml:space="preserve"> Project Narrative.  Additionally, applicants should consider including additional optional partners that support the goals of </w:t>
      </w:r>
      <w:r w:rsidRPr="00EF6372" w:rsidR="00B86DAC">
        <w:rPr>
          <w:color w:val="000000" w:themeColor="text1"/>
        </w:rPr>
        <w:t xml:space="preserve">this </w:t>
      </w:r>
      <w:r w:rsidRPr="00EF6372" w:rsidR="00DB7326">
        <w:rPr>
          <w:color w:val="000000" w:themeColor="text1"/>
        </w:rPr>
        <w:t xml:space="preserve">H-1B </w:t>
      </w:r>
      <w:r w:rsidRPr="00EF6372" w:rsidR="00B86DAC">
        <w:rPr>
          <w:color w:val="000000" w:themeColor="text1"/>
        </w:rPr>
        <w:t>One</w:t>
      </w:r>
      <w:r w:rsidRPr="00EF6372">
        <w:rPr>
          <w:color w:val="000000" w:themeColor="text1"/>
        </w:rPr>
        <w:t xml:space="preserve"> Workforce </w:t>
      </w:r>
      <w:r w:rsidRPr="00EF6372" w:rsidR="0063154C">
        <w:rPr>
          <w:color w:val="000000" w:themeColor="text1"/>
        </w:rPr>
        <w:t>Partnership</w:t>
      </w:r>
      <w:r w:rsidRPr="00EF6372">
        <w:rPr>
          <w:color w:val="000000" w:themeColor="text1"/>
        </w:rPr>
        <w:t>.</w:t>
      </w:r>
      <w:r w:rsidRPr="00EF6372" w:rsidR="0059000C">
        <w:rPr>
          <w:color w:val="000000" w:themeColor="text1"/>
        </w:rPr>
        <w:t xml:space="preserve"> </w:t>
      </w:r>
      <w:r w:rsidRPr="00EF6372" w:rsidR="00555D68">
        <w:rPr>
          <w:color w:val="000000" w:themeColor="text1"/>
        </w:rPr>
        <w:t xml:space="preserve">  </w:t>
      </w:r>
    </w:p>
    <w:p w:rsidRPr="00EF6372" w:rsidR="00C90E6D" w:rsidP="00675E35" w:rsidRDefault="00C90E6D" w14:paraId="4F496B86" w14:textId="77777777">
      <w:pPr>
        <w:pStyle w:val="Text1"/>
        <w:rPr>
          <w:color w:val="000000" w:themeColor="text1"/>
        </w:rPr>
      </w:pPr>
    </w:p>
    <w:p w:rsidRPr="00EF6372" w:rsidR="00C90E6D" w:rsidP="00675E35" w:rsidRDefault="00C90E6D" w14:paraId="4EAEE1F9" w14:textId="77777777">
      <w:pPr>
        <w:pStyle w:val="Text1"/>
        <w:rPr>
          <w:b/>
          <w:color w:val="000000" w:themeColor="text1"/>
        </w:rPr>
      </w:pPr>
      <w:r w:rsidRPr="00EF6372">
        <w:rPr>
          <w:b/>
          <w:color w:val="000000" w:themeColor="text1"/>
        </w:rPr>
        <w:t xml:space="preserve">Required Partners </w:t>
      </w:r>
    </w:p>
    <w:p w:rsidRPr="00EF6372" w:rsidR="00F034AA" w:rsidP="006D7423" w:rsidRDefault="00C90E6D" w14:paraId="261FF5AF" w14:textId="77777777">
      <w:pPr>
        <w:pStyle w:val="Text1"/>
        <w:rPr>
          <w:color w:val="000000" w:themeColor="text1"/>
        </w:rPr>
      </w:pPr>
      <w:r w:rsidRPr="00EF6372">
        <w:rPr>
          <w:color w:val="000000" w:themeColor="text1"/>
        </w:rPr>
        <w:t>For this FOA, we encourage applicants to forge robust partnership</w:t>
      </w:r>
      <w:r w:rsidRPr="00EF6372" w:rsidR="00BD4EED">
        <w:rPr>
          <w:color w:val="000000" w:themeColor="text1"/>
        </w:rPr>
        <w:t>s</w:t>
      </w:r>
      <w:r w:rsidRPr="00EF6372">
        <w:rPr>
          <w:color w:val="000000" w:themeColor="text1"/>
        </w:rPr>
        <w:t xml:space="preserve"> to implement the grant and to sustain activities beyond the grant</w:t>
      </w:r>
      <w:r w:rsidRPr="00EF6372" w:rsidR="003D5763">
        <w:rPr>
          <w:color w:val="000000" w:themeColor="text1"/>
        </w:rPr>
        <w:t>.</w:t>
      </w:r>
      <w:r w:rsidRPr="00EF6372">
        <w:rPr>
          <w:color w:val="000000" w:themeColor="text1"/>
        </w:rPr>
        <w:t xml:space="preserve"> </w:t>
      </w:r>
      <w:r w:rsidRPr="00EF6372" w:rsidR="003D5763">
        <w:rPr>
          <w:color w:val="000000" w:themeColor="text1"/>
        </w:rPr>
        <w:t xml:space="preserve"> T</w:t>
      </w:r>
      <w:r w:rsidRPr="00EF6372" w:rsidR="00156831">
        <w:rPr>
          <w:color w:val="000000" w:themeColor="text1"/>
        </w:rPr>
        <w:t xml:space="preserve">he </w:t>
      </w:r>
      <w:r w:rsidRPr="00EF6372">
        <w:rPr>
          <w:color w:val="000000" w:themeColor="text1"/>
        </w:rPr>
        <w:t xml:space="preserve">only </w:t>
      </w:r>
      <w:r w:rsidRPr="00EF6372" w:rsidR="00156831">
        <w:rPr>
          <w:color w:val="000000" w:themeColor="text1"/>
        </w:rPr>
        <w:t xml:space="preserve">required partners </w:t>
      </w:r>
      <w:r w:rsidRPr="00EF6372" w:rsidR="00675E35">
        <w:rPr>
          <w:color w:val="000000" w:themeColor="text1"/>
        </w:rPr>
        <w:t xml:space="preserve">for the </w:t>
      </w:r>
      <w:r w:rsidRPr="00EF6372" w:rsidR="002A20A9">
        <w:rPr>
          <w:color w:val="000000" w:themeColor="text1"/>
        </w:rPr>
        <w:t>H-1B</w:t>
      </w:r>
      <w:r w:rsidRPr="00EF6372" w:rsidR="00675E35">
        <w:rPr>
          <w:color w:val="000000" w:themeColor="text1"/>
        </w:rPr>
        <w:t xml:space="preserve"> One Workforce Partnership</w:t>
      </w:r>
      <w:r w:rsidRPr="00EF6372" w:rsidR="00F56F47">
        <w:rPr>
          <w:color w:val="000000" w:themeColor="text1"/>
        </w:rPr>
        <w:t>, however,</w:t>
      </w:r>
      <w:r w:rsidRPr="00EF6372" w:rsidR="00675E35">
        <w:rPr>
          <w:color w:val="000000" w:themeColor="text1"/>
        </w:rPr>
        <w:t xml:space="preserve"> </w:t>
      </w:r>
      <w:r w:rsidRPr="00EF6372" w:rsidR="000F3E2B">
        <w:rPr>
          <w:color w:val="000000" w:themeColor="text1"/>
        </w:rPr>
        <w:t xml:space="preserve">are </w:t>
      </w:r>
      <w:r w:rsidRPr="00EF6372" w:rsidR="00675E35">
        <w:rPr>
          <w:color w:val="000000" w:themeColor="text1"/>
        </w:rPr>
        <w:t>businesses</w:t>
      </w:r>
      <w:r w:rsidRPr="00EF6372" w:rsidR="00400E6E">
        <w:rPr>
          <w:color w:val="000000" w:themeColor="text1"/>
        </w:rPr>
        <w:t>, education and training providers,</w:t>
      </w:r>
      <w:r w:rsidRPr="00EF6372">
        <w:rPr>
          <w:color w:val="000000" w:themeColor="text1"/>
        </w:rPr>
        <w:t xml:space="preserve"> and </w:t>
      </w:r>
      <w:r w:rsidRPr="00EF6372" w:rsidR="00156831">
        <w:rPr>
          <w:color w:val="000000" w:themeColor="text1"/>
        </w:rPr>
        <w:t xml:space="preserve">workforce </w:t>
      </w:r>
      <w:r w:rsidRPr="00EF6372" w:rsidR="0011349B">
        <w:rPr>
          <w:color w:val="000000" w:themeColor="text1"/>
        </w:rPr>
        <w:t>development</w:t>
      </w:r>
      <w:r w:rsidRPr="00EF6372" w:rsidR="00675E35">
        <w:rPr>
          <w:color w:val="000000" w:themeColor="text1"/>
        </w:rPr>
        <w:t xml:space="preserve"> entities</w:t>
      </w:r>
      <w:r w:rsidRPr="00EF6372">
        <w:rPr>
          <w:color w:val="000000" w:themeColor="text1"/>
        </w:rPr>
        <w:t xml:space="preserve">. </w:t>
      </w:r>
    </w:p>
    <w:p w:rsidRPr="00EF6372" w:rsidR="00C90E6D" w:rsidP="00C90E6D" w:rsidRDefault="00C90E6D" w14:paraId="33210774" w14:textId="77777777">
      <w:pPr>
        <w:pStyle w:val="Text1"/>
        <w:ind w:left="720"/>
        <w:rPr>
          <w:color w:val="000000" w:themeColor="text1"/>
        </w:rPr>
      </w:pPr>
    </w:p>
    <w:p w:rsidRPr="00EF6372" w:rsidR="00C90E6D" w:rsidP="007546A2" w:rsidRDefault="009D7398" w14:paraId="1527AE8E" w14:textId="77777777">
      <w:pPr>
        <w:pStyle w:val="Text1"/>
        <w:numPr>
          <w:ilvl w:val="0"/>
          <w:numId w:val="51"/>
        </w:numPr>
        <w:rPr>
          <w:color w:val="000000" w:themeColor="text1"/>
        </w:rPr>
      </w:pPr>
      <w:r w:rsidRPr="00EF6372">
        <w:rPr>
          <w:color w:val="000000" w:themeColor="text1"/>
        </w:rPr>
        <w:t>Businesses</w:t>
      </w:r>
      <w:r w:rsidRPr="00EF6372" w:rsidR="00C90E6D">
        <w:rPr>
          <w:color w:val="000000" w:themeColor="text1"/>
        </w:rPr>
        <w:t xml:space="preserve">  </w:t>
      </w:r>
    </w:p>
    <w:p w:rsidRPr="00EF6372" w:rsidR="00C90E6D" w:rsidP="00C90E6D" w:rsidRDefault="00C90E6D" w14:paraId="2E604704" w14:textId="77777777">
      <w:pPr>
        <w:pStyle w:val="Text1"/>
        <w:ind w:left="720"/>
        <w:rPr>
          <w:color w:val="000000" w:themeColor="text1"/>
        </w:rPr>
      </w:pPr>
      <w:r w:rsidRPr="00EF6372">
        <w:rPr>
          <w:color w:val="000000" w:themeColor="text1"/>
        </w:rPr>
        <w:t xml:space="preserve">To ensure that projects have strong </w:t>
      </w:r>
      <w:r w:rsidRPr="00EF6372" w:rsidR="004B7659">
        <w:rPr>
          <w:color w:val="000000" w:themeColor="text1"/>
        </w:rPr>
        <w:t xml:space="preserve">and sustained </w:t>
      </w:r>
      <w:r w:rsidRPr="00EF6372">
        <w:rPr>
          <w:color w:val="000000" w:themeColor="text1"/>
        </w:rPr>
        <w:t xml:space="preserve">employer engagement, applicants are required to partner with at least </w:t>
      </w:r>
      <w:r w:rsidRPr="00EF6372" w:rsidR="0011349B">
        <w:rPr>
          <w:color w:val="000000" w:themeColor="text1"/>
        </w:rPr>
        <w:t>five e</w:t>
      </w:r>
      <w:r w:rsidRPr="00EF6372">
        <w:rPr>
          <w:color w:val="000000" w:themeColor="text1"/>
        </w:rPr>
        <w:t xml:space="preserve">mployers or an </w:t>
      </w:r>
      <w:r w:rsidRPr="00EF6372" w:rsidR="00B86DAC">
        <w:rPr>
          <w:color w:val="000000" w:themeColor="text1"/>
        </w:rPr>
        <w:t>industry/trade association</w:t>
      </w:r>
      <w:r w:rsidRPr="00EF6372">
        <w:rPr>
          <w:color w:val="000000" w:themeColor="text1"/>
        </w:rPr>
        <w:t xml:space="preserve"> that align</w:t>
      </w:r>
      <w:r w:rsidRPr="00EF6372" w:rsidR="00F56F47">
        <w:rPr>
          <w:color w:val="000000" w:themeColor="text1"/>
        </w:rPr>
        <w:t>s</w:t>
      </w:r>
      <w:r w:rsidRPr="00EF6372">
        <w:rPr>
          <w:color w:val="000000" w:themeColor="text1"/>
        </w:rPr>
        <w:t xml:space="preserve"> with the applicable sector.  An industry/trade association, also known as an industry trade group, business association, sector association, or industry body, is an organization founded and funded by businesses that operate in a specific industry.  The employer partner(s) will play an important role in supporting grant success with respect sector strategies, employer engagement</w:t>
      </w:r>
      <w:r w:rsidRPr="00EF6372" w:rsidR="00C82EF3">
        <w:rPr>
          <w:color w:val="000000" w:themeColor="text1"/>
        </w:rPr>
        <w:t>,</w:t>
      </w:r>
      <w:r w:rsidRPr="00EF6372">
        <w:rPr>
          <w:color w:val="000000" w:themeColor="text1"/>
        </w:rPr>
        <w:t xml:space="preserve"> and career pathways.   </w:t>
      </w:r>
    </w:p>
    <w:p w:rsidRPr="00EF6372" w:rsidR="00C90E6D" w:rsidP="00DB61F3" w:rsidRDefault="00C90E6D" w14:paraId="3E913E98" w14:textId="77777777">
      <w:pPr>
        <w:pStyle w:val="Text1"/>
        <w:ind w:left="720"/>
        <w:rPr>
          <w:color w:val="000000" w:themeColor="text1"/>
        </w:rPr>
      </w:pPr>
    </w:p>
    <w:p w:rsidRPr="00EF6372" w:rsidR="008D07AB" w:rsidP="007546A2" w:rsidRDefault="008D07AB" w14:paraId="651B1466" w14:textId="77777777">
      <w:pPr>
        <w:pStyle w:val="Text1"/>
        <w:numPr>
          <w:ilvl w:val="0"/>
          <w:numId w:val="51"/>
        </w:numPr>
        <w:rPr>
          <w:color w:val="000000" w:themeColor="text1"/>
        </w:rPr>
      </w:pPr>
      <w:r w:rsidRPr="00EF6372">
        <w:rPr>
          <w:color w:val="000000" w:themeColor="text1"/>
        </w:rPr>
        <w:t xml:space="preserve">Education and Training Providers  </w:t>
      </w:r>
    </w:p>
    <w:p w:rsidRPr="00EF6372" w:rsidR="00AD5D7D" w:rsidP="00AD5D7D" w:rsidRDefault="00AD5D7D" w14:paraId="5AEA7C52" w14:textId="77777777">
      <w:pPr>
        <w:pStyle w:val="Text1"/>
        <w:ind w:left="720"/>
        <w:rPr>
          <w:color w:val="000000" w:themeColor="text1"/>
        </w:rPr>
      </w:pPr>
      <w:r w:rsidRPr="00EF6372">
        <w:rPr>
          <w:color w:val="000000" w:themeColor="text1"/>
        </w:rPr>
        <w:t>Education and training providers as described in Section III.A.1.b.</w:t>
      </w:r>
    </w:p>
    <w:p w:rsidRPr="00EF6372" w:rsidR="00C90E6D" w:rsidP="00DB61F3" w:rsidRDefault="00C90E6D" w14:paraId="70B04BE0" w14:textId="77777777">
      <w:pPr>
        <w:pStyle w:val="Text1"/>
        <w:ind w:left="720"/>
        <w:rPr>
          <w:color w:val="000000" w:themeColor="text1"/>
        </w:rPr>
      </w:pPr>
    </w:p>
    <w:p w:rsidRPr="00EF6372" w:rsidR="00A20A20" w:rsidP="007546A2" w:rsidRDefault="00132E0B" w14:paraId="365BB468" w14:textId="77777777">
      <w:pPr>
        <w:pStyle w:val="Text1"/>
        <w:numPr>
          <w:ilvl w:val="0"/>
          <w:numId w:val="51"/>
        </w:numPr>
        <w:rPr>
          <w:color w:val="000000" w:themeColor="text1"/>
        </w:rPr>
      </w:pPr>
      <w:r w:rsidRPr="00EF6372">
        <w:rPr>
          <w:color w:val="000000" w:themeColor="text1"/>
        </w:rPr>
        <w:t>Workforce Development Entities</w:t>
      </w:r>
      <w:r w:rsidRPr="00EF6372" w:rsidR="00A20A20">
        <w:rPr>
          <w:color w:val="000000" w:themeColor="text1"/>
        </w:rPr>
        <w:t xml:space="preserve"> </w:t>
      </w:r>
    </w:p>
    <w:p w:rsidRPr="00EF6372" w:rsidR="0060605F" w:rsidP="0060605F" w:rsidRDefault="00132E0B" w14:paraId="7724C023" w14:textId="77777777">
      <w:pPr>
        <w:pStyle w:val="Text1"/>
        <w:ind w:left="720"/>
        <w:rPr>
          <w:color w:val="000000" w:themeColor="text1"/>
        </w:rPr>
      </w:pPr>
      <w:r w:rsidRPr="00EF6372">
        <w:rPr>
          <w:color w:val="000000" w:themeColor="text1"/>
        </w:rPr>
        <w:t>Workforce Development Entities</w:t>
      </w:r>
      <w:r w:rsidRPr="00EF6372" w:rsidR="0060605F">
        <w:rPr>
          <w:color w:val="000000" w:themeColor="text1"/>
        </w:rPr>
        <w:t xml:space="preserve"> as described in Section III.A.1.c.</w:t>
      </w:r>
    </w:p>
    <w:p w:rsidRPr="00EF6372" w:rsidR="00A20A20" w:rsidP="00DB61F3" w:rsidRDefault="00A20A20" w14:paraId="57EBEE0F" w14:textId="77777777">
      <w:pPr>
        <w:pStyle w:val="Text1"/>
        <w:ind w:left="720"/>
        <w:rPr>
          <w:color w:val="000000" w:themeColor="text1"/>
        </w:rPr>
      </w:pPr>
    </w:p>
    <w:p w:rsidRPr="00EF6372" w:rsidR="005A0DD3" w:rsidP="005F3850" w:rsidRDefault="005A0DD3" w14:paraId="11188C4B" w14:textId="77777777">
      <w:pPr>
        <w:pStyle w:val="Text2"/>
        <w:keepNext/>
        <w:rPr>
          <w:b/>
          <w:color w:val="000000" w:themeColor="text1"/>
        </w:rPr>
      </w:pPr>
      <w:r w:rsidRPr="00EF6372">
        <w:rPr>
          <w:b/>
          <w:color w:val="000000" w:themeColor="text1"/>
        </w:rPr>
        <w:t>Optional Partners</w:t>
      </w:r>
    </w:p>
    <w:p w:rsidRPr="00EF6372" w:rsidR="00827CE4" w:rsidP="005F3850" w:rsidRDefault="00CA10D1" w14:paraId="75CAE0BA" w14:textId="77777777">
      <w:pPr>
        <w:pStyle w:val="Text2"/>
        <w:keepNext/>
        <w:rPr>
          <w:color w:val="000000" w:themeColor="text1"/>
        </w:rPr>
      </w:pPr>
      <w:r w:rsidRPr="00EF6372">
        <w:rPr>
          <w:color w:val="000000" w:themeColor="text1"/>
        </w:rPr>
        <w:t>We strongly encourage applicants to collaborate with other partners that can support and advance the work of the</w:t>
      </w:r>
      <w:r w:rsidRPr="00EF6372" w:rsidR="004232D8">
        <w:rPr>
          <w:color w:val="000000" w:themeColor="text1"/>
        </w:rPr>
        <w:t>ir selected industry</w:t>
      </w:r>
      <w:r w:rsidRPr="00EF6372" w:rsidR="008E4D5B">
        <w:rPr>
          <w:color w:val="000000" w:themeColor="text1"/>
        </w:rPr>
        <w:t xml:space="preserve"> </w:t>
      </w:r>
      <w:r w:rsidRPr="00EF6372">
        <w:rPr>
          <w:color w:val="000000" w:themeColor="text1"/>
        </w:rPr>
        <w:t>sector</w:t>
      </w:r>
      <w:r w:rsidRPr="00EF6372" w:rsidR="004232D8">
        <w:rPr>
          <w:color w:val="000000" w:themeColor="text1"/>
        </w:rPr>
        <w:t>(s)</w:t>
      </w:r>
      <w:r w:rsidRPr="00EF6372">
        <w:rPr>
          <w:color w:val="000000" w:themeColor="text1"/>
        </w:rPr>
        <w:t xml:space="preserve">. </w:t>
      </w:r>
      <w:r w:rsidRPr="00EF6372" w:rsidR="00313CDB">
        <w:rPr>
          <w:color w:val="000000" w:themeColor="text1"/>
        </w:rPr>
        <w:t xml:space="preserve"> </w:t>
      </w:r>
      <w:r w:rsidRPr="00EF6372">
        <w:rPr>
          <w:color w:val="000000" w:themeColor="text1"/>
          <w:szCs w:val="24"/>
        </w:rPr>
        <w:t>These include o</w:t>
      </w:r>
      <w:r w:rsidRPr="00EF6372">
        <w:rPr>
          <w:rFonts w:eastAsia="Batang" w:cstheme="minorHAnsi"/>
          <w:color w:val="000000" w:themeColor="text1"/>
          <w:szCs w:val="24"/>
          <w:lang w:eastAsia="ko-KR"/>
        </w:rPr>
        <w:t>rganizations functioning as workforce and industry intermediaries (includ</w:t>
      </w:r>
      <w:r w:rsidRPr="00EF6372" w:rsidR="00313CDB">
        <w:rPr>
          <w:rFonts w:eastAsia="Batang" w:cstheme="minorHAnsi"/>
          <w:color w:val="000000" w:themeColor="text1"/>
          <w:szCs w:val="24"/>
          <w:lang w:eastAsia="ko-KR"/>
        </w:rPr>
        <w:t>ing</w:t>
      </w:r>
      <w:r w:rsidRPr="00EF6372">
        <w:rPr>
          <w:rFonts w:eastAsia="Batang" w:cstheme="minorHAnsi"/>
          <w:color w:val="000000" w:themeColor="text1"/>
          <w:szCs w:val="24"/>
          <w:lang w:eastAsia="ko-KR"/>
        </w:rPr>
        <w:t xml:space="preserve"> entities such as labor-management organizations, community-based organizations, and industry associations, which help broker local, regional, and national workforce solutions); </w:t>
      </w:r>
      <w:r w:rsidRPr="00EF6372" w:rsidR="00827CE4">
        <w:rPr>
          <w:color w:val="000000" w:themeColor="text1"/>
        </w:rPr>
        <w:t xml:space="preserve">foundations and philanthropic organizations; </w:t>
      </w:r>
      <w:r w:rsidRPr="00EF6372" w:rsidR="00C648C5">
        <w:rPr>
          <w:color w:val="000000" w:themeColor="text1"/>
        </w:rPr>
        <w:t xml:space="preserve">agencies administering </w:t>
      </w:r>
      <w:r w:rsidRPr="00EF6372" w:rsidR="00C648C5">
        <w:rPr>
          <w:rFonts w:cs="Times New Roman"/>
          <w:color w:val="000000" w:themeColor="text1"/>
          <w:szCs w:val="24"/>
        </w:rPr>
        <w:t>federal funding from</w:t>
      </w:r>
      <w:r w:rsidRPr="00EF6372" w:rsidR="00C27B1A">
        <w:rPr>
          <w:rFonts w:cs="Times New Roman"/>
          <w:color w:val="000000" w:themeColor="text1"/>
          <w:szCs w:val="24"/>
        </w:rPr>
        <w:t xml:space="preserve"> </w:t>
      </w:r>
      <w:r w:rsidRPr="00EF6372" w:rsidR="00C648C5">
        <w:rPr>
          <w:rFonts w:cs="Times New Roman"/>
          <w:color w:val="000000" w:themeColor="text1"/>
          <w:szCs w:val="24"/>
        </w:rPr>
        <w:t xml:space="preserve">such Departments of </w:t>
      </w:r>
      <w:r w:rsidRPr="00EF6372" w:rsidR="004232D8">
        <w:rPr>
          <w:rFonts w:cs="Times New Roman"/>
          <w:color w:val="000000" w:themeColor="text1"/>
          <w:szCs w:val="24"/>
        </w:rPr>
        <w:t xml:space="preserve">Transportation, Defense, Commerce, Veteran Affairs, Education, Health and Human Services, </w:t>
      </w:r>
      <w:r w:rsidRPr="00EF6372" w:rsidR="00C562F2">
        <w:rPr>
          <w:rFonts w:cs="Times New Roman"/>
          <w:color w:val="000000" w:themeColor="text1"/>
          <w:szCs w:val="24"/>
        </w:rPr>
        <w:t>Interior’s Bureau of Indian Affairs</w:t>
      </w:r>
      <w:r w:rsidRPr="00EF6372" w:rsidR="004232D8">
        <w:rPr>
          <w:rFonts w:cs="Times New Roman"/>
          <w:color w:val="000000" w:themeColor="text1"/>
          <w:szCs w:val="24"/>
        </w:rPr>
        <w:t>, and Agriculture; State Apprenticeship Agencies; State Transportation Agencies;</w:t>
      </w:r>
      <w:r w:rsidRPr="00EF6372" w:rsidR="00C90E6D">
        <w:rPr>
          <w:rFonts w:cs="Times New Roman"/>
          <w:color w:val="000000" w:themeColor="text1"/>
          <w:szCs w:val="24"/>
        </w:rPr>
        <w:t xml:space="preserve"> </w:t>
      </w:r>
      <w:r w:rsidRPr="00EF6372" w:rsidR="00C90E6D">
        <w:rPr>
          <w:color w:val="000000" w:themeColor="text1"/>
        </w:rPr>
        <w:t>p</w:t>
      </w:r>
      <w:r w:rsidRPr="00EF6372" w:rsidR="00827CE4">
        <w:rPr>
          <w:color w:val="000000" w:themeColor="text1"/>
        </w:rPr>
        <w:t xml:space="preserve">roviders of supportive and specialized services; for-profit </w:t>
      </w:r>
      <w:r w:rsidRPr="00EF6372" w:rsidR="00C90E6D">
        <w:rPr>
          <w:color w:val="000000" w:themeColor="text1"/>
        </w:rPr>
        <w:t xml:space="preserve">job training </w:t>
      </w:r>
      <w:r w:rsidRPr="00EF6372" w:rsidR="00827CE4">
        <w:rPr>
          <w:color w:val="000000" w:themeColor="text1"/>
        </w:rPr>
        <w:t>organization</w:t>
      </w:r>
      <w:r w:rsidRPr="00EF6372" w:rsidR="00F56F47">
        <w:rPr>
          <w:color w:val="000000" w:themeColor="text1"/>
        </w:rPr>
        <w:t>s</w:t>
      </w:r>
      <w:r w:rsidRPr="00EF6372" w:rsidR="00827CE4">
        <w:rPr>
          <w:color w:val="000000" w:themeColor="text1"/>
        </w:rPr>
        <w:t>; disability service providers</w:t>
      </w:r>
      <w:r w:rsidRPr="00EF6372">
        <w:rPr>
          <w:color w:val="000000" w:themeColor="text1"/>
        </w:rPr>
        <w:t>; and</w:t>
      </w:r>
      <w:r w:rsidRPr="00EF6372" w:rsidR="00827CE4">
        <w:rPr>
          <w:color w:val="000000" w:themeColor="text1"/>
        </w:rPr>
        <w:t xml:space="preserve"> faith-based organizations</w:t>
      </w:r>
      <w:r w:rsidRPr="00EF6372">
        <w:rPr>
          <w:color w:val="000000" w:themeColor="text1"/>
        </w:rPr>
        <w:t>.</w:t>
      </w:r>
    </w:p>
    <w:p w:rsidRPr="00EF6372" w:rsidR="00503CB1" w:rsidP="007D0138" w:rsidRDefault="00503CB1" w14:paraId="031C245A" w14:textId="77777777">
      <w:pPr>
        <w:pStyle w:val="Text2"/>
        <w:rPr>
          <w:rFonts w:cs="Times New Roman"/>
          <w:b/>
          <w:i/>
          <w:color w:val="000000" w:themeColor="text1"/>
        </w:rPr>
      </w:pPr>
    </w:p>
    <w:p w:rsidRPr="00EF6372" w:rsidR="0044486F" w:rsidP="007047CB" w:rsidRDefault="0044486F" w14:paraId="69AB5002" w14:textId="77777777">
      <w:pPr>
        <w:pStyle w:val="Heading2"/>
        <w:keepNext/>
        <w:rPr>
          <w:rFonts w:cs="Times New Roman"/>
          <w:color w:val="000000" w:themeColor="text1"/>
        </w:rPr>
      </w:pPr>
      <w:bookmarkStart w:name="a)_Participants_Eligible_to_Receive_Trai" w:id="31"/>
      <w:bookmarkStart w:name="For_the_purposes_of_this_FOA,_the_follow" w:id="32"/>
      <w:bookmarkStart w:name="_Toc51177988" w:id="33"/>
      <w:bookmarkEnd w:id="31"/>
      <w:bookmarkEnd w:id="32"/>
      <w:r w:rsidRPr="00EF6372">
        <w:rPr>
          <w:rFonts w:cs="Times New Roman"/>
          <w:color w:val="000000" w:themeColor="text1"/>
        </w:rPr>
        <w:t>COST SHARING OR MATCHING</w:t>
      </w:r>
      <w:bookmarkEnd w:id="33"/>
    </w:p>
    <w:p w:rsidRPr="00EF6372" w:rsidR="008E086D" w:rsidP="00314C8D" w:rsidRDefault="008E086D" w14:paraId="6C294939" w14:textId="77777777">
      <w:pPr>
        <w:pStyle w:val="Text2"/>
        <w:keepNext/>
        <w:rPr>
          <w:rFonts w:cs="Times New Roman"/>
          <w:color w:val="000000" w:themeColor="text1"/>
        </w:rPr>
      </w:pPr>
      <w:r w:rsidRPr="00EF6372">
        <w:rPr>
          <w:rFonts w:cs="Times New Roman"/>
          <w:color w:val="000000" w:themeColor="text1"/>
        </w:rPr>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p>
    <w:p w:rsidRPr="00EF6372" w:rsidR="00627F67" w:rsidP="00627F67" w:rsidRDefault="00627F67" w14:paraId="06EB0127" w14:textId="77777777">
      <w:pPr>
        <w:spacing w:after="0"/>
        <w:rPr>
          <w:rFonts w:cs="Times New Roman"/>
          <w:color w:val="000000" w:themeColor="text1"/>
        </w:rPr>
      </w:pPr>
    </w:p>
    <w:p w:rsidRPr="00EF6372" w:rsidR="00D835E6" w:rsidP="00D835E6" w:rsidRDefault="00D835E6" w14:paraId="0097E8F3" w14:textId="77777777">
      <w:pPr>
        <w:pStyle w:val="Text2"/>
        <w:rPr>
          <w:rFonts w:cs="Times New Roman"/>
          <w:color w:val="000000" w:themeColor="text1"/>
          <w:szCs w:val="24"/>
        </w:rPr>
      </w:pPr>
      <w:r w:rsidRPr="00EF6372">
        <w:rPr>
          <w:rFonts w:cs="Times New Roman"/>
          <w:color w:val="000000" w:themeColor="text1"/>
          <w:szCs w:val="24"/>
        </w:rPr>
        <w:t xml:space="preserve">The Department requires applicants to generate </w:t>
      </w:r>
      <w:r w:rsidRPr="00EF6372" w:rsidR="00B235D7">
        <w:rPr>
          <w:rFonts w:cs="Times New Roman"/>
          <w:color w:val="000000" w:themeColor="text1"/>
          <w:szCs w:val="24"/>
        </w:rPr>
        <w:t xml:space="preserve">leveraged funds equal to </w:t>
      </w:r>
      <w:r w:rsidRPr="00EF6372">
        <w:rPr>
          <w:rFonts w:cs="Times New Roman"/>
          <w:color w:val="000000" w:themeColor="text1"/>
          <w:szCs w:val="24"/>
        </w:rPr>
        <w:t xml:space="preserve">at least </w:t>
      </w:r>
      <w:r w:rsidRPr="00EF6372" w:rsidR="008E4D5B">
        <w:rPr>
          <w:rFonts w:cs="Times New Roman"/>
          <w:color w:val="000000" w:themeColor="text1"/>
          <w:szCs w:val="24"/>
        </w:rPr>
        <w:t>2</w:t>
      </w:r>
      <w:r w:rsidRPr="00EF6372">
        <w:rPr>
          <w:rFonts w:cs="Times New Roman"/>
          <w:color w:val="000000" w:themeColor="text1"/>
          <w:szCs w:val="24"/>
        </w:rPr>
        <w:t xml:space="preserve">5 percent of the total requested amount of the grant award to supplement grant activities.  Applicants must count and document as leveraged resources any cash or in-kind commitments.  Leveraged resources can come from a variety of sources, including, but not limited </w:t>
      </w:r>
      <w:r w:rsidRPr="00EF6372" w:rsidR="001206A8">
        <w:rPr>
          <w:rFonts w:cs="Times New Roman"/>
          <w:color w:val="000000" w:themeColor="text1"/>
          <w:szCs w:val="24"/>
        </w:rPr>
        <w:t>to</w:t>
      </w:r>
      <w:r w:rsidRPr="00EF6372" w:rsidR="00F56F47">
        <w:rPr>
          <w:rFonts w:cs="Times New Roman"/>
          <w:color w:val="000000" w:themeColor="text1"/>
          <w:szCs w:val="24"/>
        </w:rPr>
        <w:t>,</w:t>
      </w:r>
      <w:r w:rsidRPr="00EF6372">
        <w:rPr>
          <w:rFonts w:cs="Times New Roman"/>
          <w:color w:val="000000" w:themeColor="text1"/>
          <w:szCs w:val="24"/>
        </w:rPr>
        <w:t xml:space="preserve"> businesses, industry associations, labor organizations, </w:t>
      </w:r>
      <w:r w:rsidRPr="00EF6372">
        <w:rPr>
          <w:color w:val="000000" w:themeColor="text1"/>
          <w:sz w:val="23"/>
          <w:szCs w:val="23"/>
        </w:rPr>
        <w:t xml:space="preserve">community-based organizations, </w:t>
      </w:r>
      <w:r w:rsidRPr="00EF6372">
        <w:rPr>
          <w:rFonts w:cs="Times New Roman"/>
          <w:color w:val="000000" w:themeColor="text1"/>
          <w:szCs w:val="24"/>
        </w:rPr>
        <w:t xml:space="preserve">education and training providers, and/or </w:t>
      </w:r>
      <w:r w:rsidRPr="00EF6372" w:rsidR="00AE33BE">
        <w:rPr>
          <w:rFonts w:cs="Times New Roman"/>
          <w:color w:val="000000" w:themeColor="text1"/>
          <w:szCs w:val="24"/>
        </w:rPr>
        <w:t>f</w:t>
      </w:r>
      <w:r w:rsidRPr="00EF6372">
        <w:rPr>
          <w:rFonts w:cs="Times New Roman"/>
          <w:color w:val="000000" w:themeColor="text1"/>
          <w:szCs w:val="24"/>
        </w:rPr>
        <w:t>ederal, state, and local government programs.</w:t>
      </w:r>
    </w:p>
    <w:p w:rsidRPr="00EF6372" w:rsidR="00D835E6" w:rsidP="00627F67" w:rsidRDefault="00D835E6" w14:paraId="5ED05318" w14:textId="77777777">
      <w:pPr>
        <w:spacing w:after="0"/>
        <w:rPr>
          <w:rFonts w:cs="Times New Roman"/>
          <w:color w:val="000000" w:themeColor="text1"/>
        </w:rPr>
      </w:pPr>
    </w:p>
    <w:p w:rsidRPr="00EF6372" w:rsidR="00627F67" w:rsidP="00BF453E" w:rsidRDefault="00627F67" w14:paraId="7910AEFC" w14:textId="77777777">
      <w:pPr>
        <w:pStyle w:val="Heading2"/>
        <w:keepNext/>
        <w:rPr>
          <w:rFonts w:cs="Times New Roman"/>
          <w:color w:val="000000" w:themeColor="text1"/>
        </w:rPr>
      </w:pPr>
      <w:bookmarkStart w:name="_Toc51177989" w:id="34"/>
      <w:r w:rsidRPr="00EF6372">
        <w:rPr>
          <w:rFonts w:cs="Times New Roman"/>
          <w:color w:val="000000" w:themeColor="text1"/>
        </w:rPr>
        <w:lastRenderedPageBreak/>
        <w:t>OTHER INFORMATION</w:t>
      </w:r>
      <w:bookmarkEnd w:id="34"/>
    </w:p>
    <w:p w:rsidRPr="00EF6372" w:rsidR="00627F67" w:rsidP="004C2AE2" w:rsidRDefault="004C2AE2" w14:paraId="1015FB1A" w14:textId="77777777">
      <w:pPr>
        <w:pStyle w:val="Heading3"/>
        <w:keepNext/>
        <w:numPr>
          <w:ilvl w:val="0"/>
          <w:numId w:val="0"/>
        </w:numPr>
      </w:pPr>
      <w:bookmarkStart w:name="_Toc51177990" w:id="35"/>
      <w:r w:rsidRPr="00EF6372">
        <w:t xml:space="preserve">1. </w:t>
      </w:r>
      <w:r w:rsidRPr="00EF6372" w:rsidR="00627F67">
        <w:t>Application Screening Criteria</w:t>
      </w:r>
      <w:bookmarkEnd w:id="35"/>
    </w:p>
    <w:p w:rsidRPr="00EF6372" w:rsidR="00314C8D" w:rsidP="00314C8D" w:rsidRDefault="00314C8D" w14:paraId="364ECA2B" w14:textId="77777777">
      <w:pPr>
        <w:pStyle w:val="Text3"/>
        <w:rPr>
          <w:color w:val="000000" w:themeColor="text1"/>
        </w:rPr>
      </w:pPr>
    </w:p>
    <w:p w:rsidRPr="00EF6372" w:rsidR="00BA3677" w:rsidP="00627F67" w:rsidRDefault="00627F67" w14:paraId="07AEB688" w14:textId="77777777">
      <w:pPr>
        <w:pStyle w:val="Text3"/>
        <w:rPr>
          <w:color w:val="000000" w:themeColor="text1"/>
        </w:rPr>
      </w:pPr>
      <w:r w:rsidRPr="00EF6372">
        <w:rPr>
          <w:color w:val="000000" w:themeColor="text1"/>
        </w:rPr>
        <w:t xml:space="preserve">You should use the checklist below as a guide when preparing your application package to ensure that the application has met all of the screening criteria.  Note that this checklist is only an </w:t>
      </w:r>
    </w:p>
    <w:p w:rsidRPr="00EF6372" w:rsidR="00627F67" w:rsidP="00627F67" w:rsidRDefault="00627F67" w14:paraId="549D29E4" w14:textId="77777777">
      <w:pPr>
        <w:pStyle w:val="Text3"/>
        <w:rPr>
          <w:color w:val="000000" w:themeColor="text1"/>
        </w:rPr>
      </w:pPr>
      <w:r w:rsidRPr="00EF6372">
        <w:rPr>
          <w:color w:val="000000" w:themeColor="text1"/>
        </w:rPr>
        <w:t>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rsidRPr="00EF6372" w:rsidR="001970FA" w:rsidP="00627F67" w:rsidRDefault="001970FA" w14:paraId="2C5CE94B" w14:textId="77777777">
      <w:pPr>
        <w:pStyle w:val="Text3"/>
        <w:rPr>
          <w:color w:val="000000" w:themeColor="text1"/>
        </w:rPr>
      </w:pPr>
    </w:p>
    <w:tbl>
      <w:tblPr>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8"/>
        <w:gridCol w:w="1590"/>
        <w:gridCol w:w="1418"/>
      </w:tblGrid>
      <w:tr w:rsidRPr="00EF6372" w:rsidR="001970FA" w:rsidTr="00F56F47" w14:paraId="2BEEAB76" w14:textId="77777777">
        <w:trPr>
          <w:trHeight w:val="546"/>
        </w:trPr>
        <w:tc>
          <w:tcPr>
            <w:tcW w:w="4768" w:type="dxa"/>
            <w:shd w:val="clear" w:color="auto" w:fill="BFBFBF"/>
            <w:vAlign w:val="center"/>
          </w:tcPr>
          <w:p w:rsidRPr="00EF6372" w:rsidR="001970FA" w:rsidP="008C73CA" w:rsidRDefault="001970FA" w14:paraId="036EB772" w14:textId="77777777">
            <w:pPr>
              <w:keepNext/>
              <w:spacing w:after="0" w:line="240" w:lineRule="auto"/>
              <w:jc w:val="center"/>
              <w:rPr>
                <w:rFonts w:eastAsia="Calibri" w:cs="Times New Roman"/>
                <w:b/>
                <w:color w:val="000000" w:themeColor="text1"/>
              </w:rPr>
            </w:pPr>
            <w:r w:rsidRPr="00EF6372">
              <w:rPr>
                <w:rFonts w:eastAsia="Calibri" w:cs="Times New Roman"/>
                <w:b/>
                <w:color w:val="000000" w:themeColor="text1"/>
              </w:rPr>
              <w:t>Application Requirement</w:t>
            </w:r>
          </w:p>
        </w:tc>
        <w:tc>
          <w:tcPr>
            <w:tcW w:w="1590" w:type="dxa"/>
            <w:shd w:val="clear" w:color="auto" w:fill="BFBFBF"/>
            <w:vAlign w:val="center"/>
          </w:tcPr>
          <w:p w:rsidRPr="00EF6372" w:rsidR="001970FA" w:rsidP="008C73CA" w:rsidRDefault="001970FA" w14:paraId="498031AF" w14:textId="77777777">
            <w:pPr>
              <w:keepNext/>
              <w:spacing w:after="0" w:line="240" w:lineRule="auto"/>
              <w:jc w:val="center"/>
              <w:rPr>
                <w:rFonts w:eastAsia="Calibri" w:cs="Times New Roman"/>
                <w:b/>
                <w:color w:val="000000" w:themeColor="text1"/>
              </w:rPr>
            </w:pPr>
            <w:r w:rsidRPr="00EF6372">
              <w:rPr>
                <w:rFonts w:eastAsia="Calibri" w:cs="Times New Roman"/>
                <w:b/>
                <w:color w:val="000000" w:themeColor="text1"/>
              </w:rPr>
              <w:t>Instructions</w:t>
            </w:r>
          </w:p>
        </w:tc>
        <w:tc>
          <w:tcPr>
            <w:tcW w:w="1418" w:type="dxa"/>
            <w:shd w:val="clear" w:color="auto" w:fill="BFBFBF"/>
            <w:vAlign w:val="center"/>
          </w:tcPr>
          <w:p w:rsidRPr="00EF6372" w:rsidR="001970FA" w:rsidP="008C73CA" w:rsidRDefault="001970FA" w14:paraId="55FED2ED" w14:textId="77777777">
            <w:pPr>
              <w:keepNext/>
              <w:spacing w:after="0" w:line="240" w:lineRule="auto"/>
              <w:jc w:val="center"/>
              <w:rPr>
                <w:rFonts w:eastAsia="Calibri" w:cs="Times New Roman"/>
                <w:b/>
                <w:color w:val="000000" w:themeColor="text1"/>
              </w:rPr>
            </w:pPr>
            <w:r w:rsidRPr="00EF6372">
              <w:rPr>
                <w:rFonts w:eastAsia="Calibri" w:cs="Times New Roman"/>
                <w:b/>
                <w:color w:val="000000" w:themeColor="text1"/>
              </w:rPr>
              <w:t>Complete?</w:t>
            </w:r>
          </w:p>
        </w:tc>
      </w:tr>
      <w:tr w:rsidRPr="00EF6372" w:rsidR="001970FA" w:rsidTr="00F56F47" w14:paraId="314483FB" w14:textId="77777777">
        <w:trPr>
          <w:trHeight w:val="432"/>
        </w:trPr>
        <w:tc>
          <w:tcPr>
            <w:tcW w:w="4768" w:type="dxa"/>
            <w:shd w:val="clear" w:color="auto" w:fill="auto"/>
            <w:vAlign w:val="center"/>
          </w:tcPr>
          <w:p w:rsidRPr="00EF6372" w:rsidR="001970FA" w:rsidP="008C73CA" w:rsidRDefault="001970FA" w14:paraId="7E348DC7"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The deadline submission requirements are met</w:t>
            </w:r>
          </w:p>
        </w:tc>
        <w:tc>
          <w:tcPr>
            <w:tcW w:w="1590" w:type="dxa"/>
            <w:shd w:val="clear" w:color="auto" w:fill="auto"/>
            <w:vAlign w:val="center"/>
          </w:tcPr>
          <w:p w:rsidRPr="00EF6372" w:rsidR="001970FA" w:rsidP="008C73CA" w:rsidRDefault="001970FA" w14:paraId="4130092C"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Section IV.C</w:t>
            </w:r>
          </w:p>
        </w:tc>
        <w:tc>
          <w:tcPr>
            <w:tcW w:w="1418" w:type="dxa"/>
            <w:shd w:val="clear" w:color="auto" w:fill="auto"/>
            <w:vAlign w:val="center"/>
          </w:tcPr>
          <w:p w:rsidRPr="00EF6372" w:rsidR="001970FA" w:rsidP="008C73CA" w:rsidRDefault="001970FA" w14:paraId="6ADCBCD1" w14:textId="77777777">
            <w:pPr>
              <w:keepNext/>
              <w:spacing w:after="0" w:line="240" w:lineRule="auto"/>
              <w:jc w:val="center"/>
              <w:rPr>
                <w:rFonts w:eastAsia="Calibri" w:cs="Times New Roman"/>
                <w:color w:val="000000" w:themeColor="text1"/>
                <w:sz w:val="22"/>
              </w:rPr>
            </w:pPr>
          </w:p>
        </w:tc>
      </w:tr>
      <w:tr w:rsidRPr="00EF6372" w:rsidR="001970FA" w:rsidTr="00F56F47" w14:paraId="5EEBB357" w14:textId="77777777">
        <w:trPr>
          <w:trHeight w:val="432"/>
        </w:trPr>
        <w:tc>
          <w:tcPr>
            <w:tcW w:w="4768" w:type="dxa"/>
            <w:shd w:val="clear" w:color="auto" w:fill="auto"/>
            <w:vAlign w:val="center"/>
          </w:tcPr>
          <w:p w:rsidRPr="00EF6372" w:rsidR="001970FA" w:rsidP="008C73CA" w:rsidRDefault="001970FA" w14:paraId="2C87F6F2"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Eligibility</w:t>
            </w:r>
          </w:p>
        </w:tc>
        <w:tc>
          <w:tcPr>
            <w:tcW w:w="1590" w:type="dxa"/>
            <w:shd w:val="clear" w:color="auto" w:fill="auto"/>
            <w:vAlign w:val="center"/>
          </w:tcPr>
          <w:p w:rsidRPr="00EF6372" w:rsidR="001970FA" w:rsidP="008C73CA" w:rsidRDefault="001970FA" w14:paraId="771975AE"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Section III.A</w:t>
            </w:r>
          </w:p>
        </w:tc>
        <w:tc>
          <w:tcPr>
            <w:tcW w:w="1418" w:type="dxa"/>
            <w:shd w:val="clear" w:color="auto" w:fill="auto"/>
            <w:vAlign w:val="center"/>
          </w:tcPr>
          <w:p w:rsidRPr="00EF6372" w:rsidR="001970FA" w:rsidP="008C73CA" w:rsidRDefault="001970FA" w14:paraId="26C49743" w14:textId="77777777">
            <w:pPr>
              <w:keepNext/>
              <w:spacing w:after="0" w:line="240" w:lineRule="auto"/>
              <w:jc w:val="center"/>
              <w:rPr>
                <w:rFonts w:eastAsia="Calibri" w:cs="Times New Roman"/>
                <w:color w:val="000000" w:themeColor="text1"/>
                <w:sz w:val="22"/>
              </w:rPr>
            </w:pPr>
          </w:p>
        </w:tc>
      </w:tr>
      <w:tr w:rsidRPr="00EF6372" w:rsidR="001970FA" w:rsidTr="00F56F47" w14:paraId="2E31F8F4" w14:textId="77777777">
        <w:trPr>
          <w:trHeight w:val="1709" w:hRule="exact"/>
        </w:trPr>
        <w:tc>
          <w:tcPr>
            <w:tcW w:w="4768" w:type="dxa"/>
            <w:shd w:val="clear" w:color="auto" w:fill="auto"/>
            <w:vAlign w:val="center"/>
          </w:tcPr>
          <w:p w:rsidRPr="00EF6372" w:rsidR="001970FA" w:rsidP="008C73CA" w:rsidRDefault="001970FA" w14:paraId="134BEDD2"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If submitted through Grants.gov, the components of the application are saved in any of the specified formats and are not corrupt.  (</w:t>
            </w:r>
            <w:r w:rsidRPr="00EF6372">
              <w:rPr>
                <w:rFonts w:eastAsia="Calibri" w:cs="Times New Roman"/>
                <w:i/>
                <w:color w:val="000000" w:themeColor="text1"/>
                <w:sz w:val="22"/>
              </w:rPr>
              <w:t>We will attempt to open the document, but will not take any additional measures in the event of problems with opening</w:t>
            </w:r>
            <w:r w:rsidRPr="00EF6372">
              <w:rPr>
                <w:rFonts w:eastAsia="Calibri" w:cs="Times New Roman"/>
                <w:color w:val="000000" w:themeColor="text1"/>
                <w:sz w:val="22"/>
              </w:rPr>
              <w:t>.)</w:t>
            </w:r>
          </w:p>
        </w:tc>
        <w:tc>
          <w:tcPr>
            <w:tcW w:w="1590" w:type="dxa"/>
            <w:shd w:val="clear" w:color="auto" w:fill="auto"/>
            <w:vAlign w:val="center"/>
          </w:tcPr>
          <w:p w:rsidRPr="00EF6372" w:rsidR="001970FA" w:rsidP="008C73CA" w:rsidRDefault="001970FA" w14:paraId="62EF4344"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Section IV.C.2</w:t>
            </w:r>
          </w:p>
        </w:tc>
        <w:tc>
          <w:tcPr>
            <w:tcW w:w="1418" w:type="dxa"/>
            <w:shd w:val="clear" w:color="auto" w:fill="auto"/>
            <w:vAlign w:val="center"/>
          </w:tcPr>
          <w:p w:rsidRPr="00EF6372" w:rsidR="001970FA" w:rsidP="008C73CA" w:rsidRDefault="001970FA" w14:paraId="0FF46777" w14:textId="77777777">
            <w:pPr>
              <w:keepNext/>
              <w:spacing w:after="0" w:line="240" w:lineRule="auto"/>
              <w:jc w:val="center"/>
              <w:rPr>
                <w:rFonts w:eastAsia="Calibri" w:cs="Times New Roman"/>
                <w:color w:val="000000" w:themeColor="text1"/>
                <w:sz w:val="22"/>
              </w:rPr>
            </w:pPr>
          </w:p>
        </w:tc>
      </w:tr>
      <w:tr w:rsidRPr="00EF6372" w:rsidR="001970FA" w:rsidTr="005D77E5" w14:paraId="0944FC4D" w14:textId="77777777">
        <w:trPr>
          <w:trHeight w:val="827" w:hRule="exact"/>
        </w:trPr>
        <w:tc>
          <w:tcPr>
            <w:tcW w:w="4768" w:type="dxa"/>
            <w:shd w:val="clear" w:color="auto" w:fill="auto"/>
            <w:vAlign w:val="center"/>
          </w:tcPr>
          <w:p w:rsidRPr="00EF6372" w:rsidR="001970FA" w:rsidP="00AE33BE" w:rsidRDefault="001970FA" w14:paraId="4E286F5F"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 xml:space="preserve">Application </w:t>
            </w:r>
            <w:r w:rsidRPr="00EF6372" w:rsidR="0023464B">
              <w:rPr>
                <w:rFonts w:eastAsia="Calibri" w:cs="Times New Roman"/>
                <w:color w:val="000000" w:themeColor="text1"/>
                <w:sz w:val="22"/>
              </w:rPr>
              <w:t>federal</w:t>
            </w:r>
            <w:r w:rsidRPr="00EF6372">
              <w:rPr>
                <w:rFonts w:eastAsia="Calibri" w:cs="Times New Roman"/>
                <w:color w:val="000000" w:themeColor="text1"/>
                <w:sz w:val="22"/>
              </w:rPr>
              <w:t xml:space="preserve"> funds request</w:t>
            </w:r>
            <w:r w:rsidRPr="00EF6372" w:rsidR="004D3C8D">
              <w:rPr>
                <w:rFonts w:eastAsia="Calibri" w:cs="Times New Roman"/>
                <w:color w:val="000000" w:themeColor="text1"/>
                <w:sz w:val="22"/>
              </w:rPr>
              <w:t xml:space="preserve"> is at least $</w:t>
            </w:r>
            <w:r w:rsidRPr="00EF6372" w:rsidR="004875AA">
              <w:rPr>
                <w:rFonts w:eastAsia="Calibri" w:cs="Times New Roman"/>
                <w:color w:val="000000" w:themeColor="text1"/>
                <w:sz w:val="22"/>
              </w:rPr>
              <w:t>500,000</w:t>
            </w:r>
            <w:r w:rsidRPr="00EF6372" w:rsidR="004D3C8D">
              <w:rPr>
                <w:rFonts w:eastAsia="Calibri" w:cs="Times New Roman"/>
                <w:color w:val="000000" w:themeColor="text1"/>
                <w:sz w:val="22"/>
              </w:rPr>
              <w:t xml:space="preserve"> and</w:t>
            </w:r>
            <w:r w:rsidRPr="00EF6372">
              <w:rPr>
                <w:rFonts w:eastAsia="Calibri" w:cs="Times New Roman"/>
                <w:color w:val="000000" w:themeColor="text1"/>
                <w:sz w:val="22"/>
              </w:rPr>
              <w:t xml:space="preserve"> does not exceed the ceiling amount of $</w:t>
            </w:r>
            <w:r w:rsidRPr="00EF6372" w:rsidR="004D3C8D">
              <w:rPr>
                <w:rFonts w:eastAsia="Calibri" w:cs="Times New Roman"/>
                <w:color w:val="000000" w:themeColor="text1"/>
                <w:sz w:val="22"/>
              </w:rPr>
              <w:t>10 million</w:t>
            </w:r>
            <w:r w:rsidRPr="00EF6372" w:rsidR="00F56F47">
              <w:rPr>
                <w:rFonts w:eastAsia="Calibri" w:cs="Times New Roman"/>
                <w:color w:val="000000" w:themeColor="text1"/>
                <w:sz w:val="22"/>
              </w:rPr>
              <w:t>.</w:t>
            </w:r>
          </w:p>
        </w:tc>
        <w:tc>
          <w:tcPr>
            <w:tcW w:w="1590" w:type="dxa"/>
            <w:shd w:val="clear" w:color="auto" w:fill="auto"/>
            <w:vAlign w:val="center"/>
          </w:tcPr>
          <w:p w:rsidRPr="00EF6372" w:rsidR="001970FA" w:rsidP="008C73CA" w:rsidRDefault="001970FA" w14:paraId="00457B56"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Section II.A</w:t>
            </w:r>
          </w:p>
        </w:tc>
        <w:tc>
          <w:tcPr>
            <w:tcW w:w="1418" w:type="dxa"/>
            <w:shd w:val="clear" w:color="auto" w:fill="auto"/>
            <w:vAlign w:val="center"/>
          </w:tcPr>
          <w:p w:rsidRPr="00EF6372" w:rsidR="001970FA" w:rsidP="008C73CA" w:rsidRDefault="001970FA" w14:paraId="04995455" w14:textId="77777777">
            <w:pPr>
              <w:keepNext/>
              <w:spacing w:after="0" w:line="240" w:lineRule="auto"/>
              <w:jc w:val="center"/>
              <w:rPr>
                <w:rFonts w:eastAsia="Calibri" w:cs="Times New Roman"/>
                <w:color w:val="000000" w:themeColor="text1"/>
                <w:sz w:val="22"/>
              </w:rPr>
            </w:pPr>
          </w:p>
        </w:tc>
      </w:tr>
      <w:tr w:rsidRPr="00EF6372" w:rsidR="001970FA" w:rsidTr="00F56F47" w14:paraId="29219872" w14:textId="77777777">
        <w:trPr>
          <w:trHeight w:val="432"/>
        </w:trPr>
        <w:tc>
          <w:tcPr>
            <w:tcW w:w="4768" w:type="dxa"/>
            <w:shd w:val="clear" w:color="auto" w:fill="auto"/>
            <w:vAlign w:val="center"/>
          </w:tcPr>
          <w:p w:rsidRPr="00EF6372" w:rsidR="001970FA" w:rsidP="008C73CA" w:rsidRDefault="001970FA" w14:paraId="368FD965"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SAM Registration</w:t>
            </w:r>
          </w:p>
        </w:tc>
        <w:tc>
          <w:tcPr>
            <w:tcW w:w="1590" w:type="dxa"/>
            <w:shd w:val="clear" w:color="auto" w:fill="auto"/>
            <w:vAlign w:val="center"/>
          </w:tcPr>
          <w:p w:rsidRPr="00EF6372" w:rsidR="001970FA" w:rsidP="008C73CA" w:rsidRDefault="001970FA" w14:paraId="4793CCEC"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Section IV.B.1</w:t>
            </w:r>
          </w:p>
        </w:tc>
        <w:tc>
          <w:tcPr>
            <w:tcW w:w="1418" w:type="dxa"/>
            <w:shd w:val="clear" w:color="auto" w:fill="auto"/>
            <w:vAlign w:val="center"/>
          </w:tcPr>
          <w:p w:rsidRPr="00EF6372" w:rsidR="001970FA" w:rsidP="008C73CA" w:rsidRDefault="001970FA" w14:paraId="0C2957FF" w14:textId="77777777">
            <w:pPr>
              <w:keepNext/>
              <w:spacing w:after="0" w:line="240" w:lineRule="auto"/>
              <w:jc w:val="center"/>
              <w:rPr>
                <w:rFonts w:eastAsia="Calibri" w:cs="Times New Roman"/>
                <w:color w:val="000000" w:themeColor="text1"/>
                <w:sz w:val="22"/>
              </w:rPr>
            </w:pPr>
          </w:p>
        </w:tc>
      </w:tr>
      <w:tr w:rsidRPr="00EF6372" w:rsidR="001970FA" w:rsidTr="00F56F47" w14:paraId="4979B393" w14:textId="77777777">
        <w:trPr>
          <w:trHeight w:val="432"/>
        </w:trPr>
        <w:tc>
          <w:tcPr>
            <w:tcW w:w="4768" w:type="dxa"/>
            <w:shd w:val="clear" w:color="auto" w:fill="auto"/>
            <w:vAlign w:val="center"/>
          </w:tcPr>
          <w:p w:rsidRPr="00EF6372" w:rsidR="001970FA" w:rsidP="008C73CA" w:rsidRDefault="001970FA" w14:paraId="08E219D8"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SF-424, Application for Federal Assistance</w:t>
            </w:r>
          </w:p>
        </w:tc>
        <w:tc>
          <w:tcPr>
            <w:tcW w:w="1590" w:type="dxa"/>
            <w:shd w:val="clear" w:color="auto" w:fill="auto"/>
            <w:vAlign w:val="center"/>
          </w:tcPr>
          <w:p w:rsidRPr="00EF6372" w:rsidR="001970FA" w:rsidP="008C73CA" w:rsidRDefault="001970FA" w14:paraId="6506316F"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Section IV.B.1</w:t>
            </w:r>
          </w:p>
        </w:tc>
        <w:tc>
          <w:tcPr>
            <w:tcW w:w="1418" w:type="dxa"/>
            <w:shd w:val="clear" w:color="auto" w:fill="auto"/>
            <w:vAlign w:val="center"/>
          </w:tcPr>
          <w:p w:rsidRPr="00EF6372" w:rsidR="001970FA" w:rsidP="008C73CA" w:rsidRDefault="001970FA" w14:paraId="39A3517B" w14:textId="77777777">
            <w:pPr>
              <w:keepNext/>
              <w:spacing w:after="0" w:line="240" w:lineRule="auto"/>
              <w:jc w:val="center"/>
              <w:rPr>
                <w:rFonts w:eastAsia="Calibri" w:cs="Times New Roman"/>
                <w:color w:val="000000" w:themeColor="text1"/>
                <w:sz w:val="22"/>
              </w:rPr>
            </w:pPr>
          </w:p>
        </w:tc>
      </w:tr>
      <w:tr w:rsidRPr="00EF6372" w:rsidR="001970FA" w:rsidTr="00F56F47" w14:paraId="6C248B80" w14:textId="77777777">
        <w:trPr>
          <w:trHeight w:val="432"/>
        </w:trPr>
        <w:tc>
          <w:tcPr>
            <w:tcW w:w="4768" w:type="dxa"/>
            <w:shd w:val="clear" w:color="auto" w:fill="auto"/>
            <w:vAlign w:val="center"/>
          </w:tcPr>
          <w:p w:rsidRPr="00EF6372" w:rsidR="001970FA" w:rsidP="008C73CA" w:rsidRDefault="001970FA" w14:paraId="5CEAEAB6"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SF-424 includes a DUNS Number</w:t>
            </w:r>
          </w:p>
        </w:tc>
        <w:tc>
          <w:tcPr>
            <w:tcW w:w="1590" w:type="dxa"/>
            <w:shd w:val="clear" w:color="auto" w:fill="auto"/>
            <w:vAlign w:val="center"/>
          </w:tcPr>
          <w:p w:rsidRPr="00EF6372" w:rsidR="001970FA" w:rsidP="008C73CA" w:rsidRDefault="001970FA" w14:paraId="3B3B3FEE"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Section IV.B.1</w:t>
            </w:r>
          </w:p>
        </w:tc>
        <w:tc>
          <w:tcPr>
            <w:tcW w:w="1418" w:type="dxa"/>
            <w:shd w:val="clear" w:color="auto" w:fill="auto"/>
            <w:vAlign w:val="center"/>
          </w:tcPr>
          <w:p w:rsidRPr="00EF6372" w:rsidR="001970FA" w:rsidP="008C73CA" w:rsidRDefault="001970FA" w14:paraId="6B1051F1" w14:textId="77777777">
            <w:pPr>
              <w:keepNext/>
              <w:spacing w:after="0" w:line="240" w:lineRule="auto"/>
              <w:jc w:val="center"/>
              <w:rPr>
                <w:rFonts w:eastAsia="Calibri" w:cs="Times New Roman"/>
                <w:color w:val="000000" w:themeColor="text1"/>
                <w:sz w:val="22"/>
              </w:rPr>
            </w:pPr>
          </w:p>
        </w:tc>
      </w:tr>
      <w:tr w:rsidRPr="00EF6372" w:rsidR="001970FA" w:rsidTr="00F56F47" w14:paraId="2278610D" w14:textId="77777777">
        <w:trPr>
          <w:trHeight w:val="432"/>
        </w:trPr>
        <w:tc>
          <w:tcPr>
            <w:tcW w:w="4768" w:type="dxa"/>
            <w:tcBorders>
              <w:bottom w:val="single" w:color="auto" w:sz="4" w:space="0"/>
            </w:tcBorders>
            <w:shd w:val="clear" w:color="auto" w:fill="auto"/>
            <w:vAlign w:val="center"/>
          </w:tcPr>
          <w:p w:rsidRPr="00EF6372" w:rsidR="001970FA" w:rsidP="008C73CA" w:rsidRDefault="001970FA" w14:paraId="51089E91"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SF-424A, Budget Information Form</w:t>
            </w:r>
          </w:p>
        </w:tc>
        <w:tc>
          <w:tcPr>
            <w:tcW w:w="1590" w:type="dxa"/>
            <w:tcBorders>
              <w:bottom w:val="single" w:color="auto" w:sz="4" w:space="0"/>
            </w:tcBorders>
            <w:shd w:val="clear" w:color="auto" w:fill="auto"/>
            <w:vAlign w:val="center"/>
          </w:tcPr>
          <w:p w:rsidRPr="00EF6372" w:rsidR="001970FA" w:rsidP="008C73CA" w:rsidRDefault="001970FA" w14:paraId="52B7FE43"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Section IV.B.2</w:t>
            </w:r>
          </w:p>
        </w:tc>
        <w:tc>
          <w:tcPr>
            <w:tcW w:w="1418" w:type="dxa"/>
            <w:shd w:val="clear" w:color="auto" w:fill="auto"/>
            <w:vAlign w:val="center"/>
          </w:tcPr>
          <w:p w:rsidRPr="00EF6372" w:rsidR="001970FA" w:rsidP="008C73CA" w:rsidRDefault="001970FA" w14:paraId="77A22528" w14:textId="77777777">
            <w:pPr>
              <w:keepNext/>
              <w:spacing w:after="0" w:line="240" w:lineRule="auto"/>
              <w:jc w:val="center"/>
              <w:rPr>
                <w:rFonts w:eastAsia="Calibri" w:cs="Times New Roman"/>
                <w:color w:val="000000" w:themeColor="text1"/>
                <w:sz w:val="22"/>
              </w:rPr>
            </w:pPr>
          </w:p>
        </w:tc>
      </w:tr>
      <w:tr w:rsidRPr="00EF6372" w:rsidR="001970FA" w:rsidTr="00F56F47" w14:paraId="1F4956E1" w14:textId="77777777">
        <w:trPr>
          <w:trHeight w:val="432"/>
        </w:trPr>
        <w:tc>
          <w:tcPr>
            <w:tcW w:w="4768" w:type="dxa"/>
            <w:tcBorders>
              <w:top w:val="single" w:color="auto" w:sz="4" w:space="0"/>
              <w:left w:val="single" w:color="auto" w:sz="4" w:space="0"/>
              <w:bottom w:val="single" w:color="auto" w:sz="4" w:space="0"/>
              <w:right w:val="single" w:color="auto" w:sz="4" w:space="0"/>
            </w:tcBorders>
            <w:shd w:val="clear" w:color="auto" w:fill="auto"/>
            <w:vAlign w:val="center"/>
          </w:tcPr>
          <w:p w:rsidRPr="00EF6372" w:rsidR="001970FA" w:rsidP="008C73CA" w:rsidRDefault="001970FA" w14:paraId="7F2FEA63"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Budget Narrative</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rsidRPr="00EF6372" w:rsidR="001970FA" w:rsidP="008C73CA" w:rsidRDefault="001970FA" w14:paraId="6C3FE0C8"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Section IV.B.2</w:t>
            </w:r>
          </w:p>
        </w:tc>
        <w:tc>
          <w:tcPr>
            <w:tcW w:w="1418" w:type="dxa"/>
            <w:tcBorders>
              <w:left w:val="single" w:color="auto" w:sz="4" w:space="0"/>
            </w:tcBorders>
            <w:shd w:val="clear" w:color="auto" w:fill="auto"/>
            <w:vAlign w:val="center"/>
          </w:tcPr>
          <w:p w:rsidRPr="00EF6372" w:rsidR="001970FA" w:rsidP="008C73CA" w:rsidRDefault="001970FA" w14:paraId="699F4C91" w14:textId="77777777">
            <w:pPr>
              <w:keepNext/>
              <w:spacing w:after="0" w:line="240" w:lineRule="auto"/>
              <w:jc w:val="center"/>
              <w:rPr>
                <w:rFonts w:eastAsia="Calibri" w:cs="Times New Roman"/>
                <w:color w:val="000000" w:themeColor="text1"/>
                <w:sz w:val="22"/>
              </w:rPr>
            </w:pPr>
          </w:p>
        </w:tc>
      </w:tr>
      <w:tr w:rsidRPr="00EF6372" w:rsidR="001970FA" w:rsidTr="00F56F47" w14:paraId="11C8C364" w14:textId="77777777">
        <w:trPr>
          <w:trHeight w:val="432"/>
        </w:trPr>
        <w:tc>
          <w:tcPr>
            <w:tcW w:w="4768" w:type="dxa"/>
            <w:tcBorders>
              <w:top w:val="single" w:color="auto" w:sz="4" w:space="0"/>
              <w:left w:val="single" w:color="auto" w:sz="4" w:space="0"/>
              <w:bottom w:val="single" w:color="auto" w:sz="4" w:space="0"/>
              <w:right w:val="single" w:color="auto" w:sz="4" w:space="0"/>
            </w:tcBorders>
            <w:shd w:val="clear" w:color="auto" w:fill="auto"/>
            <w:vAlign w:val="center"/>
          </w:tcPr>
          <w:p w:rsidRPr="00EF6372" w:rsidR="001970FA" w:rsidP="008C73CA" w:rsidRDefault="001970FA" w14:paraId="5B96C769"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Project Narrative</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rsidRPr="00EF6372" w:rsidR="001970FA" w:rsidP="008C73CA" w:rsidRDefault="001970FA" w14:paraId="426CE089" w14:textId="77777777">
            <w:pPr>
              <w:keepNext/>
              <w:spacing w:after="0" w:line="240" w:lineRule="auto"/>
              <w:jc w:val="center"/>
              <w:rPr>
                <w:rFonts w:eastAsia="Calibri" w:cs="Times New Roman"/>
                <w:color w:val="000000" w:themeColor="text1"/>
                <w:sz w:val="22"/>
              </w:rPr>
            </w:pPr>
            <w:r w:rsidRPr="00EF6372">
              <w:rPr>
                <w:rFonts w:eastAsia="Calibri" w:cs="Times New Roman"/>
                <w:color w:val="000000" w:themeColor="text1"/>
                <w:sz w:val="22"/>
              </w:rPr>
              <w:t>Section IV.B.3</w:t>
            </w:r>
          </w:p>
        </w:tc>
        <w:tc>
          <w:tcPr>
            <w:tcW w:w="1418" w:type="dxa"/>
            <w:tcBorders>
              <w:left w:val="single" w:color="auto" w:sz="4" w:space="0"/>
            </w:tcBorders>
            <w:shd w:val="clear" w:color="auto" w:fill="auto"/>
            <w:vAlign w:val="center"/>
          </w:tcPr>
          <w:p w:rsidRPr="00EF6372" w:rsidR="001970FA" w:rsidP="008C73CA" w:rsidRDefault="001970FA" w14:paraId="65EEB5FE" w14:textId="77777777">
            <w:pPr>
              <w:keepNext/>
              <w:spacing w:after="0" w:line="240" w:lineRule="auto"/>
              <w:jc w:val="center"/>
              <w:rPr>
                <w:rFonts w:eastAsia="Calibri" w:cs="Times New Roman"/>
                <w:color w:val="000000" w:themeColor="text1"/>
                <w:sz w:val="22"/>
              </w:rPr>
            </w:pPr>
          </w:p>
        </w:tc>
      </w:tr>
      <w:tr w:rsidRPr="00EF6372" w:rsidR="001970FA" w:rsidTr="00F56F47" w14:paraId="3BC78046" w14:textId="77777777">
        <w:trPr>
          <w:trHeight w:val="2304" w:hRule="exact"/>
        </w:trPr>
        <w:tc>
          <w:tcPr>
            <w:tcW w:w="4768" w:type="dxa"/>
            <w:tcBorders>
              <w:top w:val="single" w:color="auto" w:sz="4" w:space="0"/>
              <w:left w:val="single" w:color="auto" w:sz="4" w:space="0"/>
              <w:bottom w:val="single" w:color="auto" w:sz="4" w:space="0"/>
              <w:right w:val="single" w:color="auto" w:sz="4" w:space="0"/>
            </w:tcBorders>
            <w:shd w:val="clear" w:color="auto" w:fill="auto"/>
            <w:vAlign w:val="center"/>
          </w:tcPr>
          <w:p w:rsidRPr="00EF6372" w:rsidR="00C87A26" w:rsidP="00C87A26" w:rsidRDefault="00C87A26" w14:paraId="5DFC9F4E" w14:textId="77777777">
            <w:pPr>
              <w:pStyle w:val="TableParagraph"/>
              <w:spacing w:before="114" w:line="276" w:lineRule="auto"/>
              <w:ind w:left="1273" w:right="1251"/>
              <w:jc w:val="center"/>
              <w:rPr>
                <w:color w:val="000000" w:themeColor="text1"/>
              </w:rPr>
            </w:pPr>
            <w:r w:rsidRPr="00EF6372">
              <w:rPr>
                <w:color w:val="000000" w:themeColor="text1"/>
              </w:rPr>
              <w:t xml:space="preserve">H-1B </w:t>
            </w:r>
            <w:r w:rsidRPr="00EF6372" w:rsidR="00F56F47">
              <w:rPr>
                <w:color w:val="000000" w:themeColor="text1"/>
              </w:rPr>
              <w:t>i</w:t>
            </w:r>
            <w:r w:rsidRPr="00EF6372">
              <w:rPr>
                <w:color w:val="000000" w:themeColor="text1"/>
              </w:rPr>
              <w:t xml:space="preserve">ndustry </w:t>
            </w:r>
            <w:r w:rsidRPr="00EF6372" w:rsidR="00F56F47">
              <w:rPr>
                <w:color w:val="000000" w:themeColor="text1"/>
              </w:rPr>
              <w:t>i</w:t>
            </w:r>
            <w:r w:rsidRPr="00EF6372">
              <w:rPr>
                <w:color w:val="000000" w:themeColor="text1"/>
              </w:rPr>
              <w:t>dentified or</w:t>
            </w:r>
          </w:p>
          <w:p w:rsidRPr="00EF6372" w:rsidR="001970FA" w:rsidP="00C87A26" w:rsidRDefault="00F56F47" w14:paraId="3F785438" w14:textId="77777777">
            <w:pPr>
              <w:keepNext/>
              <w:spacing w:after="0" w:line="240" w:lineRule="auto"/>
              <w:jc w:val="center"/>
              <w:rPr>
                <w:rFonts w:cs="Times New Roman"/>
                <w:b/>
                <w:i/>
                <w:color w:val="000000" w:themeColor="text1"/>
                <w:sz w:val="22"/>
              </w:rPr>
            </w:pPr>
            <w:r w:rsidRPr="00EF6372">
              <w:rPr>
                <w:color w:val="000000" w:themeColor="text1"/>
                <w:sz w:val="22"/>
              </w:rPr>
              <w:t>j</w:t>
            </w:r>
            <w:r w:rsidRPr="00EF6372" w:rsidR="00C87A26">
              <w:rPr>
                <w:color w:val="000000" w:themeColor="text1"/>
                <w:sz w:val="22"/>
              </w:rPr>
              <w:t>ustification provided for specific H-1B occupation identified</w:t>
            </w:r>
            <w:r w:rsidRPr="00EF6372">
              <w:rPr>
                <w:color w:val="000000" w:themeColor="text1"/>
                <w:sz w:val="22"/>
              </w:rPr>
              <w:t>.</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rsidRPr="00EF6372" w:rsidR="00C87A26" w:rsidP="00C87A26" w:rsidRDefault="007A7578" w14:paraId="0643BCDE" w14:textId="77777777">
            <w:pPr>
              <w:keepNext/>
              <w:spacing w:after="0" w:line="240" w:lineRule="auto"/>
              <w:jc w:val="center"/>
              <w:rPr>
                <w:rFonts w:cs="Times New Roman"/>
                <w:b/>
                <w:i/>
                <w:color w:val="000000" w:themeColor="text1"/>
                <w:sz w:val="22"/>
              </w:rPr>
            </w:pPr>
            <w:r w:rsidRPr="00EF6372">
              <w:rPr>
                <w:color w:val="000000" w:themeColor="text1"/>
                <w:sz w:val="22"/>
              </w:rPr>
              <w:t xml:space="preserve">Section IV.B.4, </w:t>
            </w:r>
            <w:r w:rsidRPr="00EF6372" w:rsidR="00C87A26">
              <w:rPr>
                <w:color w:val="000000" w:themeColor="text1"/>
                <w:sz w:val="22"/>
              </w:rPr>
              <w:t>Appendix A</w:t>
            </w:r>
            <w:r w:rsidRPr="00EF6372" w:rsidR="00FA3DE6">
              <w:rPr>
                <w:color w:val="000000" w:themeColor="text1"/>
                <w:sz w:val="22"/>
              </w:rPr>
              <w:t>,</w:t>
            </w:r>
            <w:r w:rsidRPr="00EF6372" w:rsidR="00C87A26">
              <w:rPr>
                <w:color w:val="000000" w:themeColor="text1"/>
                <w:sz w:val="22"/>
              </w:rPr>
              <w:t xml:space="preserve"> or Data Applicant Provided</w:t>
            </w:r>
          </w:p>
          <w:p w:rsidRPr="00EF6372" w:rsidR="001970FA" w:rsidP="00C87A26" w:rsidRDefault="001970FA" w14:paraId="6FB13FED" w14:textId="77777777">
            <w:pPr>
              <w:keepNext/>
              <w:spacing w:after="0" w:line="240" w:lineRule="auto"/>
              <w:jc w:val="center"/>
              <w:rPr>
                <w:rFonts w:cs="Times New Roman"/>
                <w:b/>
                <w:i/>
                <w:color w:val="000000" w:themeColor="text1"/>
                <w:sz w:val="22"/>
              </w:rPr>
            </w:pPr>
          </w:p>
        </w:tc>
        <w:tc>
          <w:tcPr>
            <w:tcW w:w="1418" w:type="dxa"/>
            <w:tcBorders>
              <w:left w:val="single" w:color="auto" w:sz="4" w:space="0"/>
            </w:tcBorders>
            <w:shd w:val="clear" w:color="auto" w:fill="auto"/>
            <w:vAlign w:val="center"/>
          </w:tcPr>
          <w:p w:rsidRPr="00EF6372" w:rsidR="001970FA" w:rsidP="008C73CA" w:rsidRDefault="001970FA" w14:paraId="7DEE5889" w14:textId="77777777">
            <w:pPr>
              <w:keepNext/>
              <w:spacing w:after="0" w:line="240" w:lineRule="auto"/>
              <w:jc w:val="center"/>
              <w:rPr>
                <w:rFonts w:eastAsia="Calibri" w:cs="Times New Roman"/>
                <w:color w:val="000000" w:themeColor="text1"/>
                <w:sz w:val="22"/>
              </w:rPr>
            </w:pPr>
          </w:p>
        </w:tc>
      </w:tr>
    </w:tbl>
    <w:p w:rsidRPr="00EF6372" w:rsidR="001970FA" w:rsidP="00627F67" w:rsidRDefault="001970FA" w14:paraId="6F90C4AF" w14:textId="77777777">
      <w:pPr>
        <w:pStyle w:val="Text3"/>
        <w:rPr>
          <w:color w:val="000000" w:themeColor="text1"/>
        </w:rPr>
      </w:pPr>
    </w:p>
    <w:p w:rsidRPr="00EF6372" w:rsidR="00627F67" w:rsidP="00A85052" w:rsidRDefault="00627F67" w14:paraId="1FD663D0" w14:textId="77777777">
      <w:pPr>
        <w:rPr>
          <w:rFonts w:cs="Times New Roman"/>
          <w:color w:val="000000" w:themeColor="text1"/>
        </w:rPr>
      </w:pPr>
    </w:p>
    <w:p w:rsidRPr="00EF6372" w:rsidR="00495B45" w:rsidP="00A85052" w:rsidRDefault="00495B45" w14:paraId="7EBFEE50" w14:textId="77777777">
      <w:pPr>
        <w:rPr>
          <w:rFonts w:cs="Times New Roman"/>
          <w:color w:val="000000" w:themeColor="text1"/>
        </w:rPr>
      </w:pPr>
    </w:p>
    <w:p w:rsidRPr="00EF6372" w:rsidR="00495B45" w:rsidP="00A85052" w:rsidRDefault="00495B45" w14:paraId="24266568" w14:textId="77777777">
      <w:pPr>
        <w:rPr>
          <w:rFonts w:cs="Times New Roman"/>
          <w:color w:val="000000" w:themeColor="text1"/>
        </w:rPr>
      </w:pPr>
    </w:p>
    <w:p w:rsidRPr="00EF6372" w:rsidR="00495B45" w:rsidP="00A85052" w:rsidRDefault="00495B45" w14:paraId="700D0173" w14:textId="77777777">
      <w:pPr>
        <w:rPr>
          <w:rFonts w:cs="Times New Roman"/>
          <w:color w:val="000000" w:themeColor="text1"/>
        </w:rPr>
      </w:pPr>
    </w:p>
    <w:p w:rsidRPr="00EF6372" w:rsidR="00495B45" w:rsidP="00A85052" w:rsidRDefault="00495B45" w14:paraId="3DFD7B3C" w14:textId="77777777">
      <w:pPr>
        <w:rPr>
          <w:rFonts w:cs="Times New Roman"/>
          <w:color w:val="000000" w:themeColor="text1"/>
        </w:rPr>
      </w:pPr>
    </w:p>
    <w:p w:rsidRPr="00EF6372" w:rsidR="008C73CA" w:rsidP="00A85052" w:rsidRDefault="008C73CA" w14:paraId="406D7A59" w14:textId="77777777">
      <w:pPr>
        <w:rPr>
          <w:rFonts w:cs="Times New Roman"/>
          <w:color w:val="000000" w:themeColor="text1"/>
        </w:rPr>
      </w:pPr>
    </w:p>
    <w:p w:rsidRPr="00EF6372" w:rsidR="007546A2" w:rsidP="004C2AE2" w:rsidRDefault="007546A2" w14:paraId="42FB8219" w14:textId="77777777">
      <w:pPr>
        <w:pStyle w:val="Heading3"/>
        <w:keepNext/>
        <w:numPr>
          <w:ilvl w:val="0"/>
          <w:numId w:val="0"/>
        </w:numPr>
      </w:pPr>
    </w:p>
    <w:p w:rsidRPr="00EF6372" w:rsidR="007546A2" w:rsidP="004C2AE2" w:rsidRDefault="007546A2" w14:paraId="45BAC3C9" w14:textId="77777777">
      <w:pPr>
        <w:pStyle w:val="Heading3"/>
        <w:keepNext/>
        <w:numPr>
          <w:ilvl w:val="0"/>
          <w:numId w:val="0"/>
        </w:numPr>
      </w:pPr>
    </w:p>
    <w:p w:rsidRPr="00EF6372" w:rsidR="007546A2" w:rsidP="004C2AE2" w:rsidRDefault="007546A2" w14:paraId="28F5D388" w14:textId="77777777">
      <w:pPr>
        <w:pStyle w:val="Heading3"/>
        <w:keepNext/>
        <w:numPr>
          <w:ilvl w:val="0"/>
          <w:numId w:val="0"/>
        </w:numPr>
      </w:pPr>
    </w:p>
    <w:p w:rsidRPr="00EF6372" w:rsidR="007546A2" w:rsidP="004C2AE2" w:rsidRDefault="007546A2" w14:paraId="79C0D641" w14:textId="77777777">
      <w:pPr>
        <w:pStyle w:val="Heading3"/>
        <w:keepNext/>
        <w:numPr>
          <w:ilvl w:val="0"/>
          <w:numId w:val="0"/>
        </w:numPr>
      </w:pPr>
    </w:p>
    <w:p w:rsidRPr="00EF6372" w:rsidR="007546A2" w:rsidP="004C2AE2" w:rsidRDefault="007546A2" w14:paraId="75E8713F" w14:textId="77777777">
      <w:pPr>
        <w:pStyle w:val="Heading3"/>
        <w:keepNext/>
        <w:numPr>
          <w:ilvl w:val="0"/>
          <w:numId w:val="0"/>
        </w:numPr>
      </w:pPr>
    </w:p>
    <w:p w:rsidRPr="00EF6372" w:rsidR="007546A2" w:rsidP="004C2AE2" w:rsidRDefault="007546A2" w14:paraId="714D84FB" w14:textId="77777777">
      <w:pPr>
        <w:pStyle w:val="Heading3"/>
        <w:keepNext/>
        <w:numPr>
          <w:ilvl w:val="0"/>
          <w:numId w:val="0"/>
        </w:numPr>
      </w:pPr>
    </w:p>
    <w:p w:rsidRPr="00EF6372" w:rsidR="007546A2" w:rsidP="004C2AE2" w:rsidRDefault="007546A2" w14:paraId="45F37E34" w14:textId="77777777">
      <w:pPr>
        <w:pStyle w:val="Heading3"/>
        <w:keepNext/>
        <w:numPr>
          <w:ilvl w:val="0"/>
          <w:numId w:val="0"/>
        </w:numPr>
      </w:pPr>
    </w:p>
    <w:p w:rsidRPr="00EF6372" w:rsidR="007546A2" w:rsidP="004C2AE2" w:rsidRDefault="007546A2" w14:paraId="293D75D2" w14:textId="77777777">
      <w:pPr>
        <w:pStyle w:val="Heading3"/>
        <w:keepNext/>
        <w:numPr>
          <w:ilvl w:val="0"/>
          <w:numId w:val="0"/>
        </w:numPr>
      </w:pPr>
    </w:p>
    <w:p w:rsidRPr="00EF6372" w:rsidR="007546A2" w:rsidP="004C2AE2" w:rsidRDefault="007546A2" w14:paraId="35DDC677" w14:textId="77777777">
      <w:pPr>
        <w:pStyle w:val="Heading3"/>
        <w:keepNext/>
        <w:numPr>
          <w:ilvl w:val="0"/>
          <w:numId w:val="0"/>
        </w:numPr>
      </w:pPr>
    </w:p>
    <w:p w:rsidRPr="00EF6372" w:rsidR="007546A2" w:rsidP="004C2AE2" w:rsidRDefault="007546A2" w14:paraId="1813A085" w14:textId="77777777">
      <w:pPr>
        <w:pStyle w:val="Heading3"/>
        <w:keepNext/>
        <w:numPr>
          <w:ilvl w:val="0"/>
          <w:numId w:val="0"/>
        </w:numPr>
      </w:pPr>
    </w:p>
    <w:p w:rsidRPr="00EF6372" w:rsidR="007546A2" w:rsidP="004C2AE2" w:rsidRDefault="007546A2" w14:paraId="4401C743" w14:textId="77777777">
      <w:pPr>
        <w:pStyle w:val="Heading3"/>
        <w:keepNext/>
        <w:numPr>
          <w:ilvl w:val="0"/>
          <w:numId w:val="0"/>
        </w:numPr>
      </w:pPr>
    </w:p>
    <w:p w:rsidRPr="00EF6372" w:rsidR="007546A2" w:rsidP="004C2AE2" w:rsidRDefault="007546A2" w14:paraId="134630FB" w14:textId="77777777">
      <w:pPr>
        <w:pStyle w:val="Heading3"/>
        <w:keepNext/>
        <w:numPr>
          <w:ilvl w:val="0"/>
          <w:numId w:val="0"/>
        </w:numPr>
      </w:pPr>
    </w:p>
    <w:p w:rsidRPr="00EF6372" w:rsidR="007546A2" w:rsidP="004C2AE2" w:rsidRDefault="007546A2" w14:paraId="06D1C648" w14:textId="77777777">
      <w:pPr>
        <w:pStyle w:val="Heading3"/>
        <w:keepNext/>
        <w:numPr>
          <w:ilvl w:val="0"/>
          <w:numId w:val="0"/>
        </w:numPr>
      </w:pPr>
    </w:p>
    <w:p w:rsidRPr="00EF6372" w:rsidR="007546A2" w:rsidP="004C2AE2" w:rsidRDefault="007546A2" w14:paraId="38B07B5E" w14:textId="77777777">
      <w:pPr>
        <w:pStyle w:val="Heading3"/>
        <w:keepNext/>
        <w:numPr>
          <w:ilvl w:val="0"/>
          <w:numId w:val="0"/>
        </w:numPr>
      </w:pPr>
    </w:p>
    <w:p w:rsidRPr="00EF6372" w:rsidR="007546A2" w:rsidP="004C2AE2" w:rsidRDefault="007546A2" w14:paraId="65799C5D" w14:textId="77777777">
      <w:pPr>
        <w:pStyle w:val="Heading3"/>
        <w:keepNext/>
        <w:numPr>
          <w:ilvl w:val="0"/>
          <w:numId w:val="0"/>
        </w:numPr>
      </w:pPr>
    </w:p>
    <w:p w:rsidRPr="00EF6372" w:rsidR="007546A2" w:rsidP="004C2AE2" w:rsidRDefault="007546A2" w14:paraId="0570861D" w14:textId="77777777">
      <w:pPr>
        <w:pStyle w:val="Heading3"/>
        <w:keepNext/>
        <w:numPr>
          <w:ilvl w:val="0"/>
          <w:numId w:val="0"/>
        </w:numPr>
      </w:pPr>
    </w:p>
    <w:p w:rsidRPr="00EF6372" w:rsidR="007546A2" w:rsidP="004C2AE2" w:rsidRDefault="007546A2" w14:paraId="48D5B058" w14:textId="77777777">
      <w:pPr>
        <w:pStyle w:val="Heading3"/>
        <w:keepNext/>
        <w:numPr>
          <w:ilvl w:val="0"/>
          <w:numId w:val="0"/>
        </w:numPr>
      </w:pPr>
    </w:p>
    <w:p w:rsidRPr="00EF6372" w:rsidR="007546A2" w:rsidP="004C2AE2" w:rsidRDefault="007546A2" w14:paraId="48DB0772" w14:textId="77777777">
      <w:pPr>
        <w:pStyle w:val="Heading3"/>
        <w:keepNext/>
        <w:numPr>
          <w:ilvl w:val="0"/>
          <w:numId w:val="0"/>
        </w:numPr>
      </w:pPr>
    </w:p>
    <w:p w:rsidRPr="00EF6372" w:rsidR="007546A2" w:rsidP="004C2AE2" w:rsidRDefault="007546A2" w14:paraId="15B97456" w14:textId="77777777">
      <w:pPr>
        <w:pStyle w:val="Heading3"/>
        <w:keepNext/>
        <w:numPr>
          <w:ilvl w:val="0"/>
          <w:numId w:val="0"/>
        </w:numPr>
      </w:pPr>
    </w:p>
    <w:p w:rsidRPr="00EF6372" w:rsidR="007546A2" w:rsidP="004C2AE2" w:rsidRDefault="007546A2" w14:paraId="06B0CB81" w14:textId="77777777">
      <w:pPr>
        <w:pStyle w:val="Heading3"/>
        <w:keepNext/>
        <w:numPr>
          <w:ilvl w:val="0"/>
          <w:numId w:val="0"/>
        </w:numPr>
      </w:pPr>
    </w:p>
    <w:p w:rsidRPr="00EF6372" w:rsidR="00495B45" w:rsidP="004C2AE2" w:rsidRDefault="004C2AE2" w14:paraId="477BD98C" w14:textId="77777777">
      <w:pPr>
        <w:pStyle w:val="Heading3"/>
        <w:keepNext/>
        <w:numPr>
          <w:ilvl w:val="0"/>
          <w:numId w:val="0"/>
        </w:numPr>
      </w:pPr>
      <w:bookmarkStart w:name="_Toc51177991" w:id="36"/>
      <w:r w:rsidRPr="00EF6372">
        <w:t>2.</w:t>
      </w:r>
      <w:r w:rsidRPr="00EF6372" w:rsidR="00D834CD">
        <w:t xml:space="preserve"> </w:t>
      </w:r>
      <w:r w:rsidRPr="00EF6372">
        <w:t>N</w:t>
      </w:r>
      <w:r w:rsidRPr="00EF6372" w:rsidR="00495B45">
        <w:t>umber of Applications Applicants May Submit</w:t>
      </w:r>
      <w:bookmarkEnd w:id="36"/>
    </w:p>
    <w:p w:rsidRPr="00EF6372" w:rsidR="00314C8D" w:rsidP="00495B45" w:rsidRDefault="00314C8D" w14:paraId="7555A6D9" w14:textId="77777777">
      <w:pPr>
        <w:pStyle w:val="Text3"/>
        <w:rPr>
          <w:color w:val="000000" w:themeColor="text1"/>
        </w:rPr>
      </w:pPr>
    </w:p>
    <w:p w:rsidRPr="00EF6372" w:rsidR="00495B45" w:rsidP="00495B45" w:rsidRDefault="00495B45" w14:paraId="71EECE9C" w14:textId="77777777">
      <w:pPr>
        <w:pStyle w:val="Text3"/>
        <w:rPr>
          <w:color w:val="000000" w:themeColor="text1"/>
        </w:rPr>
      </w:pPr>
      <w:r w:rsidRPr="00EF6372">
        <w:rPr>
          <w:color w:val="000000" w:themeColor="text1"/>
        </w:rPr>
        <w:t>We will consider only one applic</w:t>
      </w:r>
      <w:r w:rsidRPr="00EF6372" w:rsidR="00D9644B">
        <w:rPr>
          <w:color w:val="000000" w:themeColor="text1"/>
        </w:rPr>
        <w:t>ation from each organization</w:t>
      </w:r>
      <w:r w:rsidRPr="00EF6372" w:rsidR="00B235D7">
        <w:rPr>
          <w:color w:val="000000" w:themeColor="text1"/>
        </w:rPr>
        <w:t xml:space="preserve"> as a lead applicant</w:t>
      </w:r>
      <w:r w:rsidRPr="00EF6372" w:rsidR="00D9644B">
        <w:rPr>
          <w:color w:val="000000" w:themeColor="text1"/>
        </w:rPr>
        <w:t xml:space="preserve">.  </w:t>
      </w:r>
      <w:r w:rsidRPr="00EF6372">
        <w:rPr>
          <w:color w:val="000000" w:themeColor="text1"/>
        </w:rPr>
        <w:t>If we receive multiple applications from the same organization</w:t>
      </w:r>
      <w:r w:rsidRPr="00EF6372" w:rsidR="00B235D7">
        <w:rPr>
          <w:color w:val="000000" w:themeColor="text1"/>
        </w:rPr>
        <w:t xml:space="preserve"> serving as a lead applicant</w:t>
      </w:r>
      <w:r w:rsidRPr="00EF6372">
        <w:rPr>
          <w:color w:val="000000" w:themeColor="text1"/>
        </w:rPr>
        <w:t>, we will consider</w:t>
      </w:r>
      <w:r w:rsidRPr="00EF6372" w:rsidR="007047CB">
        <w:rPr>
          <w:color w:val="000000" w:themeColor="text1"/>
        </w:rPr>
        <w:t xml:space="preserve"> </w:t>
      </w:r>
      <w:r w:rsidRPr="00EF6372" w:rsidR="007047CB">
        <w:rPr>
          <w:color w:val="000000" w:themeColor="text1"/>
        </w:rPr>
        <w:lastRenderedPageBreak/>
        <w:t>only</w:t>
      </w:r>
      <w:r w:rsidRPr="00EF6372">
        <w:rPr>
          <w:color w:val="000000" w:themeColor="text1"/>
        </w:rPr>
        <w:t xml:space="preserve"> the most recently received application that met the deadline.  If the most recent application is disqualified for any reason, we will not replace it with an earlier application.</w:t>
      </w:r>
      <w:r w:rsidRPr="00EF6372" w:rsidR="00B235D7">
        <w:rPr>
          <w:color w:val="000000" w:themeColor="text1"/>
        </w:rPr>
        <w:t xml:space="preserve">  Organizations may be involved as partners on multiple applications.</w:t>
      </w:r>
    </w:p>
    <w:p w:rsidRPr="00EF6372" w:rsidR="00672F60" w:rsidP="00495B45" w:rsidRDefault="00672F60" w14:paraId="71793992" w14:textId="77777777">
      <w:pPr>
        <w:pStyle w:val="Text3"/>
        <w:rPr>
          <w:color w:val="000000" w:themeColor="text1"/>
        </w:rPr>
      </w:pPr>
    </w:p>
    <w:p w:rsidRPr="00EF6372" w:rsidR="00672F60" w:rsidP="004C2AE2" w:rsidRDefault="004C2AE2" w14:paraId="52A27C77" w14:textId="77777777">
      <w:pPr>
        <w:pStyle w:val="Heading3"/>
        <w:keepNext/>
        <w:numPr>
          <w:ilvl w:val="0"/>
          <w:numId w:val="0"/>
        </w:numPr>
      </w:pPr>
      <w:bookmarkStart w:name="_Toc51177992" w:id="37"/>
      <w:r w:rsidRPr="00EF6372">
        <w:t xml:space="preserve">3.  </w:t>
      </w:r>
      <w:r w:rsidRPr="00EF6372" w:rsidR="00672F60">
        <w:t>Eligible Participants</w:t>
      </w:r>
      <w:bookmarkEnd w:id="37"/>
    </w:p>
    <w:p w:rsidRPr="00EF6372" w:rsidR="00314C8D" w:rsidP="00314C8D" w:rsidRDefault="00314C8D" w14:paraId="3E8DC6C2" w14:textId="77777777">
      <w:pPr>
        <w:pStyle w:val="Text3"/>
        <w:rPr>
          <w:color w:val="000000" w:themeColor="text1"/>
        </w:rPr>
      </w:pPr>
    </w:p>
    <w:p w:rsidRPr="00EF6372" w:rsidR="00750F68" w:rsidP="00AD262F" w:rsidRDefault="00AD262F" w14:paraId="600EDF09" w14:textId="77777777">
      <w:pPr>
        <w:pStyle w:val="Heading5"/>
        <w:numPr>
          <w:ilvl w:val="0"/>
          <w:numId w:val="0"/>
        </w:numPr>
        <w:rPr>
          <w:color w:val="000000" w:themeColor="text1"/>
        </w:rPr>
      </w:pPr>
      <w:r w:rsidRPr="00EF6372">
        <w:rPr>
          <w:color w:val="000000" w:themeColor="text1"/>
        </w:rPr>
        <w:t xml:space="preserve">a)  </w:t>
      </w:r>
      <w:r w:rsidRPr="00EF6372" w:rsidR="00750F68">
        <w:rPr>
          <w:color w:val="000000" w:themeColor="text1"/>
        </w:rPr>
        <w:t>Participants Eligible to Receive Training</w:t>
      </w:r>
    </w:p>
    <w:p w:rsidRPr="00EF6372" w:rsidR="00F53749" w:rsidP="00A4680E" w:rsidRDefault="00750F68" w14:paraId="358F3EF3" w14:textId="77777777">
      <w:pPr>
        <w:pStyle w:val="Text4"/>
        <w:rPr>
          <w:color w:val="000000" w:themeColor="text1"/>
        </w:rPr>
      </w:pPr>
      <w:r w:rsidRPr="00EF6372">
        <w:rPr>
          <w:color w:val="000000" w:themeColor="text1"/>
        </w:rPr>
        <w:t xml:space="preserve">The intent of this FOA is to fund projects that provide </w:t>
      </w:r>
      <w:r w:rsidRPr="00EF6372" w:rsidR="00BD4EED">
        <w:rPr>
          <w:color w:val="000000" w:themeColor="text1"/>
        </w:rPr>
        <w:t xml:space="preserve">in-demand </w:t>
      </w:r>
      <w:r w:rsidRPr="00EF6372">
        <w:rPr>
          <w:color w:val="000000" w:themeColor="text1"/>
        </w:rPr>
        <w:t xml:space="preserve">education/training services </w:t>
      </w:r>
    </w:p>
    <w:p w:rsidRPr="00EF6372" w:rsidR="00F53749" w:rsidP="00A4680E" w:rsidRDefault="00F53749" w14:paraId="536ED295" w14:textId="77777777">
      <w:pPr>
        <w:pStyle w:val="Text4"/>
        <w:rPr>
          <w:b/>
          <w:bCs/>
          <w:i/>
          <w:iCs/>
          <w:color w:val="000000" w:themeColor="text1"/>
        </w:rPr>
      </w:pPr>
      <w:r w:rsidRPr="00EF6372">
        <w:rPr>
          <w:color w:val="000000" w:themeColor="text1"/>
        </w:rPr>
        <w:t xml:space="preserve">to individuals </w:t>
      </w:r>
      <w:r w:rsidRPr="00EF6372" w:rsidR="00C27B1A">
        <w:rPr>
          <w:color w:val="000000" w:themeColor="text1"/>
        </w:rPr>
        <w:t>who</w:t>
      </w:r>
      <w:r w:rsidRPr="00EF6372">
        <w:rPr>
          <w:color w:val="000000" w:themeColor="text1"/>
        </w:rPr>
        <w:t xml:space="preserve"> will gain the skills and competencies required to enter middle- and high-skilled jobs </w:t>
      </w:r>
      <w:r w:rsidRPr="00EF6372" w:rsidR="00B00D66">
        <w:rPr>
          <w:color w:val="000000" w:themeColor="text1"/>
        </w:rPr>
        <w:t>in H-1B industries or occupations with</w:t>
      </w:r>
      <w:r w:rsidRPr="00EF6372" w:rsidR="00471B70">
        <w:rPr>
          <w:color w:val="000000" w:themeColor="text1"/>
        </w:rPr>
        <w:t>in</w:t>
      </w:r>
      <w:r w:rsidRPr="00EF6372" w:rsidR="00B00D66">
        <w:rPr>
          <w:color w:val="000000" w:themeColor="text1"/>
        </w:rPr>
        <w:t xml:space="preserve"> the transportation, advanced manufacturing, or IT sectors, </w:t>
      </w:r>
      <w:r w:rsidRPr="00EF6372" w:rsidR="00C82EF3">
        <w:rPr>
          <w:color w:val="000000" w:themeColor="text1"/>
        </w:rPr>
        <w:t xml:space="preserve">or occupations </w:t>
      </w:r>
      <w:r w:rsidRPr="00EF6372">
        <w:rPr>
          <w:color w:val="000000" w:themeColor="text1"/>
        </w:rPr>
        <w:t>along a career pathway</w:t>
      </w:r>
      <w:r w:rsidRPr="00EF6372" w:rsidR="00C82EF3">
        <w:rPr>
          <w:color w:val="000000" w:themeColor="text1"/>
        </w:rPr>
        <w:t xml:space="preserve"> to </w:t>
      </w:r>
      <w:r w:rsidRPr="00EF6372" w:rsidR="00B00D66">
        <w:rPr>
          <w:color w:val="000000" w:themeColor="text1"/>
        </w:rPr>
        <w:t xml:space="preserve">in-demand </w:t>
      </w:r>
      <w:r w:rsidRPr="00EF6372" w:rsidR="00C82EF3">
        <w:rPr>
          <w:color w:val="000000" w:themeColor="text1"/>
        </w:rPr>
        <w:t xml:space="preserve">middle- and high-skilled </w:t>
      </w:r>
      <w:r w:rsidRPr="00EF6372" w:rsidR="001A5579">
        <w:rPr>
          <w:color w:val="000000" w:themeColor="text1"/>
        </w:rPr>
        <w:t>jobs</w:t>
      </w:r>
      <w:r w:rsidRPr="00EF6372">
        <w:rPr>
          <w:color w:val="000000" w:themeColor="text1"/>
        </w:rPr>
        <w:t xml:space="preserve"> in </w:t>
      </w:r>
      <w:r w:rsidRPr="00EF6372" w:rsidR="00B00D66">
        <w:rPr>
          <w:color w:val="000000" w:themeColor="text1"/>
        </w:rPr>
        <w:t xml:space="preserve">the </w:t>
      </w:r>
      <w:r w:rsidRPr="00EF6372" w:rsidR="008E4D5B">
        <w:rPr>
          <w:color w:val="000000" w:themeColor="text1"/>
        </w:rPr>
        <w:t>key industr</w:t>
      </w:r>
      <w:r w:rsidRPr="00EF6372" w:rsidR="001206A8">
        <w:rPr>
          <w:color w:val="000000" w:themeColor="text1"/>
        </w:rPr>
        <w:t xml:space="preserve">ies and </w:t>
      </w:r>
      <w:r w:rsidRPr="00EF6372">
        <w:rPr>
          <w:color w:val="000000" w:themeColor="text1"/>
        </w:rPr>
        <w:t>occupations.  This program will train individuals whose employment status</w:t>
      </w:r>
      <w:r w:rsidRPr="00EF6372" w:rsidR="009B2CB3">
        <w:rPr>
          <w:color w:val="000000" w:themeColor="text1"/>
        </w:rPr>
        <w:t>,</w:t>
      </w:r>
      <w:r w:rsidRPr="00EF6372">
        <w:rPr>
          <w:color w:val="000000" w:themeColor="text1"/>
        </w:rPr>
        <w:t xml:space="preserve"> when determined eligible for the program</w:t>
      </w:r>
      <w:r w:rsidRPr="00EF6372" w:rsidR="009B2CB3">
        <w:rPr>
          <w:color w:val="000000" w:themeColor="text1"/>
        </w:rPr>
        <w:t>,</w:t>
      </w:r>
      <w:r w:rsidRPr="00EF6372">
        <w:rPr>
          <w:color w:val="000000" w:themeColor="text1"/>
        </w:rPr>
        <w:t xml:space="preserve"> is unemployed, underemployed, or </w:t>
      </w:r>
      <w:r w:rsidRPr="00EF6372" w:rsidR="00756199">
        <w:rPr>
          <w:color w:val="000000" w:themeColor="text1"/>
        </w:rPr>
        <w:t xml:space="preserve">an </w:t>
      </w:r>
      <w:r w:rsidRPr="00EF6372">
        <w:rPr>
          <w:color w:val="000000" w:themeColor="text1"/>
        </w:rPr>
        <w:t xml:space="preserve">incumbent worker. </w:t>
      </w:r>
    </w:p>
    <w:p w:rsidRPr="00EF6372" w:rsidR="00F53749" w:rsidP="00A4680E" w:rsidRDefault="00F53749" w14:paraId="5D9183F4" w14:textId="77777777">
      <w:pPr>
        <w:pStyle w:val="Text4"/>
        <w:rPr>
          <w:color w:val="000000" w:themeColor="text1"/>
        </w:rPr>
      </w:pPr>
    </w:p>
    <w:p w:rsidRPr="00EF6372" w:rsidR="00B577C4" w:rsidP="00A4680E" w:rsidRDefault="00B577C4" w14:paraId="32802213" w14:textId="77777777">
      <w:pPr>
        <w:pStyle w:val="Text4"/>
        <w:rPr>
          <w:color w:val="000000" w:themeColor="text1"/>
        </w:rPr>
      </w:pPr>
      <w:r w:rsidRPr="00EF6372">
        <w:rPr>
          <w:color w:val="000000" w:themeColor="text1"/>
        </w:rPr>
        <w:t xml:space="preserve">For the purposes of this FOA, the following definitions apply: </w:t>
      </w:r>
    </w:p>
    <w:p w:rsidRPr="00EF6372" w:rsidR="00B577C4" w:rsidP="00833219" w:rsidRDefault="00B577C4" w14:paraId="78A80518" w14:textId="77777777">
      <w:pPr>
        <w:pStyle w:val="Text4-Bullets"/>
      </w:pPr>
      <w:r w:rsidRPr="00EF6372">
        <w:rPr>
          <w:b/>
        </w:rPr>
        <w:t>Unemployed workers</w:t>
      </w:r>
      <w:r w:rsidRPr="00EF6372">
        <w:t xml:space="preserve">: An unemployed worker is an individual who is without a job and is available to work. </w:t>
      </w:r>
    </w:p>
    <w:p w:rsidRPr="00EF6372" w:rsidR="00B577C4" w:rsidP="00A4680E" w:rsidRDefault="00B577C4" w14:paraId="60D873E3" w14:textId="77777777">
      <w:pPr>
        <w:pStyle w:val="Text4"/>
        <w:rPr>
          <w:color w:val="000000" w:themeColor="text1"/>
        </w:rPr>
      </w:pPr>
    </w:p>
    <w:p w:rsidRPr="00EF6372" w:rsidR="00B577C4" w:rsidP="00833219" w:rsidRDefault="00B577C4" w14:paraId="6AE2A334" w14:textId="77777777">
      <w:pPr>
        <w:pStyle w:val="Text4-Bullets"/>
      </w:pPr>
      <w:r w:rsidRPr="00EF6372">
        <w:rPr>
          <w:b/>
        </w:rPr>
        <w:t>Underemployed workers</w:t>
      </w:r>
      <w:r w:rsidRPr="00EF6372">
        <w:t xml:space="preserve">: This term refers to individuals who are not currently connected to a full-time job commensurate with the individual’s level of education, skills, or wage and/or salary earned previously, or who have obtained only episodic, short-term, or part-time employment. </w:t>
      </w:r>
    </w:p>
    <w:p w:rsidRPr="00EF6372" w:rsidR="00B577C4" w:rsidP="00A4680E" w:rsidRDefault="00B577C4" w14:paraId="139BF6A2" w14:textId="77777777">
      <w:pPr>
        <w:pStyle w:val="Text4"/>
        <w:rPr>
          <w:color w:val="000000" w:themeColor="text1"/>
        </w:rPr>
      </w:pPr>
    </w:p>
    <w:p w:rsidRPr="00EF6372" w:rsidR="00763D5C" w:rsidP="00833219" w:rsidRDefault="00B577C4" w14:paraId="61515853" w14:textId="77777777">
      <w:pPr>
        <w:pStyle w:val="Text4-Bullets"/>
      </w:pPr>
      <w:r w:rsidRPr="00EF6372">
        <w:rPr>
          <w:b/>
        </w:rPr>
        <w:t>Incumbent workers</w:t>
      </w:r>
      <w:r w:rsidRPr="00EF6372">
        <w:t xml:space="preserve">: This term refers to individuals who are employed but need training to upgrade their skills to secure full-time employment, advance in their careers, or retain their current occupations in H-1B occupations and industries.  This definition includes newly hired workers and workers whose hours have been reduced and/or earnings have declined.  The training provided to incumbent workers is developed in collaboration with the employer for which an individual is employed when they are determined eligible to participate in the grant. </w:t>
      </w:r>
      <w:r w:rsidRPr="00EF6372" w:rsidR="00763D5C">
        <w:t xml:space="preserve"> </w:t>
      </w:r>
      <w:r w:rsidRPr="00EF6372" w:rsidR="001C5447">
        <w:t xml:space="preserve">Grantees </w:t>
      </w:r>
      <w:r w:rsidRPr="00EF6372" w:rsidR="00763D5C">
        <w:t>are encouraged to backfill the open positions that result from incumbent worker training with unemployed and underemployed individuals.</w:t>
      </w:r>
    </w:p>
    <w:p w:rsidRPr="00EF6372" w:rsidR="00B577C4" w:rsidP="00A4680E" w:rsidRDefault="00B577C4" w14:paraId="08B66031" w14:textId="77777777">
      <w:pPr>
        <w:pStyle w:val="Text4"/>
        <w:rPr>
          <w:color w:val="000000" w:themeColor="text1"/>
        </w:rPr>
      </w:pPr>
    </w:p>
    <w:p w:rsidRPr="00EF6372" w:rsidR="00F53749" w:rsidP="00A4680E" w:rsidRDefault="00F53749" w14:paraId="5794EAD3" w14:textId="77777777">
      <w:pPr>
        <w:pStyle w:val="Text4"/>
        <w:rPr>
          <w:color w:val="000000" w:themeColor="text1"/>
        </w:rPr>
      </w:pPr>
      <w:r w:rsidRPr="00EF6372">
        <w:rPr>
          <w:color w:val="000000" w:themeColor="text1"/>
        </w:rPr>
        <w:t xml:space="preserve">All participants must be </w:t>
      </w:r>
      <w:r w:rsidRPr="00EF6372" w:rsidR="00CD020F">
        <w:rPr>
          <w:color w:val="000000" w:themeColor="text1"/>
        </w:rPr>
        <w:t xml:space="preserve">at least </w:t>
      </w:r>
      <w:r w:rsidRPr="00EF6372">
        <w:rPr>
          <w:color w:val="000000" w:themeColor="text1"/>
        </w:rPr>
        <w:t xml:space="preserve">17 years of age and not currently enrolled in secondary school within a local educational agency.  Training must result in advancement of an individual’s skills along a career pathway into middle- and high-skilled </w:t>
      </w:r>
      <w:r w:rsidRPr="00EF6372" w:rsidR="001A5579">
        <w:rPr>
          <w:color w:val="000000" w:themeColor="text1"/>
        </w:rPr>
        <w:t xml:space="preserve">H-1B </w:t>
      </w:r>
      <w:r w:rsidRPr="00EF6372">
        <w:rPr>
          <w:color w:val="000000" w:themeColor="text1"/>
        </w:rPr>
        <w:t>occupations</w:t>
      </w:r>
      <w:r w:rsidRPr="00EF6372" w:rsidR="001A5579">
        <w:rPr>
          <w:color w:val="000000" w:themeColor="text1"/>
        </w:rPr>
        <w:t xml:space="preserve"> within key industry sectors</w:t>
      </w:r>
      <w:r w:rsidRPr="00EF6372" w:rsidR="002C017F">
        <w:rPr>
          <w:color w:val="000000" w:themeColor="text1"/>
        </w:rPr>
        <w:t>.</w:t>
      </w:r>
      <w:r w:rsidRPr="00EF6372" w:rsidR="001A5579">
        <w:rPr>
          <w:color w:val="000000" w:themeColor="text1"/>
        </w:rPr>
        <w:t xml:space="preserve"> </w:t>
      </w:r>
    </w:p>
    <w:p w:rsidRPr="00EF6372" w:rsidR="00F53749" w:rsidP="00A4680E" w:rsidRDefault="00F53749" w14:paraId="0701953F" w14:textId="77777777">
      <w:pPr>
        <w:pStyle w:val="Text4"/>
        <w:rPr>
          <w:color w:val="000000" w:themeColor="text1"/>
        </w:rPr>
      </w:pPr>
    </w:p>
    <w:p w:rsidRPr="00EF6372" w:rsidR="00F53749" w:rsidP="00A4680E" w:rsidRDefault="00F53749" w14:paraId="62C73746" w14:textId="77777777">
      <w:pPr>
        <w:pStyle w:val="Text4"/>
        <w:rPr>
          <w:color w:val="000000" w:themeColor="text1"/>
        </w:rPr>
      </w:pPr>
      <w:r w:rsidRPr="00EF6372">
        <w:rPr>
          <w:color w:val="000000" w:themeColor="text1"/>
        </w:rPr>
        <w:t xml:space="preserve">Among the individuals eligible to receive training, those of particular interest </w:t>
      </w:r>
      <w:r w:rsidRPr="00EF6372" w:rsidR="00613793">
        <w:rPr>
          <w:color w:val="000000" w:themeColor="text1"/>
        </w:rPr>
        <w:t>in this FOA are those that are unemployed and underemployed</w:t>
      </w:r>
      <w:r w:rsidRPr="00EF6372" w:rsidR="006A3307">
        <w:rPr>
          <w:color w:val="000000" w:themeColor="text1"/>
        </w:rPr>
        <w:t>.</w:t>
      </w:r>
      <w:r w:rsidRPr="00EF6372" w:rsidR="00613793">
        <w:rPr>
          <w:color w:val="000000" w:themeColor="text1"/>
        </w:rPr>
        <w:t xml:space="preserve"> </w:t>
      </w:r>
      <w:r w:rsidRPr="00EF6372" w:rsidR="006A3307">
        <w:rPr>
          <w:color w:val="000000" w:themeColor="text1"/>
        </w:rPr>
        <w:t xml:space="preserve"> Within these eligible participant categories (unemployed, underemployed and incumbent workers), applicants may specifically target</w:t>
      </w:r>
      <w:r w:rsidRPr="00EF6372">
        <w:rPr>
          <w:color w:val="000000" w:themeColor="text1"/>
        </w:rPr>
        <w:t xml:space="preserve"> veterans, military spouses, transitioning service members, and u</w:t>
      </w:r>
      <w:r w:rsidRPr="00EF6372" w:rsidR="006F3414">
        <w:rPr>
          <w:color w:val="000000" w:themeColor="text1"/>
        </w:rPr>
        <w:t xml:space="preserve">nderrepresented populations in </w:t>
      </w:r>
      <w:r w:rsidRPr="00EF6372" w:rsidR="006F3414">
        <w:rPr>
          <w:color w:val="000000" w:themeColor="text1"/>
        </w:rPr>
        <w:lastRenderedPageBreak/>
        <w:t>transportation, advanced manufacturing</w:t>
      </w:r>
      <w:r w:rsidRPr="00EF6372" w:rsidR="00C27B1A">
        <w:rPr>
          <w:color w:val="000000" w:themeColor="text1"/>
        </w:rPr>
        <w:t>,</w:t>
      </w:r>
      <w:r w:rsidRPr="00EF6372" w:rsidR="006F3414">
        <w:rPr>
          <w:color w:val="000000" w:themeColor="text1"/>
        </w:rPr>
        <w:t xml:space="preserve"> and IT</w:t>
      </w:r>
      <w:r w:rsidRPr="00EF6372" w:rsidR="008070FE">
        <w:rPr>
          <w:color w:val="000000" w:themeColor="text1"/>
        </w:rPr>
        <w:t xml:space="preserve"> sectors</w:t>
      </w:r>
      <w:r w:rsidRPr="00EF6372" w:rsidR="006F3414">
        <w:rPr>
          <w:color w:val="000000" w:themeColor="text1"/>
        </w:rPr>
        <w:t xml:space="preserve">, </w:t>
      </w:r>
      <w:r w:rsidRPr="00EF6372">
        <w:rPr>
          <w:color w:val="000000" w:themeColor="text1"/>
        </w:rPr>
        <w:t>including</w:t>
      </w:r>
      <w:r w:rsidRPr="00EF6372" w:rsidR="00C31425">
        <w:rPr>
          <w:color w:val="000000" w:themeColor="text1"/>
        </w:rPr>
        <w:t xml:space="preserve"> </w:t>
      </w:r>
      <w:r w:rsidRPr="00EF6372">
        <w:rPr>
          <w:color w:val="000000" w:themeColor="text1"/>
        </w:rPr>
        <w:t>women, people of color, ex-offenders, individuals with disabilities, and other populations with employment barriers that hinder movement into middle-</w:t>
      </w:r>
      <w:r w:rsidRPr="00EF6372" w:rsidR="003E5519">
        <w:rPr>
          <w:color w:val="000000" w:themeColor="text1"/>
        </w:rPr>
        <w:t xml:space="preserve"> </w:t>
      </w:r>
      <w:r w:rsidRPr="00EF6372">
        <w:rPr>
          <w:color w:val="000000" w:themeColor="text1"/>
        </w:rPr>
        <w:t xml:space="preserve">to high-skilled H-1B occupations.  </w:t>
      </w:r>
    </w:p>
    <w:p w:rsidRPr="00EF6372" w:rsidR="00F53749" w:rsidP="00A4680E" w:rsidRDefault="00F53749" w14:paraId="0FA06AC6" w14:textId="77777777">
      <w:pPr>
        <w:pStyle w:val="Text4"/>
        <w:rPr>
          <w:color w:val="000000" w:themeColor="text1"/>
        </w:rPr>
      </w:pPr>
    </w:p>
    <w:p w:rsidRPr="00EF6372" w:rsidR="00F53749" w:rsidP="00A4680E" w:rsidRDefault="00F53749" w14:paraId="182CE874" w14:textId="77777777">
      <w:pPr>
        <w:pStyle w:val="Text4"/>
        <w:rPr>
          <w:color w:val="000000" w:themeColor="text1"/>
        </w:rPr>
      </w:pPr>
      <w:r w:rsidRPr="00EF6372">
        <w:rPr>
          <w:color w:val="000000" w:themeColor="text1"/>
        </w:rPr>
        <w:t>To facilitate the inclusion of lower</w:t>
      </w:r>
      <w:r w:rsidRPr="00EF6372" w:rsidR="001A5579">
        <w:rPr>
          <w:color w:val="000000" w:themeColor="text1"/>
        </w:rPr>
        <w:t>-</w:t>
      </w:r>
      <w:r w:rsidRPr="00EF6372">
        <w:rPr>
          <w:color w:val="000000" w:themeColor="text1"/>
        </w:rPr>
        <w:t>skilled and disadvantaged workers, applicants may serve individuals who are lower</w:t>
      </w:r>
      <w:r w:rsidRPr="00EF6372" w:rsidR="00AE33BE">
        <w:rPr>
          <w:color w:val="000000" w:themeColor="text1"/>
        </w:rPr>
        <w:t>-</w:t>
      </w:r>
      <w:r w:rsidRPr="00EF6372">
        <w:rPr>
          <w:color w:val="000000" w:themeColor="text1"/>
        </w:rPr>
        <w:t>skilled, without the necessary skills and competencies to be in middle- and high-skilled jobs</w:t>
      </w:r>
      <w:r w:rsidRPr="00EF6372" w:rsidR="001A5579">
        <w:rPr>
          <w:color w:val="000000" w:themeColor="text1"/>
        </w:rPr>
        <w:t xml:space="preserve"> in H-1B occupations within </w:t>
      </w:r>
      <w:r w:rsidRPr="00EF6372" w:rsidR="001C5447">
        <w:rPr>
          <w:color w:val="000000" w:themeColor="text1"/>
        </w:rPr>
        <w:t xml:space="preserve">the </w:t>
      </w:r>
      <w:r w:rsidRPr="00EF6372" w:rsidR="001A5579">
        <w:rPr>
          <w:color w:val="000000" w:themeColor="text1"/>
        </w:rPr>
        <w:t>key industries</w:t>
      </w:r>
      <w:r w:rsidRPr="00EF6372">
        <w:rPr>
          <w:color w:val="000000" w:themeColor="text1"/>
        </w:rPr>
        <w:t xml:space="preserve">, as long as the program provides the skills necessary for individuals to enter a middle- to high-skilled job, or a job along a career pathway in </w:t>
      </w:r>
      <w:r w:rsidRPr="00EF6372" w:rsidR="002C017F">
        <w:rPr>
          <w:color w:val="000000" w:themeColor="text1"/>
        </w:rPr>
        <w:t>key industry</w:t>
      </w:r>
      <w:r w:rsidRPr="00EF6372" w:rsidR="009D7398">
        <w:rPr>
          <w:color w:val="000000" w:themeColor="text1"/>
        </w:rPr>
        <w:t xml:space="preserve"> </w:t>
      </w:r>
      <w:r w:rsidRPr="00EF6372" w:rsidR="002830F9">
        <w:rPr>
          <w:color w:val="000000" w:themeColor="text1"/>
        </w:rPr>
        <w:t>or</w:t>
      </w:r>
      <w:r w:rsidRPr="00EF6372">
        <w:rPr>
          <w:color w:val="000000" w:themeColor="text1"/>
        </w:rPr>
        <w:t xml:space="preserve"> occupations upon completion of </w:t>
      </w:r>
      <w:r w:rsidRPr="00EF6372" w:rsidR="002C017F">
        <w:rPr>
          <w:color w:val="000000" w:themeColor="text1"/>
        </w:rPr>
        <w:t>the training</w:t>
      </w:r>
      <w:r w:rsidRPr="00EF6372">
        <w:rPr>
          <w:color w:val="000000" w:themeColor="text1"/>
        </w:rPr>
        <w:t xml:space="preserve"> program.  The </w:t>
      </w:r>
      <w:r w:rsidRPr="00EF6372" w:rsidR="00B577C4">
        <w:rPr>
          <w:color w:val="000000" w:themeColor="text1"/>
        </w:rPr>
        <w:t>proposed project</w:t>
      </w:r>
      <w:r w:rsidRPr="00EF6372">
        <w:rPr>
          <w:color w:val="000000" w:themeColor="text1"/>
        </w:rPr>
        <w:t xml:space="preserve"> must include components that will assist those who do not have </w:t>
      </w:r>
      <w:r w:rsidRPr="00EF6372" w:rsidR="0062797A">
        <w:rPr>
          <w:color w:val="000000" w:themeColor="text1"/>
        </w:rPr>
        <w:t>educational</w:t>
      </w:r>
      <w:r w:rsidRPr="00EF6372">
        <w:rPr>
          <w:color w:val="000000" w:themeColor="text1"/>
        </w:rPr>
        <w:t xml:space="preserve"> prerequisites and/or experience. </w:t>
      </w:r>
    </w:p>
    <w:p w:rsidRPr="00EF6372" w:rsidR="004006E3" w:rsidP="009D7398" w:rsidRDefault="004006E3" w14:paraId="0DDE584D" w14:textId="77777777">
      <w:pPr>
        <w:pStyle w:val="Text4"/>
        <w:ind w:left="0"/>
        <w:rPr>
          <w:rFonts w:cs="Times New Roman"/>
          <w:color w:val="000000" w:themeColor="text1"/>
        </w:rPr>
      </w:pPr>
    </w:p>
    <w:p w:rsidRPr="00EF6372" w:rsidR="000A4189" w:rsidP="00AD262F" w:rsidRDefault="00AD262F" w14:paraId="25EE3141" w14:textId="77777777">
      <w:pPr>
        <w:pStyle w:val="Heading5"/>
        <w:numPr>
          <w:ilvl w:val="0"/>
          <w:numId w:val="0"/>
        </w:numPr>
        <w:rPr>
          <w:color w:val="000000" w:themeColor="text1"/>
        </w:rPr>
      </w:pPr>
      <w:r w:rsidRPr="00EF6372">
        <w:rPr>
          <w:color w:val="000000" w:themeColor="text1"/>
        </w:rPr>
        <w:t xml:space="preserve">b) </w:t>
      </w:r>
      <w:r w:rsidRPr="00EF6372" w:rsidR="000A4189">
        <w:rPr>
          <w:color w:val="000000" w:themeColor="text1"/>
        </w:rPr>
        <w:t>Veterans’ Priority for Participants</w:t>
      </w:r>
    </w:p>
    <w:p w:rsidRPr="00EF6372" w:rsidR="000A4189" w:rsidP="004A4F09" w:rsidRDefault="000A4189" w14:paraId="3DE455B1" w14:textId="77777777">
      <w:pPr>
        <w:pStyle w:val="Text4"/>
        <w:rPr>
          <w:rFonts w:cs="Times New Roman"/>
          <w:color w:val="000000" w:themeColor="text1"/>
        </w:rPr>
      </w:pPr>
      <w:r w:rsidRPr="00EF6372">
        <w:rPr>
          <w:rFonts w:cs="Times New Roman"/>
          <w:color w:val="000000" w:themeColor="text1"/>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w:history="1" r:id="rId12">
        <w:r w:rsidRPr="00EF6372">
          <w:rPr>
            <w:rStyle w:val="Hyperlink"/>
            <w:rFonts w:cs="Times New Roman"/>
            <w:color w:val="000000" w:themeColor="text1"/>
          </w:rPr>
          <w:t>https://wdr.doleta.gov/directives/corr_doc.cfm?DOCN=2816</w:t>
        </w:r>
      </w:hyperlink>
      <w:r w:rsidRPr="00EF6372">
        <w:rPr>
          <w:rFonts w:cs="Times New Roman"/>
          <w:color w:val="000000" w:themeColor="text1"/>
        </w:rPr>
        <w:t xml:space="preserve">.  </w:t>
      </w:r>
    </w:p>
    <w:p w:rsidRPr="00EF6372" w:rsidR="004A4F09" w:rsidP="004A4F09" w:rsidRDefault="004A4F09" w14:paraId="7BB84149" w14:textId="77777777">
      <w:pPr>
        <w:pStyle w:val="Text4"/>
        <w:rPr>
          <w:rFonts w:cs="Times New Roman"/>
          <w:color w:val="000000" w:themeColor="text1"/>
        </w:rPr>
      </w:pPr>
    </w:p>
    <w:p w:rsidRPr="00EF6372" w:rsidR="004A4F09" w:rsidP="00BF453E" w:rsidRDefault="004A4F09" w14:paraId="66AD937D" w14:textId="77777777">
      <w:pPr>
        <w:pStyle w:val="Heading1"/>
        <w:keepNext/>
        <w:rPr>
          <w:rFonts w:cs="Times New Roman"/>
          <w:color w:val="000000" w:themeColor="text1"/>
        </w:rPr>
      </w:pPr>
      <w:bookmarkStart w:name="_Toc51177993" w:id="38"/>
      <w:r w:rsidRPr="00EF6372">
        <w:rPr>
          <w:rFonts w:cs="Times New Roman"/>
          <w:color w:val="000000" w:themeColor="text1"/>
        </w:rPr>
        <w:t>APPLICATION AND SUBMISSION INFORMATION</w:t>
      </w:r>
      <w:bookmarkEnd w:id="38"/>
    </w:p>
    <w:p w:rsidRPr="00EF6372" w:rsidR="004A4F09" w:rsidP="00BF453E" w:rsidRDefault="004A4F09" w14:paraId="2C0019EC" w14:textId="77777777">
      <w:pPr>
        <w:pStyle w:val="Heading2"/>
        <w:keepNext/>
        <w:rPr>
          <w:rFonts w:cs="Times New Roman"/>
          <w:color w:val="000000" w:themeColor="text1"/>
        </w:rPr>
      </w:pPr>
      <w:bookmarkStart w:name="_Toc51177994" w:id="39"/>
      <w:r w:rsidRPr="00EF6372">
        <w:rPr>
          <w:rFonts w:cs="Times New Roman"/>
          <w:color w:val="000000" w:themeColor="text1"/>
        </w:rPr>
        <w:t>HOW TO OBTAIN AN APPLICATION PACKAGE</w:t>
      </w:r>
      <w:bookmarkEnd w:id="39"/>
    </w:p>
    <w:p w:rsidRPr="00EF6372" w:rsidR="004A4F09" w:rsidP="004A4F09" w:rsidRDefault="004A4F09" w14:paraId="1AEF41B6" w14:textId="77777777">
      <w:pPr>
        <w:pStyle w:val="Text2"/>
        <w:rPr>
          <w:rFonts w:cs="Times New Roman"/>
          <w:color w:val="000000" w:themeColor="text1"/>
        </w:rPr>
      </w:pPr>
      <w:r w:rsidRPr="00EF6372">
        <w:rPr>
          <w:rFonts w:cs="Times New Roman"/>
          <w:color w:val="000000" w:themeColor="text1"/>
        </w:rPr>
        <w:t xml:space="preserve">This FOA, found at </w:t>
      </w:r>
      <w:hyperlink w:history="1" r:id="rId13">
        <w:r w:rsidRPr="00EF6372">
          <w:rPr>
            <w:rStyle w:val="Hyperlink"/>
            <w:rFonts w:cs="Times New Roman"/>
            <w:color w:val="000000" w:themeColor="text1"/>
          </w:rPr>
          <w:t>www.Grants.gov</w:t>
        </w:r>
      </w:hyperlink>
      <w:r w:rsidRPr="00EF6372">
        <w:rPr>
          <w:rFonts w:cs="Times New Roman"/>
          <w:color w:val="000000" w:themeColor="text1"/>
        </w:rPr>
        <w:t xml:space="preserve"> and </w:t>
      </w:r>
      <w:hyperlink w:history="1" r:id="rId14">
        <w:r w:rsidRPr="00EF6372">
          <w:rPr>
            <w:rStyle w:val="Hyperlink"/>
            <w:rFonts w:cs="Times New Roman"/>
            <w:color w:val="000000" w:themeColor="text1"/>
          </w:rPr>
          <w:t>https://www.doleta.gov/grants/find_grants.cfm</w:t>
        </w:r>
      </w:hyperlink>
      <w:r w:rsidRPr="00EF6372">
        <w:rPr>
          <w:rFonts w:cs="Times New Roman"/>
          <w:color w:val="000000" w:themeColor="text1"/>
        </w:rPr>
        <w:t xml:space="preserve">,     contains all of the information and links to forms needed to apply for grant funding.  </w:t>
      </w:r>
    </w:p>
    <w:p w:rsidRPr="00EF6372" w:rsidR="009E763B" w:rsidP="004A4F09" w:rsidRDefault="009E763B" w14:paraId="67B8A7D3" w14:textId="77777777">
      <w:pPr>
        <w:pStyle w:val="Text2"/>
        <w:rPr>
          <w:rFonts w:cs="Times New Roman"/>
          <w:color w:val="000000" w:themeColor="text1"/>
        </w:rPr>
      </w:pPr>
    </w:p>
    <w:p w:rsidRPr="00EF6372" w:rsidR="009E763B" w:rsidP="007047CB" w:rsidRDefault="009E763B" w14:paraId="320B3926" w14:textId="77777777">
      <w:pPr>
        <w:pStyle w:val="Heading2"/>
        <w:keepNext/>
        <w:rPr>
          <w:rFonts w:cs="Times New Roman"/>
          <w:color w:val="000000" w:themeColor="text1"/>
        </w:rPr>
      </w:pPr>
      <w:bookmarkStart w:name="_Toc51177995" w:id="40"/>
      <w:r w:rsidRPr="00EF6372">
        <w:rPr>
          <w:rFonts w:cs="Times New Roman"/>
          <w:color w:val="000000" w:themeColor="text1"/>
        </w:rPr>
        <w:t>CONTENT AND FORM OF APPLICATION SUBMISSION</w:t>
      </w:r>
      <w:bookmarkEnd w:id="40"/>
      <w:r w:rsidRPr="00EF6372">
        <w:rPr>
          <w:rFonts w:cs="Times New Roman"/>
          <w:color w:val="000000" w:themeColor="text1"/>
        </w:rPr>
        <w:t xml:space="preserve"> </w:t>
      </w:r>
    </w:p>
    <w:p w:rsidRPr="00EF6372" w:rsidR="009E763B" w:rsidP="009E763B" w:rsidRDefault="009E763B" w14:paraId="739C2511" w14:textId="77777777">
      <w:pPr>
        <w:pStyle w:val="Text2"/>
        <w:rPr>
          <w:rFonts w:cs="Times New Roman"/>
          <w:color w:val="000000" w:themeColor="text1"/>
        </w:rPr>
      </w:pPr>
      <w:r w:rsidRPr="00EF6372">
        <w:rPr>
          <w:rFonts w:cs="Times New Roman"/>
          <w:color w:val="000000" w:themeColor="text1"/>
        </w:rPr>
        <w:t xml:space="preserve">Applications submitted in response to this FOA must consist of four separate and distinct parts: </w:t>
      </w:r>
    </w:p>
    <w:p w:rsidRPr="00EF6372" w:rsidR="009E763B" w:rsidP="009E763B" w:rsidRDefault="009E763B" w14:paraId="4846FB34" w14:textId="77777777">
      <w:pPr>
        <w:pStyle w:val="Text2"/>
        <w:rPr>
          <w:rFonts w:cs="Times New Roman"/>
          <w:color w:val="000000" w:themeColor="text1"/>
        </w:rPr>
      </w:pPr>
    </w:p>
    <w:p w:rsidRPr="00EF6372" w:rsidR="009E763B" w:rsidP="009E763B" w:rsidRDefault="00BB56C8" w14:paraId="661FE7CF" w14:textId="77777777">
      <w:pPr>
        <w:pStyle w:val="Text2"/>
        <w:rPr>
          <w:rFonts w:cs="Times New Roman"/>
          <w:color w:val="000000" w:themeColor="text1"/>
        </w:rPr>
      </w:pPr>
      <w:hyperlink w:history="1" w:anchor="_SF-424,_" r:id="rId15">
        <w:r w:rsidRPr="00EF6372" w:rsidR="001A4A5A">
          <w:rPr>
            <w:rStyle w:val="Hyperlink"/>
            <w:color w:val="000000" w:themeColor="text1"/>
          </w:rPr>
          <w:t>1. SF-424, “Application for Federal Assistance”</w:t>
        </w:r>
      </w:hyperlink>
      <w:r w:rsidRPr="00EF6372" w:rsidR="00B62BCE">
        <w:rPr>
          <w:color w:val="000000" w:themeColor="text1"/>
        </w:rPr>
        <w:t>;</w:t>
      </w:r>
      <w:r w:rsidRPr="00EF6372" w:rsidR="009E763B">
        <w:rPr>
          <w:rFonts w:cs="Times New Roman"/>
          <w:color w:val="000000" w:themeColor="text1"/>
        </w:rPr>
        <w:t xml:space="preserve"> </w:t>
      </w:r>
    </w:p>
    <w:p w:rsidRPr="00EF6372" w:rsidR="009E763B" w:rsidP="009E763B" w:rsidRDefault="00BB56C8" w14:paraId="710CDBF2" w14:textId="77777777">
      <w:pPr>
        <w:pStyle w:val="Text2"/>
        <w:rPr>
          <w:rFonts w:cs="Times New Roman"/>
          <w:color w:val="000000" w:themeColor="text1"/>
        </w:rPr>
      </w:pPr>
      <w:hyperlink w:history="1" w:anchor="_Project_Budget">
        <w:r w:rsidRPr="00EF6372" w:rsidR="009E763B">
          <w:rPr>
            <w:rStyle w:val="Hyperlink"/>
            <w:rFonts w:cs="Times New Roman"/>
            <w:color w:val="000000" w:themeColor="text1"/>
          </w:rPr>
          <w:t>2. Project Budget, composed of the SF-424A and Budget Narrative</w:t>
        </w:r>
      </w:hyperlink>
      <w:r w:rsidRPr="00EF6372" w:rsidR="009E763B">
        <w:rPr>
          <w:rFonts w:cs="Times New Roman"/>
          <w:color w:val="000000" w:themeColor="text1"/>
        </w:rPr>
        <w:t xml:space="preserve">; </w:t>
      </w:r>
    </w:p>
    <w:p w:rsidRPr="00EF6372" w:rsidR="009E763B" w:rsidP="009E763B" w:rsidRDefault="00BB56C8" w14:paraId="155EB466" w14:textId="77777777">
      <w:pPr>
        <w:pStyle w:val="Text2"/>
        <w:rPr>
          <w:rFonts w:cs="Times New Roman"/>
          <w:color w:val="000000" w:themeColor="text1"/>
        </w:rPr>
      </w:pPr>
      <w:hyperlink w:history="1" w:anchor="_Project_Narrative">
        <w:r w:rsidRPr="00EF6372" w:rsidR="009E763B">
          <w:rPr>
            <w:rStyle w:val="Hyperlink"/>
            <w:rFonts w:cs="Times New Roman"/>
            <w:color w:val="000000" w:themeColor="text1"/>
          </w:rPr>
          <w:t>3. Project Narrative</w:t>
        </w:r>
      </w:hyperlink>
      <w:r w:rsidRPr="00EF6372" w:rsidR="009E763B">
        <w:rPr>
          <w:rFonts w:cs="Times New Roman"/>
          <w:color w:val="000000" w:themeColor="text1"/>
        </w:rPr>
        <w:t>; and</w:t>
      </w:r>
    </w:p>
    <w:p w:rsidRPr="00EF6372" w:rsidR="009E763B" w:rsidP="009E763B" w:rsidRDefault="00BB56C8" w14:paraId="6D3B6CAB" w14:textId="77777777">
      <w:pPr>
        <w:pStyle w:val="Text2"/>
        <w:rPr>
          <w:rFonts w:cs="Times New Roman"/>
          <w:color w:val="000000" w:themeColor="text1"/>
        </w:rPr>
      </w:pPr>
      <w:hyperlink w:history="1" w:anchor="_Attachments_to_the">
        <w:r w:rsidRPr="00EF6372" w:rsidR="009E763B">
          <w:rPr>
            <w:rStyle w:val="Hyperlink"/>
            <w:rFonts w:cs="Times New Roman"/>
            <w:color w:val="000000" w:themeColor="text1"/>
          </w:rPr>
          <w:t>4. Attachments to the Project Narrative</w:t>
        </w:r>
      </w:hyperlink>
      <w:r w:rsidRPr="00EF6372" w:rsidR="006A2192">
        <w:rPr>
          <w:rStyle w:val="Hyperlink"/>
          <w:rFonts w:cs="Times New Roman"/>
          <w:color w:val="000000" w:themeColor="text1"/>
        </w:rPr>
        <w:t>.</w:t>
      </w:r>
    </w:p>
    <w:p w:rsidRPr="00EF6372" w:rsidR="009E763B" w:rsidP="009E763B" w:rsidRDefault="009E763B" w14:paraId="1BC4BE21" w14:textId="77777777">
      <w:pPr>
        <w:pStyle w:val="Text2"/>
        <w:rPr>
          <w:rFonts w:cs="Times New Roman"/>
          <w:color w:val="000000" w:themeColor="text1"/>
        </w:rPr>
      </w:pPr>
    </w:p>
    <w:p w:rsidRPr="00EF6372" w:rsidR="009E763B" w:rsidP="009E763B" w:rsidRDefault="009E763B" w14:paraId="65BEC1F1" w14:textId="77777777">
      <w:pPr>
        <w:pStyle w:val="Text2"/>
        <w:rPr>
          <w:rFonts w:cs="Times New Roman"/>
          <w:color w:val="000000" w:themeColor="text1"/>
        </w:rPr>
      </w:pPr>
      <w:r w:rsidRPr="00EF6372">
        <w:rPr>
          <w:rFonts w:cs="Times New Roman"/>
          <w:color w:val="000000" w:themeColor="text1"/>
        </w:rPr>
        <w:lastRenderedPageBreak/>
        <w:t>You must ensure that the funding amount requested is consistent across all parts and sub-parts of the application.</w:t>
      </w:r>
    </w:p>
    <w:p w:rsidRPr="00EF6372" w:rsidR="009E763B" w:rsidP="009E763B" w:rsidRDefault="009E763B" w14:paraId="62231F1A" w14:textId="77777777">
      <w:pPr>
        <w:pStyle w:val="Text2"/>
        <w:rPr>
          <w:rFonts w:cs="Times New Roman"/>
          <w:color w:val="000000" w:themeColor="text1"/>
        </w:rPr>
      </w:pPr>
    </w:p>
    <w:p w:rsidRPr="00EF6372" w:rsidR="009E763B" w:rsidP="00E46A74" w:rsidRDefault="00E46A74" w14:paraId="786D1F81" w14:textId="77777777">
      <w:pPr>
        <w:pStyle w:val="Heading3"/>
        <w:keepNext/>
        <w:numPr>
          <w:ilvl w:val="0"/>
          <w:numId w:val="0"/>
        </w:numPr>
      </w:pPr>
      <w:bookmarkStart w:name="_SF-424,_“Application_for" w:id="41"/>
      <w:bookmarkStart w:name="SF" w:id="42"/>
      <w:bookmarkStart w:name="_Toc51177996" w:id="43"/>
      <w:bookmarkEnd w:id="41"/>
      <w:bookmarkEnd w:id="42"/>
      <w:r w:rsidRPr="00EF6372">
        <w:t xml:space="preserve">1.  </w:t>
      </w:r>
      <w:r w:rsidRPr="00EF6372" w:rsidR="009E763B">
        <w:t>SF-424, “Application for Federal Assistance”</w:t>
      </w:r>
      <w:bookmarkEnd w:id="43"/>
    </w:p>
    <w:p w:rsidRPr="00EF6372" w:rsidR="00985C28" w:rsidP="009E763B" w:rsidRDefault="009E763B" w14:paraId="0D5E89C2" w14:textId="77777777">
      <w:pPr>
        <w:pStyle w:val="Text2"/>
        <w:rPr>
          <w:rFonts w:cs="Times New Roman"/>
          <w:color w:val="000000" w:themeColor="text1"/>
        </w:rPr>
      </w:pPr>
      <w:r w:rsidRPr="00EF6372">
        <w:rPr>
          <w:rFonts w:cs="Times New Roman"/>
          <w:color w:val="000000" w:themeColor="text1"/>
        </w:rPr>
        <w:t xml:space="preserve">You must complete the SF-424, “Application for Federal Assistance” (available at </w:t>
      </w:r>
      <w:hyperlink w:history="1" w:anchor="sortby=1" r:id="rId16">
        <w:r w:rsidRPr="00EF6372">
          <w:rPr>
            <w:rStyle w:val="Hyperlink"/>
            <w:rFonts w:cs="Times New Roman"/>
            <w:color w:val="000000" w:themeColor="text1"/>
          </w:rPr>
          <w:t>https://www.grants.gov/web/grants/forms/sf-424-family.html#sortby=1</w:t>
        </w:r>
      </w:hyperlink>
      <w:r w:rsidRPr="00EF6372" w:rsidR="007C2027">
        <w:rPr>
          <w:rStyle w:val="Hyperlink"/>
          <w:rFonts w:cs="Times New Roman"/>
          <w:color w:val="000000" w:themeColor="text1"/>
        </w:rPr>
        <w:t>)</w:t>
      </w:r>
      <w:r w:rsidRPr="00EF6372">
        <w:rPr>
          <w:rFonts w:cs="Times New Roman"/>
          <w:color w:val="000000" w:themeColor="text1"/>
        </w:rPr>
        <w:t xml:space="preserve">.   </w:t>
      </w:r>
    </w:p>
    <w:p w:rsidRPr="00EF6372" w:rsidR="00985C28" w:rsidP="009E763B" w:rsidRDefault="00985C28" w14:paraId="7ED78E8C" w14:textId="77777777">
      <w:pPr>
        <w:pStyle w:val="Text2"/>
        <w:rPr>
          <w:rFonts w:cs="Times New Roman"/>
          <w:color w:val="000000" w:themeColor="text1"/>
        </w:rPr>
      </w:pPr>
    </w:p>
    <w:p w:rsidRPr="00EF6372" w:rsidR="007D52B8" w:rsidP="007D52B8" w:rsidRDefault="007D52B8" w14:paraId="2E847E1B" w14:textId="77777777">
      <w:pPr>
        <w:pStyle w:val="Text3-Bullets"/>
        <w:rPr>
          <w:color w:val="000000" w:themeColor="text1"/>
        </w:rPr>
      </w:pPr>
      <w:r w:rsidRPr="00EF6372">
        <w:rPr>
          <w:color w:val="000000" w:themeColor="text1"/>
        </w:rPr>
        <w:t xml:space="preserve">In the address field, fill out the nine-digit (plus hyphen) zip code. Nine-digit zip codes can be looked up on the USPS website at </w:t>
      </w:r>
      <w:hyperlink w:history="1" r:id="rId17">
        <w:r w:rsidRPr="00EF6372">
          <w:rPr>
            <w:rStyle w:val="Hyperlink"/>
            <w:color w:val="000000" w:themeColor="text1"/>
          </w:rPr>
          <w:t>https://tools.usps.com/go/ZipLookupAction!input.action</w:t>
        </w:r>
      </w:hyperlink>
      <w:r w:rsidRPr="00EF6372">
        <w:rPr>
          <w:color w:val="000000" w:themeColor="text1"/>
        </w:rPr>
        <w:t xml:space="preserve">. </w:t>
      </w:r>
    </w:p>
    <w:p w:rsidRPr="00EF6372" w:rsidR="007D52B8" w:rsidP="007D52B8" w:rsidRDefault="007D52B8" w14:paraId="2BE6A55B" w14:textId="77777777">
      <w:pPr>
        <w:pStyle w:val="Text3-Bullets"/>
        <w:numPr>
          <w:ilvl w:val="0"/>
          <w:numId w:val="0"/>
        </w:numPr>
        <w:ind w:left="720"/>
        <w:rPr>
          <w:color w:val="000000" w:themeColor="text1"/>
        </w:rPr>
      </w:pPr>
    </w:p>
    <w:p w:rsidRPr="00EF6372" w:rsidR="009E763B" w:rsidP="007D52B8" w:rsidRDefault="007D52B8" w14:paraId="4A625BD7" w14:textId="77777777">
      <w:pPr>
        <w:pStyle w:val="Text3-Bullets"/>
        <w:rPr>
          <w:color w:val="000000" w:themeColor="text1"/>
        </w:rPr>
      </w:pPr>
      <w:r w:rsidRPr="00EF6372">
        <w:rPr>
          <w:color w:val="000000" w:themeColor="text1"/>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w:history="1" w:anchor="sortby=1" r:id="rId18">
        <w:r w:rsidRPr="00EF6372">
          <w:rPr>
            <w:rStyle w:val="Hyperlink"/>
            <w:color w:val="000000" w:themeColor="text1"/>
          </w:rPr>
          <w:t>https://www.grants.gov/web/grants/forms/sf-424-family.html#sortby=1</w:t>
        </w:r>
      </w:hyperlink>
      <w:r w:rsidRPr="00EF6372">
        <w:rPr>
          <w:color w:val="000000" w:themeColor="text1"/>
        </w:rPr>
        <w:t>).  You do not need to submit the SF-424B with the application.</w:t>
      </w:r>
    </w:p>
    <w:p w:rsidRPr="00EF6372" w:rsidR="00515173" w:rsidP="00515173" w:rsidRDefault="00515173" w14:paraId="3A6A2165" w14:textId="77777777">
      <w:pPr>
        <w:pStyle w:val="Text3-Bullets"/>
        <w:numPr>
          <w:ilvl w:val="0"/>
          <w:numId w:val="0"/>
        </w:numPr>
        <w:ind w:left="540"/>
        <w:rPr>
          <w:color w:val="000000" w:themeColor="text1"/>
        </w:rPr>
      </w:pPr>
    </w:p>
    <w:p w:rsidRPr="00EF6372" w:rsidR="00E436D6" w:rsidP="00E46A74" w:rsidRDefault="00E46A74" w14:paraId="148FF4D0" w14:textId="77777777">
      <w:pPr>
        <w:pStyle w:val="Heading4"/>
        <w:numPr>
          <w:ilvl w:val="0"/>
          <w:numId w:val="0"/>
        </w:numPr>
        <w:rPr>
          <w:color w:val="000000" w:themeColor="text1"/>
        </w:rPr>
      </w:pPr>
      <w:r w:rsidRPr="00EF6372">
        <w:rPr>
          <w:color w:val="000000" w:themeColor="text1"/>
        </w:rPr>
        <w:t xml:space="preserve">a)  </w:t>
      </w:r>
      <w:r w:rsidRPr="00EF6372" w:rsidR="00E436D6">
        <w:rPr>
          <w:color w:val="000000" w:themeColor="text1"/>
        </w:rPr>
        <w:t>Requirement for DUNS Number</w:t>
      </w:r>
    </w:p>
    <w:p w:rsidRPr="00EF6372" w:rsidR="00E436D6" w:rsidP="00E436D6" w:rsidRDefault="00E436D6" w14:paraId="71AF9039" w14:textId="77777777">
      <w:pPr>
        <w:pStyle w:val="Text4"/>
        <w:rPr>
          <w:rFonts w:cs="Times New Roman"/>
          <w:color w:val="000000" w:themeColor="text1"/>
        </w:rPr>
      </w:pPr>
      <w:r w:rsidRPr="00EF6372">
        <w:rPr>
          <w:rFonts w:cs="Times New Roman"/>
          <w:color w:val="000000" w:themeColor="text1"/>
        </w:rPr>
        <w:t xml:space="preserve">All applicants for </w:t>
      </w:r>
      <w:r w:rsidRPr="00EF6372" w:rsidR="0023464B">
        <w:rPr>
          <w:rFonts w:cs="Times New Roman"/>
          <w:color w:val="000000" w:themeColor="text1"/>
        </w:rPr>
        <w:t>federal</w:t>
      </w:r>
      <w:r w:rsidRPr="00EF6372">
        <w:rPr>
          <w:rFonts w:cs="Times New Roman"/>
          <w:color w:val="000000" w:themeColor="text1"/>
        </w:rPr>
        <w:t xml:space="preserve">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w:history="1" r:id="rId19">
        <w:r w:rsidRPr="00EF6372">
          <w:rPr>
            <w:rStyle w:val="Hyperlink"/>
            <w:rFonts w:cs="Times New Roman"/>
            <w:color w:val="000000" w:themeColor="text1"/>
          </w:rPr>
          <w:t>https://fedgov.dnb.com/webform/displayHomePage.do</w:t>
        </w:r>
      </w:hyperlink>
      <w:r w:rsidRPr="00EF6372">
        <w:rPr>
          <w:rFonts w:cs="Times New Roman"/>
          <w:color w:val="000000" w:themeColor="text1"/>
        </w:rPr>
        <w:t xml:space="preserve">.    </w:t>
      </w:r>
    </w:p>
    <w:p w:rsidRPr="00EF6372" w:rsidR="00AB3104" w:rsidP="00E436D6" w:rsidRDefault="00AB3104" w14:paraId="773CD18A" w14:textId="77777777">
      <w:pPr>
        <w:pStyle w:val="Text4"/>
        <w:rPr>
          <w:rFonts w:cs="Times New Roman"/>
          <w:color w:val="000000" w:themeColor="text1"/>
        </w:rPr>
      </w:pPr>
    </w:p>
    <w:p w:rsidRPr="00EF6372" w:rsidR="00AB3104" w:rsidP="00E436D6" w:rsidRDefault="00AB3104" w14:paraId="733F9EA1" w14:textId="77777777">
      <w:pPr>
        <w:pStyle w:val="Text4"/>
        <w:rPr>
          <w:rFonts w:cs="Times New Roman"/>
          <w:color w:val="000000" w:themeColor="text1"/>
        </w:rPr>
      </w:pPr>
      <w:r w:rsidRPr="00EF6372">
        <w:rPr>
          <w:rFonts w:cs="Times New Roman"/>
          <w:color w:val="000000" w:themeColor="text1"/>
        </w:rPr>
        <w:t>Grant recipients authorized to make subawards must meet these requirements related to DUNS Numbers:</w:t>
      </w:r>
    </w:p>
    <w:p w:rsidRPr="00EF6372" w:rsidR="00AB3104" w:rsidP="00AB3104" w:rsidRDefault="00AB3104" w14:paraId="6AB57E4C" w14:textId="77777777">
      <w:pPr>
        <w:pStyle w:val="Text4-Bullets"/>
        <w:rPr>
          <w:color w:val="000000" w:themeColor="text1"/>
        </w:rPr>
      </w:pPr>
      <w:r w:rsidRPr="00EF6372">
        <w:rPr>
          <w:color w:val="000000" w:themeColor="text1"/>
        </w:rPr>
        <w:t>Grant recipients must notify potential subawardees that no entity may receive a subaward unless the entity has provided its DUNS number.</w:t>
      </w:r>
    </w:p>
    <w:p w:rsidRPr="00EF6372" w:rsidR="00AB3104" w:rsidP="00AB3104" w:rsidRDefault="00AB3104" w14:paraId="4FBB1488" w14:textId="77777777">
      <w:pPr>
        <w:pStyle w:val="Text4-Bullets"/>
        <w:rPr>
          <w:color w:val="000000" w:themeColor="text1"/>
        </w:rPr>
      </w:pPr>
      <w:r w:rsidRPr="00EF6372">
        <w:rPr>
          <w:color w:val="000000" w:themeColor="text1"/>
        </w:rPr>
        <w:t>Grant recipients may not make a subaward to an entity unless the entity has provided its DUNS number.</w:t>
      </w:r>
    </w:p>
    <w:p w:rsidRPr="00EF6372" w:rsidR="00AB3104" w:rsidP="00AB3104" w:rsidRDefault="00AB3104" w14:paraId="570F86F6" w14:textId="77777777">
      <w:pPr>
        <w:pStyle w:val="Text4"/>
        <w:rPr>
          <w:rFonts w:cs="Times New Roman"/>
          <w:color w:val="000000" w:themeColor="text1"/>
        </w:rPr>
      </w:pPr>
    </w:p>
    <w:p w:rsidRPr="00EF6372" w:rsidR="00AB3104" w:rsidP="00AB3104" w:rsidRDefault="00AB3104" w14:paraId="09B9783E" w14:textId="77777777">
      <w:pPr>
        <w:pStyle w:val="Text4"/>
        <w:rPr>
          <w:rFonts w:cs="Times New Roman"/>
          <w:color w:val="000000" w:themeColor="text1"/>
        </w:rPr>
      </w:pPr>
      <w:r w:rsidRPr="00EF6372">
        <w:rPr>
          <w:rFonts w:cs="Times New Roman"/>
          <w:color w:val="000000" w:themeColor="text1"/>
        </w:rPr>
        <w:t xml:space="preserve">(See Appendix A to 2 CFR </w:t>
      </w:r>
      <w:r w:rsidRPr="00EF6372" w:rsidR="00055CC8">
        <w:rPr>
          <w:rFonts w:cs="Times New Roman"/>
          <w:color w:val="000000" w:themeColor="text1"/>
        </w:rPr>
        <w:t>Part</w:t>
      </w:r>
      <w:r w:rsidRPr="00EF6372">
        <w:rPr>
          <w:rFonts w:cs="Times New Roman"/>
          <w:color w:val="000000" w:themeColor="text1"/>
        </w:rPr>
        <w:t xml:space="preserve"> 25.)</w:t>
      </w:r>
    </w:p>
    <w:p w:rsidRPr="00EF6372" w:rsidR="00AB3104" w:rsidP="00AB3104" w:rsidRDefault="00AB3104" w14:paraId="2B469314" w14:textId="77777777">
      <w:pPr>
        <w:pStyle w:val="Text4"/>
        <w:rPr>
          <w:rFonts w:cs="Times New Roman"/>
          <w:color w:val="000000" w:themeColor="text1"/>
        </w:rPr>
      </w:pPr>
    </w:p>
    <w:p w:rsidRPr="00EF6372" w:rsidR="00AB3104" w:rsidP="00E46A74" w:rsidRDefault="00E46A74" w14:paraId="4D8534B7" w14:textId="77777777">
      <w:pPr>
        <w:pStyle w:val="Heading4"/>
        <w:numPr>
          <w:ilvl w:val="0"/>
          <w:numId w:val="0"/>
        </w:numPr>
        <w:rPr>
          <w:color w:val="000000" w:themeColor="text1"/>
        </w:rPr>
      </w:pPr>
      <w:r w:rsidRPr="00EF6372">
        <w:rPr>
          <w:color w:val="000000" w:themeColor="text1"/>
        </w:rPr>
        <w:t xml:space="preserve">b)  </w:t>
      </w:r>
      <w:r w:rsidRPr="00EF6372" w:rsidR="00AB3104">
        <w:rPr>
          <w:color w:val="000000" w:themeColor="text1"/>
        </w:rPr>
        <w:t>Requirement for Registration with SAM</w:t>
      </w:r>
    </w:p>
    <w:p w:rsidRPr="00EF6372" w:rsidR="00AB3104" w:rsidP="00AB3104" w:rsidRDefault="00AB3104" w14:paraId="0A443124" w14:textId="77777777">
      <w:pPr>
        <w:pStyle w:val="Text4"/>
        <w:rPr>
          <w:rFonts w:cs="Times New Roman"/>
          <w:color w:val="000000" w:themeColor="text1"/>
        </w:rPr>
      </w:pPr>
      <w:r w:rsidRPr="00EF6372">
        <w:rPr>
          <w:rFonts w:cs="Times New Roman"/>
          <w:color w:val="000000" w:themeColor="text1"/>
        </w:rPr>
        <w:t xml:space="preserve">Applicants must register with the System for Award Management (SAM) before submitting an application.  Find instructions for registering with SAM at </w:t>
      </w:r>
      <w:hyperlink w:history="1" r:id="rId20">
        <w:r w:rsidRPr="00EF6372">
          <w:rPr>
            <w:rStyle w:val="Hyperlink"/>
            <w:rFonts w:cs="Times New Roman"/>
            <w:color w:val="000000" w:themeColor="text1"/>
          </w:rPr>
          <w:t>https://www.sam.gov</w:t>
        </w:r>
      </w:hyperlink>
      <w:r w:rsidRPr="00EF6372">
        <w:rPr>
          <w:rFonts w:cs="Times New Roman"/>
          <w:color w:val="000000" w:themeColor="text1"/>
        </w:rPr>
        <w:t xml:space="preserve">.   </w:t>
      </w:r>
    </w:p>
    <w:p w:rsidRPr="00EF6372" w:rsidR="00AB3104" w:rsidP="00AB3104" w:rsidRDefault="00AB3104" w14:paraId="751DF1B0" w14:textId="77777777">
      <w:pPr>
        <w:pStyle w:val="Text4"/>
        <w:rPr>
          <w:rFonts w:cs="Times New Roman"/>
          <w:color w:val="000000" w:themeColor="text1"/>
        </w:rPr>
      </w:pPr>
    </w:p>
    <w:p w:rsidRPr="00EF6372" w:rsidR="00AB3104" w:rsidP="00AB3104" w:rsidRDefault="00AB3104" w14:paraId="18CDF54F" w14:textId="77777777">
      <w:pPr>
        <w:pStyle w:val="Text4"/>
        <w:rPr>
          <w:rFonts w:cs="Times New Roman"/>
          <w:color w:val="000000" w:themeColor="text1"/>
        </w:rPr>
      </w:pPr>
      <w:r w:rsidRPr="00EF6372">
        <w:rPr>
          <w:rFonts w:cs="Times New Roman"/>
          <w:color w:val="000000" w:themeColor="text1"/>
        </w:rPr>
        <w:t xml:space="preserve">A recipient must maintain an active SAM registration with current information at all times during which it has an active </w:t>
      </w:r>
      <w:r w:rsidRPr="00EF6372" w:rsidR="00055CC8">
        <w:rPr>
          <w:rFonts w:cs="Times New Roman"/>
          <w:color w:val="000000" w:themeColor="text1"/>
        </w:rPr>
        <w:t>federal</w:t>
      </w:r>
      <w:r w:rsidRPr="00EF6372">
        <w:rPr>
          <w:rFonts w:cs="Times New Roman"/>
          <w:color w:val="000000" w:themeColor="text1"/>
        </w:rPr>
        <w:t xml:space="preserve"> award or an application under consideration.  To remain registered in the SAM database after the initial registration, the applicant is required to review </w:t>
      </w:r>
      <w:r w:rsidRPr="00EF6372">
        <w:rPr>
          <w:rFonts w:cs="Times New Roman"/>
          <w:color w:val="000000" w:themeColor="text1"/>
        </w:rPr>
        <w:lastRenderedPageBreak/>
        <w:t xml:space="preserve">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w:t>
      </w:r>
      <w:r w:rsidRPr="00EF6372" w:rsidR="00055CC8">
        <w:rPr>
          <w:rFonts w:cs="Times New Roman"/>
          <w:color w:val="000000" w:themeColor="text1"/>
        </w:rPr>
        <w:t>federal</w:t>
      </w:r>
      <w:r w:rsidRPr="00EF6372">
        <w:rPr>
          <w:rFonts w:cs="Times New Roman"/>
          <w:color w:val="000000" w:themeColor="text1"/>
        </w:rPr>
        <w:t xml:space="preserve"> award, the Grant Officer may determine that the applicant is not qualified to receive a </w:t>
      </w:r>
      <w:r w:rsidRPr="00EF6372" w:rsidR="00055CC8">
        <w:rPr>
          <w:rFonts w:cs="Times New Roman"/>
          <w:color w:val="000000" w:themeColor="text1"/>
        </w:rPr>
        <w:t>federal</w:t>
      </w:r>
      <w:r w:rsidRPr="00EF6372">
        <w:rPr>
          <w:rFonts w:cs="Times New Roman"/>
          <w:color w:val="000000" w:themeColor="text1"/>
        </w:rPr>
        <w:t xml:space="preserve"> award and use that determination as a basis for making a </w:t>
      </w:r>
      <w:r w:rsidRPr="00EF6372" w:rsidR="00055CC8">
        <w:rPr>
          <w:rFonts w:cs="Times New Roman"/>
          <w:color w:val="000000" w:themeColor="text1"/>
        </w:rPr>
        <w:t>federal</w:t>
      </w:r>
      <w:r w:rsidRPr="00EF6372">
        <w:rPr>
          <w:rFonts w:cs="Times New Roman"/>
          <w:color w:val="000000" w:themeColor="text1"/>
        </w:rPr>
        <w:t xml:space="preserve"> award to another applicant.</w:t>
      </w:r>
    </w:p>
    <w:p w:rsidRPr="00EF6372" w:rsidR="00082A17" w:rsidP="00AB3104" w:rsidRDefault="00082A17" w14:paraId="3048A1A8" w14:textId="77777777">
      <w:pPr>
        <w:pStyle w:val="Text4"/>
        <w:rPr>
          <w:rFonts w:cs="Times New Roman"/>
          <w:color w:val="000000" w:themeColor="text1"/>
        </w:rPr>
      </w:pPr>
    </w:p>
    <w:p w:rsidRPr="00EF6372" w:rsidR="00082A17" w:rsidP="00E46A74" w:rsidRDefault="00E46A74" w14:paraId="6D6E6838" w14:textId="77777777">
      <w:pPr>
        <w:pStyle w:val="Heading3"/>
        <w:keepNext/>
        <w:numPr>
          <w:ilvl w:val="0"/>
          <w:numId w:val="0"/>
        </w:numPr>
      </w:pPr>
      <w:bookmarkStart w:name="_Project_Budget" w:id="44"/>
      <w:bookmarkStart w:name="_Toc519869879" w:id="45"/>
      <w:bookmarkStart w:name="_Toc51177997" w:id="46"/>
      <w:bookmarkEnd w:id="44"/>
      <w:r w:rsidRPr="00EF6372">
        <w:t xml:space="preserve">2.  </w:t>
      </w:r>
      <w:r w:rsidRPr="00EF6372" w:rsidR="00082A17">
        <w:t>Project Budget</w:t>
      </w:r>
      <w:bookmarkEnd w:id="45"/>
      <w:bookmarkEnd w:id="46"/>
    </w:p>
    <w:p w:rsidRPr="00EF6372" w:rsidR="00082A17" w:rsidP="00082A17" w:rsidRDefault="00082A17" w14:paraId="3FA12368" w14:textId="77777777">
      <w:pPr>
        <w:pStyle w:val="Text3"/>
        <w:rPr>
          <w:color w:val="000000" w:themeColor="text1"/>
        </w:rPr>
      </w:pPr>
      <w:r w:rsidRPr="00EF6372">
        <w:rPr>
          <w:color w:val="000000" w:themeColor="text1"/>
        </w:rPr>
        <w:t xml:space="preserve">You must complete the SF-424A Budget Information Form (available at </w:t>
      </w:r>
      <w:hyperlink w:history="1" w:anchor="sortby=1" r:id="rId21">
        <w:r w:rsidRPr="00EF6372">
          <w:rPr>
            <w:rStyle w:val="Hyperlink"/>
            <w:color w:val="000000" w:themeColor="text1"/>
          </w:rPr>
          <w:t>https://www.grants.gov/web/grants/forms/sf-424-family.html#sortby=1</w:t>
        </w:r>
      </w:hyperlink>
      <w:r w:rsidRPr="00EF6372">
        <w:rPr>
          <w:color w:val="000000" w:themeColor="text1"/>
        </w:rPr>
        <w:t>).  In preparing the Budget Information Form, you must provide a concise narrative explanation to support the budget request, explained in detail below.</w:t>
      </w:r>
    </w:p>
    <w:p w:rsidRPr="00EF6372" w:rsidR="0012748C" w:rsidP="00082A17" w:rsidRDefault="0012748C" w14:paraId="23D81863" w14:textId="77777777">
      <w:pPr>
        <w:pStyle w:val="Text3"/>
        <w:rPr>
          <w:color w:val="000000" w:themeColor="text1"/>
        </w:rPr>
      </w:pPr>
    </w:p>
    <w:p w:rsidRPr="00EF6372" w:rsidR="0012748C" w:rsidP="00E46A74" w:rsidRDefault="00E46A74" w14:paraId="342C4C02" w14:textId="77777777">
      <w:pPr>
        <w:pStyle w:val="Heading4"/>
        <w:numPr>
          <w:ilvl w:val="0"/>
          <w:numId w:val="0"/>
        </w:numPr>
        <w:rPr>
          <w:color w:val="000000" w:themeColor="text1"/>
        </w:rPr>
      </w:pPr>
      <w:r w:rsidRPr="00EF6372">
        <w:rPr>
          <w:color w:val="000000" w:themeColor="text1"/>
        </w:rPr>
        <w:t xml:space="preserve">a)  </w:t>
      </w:r>
      <w:r w:rsidRPr="00EF6372" w:rsidR="0012748C">
        <w:rPr>
          <w:color w:val="000000" w:themeColor="text1"/>
        </w:rPr>
        <w:t xml:space="preserve">Budget Narrative  </w:t>
      </w:r>
    </w:p>
    <w:p w:rsidRPr="00EF6372" w:rsidR="0012748C" w:rsidP="0012748C" w:rsidRDefault="0012748C" w14:paraId="226CAB7D" w14:textId="77777777">
      <w:pPr>
        <w:pStyle w:val="Text4"/>
        <w:rPr>
          <w:rFonts w:cs="Times New Roman"/>
          <w:color w:val="000000" w:themeColor="text1"/>
        </w:rPr>
      </w:pPr>
      <w:r w:rsidRPr="00EF6372">
        <w:rPr>
          <w:rFonts w:cs="Times New Roman"/>
          <w:color w:val="000000" w:themeColor="text1"/>
        </w:rPr>
        <w:t>The Budget Narrative must provide a description of costs associated with each line item on the SF-424A</w:t>
      </w:r>
      <w:r w:rsidRPr="00EF6372" w:rsidR="00D41081">
        <w:rPr>
          <w:rFonts w:cs="Times New Roman"/>
          <w:b/>
          <w:i/>
          <w:color w:val="000000" w:themeColor="text1"/>
        </w:rPr>
        <w:t>.</w:t>
      </w:r>
      <w:r w:rsidRPr="00EF6372">
        <w:rPr>
          <w:rFonts w:cs="Times New Roman"/>
          <w:color w:val="000000" w:themeColor="text1"/>
        </w:rPr>
        <w:t xml:space="preserve">  The Budget Narrative should also include a section describing any leveraged resources provided (as applicable) to support grant activities.  Leveraged resources are all resources, both cash and in-kind, in excess of this award.  Valuation of leveraged resources follows the same requirements as match. </w:t>
      </w:r>
      <w:r w:rsidRPr="00EF6372" w:rsidR="007C2027">
        <w:rPr>
          <w:rFonts w:cs="Times New Roman"/>
          <w:color w:val="000000" w:themeColor="text1"/>
        </w:rPr>
        <w:t xml:space="preserve"> </w:t>
      </w:r>
      <w:r w:rsidRPr="00EF6372">
        <w:rPr>
          <w:rFonts w:cs="Times New Roman"/>
          <w:color w:val="000000" w:themeColor="text1"/>
        </w:rPr>
        <w:t>Applicants are encouraged to leverage resources to increase stakeholder investment in the project and broaden the impact of the project itself.</w:t>
      </w:r>
    </w:p>
    <w:p w:rsidRPr="00EF6372" w:rsidR="00E5565B" w:rsidP="00D41081" w:rsidRDefault="00E5565B" w14:paraId="3DFBAE2E" w14:textId="77777777">
      <w:pPr>
        <w:pStyle w:val="Text4"/>
        <w:ind w:left="0"/>
        <w:rPr>
          <w:rFonts w:cs="Times New Roman"/>
          <w:color w:val="000000" w:themeColor="text1"/>
        </w:rPr>
      </w:pPr>
    </w:p>
    <w:p w:rsidRPr="00EF6372" w:rsidR="00E5565B" w:rsidP="00E5565B" w:rsidRDefault="00E5565B" w14:paraId="7B55F765" w14:textId="77777777">
      <w:pPr>
        <w:pStyle w:val="Text4"/>
        <w:rPr>
          <w:rFonts w:cs="Times New Roman"/>
          <w:color w:val="000000" w:themeColor="text1"/>
        </w:rPr>
      </w:pPr>
      <w:r w:rsidRPr="00EF6372">
        <w:rPr>
          <w:rFonts w:cs="Times New Roman"/>
          <w:color w:val="000000" w:themeColor="text1"/>
        </w:rPr>
        <w:t>Each category should include the total cost for the period of performance.  Use the following guidance for preparing the Budget Narrative.</w:t>
      </w:r>
    </w:p>
    <w:p w:rsidRPr="00EF6372" w:rsidR="00593804" w:rsidP="00E5565B" w:rsidRDefault="00593804" w14:paraId="2C00D1FB" w14:textId="77777777">
      <w:pPr>
        <w:pStyle w:val="Text4"/>
        <w:rPr>
          <w:rFonts w:cs="Times New Roman"/>
          <w:color w:val="000000" w:themeColor="text1"/>
        </w:rPr>
      </w:pPr>
    </w:p>
    <w:p w:rsidRPr="00EF6372" w:rsidR="00593804" w:rsidP="00593804" w:rsidRDefault="00593804" w14:paraId="3684606D" w14:textId="77777777">
      <w:pPr>
        <w:pStyle w:val="Text4"/>
        <w:rPr>
          <w:rFonts w:cs="Times New Roman"/>
          <w:color w:val="000000" w:themeColor="text1"/>
        </w:rPr>
      </w:pPr>
      <w:r w:rsidRPr="00EF6372">
        <w:rPr>
          <w:rFonts w:cs="Times New Roman"/>
          <w:b/>
          <w:color w:val="000000" w:themeColor="text1"/>
        </w:rPr>
        <w:t>Personnel:</w:t>
      </w:r>
      <w:r w:rsidRPr="00EF6372">
        <w:rPr>
          <w:rFonts w:cs="Times New Roman"/>
          <w:color w:val="000000" w:themeColor="text1"/>
        </w:rPr>
        <w:t xml:space="preserve">  List all staff positions by title (both current and proposed) including the roles and responsibilities.  For each position give the annual salary, the percentage of time devoted to the project</w:t>
      </w:r>
      <w:r w:rsidRPr="00EF6372" w:rsidR="006F225B">
        <w:rPr>
          <w:rFonts w:cs="Times New Roman"/>
          <w:color w:val="000000" w:themeColor="text1"/>
        </w:rPr>
        <w:t>,</w:t>
      </w:r>
      <w:r w:rsidRPr="00EF6372">
        <w:rPr>
          <w:rFonts w:cs="Times New Roman"/>
          <w:color w:val="000000" w:themeColor="text1"/>
        </w:rPr>
        <w:t xml:space="preserve"> and the amount of each position’s salary funded by the grant.  </w:t>
      </w:r>
    </w:p>
    <w:p w:rsidRPr="00EF6372" w:rsidR="00593804" w:rsidP="00593804" w:rsidRDefault="00593804" w14:paraId="0F741210" w14:textId="77777777">
      <w:pPr>
        <w:pStyle w:val="Text4"/>
        <w:rPr>
          <w:rFonts w:cs="Times New Roman"/>
          <w:color w:val="000000" w:themeColor="text1"/>
        </w:rPr>
      </w:pPr>
    </w:p>
    <w:p w:rsidRPr="00EF6372" w:rsidR="00593804" w:rsidP="00593804" w:rsidRDefault="00593804" w14:paraId="72E5A8D5" w14:textId="77777777">
      <w:pPr>
        <w:pStyle w:val="Text4"/>
        <w:rPr>
          <w:rFonts w:cs="Times New Roman"/>
          <w:color w:val="000000" w:themeColor="text1"/>
        </w:rPr>
      </w:pPr>
      <w:r w:rsidRPr="00EF6372">
        <w:rPr>
          <w:rFonts w:cs="Times New Roman"/>
          <w:b/>
          <w:color w:val="000000" w:themeColor="text1"/>
        </w:rPr>
        <w:t>Fringe Benefits:</w:t>
      </w:r>
      <w:r w:rsidRPr="00EF6372">
        <w:rPr>
          <w:rFonts w:cs="Times New Roman"/>
          <w:color w:val="000000" w:themeColor="text1"/>
        </w:rPr>
        <w:t xml:space="preserve">  Provide a breakdown of the amounts and percentages that comprise fringe benefit costs such as health insurance, FICA, retirement, etc.  </w:t>
      </w:r>
    </w:p>
    <w:p w:rsidRPr="00EF6372" w:rsidR="00593804" w:rsidP="00593804" w:rsidRDefault="00593804" w14:paraId="6F8AD5FB" w14:textId="77777777">
      <w:pPr>
        <w:pStyle w:val="Text4"/>
        <w:rPr>
          <w:rFonts w:cs="Times New Roman"/>
          <w:color w:val="000000" w:themeColor="text1"/>
        </w:rPr>
      </w:pPr>
    </w:p>
    <w:p w:rsidRPr="00EF6372" w:rsidR="00593804" w:rsidP="00593804" w:rsidRDefault="00593804" w14:paraId="3C3FFFE3" w14:textId="77777777">
      <w:pPr>
        <w:pStyle w:val="Text4"/>
        <w:rPr>
          <w:rFonts w:cs="Times New Roman"/>
          <w:color w:val="000000" w:themeColor="text1"/>
        </w:rPr>
      </w:pPr>
      <w:r w:rsidRPr="00EF6372">
        <w:rPr>
          <w:rFonts w:cs="Times New Roman"/>
          <w:b/>
          <w:color w:val="000000" w:themeColor="text1"/>
        </w:rPr>
        <w:t>Travel:</w:t>
      </w:r>
      <w:r w:rsidRPr="00EF6372">
        <w:rPr>
          <w:rFonts w:cs="Times New Roman"/>
          <w:color w:val="000000" w:themeColor="text1"/>
        </w:rPr>
        <w:t xml:space="preserve">  For grantee staff only, specify the purpose, number of staff traveling, mileage, per diem, estimated number of in-state and out-of-state trips, and other costs for each type of travel.</w:t>
      </w:r>
    </w:p>
    <w:p w:rsidRPr="00EF6372" w:rsidR="00593804" w:rsidP="00593804" w:rsidRDefault="00593804" w14:paraId="7E486B1F" w14:textId="77777777">
      <w:pPr>
        <w:pStyle w:val="Text4"/>
        <w:rPr>
          <w:rFonts w:cs="Times New Roman"/>
          <w:color w:val="000000" w:themeColor="text1"/>
        </w:rPr>
      </w:pPr>
    </w:p>
    <w:p w:rsidRPr="00EF6372" w:rsidR="00593804" w:rsidP="00593804" w:rsidRDefault="00593804" w14:paraId="3B42854A" w14:textId="77777777">
      <w:pPr>
        <w:pStyle w:val="Text4"/>
        <w:rPr>
          <w:rFonts w:cs="Times New Roman"/>
          <w:color w:val="000000" w:themeColor="text1"/>
        </w:rPr>
      </w:pPr>
      <w:r w:rsidRPr="00EF6372">
        <w:rPr>
          <w:rFonts w:cs="Times New Roman"/>
          <w:b/>
          <w:color w:val="000000" w:themeColor="text1"/>
        </w:rPr>
        <w:t>Equipment:</w:t>
      </w:r>
      <w:r w:rsidRPr="00EF6372">
        <w:rPr>
          <w:rFonts w:cs="Times New Roman"/>
          <w:color w:val="000000" w:themeColor="text1"/>
        </w:rPr>
        <w:t xml:space="preserve">  Identify each item of equipment you expect to purchase </w:t>
      </w:r>
      <w:r w:rsidRPr="00EF6372" w:rsidR="006F225B">
        <w:rPr>
          <w:rFonts w:cs="Times New Roman"/>
          <w:color w:val="000000" w:themeColor="text1"/>
        </w:rPr>
        <w:t>that</w:t>
      </w:r>
      <w:r w:rsidRPr="00EF6372">
        <w:rPr>
          <w:rFonts w:cs="Times New Roman"/>
          <w:color w:val="000000" w:themeColor="text1"/>
        </w:rPr>
        <w:t xml:space="preserve"> has an estimated acquisition cost of $5,000 or more per unit (or if your capitalization level is less than $5,000, use your capitalization level) and a useful lifetime of more than one year (see 2 CFR 200.33 for the definition of Equipment).  List the item, quantity, and the unit cost per item.  </w:t>
      </w:r>
    </w:p>
    <w:p w:rsidRPr="00EF6372" w:rsidR="00593804" w:rsidP="00593804" w:rsidRDefault="00593804" w14:paraId="020039A2" w14:textId="77777777">
      <w:pPr>
        <w:pStyle w:val="Text4"/>
        <w:rPr>
          <w:rFonts w:cs="Times New Roman"/>
          <w:color w:val="000000" w:themeColor="text1"/>
        </w:rPr>
      </w:pPr>
    </w:p>
    <w:p w:rsidRPr="00EF6372" w:rsidR="00593804" w:rsidP="00593804" w:rsidRDefault="00593804" w14:paraId="5DAFB5D8" w14:textId="77777777">
      <w:pPr>
        <w:pStyle w:val="Text4"/>
        <w:rPr>
          <w:rFonts w:cs="Times New Roman"/>
          <w:color w:val="000000" w:themeColor="text1"/>
        </w:rPr>
      </w:pPr>
      <w:r w:rsidRPr="00EF6372">
        <w:rPr>
          <w:rFonts w:cs="Times New Roman"/>
          <w:color w:val="000000" w:themeColor="text1"/>
        </w:rPr>
        <w:t>Items with a unit cost of less than $5,000 are supplies, not “equipment.</w:t>
      </w:r>
      <w:r w:rsidRPr="00EF6372" w:rsidR="006F225B">
        <w:rPr>
          <w:rFonts w:cs="Times New Roman"/>
          <w:color w:val="000000" w:themeColor="text1"/>
        </w:rPr>
        <w:t>”</w:t>
      </w:r>
      <w:r w:rsidRPr="00EF6372">
        <w:rPr>
          <w:rFonts w:cs="Times New Roman"/>
          <w:color w:val="000000" w:themeColor="text1"/>
        </w:rPr>
        <w:t xml:space="preserve">  In general, we do not permit the purchase of equipment during the last funded year of the grant.</w:t>
      </w:r>
    </w:p>
    <w:p w:rsidRPr="00EF6372" w:rsidR="00593804" w:rsidP="00593804" w:rsidRDefault="00593804" w14:paraId="38E00FF0" w14:textId="77777777">
      <w:pPr>
        <w:pStyle w:val="Text4"/>
        <w:rPr>
          <w:rFonts w:cs="Times New Roman"/>
          <w:color w:val="000000" w:themeColor="text1"/>
        </w:rPr>
      </w:pPr>
    </w:p>
    <w:p w:rsidRPr="00EF6372" w:rsidR="00593804" w:rsidP="00593804" w:rsidRDefault="00593804" w14:paraId="06D04D52" w14:textId="77777777">
      <w:pPr>
        <w:pStyle w:val="Text4"/>
        <w:rPr>
          <w:rFonts w:cs="Times New Roman"/>
          <w:color w:val="000000" w:themeColor="text1"/>
        </w:rPr>
      </w:pPr>
      <w:r w:rsidRPr="00EF6372">
        <w:rPr>
          <w:rFonts w:cs="Times New Roman"/>
          <w:b/>
          <w:color w:val="000000" w:themeColor="text1"/>
        </w:rPr>
        <w:t>Supplies:</w:t>
      </w:r>
      <w:r w:rsidRPr="00EF6372">
        <w:rPr>
          <w:rFonts w:cs="Times New Roman"/>
          <w:color w:val="000000" w:themeColor="text1"/>
        </w:rPr>
        <w:t xml:space="preserve">  Identify categories of supplies (e.g.</w:t>
      </w:r>
      <w:r w:rsidRPr="00EF6372" w:rsidR="006F225B">
        <w:rPr>
          <w:rFonts w:cs="Times New Roman"/>
          <w:color w:val="000000" w:themeColor="text1"/>
        </w:rPr>
        <w:t>,</w:t>
      </w:r>
      <w:r w:rsidRPr="00EF6372">
        <w:rPr>
          <w:rFonts w:cs="Times New Roman"/>
          <w:color w:val="000000" w:themeColor="text1"/>
        </w:rPr>
        <w:t xml:space="preserve"> office supplies) in the detailed budget and list the item, quantity, and the unit cost per item.  Supplies include all tangible personal property other than “equipment” (see 2 CFR 200.94 for the definition of Supplies).  </w:t>
      </w:r>
    </w:p>
    <w:p w:rsidRPr="00EF6372" w:rsidR="00593804" w:rsidP="00593804" w:rsidRDefault="00593804" w14:paraId="0033022F" w14:textId="77777777">
      <w:pPr>
        <w:pStyle w:val="Text4"/>
        <w:rPr>
          <w:rFonts w:cs="Times New Roman"/>
          <w:color w:val="000000" w:themeColor="text1"/>
        </w:rPr>
      </w:pPr>
    </w:p>
    <w:p w:rsidRPr="00EF6372" w:rsidR="00593804" w:rsidP="00593804" w:rsidRDefault="00593804" w14:paraId="3FE76BD0" w14:textId="77777777">
      <w:pPr>
        <w:pStyle w:val="Text4"/>
        <w:rPr>
          <w:rFonts w:cs="Times New Roman"/>
          <w:color w:val="000000" w:themeColor="text1"/>
        </w:rPr>
      </w:pPr>
      <w:r w:rsidRPr="00EF6372">
        <w:rPr>
          <w:rFonts w:cs="Times New Roman"/>
          <w:b/>
          <w:color w:val="000000" w:themeColor="text1"/>
        </w:rPr>
        <w:t>Contractual:</w:t>
      </w:r>
      <w:r w:rsidRPr="00EF6372">
        <w:rPr>
          <w:rFonts w:cs="Times New Roman"/>
          <w:color w:val="000000" w:themeColor="text1"/>
        </w:rPr>
        <w:t xml:space="preserve">  Under the Contractual line item, delineate contracts and subawards separately.  Contracts are defined according to 2 CFR 200.22 as a legal instrument by which a non-</w:t>
      </w:r>
      <w:r w:rsidRPr="00EF6372" w:rsidR="00055CC8">
        <w:rPr>
          <w:rFonts w:cs="Times New Roman"/>
          <w:color w:val="000000" w:themeColor="text1"/>
        </w:rPr>
        <w:t>federal</w:t>
      </w:r>
      <w:r w:rsidRPr="00EF6372">
        <w:rPr>
          <w:rFonts w:cs="Times New Roman"/>
          <w:color w:val="000000" w:themeColor="text1"/>
        </w:rPr>
        <w:t xml:space="preserve"> entity purchases property or services needed to carry out the project or program under a </w:t>
      </w:r>
      <w:r w:rsidRPr="00EF6372" w:rsidR="00055CC8">
        <w:rPr>
          <w:rFonts w:cs="Times New Roman"/>
          <w:color w:val="000000" w:themeColor="text1"/>
        </w:rPr>
        <w:t>federal</w:t>
      </w:r>
      <w:r w:rsidRPr="00EF6372">
        <w:rPr>
          <w:rFonts w:cs="Times New Roman"/>
          <w:color w:val="000000" w:themeColor="text1"/>
        </w:rPr>
        <w:t xml:space="preserve"> award.  A subaward, defined by 2 CFR 200.92, means an award provided by a pass-through entity to a subrecipient for the subrecipient to carry out part of a </w:t>
      </w:r>
      <w:r w:rsidRPr="00EF6372" w:rsidR="00055CC8">
        <w:rPr>
          <w:rFonts w:cs="Times New Roman"/>
          <w:color w:val="000000" w:themeColor="text1"/>
        </w:rPr>
        <w:t>federal</w:t>
      </w:r>
      <w:r w:rsidRPr="00EF6372">
        <w:rPr>
          <w:rFonts w:cs="Times New Roman"/>
          <w:color w:val="000000" w:themeColor="text1"/>
        </w:rPr>
        <w:t xml:space="preserve"> award received by the pass-through entity.  It does not include payments to a contractor or payments to an individual that is a beneficiary of a </w:t>
      </w:r>
      <w:r w:rsidRPr="00EF6372" w:rsidR="00055CC8">
        <w:rPr>
          <w:rFonts w:cs="Times New Roman"/>
          <w:color w:val="000000" w:themeColor="text1"/>
        </w:rPr>
        <w:t>federal</w:t>
      </w:r>
      <w:r w:rsidRPr="00EF6372">
        <w:rPr>
          <w:rFonts w:cs="Times New Roman"/>
          <w:color w:val="000000" w:themeColor="text1"/>
        </w:rPr>
        <w:t xml:space="preserve"> program. </w:t>
      </w:r>
    </w:p>
    <w:p w:rsidRPr="00EF6372" w:rsidR="00593804" w:rsidP="00593804" w:rsidRDefault="00593804" w14:paraId="2C1FE0E2" w14:textId="77777777">
      <w:pPr>
        <w:pStyle w:val="Text4"/>
        <w:rPr>
          <w:rFonts w:cs="Times New Roman"/>
          <w:color w:val="000000" w:themeColor="text1"/>
        </w:rPr>
      </w:pPr>
    </w:p>
    <w:p w:rsidRPr="00EF6372" w:rsidR="00593804" w:rsidP="00593804" w:rsidRDefault="00593804" w14:paraId="5E03098E" w14:textId="77777777">
      <w:pPr>
        <w:pStyle w:val="Text4"/>
        <w:rPr>
          <w:rFonts w:cs="Times New Roman"/>
          <w:color w:val="000000" w:themeColor="text1"/>
        </w:rPr>
      </w:pPr>
      <w:r w:rsidRPr="00EF6372">
        <w:rPr>
          <w:rFonts w:cs="Times New Roman"/>
          <w:color w:val="000000" w:themeColor="text1"/>
        </w:rPr>
        <w:t xml:space="preserve">For each proposed contract and subaward, specify the purpose and activities to be provided, and the estimated cost. </w:t>
      </w:r>
    </w:p>
    <w:p w:rsidRPr="00EF6372" w:rsidR="00593804" w:rsidP="00593804" w:rsidRDefault="00593804" w14:paraId="3592630E" w14:textId="77777777">
      <w:pPr>
        <w:pStyle w:val="Text4"/>
        <w:rPr>
          <w:rFonts w:cs="Times New Roman"/>
          <w:color w:val="000000" w:themeColor="text1"/>
        </w:rPr>
      </w:pPr>
    </w:p>
    <w:p w:rsidRPr="00EF6372" w:rsidR="00593804" w:rsidP="00593804" w:rsidRDefault="00593804" w14:paraId="4BEEDB17" w14:textId="77777777">
      <w:pPr>
        <w:pStyle w:val="Text4"/>
        <w:rPr>
          <w:rFonts w:cs="Times New Roman"/>
          <w:color w:val="000000" w:themeColor="text1"/>
        </w:rPr>
      </w:pPr>
      <w:r w:rsidRPr="00EF6372">
        <w:rPr>
          <w:rFonts w:cs="Times New Roman"/>
          <w:b/>
          <w:color w:val="000000" w:themeColor="text1"/>
        </w:rPr>
        <w:t>Construction:</w:t>
      </w:r>
      <w:r w:rsidRPr="00EF6372">
        <w:rPr>
          <w:rFonts w:cs="Times New Roman"/>
          <w:color w:val="000000" w:themeColor="text1"/>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w:t>
      </w:r>
    </w:p>
    <w:p w:rsidRPr="00EF6372" w:rsidR="00593804" w:rsidP="00593804" w:rsidRDefault="00593804" w14:paraId="2557D461" w14:textId="77777777">
      <w:pPr>
        <w:pStyle w:val="Text4"/>
        <w:rPr>
          <w:rFonts w:cs="Times New Roman"/>
          <w:color w:val="000000" w:themeColor="text1"/>
        </w:rPr>
      </w:pPr>
    </w:p>
    <w:p w:rsidRPr="00EF6372" w:rsidR="00593804" w:rsidP="00593804" w:rsidRDefault="00593804" w14:paraId="357B4A9B" w14:textId="77777777">
      <w:pPr>
        <w:pStyle w:val="Text4"/>
        <w:rPr>
          <w:rFonts w:cs="Times New Roman"/>
          <w:color w:val="000000" w:themeColor="text1"/>
        </w:rPr>
      </w:pPr>
      <w:r w:rsidRPr="00EF6372">
        <w:rPr>
          <w:rFonts w:cs="Times New Roman"/>
          <w:b/>
          <w:color w:val="000000" w:themeColor="text1"/>
        </w:rPr>
        <w:t>Other:</w:t>
      </w:r>
      <w:r w:rsidRPr="00EF6372">
        <w:rPr>
          <w:rFonts w:cs="Times New Roman"/>
          <w:color w:val="000000" w:themeColor="text1"/>
        </w:rPr>
        <w:t xml:space="preserve">  Provide clear and specific detail, including costs, for each item so that we are able to determine whether the costs are necessary, reasonable</w:t>
      </w:r>
      <w:r w:rsidRPr="00EF6372" w:rsidR="006F225B">
        <w:rPr>
          <w:rFonts w:cs="Times New Roman"/>
          <w:color w:val="000000" w:themeColor="text1"/>
        </w:rPr>
        <w:t>,</w:t>
      </w:r>
      <w:r w:rsidRPr="00EF6372">
        <w:rPr>
          <w:rFonts w:cs="Times New Roman"/>
          <w:color w:val="000000" w:themeColor="text1"/>
        </w:rPr>
        <w:t xml:space="preserve"> and allocable.  List item</w:t>
      </w:r>
      <w:r w:rsidRPr="00EF6372" w:rsidR="006F225B">
        <w:rPr>
          <w:rFonts w:cs="Times New Roman"/>
          <w:color w:val="000000" w:themeColor="text1"/>
        </w:rPr>
        <w:t>s</w:t>
      </w:r>
      <w:r w:rsidRPr="00EF6372">
        <w:rPr>
          <w:rFonts w:cs="Times New Roman"/>
          <w:color w:val="000000" w:themeColor="text1"/>
        </w:rPr>
        <w:t xml:space="preserve">, such as stipends or incentives, not covered elsewhere. </w:t>
      </w:r>
    </w:p>
    <w:p w:rsidRPr="00EF6372" w:rsidR="00593804" w:rsidP="00593804" w:rsidRDefault="00593804" w14:paraId="55E9ED15" w14:textId="77777777">
      <w:pPr>
        <w:pStyle w:val="Text4"/>
        <w:rPr>
          <w:rFonts w:cs="Times New Roman"/>
          <w:color w:val="000000" w:themeColor="text1"/>
        </w:rPr>
      </w:pPr>
    </w:p>
    <w:p w:rsidRPr="00EF6372" w:rsidR="00593804" w:rsidP="00593804" w:rsidRDefault="00593804" w14:paraId="0A391121" w14:textId="77777777">
      <w:pPr>
        <w:pStyle w:val="Text4"/>
        <w:rPr>
          <w:rFonts w:cs="Times New Roman"/>
          <w:color w:val="000000" w:themeColor="text1"/>
        </w:rPr>
      </w:pPr>
      <w:r w:rsidRPr="00EF6372">
        <w:rPr>
          <w:rFonts w:cs="Times New Roman"/>
          <w:b/>
          <w:color w:val="000000" w:themeColor="text1"/>
        </w:rPr>
        <w:t>Indirect Costs:</w:t>
      </w:r>
      <w:r w:rsidRPr="00EF6372">
        <w:rPr>
          <w:rFonts w:cs="Times New Roman"/>
          <w:color w:val="000000" w:themeColor="text1"/>
        </w:rPr>
        <w:t xml:space="preserve"> If you include an amount for indirect costs (through a Negotiated Indirect Cost Rate Agreement or De Minimis) on the SF-424A budget form, then include one of the following:</w:t>
      </w:r>
    </w:p>
    <w:p w:rsidRPr="00EF6372" w:rsidR="00593804" w:rsidP="00593804" w:rsidRDefault="00593804" w14:paraId="4A52D1F0" w14:textId="77777777">
      <w:pPr>
        <w:pStyle w:val="Text4"/>
        <w:rPr>
          <w:rFonts w:cs="Times New Roman"/>
          <w:color w:val="000000" w:themeColor="text1"/>
        </w:rPr>
      </w:pPr>
    </w:p>
    <w:p w:rsidRPr="00EF6372" w:rsidR="00593804" w:rsidP="00593804" w:rsidRDefault="00593804" w14:paraId="664CD1CE" w14:textId="77777777">
      <w:pPr>
        <w:pStyle w:val="Text4"/>
        <w:rPr>
          <w:rFonts w:cs="Times New Roman"/>
          <w:color w:val="000000" w:themeColor="text1"/>
        </w:rPr>
      </w:pPr>
      <w:r w:rsidRPr="00EF6372">
        <w:rPr>
          <w:rFonts w:cs="Times New Roman"/>
          <w:color w:val="000000" w:themeColor="text1"/>
        </w:rPr>
        <w:t>a) 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w:t>
      </w:r>
    </w:p>
    <w:p w:rsidRPr="00EF6372" w:rsidR="00593804" w:rsidP="00593804" w:rsidRDefault="00593804" w14:paraId="2C19C213" w14:textId="77777777">
      <w:pPr>
        <w:pStyle w:val="Text4"/>
        <w:rPr>
          <w:rFonts w:cs="Times New Roman"/>
          <w:color w:val="000000" w:themeColor="text1"/>
        </w:rPr>
      </w:pPr>
    </w:p>
    <w:p w:rsidRPr="00EF6372" w:rsidR="00593804" w:rsidP="00593804" w:rsidRDefault="00593804" w14:paraId="73371E81" w14:textId="77777777">
      <w:pPr>
        <w:pStyle w:val="Text4"/>
        <w:rPr>
          <w:rFonts w:cs="Times New Roman"/>
          <w:color w:val="000000" w:themeColor="text1"/>
        </w:rPr>
      </w:pPr>
      <w:r w:rsidRPr="00EF6372">
        <w:rPr>
          <w:rFonts w:cs="Times New Roman"/>
          <w:color w:val="000000" w:themeColor="text1"/>
        </w:rPr>
        <w:t>or</w:t>
      </w:r>
    </w:p>
    <w:p w:rsidRPr="00EF6372" w:rsidR="00593804" w:rsidP="00593804" w:rsidRDefault="00593804" w14:paraId="249A1F45" w14:textId="77777777">
      <w:pPr>
        <w:pStyle w:val="Text4"/>
        <w:rPr>
          <w:rFonts w:cs="Times New Roman"/>
          <w:color w:val="000000" w:themeColor="text1"/>
        </w:rPr>
      </w:pPr>
    </w:p>
    <w:p w:rsidRPr="00EF6372" w:rsidR="00593804" w:rsidP="00593804" w:rsidRDefault="00593804" w14:paraId="47AE5CD4" w14:textId="77777777">
      <w:pPr>
        <w:pStyle w:val="Text4"/>
        <w:rPr>
          <w:rFonts w:cs="Times New Roman"/>
          <w:color w:val="000000" w:themeColor="text1"/>
        </w:rPr>
      </w:pPr>
      <w:r w:rsidRPr="00EF6372">
        <w:rPr>
          <w:rFonts w:cs="Times New Roman"/>
          <w:color w:val="000000" w:themeColor="text1"/>
        </w:rPr>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2 CFR 200, </w:t>
      </w:r>
      <w:r w:rsidRPr="00EF6372" w:rsidR="002871CA">
        <w:rPr>
          <w:rFonts w:cs="Times New Roman"/>
          <w:color w:val="000000" w:themeColor="text1"/>
        </w:rPr>
        <w:t>Appendix VII</w:t>
      </w:r>
      <w:r w:rsidRPr="00EF6372">
        <w:rPr>
          <w:rFonts w:cs="Times New Roman"/>
          <w:color w:val="000000" w:themeColor="text1"/>
        </w:rPr>
        <w:t xml:space="preserve">(D)(1)(b).  </w:t>
      </w:r>
    </w:p>
    <w:p w:rsidRPr="00EF6372" w:rsidR="00593804" w:rsidP="00593804" w:rsidRDefault="00593804" w14:paraId="072C04CA" w14:textId="77777777">
      <w:pPr>
        <w:pStyle w:val="Text4"/>
        <w:rPr>
          <w:rFonts w:cs="Times New Roman"/>
          <w:color w:val="000000" w:themeColor="text1"/>
        </w:rPr>
      </w:pPr>
    </w:p>
    <w:p w:rsidRPr="00EF6372" w:rsidR="00593804" w:rsidP="00593804" w:rsidRDefault="00593804" w14:paraId="3EC06FB5" w14:textId="77777777">
      <w:pPr>
        <w:pStyle w:val="Text4"/>
        <w:rPr>
          <w:rFonts w:cs="Times New Roman"/>
          <w:color w:val="000000" w:themeColor="text1"/>
        </w:rPr>
      </w:pPr>
      <w:r w:rsidRPr="00EF6372">
        <w:rPr>
          <w:rFonts w:cs="Times New Roman"/>
          <w:color w:val="000000" w:themeColor="text1"/>
        </w:rPr>
        <w:t xml:space="preserve">Applicants choosing to claim indirect costs using the de minimis rate must use Modified Total Direct Costs (see 2 CFR 200.68 below for definition) as their cost allocation base.  Provide an </w:t>
      </w:r>
      <w:r w:rsidRPr="00EF6372">
        <w:rPr>
          <w:rFonts w:cs="Times New Roman"/>
          <w:color w:val="000000" w:themeColor="text1"/>
        </w:rPr>
        <w:lastRenderedPageBreak/>
        <w:t xml:space="preserve">explanation of which portion of each line item, along with the associated costs, are included in your cost allocation base.  Note that there are various items not included in the calculation of Modified Total Direct Costs.  See the definitions </w:t>
      </w:r>
      <w:r w:rsidRPr="00EF6372" w:rsidR="00C32D5C">
        <w:rPr>
          <w:rFonts w:cs="Times New Roman"/>
          <w:color w:val="000000" w:themeColor="text1"/>
        </w:rPr>
        <w:t xml:space="preserve">below </w:t>
      </w:r>
      <w:r w:rsidRPr="00EF6372">
        <w:rPr>
          <w:rFonts w:cs="Times New Roman"/>
          <w:color w:val="000000" w:themeColor="text1"/>
        </w:rPr>
        <w:t>to assist you in your calculation.</w:t>
      </w:r>
    </w:p>
    <w:p w:rsidRPr="00EF6372" w:rsidR="00593804" w:rsidP="00593804" w:rsidRDefault="00593804" w14:paraId="778A40AD" w14:textId="77777777">
      <w:pPr>
        <w:pStyle w:val="Text4"/>
        <w:rPr>
          <w:rFonts w:cs="Times New Roman"/>
          <w:color w:val="000000" w:themeColor="text1"/>
        </w:rPr>
      </w:pPr>
    </w:p>
    <w:p w:rsidRPr="00EF6372" w:rsidR="00593804" w:rsidP="00593804" w:rsidRDefault="00593804" w14:paraId="0DE02975" w14:textId="77777777">
      <w:pPr>
        <w:pStyle w:val="Text4-Bullets"/>
        <w:rPr>
          <w:color w:val="000000" w:themeColor="text1"/>
        </w:rPr>
      </w:pPr>
      <w:r w:rsidRPr="00EF6372">
        <w:rPr>
          <w:b/>
          <w:color w:val="000000" w:themeColor="text1"/>
        </w:rPr>
        <w:t>2 CFR 200.68 Modified Total Direct Cost (MTDC)</w:t>
      </w:r>
      <w:r w:rsidRPr="00EF6372">
        <w:rPr>
          <w:color w:val="000000" w:themeColor="text1"/>
        </w:rPr>
        <w:t xml:space="preserve">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be excluded </w:t>
      </w:r>
      <w:r w:rsidRPr="00EF6372" w:rsidR="007C2027">
        <w:rPr>
          <w:color w:val="000000" w:themeColor="text1"/>
        </w:rPr>
        <w:t xml:space="preserve">only </w:t>
      </w:r>
      <w:r w:rsidRPr="00EF6372">
        <w:rPr>
          <w:color w:val="000000" w:themeColor="text1"/>
        </w:rPr>
        <w:t>when necessary to avoid a serious inequity in the distribution of indirect costs, and with the approval of the cognizant agency for indirect costs.</w:t>
      </w:r>
    </w:p>
    <w:p w:rsidRPr="00EF6372" w:rsidR="00593804" w:rsidP="00593804" w:rsidRDefault="00593804" w14:paraId="6BA323AD" w14:textId="77777777">
      <w:pPr>
        <w:pStyle w:val="Text4-Bullets"/>
        <w:numPr>
          <w:ilvl w:val="0"/>
          <w:numId w:val="0"/>
        </w:numPr>
        <w:ind w:left="900"/>
        <w:rPr>
          <w:color w:val="000000" w:themeColor="text1"/>
        </w:rPr>
      </w:pPr>
    </w:p>
    <w:p w:rsidRPr="00EF6372" w:rsidR="00593804" w:rsidP="00593804" w:rsidRDefault="00593804" w14:paraId="6C9C8A33" w14:textId="77777777">
      <w:pPr>
        <w:pStyle w:val="Text4-Bullets"/>
        <w:numPr>
          <w:ilvl w:val="0"/>
          <w:numId w:val="0"/>
        </w:numPr>
        <w:ind w:left="900"/>
        <w:rPr>
          <w:color w:val="000000" w:themeColor="text1"/>
        </w:rPr>
      </w:pPr>
      <w:r w:rsidRPr="00EF6372">
        <w:rPr>
          <w:color w:val="000000" w:themeColor="text1"/>
        </w:rPr>
        <w:t>The definition of MTDC in 2 CFR 200.68 no longer allows any sub-contracts to be included in the calculation.  You will also note that participant support costs are not included in modified total direct cost.  Participant support costs are defined below.</w:t>
      </w:r>
    </w:p>
    <w:p w:rsidRPr="00EF6372" w:rsidR="00B96DA4" w:rsidP="00593804" w:rsidRDefault="00B96DA4" w14:paraId="4C6EA529" w14:textId="77777777">
      <w:pPr>
        <w:pStyle w:val="Text4-Bullets"/>
        <w:numPr>
          <w:ilvl w:val="0"/>
          <w:numId w:val="0"/>
        </w:numPr>
        <w:ind w:left="900"/>
        <w:rPr>
          <w:color w:val="000000" w:themeColor="text1"/>
        </w:rPr>
      </w:pPr>
    </w:p>
    <w:p w:rsidRPr="00EF6372" w:rsidR="00B96DA4" w:rsidP="0073331D" w:rsidRDefault="00B96DA4" w14:paraId="4BC2FF9E" w14:textId="77777777">
      <w:pPr>
        <w:pStyle w:val="Text4-Bullets"/>
        <w:rPr>
          <w:color w:val="000000" w:themeColor="text1"/>
        </w:rPr>
      </w:pPr>
      <w:r w:rsidRPr="00EF6372">
        <w:rPr>
          <w:color w:val="000000" w:themeColor="text1"/>
        </w:rPr>
        <w:t>2 CFR 200.75 Participant Support Cost means direct costs for items such as stipends or subsistence allowances, travel allowances, and registration fees paid to or on behalf of participants or trainees (but not employees) in connection with conferences or training projects.</w:t>
      </w:r>
    </w:p>
    <w:p w:rsidRPr="00EF6372" w:rsidR="00787F1D" w:rsidP="00787F1D" w:rsidRDefault="00787F1D" w14:paraId="12D5358E" w14:textId="77777777">
      <w:pPr>
        <w:pStyle w:val="Text4-Bullets"/>
        <w:numPr>
          <w:ilvl w:val="0"/>
          <w:numId w:val="0"/>
        </w:numPr>
        <w:ind w:left="900"/>
        <w:rPr>
          <w:color w:val="000000" w:themeColor="text1"/>
        </w:rPr>
      </w:pPr>
    </w:p>
    <w:p w:rsidRPr="00EF6372" w:rsidR="008B5C14" w:rsidP="006F1885" w:rsidRDefault="00787F1D" w14:paraId="1874444E" w14:textId="77777777">
      <w:pPr>
        <w:pStyle w:val="Text4"/>
        <w:rPr>
          <w:rFonts w:cs="Times New Roman"/>
          <w:color w:val="000000" w:themeColor="text1"/>
        </w:rPr>
      </w:pPr>
      <w:r w:rsidRPr="00EF6372">
        <w:rPr>
          <w:rFonts w:cs="Times New Roman"/>
          <w:color w:val="000000" w:themeColor="text1"/>
        </w:rPr>
        <w:t xml:space="preserve">See Section IV.B.4. and Section IV.E.1 for more information.  Additionally, the following link contains information regarding the negotiation of Indirect Cost Rates at DOL: </w:t>
      </w:r>
      <w:hyperlink w:history="1" r:id="rId22">
        <w:r w:rsidRPr="00EF6372" w:rsidR="0038206E">
          <w:rPr>
            <w:rStyle w:val="Hyperlink"/>
            <w:rFonts w:cs="Times New Roman"/>
            <w:color w:val="000000" w:themeColor="text1"/>
          </w:rPr>
          <w:t>https://www.dol.gov/agencies/oasam/centers-offices/business-operations-center/cost-determination</w:t>
        </w:r>
      </w:hyperlink>
      <w:r w:rsidRPr="00EF6372" w:rsidR="00EA2E92">
        <w:rPr>
          <w:rFonts w:cs="Times New Roman"/>
          <w:color w:val="000000" w:themeColor="text1"/>
        </w:rPr>
        <w:t>.</w:t>
      </w:r>
      <w:r w:rsidRPr="00EF6372" w:rsidR="0038206E">
        <w:rPr>
          <w:rFonts w:cs="Times New Roman"/>
          <w:color w:val="000000" w:themeColor="text1"/>
        </w:rPr>
        <w:t xml:space="preserve"> </w:t>
      </w:r>
      <w:r w:rsidRPr="00EF6372">
        <w:rPr>
          <w:rFonts w:cs="Times New Roman"/>
          <w:color w:val="000000" w:themeColor="text1"/>
        </w:rPr>
        <w:t xml:space="preserve"> </w:t>
      </w:r>
      <w:r w:rsidRPr="00EF6372" w:rsidR="008B5C14">
        <w:rPr>
          <w:rFonts w:cs="Times New Roman"/>
          <w:color w:val="000000" w:themeColor="text1"/>
        </w:rPr>
        <w:t xml:space="preserve"> </w:t>
      </w:r>
    </w:p>
    <w:p w:rsidRPr="00EF6372" w:rsidR="008B5C14" w:rsidP="00787F1D" w:rsidRDefault="008B5C14" w14:paraId="3F6D3542" w14:textId="77777777">
      <w:pPr>
        <w:pStyle w:val="Text3-Bullets"/>
        <w:numPr>
          <w:ilvl w:val="0"/>
          <w:numId w:val="0"/>
        </w:numPr>
        <w:ind w:left="540"/>
        <w:rPr>
          <w:rStyle w:val="Text4Char"/>
          <w:color w:val="000000" w:themeColor="text1"/>
        </w:rPr>
      </w:pPr>
    </w:p>
    <w:p w:rsidRPr="00EF6372" w:rsidR="008B5C14" w:rsidP="008B5C14" w:rsidRDefault="008B5C14" w14:paraId="5BA10568" w14:textId="77777777">
      <w:pPr>
        <w:pStyle w:val="Text4"/>
        <w:rPr>
          <w:rFonts w:cs="Times New Roman"/>
          <w:color w:val="000000" w:themeColor="text1"/>
        </w:rPr>
      </w:pPr>
      <w:r w:rsidRPr="00EF6372">
        <w:rPr>
          <w:rFonts w:cs="Times New Roman"/>
          <w:color w:val="000000" w:themeColor="text1"/>
        </w:rPr>
        <w:t xml:space="preserve">Note that the SF-424, SF-424A, and Budget Narrative must include the entire </w:t>
      </w:r>
      <w:r w:rsidRPr="00EF6372" w:rsidR="00055CC8">
        <w:rPr>
          <w:rFonts w:cs="Times New Roman"/>
          <w:color w:val="000000" w:themeColor="text1"/>
        </w:rPr>
        <w:t>federal</w:t>
      </w:r>
      <w:r w:rsidRPr="00EF6372">
        <w:rPr>
          <w:rFonts w:cs="Times New Roman"/>
          <w:color w:val="000000" w:themeColor="text1"/>
        </w:rPr>
        <w:t xml:space="preserve"> grant amount requested (not just one year).  </w:t>
      </w:r>
    </w:p>
    <w:p w:rsidRPr="00EF6372" w:rsidR="008B5C14" w:rsidP="008B5C14" w:rsidRDefault="008B5C14" w14:paraId="4B595E37" w14:textId="77777777">
      <w:pPr>
        <w:pStyle w:val="Text4"/>
        <w:rPr>
          <w:rFonts w:cs="Times New Roman"/>
          <w:color w:val="000000" w:themeColor="text1"/>
        </w:rPr>
      </w:pPr>
    </w:p>
    <w:p w:rsidRPr="00EF6372" w:rsidR="008B5C14" w:rsidP="008B5C14" w:rsidRDefault="008B5C14" w14:paraId="3E80525A" w14:textId="77777777">
      <w:pPr>
        <w:pStyle w:val="Text4"/>
        <w:rPr>
          <w:rFonts w:cs="Times New Roman"/>
          <w:color w:val="000000" w:themeColor="text1"/>
        </w:rPr>
      </w:pPr>
      <w:r w:rsidRPr="00EF6372">
        <w:rPr>
          <w:rFonts w:cs="Times New Roman"/>
          <w:color w:val="000000" w:themeColor="text1"/>
        </w:rPr>
        <w:t xml:space="preserve">Do not show leveraged resources on the SF-424 and SF-424A.  You should describe leveraged resources in the Budget Narrative.  </w:t>
      </w:r>
    </w:p>
    <w:p w:rsidRPr="00EF6372" w:rsidR="008B5C14" w:rsidP="008B5C14" w:rsidRDefault="008B5C14" w14:paraId="5BE40F86" w14:textId="77777777">
      <w:pPr>
        <w:pStyle w:val="Text4"/>
        <w:rPr>
          <w:rFonts w:cs="Times New Roman"/>
          <w:color w:val="000000" w:themeColor="text1"/>
        </w:rPr>
      </w:pPr>
    </w:p>
    <w:p w:rsidRPr="00EF6372" w:rsidR="003B6E9E" w:rsidP="008B5C14" w:rsidRDefault="008B5C14" w14:paraId="573476CC" w14:textId="77777777">
      <w:pPr>
        <w:pStyle w:val="Text4"/>
        <w:rPr>
          <w:rFonts w:cs="Times New Roman"/>
          <w:color w:val="000000" w:themeColor="text1"/>
        </w:rPr>
      </w:pPr>
      <w:r w:rsidRPr="00EF6372">
        <w:rPr>
          <w:rFonts w:cs="Times New Roman"/>
          <w:color w:val="000000" w:themeColor="text1"/>
        </w:rPr>
        <w:t xml:space="preserve">Applicants should list the same requested </w:t>
      </w:r>
      <w:r w:rsidRPr="00EF6372" w:rsidR="00055CC8">
        <w:rPr>
          <w:rFonts w:cs="Times New Roman"/>
          <w:color w:val="000000" w:themeColor="text1"/>
        </w:rPr>
        <w:t>federal</w:t>
      </w:r>
      <w:r w:rsidRPr="00EF6372">
        <w:rPr>
          <w:rFonts w:cs="Times New Roman"/>
          <w:color w:val="000000" w:themeColor="text1"/>
        </w:rPr>
        <w:t xml:space="preserve">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rsidRPr="00EF6372" w:rsidR="003B6E9E" w:rsidP="008B5C14" w:rsidRDefault="003B6E9E" w14:paraId="12BE5843" w14:textId="77777777">
      <w:pPr>
        <w:pStyle w:val="Text4"/>
        <w:rPr>
          <w:rFonts w:cs="Times New Roman"/>
          <w:color w:val="000000" w:themeColor="text1"/>
        </w:rPr>
      </w:pPr>
    </w:p>
    <w:p w:rsidRPr="00EF6372" w:rsidR="00E477F6" w:rsidP="00E46A74" w:rsidRDefault="00E46A74" w14:paraId="2B4CC840" w14:textId="77777777">
      <w:pPr>
        <w:pStyle w:val="Heading3"/>
        <w:keepNext/>
        <w:numPr>
          <w:ilvl w:val="0"/>
          <w:numId w:val="0"/>
        </w:numPr>
      </w:pPr>
      <w:bookmarkStart w:name="_Project_Narrative" w:id="47"/>
      <w:bookmarkStart w:name="_Toc51177998" w:id="48"/>
      <w:bookmarkEnd w:id="47"/>
      <w:r w:rsidRPr="00EF6372">
        <w:t xml:space="preserve">3.  </w:t>
      </w:r>
      <w:r w:rsidRPr="00EF6372" w:rsidR="00E477F6">
        <w:t>Project Narrative</w:t>
      </w:r>
      <w:bookmarkEnd w:id="48"/>
    </w:p>
    <w:p w:rsidRPr="00EF6372" w:rsidR="00E477F6" w:rsidP="00E477F6" w:rsidRDefault="00E477F6" w14:paraId="3BAB04C9" w14:textId="77777777">
      <w:pPr>
        <w:pStyle w:val="Text3"/>
        <w:rPr>
          <w:color w:val="000000" w:themeColor="text1"/>
        </w:rPr>
      </w:pPr>
      <w:r w:rsidRPr="00EF6372">
        <w:rPr>
          <w:color w:val="000000" w:themeColor="text1"/>
        </w:rPr>
        <w:t xml:space="preserve">The Project Narrative must demonstrate your capability to implement the grant project in accordance with the provisions of this Announcement.  It provides a comprehensive framework </w:t>
      </w:r>
      <w:r w:rsidRPr="00EF6372">
        <w:rPr>
          <w:color w:val="000000" w:themeColor="text1"/>
        </w:rPr>
        <w:lastRenderedPageBreak/>
        <w:t>and description of all aspects of the proposed project.  It must be succinct, self-explanatory, and well</w:t>
      </w:r>
      <w:r w:rsidRPr="00EF6372" w:rsidR="00EA2E92">
        <w:rPr>
          <w:color w:val="000000" w:themeColor="text1"/>
        </w:rPr>
        <w:t>-</w:t>
      </w:r>
      <w:r w:rsidRPr="00EF6372">
        <w:rPr>
          <w:color w:val="000000" w:themeColor="text1"/>
        </w:rPr>
        <w:t xml:space="preserve">organized so that reviewers can understand the proposed project.  </w:t>
      </w:r>
    </w:p>
    <w:p w:rsidRPr="00EF6372" w:rsidR="00E477F6" w:rsidP="00E477F6" w:rsidRDefault="00E477F6" w14:paraId="2AE35C14" w14:textId="77777777">
      <w:pPr>
        <w:pStyle w:val="Text3"/>
        <w:rPr>
          <w:color w:val="000000" w:themeColor="text1"/>
        </w:rPr>
      </w:pPr>
    </w:p>
    <w:p w:rsidRPr="00EF6372" w:rsidR="00E477F6" w:rsidP="00E477F6" w:rsidRDefault="00E477F6" w14:paraId="6F50228F" w14:textId="77777777">
      <w:pPr>
        <w:pStyle w:val="Text3"/>
        <w:rPr>
          <w:color w:val="000000" w:themeColor="text1"/>
        </w:rPr>
      </w:pPr>
      <w:r w:rsidRPr="00EF6372">
        <w:rPr>
          <w:color w:val="000000" w:themeColor="text1"/>
        </w:rPr>
        <w:t xml:space="preserve">The Project Narrative is limited to </w:t>
      </w:r>
      <w:r w:rsidRPr="00EF6372" w:rsidR="003E7693">
        <w:rPr>
          <w:color w:val="000000" w:themeColor="text1"/>
        </w:rPr>
        <w:t>25</w:t>
      </w:r>
      <w:r w:rsidRPr="00EF6372">
        <w:rPr>
          <w:color w:val="000000" w:themeColor="text1"/>
        </w:rPr>
        <w:t xml:space="preserve"> double-spaced single-sided 8.5 x 11 inch pages with Times New Roman 12</w:t>
      </w:r>
      <w:r w:rsidRPr="00EF6372" w:rsidR="008A2F4B">
        <w:rPr>
          <w:color w:val="000000" w:themeColor="text1"/>
        </w:rPr>
        <w:t>-</w:t>
      </w:r>
      <w:r w:rsidRPr="00EF6372">
        <w:rPr>
          <w:color w:val="000000" w:themeColor="text1"/>
        </w:rPr>
        <w:t xml:space="preserve">point text font and </w:t>
      </w:r>
      <w:r w:rsidRPr="00EF6372" w:rsidR="00094884">
        <w:rPr>
          <w:color w:val="000000" w:themeColor="text1"/>
        </w:rPr>
        <w:t>1-inch</w:t>
      </w:r>
      <w:r w:rsidRPr="00EF6372">
        <w:rPr>
          <w:color w:val="000000" w:themeColor="text1"/>
        </w:rPr>
        <w:t xml:space="preserve"> margins.  You must number the Project Narrative beginning with page number 1.  </w:t>
      </w:r>
    </w:p>
    <w:p w:rsidRPr="00EF6372" w:rsidR="00E477F6" w:rsidP="00E477F6" w:rsidRDefault="00E477F6" w14:paraId="704ACA19" w14:textId="77777777">
      <w:pPr>
        <w:pStyle w:val="Text3"/>
        <w:rPr>
          <w:color w:val="000000" w:themeColor="text1"/>
        </w:rPr>
      </w:pPr>
    </w:p>
    <w:p w:rsidRPr="00EF6372" w:rsidR="00E477F6" w:rsidP="00E477F6" w:rsidRDefault="00E477F6" w14:paraId="00380E8E" w14:textId="77777777">
      <w:pPr>
        <w:pStyle w:val="Text3"/>
        <w:rPr>
          <w:color w:val="000000" w:themeColor="text1"/>
        </w:rPr>
      </w:pPr>
      <w:r w:rsidRPr="00EF6372">
        <w:rPr>
          <w:color w:val="000000" w:themeColor="text1"/>
        </w:rPr>
        <w:t xml:space="preserve">We will not read or consider any materials beyond the specified page limit in the application review process.  </w:t>
      </w:r>
    </w:p>
    <w:p w:rsidRPr="00EF6372" w:rsidR="00E477F6" w:rsidP="00E477F6" w:rsidRDefault="00E477F6" w14:paraId="01931F9A" w14:textId="77777777">
      <w:pPr>
        <w:pStyle w:val="Text3"/>
        <w:rPr>
          <w:color w:val="000000" w:themeColor="text1"/>
        </w:rPr>
      </w:pPr>
    </w:p>
    <w:p w:rsidRPr="00EF6372" w:rsidR="00E477F6" w:rsidP="00E477F6" w:rsidRDefault="00E477F6" w14:paraId="04300B67" w14:textId="77777777">
      <w:pPr>
        <w:pStyle w:val="Text3"/>
        <w:rPr>
          <w:color w:val="000000" w:themeColor="text1"/>
        </w:rPr>
      </w:pPr>
      <w:r w:rsidRPr="00EF6372">
        <w:rPr>
          <w:color w:val="000000" w:themeColor="text1"/>
        </w:rPr>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r w:rsidRPr="00EF6372" w:rsidR="00EA2E92">
        <w:rPr>
          <w:color w:val="000000" w:themeColor="text1"/>
        </w:rPr>
        <w:t>.</w:t>
      </w:r>
    </w:p>
    <w:p w:rsidRPr="00EF6372" w:rsidR="00A923EA" w:rsidP="00E477F6" w:rsidRDefault="00A923EA" w14:paraId="42320F99" w14:textId="77777777">
      <w:pPr>
        <w:pStyle w:val="Text3"/>
        <w:rPr>
          <w:color w:val="000000" w:themeColor="text1"/>
        </w:rPr>
      </w:pPr>
    </w:p>
    <w:p w:rsidRPr="00EF6372" w:rsidR="00E477F6" w:rsidP="00CB4D36" w:rsidRDefault="00E477F6" w14:paraId="158D40F1" w14:textId="77777777">
      <w:pPr>
        <w:pStyle w:val="Heading4"/>
        <w:ind w:left="360" w:hanging="360"/>
      </w:pPr>
      <w:bookmarkStart w:name="_Statement_of_Need" w:id="49"/>
      <w:bookmarkEnd w:id="49"/>
      <w:r w:rsidRPr="00EF6372">
        <w:t>Statement of Nee</w:t>
      </w:r>
      <w:r w:rsidRPr="00EF6372" w:rsidR="00427F00">
        <w:t>d (8</w:t>
      </w:r>
      <w:r w:rsidRPr="00EF6372" w:rsidR="00114706">
        <w:t xml:space="preserve"> points)</w:t>
      </w:r>
    </w:p>
    <w:p w:rsidRPr="00EF6372" w:rsidR="009D7398" w:rsidP="009D7398" w:rsidRDefault="009D7398" w14:paraId="670127A7" w14:textId="77777777">
      <w:pPr>
        <w:pStyle w:val="Text4"/>
        <w:ind w:left="0"/>
        <w:rPr>
          <w:color w:val="000000" w:themeColor="text1"/>
        </w:rPr>
      </w:pPr>
    </w:p>
    <w:p w:rsidRPr="00EF6372" w:rsidR="00B3097D" w:rsidP="006B15E5" w:rsidRDefault="00D63C32" w14:paraId="325B2429" w14:textId="77777777">
      <w:pPr>
        <w:pStyle w:val="Heading5"/>
        <w:numPr>
          <w:ilvl w:val="0"/>
          <w:numId w:val="25"/>
        </w:numPr>
        <w:spacing w:before="0"/>
        <w:rPr>
          <w:color w:val="000000" w:themeColor="text1"/>
        </w:rPr>
      </w:pPr>
      <w:r w:rsidRPr="00EF6372">
        <w:rPr>
          <w:color w:val="000000" w:themeColor="text1"/>
        </w:rPr>
        <w:t>D</w:t>
      </w:r>
      <w:r w:rsidRPr="00EF6372" w:rsidR="00B3097D">
        <w:rPr>
          <w:color w:val="000000" w:themeColor="text1"/>
        </w:rPr>
        <w:t>emonstration of Current and Future Demand (</w:t>
      </w:r>
      <w:r w:rsidRPr="00EF6372" w:rsidR="00BD4EED">
        <w:rPr>
          <w:color w:val="000000" w:themeColor="text1"/>
        </w:rPr>
        <w:t>4</w:t>
      </w:r>
      <w:r w:rsidRPr="00EF6372" w:rsidR="00B3097D">
        <w:rPr>
          <w:color w:val="000000" w:themeColor="text1"/>
        </w:rPr>
        <w:t xml:space="preserve"> points)</w:t>
      </w:r>
    </w:p>
    <w:p w:rsidRPr="00EF6372" w:rsidR="00733591" w:rsidP="006B15E5" w:rsidRDefault="00733591" w14:paraId="6D870159" w14:textId="77777777">
      <w:pPr>
        <w:pStyle w:val="ListParagraph"/>
        <w:numPr>
          <w:ilvl w:val="0"/>
          <w:numId w:val="22"/>
        </w:numPr>
        <w:spacing w:after="0"/>
        <w:ind w:left="1080"/>
        <w:rPr>
          <w:rFonts w:cs="Times New Roman"/>
          <w:color w:val="000000" w:themeColor="text1"/>
          <w:szCs w:val="24"/>
        </w:rPr>
      </w:pPr>
      <w:r w:rsidRPr="00EF6372">
        <w:rPr>
          <w:rFonts w:cs="Times New Roman"/>
          <w:color w:val="000000" w:themeColor="text1"/>
          <w:szCs w:val="24"/>
        </w:rPr>
        <w:t xml:space="preserve">Detailed and convincingly supported description of the current and future projected demand for employment in the selected H-1B industry(ies) or occupation(s), including how the demand coincides with the </w:t>
      </w:r>
      <w:r w:rsidRPr="00EF6372" w:rsidR="006D5112">
        <w:rPr>
          <w:rFonts w:cs="Times New Roman"/>
          <w:color w:val="000000" w:themeColor="text1"/>
          <w:szCs w:val="24"/>
        </w:rPr>
        <w:t xml:space="preserve">grant </w:t>
      </w:r>
      <w:r w:rsidRPr="00EF6372">
        <w:rPr>
          <w:rFonts w:cs="Times New Roman"/>
          <w:color w:val="000000" w:themeColor="text1"/>
          <w:szCs w:val="24"/>
        </w:rPr>
        <w:t xml:space="preserve">project.  Applicants must </w:t>
      </w:r>
      <w:r w:rsidRPr="00EF6372" w:rsidR="002665D3">
        <w:rPr>
          <w:rFonts w:cs="Times New Roman"/>
          <w:color w:val="000000" w:themeColor="text1"/>
          <w:szCs w:val="24"/>
        </w:rPr>
        <w:t>select at least one of the two options provided in Section I.C. Target Industries and Occupations and provide a clear explanation that these are middle-</w:t>
      </w:r>
      <w:r w:rsidRPr="00EF6372" w:rsidR="00BA640A">
        <w:rPr>
          <w:rFonts w:cs="Times New Roman"/>
          <w:color w:val="000000" w:themeColor="text1"/>
          <w:szCs w:val="24"/>
        </w:rPr>
        <w:t xml:space="preserve"> </w:t>
      </w:r>
      <w:r w:rsidRPr="00EF6372" w:rsidR="002665D3">
        <w:rPr>
          <w:rFonts w:cs="Times New Roman"/>
          <w:color w:val="000000" w:themeColor="text1"/>
          <w:szCs w:val="24"/>
        </w:rPr>
        <w:t>to high-skilled occupations or on a career pathway to middle- to high-skilled occupations.  Applicants must c</w:t>
      </w:r>
      <w:r w:rsidRPr="00EF6372">
        <w:rPr>
          <w:rFonts w:cs="Times New Roman"/>
          <w:color w:val="000000" w:themeColor="text1"/>
          <w:szCs w:val="24"/>
        </w:rPr>
        <w:t xml:space="preserve">ite the source for the projected demand, such as Bureau of Labor Statistics or other DOL sources, state workforce agency sources, employers, or other labor market information provided by employers or other reliable/credible knowledgeable parties.  Applicants must provide strong evidence with citations that identifies the average current wages offered for the selected industry(ies) and occupation(s), based on national, state, or local data. </w:t>
      </w:r>
      <w:r w:rsidRPr="00EF6372" w:rsidR="003C50D9">
        <w:rPr>
          <w:rFonts w:cs="Times New Roman"/>
          <w:color w:val="000000" w:themeColor="text1"/>
          <w:szCs w:val="24"/>
        </w:rPr>
        <w:t xml:space="preserve"> </w:t>
      </w:r>
      <w:r w:rsidRPr="00EF6372">
        <w:rPr>
          <w:rFonts w:cs="Times New Roman"/>
          <w:color w:val="000000" w:themeColor="text1"/>
          <w:szCs w:val="24"/>
        </w:rPr>
        <w:t xml:space="preserve">To the extent possible, data should reflect the proposed geographic scope. </w:t>
      </w:r>
      <w:r w:rsidRPr="00EF6372" w:rsidR="0060642C">
        <w:rPr>
          <w:rFonts w:cs="Times New Roman"/>
          <w:color w:val="000000" w:themeColor="text1"/>
          <w:szCs w:val="24"/>
        </w:rPr>
        <w:t xml:space="preserve"> </w:t>
      </w:r>
      <w:r w:rsidRPr="00EF6372">
        <w:rPr>
          <w:rFonts w:cs="Times New Roman"/>
          <w:color w:val="000000" w:themeColor="text1"/>
          <w:szCs w:val="24"/>
        </w:rPr>
        <w:t>(</w:t>
      </w:r>
      <w:r w:rsidRPr="00EF6372" w:rsidR="008070FE">
        <w:rPr>
          <w:rFonts w:cs="Times New Roman"/>
          <w:color w:val="000000" w:themeColor="text1"/>
          <w:szCs w:val="24"/>
        </w:rPr>
        <w:t>4</w:t>
      </w:r>
      <w:r w:rsidRPr="00EF6372">
        <w:rPr>
          <w:rFonts w:cs="Times New Roman"/>
          <w:color w:val="000000" w:themeColor="text1"/>
          <w:szCs w:val="24"/>
        </w:rPr>
        <w:t xml:space="preserve"> points) </w:t>
      </w:r>
    </w:p>
    <w:p w:rsidRPr="00EF6372" w:rsidR="00A4680E" w:rsidP="00A4680E" w:rsidRDefault="00A4680E" w14:paraId="6F4BA5F8" w14:textId="77777777">
      <w:pPr>
        <w:pStyle w:val="ListParagraph"/>
        <w:spacing w:after="0"/>
        <w:ind w:left="1440"/>
        <w:rPr>
          <w:rFonts w:cs="Times New Roman"/>
          <w:color w:val="000000" w:themeColor="text1"/>
          <w:szCs w:val="24"/>
        </w:rPr>
      </w:pPr>
    </w:p>
    <w:p w:rsidRPr="00EF6372" w:rsidR="00733591" w:rsidP="006B15E5" w:rsidRDefault="00733591" w14:paraId="442B1800" w14:textId="77777777">
      <w:pPr>
        <w:pStyle w:val="Heading5"/>
        <w:numPr>
          <w:ilvl w:val="0"/>
          <w:numId w:val="25"/>
        </w:numPr>
        <w:spacing w:before="0"/>
        <w:rPr>
          <w:color w:val="000000" w:themeColor="text1"/>
        </w:rPr>
      </w:pPr>
      <w:r w:rsidRPr="00EF6372">
        <w:rPr>
          <w:color w:val="000000" w:themeColor="text1"/>
        </w:rPr>
        <w:t>Populations Served (4 points)</w:t>
      </w:r>
    </w:p>
    <w:p w:rsidRPr="00EF6372" w:rsidR="00E6203A" w:rsidP="009C6E30" w:rsidRDefault="00E6203A" w14:paraId="44448A0C" w14:textId="77777777">
      <w:pPr>
        <w:pStyle w:val="ListParagraph"/>
        <w:widowControl w:val="0"/>
        <w:numPr>
          <w:ilvl w:val="0"/>
          <w:numId w:val="23"/>
        </w:numPr>
        <w:tabs>
          <w:tab w:val="left" w:pos="2001"/>
        </w:tabs>
        <w:autoSpaceDE w:val="0"/>
        <w:autoSpaceDN w:val="0"/>
        <w:spacing w:after="0"/>
        <w:ind w:right="688"/>
        <w:contextualSpacing w:val="0"/>
        <w:rPr>
          <w:rFonts w:cs="Times New Roman"/>
          <w:color w:val="000000" w:themeColor="text1"/>
          <w:szCs w:val="24"/>
        </w:rPr>
      </w:pPr>
      <w:r w:rsidRPr="00EF6372">
        <w:rPr>
          <w:rFonts w:cs="Times New Roman"/>
          <w:color w:val="000000" w:themeColor="text1"/>
          <w:szCs w:val="24"/>
        </w:rPr>
        <w:t xml:space="preserve">Clear identification </w:t>
      </w:r>
      <w:r w:rsidRPr="00EF6372" w:rsidR="00EB42CA">
        <w:rPr>
          <w:rFonts w:cs="Times New Roman"/>
          <w:color w:val="000000" w:themeColor="text1"/>
          <w:szCs w:val="24"/>
        </w:rPr>
        <w:t xml:space="preserve">and description </w:t>
      </w:r>
      <w:r w:rsidRPr="00EF6372">
        <w:rPr>
          <w:rFonts w:cs="Times New Roman"/>
          <w:color w:val="000000" w:themeColor="text1"/>
          <w:szCs w:val="24"/>
        </w:rPr>
        <w:t xml:space="preserve">of the specific </w:t>
      </w:r>
      <w:r w:rsidRPr="00EF6372" w:rsidR="00EB39F7">
        <w:rPr>
          <w:rFonts w:cs="Times New Roman"/>
          <w:color w:val="000000" w:themeColor="text1"/>
          <w:szCs w:val="24"/>
        </w:rPr>
        <w:t xml:space="preserve">target </w:t>
      </w:r>
      <w:r w:rsidRPr="00EF6372">
        <w:rPr>
          <w:rFonts w:cs="Times New Roman"/>
          <w:color w:val="000000" w:themeColor="text1"/>
          <w:szCs w:val="24"/>
        </w:rPr>
        <w:t xml:space="preserve">population(s) </w:t>
      </w:r>
      <w:r w:rsidRPr="00EF6372" w:rsidR="00EB39F7">
        <w:rPr>
          <w:rFonts w:cs="Times New Roman"/>
          <w:color w:val="000000" w:themeColor="text1"/>
          <w:szCs w:val="24"/>
        </w:rPr>
        <w:t>that will be</w:t>
      </w:r>
      <w:r w:rsidRPr="00EF6372">
        <w:rPr>
          <w:rFonts w:cs="Times New Roman"/>
          <w:color w:val="000000" w:themeColor="text1"/>
          <w:szCs w:val="24"/>
        </w:rPr>
        <w:t xml:space="preserve"> served through the project</w:t>
      </w:r>
      <w:r w:rsidRPr="00EF6372" w:rsidR="00B51E89">
        <w:rPr>
          <w:rFonts w:cs="Times New Roman"/>
          <w:color w:val="000000" w:themeColor="text1"/>
          <w:szCs w:val="24"/>
        </w:rPr>
        <w:t>, as identified in Section III.C.3 Eligible Participants, including those underrepresented within the targeted industry sector.</w:t>
      </w:r>
      <w:r w:rsidRPr="00EF6372" w:rsidR="006D5112">
        <w:rPr>
          <w:rFonts w:cs="Times New Roman"/>
          <w:color w:val="000000" w:themeColor="text1"/>
          <w:szCs w:val="24"/>
        </w:rPr>
        <w:t xml:space="preserve">  </w:t>
      </w:r>
      <w:r w:rsidRPr="00EF6372" w:rsidR="00EB42CA">
        <w:rPr>
          <w:rFonts w:cs="Times New Roman"/>
          <w:color w:val="000000" w:themeColor="text1"/>
          <w:szCs w:val="24"/>
        </w:rPr>
        <w:t>The description of target populations</w:t>
      </w:r>
      <w:r w:rsidRPr="00EF6372" w:rsidR="006D5112">
        <w:rPr>
          <w:rFonts w:cs="Times New Roman"/>
          <w:color w:val="000000" w:themeColor="text1"/>
          <w:szCs w:val="24"/>
        </w:rPr>
        <w:t xml:space="preserve"> for the economic region</w:t>
      </w:r>
      <w:r w:rsidRPr="00EF6372" w:rsidR="00EB42CA">
        <w:rPr>
          <w:rFonts w:cs="Times New Roman"/>
          <w:color w:val="000000" w:themeColor="text1"/>
          <w:szCs w:val="24"/>
        </w:rPr>
        <w:t xml:space="preserve"> </w:t>
      </w:r>
      <w:r w:rsidRPr="00EF6372" w:rsidR="006D5112">
        <w:rPr>
          <w:rFonts w:cs="Times New Roman"/>
          <w:color w:val="000000" w:themeColor="text1"/>
          <w:szCs w:val="24"/>
        </w:rPr>
        <w:t>must</w:t>
      </w:r>
      <w:r w:rsidRPr="00EF6372" w:rsidR="00EB42CA">
        <w:rPr>
          <w:rFonts w:cs="Times New Roman"/>
          <w:color w:val="000000" w:themeColor="text1"/>
          <w:szCs w:val="24"/>
        </w:rPr>
        <w:t xml:space="preserve"> include </w:t>
      </w:r>
      <w:r w:rsidRPr="00EF6372" w:rsidR="00EB39F7">
        <w:rPr>
          <w:rFonts w:cs="Times New Roman"/>
          <w:color w:val="000000" w:themeColor="text1"/>
          <w:szCs w:val="24"/>
        </w:rPr>
        <w:t xml:space="preserve">demographic characteristics, skill levels, and </w:t>
      </w:r>
      <w:r w:rsidRPr="00EF6372" w:rsidR="006D5112">
        <w:rPr>
          <w:rFonts w:cs="Times New Roman"/>
          <w:color w:val="000000" w:themeColor="text1"/>
          <w:szCs w:val="24"/>
        </w:rPr>
        <w:t xml:space="preserve">an explanation of </w:t>
      </w:r>
      <w:r w:rsidRPr="00EF6372" w:rsidR="00EB39F7">
        <w:rPr>
          <w:rFonts w:cs="Times New Roman"/>
          <w:color w:val="000000" w:themeColor="text1"/>
          <w:szCs w:val="24"/>
        </w:rPr>
        <w:t xml:space="preserve">how the target population(s) </w:t>
      </w:r>
      <w:r w:rsidRPr="00EF6372" w:rsidR="00EB39F7">
        <w:rPr>
          <w:rFonts w:cs="Times New Roman"/>
          <w:color w:val="000000" w:themeColor="text1"/>
          <w:spacing w:val="-5"/>
          <w:szCs w:val="24"/>
        </w:rPr>
        <w:t xml:space="preserve">will </w:t>
      </w:r>
      <w:r w:rsidRPr="00EF6372" w:rsidR="00EB39F7">
        <w:rPr>
          <w:rFonts w:cs="Times New Roman"/>
          <w:color w:val="000000" w:themeColor="text1"/>
          <w:szCs w:val="24"/>
        </w:rPr>
        <w:t>meet the requirements of this FOA</w:t>
      </w:r>
      <w:r w:rsidRPr="00EF6372" w:rsidR="00B51E89">
        <w:rPr>
          <w:rFonts w:cs="Times New Roman"/>
          <w:color w:val="000000" w:themeColor="text1"/>
          <w:szCs w:val="24"/>
        </w:rPr>
        <w:t xml:space="preserve">. </w:t>
      </w:r>
      <w:r w:rsidRPr="00EF6372">
        <w:rPr>
          <w:rFonts w:cs="Times New Roman"/>
          <w:color w:val="000000" w:themeColor="text1"/>
          <w:szCs w:val="24"/>
        </w:rPr>
        <w:t xml:space="preserve"> (2</w:t>
      </w:r>
      <w:r w:rsidRPr="00EF6372">
        <w:rPr>
          <w:rFonts w:cs="Times New Roman"/>
          <w:color w:val="000000" w:themeColor="text1"/>
          <w:spacing w:val="2"/>
          <w:szCs w:val="24"/>
        </w:rPr>
        <w:t xml:space="preserve"> </w:t>
      </w:r>
      <w:r w:rsidRPr="00EF6372">
        <w:rPr>
          <w:rFonts w:cs="Times New Roman"/>
          <w:color w:val="000000" w:themeColor="text1"/>
          <w:szCs w:val="24"/>
        </w:rPr>
        <w:t>points)</w:t>
      </w:r>
    </w:p>
    <w:p w:rsidRPr="00EF6372" w:rsidR="007C6B71" w:rsidP="003F5084" w:rsidRDefault="007C6B71" w14:paraId="1470C43B" w14:textId="77777777">
      <w:pPr>
        <w:pStyle w:val="ListParagraph"/>
        <w:widowControl w:val="0"/>
        <w:tabs>
          <w:tab w:val="left" w:pos="2001"/>
        </w:tabs>
        <w:autoSpaceDE w:val="0"/>
        <w:autoSpaceDN w:val="0"/>
        <w:spacing w:after="0"/>
        <w:ind w:left="2160" w:right="688"/>
        <w:contextualSpacing w:val="0"/>
        <w:rPr>
          <w:rFonts w:cs="Times New Roman"/>
          <w:color w:val="000000" w:themeColor="text1"/>
          <w:szCs w:val="24"/>
        </w:rPr>
      </w:pPr>
    </w:p>
    <w:p w:rsidRPr="00EF6372" w:rsidR="006D5112" w:rsidP="009C6E30" w:rsidRDefault="0049219F" w14:paraId="4524C50E" w14:textId="77777777">
      <w:pPr>
        <w:pStyle w:val="ListParagraph"/>
        <w:widowControl w:val="0"/>
        <w:numPr>
          <w:ilvl w:val="0"/>
          <w:numId w:val="23"/>
        </w:numPr>
        <w:tabs>
          <w:tab w:val="left" w:pos="2001"/>
        </w:tabs>
        <w:autoSpaceDE w:val="0"/>
        <w:autoSpaceDN w:val="0"/>
        <w:spacing w:after="0"/>
        <w:ind w:right="868"/>
        <w:contextualSpacing w:val="0"/>
        <w:rPr>
          <w:rFonts w:cs="Times New Roman"/>
          <w:color w:val="000000" w:themeColor="text1"/>
          <w:szCs w:val="24"/>
        </w:rPr>
      </w:pPr>
      <w:r w:rsidRPr="00EF6372">
        <w:rPr>
          <w:rFonts w:cs="Times New Roman"/>
          <w:color w:val="000000" w:themeColor="text1"/>
          <w:szCs w:val="24"/>
        </w:rPr>
        <w:t xml:space="preserve">Clear statement and </w:t>
      </w:r>
      <w:r w:rsidRPr="00EF6372">
        <w:rPr>
          <w:rFonts w:cs="Times New Roman"/>
          <w:color w:val="000000" w:themeColor="text1"/>
          <w:spacing w:val="-3"/>
          <w:szCs w:val="24"/>
        </w:rPr>
        <w:t xml:space="preserve">plausible </w:t>
      </w:r>
      <w:r w:rsidRPr="00EF6372">
        <w:rPr>
          <w:rFonts w:cs="Times New Roman"/>
          <w:color w:val="000000" w:themeColor="text1"/>
          <w:szCs w:val="24"/>
        </w:rPr>
        <w:t>plan for how the project</w:t>
      </w:r>
      <w:r w:rsidRPr="00EF6372" w:rsidR="006D5112">
        <w:rPr>
          <w:rFonts w:cs="Times New Roman"/>
          <w:color w:val="000000" w:themeColor="text1"/>
          <w:szCs w:val="24"/>
        </w:rPr>
        <w:t xml:space="preserve"> will </w:t>
      </w:r>
      <w:r w:rsidRPr="00EF6372" w:rsidR="004D4EB5">
        <w:rPr>
          <w:rFonts w:cs="Times New Roman"/>
          <w:color w:val="000000" w:themeColor="text1"/>
          <w:szCs w:val="24"/>
        </w:rPr>
        <w:t xml:space="preserve">increase access to </w:t>
      </w:r>
      <w:r w:rsidRPr="00EF6372" w:rsidR="004D4EB5">
        <w:rPr>
          <w:rFonts w:cs="Times New Roman"/>
          <w:color w:val="000000" w:themeColor="text1"/>
        </w:rPr>
        <w:t xml:space="preserve">IT/cybersecurity, advanced manufacturing, and transportation occupations </w:t>
      </w:r>
      <w:r w:rsidRPr="00EF6372" w:rsidR="004D4EB5">
        <w:rPr>
          <w:rFonts w:cs="Times New Roman"/>
          <w:color w:val="000000" w:themeColor="text1"/>
        </w:rPr>
        <w:lastRenderedPageBreak/>
        <w:t xml:space="preserve">for </w:t>
      </w:r>
      <w:r w:rsidRPr="00EF6372" w:rsidR="00D632E8">
        <w:rPr>
          <w:rFonts w:cs="Times New Roman"/>
          <w:color w:val="000000" w:themeColor="text1"/>
        </w:rPr>
        <w:t>individuals</w:t>
      </w:r>
      <w:r w:rsidRPr="00EF6372" w:rsidR="006C3420">
        <w:rPr>
          <w:rFonts w:cs="Times New Roman"/>
          <w:color w:val="000000" w:themeColor="text1"/>
          <w:szCs w:val="24"/>
        </w:rPr>
        <w:t xml:space="preserve"> </w:t>
      </w:r>
      <w:r w:rsidRPr="00EF6372" w:rsidR="00471B70">
        <w:rPr>
          <w:rFonts w:cs="Times New Roman"/>
          <w:color w:val="000000" w:themeColor="text1"/>
          <w:szCs w:val="24"/>
        </w:rPr>
        <w:t>who</w:t>
      </w:r>
      <w:r w:rsidRPr="00EF6372" w:rsidR="006C3420">
        <w:rPr>
          <w:rFonts w:cs="Times New Roman"/>
          <w:color w:val="000000" w:themeColor="text1"/>
          <w:szCs w:val="24"/>
        </w:rPr>
        <w:t xml:space="preserve"> are</w:t>
      </w:r>
      <w:r w:rsidRPr="00EF6372" w:rsidR="006D5112">
        <w:rPr>
          <w:rFonts w:cs="Times New Roman"/>
          <w:color w:val="000000" w:themeColor="text1"/>
          <w:szCs w:val="24"/>
        </w:rPr>
        <w:t xml:space="preserve"> underemployed</w:t>
      </w:r>
      <w:r w:rsidRPr="00EF6372" w:rsidR="008E52B9">
        <w:rPr>
          <w:rFonts w:cs="Times New Roman"/>
          <w:color w:val="000000" w:themeColor="text1"/>
          <w:szCs w:val="24"/>
        </w:rPr>
        <w:t>,</w:t>
      </w:r>
      <w:r w:rsidRPr="00EF6372" w:rsidR="006D5112">
        <w:rPr>
          <w:rFonts w:cs="Times New Roman"/>
          <w:color w:val="000000" w:themeColor="text1"/>
          <w:szCs w:val="24"/>
        </w:rPr>
        <w:t xml:space="preserve"> unemployed</w:t>
      </w:r>
      <w:r w:rsidRPr="00EF6372" w:rsidR="001C6C06">
        <w:rPr>
          <w:rFonts w:cs="Times New Roman"/>
          <w:color w:val="000000" w:themeColor="text1"/>
          <w:szCs w:val="24"/>
        </w:rPr>
        <w:t>,</w:t>
      </w:r>
      <w:r w:rsidRPr="00EF6372" w:rsidR="008E52B9">
        <w:rPr>
          <w:rFonts w:cs="Times New Roman"/>
          <w:color w:val="000000" w:themeColor="text1"/>
          <w:szCs w:val="24"/>
        </w:rPr>
        <w:t xml:space="preserve"> and incumbent workers</w:t>
      </w:r>
      <w:r w:rsidRPr="00EF6372" w:rsidR="006D5112">
        <w:rPr>
          <w:rFonts w:cs="Times New Roman"/>
          <w:color w:val="000000" w:themeColor="text1"/>
          <w:szCs w:val="24"/>
        </w:rPr>
        <w:t xml:space="preserve">.  While applicants may serve incumbent workers through this FOA, to receive full points for this criterion, applicants must demonstrate that they will </w:t>
      </w:r>
      <w:r w:rsidRPr="00EF6372" w:rsidR="004D4EB5">
        <w:rPr>
          <w:rFonts w:cs="Times New Roman"/>
          <w:color w:val="000000" w:themeColor="text1"/>
          <w:szCs w:val="24"/>
        </w:rPr>
        <w:t xml:space="preserve">predominantly </w:t>
      </w:r>
      <w:r w:rsidRPr="00EF6372" w:rsidR="006D5112">
        <w:rPr>
          <w:rFonts w:cs="Times New Roman"/>
          <w:color w:val="000000" w:themeColor="text1"/>
          <w:szCs w:val="24"/>
        </w:rPr>
        <w:t xml:space="preserve">address the needs of unemployed and underemployed individuals. </w:t>
      </w:r>
      <w:r w:rsidRPr="00EF6372" w:rsidR="009A2DF7">
        <w:rPr>
          <w:rFonts w:cs="Times New Roman"/>
          <w:color w:val="000000" w:themeColor="text1"/>
          <w:szCs w:val="24"/>
        </w:rPr>
        <w:t xml:space="preserve"> </w:t>
      </w:r>
      <w:r w:rsidRPr="00EF6372" w:rsidR="006D5112">
        <w:rPr>
          <w:rFonts w:cs="Times New Roman"/>
          <w:color w:val="000000" w:themeColor="text1"/>
          <w:szCs w:val="24"/>
        </w:rPr>
        <w:t>(2 points)</w:t>
      </w:r>
    </w:p>
    <w:p w:rsidRPr="00EF6372" w:rsidR="009D7398" w:rsidP="003F5084" w:rsidRDefault="006D5112" w14:paraId="2EA877B7" w14:textId="77777777">
      <w:pPr>
        <w:spacing w:after="0"/>
        <w:rPr>
          <w:rFonts w:cs="Times New Roman"/>
          <w:color w:val="000000" w:themeColor="text1"/>
          <w:szCs w:val="24"/>
        </w:rPr>
      </w:pPr>
      <w:r w:rsidRPr="00EF6372">
        <w:rPr>
          <w:rFonts w:cs="Times New Roman"/>
          <w:color w:val="000000" w:themeColor="text1"/>
          <w:szCs w:val="24"/>
        </w:rPr>
        <w:tab/>
      </w:r>
    </w:p>
    <w:p w:rsidRPr="00EF6372" w:rsidR="00E477F6" w:rsidP="00CB4D36" w:rsidRDefault="00E477F6" w14:paraId="100561DA" w14:textId="77777777">
      <w:pPr>
        <w:pStyle w:val="Heading4"/>
        <w:ind w:left="360" w:hanging="360"/>
      </w:pPr>
      <w:bookmarkStart w:name="_Expected_Outcomes_and" w:id="50"/>
      <w:bookmarkEnd w:id="50"/>
      <w:r w:rsidRPr="00EF6372">
        <w:t>Expected Outcomes and Outputs</w:t>
      </w:r>
      <w:r w:rsidRPr="00EF6372" w:rsidR="00DE2F06">
        <w:t xml:space="preserve"> (2</w:t>
      </w:r>
      <w:r w:rsidRPr="00EF6372" w:rsidR="0074012B">
        <w:t>6</w:t>
      </w:r>
      <w:r w:rsidRPr="00EF6372" w:rsidR="00DE2F06">
        <w:t xml:space="preserve"> Points)</w:t>
      </w:r>
    </w:p>
    <w:p w:rsidRPr="00EF6372" w:rsidR="00760E18" w:rsidP="003F5084" w:rsidRDefault="00760E18" w14:paraId="3987AEC7" w14:textId="77777777">
      <w:pPr>
        <w:pStyle w:val="Text4"/>
        <w:rPr>
          <w:color w:val="000000" w:themeColor="text1"/>
        </w:rPr>
      </w:pPr>
    </w:p>
    <w:p w:rsidRPr="00EF6372" w:rsidR="006F589A" w:rsidP="003F5084" w:rsidRDefault="00760E18" w14:paraId="2548E62E" w14:textId="77777777">
      <w:pPr>
        <w:pStyle w:val="Text4"/>
        <w:rPr>
          <w:rFonts w:cs="Times New Roman"/>
          <w:color w:val="000000" w:themeColor="text1"/>
          <w:szCs w:val="24"/>
        </w:rPr>
      </w:pPr>
      <w:r w:rsidRPr="00EF6372">
        <w:rPr>
          <w:color w:val="000000" w:themeColor="text1"/>
        </w:rPr>
        <w:t>Applicants must clearly identify outcomes and outputs that the project will achieve as a direct result of the proposed project.  Outcomes are measurable characteristics that directly result from the implementation of specific project design activities.  Outputs are tangible products or services that result from the project.</w:t>
      </w:r>
      <w:r w:rsidRPr="00EF6372" w:rsidR="006F589A">
        <w:rPr>
          <w:rFonts w:cs="Times New Roman"/>
          <w:color w:val="000000" w:themeColor="text1"/>
          <w:szCs w:val="24"/>
        </w:rPr>
        <w:t xml:space="preserve"> </w:t>
      </w:r>
    </w:p>
    <w:p w:rsidRPr="00EF6372" w:rsidR="00A06FA3" w:rsidP="003F5084" w:rsidRDefault="00A06FA3" w14:paraId="78B33D09" w14:textId="77777777">
      <w:pPr>
        <w:pStyle w:val="Text4"/>
        <w:rPr>
          <w:rFonts w:cs="Times New Roman"/>
          <w:color w:val="000000" w:themeColor="text1"/>
          <w:szCs w:val="24"/>
        </w:rPr>
      </w:pPr>
    </w:p>
    <w:p w:rsidRPr="00EF6372" w:rsidR="00760E18" w:rsidP="003F5084" w:rsidRDefault="006F589A" w14:paraId="0F3989AB" w14:textId="77777777">
      <w:pPr>
        <w:pStyle w:val="Text4"/>
        <w:rPr>
          <w:rFonts w:cs="Times New Roman"/>
          <w:color w:val="000000" w:themeColor="text1"/>
          <w:szCs w:val="24"/>
        </w:rPr>
      </w:pPr>
      <w:r w:rsidRPr="00EF6372">
        <w:rPr>
          <w:rFonts w:cs="Times New Roman"/>
          <w:color w:val="000000" w:themeColor="text1"/>
          <w:szCs w:val="24"/>
        </w:rPr>
        <w:t>Applicants must propose to serve a specific number of participants based on the size of the award requested and local area considerations, such as employer demand</w:t>
      </w:r>
      <w:r w:rsidRPr="00EF6372" w:rsidR="00A775D5">
        <w:rPr>
          <w:rFonts w:cs="Times New Roman"/>
          <w:color w:val="000000" w:themeColor="text1"/>
          <w:szCs w:val="24"/>
        </w:rPr>
        <w:t xml:space="preserve"> and</w:t>
      </w:r>
      <w:r w:rsidRPr="00EF6372">
        <w:rPr>
          <w:rFonts w:cs="Times New Roman"/>
          <w:color w:val="000000" w:themeColor="text1"/>
          <w:szCs w:val="24"/>
        </w:rPr>
        <w:t xml:space="preserve"> the population of the proposed service area.</w:t>
      </w:r>
    </w:p>
    <w:p w:rsidRPr="00EF6372" w:rsidR="00A775D5" w:rsidP="003F5084" w:rsidRDefault="00A775D5" w14:paraId="2D63214A" w14:textId="77777777">
      <w:pPr>
        <w:pStyle w:val="Text4"/>
        <w:rPr>
          <w:rFonts w:cs="Times New Roman"/>
          <w:color w:val="000000" w:themeColor="text1"/>
          <w:szCs w:val="24"/>
        </w:rPr>
      </w:pPr>
    </w:p>
    <w:p w:rsidRPr="00EF6372" w:rsidR="00760E18" w:rsidP="003F5084" w:rsidRDefault="00760E18" w14:paraId="4F00E840" w14:textId="77777777">
      <w:pPr>
        <w:pStyle w:val="Text4"/>
        <w:rPr>
          <w:color w:val="000000" w:themeColor="text1"/>
        </w:rPr>
      </w:pPr>
      <w:r w:rsidRPr="00EF6372">
        <w:rPr>
          <w:color w:val="000000" w:themeColor="text1"/>
        </w:rPr>
        <w:t xml:space="preserve">Applicants must provide a table that clearly identifies the outcomes and the outputs (listed below) that will result from </w:t>
      </w:r>
      <w:r w:rsidRPr="00EF6372" w:rsidR="00063941">
        <w:rPr>
          <w:color w:val="000000" w:themeColor="text1"/>
        </w:rPr>
        <w:t>the</w:t>
      </w:r>
      <w:r w:rsidRPr="00EF6372">
        <w:rPr>
          <w:color w:val="000000" w:themeColor="text1"/>
        </w:rPr>
        <w:t xml:space="preserve"> project.  This table will include annual target outcomes that will be used for the purposes of technical assistance. </w:t>
      </w:r>
      <w:r w:rsidRPr="00EF6372" w:rsidR="009A2DF7">
        <w:rPr>
          <w:color w:val="000000" w:themeColor="text1"/>
        </w:rPr>
        <w:t xml:space="preserve"> </w:t>
      </w:r>
      <w:r w:rsidRPr="00EF6372">
        <w:rPr>
          <w:color w:val="000000" w:themeColor="text1"/>
        </w:rPr>
        <w:t>In addition, applicants must describe a clear, realistic (plausible) plan in a narrative format for how these outcomes and outputs align with their project goals.</w:t>
      </w:r>
    </w:p>
    <w:p w:rsidRPr="00EF6372" w:rsidR="00760E18" w:rsidP="003F5084" w:rsidRDefault="00760E18" w14:paraId="70DACD51" w14:textId="77777777">
      <w:pPr>
        <w:pStyle w:val="BodyText"/>
        <w:spacing w:line="259" w:lineRule="auto"/>
        <w:ind w:left="920" w:right="628"/>
        <w:rPr>
          <w:rFonts w:ascii="Times New Roman" w:hAnsi="Times New Roman" w:cs="Times New Roman"/>
          <w:color w:val="000000" w:themeColor="text1"/>
          <w:sz w:val="24"/>
          <w:szCs w:val="24"/>
        </w:rPr>
      </w:pPr>
    </w:p>
    <w:p w:rsidRPr="00EF6372" w:rsidR="00760E18" w:rsidP="003F5084" w:rsidRDefault="00760E18" w14:paraId="1503961D" w14:textId="77777777">
      <w:pPr>
        <w:pStyle w:val="Text4"/>
        <w:rPr>
          <w:color w:val="000000" w:themeColor="text1"/>
        </w:rPr>
      </w:pPr>
      <w:r w:rsidRPr="00EF6372">
        <w:rPr>
          <w:color w:val="000000" w:themeColor="text1"/>
        </w:rPr>
        <w:t xml:space="preserve">The performance table must be submitted as a separate attachment and does not count against the page limit of the Project Narrative (see Section IV.B.4. Attachments to the Project Narrative, as well as Appendix </w:t>
      </w:r>
      <w:r w:rsidRPr="00EF6372" w:rsidR="00651B01">
        <w:rPr>
          <w:color w:val="000000" w:themeColor="text1"/>
        </w:rPr>
        <w:t>B</w:t>
      </w:r>
      <w:r w:rsidRPr="00EF6372" w:rsidR="009A2DF7">
        <w:rPr>
          <w:color w:val="000000" w:themeColor="text1"/>
        </w:rPr>
        <w:t>.</w:t>
      </w:r>
      <w:r w:rsidRPr="00EF6372">
        <w:rPr>
          <w:color w:val="000000" w:themeColor="text1"/>
        </w:rPr>
        <w:t xml:space="preserve"> Suggested Performance Outcome Measures Table).</w:t>
      </w:r>
    </w:p>
    <w:p w:rsidRPr="00EF6372" w:rsidR="00A4680E" w:rsidP="003F5084" w:rsidRDefault="00A4680E" w14:paraId="45A28969" w14:textId="77777777">
      <w:pPr>
        <w:pStyle w:val="Text4"/>
        <w:rPr>
          <w:color w:val="000000" w:themeColor="text1"/>
        </w:rPr>
      </w:pPr>
    </w:p>
    <w:p w:rsidRPr="00EF6372" w:rsidR="00760E18" w:rsidP="007546A2" w:rsidRDefault="00EB12F0" w14:paraId="077E67CD" w14:textId="77777777">
      <w:pPr>
        <w:pStyle w:val="Heading5"/>
        <w:numPr>
          <w:ilvl w:val="0"/>
          <w:numId w:val="62"/>
        </w:numPr>
        <w:spacing w:before="0"/>
        <w:rPr>
          <w:color w:val="000000" w:themeColor="text1"/>
        </w:rPr>
      </w:pPr>
      <w:r w:rsidRPr="00EF6372">
        <w:rPr>
          <w:color w:val="000000" w:themeColor="text1"/>
        </w:rPr>
        <w:t>Participant</w:t>
      </w:r>
      <w:r w:rsidRPr="00EF6372" w:rsidR="00760E18">
        <w:rPr>
          <w:color w:val="000000" w:themeColor="text1"/>
        </w:rPr>
        <w:t xml:space="preserve"> Training and Employment Performance Outcomes (</w:t>
      </w:r>
      <w:r w:rsidRPr="00EF6372" w:rsidR="00DE2F06">
        <w:rPr>
          <w:color w:val="000000" w:themeColor="text1"/>
        </w:rPr>
        <w:t>16</w:t>
      </w:r>
      <w:r w:rsidRPr="00EF6372" w:rsidR="00760E18">
        <w:rPr>
          <w:color w:val="000000" w:themeColor="text1"/>
          <w:spacing w:val="-11"/>
        </w:rPr>
        <w:t xml:space="preserve"> </w:t>
      </w:r>
      <w:r w:rsidRPr="00EF6372" w:rsidR="00760E18">
        <w:rPr>
          <w:color w:val="000000" w:themeColor="text1"/>
        </w:rPr>
        <w:t>Points)</w:t>
      </w:r>
    </w:p>
    <w:p w:rsidRPr="00EF6372" w:rsidR="00794E7A" w:rsidP="003F5084" w:rsidRDefault="00794E7A" w14:paraId="1760D11B" w14:textId="77777777">
      <w:pPr>
        <w:pStyle w:val="Text5"/>
        <w:rPr>
          <w:color w:val="000000" w:themeColor="text1"/>
        </w:rPr>
      </w:pPr>
    </w:p>
    <w:p w:rsidRPr="00EF6372" w:rsidR="00760E18" w:rsidP="009C6E30" w:rsidRDefault="00FC0C1C" w14:paraId="7842C409" w14:textId="77777777">
      <w:pPr>
        <w:pStyle w:val="Text6-ALTNumbering"/>
        <w:numPr>
          <w:ilvl w:val="0"/>
          <w:numId w:val="26"/>
        </w:numPr>
        <w:rPr>
          <w:color w:val="000000" w:themeColor="text1"/>
        </w:rPr>
      </w:pPr>
      <w:r w:rsidRPr="00EF6372">
        <w:rPr>
          <w:b/>
          <w:color w:val="000000" w:themeColor="text1"/>
        </w:rPr>
        <w:t>H-1B Performance Outcome Measures</w:t>
      </w:r>
      <w:r w:rsidRPr="00EF6372">
        <w:rPr>
          <w:color w:val="000000" w:themeColor="text1"/>
        </w:rPr>
        <w:t xml:space="preserve">:  </w:t>
      </w:r>
      <w:r w:rsidRPr="00EF6372" w:rsidR="00760E18">
        <w:rPr>
          <w:color w:val="000000" w:themeColor="text1"/>
        </w:rPr>
        <w:t xml:space="preserve">Applicants </w:t>
      </w:r>
      <w:r w:rsidRPr="00EF6372" w:rsidR="00760E18">
        <w:rPr>
          <w:color w:val="000000" w:themeColor="text1"/>
          <w:spacing w:val="-3"/>
        </w:rPr>
        <w:t xml:space="preserve">must </w:t>
      </w:r>
      <w:r w:rsidRPr="00EF6372" w:rsidR="00760E18">
        <w:rPr>
          <w:color w:val="000000" w:themeColor="text1"/>
        </w:rPr>
        <w:t>include numerical outcome projections for</w:t>
      </w:r>
      <w:r w:rsidRPr="00EF6372" w:rsidR="004870D4">
        <w:rPr>
          <w:color w:val="000000" w:themeColor="text1"/>
        </w:rPr>
        <w:t xml:space="preserve"> </w:t>
      </w:r>
      <w:r w:rsidRPr="00EF6372" w:rsidR="00760E18">
        <w:rPr>
          <w:color w:val="000000" w:themeColor="text1"/>
        </w:rPr>
        <w:t xml:space="preserve">outcome measures </w:t>
      </w:r>
      <w:r w:rsidRPr="00EF6372" w:rsidR="00DD1D39">
        <w:rPr>
          <w:color w:val="000000" w:themeColor="text1"/>
        </w:rPr>
        <w:t>1-6, and</w:t>
      </w:r>
      <w:r w:rsidRPr="00EF6372" w:rsidR="004870D4">
        <w:rPr>
          <w:color w:val="000000" w:themeColor="text1"/>
        </w:rPr>
        <w:t xml:space="preserve"> percentage rate</w:t>
      </w:r>
      <w:r w:rsidRPr="00EF6372" w:rsidR="00DD1D39">
        <w:rPr>
          <w:color w:val="000000" w:themeColor="text1"/>
        </w:rPr>
        <w:t>s</w:t>
      </w:r>
      <w:r w:rsidRPr="00EF6372" w:rsidR="004870D4">
        <w:rPr>
          <w:color w:val="000000" w:themeColor="text1"/>
        </w:rPr>
        <w:t xml:space="preserve"> for </w:t>
      </w:r>
      <w:r w:rsidRPr="00EF6372" w:rsidR="00DD1D39">
        <w:rPr>
          <w:color w:val="000000" w:themeColor="text1"/>
        </w:rPr>
        <w:t>outcome measures</w:t>
      </w:r>
      <w:r w:rsidRPr="00EF6372" w:rsidR="004870D4">
        <w:rPr>
          <w:color w:val="000000" w:themeColor="text1"/>
        </w:rPr>
        <w:t xml:space="preserve"> 7-8 identified below</w:t>
      </w:r>
      <w:r w:rsidRPr="00EF6372" w:rsidR="00DD1D39">
        <w:rPr>
          <w:color w:val="000000" w:themeColor="text1"/>
        </w:rPr>
        <w:t xml:space="preserve"> and defined </w:t>
      </w:r>
      <w:r w:rsidRPr="00EF6372" w:rsidR="00DD1D39">
        <w:rPr>
          <w:color w:val="000000" w:themeColor="text1"/>
          <w:spacing w:val="-4"/>
        </w:rPr>
        <w:t xml:space="preserve">in </w:t>
      </w:r>
      <w:r w:rsidRPr="00EF6372" w:rsidR="00DD1D39">
        <w:rPr>
          <w:color w:val="000000" w:themeColor="text1"/>
        </w:rPr>
        <w:t>Appendix B</w:t>
      </w:r>
      <w:r w:rsidRPr="00EF6372" w:rsidR="004870D4">
        <w:rPr>
          <w:color w:val="000000" w:themeColor="text1"/>
        </w:rPr>
        <w:t xml:space="preserve">. </w:t>
      </w:r>
      <w:r w:rsidRPr="00EF6372" w:rsidR="00760E18">
        <w:rPr>
          <w:color w:val="000000" w:themeColor="text1"/>
        </w:rPr>
        <w:t xml:space="preserve"> </w:t>
      </w:r>
      <w:r w:rsidRPr="00EF6372" w:rsidR="004870D4">
        <w:rPr>
          <w:color w:val="000000" w:themeColor="text1"/>
        </w:rPr>
        <w:t xml:space="preserve">Applicants </w:t>
      </w:r>
      <w:r w:rsidRPr="00EF6372" w:rsidR="004870D4">
        <w:rPr>
          <w:color w:val="000000" w:themeColor="text1"/>
          <w:spacing w:val="-3"/>
        </w:rPr>
        <w:t xml:space="preserve">must </w:t>
      </w:r>
      <w:r w:rsidRPr="00EF6372" w:rsidR="004870D4">
        <w:rPr>
          <w:color w:val="000000" w:themeColor="text1"/>
        </w:rPr>
        <w:t xml:space="preserve">provide raw numbers and rates for </w:t>
      </w:r>
      <w:r w:rsidRPr="00EF6372" w:rsidR="004870D4">
        <w:rPr>
          <w:color w:val="000000" w:themeColor="text1"/>
          <w:spacing w:val="2"/>
        </w:rPr>
        <w:t xml:space="preserve">each </w:t>
      </w:r>
      <w:r w:rsidRPr="00EF6372" w:rsidR="004870D4">
        <w:rPr>
          <w:color w:val="000000" w:themeColor="text1"/>
        </w:rPr>
        <w:t>of the target outcome measures below; otherwise, they will not receive full points.  P</w:t>
      </w:r>
      <w:r w:rsidRPr="00EF6372" w:rsidR="00760E18">
        <w:rPr>
          <w:color w:val="000000" w:themeColor="text1"/>
        </w:rPr>
        <w:t>ercent increases, or other types of data projections</w:t>
      </w:r>
      <w:r w:rsidRPr="00EF6372" w:rsidR="000B1BCC">
        <w:rPr>
          <w:color w:val="000000" w:themeColor="text1"/>
        </w:rPr>
        <w:t>,</w:t>
      </w:r>
      <w:r w:rsidRPr="00EF6372" w:rsidR="00760E18">
        <w:rPr>
          <w:color w:val="000000" w:themeColor="text1"/>
        </w:rPr>
        <w:t xml:space="preserve"> are not acceptable. </w:t>
      </w:r>
      <w:r w:rsidRPr="00EF6372" w:rsidR="008645CA">
        <w:rPr>
          <w:color w:val="000000" w:themeColor="text1"/>
        </w:rPr>
        <w:t xml:space="preserve"> </w:t>
      </w:r>
      <w:r w:rsidRPr="00EF6372" w:rsidR="00760E18">
        <w:rPr>
          <w:color w:val="000000" w:themeColor="text1"/>
        </w:rPr>
        <w:t>(</w:t>
      </w:r>
      <w:r w:rsidRPr="00EF6372" w:rsidR="00D63C32">
        <w:rPr>
          <w:color w:val="000000" w:themeColor="text1"/>
        </w:rPr>
        <w:t>6</w:t>
      </w:r>
      <w:r w:rsidRPr="00EF6372" w:rsidR="00760E18">
        <w:rPr>
          <w:color w:val="000000" w:themeColor="text1"/>
          <w:spacing w:val="-11"/>
        </w:rPr>
        <w:t xml:space="preserve"> </w:t>
      </w:r>
      <w:r w:rsidRPr="00EF6372" w:rsidR="00760E18">
        <w:rPr>
          <w:color w:val="000000" w:themeColor="text1"/>
        </w:rPr>
        <w:t>points)</w:t>
      </w:r>
    </w:p>
    <w:p w:rsidRPr="00EF6372" w:rsidR="00760E18" w:rsidP="007546A2" w:rsidRDefault="00A42098" w14:paraId="34677532" w14:textId="77777777">
      <w:pPr>
        <w:pStyle w:val="ListParagraph"/>
        <w:widowControl w:val="0"/>
        <w:numPr>
          <w:ilvl w:val="4"/>
          <w:numId w:val="53"/>
        </w:numPr>
        <w:tabs>
          <w:tab w:val="left" w:pos="2360"/>
        </w:tabs>
        <w:autoSpaceDE w:val="0"/>
        <w:autoSpaceDN w:val="0"/>
        <w:spacing w:after="0"/>
        <w:contextualSpacing w:val="0"/>
        <w:rPr>
          <w:b/>
          <w:color w:val="000000" w:themeColor="text1"/>
        </w:rPr>
      </w:pPr>
      <w:r w:rsidRPr="00EF6372">
        <w:rPr>
          <w:b/>
          <w:color w:val="000000" w:themeColor="text1"/>
        </w:rPr>
        <w:t>Total participants served;</w:t>
      </w:r>
    </w:p>
    <w:p w:rsidRPr="00EF6372" w:rsidR="00760E18" w:rsidP="007546A2" w:rsidRDefault="00760E18" w14:paraId="0007D69C" w14:textId="77777777">
      <w:pPr>
        <w:pStyle w:val="ListParagraph"/>
        <w:widowControl w:val="0"/>
        <w:numPr>
          <w:ilvl w:val="4"/>
          <w:numId w:val="53"/>
        </w:numPr>
        <w:tabs>
          <w:tab w:val="left" w:pos="2360"/>
        </w:tabs>
        <w:autoSpaceDE w:val="0"/>
        <w:autoSpaceDN w:val="0"/>
        <w:spacing w:after="0"/>
        <w:contextualSpacing w:val="0"/>
        <w:rPr>
          <w:b/>
          <w:color w:val="000000" w:themeColor="text1"/>
        </w:rPr>
      </w:pPr>
      <w:r w:rsidRPr="00EF6372">
        <w:rPr>
          <w:b/>
          <w:color w:val="000000" w:themeColor="text1"/>
        </w:rPr>
        <w:t xml:space="preserve">Total participants enrolled </w:t>
      </w:r>
      <w:r w:rsidRPr="00EF6372">
        <w:rPr>
          <w:b/>
          <w:color w:val="000000" w:themeColor="text1"/>
          <w:spacing w:val="-4"/>
        </w:rPr>
        <w:t xml:space="preserve">in </w:t>
      </w:r>
      <w:r w:rsidRPr="00EF6372">
        <w:rPr>
          <w:b/>
          <w:color w:val="000000" w:themeColor="text1"/>
        </w:rPr>
        <w:t>education/training</w:t>
      </w:r>
      <w:r w:rsidRPr="00EF6372">
        <w:rPr>
          <w:b/>
          <w:color w:val="000000" w:themeColor="text1"/>
          <w:spacing w:val="-17"/>
        </w:rPr>
        <w:t xml:space="preserve"> </w:t>
      </w:r>
      <w:r w:rsidRPr="00EF6372">
        <w:rPr>
          <w:b/>
          <w:color w:val="000000" w:themeColor="text1"/>
        </w:rPr>
        <w:t>activities;</w:t>
      </w:r>
    </w:p>
    <w:p w:rsidRPr="00EF6372" w:rsidR="00760E18" w:rsidP="007546A2" w:rsidRDefault="00760E18" w14:paraId="47C0D12C" w14:textId="77777777">
      <w:pPr>
        <w:pStyle w:val="ListParagraph"/>
        <w:widowControl w:val="0"/>
        <w:numPr>
          <w:ilvl w:val="4"/>
          <w:numId w:val="53"/>
        </w:numPr>
        <w:tabs>
          <w:tab w:val="left" w:pos="2360"/>
        </w:tabs>
        <w:autoSpaceDE w:val="0"/>
        <w:autoSpaceDN w:val="0"/>
        <w:spacing w:after="0"/>
        <w:contextualSpacing w:val="0"/>
        <w:rPr>
          <w:b/>
          <w:color w:val="000000" w:themeColor="text1"/>
        </w:rPr>
      </w:pPr>
      <w:r w:rsidRPr="00EF6372">
        <w:rPr>
          <w:b/>
          <w:color w:val="000000" w:themeColor="text1"/>
        </w:rPr>
        <w:t>Total participants who complete education/training</w:t>
      </w:r>
      <w:r w:rsidRPr="00EF6372">
        <w:rPr>
          <w:b/>
          <w:color w:val="000000" w:themeColor="text1"/>
          <w:spacing w:val="-20"/>
        </w:rPr>
        <w:t xml:space="preserve"> </w:t>
      </w:r>
      <w:r w:rsidRPr="00EF6372">
        <w:rPr>
          <w:b/>
          <w:color w:val="000000" w:themeColor="text1"/>
        </w:rPr>
        <w:t>activities;</w:t>
      </w:r>
    </w:p>
    <w:p w:rsidRPr="00EF6372" w:rsidR="00760E18" w:rsidP="007546A2" w:rsidRDefault="00760E18" w14:paraId="4B256F29" w14:textId="77777777">
      <w:pPr>
        <w:pStyle w:val="ListParagraph"/>
        <w:widowControl w:val="0"/>
        <w:numPr>
          <w:ilvl w:val="4"/>
          <w:numId w:val="53"/>
        </w:numPr>
        <w:tabs>
          <w:tab w:val="left" w:pos="2360"/>
        </w:tabs>
        <w:autoSpaceDE w:val="0"/>
        <w:autoSpaceDN w:val="0"/>
        <w:spacing w:after="0"/>
        <w:ind w:right="961"/>
        <w:contextualSpacing w:val="0"/>
        <w:rPr>
          <w:b/>
          <w:color w:val="000000" w:themeColor="text1"/>
        </w:rPr>
      </w:pPr>
      <w:r w:rsidRPr="00EF6372">
        <w:rPr>
          <w:b/>
          <w:color w:val="000000" w:themeColor="text1"/>
        </w:rPr>
        <w:t>Total participants who complete education/training activities and receive</w:t>
      </w:r>
      <w:r w:rsidRPr="00EF6372">
        <w:rPr>
          <w:b/>
          <w:color w:val="000000" w:themeColor="text1"/>
          <w:spacing w:val="-20"/>
        </w:rPr>
        <w:t xml:space="preserve"> </w:t>
      </w:r>
      <w:r w:rsidRPr="00EF6372">
        <w:rPr>
          <w:b/>
          <w:color w:val="000000" w:themeColor="text1"/>
        </w:rPr>
        <w:t>a degree or other type of</w:t>
      </w:r>
      <w:r w:rsidRPr="00EF6372">
        <w:rPr>
          <w:b/>
          <w:color w:val="000000" w:themeColor="text1"/>
          <w:spacing w:val="-8"/>
        </w:rPr>
        <w:t xml:space="preserve"> </w:t>
      </w:r>
      <w:r w:rsidRPr="00EF6372">
        <w:rPr>
          <w:b/>
          <w:color w:val="000000" w:themeColor="text1"/>
        </w:rPr>
        <w:t>credential;</w:t>
      </w:r>
    </w:p>
    <w:p w:rsidRPr="00EF6372" w:rsidR="00760E18" w:rsidP="007546A2" w:rsidRDefault="00760E18" w14:paraId="762647C4" w14:textId="77777777">
      <w:pPr>
        <w:pStyle w:val="ListParagraph"/>
        <w:widowControl w:val="0"/>
        <w:numPr>
          <w:ilvl w:val="4"/>
          <w:numId w:val="53"/>
        </w:numPr>
        <w:tabs>
          <w:tab w:val="left" w:pos="2360"/>
        </w:tabs>
        <w:autoSpaceDE w:val="0"/>
        <w:autoSpaceDN w:val="0"/>
        <w:spacing w:after="0"/>
        <w:contextualSpacing w:val="0"/>
        <w:rPr>
          <w:b/>
          <w:color w:val="000000" w:themeColor="text1"/>
        </w:rPr>
      </w:pPr>
      <w:r w:rsidRPr="00EF6372">
        <w:rPr>
          <w:b/>
          <w:color w:val="000000" w:themeColor="text1"/>
        </w:rPr>
        <w:t>Total number of unemployed and underemployed participants who complete education/training activities and obtain employment; and</w:t>
      </w:r>
      <w:r w:rsidRPr="00EF6372">
        <w:rPr>
          <w:b/>
          <w:color w:val="000000" w:themeColor="text1"/>
          <w:spacing w:val="-8"/>
        </w:rPr>
        <w:t xml:space="preserve"> </w:t>
      </w:r>
    </w:p>
    <w:p w:rsidRPr="00EF6372" w:rsidR="00760E18" w:rsidP="007546A2" w:rsidRDefault="00760E18" w14:paraId="359C1C2C" w14:textId="77777777">
      <w:pPr>
        <w:pStyle w:val="ListParagraph"/>
        <w:widowControl w:val="0"/>
        <w:numPr>
          <w:ilvl w:val="4"/>
          <w:numId w:val="53"/>
        </w:numPr>
        <w:tabs>
          <w:tab w:val="left" w:pos="2360"/>
        </w:tabs>
        <w:autoSpaceDE w:val="0"/>
        <w:autoSpaceDN w:val="0"/>
        <w:spacing w:after="0"/>
        <w:ind w:right="1349"/>
        <w:contextualSpacing w:val="0"/>
        <w:rPr>
          <w:b/>
          <w:color w:val="000000" w:themeColor="text1"/>
        </w:rPr>
      </w:pPr>
      <w:r w:rsidRPr="00EF6372">
        <w:rPr>
          <w:b/>
          <w:color w:val="000000" w:themeColor="text1"/>
        </w:rPr>
        <w:t xml:space="preserve">Total number of incumbent worker participants who </w:t>
      </w:r>
      <w:r w:rsidRPr="00EF6372">
        <w:rPr>
          <w:b/>
          <w:color w:val="000000" w:themeColor="text1"/>
        </w:rPr>
        <w:lastRenderedPageBreak/>
        <w:t>complete</w:t>
      </w:r>
      <w:r w:rsidRPr="00EF6372">
        <w:rPr>
          <w:b/>
          <w:color w:val="000000" w:themeColor="text1"/>
          <w:spacing w:val="-15"/>
        </w:rPr>
        <w:t xml:space="preserve"> </w:t>
      </w:r>
      <w:r w:rsidRPr="00EF6372">
        <w:rPr>
          <w:b/>
          <w:color w:val="000000" w:themeColor="text1"/>
        </w:rPr>
        <w:t>training activities and advance into a new</w:t>
      </w:r>
      <w:r w:rsidRPr="00EF6372">
        <w:rPr>
          <w:b/>
          <w:color w:val="000000" w:themeColor="text1"/>
          <w:spacing w:val="-4"/>
        </w:rPr>
        <w:t xml:space="preserve"> </w:t>
      </w:r>
      <w:r w:rsidRPr="00EF6372">
        <w:rPr>
          <w:b/>
          <w:color w:val="000000" w:themeColor="text1"/>
        </w:rPr>
        <w:t>position</w:t>
      </w:r>
      <w:r w:rsidRPr="00EF6372" w:rsidR="004870D4">
        <w:rPr>
          <w:b/>
          <w:color w:val="000000" w:themeColor="text1"/>
        </w:rPr>
        <w:t xml:space="preserve"> (if serving incumbent workers)</w:t>
      </w:r>
      <w:r w:rsidRPr="00EF6372">
        <w:rPr>
          <w:b/>
          <w:color w:val="000000" w:themeColor="text1"/>
        </w:rPr>
        <w:t>.</w:t>
      </w:r>
    </w:p>
    <w:p w:rsidRPr="00EF6372" w:rsidR="00541CD1" w:rsidP="00A4680E" w:rsidRDefault="00FD78A1" w14:paraId="40F1821A" w14:textId="77777777">
      <w:pPr>
        <w:pStyle w:val="Text6"/>
        <w:ind w:left="720"/>
        <w:rPr>
          <w:i/>
          <w:color w:val="000000" w:themeColor="text1"/>
        </w:rPr>
      </w:pPr>
      <w:r w:rsidRPr="00EF6372">
        <w:rPr>
          <w:i/>
          <w:color w:val="000000" w:themeColor="text1"/>
        </w:rPr>
        <w:t xml:space="preserve">Applicants must provide proposed </w:t>
      </w:r>
      <w:r w:rsidRPr="00EF6372" w:rsidR="00680299">
        <w:rPr>
          <w:i/>
          <w:color w:val="000000" w:themeColor="text1"/>
        </w:rPr>
        <w:t xml:space="preserve">total </w:t>
      </w:r>
      <w:r w:rsidRPr="00EF6372" w:rsidR="00760E18">
        <w:rPr>
          <w:i/>
          <w:color w:val="000000" w:themeColor="text1"/>
        </w:rPr>
        <w:t>target</w:t>
      </w:r>
      <w:r w:rsidRPr="00EF6372">
        <w:rPr>
          <w:i/>
          <w:color w:val="000000" w:themeColor="text1"/>
        </w:rPr>
        <w:t xml:space="preserve"> numbers</w:t>
      </w:r>
      <w:r w:rsidRPr="00EF6372" w:rsidR="00760E18">
        <w:rPr>
          <w:i/>
          <w:color w:val="000000" w:themeColor="text1"/>
        </w:rPr>
        <w:t xml:space="preserve"> for the </w:t>
      </w:r>
      <w:r w:rsidRPr="00EF6372" w:rsidR="008645CA">
        <w:rPr>
          <w:i/>
          <w:color w:val="000000" w:themeColor="text1"/>
        </w:rPr>
        <w:t>four</w:t>
      </w:r>
      <w:r w:rsidRPr="00EF6372" w:rsidR="00A775D5">
        <w:rPr>
          <w:i/>
          <w:color w:val="000000" w:themeColor="text1"/>
        </w:rPr>
        <w:t>-</w:t>
      </w:r>
      <w:r w:rsidRPr="00EF6372" w:rsidR="00680299">
        <w:rPr>
          <w:i/>
          <w:color w:val="000000" w:themeColor="text1"/>
        </w:rPr>
        <w:t xml:space="preserve">year </w:t>
      </w:r>
      <w:r w:rsidRPr="00EF6372" w:rsidR="00760E18">
        <w:rPr>
          <w:i/>
          <w:color w:val="000000" w:themeColor="text1"/>
        </w:rPr>
        <w:t>grant period</w:t>
      </w:r>
      <w:r w:rsidRPr="00EF6372" w:rsidR="00CF347E">
        <w:rPr>
          <w:i/>
          <w:color w:val="000000" w:themeColor="text1"/>
        </w:rPr>
        <w:t xml:space="preserve"> of performance</w:t>
      </w:r>
      <w:r w:rsidRPr="00EF6372" w:rsidR="00760E18">
        <w:rPr>
          <w:i/>
          <w:color w:val="000000" w:themeColor="text1"/>
        </w:rPr>
        <w:t xml:space="preserve">.  Applicants must present their information in a performance outcomes table (see Appendix </w:t>
      </w:r>
      <w:r w:rsidRPr="00EF6372" w:rsidR="00066A46">
        <w:rPr>
          <w:i/>
          <w:color w:val="000000" w:themeColor="text1"/>
        </w:rPr>
        <w:t>B</w:t>
      </w:r>
      <w:r w:rsidRPr="00EF6372" w:rsidR="00760E18">
        <w:rPr>
          <w:i/>
          <w:color w:val="000000" w:themeColor="text1"/>
        </w:rPr>
        <w:t xml:space="preserve"> for a sample format) to be included as an attachment to the Project Narrative.</w:t>
      </w:r>
      <w:r w:rsidRPr="00EF6372" w:rsidR="00EB1B01">
        <w:rPr>
          <w:i/>
          <w:color w:val="000000" w:themeColor="text1"/>
        </w:rPr>
        <w:t xml:space="preserve">  </w:t>
      </w:r>
    </w:p>
    <w:p w:rsidRPr="00EF6372" w:rsidR="004870D4" w:rsidP="003F5084" w:rsidRDefault="004870D4" w14:paraId="0C18E92E" w14:textId="77777777">
      <w:pPr>
        <w:pStyle w:val="Text6"/>
        <w:rPr>
          <w:i/>
          <w:color w:val="000000" w:themeColor="text1"/>
        </w:rPr>
      </w:pPr>
    </w:p>
    <w:p w:rsidRPr="00EF6372" w:rsidR="00051570" w:rsidP="00A4680E" w:rsidRDefault="00372F4F" w14:paraId="32B632FF" w14:textId="77777777">
      <w:pPr>
        <w:pStyle w:val="Text6"/>
        <w:ind w:left="720"/>
        <w:rPr>
          <w:color w:val="000000" w:themeColor="text1"/>
        </w:rPr>
      </w:pPr>
      <w:r w:rsidRPr="00EF6372">
        <w:rPr>
          <w:color w:val="000000" w:themeColor="text1"/>
        </w:rPr>
        <w:t>Applicants will also provide outcome targets for two key WIOA outcomes</w:t>
      </w:r>
      <w:r w:rsidRPr="00EF6372" w:rsidR="00051570">
        <w:rPr>
          <w:color w:val="000000" w:themeColor="text1"/>
        </w:rPr>
        <w:t xml:space="preserve">: </w:t>
      </w:r>
      <w:r w:rsidRPr="00EF6372">
        <w:rPr>
          <w:color w:val="000000" w:themeColor="text1"/>
        </w:rPr>
        <w:t xml:space="preserve"> </w:t>
      </w:r>
    </w:p>
    <w:p w:rsidR="00051570" w:rsidP="0002717A" w:rsidRDefault="00332CF7" w14:paraId="12CF3DB3" w14:textId="77777777">
      <w:pPr>
        <w:pStyle w:val="ListParagraph"/>
        <w:widowControl w:val="0"/>
        <w:numPr>
          <w:ilvl w:val="4"/>
          <w:numId w:val="53"/>
        </w:numPr>
        <w:tabs>
          <w:tab w:val="left" w:pos="2360"/>
        </w:tabs>
        <w:autoSpaceDE w:val="0"/>
        <w:autoSpaceDN w:val="0"/>
        <w:spacing w:after="0"/>
        <w:ind w:right="1349"/>
        <w:rPr>
          <w:b/>
          <w:color w:val="000000" w:themeColor="text1"/>
        </w:rPr>
      </w:pPr>
      <w:r w:rsidRPr="0002717A">
        <w:rPr>
          <w:b/>
          <w:color w:val="000000" w:themeColor="text1"/>
        </w:rPr>
        <w:t>“</w:t>
      </w:r>
      <w:r w:rsidRPr="0002717A" w:rsidR="00372F4F">
        <w:rPr>
          <w:b/>
          <w:color w:val="000000" w:themeColor="text1"/>
        </w:rPr>
        <w:t>Employment Rate – 2nd Quarter After Exit” and</w:t>
      </w:r>
    </w:p>
    <w:p w:rsidRPr="0002717A" w:rsidR="00051570" w:rsidP="0002717A" w:rsidRDefault="00372F4F" w14:paraId="337EC66F" w14:textId="77777777">
      <w:pPr>
        <w:pStyle w:val="ListParagraph"/>
        <w:widowControl w:val="0"/>
        <w:numPr>
          <w:ilvl w:val="4"/>
          <w:numId w:val="53"/>
        </w:numPr>
        <w:tabs>
          <w:tab w:val="left" w:pos="2360"/>
        </w:tabs>
        <w:autoSpaceDE w:val="0"/>
        <w:autoSpaceDN w:val="0"/>
        <w:spacing w:after="0"/>
        <w:ind w:right="1349"/>
        <w:rPr>
          <w:b/>
          <w:color w:val="000000" w:themeColor="text1"/>
        </w:rPr>
      </w:pPr>
      <w:r w:rsidRPr="0002717A">
        <w:rPr>
          <w:b/>
          <w:color w:val="000000" w:themeColor="text1"/>
        </w:rPr>
        <w:t xml:space="preserve">“Employment Rate – 4th Quarter After Exit.” </w:t>
      </w:r>
    </w:p>
    <w:p w:rsidRPr="00EF6372" w:rsidR="00372F4F" w:rsidP="00A4680E" w:rsidRDefault="00372F4F" w14:paraId="218F51F7" w14:textId="77777777">
      <w:pPr>
        <w:pStyle w:val="Text6"/>
        <w:ind w:left="720"/>
        <w:rPr>
          <w:i/>
          <w:color w:val="000000" w:themeColor="text1"/>
        </w:rPr>
      </w:pPr>
      <w:r w:rsidRPr="00EF6372">
        <w:rPr>
          <w:i/>
          <w:color w:val="000000" w:themeColor="text1"/>
        </w:rPr>
        <w:t xml:space="preserve">These will be four-year targets for the grant period.  (See Appendix </w:t>
      </w:r>
      <w:r w:rsidRPr="00EF6372" w:rsidR="00F50D07">
        <w:rPr>
          <w:i/>
          <w:color w:val="000000" w:themeColor="text1"/>
        </w:rPr>
        <w:t>B</w:t>
      </w:r>
      <w:r w:rsidRPr="00EF6372">
        <w:rPr>
          <w:i/>
          <w:color w:val="000000" w:themeColor="text1"/>
        </w:rPr>
        <w:t xml:space="preserve">.) </w:t>
      </w:r>
    </w:p>
    <w:p w:rsidRPr="00EF6372" w:rsidR="00372F4F" w:rsidP="00A4680E" w:rsidRDefault="00372F4F" w14:paraId="124828B4" w14:textId="77777777">
      <w:pPr>
        <w:pStyle w:val="Text6"/>
        <w:ind w:left="720"/>
        <w:rPr>
          <w:color w:val="000000" w:themeColor="text1"/>
        </w:rPr>
      </w:pPr>
    </w:p>
    <w:p w:rsidRPr="00EF6372" w:rsidR="00760E18" w:rsidP="00A4680E" w:rsidRDefault="00EB1B01" w14:paraId="754E4F2A" w14:textId="77777777">
      <w:pPr>
        <w:pStyle w:val="Text6"/>
        <w:ind w:left="720"/>
        <w:rPr>
          <w:color w:val="000000" w:themeColor="text1"/>
        </w:rPr>
      </w:pPr>
      <w:r w:rsidRPr="00EF6372">
        <w:rPr>
          <w:color w:val="000000" w:themeColor="text1"/>
        </w:rPr>
        <w:t xml:space="preserve">Successful applicants will be required to provide annual </w:t>
      </w:r>
      <w:r w:rsidRPr="00EF6372" w:rsidR="00541CD1">
        <w:rPr>
          <w:color w:val="000000" w:themeColor="text1"/>
        </w:rPr>
        <w:t>outcome</w:t>
      </w:r>
      <w:r w:rsidRPr="00EF6372">
        <w:rPr>
          <w:color w:val="000000" w:themeColor="text1"/>
        </w:rPr>
        <w:t xml:space="preserve"> targets</w:t>
      </w:r>
      <w:r w:rsidRPr="00EF6372" w:rsidR="00541CD1">
        <w:rPr>
          <w:color w:val="000000" w:themeColor="text1"/>
        </w:rPr>
        <w:t xml:space="preserve"> within the first year of the grant.  The Department </w:t>
      </w:r>
      <w:r w:rsidRPr="00EF6372" w:rsidR="00FD78A1">
        <w:rPr>
          <w:color w:val="000000" w:themeColor="text1"/>
        </w:rPr>
        <w:t>uses the</w:t>
      </w:r>
      <w:r w:rsidRPr="00EF6372" w:rsidR="0090372F">
        <w:rPr>
          <w:color w:val="000000" w:themeColor="text1"/>
        </w:rPr>
        <w:t>se</w:t>
      </w:r>
      <w:r w:rsidRPr="00EF6372" w:rsidR="00FD78A1">
        <w:rPr>
          <w:color w:val="000000" w:themeColor="text1"/>
        </w:rPr>
        <w:t xml:space="preserve"> annual targets </w:t>
      </w:r>
      <w:r w:rsidRPr="00EF6372" w:rsidR="00541CD1">
        <w:rPr>
          <w:color w:val="000000" w:themeColor="text1"/>
        </w:rPr>
        <w:t xml:space="preserve">to </w:t>
      </w:r>
      <w:r w:rsidRPr="00EF6372" w:rsidR="0090372F">
        <w:rPr>
          <w:color w:val="000000" w:themeColor="text1"/>
        </w:rPr>
        <w:t xml:space="preserve">better </w:t>
      </w:r>
      <w:r w:rsidRPr="00EF6372" w:rsidR="00541CD1">
        <w:rPr>
          <w:color w:val="000000" w:themeColor="text1"/>
        </w:rPr>
        <w:t xml:space="preserve">track </w:t>
      </w:r>
      <w:r w:rsidRPr="00EF6372" w:rsidR="00FD78A1">
        <w:rPr>
          <w:color w:val="000000" w:themeColor="text1"/>
        </w:rPr>
        <w:t xml:space="preserve">performance </w:t>
      </w:r>
      <w:r w:rsidRPr="00EF6372" w:rsidR="00541CD1">
        <w:rPr>
          <w:color w:val="000000" w:themeColor="text1"/>
        </w:rPr>
        <w:t xml:space="preserve">and </w:t>
      </w:r>
      <w:r w:rsidRPr="00EF6372" w:rsidR="00FD78A1">
        <w:rPr>
          <w:color w:val="000000" w:themeColor="text1"/>
        </w:rPr>
        <w:t xml:space="preserve">provide technical assistance </w:t>
      </w:r>
      <w:r w:rsidRPr="00EF6372" w:rsidR="00541CD1">
        <w:rPr>
          <w:color w:val="000000" w:themeColor="text1"/>
        </w:rPr>
        <w:t xml:space="preserve">support </w:t>
      </w:r>
      <w:r w:rsidRPr="00EF6372" w:rsidR="00FD78A1">
        <w:rPr>
          <w:color w:val="000000" w:themeColor="text1"/>
        </w:rPr>
        <w:t xml:space="preserve">to help </w:t>
      </w:r>
      <w:r w:rsidRPr="00EF6372" w:rsidR="00541CD1">
        <w:rPr>
          <w:color w:val="000000" w:themeColor="text1"/>
        </w:rPr>
        <w:t xml:space="preserve">grantees meet their </w:t>
      </w:r>
      <w:r w:rsidRPr="00EF6372" w:rsidR="00FD78A1">
        <w:rPr>
          <w:color w:val="000000" w:themeColor="text1"/>
        </w:rPr>
        <w:t>four-</w:t>
      </w:r>
      <w:r w:rsidRPr="00EF6372" w:rsidR="00541CD1">
        <w:rPr>
          <w:color w:val="000000" w:themeColor="text1"/>
        </w:rPr>
        <w:t>year outcome goals.</w:t>
      </w:r>
    </w:p>
    <w:p w:rsidRPr="00EF6372" w:rsidR="00760E18" w:rsidP="00A4680E" w:rsidRDefault="00760E18" w14:paraId="583FECED" w14:textId="77777777">
      <w:pPr>
        <w:pStyle w:val="BodyText"/>
        <w:spacing w:line="259" w:lineRule="auto"/>
        <w:ind w:left="2360" w:right="949"/>
        <w:rPr>
          <w:rFonts w:cs="Times New Roman"/>
          <w:color w:val="000000" w:themeColor="text1"/>
          <w:szCs w:val="24"/>
        </w:rPr>
      </w:pPr>
    </w:p>
    <w:p w:rsidRPr="00EF6372" w:rsidR="007546A2" w:rsidP="007546A2" w:rsidRDefault="00760E18" w14:paraId="277124E1" w14:textId="77777777">
      <w:pPr>
        <w:pStyle w:val="Text6-ALTNumbering"/>
        <w:numPr>
          <w:ilvl w:val="2"/>
          <w:numId w:val="74"/>
        </w:numPr>
        <w:rPr>
          <w:color w:val="000000" w:themeColor="text1"/>
        </w:rPr>
      </w:pPr>
      <w:r w:rsidRPr="00EF6372">
        <w:rPr>
          <w:color w:val="000000" w:themeColor="text1"/>
        </w:rPr>
        <w:t>Comprehensive description of a</w:t>
      </w:r>
      <w:r w:rsidRPr="00EF6372" w:rsidR="00D4356D">
        <w:rPr>
          <w:color w:val="000000" w:themeColor="text1"/>
        </w:rPr>
        <w:t xml:space="preserve"> coordinated </w:t>
      </w:r>
      <w:r w:rsidRPr="00EF6372">
        <w:rPr>
          <w:color w:val="000000" w:themeColor="text1"/>
        </w:rPr>
        <w:t>outreach, recruitment, and enrollment strategy for engaging the target population(s</w:t>
      </w:r>
      <w:r w:rsidRPr="00EF6372" w:rsidR="00EB12F0">
        <w:rPr>
          <w:color w:val="000000" w:themeColor="text1"/>
        </w:rPr>
        <w:t>) served</w:t>
      </w:r>
      <w:r w:rsidRPr="00EF6372">
        <w:rPr>
          <w:color w:val="000000" w:themeColor="text1"/>
        </w:rPr>
        <w:t xml:space="preserve">.  </w:t>
      </w:r>
      <w:r w:rsidRPr="00EF6372" w:rsidR="00FD78A1">
        <w:rPr>
          <w:color w:val="000000" w:themeColor="text1"/>
        </w:rPr>
        <w:t xml:space="preserve">This </w:t>
      </w:r>
      <w:r w:rsidRPr="00EF6372" w:rsidR="00FD78A1">
        <w:rPr>
          <w:color w:val="000000" w:themeColor="text1"/>
          <w:spacing w:val="-3"/>
        </w:rPr>
        <w:t xml:space="preserve">must </w:t>
      </w:r>
      <w:r w:rsidRPr="00EF6372" w:rsidR="00FD78A1">
        <w:rPr>
          <w:color w:val="000000" w:themeColor="text1"/>
        </w:rPr>
        <w:t xml:space="preserve">include a strategy to recruit the proposed number of participants and provide a thorough description of the assessment process to determine </w:t>
      </w:r>
      <w:r w:rsidRPr="00EF6372" w:rsidR="00FD78A1">
        <w:rPr>
          <w:color w:val="000000" w:themeColor="text1"/>
          <w:spacing w:val="-4"/>
        </w:rPr>
        <w:t xml:space="preserve">if </w:t>
      </w:r>
      <w:r w:rsidRPr="00EF6372" w:rsidR="00FD78A1">
        <w:rPr>
          <w:color w:val="000000" w:themeColor="text1"/>
        </w:rPr>
        <w:t xml:space="preserve">individuals are an appropriate </w:t>
      </w:r>
      <w:r w:rsidRPr="00EF6372" w:rsidR="00FD78A1">
        <w:rPr>
          <w:color w:val="000000" w:themeColor="text1"/>
          <w:spacing w:val="-3"/>
        </w:rPr>
        <w:t xml:space="preserve">fit </w:t>
      </w:r>
      <w:r w:rsidRPr="00EF6372" w:rsidR="00FD78A1">
        <w:rPr>
          <w:color w:val="000000" w:themeColor="text1"/>
        </w:rPr>
        <w:t xml:space="preserve">for the education/training activities. </w:t>
      </w:r>
      <w:r w:rsidRPr="00EF6372" w:rsidR="009A2DF7">
        <w:rPr>
          <w:color w:val="000000" w:themeColor="text1"/>
        </w:rPr>
        <w:t xml:space="preserve"> </w:t>
      </w:r>
      <w:r w:rsidRPr="00EF6372">
        <w:rPr>
          <w:color w:val="000000" w:themeColor="text1"/>
          <w:spacing w:val="-4"/>
        </w:rPr>
        <w:t xml:space="preserve">This </w:t>
      </w:r>
      <w:r w:rsidRPr="00EF6372">
        <w:rPr>
          <w:color w:val="000000" w:themeColor="text1"/>
        </w:rPr>
        <w:t xml:space="preserve">description must include </w:t>
      </w:r>
      <w:r w:rsidRPr="00EF6372" w:rsidR="00D4356D">
        <w:rPr>
          <w:color w:val="000000" w:themeColor="text1"/>
        </w:rPr>
        <w:t xml:space="preserve">a </w:t>
      </w:r>
      <w:r w:rsidRPr="00EF6372">
        <w:rPr>
          <w:color w:val="000000" w:themeColor="text1"/>
        </w:rPr>
        <w:t xml:space="preserve">clear </w:t>
      </w:r>
      <w:r w:rsidRPr="00EF6372" w:rsidR="00D4356D">
        <w:rPr>
          <w:color w:val="000000" w:themeColor="text1"/>
        </w:rPr>
        <w:t xml:space="preserve">explanation of how the </w:t>
      </w:r>
      <w:r w:rsidRPr="00EF6372">
        <w:rPr>
          <w:color w:val="000000" w:themeColor="text1"/>
        </w:rPr>
        <w:t xml:space="preserve">partner organizations identified </w:t>
      </w:r>
      <w:r w:rsidRPr="00EF6372">
        <w:rPr>
          <w:color w:val="000000" w:themeColor="text1"/>
          <w:spacing w:val="-4"/>
        </w:rPr>
        <w:t xml:space="preserve">in </w:t>
      </w:r>
      <w:r w:rsidRPr="00EF6372">
        <w:rPr>
          <w:color w:val="000000" w:themeColor="text1"/>
        </w:rPr>
        <w:t xml:space="preserve">Section III.A.3. </w:t>
      </w:r>
      <w:r w:rsidRPr="00EF6372" w:rsidR="001C52D1">
        <w:rPr>
          <w:color w:val="000000" w:themeColor="text1"/>
        </w:rPr>
        <w:t xml:space="preserve">H-1B One Workforce </w:t>
      </w:r>
      <w:r w:rsidRPr="00EF6372">
        <w:rPr>
          <w:color w:val="000000" w:themeColor="text1"/>
        </w:rPr>
        <w:t xml:space="preserve">Partnership will support this effort, and the process to ensure collaboration between the applicant, </w:t>
      </w:r>
      <w:r w:rsidRPr="00EF6372" w:rsidR="00FD78A1">
        <w:rPr>
          <w:color w:val="000000" w:themeColor="text1"/>
        </w:rPr>
        <w:t xml:space="preserve">the </w:t>
      </w:r>
      <w:r w:rsidRPr="00EF6372">
        <w:rPr>
          <w:color w:val="000000" w:themeColor="text1"/>
        </w:rPr>
        <w:t>applicant’s partners</w:t>
      </w:r>
      <w:r w:rsidRPr="00EF6372" w:rsidR="003110F7">
        <w:rPr>
          <w:color w:val="000000" w:themeColor="text1"/>
        </w:rPr>
        <w:t xml:space="preserve"> who will aid in outreach</w:t>
      </w:r>
      <w:r w:rsidRPr="00EF6372">
        <w:rPr>
          <w:color w:val="000000" w:themeColor="text1"/>
        </w:rPr>
        <w:t xml:space="preserve">, and other relevant partners </w:t>
      </w:r>
      <w:r w:rsidRPr="00EF6372">
        <w:rPr>
          <w:color w:val="000000" w:themeColor="text1"/>
          <w:spacing w:val="-4"/>
        </w:rPr>
        <w:t xml:space="preserve">in </w:t>
      </w:r>
      <w:r w:rsidRPr="00EF6372">
        <w:rPr>
          <w:color w:val="000000" w:themeColor="text1"/>
        </w:rPr>
        <w:t>these activities</w:t>
      </w:r>
      <w:r w:rsidRPr="00EF6372" w:rsidR="008645CA">
        <w:rPr>
          <w:color w:val="000000" w:themeColor="text1"/>
        </w:rPr>
        <w:t>;</w:t>
      </w:r>
      <w:r w:rsidRPr="00EF6372">
        <w:rPr>
          <w:color w:val="000000" w:themeColor="text1"/>
        </w:rPr>
        <w:t xml:space="preserve"> (</w:t>
      </w:r>
      <w:r w:rsidRPr="00EF6372" w:rsidR="00BD4EED">
        <w:rPr>
          <w:color w:val="000000" w:themeColor="text1"/>
        </w:rPr>
        <w:t>2</w:t>
      </w:r>
      <w:r w:rsidRPr="00EF6372">
        <w:rPr>
          <w:color w:val="000000" w:themeColor="text1"/>
        </w:rPr>
        <w:t xml:space="preserve"> points)</w:t>
      </w:r>
    </w:p>
    <w:p w:rsidRPr="00EF6372" w:rsidR="007546A2" w:rsidP="007546A2" w:rsidRDefault="007546A2" w14:paraId="3AA08AFA" w14:textId="77777777">
      <w:pPr>
        <w:pStyle w:val="Text6-ALTNumbering"/>
        <w:numPr>
          <w:ilvl w:val="0"/>
          <w:numId w:val="0"/>
        </w:numPr>
        <w:ind w:left="1080"/>
        <w:rPr>
          <w:color w:val="000000" w:themeColor="text1"/>
        </w:rPr>
      </w:pPr>
    </w:p>
    <w:p w:rsidRPr="00EF6372" w:rsidR="007546A2" w:rsidP="007546A2" w:rsidRDefault="00760E18" w14:paraId="3C007E59" w14:textId="77777777">
      <w:pPr>
        <w:pStyle w:val="Text6-ALTNumbering"/>
        <w:numPr>
          <w:ilvl w:val="2"/>
          <w:numId w:val="74"/>
        </w:numPr>
        <w:rPr>
          <w:color w:val="000000" w:themeColor="text1"/>
        </w:rPr>
      </w:pPr>
      <w:r w:rsidRPr="00EF6372">
        <w:rPr>
          <w:color w:val="000000" w:themeColor="text1"/>
        </w:rPr>
        <w:t xml:space="preserve">Thorough description of </w:t>
      </w:r>
      <w:r w:rsidRPr="00EF6372">
        <w:rPr>
          <w:color w:val="000000" w:themeColor="text1"/>
          <w:spacing w:val="3"/>
        </w:rPr>
        <w:t xml:space="preserve">how </w:t>
      </w:r>
      <w:r w:rsidRPr="00EF6372">
        <w:rPr>
          <w:color w:val="000000" w:themeColor="text1"/>
        </w:rPr>
        <w:t xml:space="preserve">the proposed </w:t>
      </w:r>
      <w:r w:rsidRPr="00EF6372" w:rsidR="00EB12F0">
        <w:rPr>
          <w:color w:val="000000" w:themeColor="text1"/>
        </w:rPr>
        <w:t xml:space="preserve">education and training </w:t>
      </w:r>
      <w:r w:rsidRPr="00EF6372">
        <w:rPr>
          <w:color w:val="000000" w:themeColor="text1"/>
        </w:rPr>
        <w:t>activities</w:t>
      </w:r>
      <w:r w:rsidRPr="00EF6372">
        <w:rPr>
          <w:color w:val="000000" w:themeColor="text1"/>
          <w:spacing w:val="-42"/>
        </w:rPr>
        <w:t xml:space="preserve"> </w:t>
      </w:r>
      <w:r w:rsidRPr="00EF6372" w:rsidR="00276672">
        <w:rPr>
          <w:color w:val="000000" w:themeColor="text1"/>
          <w:spacing w:val="-42"/>
        </w:rPr>
        <w:t xml:space="preserve"> </w:t>
      </w:r>
      <w:r w:rsidRPr="00EF6372">
        <w:rPr>
          <w:color w:val="000000" w:themeColor="text1"/>
        </w:rPr>
        <w:t>for the pr</w:t>
      </w:r>
      <w:r w:rsidRPr="00EF6372" w:rsidR="00276672">
        <w:rPr>
          <w:color w:val="000000" w:themeColor="text1"/>
        </w:rPr>
        <w:t>oject</w:t>
      </w:r>
      <w:r w:rsidRPr="00EF6372">
        <w:rPr>
          <w:color w:val="000000" w:themeColor="text1"/>
        </w:rPr>
        <w:t xml:space="preserve"> will </w:t>
      </w:r>
      <w:r w:rsidRPr="00EF6372" w:rsidR="00A601B8">
        <w:rPr>
          <w:color w:val="000000" w:themeColor="text1"/>
        </w:rPr>
        <w:t>meet the needs of employers</w:t>
      </w:r>
      <w:r w:rsidRPr="00EF6372" w:rsidR="009E2DB7">
        <w:rPr>
          <w:color w:val="000000" w:themeColor="text1"/>
        </w:rPr>
        <w:t>,</w:t>
      </w:r>
      <w:r w:rsidRPr="00EF6372" w:rsidR="00A601B8">
        <w:rPr>
          <w:color w:val="000000" w:themeColor="text1"/>
        </w:rPr>
        <w:t xml:space="preserve"> </w:t>
      </w:r>
      <w:r w:rsidRPr="00EF6372">
        <w:rPr>
          <w:color w:val="000000" w:themeColor="text1"/>
        </w:rPr>
        <w:t>support the achievement of the proposed</w:t>
      </w:r>
      <w:r w:rsidRPr="00EF6372">
        <w:rPr>
          <w:color w:val="000000" w:themeColor="text1"/>
          <w:spacing w:val="-20"/>
        </w:rPr>
        <w:t xml:space="preserve"> </w:t>
      </w:r>
      <w:r w:rsidRPr="00EF6372">
        <w:rPr>
          <w:color w:val="000000" w:themeColor="text1"/>
        </w:rPr>
        <w:t>training outcomes</w:t>
      </w:r>
      <w:r w:rsidRPr="00EF6372" w:rsidR="009E2DB7">
        <w:rPr>
          <w:color w:val="000000" w:themeColor="text1"/>
        </w:rPr>
        <w:t>,</w:t>
      </w:r>
      <w:r w:rsidRPr="00EF6372">
        <w:rPr>
          <w:color w:val="000000" w:themeColor="text1"/>
        </w:rPr>
        <w:t xml:space="preserve"> and will</w:t>
      </w:r>
      <w:r w:rsidRPr="00EF6372">
        <w:rPr>
          <w:color w:val="000000" w:themeColor="text1"/>
          <w:spacing w:val="-27"/>
        </w:rPr>
        <w:t xml:space="preserve"> </w:t>
      </w:r>
      <w:r w:rsidRPr="00EF6372">
        <w:rPr>
          <w:color w:val="000000" w:themeColor="text1"/>
        </w:rPr>
        <w:t>lead to occupations in middle- to high-skilled jobs or on a career pathway to middle- to high-skilled jobs; (</w:t>
      </w:r>
      <w:r w:rsidRPr="00EF6372" w:rsidR="00276672">
        <w:rPr>
          <w:color w:val="000000" w:themeColor="text1"/>
        </w:rPr>
        <w:t>2</w:t>
      </w:r>
      <w:r w:rsidRPr="00EF6372">
        <w:rPr>
          <w:color w:val="000000" w:themeColor="text1"/>
          <w:spacing w:val="2"/>
        </w:rPr>
        <w:t xml:space="preserve"> </w:t>
      </w:r>
      <w:r w:rsidRPr="00EF6372">
        <w:rPr>
          <w:color w:val="000000" w:themeColor="text1"/>
        </w:rPr>
        <w:t>points)</w:t>
      </w:r>
    </w:p>
    <w:p w:rsidRPr="00EF6372" w:rsidR="007546A2" w:rsidP="005D77E5" w:rsidRDefault="007546A2" w14:paraId="79FBFAE3" w14:textId="77777777">
      <w:pPr>
        <w:pStyle w:val="Text6-ALTNumbering"/>
        <w:numPr>
          <w:ilvl w:val="0"/>
          <w:numId w:val="0"/>
        </w:numPr>
        <w:ind w:left="360"/>
        <w:rPr>
          <w:color w:val="000000" w:themeColor="text1"/>
        </w:rPr>
      </w:pPr>
    </w:p>
    <w:p w:rsidRPr="00EF6372" w:rsidR="007546A2" w:rsidP="007546A2" w:rsidRDefault="007546A2" w14:paraId="52D4DF82" w14:textId="77777777">
      <w:pPr>
        <w:pStyle w:val="Text6-ALTNumbering"/>
        <w:numPr>
          <w:ilvl w:val="2"/>
          <w:numId w:val="74"/>
        </w:numPr>
        <w:rPr>
          <w:color w:val="000000" w:themeColor="text1"/>
        </w:rPr>
      </w:pPr>
      <w:r w:rsidRPr="00EF6372">
        <w:rPr>
          <w:color w:val="000000" w:themeColor="text1"/>
        </w:rPr>
        <w:t>C</w:t>
      </w:r>
      <w:r w:rsidRPr="00EF6372" w:rsidR="00760E18">
        <w:rPr>
          <w:color w:val="000000" w:themeColor="text1"/>
        </w:rPr>
        <w:t xml:space="preserve">lear and convincing demonstration that </w:t>
      </w:r>
      <w:r w:rsidRPr="00EF6372" w:rsidR="00EB12F0">
        <w:rPr>
          <w:color w:val="000000" w:themeColor="text1"/>
        </w:rPr>
        <w:t>participants</w:t>
      </w:r>
      <w:r w:rsidRPr="00EF6372" w:rsidR="00760E18">
        <w:rPr>
          <w:color w:val="000000" w:themeColor="text1"/>
        </w:rPr>
        <w:t xml:space="preserve"> </w:t>
      </w:r>
      <w:r w:rsidRPr="00EF6372" w:rsidR="00760E18">
        <w:rPr>
          <w:color w:val="000000" w:themeColor="text1"/>
          <w:spacing w:val="-5"/>
        </w:rPr>
        <w:t xml:space="preserve">will </w:t>
      </w:r>
      <w:r w:rsidRPr="00EF6372" w:rsidR="00760E18">
        <w:rPr>
          <w:color w:val="000000" w:themeColor="text1"/>
        </w:rPr>
        <w:t>achieve the necessary recognized postsecondary credential(s), including degree(s), to qualify for placement into middle- to high-skilled jobs upon completion of the grant program; (</w:t>
      </w:r>
      <w:r w:rsidRPr="00EF6372" w:rsidR="0074012B">
        <w:rPr>
          <w:color w:val="000000" w:themeColor="text1"/>
        </w:rPr>
        <w:t>2</w:t>
      </w:r>
      <w:r w:rsidRPr="00EF6372" w:rsidR="00760E18">
        <w:rPr>
          <w:color w:val="000000" w:themeColor="text1"/>
          <w:spacing w:val="-21"/>
        </w:rPr>
        <w:t xml:space="preserve"> </w:t>
      </w:r>
      <w:r w:rsidRPr="00EF6372" w:rsidR="00760E18">
        <w:rPr>
          <w:color w:val="000000" w:themeColor="text1"/>
        </w:rPr>
        <w:t>points)</w:t>
      </w:r>
    </w:p>
    <w:p w:rsidRPr="00EF6372" w:rsidR="007546A2" w:rsidP="005D77E5" w:rsidRDefault="007546A2" w14:paraId="4B8F609B" w14:textId="77777777">
      <w:pPr>
        <w:pStyle w:val="Text6-ALTNumbering"/>
        <w:numPr>
          <w:ilvl w:val="0"/>
          <w:numId w:val="0"/>
        </w:numPr>
        <w:ind w:left="1080"/>
        <w:rPr>
          <w:color w:val="000000" w:themeColor="text1"/>
        </w:rPr>
      </w:pPr>
    </w:p>
    <w:p w:rsidRPr="00EF6372" w:rsidR="007546A2" w:rsidP="007546A2" w:rsidRDefault="00760E18" w14:paraId="567A071A" w14:textId="77777777">
      <w:pPr>
        <w:pStyle w:val="Text6-ALTNumbering"/>
        <w:numPr>
          <w:ilvl w:val="2"/>
          <w:numId w:val="74"/>
        </w:numPr>
        <w:rPr>
          <w:color w:val="000000" w:themeColor="text1"/>
        </w:rPr>
      </w:pPr>
      <w:r w:rsidRPr="00EF6372">
        <w:rPr>
          <w:color w:val="000000" w:themeColor="text1"/>
        </w:rPr>
        <w:t xml:space="preserve">Thorough and convincing description of how the proposed </w:t>
      </w:r>
      <w:r w:rsidRPr="00EF6372" w:rsidR="00EB12F0">
        <w:rPr>
          <w:color w:val="000000" w:themeColor="text1"/>
        </w:rPr>
        <w:t xml:space="preserve">education and training </w:t>
      </w:r>
      <w:r w:rsidRPr="00EF6372">
        <w:rPr>
          <w:color w:val="000000" w:themeColor="text1"/>
        </w:rPr>
        <w:t xml:space="preserve">activities are appropriate for the target populations to be served, as described </w:t>
      </w:r>
      <w:r w:rsidRPr="00EF6372">
        <w:rPr>
          <w:color w:val="000000" w:themeColor="text1"/>
          <w:spacing w:val="-4"/>
        </w:rPr>
        <w:t xml:space="preserve">in </w:t>
      </w:r>
      <w:r w:rsidRPr="00EF6372">
        <w:rPr>
          <w:color w:val="000000" w:themeColor="text1"/>
        </w:rPr>
        <w:t>Section III.C.</w:t>
      </w:r>
      <w:r w:rsidRPr="00EF6372" w:rsidR="00A601B8">
        <w:rPr>
          <w:color w:val="000000" w:themeColor="text1"/>
        </w:rPr>
        <w:t>3</w:t>
      </w:r>
      <w:r w:rsidRPr="00EF6372">
        <w:rPr>
          <w:color w:val="000000" w:themeColor="text1"/>
        </w:rPr>
        <w:t>. Eligible Participants</w:t>
      </w:r>
      <w:r w:rsidRPr="00EF6372" w:rsidR="00063941">
        <w:rPr>
          <w:color w:val="000000" w:themeColor="text1"/>
        </w:rPr>
        <w:t>,</w:t>
      </w:r>
      <w:r w:rsidRPr="00EF6372">
        <w:rPr>
          <w:color w:val="000000" w:themeColor="text1"/>
        </w:rPr>
        <w:t xml:space="preserve"> and how the strategies will address skills, training </w:t>
      </w:r>
      <w:r w:rsidRPr="00EF6372">
        <w:rPr>
          <w:color w:val="000000" w:themeColor="text1"/>
          <w:spacing w:val="-3"/>
        </w:rPr>
        <w:t xml:space="preserve">gaps, </w:t>
      </w:r>
      <w:r w:rsidRPr="00EF6372">
        <w:rPr>
          <w:color w:val="000000" w:themeColor="text1"/>
        </w:rPr>
        <w:t xml:space="preserve">and other needs of </w:t>
      </w:r>
      <w:r w:rsidRPr="00EF6372" w:rsidR="00EB12F0">
        <w:rPr>
          <w:color w:val="000000" w:themeColor="text1"/>
        </w:rPr>
        <w:t>participants</w:t>
      </w:r>
      <w:r w:rsidRPr="00EF6372">
        <w:rPr>
          <w:color w:val="000000" w:themeColor="text1"/>
        </w:rPr>
        <w:t xml:space="preserve"> identified </w:t>
      </w:r>
      <w:r w:rsidRPr="00EF6372">
        <w:rPr>
          <w:color w:val="000000" w:themeColor="text1"/>
          <w:spacing w:val="-4"/>
        </w:rPr>
        <w:lastRenderedPageBreak/>
        <w:t xml:space="preserve">in </w:t>
      </w:r>
      <w:r w:rsidRPr="00EF6372">
        <w:rPr>
          <w:color w:val="000000" w:themeColor="text1"/>
        </w:rPr>
        <w:t>the Statement of Need</w:t>
      </w:r>
      <w:r w:rsidRPr="00EF6372" w:rsidR="00A601B8">
        <w:rPr>
          <w:color w:val="000000" w:themeColor="text1"/>
        </w:rPr>
        <w:t>;</w:t>
      </w:r>
      <w:r w:rsidRPr="00EF6372">
        <w:rPr>
          <w:color w:val="000000" w:themeColor="text1"/>
        </w:rPr>
        <w:t xml:space="preserve"> (</w:t>
      </w:r>
      <w:r w:rsidRPr="00EF6372" w:rsidR="00276672">
        <w:rPr>
          <w:color w:val="000000" w:themeColor="text1"/>
        </w:rPr>
        <w:t>2</w:t>
      </w:r>
      <w:r w:rsidRPr="00EF6372">
        <w:rPr>
          <w:color w:val="000000" w:themeColor="text1"/>
          <w:spacing w:val="7"/>
        </w:rPr>
        <w:t xml:space="preserve"> </w:t>
      </w:r>
      <w:r w:rsidRPr="00EF6372">
        <w:rPr>
          <w:color w:val="000000" w:themeColor="text1"/>
        </w:rPr>
        <w:t>points)</w:t>
      </w:r>
      <w:r w:rsidRPr="00EF6372" w:rsidR="009A2DF7">
        <w:rPr>
          <w:color w:val="000000" w:themeColor="text1"/>
        </w:rPr>
        <w:t xml:space="preserve"> and</w:t>
      </w:r>
      <w:r w:rsidRPr="00EF6372" w:rsidR="007546A2">
        <w:rPr>
          <w:color w:val="000000" w:themeColor="text1"/>
        </w:rPr>
        <w:br/>
      </w:r>
    </w:p>
    <w:p w:rsidRPr="00EF6372" w:rsidR="009D7398" w:rsidP="007546A2" w:rsidRDefault="00DE2F06" w14:paraId="226F66C2" w14:textId="77777777">
      <w:pPr>
        <w:pStyle w:val="Text6-ALTNumbering"/>
        <w:numPr>
          <w:ilvl w:val="2"/>
          <w:numId w:val="74"/>
        </w:numPr>
        <w:rPr>
          <w:color w:val="000000" w:themeColor="text1"/>
        </w:rPr>
      </w:pPr>
      <w:r w:rsidRPr="00EF6372">
        <w:rPr>
          <w:color w:val="000000" w:themeColor="text1"/>
        </w:rPr>
        <w:t xml:space="preserve">A thorough explanation of how the outcome projections are feasible and appropriate numerical targets for the project design—specifically, detailing how the targets were derived and how the targets fit into the overall timeline of grant implementation. </w:t>
      </w:r>
      <w:r w:rsidRPr="00EF6372" w:rsidR="00A601B8">
        <w:rPr>
          <w:color w:val="000000" w:themeColor="text1"/>
        </w:rPr>
        <w:t xml:space="preserve"> </w:t>
      </w:r>
      <w:r w:rsidRPr="00EF6372">
        <w:rPr>
          <w:color w:val="000000" w:themeColor="text1"/>
        </w:rPr>
        <w:t>(2 points)</w:t>
      </w:r>
    </w:p>
    <w:p w:rsidRPr="00EF6372" w:rsidR="00FA3DE6" w:rsidP="00FA3DE6" w:rsidRDefault="00FA3DE6" w14:paraId="26C5F30D" w14:textId="77777777">
      <w:pPr>
        <w:pStyle w:val="Text6-ALTNumbering"/>
        <w:numPr>
          <w:ilvl w:val="0"/>
          <w:numId w:val="0"/>
        </w:numPr>
        <w:ind w:left="920"/>
        <w:rPr>
          <w:color w:val="000000" w:themeColor="text1"/>
        </w:rPr>
      </w:pPr>
    </w:p>
    <w:p w:rsidRPr="00EF6372" w:rsidR="00C7749E" w:rsidP="007546A2" w:rsidRDefault="00DE3AE5" w14:paraId="1309F3A5" w14:textId="77777777">
      <w:pPr>
        <w:pStyle w:val="Heading5"/>
        <w:numPr>
          <w:ilvl w:val="0"/>
          <w:numId w:val="62"/>
        </w:numPr>
        <w:spacing w:before="0"/>
        <w:rPr>
          <w:color w:val="000000" w:themeColor="text1"/>
        </w:rPr>
      </w:pPr>
      <w:r w:rsidRPr="00EF6372">
        <w:rPr>
          <w:color w:val="000000" w:themeColor="text1"/>
        </w:rPr>
        <w:t>One Workforce Program Outputs</w:t>
      </w:r>
      <w:r w:rsidRPr="00EF6372" w:rsidR="00D63C32">
        <w:rPr>
          <w:color w:val="000000" w:themeColor="text1"/>
        </w:rPr>
        <w:t xml:space="preserve"> </w:t>
      </w:r>
      <w:r w:rsidRPr="00EF6372" w:rsidR="00DE028D">
        <w:rPr>
          <w:color w:val="000000" w:themeColor="text1"/>
        </w:rPr>
        <w:t>(</w:t>
      </w:r>
      <w:r w:rsidRPr="00EF6372" w:rsidR="00BD4EED">
        <w:rPr>
          <w:color w:val="000000" w:themeColor="text1"/>
        </w:rPr>
        <w:t>10</w:t>
      </w:r>
      <w:r w:rsidRPr="00EF6372" w:rsidR="00DE028D">
        <w:rPr>
          <w:color w:val="000000" w:themeColor="text1"/>
        </w:rPr>
        <w:t xml:space="preserve"> points)</w:t>
      </w:r>
    </w:p>
    <w:p w:rsidRPr="00EF6372" w:rsidR="00DE3AE5" w:rsidP="003F5084" w:rsidRDefault="00DE3AE5" w14:paraId="7FD4C413" w14:textId="77777777">
      <w:pPr>
        <w:pStyle w:val="BodyText"/>
        <w:spacing w:line="259" w:lineRule="auto"/>
        <w:rPr>
          <w:color w:val="000000" w:themeColor="text1"/>
        </w:rPr>
      </w:pPr>
    </w:p>
    <w:p w:rsidRPr="00EF6372" w:rsidR="00DE3AE5" w:rsidP="003F5084" w:rsidRDefault="001755D8" w14:paraId="20730384" w14:textId="77777777">
      <w:pPr>
        <w:spacing w:after="0"/>
        <w:ind w:left="180"/>
        <w:rPr>
          <w:color w:val="000000" w:themeColor="text1"/>
        </w:rPr>
      </w:pPr>
      <w:r w:rsidRPr="00EF6372">
        <w:rPr>
          <w:color w:val="000000" w:themeColor="text1"/>
        </w:rPr>
        <w:t xml:space="preserve">To meet the overarching goals of the </w:t>
      </w:r>
      <w:r w:rsidRPr="00EF6372" w:rsidR="002A20A9">
        <w:rPr>
          <w:color w:val="000000" w:themeColor="text1"/>
        </w:rPr>
        <w:t>H-1B</w:t>
      </w:r>
      <w:r w:rsidRPr="00EF6372">
        <w:rPr>
          <w:color w:val="000000" w:themeColor="text1"/>
        </w:rPr>
        <w:t xml:space="preserve"> One Workforce Grant Program, </w:t>
      </w:r>
      <w:r w:rsidRPr="00EF6372" w:rsidR="00A91502">
        <w:rPr>
          <w:color w:val="000000" w:themeColor="text1"/>
        </w:rPr>
        <w:t xml:space="preserve">grantees will develop these products, or </w:t>
      </w:r>
      <w:r w:rsidRPr="00EF6372">
        <w:rPr>
          <w:color w:val="000000" w:themeColor="text1"/>
        </w:rPr>
        <w:t>program outputs</w:t>
      </w:r>
      <w:r w:rsidRPr="00EF6372" w:rsidR="00A91502">
        <w:rPr>
          <w:color w:val="000000" w:themeColor="text1"/>
        </w:rPr>
        <w:t xml:space="preserve">, which will be the direct result of implementing the grant’s proposed program design: (1) </w:t>
      </w:r>
      <w:r w:rsidRPr="00EF6372" w:rsidR="00362DF2">
        <w:rPr>
          <w:color w:val="000000" w:themeColor="text1"/>
        </w:rPr>
        <w:t xml:space="preserve">a </w:t>
      </w:r>
      <w:r w:rsidRPr="00EF6372" w:rsidR="00A91502">
        <w:rPr>
          <w:color w:val="000000" w:themeColor="text1"/>
        </w:rPr>
        <w:t>workforce training plan</w:t>
      </w:r>
      <w:r w:rsidRPr="00EF6372" w:rsidR="00A775D5">
        <w:rPr>
          <w:color w:val="000000" w:themeColor="text1"/>
        </w:rPr>
        <w:t>,</w:t>
      </w:r>
      <w:r w:rsidRPr="00EF6372" w:rsidR="00737A57">
        <w:rPr>
          <w:color w:val="000000" w:themeColor="text1"/>
        </w:rPr>
        <w:t xml:space="preserve"> which will result in a</w:t>
      </w:r>
      <w:r w:rsidRPr="00EF6372" w:rsidR="00A91502">
        <w:rPr>
          <w:color w:val="000000" w:themeColor="text1"/>
        </w:rPr>
        <w:t xml:space="preserve"> proof of concept; and (2) a sustainability plan</w:t>
      </w:r>
      <w:r w:rsidRPr="00EF6372" w:rsidR="00617C68">
        <w:rPr>
          <w:color w:val="000000" w:themeColor="text1"/>
        </w:rPr>
        <w:t xml:space="preserve">.  </w:t>
      </w:r>
      <w:r w:rsidRPr="00EF6372" w:rsidR="00DE3AE5">
        <w:rPr>
          <w:color w:val="000000" w:themeColor="text1"/>
        </w:rPr>
        <w:t xml:space="preserve">Applicants that receive a grant award will develop </w:t>
      </w:r>
      <w:r w:rsidRPr="00EF6372" w:rsidR="00A91502">
        <w:rPr>
          <w:color w:val="000000" w:themeColor="text1"/>
        </w:rPr>
        <w:t xml:space="preserve">these products </w:t>
      </w:r>
      <w:r w:rsidRPr="00EF6372" w:rsidR="00DE3AE5">
        <w:rPr>
          <w:color w:val="000000" w:themeColor="text1"/>
        </w:rPr>
        <w:t>during the grant period of performance to meet th</w:t>
      </w:r>
      <w:r w:rsidRPr="00EF6372" w:rsidR="00A91502">
        <w:rPr>
          <w:color w:val="000000" w:themeColor="text1"/>
        </w:rPr>
        <w:t>ese</w:t>
      </w:r>
      <w:r w:rsidRPr="00EF6372" w:rsidR="00DE3AE5">
        <w:rPr>
          <w:color w:val="000000" w:themeColor="text1"/>
        </w:rPr>
        <w:t xml:space="preserve"> specific output requirement</w:t>
      </w:r>
      <w:r w:rsidRPr="00EF6372" w:rsidR="00A91502">
        <w:rPr>
          <w:color w:val="000000" w:themeColor="text1"/>
        </w:rPr>
        <w:t>s</w:t>
      </w:r>
      <w:r w:rsidRPr="00EF6372" w:rsidR="00DE3AE5">
        <w:rPr>
          <w:color w:val="000000" w:themeColor="text1"/>
        </w:rPr>
        <w:t xml:space="preserve"> at the end of the grant.  For the purposes of scoring, applicants must provide</w:t>
      </w:r>
      <w:r w:rsidRPr="00EF6372" w:rsidR="00670991">
        <w:rPr>
          <w:color w:val="000000" w:themeColor="text1"/>
        </w:rPr>
        <w:t xml:space="preserve"> the following</w:t>
      </w:r>
      <w:r w:rsidRPr="00EF6372" w:rsidR="00DE3AE5">
        <w:rPr>
          <w:color w:val="000000" w:themeColor="text1"/>
        </w:rPr>
        <w:t xml:space="preserve">: </w:t>
      </w:r>
    </w:p>
    <w:p w:rsidRPr="00EF6372" w:rsidR="00DE3AE5" w:rsidP="003F5084" w:rsidRDefault="00DE3AE5" w14:paraId="775AA71B" w14:textId="77777777">
      <w:pPr>
        <w:spacing w:after="0"/>
        <w:ind w:left="180"/>
        <w:rPr>
          <w:color w:val="000000" w:themeColor="text1"/>
        </w:rPr>
      </w:pPr>
    </w:p>
    <w:p w:rsidRPr="00EF6372" w:rsidR="00DE3AE5" w:rsidP="007546A2" w:rsidRDefault="00BA28CD" w14:paraId="6BC9B3F0" w14:textId="77777777">
      <w:pPr>
        <w:numPr>
          <w:ilvl w:val="0"/>
          <w:numId w:val="39"/>
        </w:numPr>
        <w:spacing w:after="0"/>
        <w:ind w:left="900"/>
        <w:rPr>
          <w:color w:val="000000" w:themeColor="text1"/>
        </w:rPr>
      </w:pPr>
      <w:r w:rsidRPr="00EF6372">
        <w:rPr>
          <w:b/>
          <w:bCs/>
          <w:color w:val="000000" w:themeColor="text1"/>
        </w:rPr>
        <w:t>Proof of Concept</w:t>
      </w:r>
      <w:r w:rsidRPr="00EF6372">
        <w:rPr>
          <w:color w:val="000000" w:themeColor="text1"/>
        </w:rPr>
        <w:t xml:space="preserve">:  </w:t>
      </w:r>
      <w:r w:rsidRPr="00EF6372" w:rsidR="00DE3AE5">
        <w:rPr>
          <w:color w:val="000000" w:themeColor="text1"/>
        </w:rPr>
        <w:t xml:space="preserve">Detailed </w:t>
      </w:r>
      <w:r w:rsidRPr="00EF6372">
        <w:rPr>
          <w:color w:val="000000" w:themeColor="text1"/>
        </w:rPr>
        <w:t xml:space="preserve">explanation </w:t>
      </w:r>
      <w:r w:rsidRPr="00EF6372" w:rsidR="00DE3AE5">
        <w:rPr>
          <w:color w:val="000000" w:themeColor="text1"/>
        </w:rPr>
        <w:t xml:space="preserve">of </w:t>
      </w:r>
      <w:r w:rsidRPr="00EF6372">
        <w:rPr>
          <w:color w:val="000000" w:themeColor="text1"/>
        </w:rPr>
        <w:t xml:space="preserve">how the </w:t>
      </w:r>
      <w:r w:rsidRPr="00EF6372" w:rsidR="006355AC">
        <w:rPr>
          <w:color w:val="000000" w:themeColor="text1"/>
        </w:rPr>
        <w:t xml:space="preserve">proposed workforce </w:t>
      </w:r>
      <w:r w:rsidRPr="00EF6372" w:rsidR="00737A57">
        <w:rPr>
          <w:color w:val="000000" w:themeColor="text1"/>
        </w:rPr>
        <w:t xml:space="preserve">training plan or </w:t>
      </w:r>
      <w:r w:rsidRPr="00EF6372" w:rsidR="006355AC">
        <w:rPr>
          <w:color w:val="000000" w:themeColor="text1"/>
        </w:rPr>
        <w:t xml:space="preserve">model that the applicant will </w:t>
      </w:r>
      <w:r w:rsidRPr="00EF6372" w:rsidR="00737A57">
        <w:rPr>
          <w:color w:val="000000" w:themeColor="text1"/>
        </w:rPr>
        <w:t>deploy</w:t>
      </w:r>
      <w:r w:rsidRPr="00EF6372">
        <w:rPr>
          <w:color w:val="000000" w:themeColor="text1"/>
        </w:rPr>
        <w:t xml:space="preserve"> </w:t>
      </w:r>
      <w:r w:rsidRPr="00EF6372" w:rsidR="00737A57">
        <w:rPr>
          <w:color w:val="000000" w:themeColor="text1"/>
        </w:rPr>
        <w:t xml:space="preserve">will yield proof or evidence </w:t>
      </w:r>
      <w:r w:rsidRPr="00EF6372">
        <w:rPr>
          <w:color w:val="000000" w:themeColor="text1"/>
        </w:rPr>
        <w:t xml:space="preserve">by the end of the grant project </w:t>
      </w:r>
      <w:r w:rsidRPr="00EF6372" w:rsidR="00737A57">
        <w:rPr>
          <w:color w:val="000000" w:themeColor="text1"/>
        </w:rPr>
        <w:t>that</w:t>
      </w:r>
      <w:r w:rsidRPr="00EF6372">
        <w:rPr>
          <w:color w:val="000000" w:themeColor="text1"/>
        </w:rPr>
        <w:t xml:space="preserve"> will enable the broader workforce system to replicate the</w:t>
      </w:r>
      <w:r w:rsidRPr="00EF6372" w:rsidR="00737A57">
        <w:rPr>
          <w:color w:val="000000" w:themeColor="text1"/>
        </w:rPr>
        <w:t xml:space="preserve"> workforce solution(s)</w:t>
      </w:r>
      <w:r w:rsidRPr="00EF6372">
        <w:rPr>
          <w:color w:val="000000" w:themeColor="text1"/>
        </w:rPr>
        <w:t>.</w:t>
      </w:r>
      <w:r w:rsidRPr="00EF6372" w:rsidR="00737A57">
        <w:rPr>
          <w:color w:val="000000" w:themeColor="text1"/>
        </w:rPr>
        <w:t xml:space="preserve"> </w:t>
      </w:r>
      <w:r w:rsidRPr="00EF6372" w:rsidR="006355AC">
        <w:rPr>
          <w:color w:val="000000" w:themeColor="text1"/>
        </w:rPr>
        <w:t xml:space="preserve"> </w:t>
      </w:r>
      <w:r w:rsidRPr="00EF6372">
        <w:rPr>
          <w:color w:val="000000" w:themeColor="text1"/>
        </w:rPr>
        <w:t xml:space="preserve">This explanation </w:t>
      </w:r>
      <w:r w:rsidRPr="00EF6372" w:rsidR="00A775D5">
        <w:rPr>
          <w:color w:val="000000" w:themeColor="text1"/>
        </w:rPr>
        <w:t>may</w:t>
      </w:r>
      <w:r w:rsidRPr="00EF6372">
        <w:rPr>
          <w:color w:val="000000" w:themeColor="text1"/>
        </w:rPr>
        <w:t xml:space="preserve"> </w:t>
      </w:r>
      <w:r w:rsidRPr="00EF6372" w:rsidR="00DE344E">
        <w:rPr>
          <w:color w:val="000000" w:themeColor="text1"/>
        </w:rPr>
        <w:t>include the proposed process the applicant will use to measure outputs</w:t>
      </w:r>
      <w:r w:rsidRPr="00EF6372" w:rsidR="00362DF2">
        <w:rPr>
          <w:color w:val="000000" w:themeColor="text1"/>
        </w:rPr>
        <w:t xml:space="preserve"> and</w:t>
      </w:r>
      <w:r w:rsidRPr="00EF6372" w:rsidR="00DE344E">
        <w:rPr>
          <w:color w:val="000000" w:themeColor="text1"/>
        </w:rPr>
        <w:t xml:space="preserve"> collect data, and </w:t>
      </w:r>
      <w:r w:rsidRPr="00EF6372" w:rsidR="00B21689">
        <w:rPr>
          <w:color w:val="000000" w:themeColor="text1"/>
        </w:rPr>
        <w:t>feedback mechanisms for</w:t>
      </w:r>
      <w:r w:rsidRPr="00EF6372" w:rsidR="00DE028D">
        <w:rPr>
          <w:color w:val="000000" w:themeColor="text1"/>
        </w:rPr>
        <w:t xml:space="preserve"> assessing the efficacy of the workforce solutions</w:t>
      </w:r>
      <w:r w:rsidRPr="00EF6372" w:rsidR="00FB0E5B">
        <w:rPr>
          <w:color w:val="000000" w:themeColor="text1"/>
        </w:rPr>
        <w:t>;</w:t>
      </w:r>
      <w:r w:rsidRPr="00EF6372" w:rsidR="00DE028D">
        <w:rPr>
          <w:color w:val="000000" w:themeColor="text1"/>
        </w:rPr>
        <w:t xml:space="preserve">  (4 points)</w:t>
      </w:r>
      <w:r w:rsidRPr="00EF6372" w:rsidR="00451C74">
        <w:rPr>
          <w:color w:val="000000" w:themeColor="text1"/>
        </w:rPr>
        <w:t xml:space="preserve"> and</w:t>
      </w:r>
    </w:p>
    <w:p w:rsidRPr="00EF6372" w:rsidR="00DE3AE5" w:rsidP="003F5084" w:rsidRDefault="00DE3AE5" w14:paraId="3408E537" w14:textId="77777777">
      <w:pPr>
        <w:spacing w:after="0"/>
        <w:ind w:left="900"/>
        <w:rPr>
          <w:color w:val="000000" w:themeColor="text1"/>
        </w:rPr>
      </w:pPr>
    </w:p>
    <w:p w:rsidRPr="00EF6372" w:rsidR="00DE028D" w:rsidP="007546A2" w:rsidRDefault="008F18BC" w14:paraId="544E3F87" w14:textId="77777777">
      <w:pPr>
        <w:numPr>
          <w:ilvl w:val="0"/>
          <w:numId w:val="39"/>
        </w:numPr>
        <w:spacing w:after="0"/>
        <w:ind w:left="900"/>
        <w:rPr>
          <w:color w:val="000000" w:themeColor="text1"/>
        </w:rPr>
      </w:pPr>
      <w:r w:rsidRPr="00EF6372">
        <w:rPr>
          <w:b/>
          <w:bCs/>
          <w:color w:val="000000" w:themeColor="text1"/>
        </w:rPr>
        <w:t>Sustainability Plan</w:t>
      </w:r>
      <w:r w:rsidRPr="00EF6372">
        <w:rPr>
          <w:color w:val="000000" w:themeColor="text1"/>
        </w:rPr>
        <w:t xml:space="preserve">:  </w:t>
      </w:r>
      <w:r w:rsidRPr="00EF6372" w:rsidR="00DE3AE5">
        <w:rPr>
          <w:color w:val="000000" w:themeColor="text1"/>
        </w:rPr>
        <w:t>Detailed description of the sustainability plan that will be developed as a result of the grant</w:t>
      </w:r>
      <w:r w:rsidRPr="00EF6372" w:rsidR="00DE028D">
        <w:rPr>
          <w:color w:val="000000" w:themeColor="text1"/>
        </w:rPr>
        <w:t xml:space="preserve"> project</w:t>
      </w:r>
      <w:r w:rsidRPr="00EF6372" w:rsidR="00DE3AE5">
        <w:rPr>
          <w:color w:val="000000" w:themeColor="text1"/>
        </w:rPr>
        <w:t>, which include</w:t>
      </w:r>
      <w:r w:rsidRPr="00EF6372" w:rsidR="00362DF2">
        <w:rPr>
          <w:color w:val="000000" w:themeColor="text1"/>
        </w:rPr>
        <w:t>s</w:t>
      </w:r>
      <w:r w:rsidRPr="00EF6372" w:rsidR="00DE3AE5">
        <w:rPr>
          <w:color w:val="000000" w:themeColor="text1"/>
        </w:rPr>
        <w:t xml:space="preserve"> accomplishments or innovations that support a broader workforce development agenda—in particular, those that align with the strategic priorities of industry partners, the public workforce development system, and economic development agencies.  Other areas for sustainability may include a plan to maintain the grant project’s proposed workforce development model; strategic accomplishments or innovations in program design, including training strategies to meet the needs of target populations with barriers to employment; innovative solutions to address policy, economic</w:t>
      </w:r>
      <w:r w:rsidRPr="00EF6372" w:rsidR="00670991">
        <w:rPr>
          <w:color w:val="000000" w:themeColor="text1"/>
        </w:rPr>
        <w:t>,</w:t>
      </w:r>
      <w:r w:rsidRPr="00EF6372" w:rsidR="00DE3AE5">
        <w:rPr>
          <w:color w:val="000000" w:themeColor="text1"/>
        </w:rPr>
        <w:t xml:space="preserve"> and environmental changes; and new approaches </w:t>
      </w:r>
      <w:r w:rsidRPr="00EF6372" w:rsidR="00DE028D">
        <w:rPr>
          <w:color w:val="000000" w:themeColor="text1"/>
        </w:rPr>
        <w:t>for</w:t>
      </w:r>
      <w:r w:rsidRPr="00EF6372" w:rsidR="00DE3AE5">
        <w:rPr>
          <w:color w:val="000000" w:themeColor="text1"/>
        </w:rPr>
        <w:t xml:space="preserve"> partner and employer engagement. </w:t>
      </w:r>
      <w:r w:rsidRPr="00EF6372" w:rsidR="00DE2F06">
        <w:rPr>
          <w:color w:val="000000" w:themeColor="text1"/>
        </w:rPr>
        <w:t xml:space="preserve"> (</w:t>
      </w:r>
      <w:r w:rsidRPr="00EF6372" w:rsidR="00BD4EED">
        <w:rPr>
          <w:color w:val="000000" w:themeColor="text1"/>
        </w:rPr>
        <w:t>6</w:t>
      </w:r>
      <w:r w:rsidRPr="00EF6372" w:rsidR="00DE2F06">
        <w:rPr>
          <w:color w:val="000000" w:themeColor="text1"/>
        </w:rPr>
        <w:t xml:space="preserve"> points)</w:t>
      </w:r>
    </w:p>
    <w:p w:rsidRPr="00EF6372" w:rsidR="00E477F6" w:rsidP="003F5084" w:rsidRDefault="00E477F6" w14:paraId="58E801FF" w14:textId="77777777">
      <w:pPr>
        <w:pStyle w:val="Text3"/>
        <w:rPr>
          <w:color w:val="000000" w:themeColor="text1"/>
        </w:rPr>
      </w:pPr>
    </w:p>
    <w:p w:rsidRPr="00EF6372" w:rsidR="00E477F6" w:rsidP="00CB4D36" w:rsidRDefault="00E477F6" w14:paraId="57A17950" w14:textId="77777777">
      <w:pPr>
        <w:pStyle w:val="Heading4"/>
        <w:ind w:left="360" w:hanging="360"/>
      </w:pPr>
      <w:bookmarkStart w:name="_Project_Design" w:id="51"/>
      <w:bookmarkEnd w:id="51"/>
      <w:r w:rsidRPr="00EF6372">
        <w:t>Project Design</w:t>
      </w:r>
      <w:r w:rsidRPr="00EF6372" w:rsidR="00427F00">
        <w:t xml:space="preserve"> </w:t>
      </w:r>
      <w:r w:rsidRPr="00EF6372" w:rsidR="00B24308">
        <w:t>– One Workforce Model</w:t>
      </w:r>
      <w:r w:rsidRPr="00EF6372" w:rsidR="00427F00">
        <w:t xml:space="preserve"> (24 Points)</w:t>
      </w:r>
    </w:p>
    <w:p w:rsidRPr="00EF6372" w:rsidR="009D7398" w:rsidP="003F5084" w:rsidRDefault="009D7398" w14:paraId="68B7DE8E" w14:textId="77777777">
      <w:pPr>
        <w:pStyle w:val="Text4"/>
        <w:rPr>
          <w:color w:val="000000" w:themeColor="text1"/>
        </w:rPr>
      </w:pPr>
    </w:p>
    <w:p w:rsidRPr="00EF6372" w:rsidR="00186706" w:rsidP="003F5084" w:rsidRDefault="00186706" w14:paraId="70E1EE63" w14:textId="77777777">
      <w:pPr>
        <w:pStyle w:val="Text4"/>
        <w:rPr>
          <w:color w:val="000000" w:themeColor="text1"/>
        </w:rPr>
      </w:pPr>
      <w:r w:rsidRPr="00EF6372">
        <w:rPr>
          <w:color w:val="000000" w:themeColor="text1"/>
        </w:rPr>
        <w:t xml:space="preserve">Scoring under this criterion is based on how the proposed industry-sector workforce program’s project design will be implemented.  This includes the proposed work-based learning </w:t>
      </w:r>
      <w:r w:rsidRPr="00EF6372" w:rsidR="004321DE">
        <w:rPr>
          <w:color w:val="000000" w:themeColor="text1"/>
        </w:rPr>
        <w:t>activities and</w:t>
      </w:r>
      <w:r w:rsidRPr="00EF6372">
        <w:rPr>
          <w:color w:val="000000" w:themeColor="text1"/>
        </w:rPr>
        <w:t xml:space="preserve"> may also include supportive services designed to assist participants</w:t>
      </w:r>
      <w:r w:rsidRPr="00EF6372" w:rsidR="004A4173">
        <w:rPr>
          <w:color w:val="000000" w:themeColor="text1"/>
        </w:rPr>
        <w:t xml:space="preserve"> to</w:t>
      </w:r>
      <w:r w:rsidRPr="00EF6372">
        <w:rPr>
          <w:color w:val="000000" w:themeColor="text1"/>
        </w:rPr>
        <w:t xml:space="preserve"> successfully complete grant training.</w:t>
      </w:r>
    </w:p>
    <w:p w:rsidR="00794E7A" w:rsidP="003F5084" w:rsidRDefault="00794E7A" w14:paraId="26832F06" w14:textId="0FDEED20">
      <w:pPr>
        <w:pStyle w:val="Text4"/>
        <w:rPr>
          <w:color w:val="000000" w:themeColor="text1"/>
        </w:rPr>
      </w:pPr>
    </w:p>
    <w:p w:rsidRPr="00EF6372" w:rsidR="002F3248" w:rsidP="003F5084" w:rsidRDefault="002F3248" w14:paraId="763BA270" w14:textId="77777777">
      <w:pPr>
        <w:pStyle w:val="Text4"/>
        <w:rPr>
          <w:color w:val="000000" w:themeColor="text1"/>
        </w:rPr>
      </w:pPr>
    </w:p>
    <w:p w:rsidRPr="00EF6372" w:rsidR="00794E7A" w:rsidP="00CB4D36" w:rsidRDefault="00794E7A" w14:paraId="11AFB1C1" w14:textId="77777777">
      <w:pPr>
        <w:pStyle w:val="Heading5"/>
        <w:numPr>
          <w:ilvl w:val="0"/>
          <w:numId w:val="80"/>
        </w:numPr>
        <w:spacing w:before="0"/>
        <w:rPr>
          <w:b w:val="0"/>
          <w:color w:val="000000" w:themeColor="text1"/>
        </w:rPr>
      </w:pPr>
      <w:r w:rsidRPr="00EF6372">
        <w:rPr>
          <w:color w:val="000000" w:themeColor="text1"/>
        </w:rPr>
        <w:lastRenderedPageBreak/>
        <w:t>Sector Strategies</w:t>
      </w:r>
      <w:r w:rsidRPr="00EF6372" w:rsidR="00AE0DDD">
        <w:rPr>
          <w:color w:val="000000" w:themeColor="text1"/>
        </w:rPr>
        <w:t xml:space="preserve"> and Workforce System Alignment</w:t>
      </w:r>
      <w:r w:rsidRPr="00EF6372" w:rsidR="00B10782">
        <w:rPr>
          <w:color w:val="000000" w:themeColor="text1"/>
        </w:rPr>
        <w:t xml:space="preserve"> (4 Points)</w:t>
      </w:r>
    </w:p>
    <w:p w:rsidRPr="00EF6372" w:rsidR="00794E7A" w:rsidP="003F5084" w:rsidRDefault="00794E7A" w14:paraId="1C42F1E9" w14:textId="77777777">
      <w:pPr>
        <w:pStyle w:val="Text4"/>
        <w:ind w:left="900"/>
        <w:rPr>
          <w:b/>
          <w:color w:val="000000" w:themeColor="text1"/>
        </w:rPr>
      </w:pPr>
    </w:p>
    <w:p w:rsidRPr="00EF6372" w:rsidR="00794E7A" w:rsidP="0002717A" w:rsidRDefault="00794E7A" w14:paraId="4F474558" w14:textId="77777777">
      <w:pPr>
        <w:pStyle w:val="Heading6"/>
        <w:numPr>
          <w:ilvl w:val="5"/>
          <w:numId w:val="53"/>
        </w:numPr>
        <w:ind w:left="1080"/>
        <w:rPr>
          <w:b w:val="0"/>
          <w:color w:val="000000" w:themeColor="text1"/>
        </w:rPr>
      </w:pPr>
      <w:r w:rsidRPr="00EF6372">
        <w:rPr>
          <w:b w:val="0"/>
          <w:color w:val="000000" w:themeColor="text1"/>
        </w:rPr>
        <w:t>Demonstrat</w:t>
      </w:r>
      <w:r w:rsidRPr="00EF6372" w:rsidR="00F401A8">
        <w:rPr>
          <w:b w:val="0"/>
          <w:color w:val="000000" w:themeColor="text1"/>
        </w:rPr>
        <w:t>ion of</w:t>
      </w:r>
      <w:r w:rsidRPr="00EF6372">
        <w:rPr>
          <w:b w:val="0"/>
          <w:color w:val="000000" w:themeColor="text1"/>
        </w:rPr>
        <w:t xml:space="preserve"> </w:t>
      </w:r>
      <w:r w:rsidRPr="00EF6372">
        <w:rPr>
          <w:rFonts w:cstheme="minorHAnsi"/>
          <w:b w:val="0"/>
          <w:color w:val="000000" w:themeColor="text1"/>
        </w:rPr>
        <w:t>involvement in a previous sector partnership strategy,</w:t>
      </w:r>
      <w:r w:rsidRPr="00EF6372">
        <w:rPr>
          <w:b w:val="0"/>
          <w:color w:val="000000" w:themeColor="text1"/>
        </w:rPr>
        <w:t xml:space="preserve"> </w:t>
      </w:r>
      <w:r w:rsidRPr="00EF6372" w:rsidR="00F401A8">
        <w:rPr>
          <w:b w:val="0"/>
          <w:color w:val="000000" w:themeColor="text1"/>
        </w:rPr>
        <w:t>of having</w:t>
      </w:r>
      <w:r w:rsidRPr="00EF6372">
        <w:rPr>
          <w:b w:val="0"/>
          <w:color w:val="000000" w:themeColor="text1"/>
        </w:rPr>
        <w:t xml:space="preserve"> at least one partner that has engaged in sector work, or hav</w:t>
      </w:r>
      <w:r w:rsidRPr="00EF6372" w:rsidR="00F401A8">
        <w:rPr>
          <w:b w:val="0"/>
          <w:color w:val="000000" w:themeColor="text1"/>
        </w:rPr>
        <w:t>ing</w:t>
      </w:r>
      <w:r w:rsidRPr="00EF6372">
        <w:rPr>
          <w:b w:val="0"/>
          <w:color w:val="000000" w:themeColor="text1"/>
        </w:rPr>
        <w:t xml:space="preserve"> engaged in previous sectoral work </w:t>
      </w:r>
      <w:r w:rsidRPr="00EF6372">
        <w:rPr>
          <w:rFonts w:cstheme="minorHAnsi"/>
          <w:b w:val="0"/>
          <w:color w:val="000000" w:themeColor="text1"/>
        </w:rPr>
        <w:t>where federal resources were leveraged in your area</w:t>
      </w:r>
      <w:r w:rsidRPr="00EF6372">
        <w:rPr>
          <w:b w:val="0"/>
          <w:color w:val="000000" w:themeColor="text1"/>
        </w:rPr>
        <w:t xml:space="preserve">, such </w:t>
      </w:r>
      <w:r w:rsidRPr="00EF6372" w:rsidR="00410E27">
        <w:rPr>
          <w:b w:val="0"/>
          <w:color w:val="000000" w:themeColor="text1"/>
        </w:rPr>
        <w:t>as through WIOA</w:t>
      </w:r>
      <w:r w:rsidRPr="00EF6372" w:rsidR="00F112F7">
        <w:rPr>
          <w:b w:val="0"/>
          <w:color w:val="000000" w:themeColor="text1"/>
        </w:rPr>
        <w:t>;</w:t>
      </w:r>
      <w:r w:rsidRPr="00EF6372" w:rsidR="00B10782">
        <w:rPr>
          <w:b w:val="0"/>
          <w:color w:val="000000" w:themeColor="text1"/>
        </w:rPr>
        <w:t xml:space="preserve"> </w:t>
      </w:r>
      <w:r w:rsidRPr="00EF6372" w:rsidR="00214468">
        <w:rPr>
          <w:b w:val="0"/>
          <w:color w:val="000000" w:themeColor="text1"/>
        </w:rPr>
        <w:t>(</w:t>
      </w:r>
      <w:r w:rsidRPr="00EF6372" w:rsidR="00410E27">
        <w:rPr>
          <w:b w:val="0"/>
          <w:color w:val="000000" w:themeColor="text1"/>
        </w:rPr>
        <w:t>2</w:t>
      </w:r>
      <w:r w:rsidRPr="00EF6372" w:rsidR="00362DF2">
        <w:rPr>
          <w:b w:val="0"/>
          <w:color w:val="000000" w:themeColor="text1"/>
        </w:rPr>
        <w:t xml:space="preserve"> </w:t>
      </w:r>
      <w:r w:rsidRPr="00EF6372" w:rsidR="00214468">
        <w:rPr>
          <w:b w:val="0"/>
          <w:color w:val="000000" w:themeColor="text1"/>
        </w:rPr>
        <w:t>points)</w:t>
      </w:r>
      <w:r w:rsidRPr="00EF6372" w:rsidR="009D7398">
        <w:rPr>
          <w:b w:val="0"/>
          <w:color w:val="000000" w:themeColor="text1"/>
        </w:rPr>
        <w:t xml:space="preserve"> </w:t>
      </w:r>
      <w:r w:rsidRPr="00EF6372" w:rsidR="00AB66E5">
        <w:rPr>
          <w:b w:val="0"/>
          <w:color w:val="000000" w:themeColor="text1"/>
        </w:rPr>
        <w:t>and</w:t>
      </w:r>
    </w:p>
    <w:p w:rsidRPr="00EF6372" w:rsidR="00755A6E" w:rsidP="00661A51" w:rsidRDefault="00755A6E" w14:paraId="7C3C28AB" w14:textId="77777777">
      <w:pPr>
        <w:widowControl w:val="0"/>
        <w:autoSpaceDE w:val="0"/>
        <w:autoSpaceDN w:val="0"/>
        <w:spacing w:after="0"/>
        <w:ind w:right="725"/>
        <w:rPr>
          <w:color w:val="000000" w:themeColor="text1"/>
        </w:rPr>
      </w:pPr>
    </w:p>
    <w:p w:rsidRPr="00EF6372" w:rsidR="00794E7A" w:rsidP="0002717A" w:rsidRDefault="00AE0DDD" w14:paraId="2AF110F3" w14:textId="77777777">
      <w:pPr>
        <w:pStyle w:val="Heading6"/>
        <w:numPr>
          <w:ilvl w:val="5"/>
          <w:numId w:val="53"/>
        </w:numPr>
        <w:ind w:left="1080"/>
        <w:rPr>
          <w:b w:val="0"/>
          <w:color w:val="000000" w:themeColor="text1"/>
        </w:rPr>
      </w:pPr>
      <w:r w:rsidRPr="00EF6372">
        <w:rPr>
          <w:b w:val="0"/>
          <w:color w:val="000000" w:themeColor="text1"/>
        </w:rPr>
        <w:t xml:space="preserve">Clear description of the alignment of the proposed project design to the WIOA Unified or Combined State Plan that outlines the four-year strategy for the </w:t>
      </w:r>
      <w:r w:rsidRPr="00EF6372" w:rsidR="00921C8C">
        <w:rPr>
          <w:b w:val="0"/>
          <w:color w:val="000000" w:themeColor="text1"/>
        </w:rPr>
        <w:t>s</w:t>
      </w:r>
      <w:r w:rsidRPr="00EF6372">
        <w:rPr>
          <w:b w:val="0"/>
          <w:color w:val="000000" w:themeColor="text1"/>
        </w:rPr>
        <w:t xml:space="preserve">tate’s workforce development system, including efforts to support the </w:t>
      </w:r>
      <w:r w:rsidRPr="00EF6372" w:rsidR="00921C8C">
        <w:rPr>
          <w:b w:val="0"/>
          <w:color w:val="000000" w:themeColor="text1"/>
        </w:rPr>
        <w:t>s</w:t>
      </w:r>
      <w:r w:rsidRPr="00EF6372">
        <w:rPr>
          <w:b w:val="0"/>
          <w:color w:val="000000" w:themeColor="text1"/>
        </w:rPr>
        <w:t>tate’s workforce plan for the proposed sector, and/or connectivity to a local/regional or multi-state sector workforce initiative</w:t>
      </w:r>
      <w:r w:rsidRPr="00EF6372" w:rsidR="00362DF2">
        <w:rPr>
          <w:b w:val="0"/>
          <w:color w:val="000000" w:themeColor="text1"/>
        </w:rPr>
        <w:t>(</w:t>
      </w:r>
      <w:r w:rsidRPr="00EF6372">
        <w:rPr>
          <w:b w:val="0"/>
          <w:color w:val="000000" w:themeColor="text1"/>
        </w:rPr>
        <w:t>s</w:t>
      </w:r>
      <w:r w:rsidRPr="00EF6372" w:rsidR="00362DF2">
        <w:rPr>
          <w:b w:val="0"/>
          <w:color w:val="000000" w:themeColor="text1"/>
        </w:rPr>
        <w:t>)</w:t>
      </w:r>
      <w:r w:rsidRPr="00EF6372" w:rsidR="00AB66E5">
        <w:rPr>
          <w:b w:val="0"/>
          <w:color w:val="000000" w:themeColor="text1"/>
        </w:rPr>
        <w:t>.</w:t>
      </w:r>
      <w:r w:rsidRPr="00EF6372" w:rsidR="00641710">
        <w:rPr>
          <w:b w:val="0"/>
          <w:color w:val="000000" w:themeColor="text1"/>
        </w:rPr>
        <w:t xml:space="preserve">  WIOA Unified or Combined State Plans can be found at </w:t>
      </w:r>
      <w:hyperlink w:history="1" r:id="rId23">
        <w:r w:rsidRPr="00EF6372" w:rsidR="00641710">
          <w:rPr>
            <w:rStyle w:val="Hyperlink"/>
            <w:b w:val="0"/>
            <w:color w:val="000000" w:themeColor="text1"/>
            <w:u w:val="none"/>
          </w:rPr>
          <w:t>https://www.dol.gov/agencies/eta/performance/results/annual-results</w:t>
        </w:r>
      </w:hyperlink>
      <w:r w:rsidRPr="00EF6372" w:rsidR="00641710">
        <w:rPr>
          <w:b w:val="0"/>
          <w:color w:val="000000" w:themeColor="text1"/>
        </w:rPr>
        <w:t>.</w:t>
      </w:r>
      <w:r w:rsidRPr="00EF6372">
        <w:rPr>
          <w:b w:val="0"/>
          <w:color w:val="000000" w:themeColor="text1"/>
        </w:rPr>
        <w:t xml:space="preserve"> </w:t>
      </w:r>
      <w:r w:rsidRPr="00EF6372" w:rsidR="00C55EC3">
        <w:rPr>
          <w:b w:val="0"/>
          <w:color w:val="000000" w:themeColor="text1"/>
        </w:rPr>
        <w:t xml:space="preserve"> </w:t>
      </w:r>
      <w:r w:rsidRPr="00EF6372">
        <w:rPr>
          <w:b w:val="0"/>
          <w:color w:val="000000" w:themeColor="text1"/>
        </w:rPr>
        <w:t>(2 points)</w:t>
      </w:r>
    </w:p>
    <w:p w:rsidRPr="00EF6372" w:rsidR="00794E7A" w:rsidP="003F5084" w:rsidRDefault="00794E7A" w14:paraId="7D23F23F" w14:textId="77777777">
      <w:pPr>
        <w:pStyle w:val="Text4"/>
        <w:ind w:left="0"/>
        <w:rPr>
          <w:color w:val="000000" w:themeColor="text1"/>
        </w:rPr>
      </w:pPr>
    </w:p>
    <w:p w:rsidRPr="00EF6372" w:rsidR="00794E7A" w:rsidP="00CB4D36" w:rsidRDefault="005A601D" w14:paraId="67114F06" w14:textId="77777777">
      <w:pPr>
        <w:pStyle w:val="Heading5"/>
        <w:numPr>
          <w:ilvl w:val="0"/>
          <w:numId w:val="80"/>
        </w:numPr>
        <w:spacing w:before="0"/>
        <w:rPr>
          <w:b w:val="0"/>
          <w:color w:val="000000" w:themeColor="text1"/>
        </w:rPr>
      </w:pPr>
      <w:r w:rsidRPr="00EF6372">
        <w:rPr>
          <w:color w:val="000000" w:themeColor="text1"/>
        </w:rPr>
        <w:t xml:space="preserve">H-1B </w:t>
      </w:r>
      <w:r w:rsidRPr="00EF6372" w:rsidR="00686606">
        <w:rPr>
          <w:color w:val="000000" w:themeColor="text1"/>
        </w:rPr>
        <w:t xml:space="preserve">One Workforce </w:t>
      </w:r>
      <w:r w:rsidRPr="00EF6372" w:rsidR="00794E7A">
        <w:rPr>
          <w:color w:val="000000" w:themeColor="text1"/>
        </w:rPr>
        <w:t>Partnerships</w:t>
      </w:r>
      <w:r w:rsidRPr="00EF6372" w:rsidR="00AE0DDD">
        <w:rPr>
          <w:color w:val="000000" w:themeColor="text1"/>
        </w:rPr>
        <w:t xml:space="preserve">: </w:t>
      </w:r>
      <w:r w:rsidRPr="00EF6372" w:rsidR="00186706">
        <w:rPr>
          <w:color w:val="000000" w:themeColor="text1"/>
        </w:rPr>
        <w:t>Demonstration</w:t>
      </w:r>
      <w:r w:rsidRPr="00EF6372" w:rsidR="00E46A74">
        <w:rPr>
          <w:color w:val="000000" w:themeColor="text1"/>
        </w:rPr>
        <w:t xml:space="preserve"> of Employer and Industry Eng</w:t>
      </w:r>
      <w:r w:rsidRPr="00EF6372" w:rsidR="00AE0DDD">
        <w:rPr>
          <w:color w:val="000000" w:themeColor="text1"/>
        </w:rPr>
        <w:t>agement</w:t>
      </w:r>
      <w:r w:rsidRPr="00EF6372" w:rsidR="00427F00">
        <w:rPr>
          <w:color w:val="000000" w:themeColor="text1"/>
        </w:rPr>
        <w:t xml:space="preserve"> (10 points)</w:t>
      </w:r>
    </w:p>
    <w:p w:rsidRPr="00EF6372" w:rsidR="008E7C71" w:rsidP="003F5084" w:rsidRDefault="008E7C71" w14:paraId="1E118800" w14:textId="77777777">
      <w:pPr>
        <w:pStyle w:val="Text4"/>
        <w:ind w:left="900"/>
        <w:rPr>
          <w:b/>
          <w:color w:val="000000" w:themeColor="text1"/>
        </w:rPr>
      </w:pPr>
    </w:p>
    <w:p w:rsidRPr="00EF6372" w:rsidR="00D61452" w:rsidP="005D77E5" w:rsidRDefault="00D61452" w14:paraId="219B3447" w14:textId="77777777">
      <w:pPr>
        <w:pStyle w:val="ListParagraph"/>
        <w:widowControl w:val="0"/>
        <w:numPr>
          <w:ilvl w:val="0"/>
          <w:numId w:val="36"/>
        </w:numPr>
        <w:autoSpaceDE w:val="0"/>
        <w:autoSpaceDN w:val="0"/>
        <w:spacing w:after="0"/>
        <w:ind w:right="725"/>
        <w:rPr>
          <w:color w:val="000000" w:themeColor="text1"/>
        </w:rPr>
      </w:pPr>
      <w:r w:rsidRPr="00EF6372">
        <w:rPr>
          <w:rFonts w:cstheme="minorHAnsi"/>
          <w:color w:val="000000" w:themeColor="text1"/>
        </w:rPr>
        <w:t xml:space="preserve">Comprehensive description of your </w:t>
      </w:r>
      <w:r w:rsidRPr="00EF6372" w:rsidR="005A601D">
        <w:rPr>
          <w:rFonts w:cstheme="minorHAnsi"/>
          <w:color w:val="000000" w:themeColor="text1"/>
        </w:rPr>
        <w:t xml:space="preserve">H-1B </w:t>
      </w:r>
      <w:r w:rsidRPr="00EF6372" w:rsidR="002C6788">
        <w:rPr>
          <w:rFonts w:cstheme="minorHAnsi"/>
          <w:color w:val="000000" w:themeColor="text1"/>
        </w:rPr>
        <w:t>O</w:t>
      </w:r>
      <w:r w:rsidRPr="00EF6372" w:rsidR="00921C8C">
        <w:rPr>
          <w:rFonts w:cstheme="minorHAnsi"/>
          <w:color w:val="000000" w:themeColor="text1"/>
        </w:rPr>
        <w:t xml:space="preserve">ne </w:t>
      </w:r>
      <w:r w:rsidRPr="00EF6372" w:rsidR="002C6788">
        <w:rPr>
          <w:rFonts w:cstheme="minorHAnsi"/>
          <w:color w:val="000000" w:themeColor="text1"/>
        </w:rPr>
        <w:t>W</w:t>
      </w:r>
      <w:r w:rsidRPr="00EF6372">
        <w:rPr>
          <w:rFonts w:cstheme="minorHAnsi"/>
          <w:color w:val="000000" w:themeColor="text1"/>
        </w:rPr>
        <w:t xml:space="preserve">orkforce </w:t>
      </w:r>
      <w:r w:rsidRPr="00EF6372" w:rsidR="002C6788">
        <w:rPr>
          <w:rFonts w:cstheme="minorHAnsi"/>
          <w:color w:val="000000" w:themeColor="text1"/>
        </w:rPr>
        <w:t>P</w:t>
      </w:r>
      <w:r w:rsidRPr="00EF6372">
        <w:rPr>
          <w:rFonts w:cstheme="minorHAnsi"/>
          <w:color w:val="000000" w:themeColor="text1"/>
        </w:rPr>
        <w:t xml:space="preserve">artnership, including identifying all partners included in the </w:t>
      </w:r>
      <w:r w:rsidRPr="00EF6372" w:rsidR="005A601D">
        <w:rPr>
          <w:rFonts w:cstheme="minorHAnsi"/>
          <w:color w:val="000000" w:themeColor="text1"/>
        </w:rPr>
        <w:t xml:space="preserve">H-1B </w:t>
      </w:r>
      <w:r w:rsidRPr="00EF6372" w:rsidR="004450CD">
        <w:rPr>
          <w:rFonts w:cstheme="minorHAnsi"/>
          <w:color w:val="000000" w:themeColor="text1"/>
        </w:rPr>
        <w:t>One</w:t>
      </w:r>
      <w:r w:rsidRPr="00EF6372">
        <w:rPr>
          <w:rFonts w:cstheme="minorHAnsi"/>
          <w:color w:val="000000" w:themeColor="text1"/>
        </w:rPr>
        <w:t xml:space="preserve"> </w:t>
      </w:r>
      <w:r w:rsidRPr="00EF6372" w:rsidR="004450CD">
        <w:rPr>
          <w:rFonts w:cstheme="minorHAnsi"/>
          <w:color w:val="000000" w:themeColor="text1"/>
        </w:rPr>
        <w:t>W</w:t>
      </w:r>
      <w:r w:rsidRPr="00EF6372">
        <w:rPr>
          <w:rFonts w:cstheme="minorHAnsi"/>
          <w:color w:val="000000" w:themeColor="text1"/>
        </w:rPr>
        <w:t xml:space="preserve">orkforce </w:t>
      </w:r>
      <w:r w:rsidRPr="00EF6372" w:rsidR="00F50D07">
        <w:rPr>
          <w:rFonts w:cstheme="minorHAnsi"/>
          <w:color w:val="000000" w:themeColor="text1"/>
        </w:rPr>
        <w:t>P</w:t>
      </w:r>
      <w:r w:rsidRPr="00EF6372">
        <w:rPr>
          <w:rFonts w:cstheme="minorHAnsi"/>
          <w:color w:val="000000" w:themeColor="text1"/>
        </w:rPr>
        <w:t>artnership, their roles and contributions, and how each partner supports the overall partnership</w:t>
      </w:r>
      <w:r w:rsidRPr="00EF6372" w:rsidR="00B10782">
        <w:rPr>
          <w:rFonts w:cstheme="minorHAnsi"/>
          <w:color w:val="000000" w:themeColor="text1"/>
        </w:rPr>
        <w:t xml:space="preserve">.  For full points, applicants must clearly </w:t>
      </w:r>
      <w:r w:rsidRPr="00EF6372">
        <w:rPr>
          <w:color w:val="000000" w:themeColor="text1"/>
        </w:rPr>
        <w:t>demonstrat</w:t>
      </w:r>
      <w:r w:rsidRPr="00EF6372" w:rsidR="00B10782">
        <w:rPr>
          <w:color w:val="000000" w:themeColor="text1"/>
        </w:rPr>
        <w:t>e</w:t>
      </w:r>
      <w:r w:rsidRPr="00EF6372">
        <w:rPr>
          <w:color w:val="000000" w:themeColor="text1"/>
        </w:rPr>
        <w:t xml:space="preserve"> the active involvement of the required workforce partnership entities by attaching partnership agreements, organizational charter</w:t>
      </w:r>
      <w:r w:rsidRPr="00EF6372" w:rsidR="00670991">
        <w:rPr>
          <w:color w:val="000000" w:themeColor="text1"/>
        </w:rPr>
        <w:t>s</w:t>
      </w:r>
      <w:r w:rsidRPr="00EF6372">
        <w:rPr>
          <w:color w:val="000000" w:themeColor="text1"/>
        </w:rPr>
        <w:t>, or other types of signed agreements</w:t>
      </w:r>
      <w:r w:rsidRPr="00EF6372" w:rsidR="002C6788">
        <w:rPr>
          <w:color w:val="000000" w:themeColor="text1"/>
        </w:rPr>
        <w:t xml:space="preserve"> </w:t>
      </w:r>
      <w:r w:rsidRPr="00EF6372">
        <w:rPr>
          <w:color w:val="000000" w:themeColor="text1"/>
        </w:rPr>
        <w:t>(as described in Sections III.</w:t>
      </w:r>
      <w:r w:rsidRPr="00EF6372" w:rsidR="00C52C22">
        <w:rPr>
          <w:color w:val="000000" w:themeColor="text1"/>
        </w:rPr>
        <w:t>A.3</w:t>
      </w:r>
      <w:r w:rsidRPr="00EF6372" w:rsidR="00F112F7">
        <w:rPr>
          <w:color w:val="000000" w:themeColor="text1"/>
        </w:rPr>
        <w:t>.</w:t>
      </w:r>
      <w:r w:rsidRPr="00EF6372">
        <w:rPr>
          <w:color w:val="000000" w:themeColor="text1"/>
        </w:rPr>
        <w:t xml:space="preserve"> </w:t>
      </w:r>
      <w:r w:rsidRPr="00EF6372" w:rsidR="00C52C22">
        <w:rPr>
          <w:color w:val="000000" w:themeColor="text1"/>
        </w:rPr>
        <w:t>H-1B One Workforce Partnership</w:t>
      </w:r>
      <w:r w:rsidRPr="00EF6372">
        <w:rPr>
          <w:color w:val="000000" w:themeColor="text1"/>
        </w:rPr>
        <w:t xml:space="preserve"> and IV.B.4</w:t>
      </w:r>
      <w:r w:rsidRPr="00EF6372" w:rsidR="00F112F7">
        <w:rPr>
          <w:color w:val="000000" w:themeColor="text1"/>
        </w:rPr>
        <w:t>.</w:t>
      </w:r>
      <w:r w:rsidRPr="00EF6372">
        <w:rPr>
          <w:color w:val="000000" w:themeColor="text1"/>
        </w:rPr>
        <w:t xml:space="preserve"> Attachments to the Project Narrative)</w:t>
      </w:r>
      <w:r w:rsidRPr="00EF6372" w:rsidR="0033202F">
        <w:rPr>
          <w:color w:val="000000" w:themeColor="text1"/>
        </w:rPr>
        <w:t>;</w:t>
      </w:r>
      <w:r w:rsidRPr="00EF6372">
        <w:rPr>
          <w:color w:val="000000" w:themeColor="text1"/>
        </w:rPr>
        <w:t xml:space="preserve"> (</w:t>
      </w:r>
      <w:r w:rsidRPr="00EF6372" w:rsidR="00BD4EED">
        <w:rPr>
          <w:color w:val="000000" w:themeColor="text1"/>
        </w:rPr>
        <w:t>6</w:t>
      </w:r>
      <w:r w:rsidRPr="00EF6372">
        <w:rPr>
          <w:color w:val="000000" w:themeColor="text1"/>
        </w:rPr>
        <w:t xml:space="preserve"> points)</w:t>
      </w:r>
      <w:r w:rsidRPr="00EF6372" w:rsidR="0033202F">
        <w:rPr>
          <w:color w:val="000000" w:themeColor="text1"/>
        </w:rPr>
        <w:t xml:space="preserve"> and</w:t>
      </w:r>
    </w:p>
    <w:p w:rsidRPr="00EF6372" w:rsidR="008E7C71" w:rsidP="003F5084" w:rsidRDefault="008E7C71" w14:paraId="5A315E2F" w14:textId="77777777">
      <w:pPr>
        <w:pStyle w:val="ListParagraph"/>
        <w:widowControl w:val="0"/>
        <w:autoSpaceDE w:val="0"/>
        <w:autoSpaceDN w:val="0"/>
        <w:spacing w:after="0"/>
        <w:ind w:left="1080" w:right="725"/>
        <w:rPr>
          <w:color w:val="000000" w:themeColor="text1"/>
        </w:rPr>
      </w:pPr>
    </w:p>
    <w:p w:rsidRPr="00EF6372" w:rsidR="00A80275" w:rsidP="005D77E5" w:rsidRDefault="00A80275" w14:paraId="32F71B79" w14:textId="77777777">
      <w:pPr>
        <w:pStyle w:val="ListParagraph"/>
        <w:widowControl w:val="0"/>
        <w:numPr>
          <w:ilvl w:val="0"/>
          <w:numId w:val="36"/>
        </w:numPr>
        <w:autoSpaceDE w:val="0"/>
        <w:autoSpaceDN w:val="0"/>
        <w:spacing w:after="0"/>
        <w:ind w:right="725" w:hanging="180"/>
        <w:rPr>
          <w:rFonts w:cstheme="minorHAnsi"/>
          <w:color w:val="000000" w:themeColor="text1"/>
        </w:rPr>
      </w:pPr>
      <w:r w:rsidRPr="00EF6372">
        <w:rPr>
          <w:rFonts w:cstheme="minorHAnsi"/>
          <w:color w:val="000000" w:themeColor="text1"/>
        </w:rPr>
        <w:t xml:space="preserve">Comprehensive description of the activities and contributions </w:t>
      </w:r>
      <w:r w:rsidRPr="00EF6372" w:rsidR="00B10782">
        <w:rPr>
          <w:rFonts w:cstheme="minorHAnsi"/>
          <w:color w:val="000000" w:themeColor="text1"/>
        </w:rPr>
        <w:t>of employer partners in support of the sector-based strategy(ies)</w:t>
      </w:r>
      <w:r w:rsidRPr="00EF6372">
        <w:rPr>
          <w:rFonts w:cstheme="minorHAnsi"/>
          <w:color w:val="000000" w:themeColor="text1"/>
        </w:rPr>
        <w:t>, with at least five employers committed to the project, and how these roles support the goals of the project, including identifying their involvement with the following, as applicable: providing</w:t>
      </w:r>
      <w:r w:rsidRPr="00EF6372" w:rsidR="00D61452">
        <w:rPr>
          <w:rFonts w:cstheme="minorHAnsi"/>
          <w:color w:val="000000" w:themeColor="text1"/>
        </w:rPr>
        <w:t xml:space="preserve"> assistance with program design</w:t>
      </w:r>
      <w:r w:rsidRPr="00EF6372">
        <w:rPr>
          <w:rFonts w:cstheme="minorHAnsi"/>
          <w:color w:val="000000" w:themeColor="text1"/>
        </w:rPr>
        <w:t>; prioritizing job openings to consider hiring qualified participants who complete grant-funded education and training programs; providing resources, such as mentors, the donation of equipment, or other contributions to support the proposed project; plans to work with the program to upskill front-line incumbent workers and other incumbent workers; and plans to work with the program to hire unemployed participants to backfill job vacancies left by incumbent worker participants who move into higher-skilled jobs</w:t>
      </w:r>
      <w:r w:rsidRPr="00EF6372" w:rsidR="00EA447A">
        <w:rPr>
          <w:rFonts w:cstheme="minorHAnsi"/>
          <w:color w:val="000000" w:themeColor="text1"/>
        </w:rPr>
        <w:t>.</w:t>
      </w:r>
      <w:r w:rsidRPr="00EF6372" w:rsidR="002C6788">
        <w:rPr>
          <w:rFonts w:cstheme="minorHAnsi"/>
          <w:color w:val="000000" w:themeColor="text1"/>
        </w:rPr>
        <w:t xml:space="preserve">  For full points, applicants must provide documentation of employer support.  </w:t>
      </w:r>
      <w:r w:rsidRPr="00EF6372">
        <w:rPr>
          <w:rFonts w:cstheme="minorHAnsi"/>
          <w:color w:val="000000" w:themeColor="text1"/>
        </w:rPr>
        <w:t>(</w:t>
      </w:r>
      <w:r w:rsidRPr="00EF6372" w:rsidR="00B10782">
        <w:rPr>
          <w:rFonts w:cstheme="minorHAnsi"/>
          <w:color w:val="000000" w:themeColor="text1"/>
        </w:rPr>
        <w:t>4</w:t>
      </w:r>
      <w:r w:rsidRPr="00EF6372">
        <w:rPr>
          <w:rFonts w:cstheme="minorHAnsi"/>
          <w:color w:val="000000" w:themeColor="text1"/>
        </w:rPr>
        <w:t xml:space="preserve"> points) </w:t>
      </w:r>
    </w:p>
    <w:p w:rsidR="00C55EC3" w:rsidP="00C55EC3" w:rsidRDefault="00C55EC3" w14:paraId="4CE5C819" w14:textId="77777777">
      <w:pPr>
        <w:pStyle w:val="Text4"/>
        <w:ind w:left="0"/>
        <w:rPr>
          <w:b/>
          <w:color w:val="000000" w:themeColor="text1"/>
        </w:rPr>
      </w:pPr>
    </w:p>
    <w:p w:rsidR="00D404D4" w:rsidP="00C55EC3" w:rsidRDefault="00D404D4" w14:paraId="263A4A70" w14:textId="77777777">
      <w:pPr>
        <w:pStyle w:val="Text4"/>
        <w:ind w:left="0"/>
        <w:rPr>
          <w:b/>
          <w:color w:val="000000" w:themeColor="text1"/>
        </w:rPr>
      </w:pPr>
    </w:p>
    <w:p w:rsidRPr="00EF6372" w:rsidR="00D404D4" w:rsidP="00C55EC3" w:rsidRDefault="00D404D4" w14:paraId="25467EFC" w14:textId="77777777">
      <w:pPr>
        <w:pStyle w:val="Text4"/>
        <w:ind w:left="0"/>
        <w:rPr>
          <w:b/>
          <w:color w:val="000000" w:themeColor="text1"/>
        </w:rPr>
      </w:pPr>
    </w:p>
    <w:p w:rsidRPr="00EF6372" w:rsidR="00C7749E" w:rsidP="00CB4D36" w:rsidRDefault="00C7749E" w14:paraId="1C824A4A" w14:textId="77777777">
      <w:pPr>
        <w:pStyle w:val="Heading5"/>
        <w:numPr>
          <w:ilvl w:val="0"/>
          <w:numId w:val="80"/>
        </w:numPr>
        <w:spacing w:before="0"/>
        <w:rPr>
          <w:b w:val="0"/>
          <w:color w:val="000000" w:themeColor="text1"/>
        </w:rPr>
      </w:pPr>
      <w:r w:rsidRPr="00EF6372">
        <w:rPr>
          <w:color w:val="000000" w:themeColor="text1"/>
        </w:rPr>
        <w:t xml:space="preserve">Career Pathways </w:t>
      </w:r>
      <w:r w:rsidRPr="00EF6372" w:rsidR="00427F00">
        <w:rPr>
          <w:color w:val="000000" w:themeColor="text1"/>
        </w:rPr>
        <w:t>and Training Design</w:t>
      </w:r>
      <w:r w:rsidRPr="00EF6372" w:rsidR="002B5D29">
        <w:rPr>
          <w:color w:val="000000" w:themeColor="text1"/>
        </w:rPr>
        <w:t xml:space="preserve"> (6 points)</w:t>
      </w:r>
    </w:p>
    <w:p w:rsidRPr="00EF6372" w:rsidR="00C7749E" w:rsidP="003F5084" w:rsidRDefault="00C7749E" w14:paraId="4D68A9F6" w14:textId="77777777">
      <w:pPr>
        <w:pStyle w:val="Text4"/>
        <w:ind w:left="1440"/>
        <w:rPr>
          <w:b/>
          <w:color w:val="000000" w:themeColor="text1"/>
        </w:rPr>
      </w:pPr>
    </w:p>
    <w:p w:rsidRPr="00EF6372" w:rsidR="003A50C9" w:rsidP="007546A2" w:rsidRDefault="002C6788" w14:paraId="434D1B3B" w14:textId="77777777">
      <w:pPr>
        <w:pStyle w:val="Text5"/>
        <w:numPr>
          <w:ilvl w:val="0"/>
          <w:numId w:val="40"/>
        </w:numPr>
        <w:ind w:left="1454"/>
        <w:rPr>
          <w:color w:val="000000" w:themeColor="text1"/>
        </w:rPr>
      </w:pPr>
      <w:r w:rsidRPr="00EF6372">
        <w:rPr>
          <w:color w:val="000000" w:themeColor="text1"/>
        </w:rPr>
        <w:t>Clear description of the sector-focused career pathway of the proposed sector-based workforce program, including planned and sequenced coursework, training, or work experience that leads to attainment of recognized postsecondary credentials.  Applicants must c</w:t>
      </w:r>
      <w:r w:rsidRPr="00EF6372" w:rsidR="003A50C9">
        <w:rPr>
          <w:color w:val="000000" w:themeColor="text1"/>
        </w:rPr>
        <w:t>lear</w:t>
      </w:r>
      <w:r w:rsidRPr="00EF6372">
        <w:rPr>
          <w:color w:val="000000" w:themeColor="text1"/>
        </w:rPr>
        <w:t xml:space="preserve">ly </w:t>
      </w:r>
      <w:r w:rsidRPr="00EF6372" w:rsidR="003A50C9">
        <w:rPr>
          <w:color w:val="000000" w:themeColor="text1"/>
        </w:rPr>
        <w:t>descri</w:t>
      </w:r>
      <w:r w:rsidRPr="00EF6372">
        <w:rPr>
          <w:color w:val="000000" w:themeColor="text1"/>
        </w:rPr>
        <w:t>be</w:t>
      </w:r>
      <w:r w:rsidRPr="00EF6372" w:rsidR="008E7C71">
        <w:rPr>
          <w:color w:val="000000" w:themeColor="text1"/>
        </w:rPr>
        <w:t xml:space="preserve"> </w:t>
      </w:r>
      <w:r w:rsidRPr="00EF6372" w:rsidR="00427F00">
        <w:rPr>
          <w:color w:val="000000" w:themeColor="text1"/>
        </w:rPr>
        <w:t>the mix of</w:t>
      </w:r>
      <w:r w:rsidRPr="00EF6372" w:rsidR="003A50C9">
        <w:rPr>
          <w:color w:val="000000" w:themeColor="text1"/>
        </w:rPr>
        <w:t xml:space="preserve"> education and training strategies included in the sector-based career pathway, as identified in Section </w:t>
      </w:r>
      <w:r w:rsidRPr="00EF6372" w:rsidR="00E96544">
        <w:rPr>
          <w:color w:val="000000" w:themeColor="text1"/>
        </w:rPr>
        <w:t>I.E.</w:t>
      </w:r>
      <w:r w:rsidRPr="00EF6372" w:rsidR="000C002A">
        <w:rPr>
          <w:color w:val="000000" w:themeColor="text1"/>
        </w:rPr>
        <w:t xml:space="preserve"> Program Design and Allowable Activities</w:t>
      </w:r>
      <w:r w:rsidRPr="00EF6372" w:rsidR="00D86601">
        <w:rPr>
          <w:color w:val="000000" w:themeColor="text1"/>
        </w:rPr>
        <w:t>,</w:t>
      </w:r>
      <w:r w:rsidRPr="00EF6372" w:rsidR="007508C7">
        <w:rPr>
          <w:color w:val="000000" w:themeColor="text1"/>
        </w:rPr>
        <w:t xml:space="preserve"> </w:t>
      </w:r>
      <w:r w:rsidRPr="00EF6372" w:rsidR="00D86601">
        <w:rPr>
          <w:color w:val="000000" w:themeColor="text1"/>
        </w:rPr>
        <w:t>which</w:t>
      </w:r>
      <w:r w:rsidRPr="00EF6372" w:rsidR="003A50C9">
        <w:rPr>
          <w:color w:val="000000" w:themeColor="text1"/>
        </w:rPr>
        <w:t xml:space="preserve"> will be used to serve the targeted population(s) following completion of the assessment process</w:t>
      </w:r>
      <w:r w:rsidRPr="00EF6372" w:rsidR="008109A3">
        <w:rPr>
          <w:color w:val="000000" w:themeColor="text1"/>
        </w:rPr>
        <w:t>,</w:t>
      </w:r>
      <w:r w:rsidRPr="00EF6372" w:rsidR="003A50C9">
        <w:rPr>
          <w:color w:val="000000" w:themeColor="text1"/>
        </w:rPr>
        <w:t xml:space="preserve"> including those that incorporate an earnings component. </w:t>
      </w:r>
      <w:r w:rsidRPr="00EF6372" w:rsidR="00775507">
        <w:rPr>
          <w:color w:val="000000" w:themeColor="text1"/>
        </w:rPr>
        <w:t xml:space="preserve"> </w:t>
      </w:r>
      <w:r w:rsidRPr="00EF6372" w:rsidR="003A50C9">
        <w:rPr>
          <w:color w:val="000000" w:themeColor="text1"/>
        </w:rPr>
        <w:t>This includes</w:t>
      </w:r>
      <w:r w:rsidRPr="00EF6372" w:rsidR="007508C7">
        <w:rPr>
          <w:color w:val="000000" w:themeColor="text1"/>
        </w:rPr>
        <w:t xml:space="preserve"> identifying training strategies such as OJT, Customized Cohort Training, Incumbent Worker Training, Registered Apprenticeships, Industry</w:t>
      </w:r>
      <w:r w:rsidRPr="00EF6372" w:rsidR="00F379FD">
        <w:rPr>
          <w:color w:val="000000" w:themeColor="text1"/>
        </w:rPr>
        <w:t>-</w:t>
      </w:r>
      <w:r w:rsidRPr="00EF6372" w:rsidR="007508C7">
        <w:rPr>
          <w:color w:val="000000" w:themeColor="text1"/>
        </w:rPr>
        <w:t xml:space="preserve">Recognized Apprenticeships, paid work experience, paid internship, and other types of training, including a </w:t>
      </w:r>
      <w:r w:rsidRPr="00EF6372" w:rsidR="003A50C9">
        <w:rPr>
          <w:color w:val="000000" w:themeColor="text1"/>
        </w:rPr>
        <w:t>descri</w:t>
      </w:r>
      <w:r w:rsidRPr="00EF6372" w:rsidR="007508C7">
        <w:rPr>
          <w:color w:val="000000" w:themeColor="text1"/>
        </w:rPr>
        <w:t xml:space="preserve">ption </w:t>
      </w:r>
      <w:r w:rsidRPr="00EF6372" w:rsidR="00D86601">
        <w:rPr>
          <w:color w:val="000000" w:themeColor="text1"/>
        </w:rPr>
        <w:t>of</w:t>
      </w:r>
      <w:r w:rsidRPr="00EF6372" w:rsidR="007508C7">
        <w:rPr>
          <w:color w:val="000000" w:themeColor="text1"/>
        </w:rPr>
        <w:t xml:space="preserve"> how the </w:t>
      </w:r>
      <w:r w:rsidRPr="00EF6372" w:rsidR="003A50C9">
        <w:rPr>
          <w:color w:val="000000" w:themeColor="text1"/>
        </w:rPr>
        <w:t xml:space="preserve">curricula and training </w:t>
      </w:r>
      <w:r w:rsidRPr="00EF6372" w:rsidR="007508C7">
        <w:rPr>
          <w:color w:val="000000" w:themeColor="text1"/>
        </w:rPr>
        <w:t>strategies will be updated</w:t>
      </w:r>
      <w:r w:rsidRPr="00EF6372" w:rsidR="003A50C9">
        <w:rPr>
          <w:color w:val="000000" w:themeColor="text1"/>
        </w:rPr>
        <w:t xml:space="preserve"> over time as employer needs change</w:t>
      </w:r>
      <w:r w:rsidRPr="00EF6372" w:rsidR="009D7398">
        <w:rPr>
          <w:color w:val="000000" w:themeColor="text1"/>
        </w:rPr>
        <w:t>;</w:t>
      </w:r>
      <w:r w:rsidRPr="00EF6372" w:rsidR="00427F00">
        <w:rPr>
          <w:color w:val="000000" w:themeColor="text1"/>
        </w:rPr>
        <w:t xml:space="preserve"> </w:t>
      </w:r>
      <w:r w:rsidRPr="00EF6372" w:rsidR="003A50C9">
        <w:rPr>
          <w:color w:val="000000" w:themeColor="text1"/>
        </w:rPr>
        <w:t>(</w:t>
      </w:r>
      <w:r w:rsidRPr="00EF6372" w:rsidR="008E7C71">
        <w:rPr>
          <w:color w:val="000000" w:themeColor="text1"/>
        </w:rPr>
        <w:t>4</w:t>
      </w:r>
      <w:r w:rsidRPr="00EF6372" w:rsidR="009D7398">
        <w:rPr>
          <w:color w:val="000000" w:themeColor="text1"/>
        </w:rPr>
        <w:t xml:space="preserve"> </w:t>
      </w:r>
      <w:r w:rsidRPr="00EF6372" w:rsidR="003A50C9">
        <w:rPr>
          <w:color w:val="000000" w:themeColor="text1"/>
        </w:rPr>
        <w:t>points</w:t>
      </w:r>
      <w:r w:rsidRPr="00EF6372" w:rsidR="004321DE">
        <w:rPr>
          <w:color w:val="000000" w:themeColor="text1"/>
        </w:rPr>
        <w:t>)</w:t>
      </w:r>
      <w:r w:rsidRPr="00EF6372" w:rsidR="00F112F7">
        <w:rPr>
          <w:color w:val="000000" w:themeColor="text1"/>
        </w:rPr>
        <w:t xml:space="preserve"> and</w:t>
      </w:r>
    </w:p>
    <w:p w:rsidRPr="00EF6372" w:rsidR="003A50C9" w:rsidP="00E46A74" w:rsidRDefault="003A50C9" w14:paraId="001A909C" w14:textId="77777777">
      <w:pPr>
        <w:pStyle w:val="Text4"/>
        <w:ind w:left="1800"/>
        <w:rPr>
          <w:color w:val="000000" w:themeColor="text1"/>
        </w:rPr>
      </w:pPr>
    </w:p>
    <w:p w:rsidRPr="00EF6372" w:rsidR="00186706" w:rsidP="007546A2" w:rsidRDefault="003A50C9" w14:paraId="162A72E9" w14:textId="77777777">
      <w:pPr>
        <w:pStyle w:val="Text4"/>
        <w:numPr>
          <w:ilvl w:val="0"/>
          <w:numId w:val="40"/>
        </w:numPr>
        <w:ind w:left="1454"/>
        <w:rPr>
          <w:color w:val="000000" w:themeColor="text1"/>
        </w:rPr>
      </w:pPr>
      <w:r w:rsidRPr="00EF6372">
        <w:rPr>
          <w:color w:val="000000" w:themeColor="text1"/>
        </w:rPr>
        <w:t xml:space="preserve">Thorough explanation of </w:t>
      </w:r>
      <w:r w:rsidRPr="00EF6372" w:rsidR="00427F00">
        <w:rPr>
          <w:color w:val="000000" w:themeColor="text1"/>
        </w:rPr>
        <w:t>innovative delivery of</w:t>
      </w:r>
      <w:r w:rsidRPr="00EF6372">
        <w:rPr>
          <w:color w:val="000000" w:themeColor="text1"/>
        </w:rPr>
        <w:t xml:space="preserve"> education and training </w:t>
      </w:r>
      <w:r w:rsidRPr="00EF6372" w:rsidR="00427F00">
        <w:rPr>
          <w:color w:val="000000" w:themeColor="text1"/>
        </w:rPr>
        <w:t>that reflects the use of current technology-enabled strategies and</w:t>
      </w:r>
      <w:r w:rsidRPr="00EF6372" w:rsidR="0045517B">
        <w:rPr>
          <w:color w:val="000000" w:themeColor="text1"/>
        </w:rPr>
        <w:t>,</w:t>
      </w:r>
      <w:r w:rsidRPr="00EF6372" w:rsidR="00427F00">
        <w:rPr>
          <w:color w:val="000000" w:themeColor="text1"/>
        </w:rPr>
        <w:t xml:space="preserve"> </w:t>
      </w:r>
      <w:r w:rsidRPr="00EF6372">
        <w:rPr>
          <w:color w:val="000000" w:themeColor="text1"/>
        </w:rPr>
        <w:t>where appropriate, leverage</w:t>
      </w:r>
      <w:r w:rsidRPr="00EF6372" w:rsidR="00670991">
        <w:rPr>
          <w:color w:val="000000" w:themeColor="text1"/>
        </w:rPr>
        <w:t>s</w:t>
      </w:r>
      <w:r w:rsidRPr="00EF6372">
        <w:rPr>
          <w:color w:val="000000" w:themeColor="text1"/>
        </w:rPr>
        <w:t xml:space="preserve"> existing standards, assessments, </w:t>
      </w:r>
      <w:r w:rsidRPr="00EF6372" w:rsidR="0045517B">
        <w:rPr>
          <w:color w:val="000000" w:themeColor="text1"/>
        </w:rPr>
        <w:t xml:space="preserve">and </w:t>
      </w:r>
      <w:r w:rsidRPr="00EF6372">
        <w:rPr>
          <w:color w:val="000000" w:themeColor="text1"/>
        </w:rPr>
        <w:t>curricula that have proven effectiveness</w:t>
      </w:r>
      <w:r w:rsidRPr="00EF6372" w:rsidR="00F112F7">
        <w:rPr>
          <w:color w:val="000000" w:themeColor="text1"/>
        </w:rPr>
        <w:t xml:space="preserve">. </w:t>
      </w:r>
      <w:r w:rsidRPr="00EF6372">
        <w:rPr>
          <w:color w:val="000000" w:themeColor="text1"/>
        </w:rPr>
        <w:t xml:space="preserve"> (</w:t>
      </w:r>
      <w:r w:rsidRPr="00EF6372" w:rsidR="00B51E89">
        <w:rPr>
          <w:color w:val="000000" w:themeColor="text1"/>
        </w:rPr>
        <w:t>2</w:t>
      </w:r>
      <w:r w:rsidRPr="00EF6372">
        <w:rPr>
          <w:color w:val="000000" w:themeColor="text1"/>
        </w:rPr>
        <w:t xml:space="preserve"> points)</w:t>
      </w:r>
    </w:p>
    <w:p w:rsidRPr="00EF6372" w:rsidR="004A0957" w:rsidP="003F5084" w:rsidRDefault="004A0957" w14:paraId="75871DFF" w14:textId="77777777">
      <w:pPr>
        <w:pStyle w:val="Text7"/>
        <w:rPr>
          <w:color w:val="000000" w:themeColor="text1"/>
        </w:rPr>
      </w:pPr>
    </w:p>
    <w:p w:rsidRPr="00EF6372" w:rsidR="00E477F6" w:rsidP="00CB4D36" w:rsidRDefault="007C6B71" w14:paraId="5B96C789" w14:textId="77777777">
      <w:pPr>
        <w:pStyle w:val="Heading5"/>
        <w:numPr>
          <w:ilvl w:val="0"/>
          <w:numId w:val="80"/>
        </w:numPr>
        <w:spacing w:before="0"/>
        <w:rPr>
          <w:color w:val="000000" w:themeColor="text1"/>
        </w:rPr>
      </w:pPr>
      <w:bookmarkStart w:name="_Third_Party_Evaluation" w:id="52"/>
      <w:bookmarkEnd w:id="52"/>
      <w:r w:rsidRPr="00EF6372">
        <w:rPr>
          <w:color w:val="000000" w:themeColor="text1"/>
        </w:rPr>
        <w:t>Project Work Plan (4 points)</w:t>
      </w:r>
    </w:p>
    <w:p w:rsidRPr="00EF6372" w:rsidR="007C6B71" w:rsidP="00E46A74" w:rsidRDefault="007C6B71" w14:paraId="4271C795" w14:textId="77777777">
      <w:pPr>
        <w:spacing w:after="0"/>
        <w:ind w:left="900"/>
        <w:rPr>
          <w:rFonts w:cs="Times New Roman"/>
          <w:color w:val="000000" w:themeColor="text1"/>
          <w:szCs w:val="24"/>
        </w:rPr>
      </w:pPr>
      <w:r w:rsidRPr="00EF6372">
        <w:rPr>
          <w:rFonts w:cs="Times New Roman"/>
          <w:color w:val="000000" w:themeColor="text1"/>
          <w:szCs w:val="24"/>
        </w:rPr>
        <w:t xml:space="preserve">Scoring under this criterion is based on a clear and complete identification of project goals, milestones, key activities, and key partners of the proposed grant program. </w:t>
      </w:r>
    </w:p>
    <w:p w:rsidRPr="00EF6372" w:rsidR="007C6B71" w:rsidP="007546A2" w:rsidRDefault="007C6B71" w14:paraId="22027FCA" w14:textId="77777777">
      <w:pPr>
        <w:pStyle w:val="Heading5"/>
        <w:numPr>
          <w:ilvl w:val="0"/>
          <w:numId w:val="56"/>
        </w:numPr>
        <w:spacing w:before="0"/>
        <w:rPr>
          <w:color w:val="000000" w:themeColor="text1"/>
        </w:rPr>
      </w:pPr>
      <w:r w:rsidRPr="00EF6372">
        <w:rPr>
          <w:b w:val="0"/>
          <w:color w:val="000000" w:themeColor="text1"/>
        </w:rPr>
        <w:t>Narrative description that clearly identifies the overall project goals and short-term, mid-term</w:t>
      </w:r>
      <w:r w:rsidRPr="00EF6372" w:rsidR="008109A3">
        <w:rPr>
          <w:b w:val="0"/>
          <w:color w:val="000000" w:themeColor="text1"/>
        </w:rPr>
        <w:t>,</w:t>
      </w:r>
      <w:r w:rsidRPr="00EF6372">
        <w:rPr>
          <w:b w:val="0"/>
          <w:color w:val="000000" w:themeColor="text1"/>
        </w:rPr>
        <w:t xml:space="preserve"> and long-term milestones for building </w:t>
      </w:r>
      <w:r w:rsidRPr="00EF6372" w:rsidR="005A601D">
        <w:rPr>
          <w:b w:val="0"/>
          <w:color w:val="000000" w:themeColor="text1"/>
        </w:rPr>
        <w:t xml:space="preserve">H-1B </w:t>
      </w:r>
      <w:r w:rsidRPr="00EF6372" w:rsidR="00775507">
        <w:rPr>
          <w:b w:val="0"/>
          <w:color w:val="000000" w:themeColor="text1"/>
        </w:rPr>
        <w:t>One W</w:t>
      </w:r>
      <w:r w:rsidRPr="00EF6372" w:rsidR="00243D62">
        <w:rPr>
          <w:b w:val="0"/>
          <w:color w:val="000000" w:themeColor="text1"/>
        </w:rPr>
        <w:t>orkforce</w:t>
      </w:r>
      <w:r w:rsidRPr="00EF6372">
        <w:rPr>
          <w:b w:val="0"/>
          <w:color w:val="000000" w:themeColor="text1"/>
        </w:rPr>
        <w:t xml:space="preserve"> </w:t>
      </w:r>
      <w:r w:rsidRPr="00EF6372" w:rsidR="005A601D">
        <w:rPr>
          <w:b w:val="0"/>
          <w:color w:val="000000" w:themeColor="text1"/>
        </w:rPr>
        <w:t>P</w:t>
      </w:r>
      <w:r w:rsidRPr="00EF6372">
        <w:rPr>
          <w:b w:val="0"/>
          <w:color w:val="000000" w:themeColor="text1"/>
        </w:rPr>
        <w:t>artnerships, developing a comprehensive workforce strategy, and training/employment activities.  The narrative description must demonstrate that milestones are reasonable based on the project design.  The work plan must include all of the following</w:t>
      </w:r>
      <w:r w:rsidRPr="00EF6372" w:rsidR="003956DE">
        <w:rPr>
          <w:b w:val="0"/>
          <w:color w:val="000000" w:themeColor="text1"/>
        </w:rPr>
        <w:t>:</w:t>
      </w:r>
      <w:r w:rsidRPr="00EF6372">
        <w:rPr>
          <w:b w:val="0"/>
          <w:color w:val="000000" w:themeColor="text1"/>
        </w:rPr>
        <w:t xml:space="preserve"> (2 points) </w:t>
      </w:r>
    </w:p>
    <w:p w:rsidRPr="00EF6372" w:rsidR="007C6B71" w:rsidP="007546A2" w:rsidRDefault="007C6B71" w14:paraId="54ED27FF" w14:textId="77777777">
      <w:pPr>
        <w:pStyle w:val="ListParagraph"/>
        <w:numPr>
          <w:ilvl w:val="0"/>
          <w:numId w:val="77"/>
        </w:numPr>
        <w:spacing w:after="0"/>
        <w:rPr>
          <w:rFonts w:cs="Times New Roman"/>
          <w:color w:val="000000" w:themeColor="text1"/>
          <w:szCs w:val="24"/>
        </w:rPr>
      </w:pPr>
      <w:r w:rsidRPr="00EF6372">
        <w:rPr>
          <w:rFonts w:cs="Times New Roman"/>
          <w:color w:val="000000" w:themeColor="text1"/>
          <w:szCs w:val="24"/>
        </w:rPr>
        <w:t>Project goals</w:t>
      </w:r>
      <w:r w:rsidRPr="00EF6372" w:rsidR="00B37C26">
        <w:rPr>
          <w:rFonts w:cs="Times New Roman"/>
          <w:color w:val="000000" w:themeColor="text1"/>
          <w:szCs w:val="24"/>
        </w:rPr>
        <w:t>,</w:t>
      </w:r>
      <w:r w:rsidRPr="00EF6372">
        <w:rPr>
          <w:rFonts w:cs="Times New Roman"/>
          <w:color w:val="000000" w:themeColor="text1"/>
          <w:szCs w:val="24"/>
        </w:rPr>
        <w:t xml:space="preserve"> which are the overarching achievements that will be pursued; </w:t>
      </w:r>
    </w:p>
    <w:p w:rsidRPr="00EF6372" w:rsidR="007C6B71" w:rsidP="007546A2" w:rsidRDefault="007C6B71" w14:paraId="292443A5" w14:textId="77777777">
      <w:pPr>
        <w:pStyle w:val="ListParagraph"/>
        <w:numPr>
          <w:ilvl w:val="0"/>
          <w:numId w:val="77"/>
        </w:numPr>
        <w:spacing w:after="0"/>
        <w:rPr>
          <w:rFonts w:cs="Times New Roman"/>
          <w:color w:val="000000" w:themeColor="text1"/>
          <w:szCs w:val="24"/>
        </w:rPr>
      </w:pPr>
      <w:r w:rsidRPr="00EF6372">
        <w:rPr>
          <w:rFonts w:cs="Times New Roman"/>
          <w:color w:val="000000" w:themeColor="text1"/>
          <w:szCs w:val="24"/>
        </w:rPr>
        <w:t>Milestones</w:t>
      </w:r>
      <w:r w:rsidRPr="00EF6372" w:rsidR="00B37C26">
        <w:rPr>
          <w:rFonts w:cs="Times New Roman"/>
          <w:color w:val="000000" w:themeColor="text1"/>
          <w:szCs w:val="24"/>
        </w:rPr>
        <w:t>,</w:t>
      </w:r>
      <w:r w:rsidRPr="00EF6372">
        <w:rPr>
          <w:rFonts w:cs="Times New Roman"/>
          <w:color w:val="000000" w:themeColor="text1"/>
          <w:szCs w:val="24"/>
        </w:rPr>
        <w:t xml:space="preserve"> which are key markers of grant progress; these are typically expressed in the form of an action or event marking a significant change or stage in development; </w:t>
      </w:r>
    </w:p>
    <w:p w:rsidRPr="00EF6372" w:rsidR="007C6B71" w:rsidP="007546A2" w:rsidRDefault="007C6B71" w14:paraId="6F43DAE5" w14:textId="77777777">
      <w:pPr>
        <w:pStyle w:val="ListParagraph"/>
        <w:numPr>
          <w:ilvl w:val="0"/>
          <w:numId w:val="77"/>
        </w:numPr>
        <w:spacing w:after="0"/>
        <w:rPr>
          <w:rFonts w:cs="Times New Roman"/>
          <w:color w:val="000000" w:themeColor="text1"/>
          <w:szCs w:val="24"/>
        </w:rPr>
      </w:pPr>
      <w:r w:rsidRPr="00EF6372">
        <w:rPr>
          <w:rFonts w:cs="Times New Roman"/>
          <w:color w:val="000000" w:themeColor="text1"/>
          <w:szCs w:val="24"/>
        </w:rPr>
        <w:t xml:space="preserve">Key </w:t>
      </w:r>
      <w:r w:rsidRPr="00EF6372" w:rsidR="007B30D9">
        <w:rPr>
          <w:rFonts w:cs="Times New Roman"/>
          <w:color w:val="000000" w:themeColor="text1"/>
          <w:szCs w:val="24"/>
        </w:rPr>
        <w:t>a</w:t>
      </w:r>
      <w:r w:rsidRPr="00EF6372">
        <w:rPr>
          <w:rFonts w:cs="Times New Roman"/>
          <w:color w:val="000000" w:themeColor="text1"/>
          <w:szCs w:val="24"/>
        </w:rPr>
        <w:t xml:space="preserve">ctivities, including timeframes for development or modification of a comprehensive workforce strategy and training program(s), deployment of sector training programs within the designated geographic scope, and/or enrollment in training; and </w:t>
      </w:r>
    </w:p>
    <w:p w:rsidRPr="00EF6372" w:rsidR="007C6B71" w:rsidP="007546A2" w:rsidRDefault="007C6B71" w14:paraId="193167BF" w14:textId="77777777">
      <w:pPr>
        <w:pStyle w:val="ListParagraph"/>
        <w:numPr>
          <w:ilvl w:val="0"/>
          <w:numId w:val="77"/>
        </w:numPr>
        <w:spacing w:after="0"/>
        <w:rPr>
          <w:rFonts w:cs="Times New Roman"/>
          <w:color w:val="000000" w:themeColor="text1"/>
          <w:szCs w:val="24"/>
        </w:rPr>
      </w:pPr>
      <w:r w:rsidRPr="00EF6372">
        <w:rPr>
          <w:rFonts w:cs="Times New Roman"/>
          <w:color w:val="000000" w:themeColor="text1"/>
          <w:szCs w:val="24"/>
        </w:rPr>
        <w:t xml:space="preserve">Key partner(s) identified for key activities. </w:t>
      </w:r>
    </w:p>
    <w:p w:rsidRPr="00EF6372" w:rsidR="007C6B71" w:rsidP="007546A2" w:rsidRDefault="007C6B71" w14:paraId="1765DB3D" w14:textId="77777777">
      <w:pPr>
        <w:pStyle w:val="Heading5"/>
        <w:numPr>
          <w:ilvl w:val="0"/>
          <w:numId w:val="56"/>
        </w:numPr>
        <w:spacing w:before="0"/>
        <w:rPr>
          <w:color w:val="000000" w:themeColor="text1"/>
        </w:rPr>
      </w:pPr>
      <w:r w:rsidRPr="00EF6372">
        <w:rPr>
          <w:b w:val="0"/>
          <w:color w:val="000000" w:themeColor="text1"/>
        </w:rPr>
        <w:lastRenderedPageBreak/>
        <w:t xml:space="preserve">Applicants must present the information described in their narrative in a work plan table format that provides an overview of activities, timelines, and key milestones. </w:t>
      </w:r>
      <w:r w:rsidRPr="00EF6372" w:rsidR="00243D62">
        <w:rPr>
          <w:b w:val="0"/>
          <w:color w:val="000000" w:themeColor="text1"/>
        </w:rPr>
        <w:t xml:space="preserve"> </w:t>
      </w:r>
      <w:r w:rsidRPr="00EF6372" w:rsidR="00451C74">
        <w:rPr>
          <w:b w:val="0"/>
          <w:color w:val="000000" w:themeColor="text1"/>
        </w:rPr>
        <w:t>The work plan must be submitted as a separate attachment and does not count against the page limit of the Project Narrative (see Section IV.B.4. Attachments to the Project Narrative, as well as Appendix D for an example work plan</w:t>
      </w:r>
      <w:r w:rsidRPr="00EF6372" w:rsidR="00775507">
        <w:rPr>
          <w:b w:val="0"/>
          <w:color w:val="000000" w:themeColor="text1"/>
        </w:rPr>
        <w:t>)</w:t>
      </w:r>
      <w:r w:rsidRPr="00EF6372" w:rsidR="006A44A0">
        <w:rPr>
          <w:b w:val="0"/>
          <w:color w:val="000000" w:themeColor="text1"/>
        </w:rPr>
        <w:t xml:space="preserve">. </w:t>
      </w:r>
      <w:r w:rsidRPr="00EF6372" w:rsidR="00B37C26">
        <w:rPr>
          <w:b w:val="0"/>
          <w:color w:val="000000" w:themeColor="text1"/>
        </w:rPr>
        <w:t xml:space="preserve"> </w:t>
      </w:r>
      <w:r w:rsidRPr="00EF6372" w:rsidR="006A44A0">
        <w:rPr>
          <w:b w:val="0"/>
          <w:color w:val="000000" w:themeColor="text1"/>
        </w:rPr>
        <w:t>(2 points)</w:t>
      </w:r>
    </w:p>
    <w:p w:rsidRPr="00EF6372" w:rsidR="00E46A74" w:rsidP="00E46A74" w:rsidRDefault="00E46A74" w14:paraId="39986643" w14:textId="77777777">
      <w:pPr>
        <w:pStyle w:val="Heading4"/>
        <w:numPr>
          <w:ilvl w:val="0"/>
          <w:numId w:val="0"/>
        </w:numPr>
        <w:rPr>
          <w:b w:val="0"/>
          <w:color w:val="000000" w:themeColor="text1"/>
        </w:rPr>
      </w:pPr>
      <w:bookmarkStart w:name="_Organizational,_Administrative,_and" w:id="53"/>
      <w:bookmarkEnd w:id="53"/>
    </w:p>
    <w:p w:rsidRPr="00EF6372" w:rsidR="00E477F6" w:rsidP="00E46A74" w:rsidRDefault="00E46A74" w14:paraId="2697ED89" w14:textId="77777777">
      <w:pPr>
        <w:pStyle w:val="Heading4"/>
        <w:numPr>
          <w:ilvl w:val="0"/>
          <w:numId w:val="0"/>
        </w:numPr>
        <w:rPr>
          <w:color w:val="000000" w:themeColor="text1"/>
        </w:rPr>
      </w:pPr>
      <w:r w:rsidRPr="00EF6372">
        <w:rPr>
          <w:color w:val="000000" w:themeColor="text1"/>
        </w:rPr>
        <w:t>d</w:t>
      </w:r>
      <w:r w:rsidRPr="00EF6372">
        <w:rPr>
          <w:b w:val="0"/>
          <w:color w:val="000000" w:themeColor="text1"/>
        </w:rPr>
        <w:t xml:space="preserve">. </w:t>
      </w:r>
      <w:r w:rsidRPr="00EF6372" w:rsidR="00E477F6">
        <w:rPr>
          <w:color w:val="000000" w:themeColor="text1"/>
        </w:rPr>
        <w:t>Organizational, Administrative, and Fiscal Capacity</w:t>
      </w:r>
      <w:r w:rsidRPr="00EF6372" w:rsidR="007C6B71">
        <w:rPr>
          <w:color w:val="000000" w:themeColor="text1"/>
        </w:rPr>
        <w:t xml:space="preserve"> (6 points)</w:t>
      </w:r>
    </w:p>
    <w:p w:rsidRPr="00EF6372" w:rsidR="00E46A74" w:rsidP="00E46A74" w:rsidRDefault="00E46A74" w14:paraId="2D806867" w14:textId="77777777">
      <w:pPr>
        <w:pStyle w:val="Text4"/>
        <w:rPr>
          <w:color w:val="000000" w:themeColor="text1"/>
        </w:rPr>
      </w:pPr>
    </w:p>
    <w:p w:rsidRPr="00EF6372" w:rsidR="00C942A9" w:rsidP="007546A2" w:rsidRDefault="00C942A9" w14:paraId="323203C5" w14:textId="77777777">
      <w:pPr>
        <w:pStyle w:val="Heading5"/>
        <w:numPr>
          <w:ilvl w:val="0"/>
          <w:numId w:val="64"/>
        </w:numPr>
        <w:spacing w:before="0"/>
        <w:rPr>
          <w:color w:val="000000" w:themeColor="text1"/>
        </w:rPr>
      </w:pPr>
      <w:r w:rsidRPr="00EF6372">
        <w:rPr>
          <w:color w:val="000000" w:themeColor="text1"/>
        </w:rPr>
        <w:t>Capacity of Lead Applicant, Partnership Structure, and Administrative Controls and Systems (4 points</w:t>
      </w:r>
      <w:r w:rsidRPr="00EF6372" w:rsidR="00E243E0">
        <w:rPr>
          <w:color w:val="000000" w:themeColor="text1"/>
        </w:rPr>
        <w:t>)</w:t>
      </w:r>
    </w:p>
    <w:p w:rsidRPr="00EF6372" w:rsidR="00C942A9" w:rsidP="009C6E30" w:rsidRDefault="007C6B71" w14:paraId="43C779ED" w14:textId="77777777">
      <w:pPr>
        <w:pStyle w:val="Text5"/>
        <w:numPr>
          <w:ilvl w:val="0"/>
          <w:numId w:val="27"/>
        </w:numPr>
        <w:ind w:left="1800"/>
        <w:rPr>
          <w:color w:val="000000" w:themeColor="text1"/>
        </w:rPr>
      </w:pPr>
      <w:r w:rsidRPr="00EF6372">
        <w:rPr>
          <w:color w:val="000000" w:themeColor="text1"/>
        </w:rPr>
        <w:t>Detailed description demonstrating the lead applicant’s capacity to effectively manage each component of the program, including a project management plan and a communications plan for efficient and effective management of the project with all partners and staff; and demonstrating its capacity to establish effective procurement processes, systems, and procedures and those of any partners who will be providing any services or conducting any activities under the grant (if applicable)</w:t>
      </w:r>
      <w:r w:rsidRPr="00EF6372" w:rsidR="00451998">
        <w:rPr>
          <w:color w:val="000000" w:themeColor="text1"/>
        </w:rPr>
        <w:t>;</w:t>
      </w:r>
      <w:r w:rsidRPr="00EF6372">
        <w:rPr>
          <w:color w:val="000000" w:themeColor="text1"/>
        </w:rPr>
        <w:t xml:space="preserve"> (2 points) and</w:t>
      </w:r>
    </w:p>
    <w:p w:rsidRPr="00EF6372" w:rsidR="00E243E0" w:rsidP="00E46A74" w:rsidRDefault="00E243E0" w14:paraId="569D5F60" w14:textId="77777777">
      <w:pPr>
        <w:pStyle w:val="Text5"/>
        <w:ind w:left="1800"/>
        <w:rPr>
          <w:color w:val="000000" w:themeColor="text1"/>
        </w:rPr>
      </w:pPr>
    </w:p>
    <w:p w:rsidRPr="00EF6372" w:rsidR="0007522F" w:rsidP="009C6E30" w:rsidRDefault="0007522F" w14:paraId="6E60BD64" w14:textId="77777777">
      <w:pPr>
        <w:pStyle w:val="Text5"/>
        <w:numPr>
          <w:ilvl w:val="0"/>
          <w:numId w:val="27"/>
        </w:numPr>
        <w:ind w:left="1800"/>
        <w:rPr>
          <w:color w:val="000000" w:themeColor="text1"/>
        </w:rPr>
      </w:pPr>
      <w:r w:rsidRPr="00EF6372">
        <w:rPr>
          <w:color w:val="000000" w:themeColor="text1"/>
        </w:rPr>
        <w:t xml:space="preserve">Detailed organizational chart that identifies the lead applicant, required partners, and optional partners.  </w:t>
      </w:r>
      <w:r w:rsidRPr="00EF6372">
        <w:rPr>
          <w:color w:val="000000" w:themeColor="text1"/>
          <w:spacing w:val="-3"/>
        </w:rPr>
        <w:t xml:space="preserve">The </w:t>
      </w:r>
      <w:r w:rsidRPr="00EF6372">
        <w:rPr>
          <w:color w:val="000000" w:themeColor="text1"/>
        </w:rPr>
        <w:t xml:space="preserve">chart </w:t>
      </w:r>
      <w:r w:rsidRPr="00EF6372">
        <w:rPr>
          <w:color w:val="000000" w:themeColor="text1"/>
          <w:spacing w:val="-3"/>
        </w:rPr>
        <w:t xml:space="preserve">must </w:t>
      </w:r>
      <w:r w:rsidRPr="00EF6372">
        <w:rPr>
          <w:color w:val="000000" w:themeColor="text1"/>
        </w:rPr>
        <w:t xml:space="preserve">describe the structure of the relationships of all partners involved </w:t>
      </w:r>
      <w:r w:rsidRPr="00EF6372">
        <w:rPr>
          <w:color w:val="000000" w:themeColor="text1"/>
          <w:spacing w:val="-4"/>
        </w:rPr>
        <w:t xml:space="preserve">in </w:t>
      </w:r>
      <w:r w:rsidRPr="00EF6372">
        <w:rPr>
          <w:color w:val="000000" w:themeColor="text1"/>
        </w:rPr>
        <w:t xml:space="preserve">the project.  </w:t>
      </w:r>
      <w:r w:rsidRPr="00EF6372">
        <w:rPr>
          <w:color w:val="000000" w:themeColor="text1"/>
          <w:spacing w:val="-3"/>
        </w:rPr>
        <w:t xml:space="preserve">The </w:t>
      </w:r>
      <w:r w:rsidRPr="00EF6372">
        <w:rPr>
          <w:color w:val="000000" w:themeColor="text1"/>
        </w:rPr>
        <w:t xml:space="preserve">chart </w:t>
      </w:r>
      <w:r w:rsidRPr="00EF6372">
        <w:rPr>
          <w:color w:val="000000" w:themeColor="text1"/>
          <w:spacing w:val="-3"/>
        </w:rPr>
        <w:t xml:space="preserve">must </w:t>
      </w:r>
      <w:r w:rsidRPr="00EF6372">
        <w:rPr>
          <w:color w:val="000000" w:themeColor="text1"/>
        </w:rPr>
        <w:t xml:space="preserve">also identify the proposed project’s staffing plan to illustrate that partners have the capacity to support the lead applicant to carry </w:t>
      </w:r>
      <w:r w:rsidRPr="00EF6372">
        <w:rPr>
          <w:color w:val="000000" w:themeColor="text1"/>
          <w:spacing w:val="-4"/>
        </w:rPr>
        <w:t xml:space="preserve">out </w:t>
      </w:r>
      <w:r w:rsidRPr="00EF6372">
        <w:rPr>
          <w:color w:val="000000" w:themeColor="text1"/>
        </w:rPr>
        <w:t xml:space="preserve">the proposed project. </w:t>
      </w:r>
      <w:r w:rsidRPr="00EF6372" w:rsidR="0081498A">
        <w:rPr>
          <w:color w:val="000000" w:themeColor="text1"/>
        </w:rPr>
        <w:t xml:space="preserve"> </w:t>
      </w:r>
      <w:r w:rsidRPr="00EF6372">
        <w:rPr>
          <w:color w:val="000000" w:themeColor="text1"/>
          <w:spacing w:val="-3"/>
        </w:rPr>
        <w:t xml:space="preserve">The </w:t>
      </w:r>
      <w:r w:rsidRPr="00EF6372">
        <w:rPr>
          <w:color w:val="000000" w:themeColor="text1"/>
        </w:rPr>
        <w:t xml:space="preserve">staffing plan must describe the qualifications and experience of all executive and administrative staff, as well as other personnel, such as board members, advisors, and consultants, to fulfill the needs and requirements of the proposed project.  </w:t>
      </w:r>
      <w:r w:rsidRPr="00EF6372">
        <w:rPr>
          <w:color w:val="000000" w:themeColor="text1"/>
          <w:spacing w:val="-3"/>
        </w:rPr>
        <w:t xml:space="preserve">Such </w:t>
      </w:r>
      <w:r w:rsidRPr="00EF6372">
        <w:rPr>
          <w:color w:val="000000" w:themeColor="text1"/>
        </w:rPr>
        <w:t xml:space="preserve">qualifications and experience </w:t>
      </w:r>
      <w:r w:rsidRPr="00EF6372">
        <w:rPr>
          <w:color w:val="000000" w:themeColor="text1"/>
          <w:spacing w:val="-3"/>
        </w:rPr>
        <w:t xml:space="preserve">must </w:t>
      </w:r>
      <w:r w:rsidRPr="00EF6372">
        <w:rPr>
          <w:color w:val="000000" w:themeColor="text1"/>
        </w:rPr>
        <w:t xml:space="preserve">demonstrate </w:t>
      </w:r>
      <w:r w:rsidRPr="00EF6372">
        <w:rPr>
          <w:color w:val="000000" w:themeColor="text1"/>
          <w:spacing w:val="-3"/>
        </w:rPr>
        <w:t xml:space="preserve">the ability </w:t>
      </w:r>
      <w:r w:rsidRPr="00EF6372">
        <w:rPr>
          <w:color w:val="000000" w:themeColor="text1"/>
        </w:rPr>
        <w:t>to manage a strategic partnership, including fiscal and administrative management, outreach, and promotion. (2</w:t>
      </w:r>
      <w:r w:rsidRPr="00EF6372">
        <w:rPr>
          <w:color w:val="000000" w:themeColor="text1"/>
          <w:spacing w:val="-1"/>
        </w:rPr>
        <w:t xml:space="preserve"> </w:t>
      </w:r>
      <w:r w:rsidRPr="00EF6372">
        <w:rPr>
          <w:color w:val="000000" w:themeColor="text1"/>
        </w:rPr>
        <w:t>points)</w:t>
      </w:r>
    </w:p>
    <w:p w:rsidRPr="00EF6372" w:rsidR="00C55EC3" w:rsidP="00C55EC3" w:rsidRDefault="00C55EC3" w14:paraId="104E852A" w14:textId="77777777">
      <w:pPr>
        <w:pStyle w:val="Heading5"/>
        <w:numPr>
          <w:ilvl w:val="0"/>
          <w:numId w:val="0"/>
        </w:numPr>
        <w:spacing w:before="0"/>
        <w:rPr>
          <w:rFonts w:eastAsiaTheme="minorHAnsi" w:cstheme="minorBidi"/>
          <w:b w:val="0"/>
          <w:color w:val="000000" w:themeColor="text1"/>
        </w:rPr>
      </w:pPr>
    </w:p>
    <w:p w:rsidRPr="00EF6372" w:rsidR="00B740C0" w:rsidP="007546A2" w:rsidRDefault="0007522F" w14:paraId="2F575C06" w14:textId="77777777">
      <w:pPr>
        <w:pStyle w:val="Heading5"/>
        <w:numPr>
          <w:ilvl w:val="0"/>
          <w:numId w:val="64"/>
        </w:numPr>
        <w:spacing w:before="0"/>
        <w:rPr>
          <w:color w:val="000000" w:themeColor="text1"/>
        </w:rPr>
      </w:pPr>
      <w:r w:rsidRPr="00EF6372">
        <w:rPr>
          <w:color w:val="000000" w:themeColor="text1"/>
        </w:rPr>
        <w:t>Financial, Data Collection, and Performance Reporting Systems (</w:t>
      </w:r>
      <w:r w:rsidRPr="00EF6372" w:rsidR="00CF6417">
        <w:rPr>
          <w:color w:val="000000" w:themeColor="text1"/>
        </w:rPr>
        <w:t>2</w:t>
      </w:r>
      <w:r w:rsidRPr="00EF6372" w:rsidR="00B37E4B">
        <w:rPr>
          <w:color w:val="000000" w:themeColor="text1"/>
        </w:rPr>
        <w:t xml:space="preserve"> </w:t>
      </w:r>
      <w:r w:rsidRPr="00EF6372">
        <w:rPr>
          <w:color w:val="000000" w:themeColor="text1"/>
        </w:rPr>
        <w:t>Points)</w:t>
      </w:r>
    </w:p>
    <w:p w:rsidRPr="00EF6372" w:rsidR="0007522F" w:rsidP="003F5084" w:rsidRDefault="0007522F" w14:paraId="45721BC2" w14:textId="77777777">
      <w:pPr>
        <w:pStyle w:val="ListParagraph"/>
        <w:spacing w:after="0"/>
        <w:ind w:left="180"/>
        <w:rPr>
          <w:rFonts w:cs="Times New Roman"/>
          <w:color w:val="000000" w:themeColor="text1"/>
          <w:szCs w:val="24"/>
        </w:rPr>
      </w:pPr>
      <w:r w:rsidRPr="00EF6372">
        <w:rPr>
          <w:rFonts w:cs="Times New Roman"/>
          <w:color w:val="000000" w:themeColor="text1"/>
          <w:szCs w:val="24"/>
        </w:rPr>
        <w:t xml:space="preserve">Applicants must agree to meet DOL reporting requirements and provide individual record-level data that would be made available for evaluation and national reporting purposes. </w:t>
      </w:r>
      <w:r w:rsidRPr="00EF6372" w:rsidR="0081498A">
        <w:rPr>
          <w:rFonts w:cs="Times New Roman"/>
          <w:color w:val="000000" w:themeColor="text1"/>
          <w:szCs w:val="24"/>
        </w:rPr>
        <w:t xml:space="preserve"> </w:t>
      </w:r>
      <w:r w:rsidRPr="00EF6372">
        <w:rPr>
          <w:rFonts w:cs="Times New Roman"/>
          <w:color w:val="000000" w:themeColor="text1"/>
          <w:szCs w:val="24"/>
        </w:rPr>
        <w:t>Please refer to Section VI.C.</w:t>
      </w:r>
      <w:r w:rsidRPr="00EF6372" w:rsidR="00243D62">
        <w:rPr>
          <w:rFonts w:cs="Times New Roman"/>
          <w:color w:val="000000" w:themeColor="text1"/>
          <w:szCs w:val="24"/>
        </w:rPr>
        <w:t xml:space="preserve"> Reporting</w:t>
      </w:r>
      <w:r w:rsidRPr="00EF6372">
        <w:rPr>
          <w:rFonts w:cs="Times New Roman"/>
          <w:color w:val="000000" w:themeColor="text1"/>
          <w:szCs w:val="24"/>
        </w:rPr>
        <w:t xml:space="preserve"> for a description of the reporting requirements for projects funded under this grant program.</w:t>
      </w:r>
    </w:p>
    <w:p w:rsidRPr="00EF6372" w:rsidR="00B37E4B" w:rsidP="009C6E30" w:rsidRDefault="0007522F" w14:paraId="459FC98D" w14:textId="77777777">
      <w:pPr>
        <w:pStyle w:val="Heading8"/>
        <w:numPr>
          <w:ilvl w:val="0"/>
          <w:numId w:val="28"/>
        </w:numPr>
        <w:spacing w:before="0"/>
        <w:rPr>
          <w:rStyle w:val="Text5Char"/>
          <w:rFonts w:eastAsiaTheme="minorHAnsi" w:cstheme="minorBidi"/>
          <w:color w:val="000000" w:themeColor="text1"/>
          <w:szCs w:val="22"/>
        </w:rPr>
      </w:pPr>
      <w:r w:rsidRPr="00EF6372">
        <w:rPr>
          <w:rStyle w:val="Text5Char"/>
          <w:color w:val="000000" w:themeColor="text1"/>
        </w:rPr>
        <w:lastRenderedPageBreak/>
        <w:t xml:space="preserve">Comprehensive description of the existing or planned systems and processes that the lead applicant will use to provide timely and accurate financial and participant-level performance reporting, including the process for tracking participant-level data on participant characteristics, services, activities, and employment outcomes of participants served through the project to report to the Department during the life of the grant.  </w:t>
      </w:r>
      <w:r w:rsidRPr="00EF6372" w:rsidR="002C6788">
        <w:rPr>
          <w:rStyle w:val="Text5Char"/>
          <w:color w:val="000000" w:themeColor="text1"/>
        </w:rPr>
        <w:t xml:space="preserve">(The Department encourages applicants to use existing systems.)  </w:t>
      </w:r>
      <w:r w:rsidRPr="00EF6372">
        <w:rPr>
          <w:rStyle w:val="Text5Char"/>
          <w:color w:val="000000" w:themeColor="text1"/>
        </w:rPr>
        <w:t xml:space="preserve">In addition, the description must detail how these systems will be used to regularly assess progress towards the identified performance goals and that rigorous performance reporting will be </w:t>
      </w:r>
      <w:r w:rsidRPr="00EF6372" w:rsidR="00EA1F5C">
        <w:rPr>
          <w:rStyle w:val="Text5Char"/>
          <w:color w:val="000000" w:themeColor="text1"/>
        </w:rPr>
        <w:t>considered</w:t>
      </w:r>
      <w:r w:rsidRPr="00EF6372">
        <w:rPr>
          <w:rStyle w:val="Text5Char"/>
          <w:color w:val="000000" w:themeColor="text1"/>
        </w:rPr>
        <w:t xml:space="preserve"> in staffing and budgeting plans. </w:t>
      </w:r>
      <w:r w:rsidRPr="00EF6372" w:rsidR="00926F37">
        <w:rPr>
          <w:rStyle w:val="Text5Char"/>
          <w:color w:val="000000" w:themeColor="text1"/>
        </w:rPr>
        <w:t xml:space="preserve"> </w:t>
      </w:r>
      <w:r w:rsidRPr="00EF6372">
        <w:rPr>
          <w:rStyle w:val="Text5Char"/>
          <w:color w:val="000000" w:themeColor="text1"/>
        </w:rPr>
        <w:t>(2 points)</w:t>
      </w:r>
    </w:p>
    <w:p w:rsidRPr="00EF6372" w:rsidR="0007522F" w:rsidP="003F5084" w:rsidRDefault="0007522F" w14:paraId="1E040B87" w14:textId="77777777">
      <w:pPr>
        <w:pStyle w:val="ListParagraph"/>
        <w:spacing w:after="0"/>
        <w:ind w:left="180"/>
        <w:rPr>
          <w:color w:val="000000" w:themeColor="text1"/>
        </w:rPr>
      </w:pPr>
    </w:p>
    <w:p w:rsidRPr="00EF6372" w:rsidR="00B740C0" w:rsidP="00930327" w:rsidRDefault="00930327" w14:paraId="1C3B03B3" w14:textId="77777777">
      <w:pPr>
        <w:pStyle w:val="Heading4"/>
        <w:numPr>
          <w:ilvl w:val="0"/>
          <w:numId w:val="0"/>
        </w:numPr>
        <w:rPr>
          <w:color w:val="000000" w:themeColor="text1"/>
        </w:rPr>
      </w:pPr>
      <w:bookmarkStart w:name="_Past_Performance_–" w:id="54"/>
      <w:bookmarkEnd w:id="54"/>
      <w:r w:rsidRPr="00EF6372">
        <w:rPr>
          <w:color w:val="000000" w:themeColor="text1"/>
        </w:rPr>
        <w:t xml:space="preserve">e. </w:t>
      </w:r>
      <w:r w:rsidRPr="00EF6372" w:rsidR="00B740C0">
        <w:rPr>
          <w:color w:val="000000" w:themeColor="text1"/>
        </w:rPr>
        <w:t>Past Performance – Programmatic Capability</w:t>
      </w:r>
      <w:r w:rsidRPr="00EF6372" w:rsidR="00291314">
        <w:rPr>
          <w:color w:val="000000" w:themeColor="text1"/>
        </w:rPr>
        <w:t xml:space="preserve"> (30 points)</w:t>
      </w:r>
    </w:p>
    <w:p w:rsidRPr="00EF6372" w:rsidR="00291314" w:rsidP="003F5084" w:rsidRDefault="00B740C0" w14:paraId="1F09B2B6" w14:textId="77777777">
      <w:pPr>
        <w:pStyle w:val="Text4"/>
        <w:rPr>
          <w:rFonts w:cs="Times New Roman"/>
          <w:color w:val="000000" w:themeColor="text1"/>
        </w:rPr>
      </w:pPr>
      <w:r w:rsidRPr="00EF6372">
        <w:rPr>
          <w:rFonts w:cs="Times New Roman"/>
          <w:color w:val="000000" w:themeColor="text1"/>
        </w:rPr>
        <w:t xml:space="preserve">Organizations will receive points based on past performance data.  Applicants must use the information below and provide the applicable past performance information. </w:t>
      </w:r>
      <w:r w:rsidRPr="00EF6372" w:rsidR="00C17F5D">
        <w:rPr>
          <w:rFonts w:cs="Times New Roman"/>
          <w:color w:val="000000" w:themeColor="text1"/>
        </w:rPr>
        <w:t xml:space="preserve"> </w:t>
      </w:r>
    </w:p>
    <w:p w:rsidRPr="00EF6372" w:rsidR="00291314" w:rsidP="003F5084" w:rsidRDefault="00291314" w14:paraId="5219AAEF" w14:textId="77777777">
      <w:pPr>
        <w:pStyle w:val="Text4"/>
        <w:rPr>
          <w:rFonts w:cs="Times New Roman"/>
          <w:color w:val="000000" w:themeColor="text1"/>
        </w:rPr>
      </w:pPr>
    </w:p>
    <w:p w:rsidRPr="00EF6372" w:rsidR="00291314" w:rsidP="007546A2" w:rsidRDefault="00291314" w14:paraId="3DBF8338" w14:textId="77777777">
      <w:pPr>
        <w:widowControl w:val="0"/>
        <w:numPr>
          <w:ilvl w:val="0"/>
          <w:numId w:val="68"/>
        </w:numPr>
        <w:tabs>
          <w:tab w:val="left" w:pos="2000"/>
        </w:tabs>
        <w:autoSpaceDE w:val="0"/>
        <w:autoSpaceDN w:val="0"/>
        <w:spacing w:after="0"/>
        <w:ind w:left="491" w:right="742"/>
        <w:jc w:val="left"/>
        <w:rPr>
          <w:rFonts w:cs="Times New Roman"/>
          <w:color w:val="000000" w:themeColor="text1"/>
          <w:szCs w:val="24"/>
        </w:rPr>
      </w:pPr>
      <w:r w:rsidRPr="00EF6372">
        <w:rPr>
          <w:rFonts w:cs="Times New Roman"/>
          <w:color w:val="000000" w:themeColor="text1"/>
          <w:szCs w:val="24"/>
        </w:rPr>
        <w:t xml:space="preserve">Full description of the lead applicant’s </w:t>
      </w:r>
      <w:r w:rsidRPr="00EF6372" w:rsidR="006A44A0">
        <w:rPr>
          <w:rFonts w:cs="Times New Roman"/>
          <w:color w:val="000000" w:themeColor="text1"/>
          <w:szCs w:val="24"/>
        </w:rPr>
        <w:t xml:space="preserve">capacity to lead the </w:t>
      </w:r>
      <w:r w:rsidRPr="00EF6372">
        <w:rPr>
          <w:rFonts w:cs="Times New Roman"/>
          <w:color w:val="000000" w:themeColor="text1"/>
          <w:szCs w:val="24"/>
        </w:rPr>
        <w:t xml:space="preserve">development </w:t>
      </w:r>
      <w:r w:rsidRPr="00EF6372" w:rsidR="006A44A0">
        <w:rPr>
          <w:rFonts w:cs="Times New Roman"/>
          <w:color w:val="000000" w:themeColor="text1"/>
          <w:szCs w:val="24"/>
        </w:rPr>
        <w:t xml:space="preserve">or expansion </w:t>
      </w:r>
      <w:r w:rsidRPr="00EF6372">
        <w:rPr>
          <w:rFonts w:cs="Times New Roman"/>
          <w:color w:val="000000" w:themeColor="text1"/>
          <w:szCs w:val="24"/>
        </w:rPr>
        <w:t xml:space="preserve">of </w:t>
      </w:r>
      <w:r w:rsidRPr="00EF6372" w:rsidR="006A44A0">
        <w:rPr>
          <w:rFonts w:cs="Times New Roman"/>
          <w:color w:val="000000" w:themeColor="text1"/>
          <w:szCs w:val="24"/>
        </w:rPr>
        <w:t xml:space="preserve">a </w:t>
      </w:r>
      <w:r w:rsidRPr="00EF6372" w:rsidR="006A15ED">
        <w:rPr>
          <w:rFonts w:cs="Times New Roman"/>
          <w:color w:val="000000" w:themeColor="text1"/>
          <w:szCs w:val="24"/>
        </w:rPr>
        <w:t xml:space="preserve">workforce </w:t>
      </w:r>
      <w:r w:rsidRPr="00EF6372">
        <w:rPr>
          <w:rFonts w:cs="Times New Roman"/>
          <w:color w:val="000000" w:themeColor="text1"/>
          <w:szCs w:val="24"/>
        </w:rPr>
        <w:t>partnership within a local/regional</w:t>
      </w:r>
      <w:r w:rsidRPr="00EF6372" w:rsidR="00243D62">
        <w:rPr>
          <w:rFonts w:cs="Times New Roman"/>
          <w:color w:val="000000" w:themeColor="text1"/>
          <w:szCs w:val="24"/>
        </w:rPr>
        <w:t>, national</w:t>
      </w:r>
      <w:r w:rsidRPr="00EF6372" w:rsidR="005F3A13">
        <w:rPr>
          <w:rFonts w:cs="Times New Roman"/>
          <w:color w:val="000000" w:themeColor="text1"/>
          <w:szCs w:val="24"/>
        </w:rPr>
        <w:t>,</w:t>
      </w:r>
      <w:r w:rsidRPr="00EF6372" w:rsidR="006A15ED">
        <w:rPr>
          <w:rFonts w:cs="Times New Roman"/>
          <w:color w:val="000000" w:themeColor="text1"/>
          <w:szCs w:val="24"/>
        </w:rPr>
        <w:t xml:space="preserve"> </w:t>
      </w:r>
      <w:r w:rsidRPr="00EF6372">
        <w:rPr>
          <w:rFonts w:cs="Times New Roman"/>
          <w:color w:val="000000" w:themeColor="text1"/>
          <w:szCs w:val="24"/>
        </w:rPr>
        <w:t xml:space="preserve">or statewide area during the grant period. </w:t>
      </w:r>
      <w:r w:rsidRPr="00EF6372" w:rsidR="006A44A0">
        <w:rPr>
          <w:rFonts w:cs="Times New Roman"/>
          <w:color w:val="000000" w:themeColor="text1"/>
          <w:szCs w:val="24"/>
        </w:rPr>
        <w:t xml:space="preserve"> </w:t>
      </w:r>
      <w:r w:rsidRPr="00EF6372">
        <w:rPr>
          <w:rFonts w:cs="Times New Roman"/>
          <w:color w:val="000000" w:themeColor="text1"/>
          <w:szCs w:val="24"/>
        </w:rPr>
        <w:t>This could</w:t>
      </w:r>
      <w:r w:rsidRPr="00EF6372">
        <w:rPr>
          <w:rFonts w:cs="Times New Roman"/>
          <w:color w:val="000000" w:themeColor="text1"/>
          <w:spacing w:val="-23"/>
          <w:szCs w:val="24"/>
        </w:rPr>
        <w:t xml:space="preserve"> </w:t>
      </w:r>
      <w:r w:rsidRPr="00EF6372">
        <w:rPr>
          <w:rFonts w:cs="Times New Roman"/>
          <w:color w:val="000000" w:themeColor="text1"/>
          <w:szCs w:val="24"/>
        </w:rPr>
        <w:t xml:space="preserve">include evidence of </w:t>
      </w:r>
      <w:r w:rsidRPr="00EF6372" w:rsidR="006A44A0">
        <w:rPr>
          <w:rFonts w:cs="Times New Roman"/>
          <w:color w:val="000000" w:themeColor="text1"/>
          <w:szCs w:val="24"/>
        </w:rPr>
        <w:t>the lead applicant or a partner managing federally and/or non-federally funded assistance agreements leading sector partnership engagement strategies, sector work, or other sector-based activities similar in size, scope, and relevance to the proposed project within the last five years, as of the closing date of this Announcement</w:t>
      </w:r>
      <w:r w:rsidRPr="00EF6372" w:rsidR="00831FC6">
        <w:rPr>
          <w:rFonts w:cs="Times New Roman"/>
          <w:color w:val="000000" w:themeColor="text1"/>
          <w:szCs w:val="24"/>
        </w:rPr>
        <w:t>;</w:t>
      </w:r>
      <w:r w:rsidRPr="00EF6372" w:rsidR="006A44A0">
        <w:rPr>
          <w:rStyle w:val="FootnoteReference"/>
          <w:rFonts w:cs="Times New Roman"/>
          <w:color w:val="000000" w:themeColor="text1"/>
          <w:szCs w:val="24"/>
        </w:rPr>
        <w:footnoteReference w:id="11"/>
      </w:r>
      <w:r w:rsidRPr="00EF6372" w:rsidR="00D644FB">
        <w:rPr>
          <w:rFonts w:cs="Times New Roman"/>
          <w:color w:val="000000" w:themeColor="text1"/>
          <w:szCs w:val="24"/>
        </w:rPr>
        <w:t xml:space="preserve"> (</w:t>
      </w:r>
      <w:r w:rsidRPr="00EF6372" w:rsidR="00EF4C6C">
        <w:rPr>
          <w:rFonts w:cs="Times New Roman"/>
          <w:color w:val="000000" w:themeColor="text1"/>
          <w:szCs w:val="24"/>
        </w:rPr>
        <w:t>8</w:t>
      </w:r>
      <w:r w:rsidRPr="00EF6372" w:rsidR="00D644FB">
        <w:rPr>
          <w:rFonts w:cs="Times New Roman"/>
          <w:color w:val="000000" w:themeColor="text1"/>
          <w:szCs w:val="24"/>
        </w:rPr>
        <w:t xml:space="preserve"> points)</w:t>
      </w:r>
    </w:p>
    <w:p w:rsidRPr="00EF6372" w:rsidR="00291314" w:rsidP="00FD26E9" w:rsidRDefault="00291314" w14:paraId="7719C080" w14:textId="77777777">
      <w:pPr>
        <w:widowControl w:val="0"/>
        <w:spacing w:after="0"/>
        <w:rPr>
          <w:rFonts w:eastAsia="Arial" w:cs="Times New Roman"/>
          <w:color w:val="000000" w:themeColor="text1"/>
          <w:szCs w:val="24"/>
        </w:rPr>
      </w:pPr>
    </w:p>
    <w:p w:rsidRPr="00EF6372" w:rsidR="00291314" w:rsidP="007546A2" w:rsidRDefault="00291314" w14:paraId="31FAE171" w14:textId="77777777">
      <w:pPr>
        <w:widowControl w:val="0"/>
        <w:numPr>
          <w:ilvl w:val="0"/>
          <w:numId w:val="68"/>
        </w:numPr>
        <w:tabs>
          <w:tab w:val="left" w:pos="2000"/>
        </w:tabs>
        <w:autoSpaceDE w:val="0"/>
        <w:autoSpaceDN w:val="0"/>
        <w:spacing w:after="0"/>
        <w:ind w:left="491" w:right="688"/>
        <w:jc w:val="left"/>
        <w:rPr>
          <w:rFonts w:cs="Times New Roman"/>
          <w:color w:val="000000" w:themeColor="text1"/>
          <w:szCs w:val="24"/>
        </w:rPr>
      </w:pPr>
      <w:r w:rsidRPr="00EF6372">
        <w:rPr>
          <w:rFonts w:cs="Times New Roman"/>
          <w:color w:val="000000" w:themeColor="text1"/>
          <w:szCs w:val="24"/>
        </w:rPr>
        <w:t xml:space="preserve">Demonstration that partners have experience </w:t>
      </w:r>
      <w:r w:rsidRPr="00EF6372">
        <w:rPr>
          <w:rFonts w:cs="Times New Roman"/>
          <w:color w:val="000000" w:themeColor="text1"/>
          <w:spacing w:val="-4"/>
          <w:szCs w:val="24"/>
        </w:rPr>
        <w:t xml:space="preserve">in </w:t>
      </w:r>
      <w:r w:rsidRPr="00EF6372" w:rsidR="001E0D7D">
        <w:rPr>
          <w:rFonts w:cs="Times New Roman"/>
          <w:color w:val="000000" w:themeColor="text1"/>
          <w:szCs w:val="24"/>
        </w:rPr>
        <w:t>developing education and training programs for the target populations identified in Section IV.B.3</w:t>
      </w:r>
      <w:r w:rsidRPr="00EF6372" w:rsidR="00EA2725">
        <w:rPr>
          <w:rFonts w:cs="Times New Roman"/>
          <w:color w:val="000000" w:themeColor="text1"/>
          <w:szCs w:val="24"/>
        </w:rPr>
        <w:t>. Project Narrative</w:t>
      </w:r>
      <w:r w:rsidRPr="00EF6372" w:rsidR="00DC2932">
        <w:rPr>
          <w:rFonts w:cs="Times New Roman"/>
          <w:color w:val="000000" w:themeColor="text1"/>
          <w:szCs w:val="24"/>
        </w:rPr>
        <w:t xml:space="preserve">, and </w:t>
      </w:r>
      <w:r w:rsidRPr="00EF6372">
        <w:rPr>
          <w:rFonts w:cs="Times New Roman"/>
          <w:color w:val="000000" w:themeColor="text1"/>
          <w:szCs w:val="24"/>
        </w:rPr>
        <w:t xml:space="preserve">enrolling participants </w:t>
      </w:r>
      <w:r w:rsidRPr="00EF6372">
        <w:rPr>
          <w:rFonts w:cs="Times New Roman"/>
          <w:color w:val="000000" w:themeColor="text1"/>
          <w:spacing w:val="-4"/>
          <w:szCs w:val="24"/>
        </w:rPr>
        <w:t xml:space="preserve">in </w:t>
      </w:r>
      <w:r w:rsidRPr="00EF6372" w:rsidR="00D644FB">
        <w:rPr>
          <w:rFonts w:cs="Times New Roman"/>
          <w:color w:val="000000" w:themeColor="text1"/>
          <w:spacing w:val="-4"/>
          <w:szCs w:val="24"/>
        </w:rPr>
        <w:t>training</w:t>
      </w:r>
      <w:r w:rsidRPr="00EF6372">
        <w:rPr>
          <w:rFonts w:cs="Times New Roman"/>
          <w:color w:val="000000" w:themeColor="text1"/>
          <w:szCs w:val="24"/>
        </w:rPr>
        <w:t xml:space="preserve"> programs, including securing employment placements and/or </w:t>
      </w:r>
      <w:r w:rsidRPr="00EF6372">
        <w:rPr>
          <w:rFonts w:cs="Times New Roman"/>
          <w:color w:val="000000" w:themeColor="text1"/>
          <w:spacing w:val="-3"/>
          <w:szCs w:val="24"/>
        </w:rPr>
        <w:t xml:space="preserve">wage </w:t>
      </w:r>
      <w:r w:rsidRPr="00EF6372">
        <w:rPr>
          <w:rFonts w:cs="Times New Roman"/>
          <w:color w:val="000000" w:themeColor="text1"/>
          <w:szCs w:val="24"/>
        </w:rPr>
        <w:t>increases</w:t>
      </w:r>
      <w:r w:rsidRPr="00EF6372" w:rsidR="00FF145F">
        <w:rPr>
          <w:rFonts w:cs="Times New Roman"/>
          <w:color w:val="000000" w:themeColor="text1"/>
          <w:szCs w:val="24"/>
        </w:rPr>
        <w:t xml:space="preserve"> in middle- to high-skilled jobs</w:t>
      </w:r>
      <w:r w:rsidRPr="00EF6372" w:rsidR="00256A54">
        <w:rPr>
          <w:rFonts w:cs="Times New Roman"/>
          <w:color w:val="000000" w:themeColor="text1"/>
          <w:szCs w:val="24"/>
        </w:rPr>
        <w:t>;</w:t>
      </w:r>
      <w:r w:rsidRPr="00EF6372">
        <w:rPr>
          <w:rFonts w:cs="Times New Roman"/>
          <w:color w:val="000000" w:themeColor="text1"/>
          <w:szCs w:val="24"/>
        </w:rPr>
        <w:t xml:space="preserve"> (</w:t>
      </w:r>
      <w:r w:rsidRPr="00EF6372" w:rsidR="00EF4C6C">
        <w:rPr>
          <w:rFonts w:cs="Times New Roman"/>
          <w:color w:val="000000" w:themeColor="text1"/>
          <w:szCs w:val="24"/>
        </w:rPr>
        <w:t>6</w:t>
      </w:r>
      <w:r w:rsidRPr="00EF6372">
        <w:rPr>
          <w:rFonts w:cs="Times New Roman"/>
          <w:color w:val="000000" w:themeColor="text1"/>
          <w:spacing w:val="5"/>
          <w:szCs w:val="24"/>
        </w:rPr>
        <w:t xml:space="preserve"> </w:t>
      </w:r>
      <w:r w:rsidRPr="00EF6372">
        <w:rPr>
          <w:rFonts w:cs="Times New Roman"/>
          <w:color w:val="000000" w:themeColor="text1"/>
          <w:szCs w:val="24"/>
        </w:rPr>
        <w:t>points) and</w:t>
      </w:r>
    </w:p>
    <w:p w:rsidRPr="00EF6372" w:rsidR="00291314" w:rsidP="00FD26E9" w:rsidRDefault="00291314" w14:paraId="00A7781B" w14:textId="77777777">
      <w:pPr>
        <w:spacing w:after="0"/>
        <w:ind w:left="180"/>
        <w:contextualSpacing/>
        <w:rPr>
          <w:rFonts w:cs="Times New Roman"/>
          <w:color w:val="000000" w:themeColor="text1"/>
          <w:szCs w:val="24"/>
        </w:rPr>
      </w:pPr>
    </w:p>
    <w:p w:rsidRPr="00EF6372" w:rsidR="00291314" w:rsidP="007546A2" w:rsidRDefault="00291314" w14:paraId="33B7654C" w14:textId="77777777">
      <w:pPr>
        <w:widowControl w:val="0"/>
        <w:numPr>
          <w:ilvl w:val="0"/>
          <w:numId w:val="68"/>
        </w:numPr>
        <w:tabs>
          <w:tab w:val="left" w:pos="2000"/>
        </w:tabs>
        <w:autoSpaceDE w:val="0"/>
        <w:autoSpaceDN w:val="0"/>
        <w:spacing w:after="0"/>
        <w:ind w:left="491" w:right="688"/>
        <w:jc w:val="left"/>
        <w:rPr>
          <w:rFonts w:cs="Times New Roman"/>
          <w:color w:val="000000" w:themeColor="text1"/>
          <w:szCs w:val="24"/>
        </w:rPr>
      </w:pPr>
      <w:r w:rsidRPr="00EF6372">
        <w:rPr>
          <w:rFonts w:cs="Times New Roman"/>
          <w:color w:val="000000" w:themeColor="text1"/>
          <w:szCs w:val="24"/>
        </w:rPr>
        <w:t xml:space="preserve">Documentation of Past Performance.  Applicants must provide past performance data for outcomes achieved in past grant initiatives. </w:t>
      </w:r>
      <w:r w:rsidRPr="00EF6372" w:rsidR="00D644FB">
        <w:rPr>
          <w:rFonts w:cs="Times New Roman"/>
          <w:color w:val="000000" w:themeColor="text1"/>
          <w:szCs w:val="24"/>
        </w:rPr>
        <w:t xml:space="preserve"> </w:t>
      </w:r>
      <w:r w:rsidRPr="00EF6372">
        <w:rPr>
          <w:rFonts w:cs="Times New Roman"/>
          <w:color w:val="000000" w:themeColor="text1"/>
          <w:szCs w:val="24"/>
        </w:rPr>
        <w:t>(16 points)</w:t>
      </w:r>
    </w:p>
    <w:p w:rsidRPr="00EF6372" w:rsidR="00291314" w:rsidP="003F5084" w:rsidRDefault="00291314" w14:paraId="1DB5E503" w14:textId="77777777">
      <w:pPr>
        <w:pStyle w:val="Text4"/>
        <w:rPr>
          <w:rFonts w:cs="Times New Roman"/>
          <w:color w:val="000000" w:themeColor="text1"/>
        </w:rPr>
      </w:pPr>
    </w:p>
    <w:p w:rsidRPr="00EF6372" w:rsidR="00B740C0" w:rsidP="00B740C0" w:rsidRDefault="00B740C0" w14:paraId="661F5F3E" w14:textId="77777777">
      <w:pPr>
        <w:pStyle w:val="Text4"/>
        <w:rPr>
          <w:rFonts w:cs="Times New Roman"/>
          <w:color w:val="000000" w:themeColor="text1"/>
        </w:rPr>
      </w:pPr>
      <w:r w:rsidRPr="00EF6372">
        <w:rPr>
          <w:rFonts w:cs="Times New Roman"/>
          <w:color w:val="000000" w:themeColor="text1"/>
        </w:rPr>
        <w:t xml:space="preserve">There are different instructions </w:t>
      </w:r>
      <w:r w:rsidRPr="00EF6372" w:rsidR="00BD4EED">
        <w:rPr>
          <w:rFonts w:cs="Times New Roman"/>
          <w:color w:val="000000" w:themeColor="text1"/>
        </w:rPr>
        <w:t xml:space="preserve">for past performance </w:t>
      </w:r>
      <w:r w:rsidRPr="00EF6372">
        <w:rPr>
          <w:rFonts w:cs="Times New Roman"/>
          <w:color w:val="000000" w:themeColor="text1"/>
        </w:rPr>
        <w:t xml:space="preserve">depending on your grant experience.  Applicants must use the below information to determine which instructions are applicable to their organization. </w:t>
      </w:r>
    </w:p>
    <w:p w:rsidRPr="00EF6372" w:rsidR="00B740C0" w:rsidP="00B740C0" w:rsidRDefault="00B740C0" w14:paraId="5C95CA17" w14:textId="77777777">
      <w:pPr>
        <w:pStyle w:val="Text4"/>
        <w:rPr>
          <w:rFonts w:cs="Times New Roman"/>
          <w:color w:val="000000" w:themeColor="text1"/>
        </w:rPr>
      </w:pPr>
    </w:p>
    <w:p w:rsidRPr="00EF6372" w:rsidR="00B740C0" w:rsidP="006B15E5" w:rsidRDefault="00B740C0" w14:paraId="7976C08C" w14:textId="77777777">
      <w:pPr>
        <w:pStyle w:val="Text4"/>
        <w:keepNext/>
        <w:ind w:left="187"/>
        <w:rPr>
          <w:rFonts w:cs="Times New Roman"/>
          <w:b/>
          <w:color w:val="000000" w:themeColor="text1"/>
        </w:rPr>
      </w:pPr>
      <w:r w:rsidRPr="00EF6372">
        <w:rPr>
          <w:rFonts w:cs="Times New Roman"/>
          <w:b/>
          <w:color w:val="000000" w:themeColor="text1"/>
        </w:rPr>
        <w:t>Applicants who have completed a</w:t>
      </w:r>
      <w:r w:rsidRPr="00EF6372" w:rsidR="00C17F5D">
        <w:rPr>
          <w:rFonts w:cs="Times New Roman"/>
          <w:b/>
          <w:color w:val="000000" w:themeColor="text1"/>
          <w:szCs w:val="24"/>
        </w:rPr>
        <w:t>n H-1B-funded</w:t>
      </w:r>
      <w:r w:rsidRPr="00EF6372" w:rsidR="008109A3">
        <w:rPr>
          <w:rFonts w:cs="Times New Roman"/>
          <w:b/>
          <w:color w:val="000000" w:themeColor="text1"/>
          <w:szCs w:val="24"/>
        </w:rPr>
        <w:t xml:space="preserve"> </w:t>
      </w:r>
      <w:r w:rsidRPr="00EF6372">
        <w:rPr>
          <w:rFonts w:cs="Times New Roman"/>
          <w:b/>
          <w:color w:val="000000" w:themeColor="text1"/>
        </w:rPr>
        <w:t>grant award within the past five years</w:t>
      </w:r>
      <w:r w:rsidRPr="00EF6372" w:rsidR="009B2268">
        <w:rPr>
          <w:rFonts w:cs="Times New Roman"/>
          <w:b/>
          <w:color w:val="000000" w:themeColor="text1"/>
        </w:rPr>
        <w:t xml:space="preserve"> of the closing date of this Announcement</w:t>
      </w:r>
      <w:r w:rsidRPr="00EF6372">
        <w:rPr>
          <w:rFonts w:cs="Times New Roman"/>
          <w:b/>
          <w:color w:val="000000" w:themeColor="text1"/>
        </w:rPr>
        <w:t xml:space="preserve"> are required to use the following:</w:t>
      </w:r>
    </w:p>
    <w:p w:rsidRPr="00EF6372" w:rsidR="00B740C0" w:rsidP="006B15E5" w:rsidRDefault="00B740C0" w14:paraId="5BC5C626" w14:textId="77777777">
      <w:pPr>
        <w:pStyle w:val="Text4"/>
        <w:keepNext/>
        <w:ind w:left="187"/>
        <w:rPr>
          <w:rFonts w:cs="Times New Roman"/>
          <w:color w:val="000000" w:themeColor="text1"/>
        </w:rPr>
      </w:pPr>
    </w:p>
    <w:p w:rsidRPr="00EF6372" w:rsidR="00082A17" w:rsidP="00B740C0" w:rsidRDefault="00B740C0" w14:paraId="4D4F936B" w14:textId="77777777">
      <w:pPr>
        <w:pStyle w:val="Text4"/>
        <w:rPr>
          <w:rFonts w:cs="Times New Roman"/>
          <w:color w:val="000000" w:themeColor="text1"/>
        </w:rPr>
      </w:pPr>
      <w:r w:rsidRPr="00EF6372">
        <w:rPr>
          <w:rFonts w:cs="Times New Roman"/>
          <w:color w:val="000000" w:themeColor="text1"/>
        </w:rPr>
        <w:t xml:space="preserve">Applicants that have completed </w:t>
      </w:r>
      <w:r w:rsidRPr="00EF6372" w:rsidR="007B36EA">
        <w:rPr>
          <w:rFonts w:cs="Times New Roman"/>
          <w:color w:val="000000" w:themeColor="text1"/>
          <w:szCs w:val="24"/>
        </w:rPr>
        <w:t xml:space="preserve">an H-1B </w:t>
      </w:r>
      <w:r w:rsidRPr="00EF6372">
        <w:rPr>
          <w:rFonts w:cs="Times New Roman"/>
          <w:color w:val="000000" w:themeColor="text1"/>
        </w:rPr>
        <w:t xml:space="preserve">grant award from the Department will receive points based on past performance demonstrated by the Quarterly Performance Report </w:t>
      </w:r>
      <w:r w:rsidRPr="00EF6372" w:rsidR="007B36EA">
        <w:rPr>
          <w:rFonts w:cs="Times New Roman"/>
          <w:color w:val="000000" w:themeColor="text1"/>
          <w:szCs w:val="24"/>
        </w:rPr>
        <w:t xml:space="preserve">(ETA-9136) </w:t>
      </w:r>
      <w:r w:rsidRPr="00EF6372">
        <w:rPr>
          <w:rFonts w:cs="Times New Roman"/>
          <w:color w:val="000000" w:themeColor="text1"/>
        </w:rPr>
        <w:lastRenderedPageBreak/>
        <w:t xml:space="preserve">and Quarterly Financial Report (ETA-9130).  </w:t>
      </w:r>
      <w:r w:rsidRPr="00EF6372" w:rsidR="006D62B3">
        <w:rPr>
          <w:rFonts w:cs="Times New Roman"/>
          <w:color w:val="000000" w:themeColor="text1"/>
        </w:rPr>
        <w:t>The information below must be provided in a Past Performance Chart as an attachment to the Project Narrative.</w:t>
      </w:r>
    </w:p>
    <w:p w:rsidRPr="00EF6372" w:rsidR="00B740C0" w:rsidP="00B740C0" w:rsidRDefault="00B740C0" w14:paraId="00D75421" w14:textId="77777777">
      <w:pPr>
        <w:pStyle w:val="Text4"/>
        <w:rPr>
          <w:rFonts w:cs="Times New Roman"/>
          <w:color w:val="000000" w:themeColor="text1"/>
        </w:rPr>
      </w:pPr>
    </w:p>
    <w:p w:rsidRPr="00EF6372" w:rsidR="00B740C0" w:rsidP="00B740C0" w:rsidRDefault="00B740C0" w14:paraId="5FC32AD0" w14:textId="77777777">
      <w:pPr>
        <w:pStyle w:val="Text4"/>
        <w:rPr>
          <w:rFonts w:cs="Times New Roman"/>
          <w:b/>
          <w:color w:val="000000" w:themeColor="text1"/>
        </w:rPr>
      </w:pPr>
      <w:r w:rsidRPr="00EF6372">
        <w:rPr>
          <w:rFonts w:cs="Times New Roman"/>
          <w:b/>
          <w:color w:val="000000" w:themeColor="text1"/>
        </w:rPr>
        <w:t>Applicants who have completed an ETA agreement but not a</w:t>
      </w:r>
      <w:r w:rsidRPr="00EF6372" w:rsidR="00291314">
        <w:rPr>
          <w:rFonts w:cs="Times New Roman"/>
          <w:b/>
          <w:color w:val="000000" w:themeColor="text1"/>
        </w:rPr>
        <w:t>n</w:t>
      </w:r>
      <w:r w:rsidRPr="00EF6372">
        <w:rPr>
          <w:rFonts w:cs="Times New Roman"/>
          <w:b/>
          <w:color w:val="000000" w:themeColor="text1"/>
        </w:rPr>
        <w:t xml:space="preserve"> </w:t>
      </w:r>
      <w:r w:rsidRPr="00EF6372" w:rsidR="007B36EA">
        <w:rPr>
          <w:rFonts w:cs="Times New Roman"/>
          <w:b/>
          <w:color w:val="000000" w:themeColor="text1"/>
          <w:szCs w:val="24"/>
        </w:rPr>
        <w:t xml:space="preserve">H-1B funded </w:t>
      </w:r>
      <w:r w:rsidRPr="00EF6372">
        <w:rPr>
          <w:rFonts w:cs="Times New Roman"/>
          <w:b/>
          <w:color w:val="000000" w:themeColor="text1"/>
        </w:rPr>
        <w:t>grant award are required to use the following:</w:t>
      </w:r>
    </w:p>
    <w:p w:rsidRPr="00EF6372" w:rsidR="00B740C0" w:rsidP="00B740C0" w:rsidRDefault="00B740C0" w14:paraId="5D4E4993" w14:textId="77777777">
      <w:pPr>
        <w:pStyle w:val="Text4"/>
        <w:rPr>
          <w:rFonts w:cs="Times New Roman"/>
          <w:color w:val="000000" w:themeColor="text1"/>
        </w:rPr>
      </w:pPr>
    </w:p>
    <w:p w:rsidRPr="00EF6372" w:rsidR="00B740C0" w:rsidP="00B740C0" w:rsidRDefault="00B740C0" w14:paraId="1F6973CE" w14:textId="77777777">
      <w:pPr>
        <w:pStyle w:val="Text4"/>
        <w:rPr>
          <w:rFonts w:cs="Times New Roman"/>
          <w:color w:val="000000" w:themeColor="text1"/>
        </w:rPr>
      </w:pPr>
      <w:r w:rsidRPr="00EF6372">
        <w:rPr>
          <w:rFonts w:cs="Times New Roman"/>
          <w:color w:val="000000" w:themeColor="text1"/>
        </w:rPr>
        <w:t xml:space="preserve">Applicants that have completed an ETA agreement within the last five years of the closing date of this Announcement must submit past performance for their ETA agreement. </w:t>
      </w:r>
      <w:r w:rsidRPr="00EF6372" w:rsidR="007B36EA">
        <w:rPr>
          <w:rFonts w:cs="Times New Roman"/>
          <w:color w:val="000000" w:themeColor="text1"/>
        </w:rPr>
        <w:t xml:space="preserve"> </w:t>
      </w:r>
      <w:r w:rsidRPr="00EF6372">
        <w:rPr>
          <w:rFonts w:cs="Times New Roman"/>
          <w:color w:val="000000" w:themeColor="text1"/>
        </w:rPr>
        <w:t>The information below must be provided in a Past Performance Chart as an attachment to the Project Narrative.</w:t>
      </w:r>
    </w:p>
    <w:p w:rsidRPr="00EF6372" w:rsidR="00F10690" w:rsidP="00B740C0" w:rsidRDefault="00F10690" w14:paraId="2B8C72CA" w14:textId="77777777">
      <w:pPr>
        <w:pStyle w:val="Text4"/>
        <w:rPr>
          <w:rFonts w:cs="Times New Roman"/>
          <w:color w:val="000000" w:themeColor="text1"/>
        </w:rPr>
      </w:pPr>
    </w:p>
    <w:p w:rsidRPr="00EF6372" w:rsidR="00F10690" w:rsidP="00F10690" w:rsidRDefault="00F10690" w14:paraId="461C77C3" w14:textId="77777777">
      <w:pPr>
        <w:pStyle w:val="Text4"/>
        <w:rPr>
          <w:rFonts w:cs="Times New Roman"/>
          <w:b/>
          <w:color w:val="000000" w:themeColor="text1"/>
        </w:rPr>
      </w:pPr>
      <w:r w:rsidRPr="00EF6372">
        <w:rPr>
          <w:rFonts w:cs="Times New Roman"/>
          <w:b/>
          <w:color w:val="000000" w:themeColor="text1"/>
        </w:rPr>
        <w:t xml:space="preserve">Applicants that have completed </w:t>
      </w:r>
      <w:r w:rsidRPr="00EF6372" w:rsidR="005F3A13">
        <w:rPr>
          <w:rFonts w:cs="Times New Roman"/>
          <w:b/>
          <w:color w:val="000000" w:themeColor="text1"/>
        </w:rPr>
        <w:t xml:space="preserve">only </w:t>
      </w:r>
      <w:r w:rsidRPr="00EF6372">
        <w:rPr>
          <w:rFonts w:cs="Times New Roman"/>
          <w:b/>
          <w:color w:val="000000" w:themeColor="text1"/>
        </w:rPr>
        <w:t>non-ETA assistance agreements (</w:t>
      </w:r>
      <w:r w:rsidRPr="00EF6372" w:rsidR="00055CC8">
        <w:rPr>
          <w:rFonts w:cs="Times New Roman"/>
          <w:b/>
          <w:color w:val="000000" w:themeColor="text1"/>
        </w:rPr>
        <w:t>federal</w:t>
      </w:r>
      <w:r w:rsidRPr="00EF6372">
        <w:rPr>
          <w:rFonts w:cs="Times New Roman"/>
          <w:b/>
          <w:color w:val="000000" w:themeColor="text1"/>
        </w:rPr>
        <w:t xml:space="preserve"> or non-</w:t>
      </w:r>
      <w:r w:rsidRPr="00EF6372" w:rsidR="00055CC8">
        <w:rPr>
          <w:rFonts w:cs="Times New Roman"/>
          <w:b/>
          <w:color w:val="000000" w:themeColor="text1"/>
        </w:rPr>
        <w:t>federal</w:t>
      </w:r>
      <w:r w:rsidRPr="00EF6372">
        <w:rPr>
          <w:rFonts w:cs="Times New Roman"/>
          <w:b/>
          <w:color w:val="000000" w:themeColor="text1"/>
        </w:rPr>
        <w:t xml:space="preserve"> grants and cooperative agreements but not </w:t>
      </w:r>
      <w:r w:rsidRPr="00EF6372" w:rsidR="00055CC8">
        <w:rPr>
          <w:rFonts w:cs="Times New Roman"/>
          <w:b/>
          <w:color w:val="000000" w:themeColor="text1"/>
        </w:rPr>
        <w:t>federal</w:t>
      </w:r>
      <w:r w:rsidRPr="00EF6372">
        <w:rPr>
          <w:rFonts w:cs="Times New Roman"/>
          <w:b/>
          <w:color w:val="000000" w:themeColor="text1"/>
        </w:rPr>
        <w:t xml:space="preserve"> contracts):</w:t>
      </w:r>
    </w:p>
    <w:p w:rsidRPr="00EF6372" w:rsidR="00F10690" w:rsidP="00F10690" w:rsidRDefault="00F10690" w14:paraId="4D2B5F83" w14:textId="77777777">
      <w:pPr>
        <w:pStyle w:val="Text4"/>
        <w:rPr>
          <w:rFonts w:cs="Times New Roman"/>
          <w:color w:val="000000" w:themeColor="text1"/>
        </w:rPr>
      </w:pPr>
    </w:p>
    <w:p w:rsidRPr="00EF6372" w:rsidR="00F10690" w:rsidP="00F10690" w:rsidRDefault="00F10690" w14:paraId="13FBFF1B" w14:textId="77777777">
      <w:pPr>
        <w:pStyle w:val="Text4"/>
        <w:rPr>
          <w:rFonts w:cs="Times New Roman"/>
          <w:color w:val="000000" w:themeColor="text1"/>
        </w:rPr>
      </w:pPr>
      <w:r w:rsidRPr="00EF6372">
        <w:rPr>
          <w:rFonts w:cs="Times New Roman"/>
          <w:color w:val="000000" w:themeColor="text1"/>
        </w:rPr>
        <w:t>Applicants that have completed a federally and/or non-federally funded assistance agreement similar in size, scope, and relevance to the proposed project within the last five years of the closing date of this Announcement must provide the information below.  The information must be provided in a Past Performance Chart as an attachment to the Project Narrative.</w:t>
      </w:r>
    </w:p>
    <w:p w:rsidRPr="00EF6372" w:rsidR="00F10690" w:rsidP="00F10690" w:rsidRDefault="00F10690" w14:paraId="45767278" w14:textId="77777777">
      <w:pPr>
        <w:pStyle w:val="Text4"/>
        <w:rPr>
          <w:rFonts w:cs="Times New Roman"/>
          <w:color w:val="000000" w:themeColor="text1"/>
        </w:rPr>
      </w:pPr>
    </w:p>
    <w:p w:rsidRPr="00EF6372" w:rsidR="00F10690" w:rsidP="00F10690" w:rsidRDefault="00F10690" w14:paraId="6C124041" w14:textId="77777777">
      <w:pPr>
        <w:pStyle w:val="Text4"/>
        <w:rPr>
          <w:rFonts w:cs="Times New Roman"/>
          <w:b/>
          <w:color w:val="000000" w:themeColor="text1"/>
        </w:rPr>
      </w:pPr>
      <w:r w:rsidRPr="00EF6372">
        <w:rPr>
          <w:rFonts w:cs="Times New Roman"/>
          <w:b/>
          <w:color w:val="000000" w:themeColor="text1"/>
        </w:rPr>
        <w:t>Performance Chart</w:t>
      </w:r>
    </w:p>
    <w:p w:rsidRPr="00EF6372" w:rsidR="00F10690" w:rsidP="00F10690" w:rsidRDefault="00F10690" w14:paraId="1337F594" w14:textId="77777777">
      <w:pPr>
        <w:pStyle w:val="Text4"/>
        <w:rPr>
          <w:rFonts w:cs="Times New Roman"/>
          <w:color w:val="000000" w:themeColor="text1"/>
        </w:rPr>
      </w:pPr>
      <w:r w:rsidRPr="00EF6372">
        <w:rPr>
          <w:rFonts w:cs="Times New Roman"/>
          <w:color w:val="000000" w:themeColor="text1"/>
        </w:rPr>
        <w:t xml:space="preserve">The Past Performance Chart must include the following information: </w:t>
      </w:r>
    </w:p>
    <w:p w:rsidRPr="00EF6372" w:rsidR="00F10690" w:rsidP="00F10690" w:rsidRDefault="00F10690" w14:paraId="64D4DAE5" w14:textId="77777777">
      <w:pPr>
        <w:pStyle w:val="Text4-Bullets"/>
        <w:rPr>
          <w:color w:val="000000" w:themeColor="text1"/>
        </w:rPr>
      </w:pPr>
      <w:r w:rsidRPr="00EF6372">
        <w:rPr>
          <w:color w:val="000000" w:themeColor="text1"/>
        </w:rPr>
        <w:t>Grantor name and contact information</w:t>
      </w:r>
      <w:r w:rsidRPr="00EF6372" w:rsidR="001D2B60">
        <w:rPr>
          <w:color w:val="000000" w:themeColor="text1"/>
        </w:rPr>
        <w:t>;</w:t>
      </w:r>
    </w:p>
    <w:p w:rsidRPr="00EF6372" w:rsidR="00F10690" w:rsidP="00F10690" w:rsidRDefault="00F10690" w14:paraId="54DE82DE" w14:textId="77777777">
      <w:pPr>
        <w:pStyle w:val="Text4-Bullets"/>
        <w:rPr>
          <w:color w:val="000000" w:themeColor="text1"/>
        </w:rPr>
      </w:pPr>
      <w:r w:rsidRPr="00EF6372">
        <w:rPr>
          <w:color w:val="000000" w:themeColor="text1"/>
        </w:rPr>
        <w:t>Project information/grant objectives</w:t>
      </w:r>
      <w:r w:rsidRPr="00EF6372" w:rsidR="001D2B60">
        <w:rPr>
          <w:color w:val="000000" w:themeColor="text1"/>
        </w:rPr>
        <w:t>; and</w:t>
      </w:r>
    </w:p>
    <w:p w:rsidRPr="00EF6372" w:rsidR="00F10690" w:rsidP="00F10690" w:rsidRDefault="00F10690" w14:paraId="774F6C44" w14:textId="77777777">
      <w:pPr>
        <w:pStyle w:val="Text4-Bullets"/>
        <w:rPr>
          <w:color w:val="000000" w:themeColor="text1"/>
        </w:rPr>
      </w:pPr>
      <w:r w:rsidRPr="00EF6372">
        <w:rPr>
          <w:color w:val="000000" w:themeColor="text1"/>
        </w:rPr>
        <w:t>Performance goals and spending rate analysis</w:t>
      </w:r>
      <w:r w:rsidRPr="00EF6372" w:rsidR="001D2B60">
        <w:rPr>
          <w:color w:val="000000" w:themeColor="text1"/>
        </w:rPr>
        <w:t>.</w:t>
      </w:r>
    </w:p>
    <w:p w:rsidRPr="00EF6372" w:rsidR="00C17F5D" w:rsidP="00F10690" w:rsidRDefault="00C17F5D" w14:paraId="3CF962F1" w14:textId="77777777">
      <w:pPr>
        <w:pStyle w:val="Text4"/>
        <w:rPr>
          <w:rFonts w:cs="Times New Roman"/>
          <w:color w:val="000000" w:themeColor="text1"/>
        </w:rPr>
      </w:pPr>
    </w:p>
    <w:p w:rsidRPr="00EF6372" w:rsidR="00F10690" w:rsidP="00F10690" w:rsidRDefault="00F10690" w14:paraId="4655834E" w14:textId="77777777">
      <w:pPr>
        <w:pStyle w:val="Text4"/>
        <w:rPr>
          <w:rFonts w:cs="Times New Roman"/>
          <w:color w:val="000000" w:themeColor="text1"/>
        </w:rPr>
      </w:pPr>
      <w:r w:rsidRPr="00EF6372">
        <w:rPr>
          <w:rFonts w:cs="Times New Roman"/>
          <w:color w:val="000000" w:themeColor="text1"/>
        </w:rPr>
        <w:t>Below is a sample format for the Past Performance Chart.  For non-ETA grants, the chart must be signed by the grantor or a letter must be provided from the grantor verifying the past performance data.  This letter must be on grantor letterhead and contain contact information for the grantor.</w:t>
      </w:r>
      <w:r w:rsidRPr="00EF6372" w:rsidR="009E1347">
        <w:rPr>
          <w:rFonts w:cs="Times New Roman"/>
          <w:color w:val="000000" w:themeColor="text1"/>
        </w:rPr>
        <w:t xml:space="preserve"> </w:t>
      </w:r>
      <w:r w:rsidRPr="00EF6372" w:rsidR="00062580">
        <w:rPr>
          <w:rFonts w:cs="Times New Roman"/>
          <w:color w:val="000000" w:themeColor="text1"/>
        </w:rPr>
        <w:t xml:space="preserve"> </w:t>
      </w:r>
      <w:r w:rsidRPr="00EF6372" w:rsidR="00062580">
        <w:rPr>
          <w:color w:val="000000" w:themeColor="text1"/>
        </w:rPr>
        <w:t>Failure to do so will result in zero points being awarded for this rating factor</w:t>
      </w:r>
      <w:r w:rsidRPr="00EF6372" w:rsidR="00AF26FD">
        <w:rPr>
          <w:color w:val="000000" w:themeColor="text1"/>
        </w:rPr>
        <w:t>.</w:t>
      </w:r>
      <w:r w:rsidRPr="00EF6372" w:rsidR="009E1347">
        <w:rPr>
          <w:rFonts w:cs="Times New Roman"/>
          <w:color w:val="000000" w:themeColor="text1"/>
        </w:rPr>
        <w:t xml:space="preserve"> </w:t>
      </w:r>
    </w:p>
    <w:p w:rsidRPr="00EF6372" w:rsidR="00E2346C" w:rsidP="00F10690" w:rsidRDefault="00E2346C" w14:paraId="599B1350" w14:textId="77777777">
      <w:pPr>
        <w:pStyle w:val="Text4"/>
        <w:rPr>
          <w:rFonts w:cs="Times New Roman"/>
          <w:color w:val="000000" w:themeColor="text1"/>
        </w:rPr>
      </w:pPr>
    </w:p>
    <w:p w:rsidRPr="00EF6372" w:rsidR="00E2346C" w:rsidP="007546A2" w:rsidRDefault="00E2346C" w14:paraId="2D40C4F2" w14:textId="77777777">
      <w:pPr>
        <w:pStyle w:val="Heading5"/>
        <w:numPr>
          <w:ilvl w:val="0"/>
          <w:numId w:val="78"/>
        </w:numPr>
        <w:spacing w:before="0"/>
        <w:rPr>
          <w:color w:val="000000" w:themeColor="text1"/>
        </w:rPr>
      </w:pPr>
      <w:r w:rsidRPr="00EF6372">
        <w:rPr>
          <w:color w:val="000000" w:themeColor="text1"/>
        </w:rPr>
        <w:t>Performance Goals</w:t>
      </w:r>
    </w:p>
    <w:p w:rsidRPr="00EF6372" w:rsidR="00F37CC3" w:rsidP="00F37CC3" w:rsidRDefault="00E2346C" w14:paraId="28D04C6F" w14:textId="77777777">
      <w:pPr>
        <w:pStyle w:val="Text5"/>
        <w:rPr>
          <w:rFonts w:cs="Times New Roman"/>
          <w:color w:val="000000" w:themeColor="text1"/>
        </w:rPr>
      </w:pPr>
      <w:r w:rsidRPr="00EF6372">
        <w:rPr>
          <w:rFonts w:cs="Times New Roman"/>
          <w:color w:val="000000" w:themeColor="text1"/>
        </w:rPr>
        <w:t>The Past Performance Chart must include the overall objectives of the grant, population served, funding amount</w:t>
      </w:r>
      <w:r w:rsidRPr="00EF6372" w:rsidR="00AF26FD">
        <w:rPr>
          <w:rFonts w:cs="Times New Roman"/>
          <w:color w:val="000000" w:themeColor="text1"/>
        </w:rPr>
        <w:t>,</w:t>
      </w:r>
      <w:r w:rsidRPr="00EF6372">
        <w:rPr>
          <w:rFonts w:cs="Times New Roman"/>
          <w:color w:val="000000" w:themeColor="text1"/>
        </w:rPr>
        <w:t xml:space="preserve"> and grantor contact information.  The chart must detail significant </w:t>
      </w:r>
      <w:r w:rsidRPr="00EF6372" w:rsidR="002C2A7D">
        <w:rPr>
          <w:rFonts w:cs="Times New Roman"/>
          <w:color w:val="000000" w:themeColor="text1"/>
        </w:rPr>
        <w:t xml:space="preserve">numeric </w:t>
      </w:r>
      <w:r w:rsidRPr="00EF6372">
        <w:rPr>
          <w:rFonts w:cs="Times New Roman"/>
          <w:color w:val="000000" w:themeColor="text1"/>
        </w:rPr>
        <w:t xml:space="preserve">performance goals and the </w:t>
      </w:r>
      <w:r w:rsidRPr="00EF6372" w:rsidR="002C2A7D">
        <w:rPr>
          <w:rFonts w:cs="Times New Roman"/>
          <w:color w:val="000000" w:themeColor="text1"/>
        </w:rPr>
        <w:t xml:space="preserve">numeric </w:t>
      </w:r>
      <w:r w:rsidRPr="00EF6372" w:rsidR="0000550F">
        <w:rPr>
          <w:rFonts w:cs="Times New Roman"/>
          <w:color w:val="000000" w:themeColor="text1"/>
        </w:rPr>
        <w:t xml:space="preserve">performance </w:t>
      </w:r>
      <w:r w:rsidRPr="00EF6372">
        <w:rPr>
          <w:rFonts w:cs="Times New Roman"/>
          <w:color w:val="000000" w:themeColor="text1"/>
        </w:rPr>
        <w:t xml:space="preserve">outcomes of those goals </w:t>
      </w:r>
      <w:r w:rsidRPr="00EF6372" w:rsidR="00EA1F5C">
        <w:rPr>
          <w:rFonts w:cs="Times New Roman"/>
          <w:color w:val="000000" w:themeColor="text1"/>
        </w:rPr>
        <w:t>to</w:t>
      </w:r>
      <w:r w:rsidRPr="00EF6372">
        <w:rPr>
          <w:rFonts w:cs="Times New Roman"/>
          <w:color w:val="000000" w:themeColor="text1"/>
        </w:rPr>
        <w:t xml:space="preserve"> demonstrate if and how the applicant successfully completed and managed the agreement.</w:t>
      </w:r>
      <w:r w:rsidRPr="00EF6372" w:rsidR="00F37CC3">
        <w:rPr>
          <w:rFonts w:cs="Times New Roman"/>
          <w:color w:val="000000" w:themeColor="text1"/>
        </w:rPr>
        <w:t xml:space="preserve">  Percentages must not be used in the performance goals or performance outcomes boxes</w:t>
      </w:r>
      <w:r w:rsidR="00480CB3">
        <w:rPr>
          <w:rFonts w:cs="Times New Roman"/>
          <w:color w:val="000000" w:themeColor="text1"/>
        </w:rPr>
        <w:t xml:space="preserve"> on the Past Performance Chart</w:t>
      </w:r>
      <w:r w:rsidR="00BA38A8">
        <w:rPr>
          <w:rFonts w:cs="Times New Roman"/>
          <w:color w:val="000000" w:themeColor="text1"/>
        </w:rPr>
        <w:t xml:space="preserve">.  </w:t>
      </w:r>
      <w:r w:rsidR="00473CF7">
        <w:rPr>
          <w:rFonts w:cs="Times New Roman"/>
          <w:color w:val="000000" w:themeColor="text1"/>
        </w:rPr>
        <w:t>The fraction and its percentage should be shown in the results boxes.</w:t>
      </w:r>
    </w:p>
    <w:p w:rsidRPr="00EF6372" w:rsidR="00E2346C" w:rsidP="00E2346C" w:rsidRDefault="00E2346C" w14:paraId="5A1113F7" w14:textId="77777777">
      <w:pPr>
        <w:pStyle w:val="Text5"/>
        <w:rPr>
          <w:rFonts w:cs="Times New Roman"/>
          <w:color w:val="000000" w:themeColor="text1"/>
        </w:rPr>
      </w:pPr>
    </w:p>
    <w:p w:rsidRPr="00EF6372" w:rsidR="00E2346C" w:rsidP="00E2346C" w:rsidRDefault="00E2346C" w14:paraId="5C37DC2C" w14:textId="77777777">
      <w:pPr>
        <w:pStyle w:val="Text5"/>
        <w:rPr>
          <w:rFonts w:cs="Times New Roman"/>
          <w:color w:val="000000" w:themeColor="text1"/>
        </w:rPr>
      </w:pPr>
      <w:r w:rsidRPr="00EF6372">
        <w:rPr>
          <w:rFonts w:cs="Times New Roman"/>
          <w:color w:val="000000" w:themeColor="text1"/>
        </w:rPr>
        <w:t xml:space="preserve">Applicants should use </w:t>
      </w:r>
      <w:r w:rsidR="00E159A4">
        <w:rPr>
          <w:rFonts w:cs="Times New Roman"/>
          <w:color w:val="000000" w:themeColor="text1"/>
        </w:rPr>
        <w:t>four</w:t>
      </w:r>
      <w:r w:rsidRPr="00EF6372">
        <w:rPr>
          <w:rFonts w:cs="Times New Roman"/>
          <w:color w:val="000000" w:themeColor="text1"/>
        </w:rPr>
        <w:t xml:space="preserve"> performance indicators most similar to</w:t>
      </w:r>
      <w:r w:rsidRPr="00EF6372" w:rsidR="005F3A13">
        <w:rPr>
          <w:rFonts w:cs="Times New Roman"/>
          <w:color w:val="000000" w:themeColor="text1"/>
        </w:rPr>
        <w:t xml:space="preserve"> the following</w:t>
      </w:r>
      <w:r w:rsidRPr="00EF6372">
        <w:rPr>
          <w:rFonts w:cs="Times New Roman"/>
          <w:color w:val="000000" w:themeColor="text1"/>
        </w:rPr>
        <w:t xml:space="preserve">: </w:t>
      </w:r>
    </w:p>
    <w:p w:rsidRPr="00EF6372" w:rsidR="00E2346C" w:rsidP="007546A2" w:rsidRDefault="000874EF" w14:paraId="66065DF9" w14:textId="77777777">
      <w:pPr>
        <w:pStyle w:val="Text5-ALTNumbering"/>
        <w:numPr>
          <w:ilvl w:val="0"/>
          <w:numId w:val="48"/>
        </w:numPr>
        <w:rPr>
          <w:rFonts w:cs="Times New Roman"/>
          <w:color w:val="000000" w:themeColor="text1"/>
        </w:rPr>
      </w:pPr>
      <w:r w:rsidRPr="00EF6372">
        <w:rPr>
          <w:color w:val="000000" w:themeColor="text1"/>
        </w:rPr>
        <w:t>Total number of unemployed and underemployed participants who complete education/training activities and obtain employment</w:t>
      </w:r>
    </w:p>
    <w:p w:rsidRPr="00EF6372" w:rsidR="00316CC8" w:rsidP="007546A2" w:rsidRDefault="00316CC8" w14:paraId="1D4FF911" w14:textId="77777777">
      <w:pPr>
        <w:pStyle w:val="Text5-ALTNumbering"/>
        <w:numPr>
          <w:ilvl w:val="0"/>
          <w:numId w:val="48"/>
        </w:numPr>
        <w:rPr>
          <w:rFonts w:cs="Times New Roman"/>
          <w:color w:val="000000" w:themeColor="text1"/>
        </w:rPr>
      </w:pPr>
      <w:r w:rsidRPr="00EF6372">
        <w:rPr>
          <w:rFonts w:cs="Times New Roman"/>
          <w:color w:val="000000" w:themeColor="text1"/>
        </w:rPr>
        <w:t xml:space="preserve">Percentage of participants employed in the second quarter after exit from the </w:t>
      </w:r>
      <w:r w:rsidRPr="00EF6372" w:rsidR="00722F0C">
        <w:rPr>
          <w:rFonts w:cs="Times New Roman"/>
          <w:color w:val="000000" w:themeColor="text1"/>
        </w:rPr>
        <w:t>program</w:t>
      </w:r>
    </w:p>
    <w:p w:rsidRPr="00EF6372" w:rsidR="00316CC8" w:rsidP="007546A2" w:rsidRDefault="00316CC8" w14:paraId="2012D253" w14:textId="77777777">
      <w:pPr>
        <w:pStyle w:val="Text5-ALTNumbering"/>
        <w:numPr>
          <w:ilvl w:val="0"/>
          <w:numId w:val="48"/>
        </w:numPr>
        <w:rPr>
          <w:rFonts w:cs="Times New Roman"/>
          <w:color w:val="000000" w:themeColor="text1"/>
        </w:rPr>
      </w:pPr>
      <w:r w:rsidRPr="00EF6372">
        <w:rPr>
          <w:rFonts w:cs="Times New Roman"/>
          <w:color w:val="000000" w:themeColor="text1"/>
        </w:rPr>
        <w:t>Percentage of participants employed in the fourth qua</w:t>
      </w:r>
      <w:r w:rsidRPr="00EF6372" w:rsidR="00722F0C">
        <w:rPr>
          <w:rFonts w:cs="Times New Roman"/>
          <w:color w:val="000000" w:themeColor="text1"/>
        </w:rPr>
        <w:t>rter after exit from the program</w:t>
      </w:r>
    </w:p>
    <w:p w:rsidRPr="00EF6372" w:rsidR="00316CC8" w:rsidP="007546A2" w:rsidRDefault="00316CC8" w14:paraId="0D1B8921" w14:textId="77777777">
      <w:pPr>
        <w:pStyle w:val="Text5-ALTNumbering"/>
        <w:numPr>
          <w:ilvl w:val="0"/>
          <w:numId w:val="48"/>
        </w:numPr>
        <w:rPr>
          <w:rFonts w:cs="Times New Roman"/>
          <w:color w:val="000000" w:themeColor="text1"/>
        </w:rPr>
      </w:pPr>
      <w:r w:rsidRPr="00EF6372">
        <w:rPr>
          <w:rFonts w:cs="Times New Roman"/>
          <w:color w:val="000000" w:themeColor="text1"/>
        </w:rPr>
        <w:lastRenderedPageBreak/>
        <w:t>Median earnings of participants employed in the second quarter after exit from the program</w:t>
      </w:r>
    </w:p>
    <w:p w:rsidRPr="00EF6372" w:rsidR="00E2346C" w:rsidP="00622D0A" w:rsidRDefault="00E2346C" w14:paraId="74687BB2" w14:textId="77777777">
      <w:pPr>
        <w:pStyle w:val="Text5"/>
        <w:rPr>
          <w:rFonts w:cs="Times New Roman"/>
          <w:color w:val="000000" w:themeColor="text1"/>
        </w:rPr>
      </w:pPr>
    </w:p>
    <w:p w:rsidRPr="00EF6372" w:rsidR="00E2346C" w:rsidP="00E2346C" w:rsidRDefault="00E2346C" w14:paraId="675E4B28" w14:textId="77777777">
      <w:pPr>
        <w:pStyle w:val="Text5"/>
        <w:rPr>
          <w:rFonts w:cs="Times New Roman"/>
          <w:color w:val="000000" w:themeColor="text1"/>
        </w:rPr>
      </w:pPr>
      <w:r w:rsidRPr="00EF6372">
        <w:rPr>
          <w:rFonts w:cs="Times New Roman"/>
          <w:color w:val="000000" w:themeColor="text1"/>
        </w:rPr>
        <w:t xml:space="preserve">ETA views the above indicators as the most critical to demonstrating that the applicant’s past success in a similar program has prepared </w:t>
      </w:r>
      <w:r w:rsidRPr="00EF6372" w:rsidR="008109A3">
        <w:rPr>
          <w:rFonts w:cs="Times New Roman"/>
          <w:color w:val="000000" w:themeColor="text1"/>
        </w:rPr>
        <w:t>the</w:t>
      </w:r>
      <w:r w:rsidRPr="00EF6372">
        <w:rPr>
          <w:rFonts w:cs="Times New Roman"/>
          <w:color w:val="000000" w:themeColor="text1"/>
        </w:rPr>
        <w:t xml:space="preserve"> organization to succeed in operating a</w:t>
      </w:r>
      <w:r w:rsidRPr="00EF6372" w:rsidR="003F3746">
        <w:rPr>
          <w:rFonts w:cs="Times New Roman"/>
          <w:color w:val="000000" w:themeColor="text1"/>
        </w:rPr>
        <w:t xml:space="preserve">n employment and training </w:t>
      </w:r>
      <w:r w:rsidRPr="00EF6372">
        <w:rPr>
          <w:rFonts w:cs="Times New Roman"/>
          <w:color w:val="000000" w:themeColor="text1"/>
        </w:rPr>
        <w:t xml:space="preserve">project.  Applicants may substitute a different indicator if the substituted indicator is applicable to the outcomes required in this FOA. </w:t>
      </w:r>
    </w:p>
    <w:p w:rsidRPr="00EF6372" w:rsidR="00C17F5D" w:rsidP="00E2346C" w:rsidRDefault="00C17F5D" w14:paraId="27762229" w14:textId="77777777">
      <w:pPr>
        <w:pStyle w:val="Text5"/>
        <w:rPr>
          <w:rFonts w:cs="Times New Roman"/>
          <w:color w:val="000000" w:themeColor="text1"/>
        </w:rPr>
      </w:pPr>
    </w:p>
    <w:p w:rsidRPr="00EF6372" w:rsidR="00C17F5D" w:rsidP="00C17F5D" w:rsidRDefault="00C17F5D" w14:paraId="7A09568F" w14:textId="77777777">
      <w:pPr>
        <w:pStyle w:val="Heading7"/>
        <w:ind w:left="1094" w:hanging="547"/>
        <w:rPr>
          <w:color w:val="000000" w:themeColor="text1"/>
        </w:rPr>
      </w:pPr>
      <w:r w:rsidRPr="00EF6372">
        <w:rPr>
          <w:color w:val="000000" w:themeColor="text1"/>
        </w:rPr>
        <w:t xml:space="preserve">In the chart, </w:t>
      </w:r>
      <w:r w:rsidR="00473CF7">
        <w:rPr>
          <w:color w:val="000000" w:themeColor="text1"/>
        </w:rPr>
        <w:t xml:space="preserve">for the completed grant, </w:t>
      </w:r>
      <w:r w:rsidRPr="00EF6372">
        <w:rPr>
          <w:color w:val="000000" w:themeColor="text1"/>
        </w:rPr>
        <w:t>applicants must identify the total number of participants e</w:t>
      </w:r>
      <w:r w:rsidRPr="00EF6372" w:rsidR="00635071">
        <w:rPr>
          <w:color w:val="000000" w:themeColor="text1"/>
        </w:rPr>
        <w:t>ligible</w:t>
      </w:r>
      <w:r w:rsidR="00BA38A8">
        <w:rPr>
          <w:color w:val="000000" w:themeColor="text1"/>
        </w:rPr>
        <w:t xml:space="preserve"> (</w:t>
      </w:r>
      <w:r w:rsidR="00473CF7">
        <w:rPr>
          <w:color w:val="000000" w:themeColor="text1"/>
        </w:rPr>
        <w:t xml:space="preserve">as specified in </w:t>
      </w:r>
      <w:r w:rsidR="00BA38A8">
        <w:rPr>
          <w:color w:val="000000" w:themeColor="text1"/>
        </w:rPr>
        <w:t>t</w:t>
      </w:r>
      <w:r w:rsidR="00473CF7">
        <w:rPr>
          <w:color w:val="000000" w:themeColor="text1"/>
        </w:rPr>
        <w:t>he</w:t>
      </w:r>
      <w:r w:rsidR="00BA38A8">
        <w:rPr>
          <w:color w:val="000000" w:themeColor="text1"/>
        </w:rPr>
        <w:t xml:space="preserve"> </w:t>
      </w:r>
      <w:r w:rsidR="00473CF7">
        <w:rPr>
          <w:color w:val="000000" w:themeColor="text1"/>
        </w:rPr>
        <w:t>grant</w:t>
      </w:r>
      <w:r w:rsidR="00BA38A8">
        <w:rPr>
          <w:color w:val="000000" w:themeColor="text1"/>
        </w:rPr>
        <w:t xml:space="preserve"> or required by the grantor)</w:t>
      </w:r>
      <w:r w:rsidRPr="00EF6372" w:rsidR="00635071">
        <w:rPr>
          <w:color w:val="000000" w:themeColor="text1"/>
        </w:rPr>
        <w:t xml:space="preserve"> for the performance indicator (goal)</w:t>
      </w:r>
      <w:r w:rsidRPr="00EF6372">
        <w:rPr>
          <w:color w:val="000000" w:themeColor="text1"/>
        </w:rPr>
        <w:t xml:space="preserve"> and the </w:t>
      </w:r>
      <w:r w:rsidRPr="00EF6372" w:rsidR="002C2A7D">
        <w:rPr>
          <w:color w:val="000000" w:themeColor="text1"/>
        </w:rPr>
        <w:t xml:space="preserve">total number of participants </w:t>
      </w:r>
      <w:r w:rsidRPr="00EF6372" w:rsidR="00ED5376">
        <w:rPr>
          <w:color w:val="000000" w:themeColor="text1"/>
        </w:rPr>
        <w:t>that achieved</w:t>
      </w:r>
      <w:r w:rsidRPr="00EF6372" w:rsidR="002C2A7D">
        <w:rPr>
          <w:color w:val="000000" w:themeColor="text1"/>
        </w:rPr>
        <w:t xml:space="preserve"> the </w:t>
      </w:r>
      <w:r w:rsidRPr="00EF6372">
        <w:rPr>
          <w:color w:val="000000" w:themeColor="text1"/>
        </w:rPr>
        <w:t xml:space="preserve">performance </w:t>
      </w:r>
      <w:r w:rsidRPr="00EF6372" w:rsidR="00635071">
        <w:rPr>
          <w:color w:val="000000" w:themeColor="text1"/>
        </w:rPr>
        <w:t>indicator (</w:t>
      </w:r>
      <w:r w:rsidRPr="00EF6372">
        <w:rPr>
          <w:color w:val="000000" w:themeColor="text1"/>
        </w:rPr>
        <w:t>outcome</w:t>
      </w:r>
      <w:r w:rsidRPr="00EF6372" w:rsidR="00635071">
        <w:rPr>
          <w:color w:val="000000" w:themeColor="text1"/>
        </w:rPr>
        <w:t>)</w:t>
      </w:r>
      <w:r w:rsidRPr="00EF6372">
        <w:rPr>
          <w:color w:val="000000" w:themeColor="text1"/>
        </w:rPr>
        <w:t xml:space="preserve"> for each metric, displayed as a fraction (e.g</w:t>
      </w:r>
      <w:r w:rsidRPr="00EF6372" w:rsidR="00B248DF">
        <w:rPr>
          <w:color w:val="000000" w:themeColor="text1"/>
        </w:rPr>
        <w:t>.</w:t>
      </w:r>
      <w:r w:rsidRPr="00EF6372">
        <w:rPr>
          <w:color w:val="000000" w:themeColor="text1"/>
        </w:rPr>
        <w:t>, the numerator equal to the number of program participants who achieved the identified indicator and the denominator equal to the total program participants eligible for the identified indicator)</w:t>
      </w:r>
      <w:r w:rsidRPr="00EF6372" w:rsidR="002C2A7D">
        <w:rPr>
          <w:color w:val="000000" w:themeColor="text1"/>
        </w:rPr>
        <w:t xml:space="preserve">.  </w:t>
      </w:r>
      <w:r w:rsidRPr="00EF6372">
        <w:rPr>
          <w:color w:val="000000" w:themeColor="text1"/>
        </w:rPr>
        <w:t xml:space="preserve">  </w:t>
      </w:r>
    </w:p>
    <w:p w:rsidRPr="00EF6372" w:rsidR="00E2346C" w:rsidP="00E2346C" w:rsidRDefault="00E2346C" w14:paraId="534A99B8" w14:textId="77777777">
      <w:pPr>
        <w:pStyle w:val="Text5"/>
        <w:rPr>
          <w:rFonts w:cs="Times New Roman"/>
          <w:color w:val="000000" w:themeColor="text1"/>
        </w:rPr>
      </w:pPr>
    </w:p>
    <w:p w:rsidRPr="00EF6372" w:rsidR="00E2346C" w:rsidP="007F7D27" w:rsidRDefault="00E2346C" w14:paraId="6FF805BA" w14:textId="77777777">
      <w:pPr>
        <w:pStyle w:val="Text7"/>
        <w:ind w:left="1080"/>
        <w:rPr>
          <w:color w:val="000000" w:themeColor="text1"/>
        </w:rPr>
      </w:pPr>
      <w:r w:rsidRPr="00EF6372">
        <w:rPr>
          <w:color w:val="000000" w:themeColor="text1"/>
        </w:rPr>
        <w:t>Applicants will receive points based on past performance demonstrated in the performance chart.  The performance chart must clearly identify the indicators being used and must include a definition for how the outcome is calculated (e.g.</w:t>
      </w:r>
      <w:r w:rsidRPr="00EF6372" w:rsidR="008109A3">
        <w:rPr>
          <w:color w:val="000000" w:themeColor="text1"/>
        </w:rPr>
        <w:t>,</w:t>
      </w:r>
      <w:r w:rsidRPr="00EF6372">
        <w:rPr>
          <w:color w:val="000000" w:themeColor="text1"/>
        </w:rPr>
        <w:t xml:space="preserve"> the</w:t>
      </w:r>
      <w:r w:rsidRPr="00EF6372" w:rsidR="00635071">
        <w:rPr>
          <w:color w:val="000000" w:themeColor="text1"/>
        </w:rPr>
        <w:t xml:space="preserve"> number of participants in the</w:t>
      </w:r>
      <w:r w:rsidRPr="00EF6372">
        <w:rPr>
          <w:color w:val="000000" w:themeColor="text1"/>
        </w:rPr>
        <w:t xml:space="preserve"> numerator and denominator for the outcome).  DOL reserves the right to disqualify indicators that are </w:t>
      </w:r>
      <w:r w:rsidRPr="00EF6372" w:rsidR="0000550F">
        <w:rPr>
          <w:color w:val="000000" w:themeColor="text1"/>
        </w:rPr>
        <w:t xml:space="preserve">not clearly displayed or </w:t>
      </w:r>
      <w:r w:rsidRPr="00EF6372">
        <w:rPr>
          <w:color w:val="000000" w:themeColor="text1"/>
        </w:rPr>
        <w:t>determined not to be sufficiently similar to the indicators above and award zero points for non-qualifying indicators.</w:t>
      </w:r>
    </w:p>
    <w:p w:rsidRPr="00EF6372" w:rsidR="00CB22CB" w:rsidP="007F7D27" w:rsidRDefault="00CB22CB" w14:paraId="1900A144" w14:textId="77777777">
      <w:pPr>
        <w:pStyle w:val="Text7"/>
        <w:ind w:left="1080"/>
        <w:rPr>
          <w:color w:val="000000" w:themeColor="text1"/>
        </w:rPr>
      </w:pPr>
    </w:p>
    <w:p w:rsidRPr="00EF6372" w:rsidR="00F37CC3" w:rsidP="007546A2" w:rsidRDefault="00F37CC3" w14:paraId="4837685F" w14:textId="77777777">
      <w:pPr>
        <w:pStyle w:val="Text7"/>
        <w:numPr>
          <w:ilvl w:val="2"/>
          <w:numId w:val="60"/>
        </w:numPr>
        <w:ind w:hanging="360"/>
        <w:rPr>
          <w:color w:val="000000" w:themeColor="text1"/>
        </w:rPr>
      </w:pPr>
      <w:r w:rsidRPr="00EF6372">
        <w:rPr>
          <w:color w:val="000000" w:themeColor="text1"/>
        </w:rPr>
        <w:t>Applicants with performance outcomes that met or exceeded four of the performance goals will receive 12 points.</w:t>
      </w:r>
    </w:p>
    <w:p w:rsidRPr="00EF6372" w:rsidR="00F37CC3" w:rsidP="007546A2" w:rsidRDefault="00F37CC3" w14:paraId="10ABE6F9" w14:textId="77777777">
      <w:pPr>
        <w:pStyle w:val="Text7"/>
        <w:numPr>
          <w:ilvl w:val="2"/>
          <w:numId w:val="60"/>
        </w:numPr>
        <w:ind w:hanging="360"/>
        <w:rPr>
          <w:color w:val="000000" w:themeColor="text1"/>
        </w:rPr>
      </w:pPr>
      <w:r w:rsidRPr="00EF6372">
        <w:rPr>
          <w:color w:val="000000" w:themeColor="text1"/>
        </w:rPr>
        <w:t>Applicants with performance outcomes that met or exceeded three of the performance goals will receive 9 points.</w:t>
      </w:r>
    </w:p>
    <w:p w:rsidRPr="00EF6372" w:rsidR="00F37CC3" w:rsidP="007546A2" w:rsidRDefault="00F37CC3" w14:paraId="2DC8857F" w14:textId="77777777">
      <w:pPr>
        <w:pStyle w:val="Text7"/>
        <w:numPr>
          <w:ilvl w:val="2"/>
          <w:numId w:val="60"/>
        </w:numPr>
        <w:ind w:hanging="360"/>
        <w:rPr>
          <w:color w:val="000000" w:themeColor="text1"/>
        </w:rPr>
      </w:pPr>
      <w:r w:rsidRPr="00EF6372">
        <w:rPr>
          <w:color w:val="000000" w:themeColor="text1"/>
        </w:rPr>
        <w:t>Applicants with performance outcomes that met or exceeded two performance goals will receive 6 points.</w:t>
      </w:r>
    </w:p>
    <w:p w:rsidRPr="00EF6372" w:rsidR="00F37CC3" w:rsidP="007546A2" w:rsidRDefault="00F37CC3" w14:paraId="00B624F8" w14:textId="77777777">
      <w:pPr>
        <w:pStyle w:val="Text7"/>
        <w:numPr>
          <w:ilvl w:val="2"/>
          <w:numId w:val="60"/>
        </w:numPr>
        <w:ind w:hanging="360"/>
        <w:rPr>
          <w:color w:val="000000" w:themeColor="text1"/>
        </w:rPr>
      </w:pPr>
      <w:r w:rsidRPr="00EF6372">
        <w:rPr>
          <w:color w:val="000000" w:themeColor="text1"/>
        </w:rPr>
        <w:t>Applicants with performance outcomes that met or exceeded one performance goal will receive 3 points.</w:t>
      </w:r>
    </w:p>
    <w:p w:rsidRPr="00EF6372" w:rsidR="00F37CC3" w:rsidP="007546A2" w:rsidRDefault="00F37CC3" w14:paraId="66B4EAAD" w14:textId="77777777">
      <w:pPr>
        <w:pStyle w:val="Text7"/>
        <w:numPr>
          <w:ilvl w:val="2"/>
          <w:numId w:val="60"/>
        </w:numPr>
        <w:ind w:hanging="360"/>
        <w:rPr>
          <w:color w:val="000000" w:themeColor="text1"/>
        </w:rPr>
      </w:pPr>
      <w:r w:rsidRPr="00EF6372">
        <w:rPr>
          <w:color w:val="000000" w:themeColor="text1"/>
        </w:rPr>
        <w:t>Applicants that did not meet any performance goals will receive 0 points.</w:t>
      </w:r>
    </w:p>
    <w:p w:rsidRPr="00EF6372" w:rsidR="00E2346C" w:rsidP="00E2346C" w:rsidRDefault="00E2346C" w14:paraId="459BCB9C" w14:textId="77777777">
      <w:pPr>
        <w:pStyle w:val="Text5"/>
        <w:rPr>
          <w:rFonts w:cs="Times New Roman"/>
          <w:color w:val="000000" w:themeColor="text1"/>
        </w:rPr>
      </w:pPr>
    </w:p>
    <w:p w:rsidRPr="00EF6372" w:rsidR="002B3663" w:rsidP="007546A2" w:rsidRDefault="002B3663" w14:paraId="04DF0009" w14:textId="77777777">
      <w:pPr>
        <w:pStyle w:val="Heading5"/>
        <w:numPr>
          <w:ilvl w:val="0"/>
          <w:numId w:val="78"/>
        </w:numPr>
        <w:spacing w:before="0"/>
        <w:rPr>
          <w:color w:val="000000" w:themeColor="text1"/>
        </w:rPr>
      </w:pPr>
      <w:r w:rsidRPr="00EF6372">
        <w:rPr>
          <w:color w:val="000000" w:themeColor="text1"/>
        </w:rPr>
        <w:t>S</w:t>
      </w:r>
      <w:r w:rsidRPr="00EF6372" w:rsidR="00930327">
        <w:rPr>
          <w:color w:val="000000" w:themeColor="text1"/>
        </w:rPr>
        <w:t>pending Rate Analysis</w:t>
      </w:r>
    </w:p>
    <w:p w:rsidRPr="00EF6372" w:rsidR="002B3663" w:rsidP="009C6E30" w:rsidRDefault="002B3663" w14:paraId="7A10FD02" w14:textId="77777777">
      <w:pPr>
        <w:pStyle w:val="Text5"/>
        <w:numPr>
          <w:ilvl w:val="0"/>
          <w:numId w:val="31"/>
        </w:numPr>
        <w:rPr>
          <w:color w:val="000000" w:themeColor="text1"/>
        </w:rPr>
      </w:pPr>
      <w:r w:rsidRPr="00EF6372">
        <w:rPr>
          <w:color w:val="000000" w:themeColor="text1"/>
        </w:rPr>
        <w:t>Applicants must submit, as part of the chart of past performance described above, the total grant amount and the percentage of grant funds spent during the original period of performance for their most recently completed grant, as specified above.  Applicants will receive points for their spending rate, as demonstrated in the chart they provide.</w:t>
      </w:r>
    </w:p>
    <w:p w:rsidRPr="00EF6372" w:rsidR="00F37CC3" w:rsidP="007546A2" w:rsidRDefault="00F37CC3" w14:paraId="78C72837" w14:textId="77777777">
      <w:pPr>
        <w:pStyle w:val="Text5"/>
        <w:numPr>
          <w:ilvl w:val="1"/>
          <w:numId w:val="59"/>
        </w:numPr>
        <w:rPr>
          <w:rFonts w:cs="Times New Roman"/>
          <w:color w:val="000000" w:themeColor="text1"/>
        </w:rPr>
      </w:pPr>
      <w:r w:rsidRPr="00EF6372">
        <w:rPr>
          <w:color w:val="000000" w:themeColor="text1"/>
        </w:rPr>
        <w:t>Applicants that expended at least 98 percent of the grant funds for their most recently completed grant will receive 4 points.</w:t>
      </w:r>
    </w:p>
    <w:p w:rsidRPr="00EF6372" w:rsidR="00F37CC3" w:rsidP="007546A2" w:rsidRDefault="00F37CC3" w14:paraId="0B5EB4CE" w14:textId="77777777">
      <w:pPr>
        <w:pStyle w:val="Text5"/>
        <w:numPr>
          <w:ilvl w:val="1"/>
          <w:numId w:val="59"/>
        </w:numPr>
        <w:rPr>
          <w:rFonts w:cs="Times New Roman"/>
          <w:color w:val="000000" w:themeColor="text1"/>
        </w:rPr>
      </w:pPr>
      <w:r w:rsidRPr="00EF6372">
        <w:rPr>
          <w:color w:val="000000" w:themeColor="text1"/>
        </w:rPr>
        <w:lastRenderedPageBreak/>
        <w:t xml:space="preserve">Applicants that expended at least 80 percent but less than 98 percent </w:t>
      </w:r>
      <w:r w:rsidRPr="00EF6372">
        <w:rPr>
          <w:color w:val="000000" w:themeColor="text1"/>
          <w:szCs w:val="24"/>
        </w:rPr>
        <w:t>of the grant funds for their most recently completed grant will receive 2 points.</w:t>
      </w:r>
    </w:p>
    <w:p w:rsidRPr="00EF6372" w:rsidR="00F37CC3" w:rsidP="007546A2" w:rsidRDefault="00F37CC3" w14:paraId="4B4AE8D3" w14:textId="77777777">
      <w:pPr>
        <w:pStyle w:val="Text5"/>
        <w:numPr>
          <w:ilvl w:val="1"/>
          <w:numId w:val="59"/>
        </w:numPr>
        <w:rPr>
          <w:rFonts w:cs="Times New Roman"/>
          <w:color w:val="000000" w:themeColor="text1"/>
        </w:rPr>
      </w:pPr>
      <w:r w:rsidRPr="00EF6372">
        <w:rPr>
          <w:color w:val="000000" w:themeColor="text1"/>
        </w:rPr>
        <w:t xml:space="preserve">Applicants that expended less than 80 percent </w:t>
      </w:r>
      <w:r w:rsidRPr="00EF6372">
        <w:rPr>
          <w:color w:val="000000" w:themeColor="text1"/>
          <w:szCs w:val="24"/>
        </w:rPr>
        <w:t>of the grant funds for their most recently completed grant will receive 0 points.</w:t>
      </w:r>
    </w:p>
    <w:p w:rsidRPr="00EF6372" w:rsidR="00E2346C" w:rsidP="00E2346C" w:rsidRDefault="00E2346C" w14:paraId="13D2C404" w14:textId="77777777">
      <w:pPr>
        <w:pStyle w:val="Text5"/>
        <w:rPr>
          <w:rFonts w:cs="Times New Roman"/>
          <w:color w:val="000000" w:themeColor="text1"/>
        </w:rPr>
      </w:pPr>
    </w:p>
    <w:p w:rsidRPr="00EF6372" w:rsidR="00E2346C" w:rsidP="00E2346C" w:rsidRDefault="00E2346C" w14:paraId="17B68D5F" w14:textId="77777777">
      <w:pPr>
        <w:pStyle w:val="Text5"/>
        <w:rPr>
          <w:rFonts w:cs="Times New Roman"/>
          <w:color w:val="000000" w:themeColor="text1"/>
        </w:rPr>
      </w:pPr>
      <w:r w:rsidRPr="00EF6372">
        <w:rPr>
          <w:rFonts w:cs="Times New Roman"/>
          <w:color w:val="000000" w:themeColor="text1"/>
        </w:rPr>
        <w:t>Below is a sample format for the chart:</w:t>
      </w:r>
    </w:p>
    <w:p w:rsidRPr="00EF6372" w:rsidR="00E2346C" w:rsidP="00E2346C" w:rsidRDefault="00E2346C" w14:paraId="515A26AA" w14:textId="77777777">
      <w:pPr>
        <w:pStyle w:val="Text5"/>
        <w:rPr>
          <w:rFonts w:cs="Times New Roman"/>
          <w:color w:val="000000" w:themeColor="text1"/>
        </w:rPr>
      </w:pPr>
    </w:p>
    <w:tbl>
      <w:tblPr>
        <w:tblW w:w="10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71"/>
        <w:gridCol w:w="2486"/>
        <w:gridCol w:w="2609"/>
        <w:gridCol w:w="123"/>
        <w:gridCol w:w="2735"/>
      </w:tblGrid>
      <w:tr w:rsidRPr="00EF6372" w:rsidR="00E2346C" w:rsidTr="0003151B" w14:paraId="711DB1E8" w14:textId="77777777">
        <w:trPr>
          <w:trHeight w:val="566"/>
          <w:jc w:val="center"/>
        </w:trPr>
        <w:tc>
          <w:tcPr>
            <w:tcW w:w="10324" w:type="dxa"/>
            <w:gridSpan w:val="5"/>
          </w:tcPr>
          <w:p w:rsidRPr="00EF6372" w:rsidR="00E2346C" w:rsidP="00C43D80" w:rsidRDefault="00E2346C" w14:paraId="0A8A2798" w14:textId="77777777">
            <w:pPr>
              <w:rPr>
                <w:rFonts w:eastAsia="Calibri" w:cs="Times New Roman"/>
                <w:b/>
                <w:color w:val="000000" w:themeColor="text1"/>
              </w:rPr>
            </w:pPr>
            <w:r w:rsidRPr="00EF6372">
              <w:rPr>
                <w:rFonts w:eastAsia="Calibri" w:cs="Times New Roman"/>
                <w:b/>
                <w:color w:val="000000" w:themeColor="text1"/>
              </w:rPr>
              <w:t>Name of Previous Grantor Organization:</w:t>
            </w:r>
          </w:p>
        </w:tc>
      </w:tr>
      <w:tr w:rsidRPr="00EF6372" w:rsidR="00E2346C" w:rsidTr="0003151B" w14:paraId="48E1FCBF" w14:textId="77777777">
        <w:trPr>
          <w:trHeight w:val="566"/>
          <w:jc w:val="center"/>
        </w:trPr>
        <w:tc>
          <w:tcPr>
            <w:tcW w:w="10324" w:type="dxa"/>
            <w:gridSpan w:val="5"/>
          </w:tcPr>
          <w:p w:rsidR="000751DA" w:rsidP="00C43D80" w:rsidRDefault="00E2346C" w14:paraId="1B3EFA42" w14:textId="77777777">
            <w:pPr>
              <w:rPr>
                <w:rFonts w:cs="Times New Roman"/>
                <w:b/>
                <w:bCs/>
                <w:color w:val="000000" w:themeColor="text1"/>
                <w:szCs w:val="24"/>
              </w:rPr>
            </w:pPr>
            <w:r w:rsidRPr="00EF6372">
              <w:rPr>
                <w:rFonts w:cs="Times New Roman"/>
                <w:b/>
                <w:bCs/>
                <w:color w:val="000000" w:themeColor="text1"/>
                <w:szCs w:val="24"/>
              </w:rPr>
              <w:t xml:space="preserve">Grantor Contact </w:t>
            </w:r>
            <w:r w:rsidRPr="00EF6372" w:rsidR="000751DA">
              <w:rPr>
                <w:rFonts w:cs="Times New Roman"/>
                <w:b/>
                <w:bCs/>
                <w:color w:val="000000" w:themeColor="text1"/>
                <w:szCs w:val="24"/>
              </w:rPr>
              <w:t>Name, Title</w:t>
            </w:r>
            <w:r w:rsidR="000751DA">
              <w:rPr>
                <w:rFonts w:cs="Times New Roman"/>
                <w:b/>
                <w:bCs/>
                <w:color w:val="000000" w:themeColor="text1"/>
                <w:szCs w:val="24"/>
              </w:rPr>
              <w:t xml:space="preserve">, </w:t>
            </w:r>
            <w:r w:rsidRPr="00EF6372" w:rsidR="000751DA">
              <w:rPr>
                <w:rFonts w:cs="Times New Roman"/>
                <w:b/>
                <w:bCs/>
                <w:color w:val="000000" w:themeColor="text1"/>
                <w:szCs w:val="24"/>
              </w:rPr>
              <w:t>E-mail Address, and Telephone Number:</w:t>
            </w:r>
          </w:p>
          <w:p w:rsidR="00D75515" w:rsidP="00C43D80" w:rsidRDefault="00D75515" w14:paraId="5A137BE2" w14:textId="77777777">
            <w:pPr>
              <w:rPr>
                <w:rFonts w:cs="Times New Roman"/>
                <w:b/>
                <w:bCs/>
                <w:color w:val="000000" w:themeColor="text1"/>
                <w:szCs w:val="24"/>
              </w:rPr>
            </w:pPr>
          </w:p>
          <w:p w:rsidR="000751DA" w:rsidP="00C43D80" w:rsidRDefault="005624E2" w14:paraId="38847900" w14:textId="77777777">
            <w:pPr>
              <w:rPr>
                <w:rFonts w:cs="Times New Roman"/>
                <w:b/>
                <w:bCs/>
                <w:color w:val="000000" w:themeColor="text1"/>
                <w:szCs w:val="24"/>
              </w:rPr>
            </w:pPr>
            <w:r>
              <w:rPr>
                <w:rFonts w:cs="Times New Roman"/>
                <w:b/>
                <w:bCs/>
                <w:color w:val="000000" w:themeColor="text1"/>
                <w:szCs w:val="24"/>
              </w:rPr>
              <w:t xml:space="preserve">Grantor </w:t>
            </w:r>
            <w:r w:rsidR="000751DA">
              <w:rPr>
                <w:rFonts w:cs="Times New Roman"/>
                <w:b/>
                <w:bCs/>
                <w:color w:val="000000" w:themeColor="text1"/>
                <w:szCs w:val="24"/>
              </w:rPr>
              <w:t>Signature (if non-ETA grant):</w:t>
            </w:r>
            <w:r w:rsidR="00074D49">
              <w:rPr>
                <w:rFonts w:cs="Times New Roman"/>
                <w:b/>
                <w:bCs/>
                <w:color w:val="000000" w:themeColor="text1"/>
                <w:szCs w:val="24"/>
              </w:rPr>
              <w:t xml:space="preserve"> _________________________________________</w:t>
            </w:r>
          </w:p>
          <w:p w:rsidRPr="00EF6372" w:rsidR="000751DA" w:rsidP="00C43D80" w:rsidRDefault="000751DA" w14:paraId="4D22BE0E" w14:textId="77777777">
            <w:pPr>
              <w:rPr>
                <w:rFonts w:eastAsia="Calibri" w:cs="Times New Roman"/>
                <w:b/>
                <w:color w:val="000000" w:themeColor="text1"/>
              </w:rPr>
            </w:pPr>
          </w:p>
        </w:tc>
      </w:tr>
      <w:tr w:rsidRPr="00EF6372" w:rsidR="00E2346C" w:rsidTr="0003151B" w14:paraId="35E21061" w14:textId="77777777">
        <w:trPr>
          <w:trHeight w:val="431"/>
          <w:jc w:val="center"/>
        </w:trPr>
        <w:tc>
          <w:tcPr>
            <w:tcW w:w="10324" w:type="dxa"/>
            <w:gridSpan w:val="5"/>
          </w:tcPr>
          <w:p w:rsidRPr="00EF6372" w:rsidR="00E2346C" w:rsidP="00C43D80" w:rsidRDefault="00E2346C" w14:paraId="20AA072D" w14:textId="77777777">
            <w:pPr>
              <w:rPr>
                <w:rFonts w:eastAsia="Calibri" w:cs="Times New Roman"/>
                <w:b/>
                <w:color w:val="000000" w:themeColor="text1"/>
              </w:rPr>
            </w:pPr>
            <w:r w:rsidRPr="00EF6372">
              <w:rPr>
                <w:rFonts w:eastAsia="Calibri" w:cs="Times New Roman"/>
                <w:b/>
                <w:color w:val="000000" w:themeColor="text1"/>
              </w:rPr>
              <w:t>Project Title and Grant Number:</w:t>
            </w:r>
          </w:p>
        </w:tc>
      </w:tr>
      <w:tr w:rsidRPr="00EF6372" w:rsidR="00DD1D39" w:rsidTr="0003151B" w14:paraId="2A22CB02" w14:textId="77777777">
        <w:trPr>
          <w:trHeight w:val="431"/>
          <w:jc w:val="center"/>
        </w:trPr>
        <w:tc>
          <w:tcPr>
            <w:tcW w:w="10324" w:type="dxa"/>
            <w:gridSpan w:val="5"/>
          </w:tcPr>
          <w:p w:rsidRPr="00EF6372" w:rsidR="00DD1D39" w:rsidP="00C43D80" w:rsidRDefault="00DD1D39" w14:paraId="3C9B3A92" w14:textId="77777777">
            <w:pPr>
              <w:rPr>
                <w:rFonts w:eastAsia="Calibri" w:cs="Times New Roman"/>
                <w:b/>
                <w:color w:val="000000" w:themeColor="text1"/>
              </w:rPr>
            </w:pPr>
            <w:r w:rsidRPr="00EF6372">
              <w:rPr>
                <w:rFonts w:eastAsia="Calibri" w:cs="Times New Roman"/>
                <w:b/>
                <w:color w:val="000000" w:themeColor="text1"/>
              </w:rPr>
              <w:t>Grant Description:</w:t>
            </w:r>
          </w:p>
        </w:tc>
      </w:tr>
      <w:tr w:rsidRPr="00EF6372" w:rsidR="00E2346C" w:rsidTr="0003151B" w14:paraId="18682F45" w14:textId="77777777">
        <w:trPr>
          <w:trHeight w:val="431"/>
          <w:jc w:val="center"/>
        </w:trPr>
        <w:tc>
          <w:tcPr>
            <w:tcW w:w="10324" w:type="dxa"/>
            <w:gridSpan w:val="5"/>
          </w:tcPr>
          <w:p w:rsidRPr="00EF6372" w:rsidR="00E2346C" w:rsidDel="00A25D95" w:rsidP="00C43D80" w:rsidRDefault="00E2346C" w14:paraId="13D2C8A5" w14:textId="77777777">
            <w:pPr>
              <w:rPr>
                <w:rFonts w:eastAsia="Calibri" w:cs="Times New Roman"/>
                <w:b/>
                <w:color w:val="000000" w:themeColor="text1"/>
              </w:rPr>
            </w:pPr>
            <w:r w:rsidRPr="00EF6372">
              <w:rPr>
                <w:rFonts w:eastAsia="Calibri" w:cs="Times New Roman"/>
                <w:b/>
                <w:color w:val="000000" w:themeColor="text1"/>
              </w:rPr>
              <w:t>Project Period of Performance</w:t>
            </w:r>
            <w:r w:rsidR="00AD4E89">
              <w:rPr>
                <w:rFonts w:eastAsia="Calibri" w:cs="Times New Roman"/>
                <w:b/>
                <w:color w:val="000000" w:themeColor="text1"/>
              </w:rPr>
              <w:t xml:space="preserve">: </w:t>
            </w:r>
            <w:r w:rsidRPr="0002717A" w:rsidR="00AD4E89">
              <w:rPr>
                <w:rFonts w:eastAsia="Calibri" w:cs="Times New Roman"/>
                <w:i/>
                <w:color w:val="000000" w:themeColor="text1"/>
                <w:sz w:val="20"/>
                <w:szCs w:val="20"/>
              </w:rPr>
              <w:t>(Example, for a 3-year grant: 7/1/2014-6/30/201</w:t>
            </w:r>
            <w:r w:rsidR="005E027A">
              <w:rPr>
                <w:rFonts w:eastAsia="Calibri" w:cs="Times New Roman"/>
                <w:i/>
                <w:color w:val="000000" w:themeColor="text1"/>
                <w:sz w:val="20"/>
                <w:szCs w:val="20"/>
              </w:rPr>
              <w:t>7</w:t>
            </w:r>
            <w:r w:rsidRPr="0002717A" w:rsidR="00AD4E89">
              <w:rPr>
                <w:rFonts w:eastAsia="Calibri" w:cs="Times New Roman"/>
                <w:i/>
                <w:color w:val="000000" w:themeColor="text1"/>
                <w:sz w:val="20"/>
                <w:szCs w:val="20"/>
              </w:rPr>
              <w:t>)</w:t>
            </w:r>
          </w:p>
        </w:tc>
      </w:tr>
      <w:tr w:rsidRPr="00EF6372" w:rsidR="00E2346C" w:rsidTr="0003151B" w14:paraId="0617112B" w14:textId="77777777">
        <w:trPr>
          <w:trHeight w:val="431"/>
          <w:jc w:val="center"/>
        </w:trPr>
        <w:tc>
          <w:tcPr>
            <w:tcW w:w="10324" w:type="dxa"/>
            <w:gridSpan w:val="5"/>
          </w:tcPr>
          <w:p w:rsidRPr="00EF6372" w:rsidR="00E2346C" w:rsidP="00C43D80" w:rsidRDefault="00E2346C" w14:paraId="6FEA2EEC" w14:textId="77777777">
            <w:pPr>
              <w:rPr>
                <w:rFonts w:eastAsia="Calibri" w:cs="Times New Roman"/>
                <w:b/>
                <w:color w:val="000000" w:themeColor="text1"/>
              </w:rPr>
            </w:pPr>
            <w:r w:rsidRPr="00EF6372">
              <w:rPr>
                <w:rFonts w:eastAsia="Calibri" w:cs="Times New Roman"/>
                <w:b/>
                <w:color w:val="000000" w:themeColor="text1"/>
              </w:rPr>
              <w:t xml:space="preserve">Number of Participants </w:t>
            </w:r>
            <w:r w:rsidR="000803E8">
              <w:rPr>
                <w:rFonts w:eastAsia="Calibri" w:cs="Times New Roman"/>
                <w:b/>
                <w:color w:val="000000" w:themeColor="text1"/>
              </w:rPr>
              <w:t xml:space="preserve">Actually </w:t>
            </w:r>
            <w:r w:rsidRPr="00EF6372">
              <w:rPr>
                <w:rFonts w:eastAsia="Calibri" w:cs="Times New Roman"/>
                <w:b/>
                <w:color w:val="000000" w:themeColor="text1"/>
              </w:rPr>
              <w:t>Enrolled</w:t>
            </w:r>
            <w:r w:rsidR="00FA41CC">
              <w:rPr>
                <w:rFonts w:eastAsia="Calibri" w:cs="Times New Roman"/>
                <w:b/>
                <w:color w:val="000000" w:themeColor="text1"/>
              </w:rPr>
              <w:t xml:space="preserve">: </w:t>
            </w:r>
            <w:r w:rsidRPr="0002717A" w:rsidR="00FA41CC">
              <w:rPr>
                <w:rFonts w:eastAsia="Calibri" w:cs="Times New Roman"/>
                <w:i/>
                <w:color w:val="000000" w:themeColor="text1"/>
                <w:sz w:val="20"/>
                <w:szCs w:val="20"/>
              </w:rPr>
              <w:t xml:space="preserve">(Example, eligible participants that received grant funded </w:t>
            </w:r>
            <w:r w:rsidR="00F92F32">
              <w:rPr>
                <w:rFonts w:eastAsia="Calibri" w:cs="Times New Roman"/>
                <w:i/>
                <w:color w:val="000000" w:themeColor="text1"/>
                <w:sz w:val="20"/>
                <w:szCs w:val="20"/>
              </w:rPr>
              <w:t xml:space="preserve">services = </w:t>
            </w:r>
            <w:r w:rsidR="007A641A">
              <w:rPr>
                <w:rFonts w:eastAsia="Calibri" w:cs="Times New Roman"/>
                <w:i/>
                <w:color w:val="000000" w:themeColor="text1"/>
                <w:sz w:val="20"/>
                <w:szCs w:val="20"/>
              </w:rPr>
              <w:t>3</w:t>
            </w:r>
            <w:r w:rsidRPr="0002717A" w:rsidR="00FA41CC">
              <w:rPr>
                <w:rFonts w:eastAsia="Calibri" w:cs="Times New Roman"/>
                <w:i/>
                <w:color w:val="000000" w:themeColor="text1"/>
                <w:sz w:val="20"/>
                <w:szCs w:val="20"/>
              </w:rPr>
              <w:t>00)</w:t>
            </w:r>
          </w:p>
        </w:tc>
      </w:tr>
      <w:tr w:rsidRPr="00EF6372" w:rsidR="00E2346C" w:rsidTr="0003151B" w14:paraId="4793D619" w14:textId="77777777">
        <w:trPr>
          <w:trHeight w:val="431"/>
          <w:jc w:val="center"/>
        </w:trPr>
        <w:tc>
          <w:tcPr>
            <w:tcW w:w="10324" w:type="dxa"/>
            <w:gridSpan w:val="5"/>
          </w:tcPr>
          <w:p w:rsidRPr="00EF6372" w:rsidR="00E2346C" w:rsidP="00C43D80" w:rsidRDefault="00E2346C" w14:paraId="3DFA54CB" w14:textId="77777777">
            <w:pPr>
              <w:rPr>
                <w:rFonts w:eastAsia="Calibri" w:cs="Times New Roman"/>
                <w:b/>
                <w:color w:val="000000" w:themeColor="text1"/>
              </w:rPr>
            </w:pPr>
            <w:r w:rsidRPr="00EF6372">
              <w:rPr>
                <w:rFonts w:eastAsia="Calibri" w:cs="Times New Roman"/>
                <w:b/>
                <w:color w:val="000000" w:themeColor="text1"/>
              </w:rPr>
              <w:t>Population Served:</w:t>
            </w:r>
          </w:p>
        </w:tc>
      </w:tr>
      <w:tr w:rsidRPr="00EF6372" w:rsidR="00E2346C" w:rsidTr="0003151B" w14:paraId="698AA563" w14:textId="77777777">
        <w:trPr>
          <w:trHeight w:val="566"/>
          <w:jc w:val="center"/>
        </w:trPr>
        <w:tc>
          <w:tcPr>
            <w:tcW w:w="10324" w:type="dxa"/>
            <w:gridSpan w:val="5"/>
            <w:vAlign w:val="bottom"/>
          </w:tcPr>
          <w:p w:rsidRPr="0002717A" w:rsidR="00E2346C" w:rsidP="00C43D80" w:rsidRDefault="00E2346C" w14:paraId="0D895B92" w14:textId="77777777">
            <w:pPr>
              <w:jc w:val="center"/>
              <w:rPr>
                <w:rFonts w:eastAsia="Calibri" w:cs="Times New Roman"/>
                <w:b/>
                <w:color w:val="000000" w:themeColor="text1"/>
                <w:szCs w:val="24"/>
              </w:rPr>
            </w:pPr>
            <w:r w:rsidRPr="0002717A">
              <w:rPr>
                <w:rFonts w:eastAsia="Calibri" w:cs="Times New Roman"/>
                <w:b/>
                <w:color w:val="000000" w:themeColor="text1"/>
                <w:szCs w:val="24"/>
              </w:rPr>
              <w:t>Performance Goals</w:t>
            </w:r>
          </w:p>
        </w:tc>
      </w:tr>
      <w:tr w:rsidRPr="00EF6372" w:rsidR="00F37CC3" w:rsidTr="0082199B" w14:paraId="1C7ECEDF" w14:textId="77777777">
        <w:trPr>
          <w:trHeight w:val="566"/>
          <w:jc w:val="center"/>
        </w:trPr>
        <w:tc>
          <w:tcPr>
            <w:tcW w:w="2371" w:type="dxa"/>
            <w:shd w:val="clear" w:color="auto" w:fill="auto"/>
            <w:vAlign w:val="center"/>
          </w:tcPr>
          <w:p w:rsidRPr="00EF6372" w:rsidR="00F37CC3" w:rsidP="00C43D80" w:rsidRDefault="00F37CC3" w14:paraId="06F7AD65" w14:textId="77777777">
            <w:pPr>
              <w:jc w:val="center"/>
              <w:rPr>
                <w:rFonts w:eastAsia="Calibri" w:cs="Times New Roman"/>
                <w:b/>
                <w:color w:val="000000" w:themeColor="text1"/>
                <w:sz w:val="20"/>
                <w:szCs w:val="20"/>
              </w:rPr>
            </w:pPr>
            <w:r w:rsidRPr="00EF6372">
              <w:rPr>
                <w:rFonts w:eastAsia="Calibri" w:cs="Times New Roman"/>
                <w:b/>
                <w:color w:val="000000" w:themeColor="text1"/>
                <w:sz w:val="20"/>
                <w:szCs w:val="20"/>
              </w:rPr>
              <w:t>Metric</w:t>
            </w:r>
          </w:p>
        </w:tc>
        <w:tc>
          <w:tcPr>
            <w:tcW w:w="2486" w:type="dxa"/>
            <w:vAlign w:val="center"/>
          </w:tcPr>
          <w:p w:rsidRPr="00EF6372" w:rsidR="00F37CC3" w:rsidP="00C43D80" w:rsidRDefault="00F37CC3" w14:paraId="66C3BAC7" w14:textId="77777777">
            <w:pPr>
              <w:jc w:val="center"/>
              <w:rPr>
                <w:rFonts w:eastAsia="Calibri" w:cs="Times New Roman"/>
                <w:b/>
                <w:color w:val="000000" w:themeColor="text1"/>
                <w:sz w:val="20"/>
                <w:szCs w:val="20"/>
              </w:rPr>
            </w:pPr>
            <w:r w:rsidRPr="00EF6372">
              <w:rPr>
                <w:rFonts w:eastAsia="Calibri" w:cs="Times New Roman"/>
                <w:b/>
                <w:color w:val="000000" w:themeColor="text1"/>
                <w:sz w:val="20"/>
                <w:szCs w:val="20"/>
              </w:rPr>
              <w:t>Performance Goal</w:t>
            </w:r>
            <w:r w:rsidR="000803E8">
              <w:rPr>
                <w:rFonts w:eastAsia="Calibri" w:cs="Times New Roman"/>
                <w:b/>
                <w:color w:val="000000" w:themeColor="text1"/>
                <w:sz w:val="20"/>
                <w:szCs w:val="20"/>
              </w:rPr>
              <w:t xml:space="preserve"> (from </w:t>
            </w:r>
            <w:r w:rsidR="001F66F8">
              <w:rPr>
                <w:rFonts w:eastAsia="Calibri" w:cs="Times New Roman"/>
                <w:b/>
                <w:color w:val="000000" w:themeColor="text1"/>
                <w:sz w:val="20"/>
                <w:szCs w:val="20"/>
              </w:rPr>
              <w:t>completed</w:t>
            </w:r>
            <w:r w:rsidR="000803E8">
              <w:rPr>
                <w:rFonts w:eastAsia="Calibri" w:cs="Times New Roman"/>
                <w:b/>
                <w:color w:val="000000" w:themeColor="text1"/>
                <w:sz w:val="20"/>
                <w:szCs w:val="20"/>
              </w:rPr>
              <w:t xml:space="preserve"> grant agreement)</w:t>
            </w:r>
          </w:p>
        </w:tc>
        <w:tc>
          <w:tcPr>
            <w:tcW w:w="2609" w:type="dxa"/>
            <w:shd w:val="clear" w:color="auto" w:fill="auto"/>
            <w:vAlign w:val="center"/>
          </w:tcPr>
          <w:p w:rsidRPr="00EF6372" w:rsidR="00F37CC3" w:rsidP="00D32C72" w:rsidRDefault="00F37CC3" w14:paraId="7DE1623E" w14:textId="77777777">
            <w:pPr>
              <w:keepNext/>
              <w:jc w:val="center"/>
              <w:rPr>
                <w:rFonts w:eastAsia="Calibri" w:cs="Times New Roman"/>
                <w:color w:val="000000" w:themeColor="text1"/>
                <w:sz w:val="20"/>
                <w:szCs w:val="20"/>
              </w:rPr>
            </w:pPr>
            <w:r w:rsidRPr="00EF6372">
              <w:rPr>
                <w:rFonts w:eastAsia="Calibri" w:cs="Times New Roman"/>
                <w:b/>
                <w:color w:val="000000" w:themeColor="text1"/>
                <w:sz w:val="20"/>
                <w:szCs w:val="20"/>
              </w:rPr>
              <w:t>Performance Outcome</w:t>
            </w:r>
          </w:p>
        </w:tc>
        <w:tc>
          <w:tcPr>
            <w:tcW w:w="2858" w:type="dxa"/>
            <w:gridSpan w:val="2"/>
            <w:vAlign w:val="center"/>
          </w:tcPr>
          <w:p w:rsidRPr="00EF6372" w:rsidR="00F37CC3" w:rsidRDefault="00BA38A8" w14:paraId="4A82F1B0" w14:textId="77777777">
            <w:pPr>
              <w:keepNext/>
              <w:contextualSpacing/>
              <w:jc w:val="center"/>
              <w:rPr>
                <w:rFonts w:eastAsia="Calibri" w:cs="Times New Roman"/>
                <w:color w:val="000000" w:themeColor="text1"/>
                <w:sz w:val="20"/>
                <w:szCs w:val="20"/>
              </w:rPr>
            </w:pPr>
            <w:r>
              <w:rPr>
                <w:rFonts w:eastAsia="Calibri" w:cs="Times New Roman"/>
                <w:b/>
                <w:color w:val="000000" w:themeColor="text1"/>
                <w:sz w:val="20"/>
                <w:szCs w:val="20"/>
              </w:rPr>
              <w:t xml:space="preserve">Result (shown as </w:t>
            </w:r>
            <w:r w:rsidRPr="00EF6372" w:rsidR="00F37CC3">
              <w:rPr>
                <w:rFonts w:eastAsia="Calibri" w:cs="Times New Roman"/>
                <w:b/>
                <w:color w:val="000000" w:themeColor="text1"/>
                <w:sz w:val="20"/>
                <w:szCs w:val="20"/>
              </w:rPr>
              <w:t>Performance Outcome /Performance Goal</w:t>
            </w:r>
            <w:r>
              <w:rPr>
                <w:rFonts w:eastAsia="Calibri" w:cs="Times New Roman"/>
                <w:b/>
                <w:color w:val="000000" w:themeColor="text1"/>
                <w:sz w:val="20"/>
                <w:szCs w:val="20"/>
              </w:rPr>
              <w:t xml:space="preserve"> and %)</w:t>
            </w:r>
          </w:p>
        </w:tc>
      </w:tr>
      <w:tr w:rsidRPr="00EF6372" w:rsidR="00F37CC3" w:rsidTr="0082199B" w14:paraId="061A5936" w14:textId="77777777">
        <w:trPr>
          <w:trHeight w:val="575"/>
          <w:jc w:val="center"/>
        </w:trPr>
        <w:tc>
          <w:tcPr>
            <w:tcW w:w="2371" w:type="dxa"/>
            <w:shd w:val="clear" w:color="auto" w:fill="auto"/>
          </w:tcPr>
          <w:p w:rsidRPr="00EF6372" w:rsidR="00F37CC3" w:rsidP="00C43D80" w:rsidRDefault="00F37CC3" w14:paraId="47D303FF" w14:textId="77777777">
            <w:pPr>
              <w:rPr>
                <w:rFonts w:eastAsia="Calibri" w:cs="Times New Roman"/>
                <w:i/>
                <w:color w:val="000000" w:themeColor="text1"/>
                <w:sz w:val="20"/>
                <w:szCs w:val="20"/>
              </w:rPr>
            </w:pPr>
            <w:r w:rsidRPr="00EF6372">
              <w:rPr>
                <w:rFonts w:eastAsia="Calibri" w:cs="Times New Roman"/>
                <w:i/>
                <w:color w:val="000000" w:themeColor="text1"/>
                <w:sz w:val="20"/>
                <w:szCs w:val="20"/>
              </w:rPr>
              <w:t xml:space="preserve">Example: </w:t>
            </w:r>
            <w:r w:rsidR="00F92F32">
              <w:rPr>
                <w:rFonts w:eastAsia="Calibri" w:cs="Times New Roman"/>
                <w:i/>
                <w:color w:val="000000" w:themeColor="text1"/>
                <w:sz w:val="20"/>
                <w:szCs w:val="20"/>
              </w:rPr>
              <w:t xml:space="preserve">Total Number of unemployed and underemployed participants who completed education/training activities </w:t>
            </w:r>
            <w:r w:rsidRPr="0002717A" w:rsidR="00F92F32">
              <w:rPr>
                <w:rFonts w:eastAsia="Calibri" w:cs="Times New Roman"/>
                <w:i/>
                <w:color w:val="000000" w:themeColor="text1"/>
                <w:sz w:val="20"/>
                <w:szCs w:val="20"/>
                <w:u w:val="single"/>
              </w:rPr>
              <w:t>and</w:t>
            </w:r>
            <w:r w:rsidR="00F92F32">
              <w:rPr>
                <w:rFonts w:eastAsia="Calibri" w:cs="Times New Roman"/>
                <w:i/>
                <w:color w:val="000000" w:themeColor="text1"/>
                <w:sz w:val="20"/>
                <w:szCs w:val="20"/>
              </w:rPr>
              <w:t xml:space="preserve"> obtained employment</w:t>
            </w:r>
          </w:p>
        </w:tc>
        <w:tc>
          <w:tcPr>
            <w:tcW w:w="2486" w:type="dxa"/>
            <w:vAlign w:val="center"/>
          </w:tcPr>
          <w:p w:rsidRPr="00EF6372" w:rsidR="00F37CC3" w:rsidP="00C43D80" w:rsidRDefault="00F92F32" w14:paraId="054D3651" w14:textId="77777777">
            <w:pPr>
              <w:jc w:val="center"/>
              <w:rPr>
                <w:rFonts w:eastAsia="Calibri" w:cs="Times New Roman"/>
                <w:i/>
                <w:color w:val="000000" w:themeColor="text1"/>
                <w:sz w:val="20"/>
                <w:szCs w:val="20"/>
              </w:rPr>
            </w:pPr>
            <w:r>
              <w:rPr>
                <w:rFonts w:eastAsia="Calibri" w:cs="Times New Roman"/>
                <w:i/>
                <w:color w:val="000000" w:themeColor="text1"/>
                <w:sz w:val="20"/>
                <w:szCs w:val="20"/>
              </w:rPr>
              <w:t>200</w:t>
            </w:r>
          </w:p>
        </w:tc>
        <w:tc>
          <w:tcPr>
            <w:tcW w:w="2609" w:type="dxa"/>
            <w:shd w:val="clear" w:color="auto" w:fill="auto"/>
            <w:vAlign w:val="center"/>
          </w:tcPr>
          <w:p w:rsidRPr="00EF6372" w:rsidR="00F37CC3" w:rsidP="00C43D80" w:rsidRDefault="000626DE" w14:paraId="7E296B62" w14:textId="77777777">
            <w:pPr>
              <w:jc w:val="center"/>
              <w:rPr>
                <w:rFonts w:eastAsia="Calibri" w:cs="Times New Roman"/>
                <w:i/>
                <w:color w:val="000000" w:themeColor="text1"/>
                <w:sz w:val="20"/>
                <w:szCs w:val="20"/>
              </w:rPr>
            </w:pPr>
            <w:r>
              <w:rPr>
                <w:rFonts w:eastAsia="Calibri" w:cs="Times New Roman"/>
                <w:i/>
                <w:color w:val="000000" w:themeColor="text1"/>
                <w:sz w:val="20"/>
                <w:szCs w:val="20"/>
              </w:rPr>
              <w:t>295</w:t>
            </w:r>
          </w:p>
        </w:tc>
        <w:tc>
          <w:tcPr>
            <w:tcW w:w="2858" w:type="dxa"/>
            <w:gridSpan w:val="2"/>
            <w:vAlign w:val="center"/>
          </w:tcPr>
          <w:p w:rsidRPr="00FF38CE" w:rsidR="00F37CC3" w:rsidP="00C43D80" w:rsidRDefault="000626DE" w14:paraId="16098404" w14:textId="77777777">
            <w:pPr>
              <w:jc w:val="center"/>
              <w:rPr>
                <w:rFonts w:eastAsia="Calibri" w:cs="Times New Roman"/>
                <w:i/>
                <w:color w:val="000000" w:themeColor="text1"/>
                <w:sz w:val="20"/>
                <w:szCs w:val="20"/>
              </w:rPr>
            </w:pPr>
            <w:r w:rsidRPr="0002717A">
              <w:rPr>
                <w:rFonts w:eastAsia="Calibri" w:cs="Times New Roman"/>
                <w:i/>
                <w:color w:val="000000" w:themeColor="text1"/>
                <w:sz w:val="20"/>
                <w:szCs w:val="20"/>
              </w:rPr>
              <w:t>295</w:t>
            </w:r>
            <w:r w:rsidRPr="00FF38CE" w:rsidR="00F92F32">
              <w:rPr>
                <w:rFonts w:eastAsia="Calibri" w:cs="Times New Roman"/>
                <w:i/>
                <w:color w:val="000000" w:themeColor="text1"/>
                <w:sz w:val="20"/>
                <w:szCs w:val="20"/>
              </w:rPr>
              <w:t>/200</w:t>
            </w:r>
            <w:r w:rsidR="00473CF7">
              <w:rPr>
                <w:rFonts w:eastAsia="Calibri" w:cs="Times New Roman"/>
                <w:i/>
                <w:color w:val="000000" w:themeColor="text1"/>
                <w:sz w:val="20"/>
                <w:szCs w:val="20"/>
              </w:rPr>
              <w:t>=148%</w:t>
            </w:r>
          </w:p>
        </w:tc>
      </w:tr>
      <w:tr w:rsidRPr="00EF6372" w:rsidR="00F92F32" w:rsidTr="0082199B" w14:paraId="7C898706" w14:textId="77777777">
        <w:trPr>
          <w:trHeight w:val="575"/>
          <w:jc w:val="center"/>
        </w:trPr>
        <w:tc>
          <w:tcPr>
            <w:tcW w:w="2371" w:type="dxa"/>
            <w:shd w:val="clear" w:color="auto" w:fill="auto"/>
          </w:tcPr>
          <w:p w:rsidR="00F92F32" w:rsidP="00C43D80" w:rsidRDefault="00F15BFF" w14:paraId="3BDD123B" w14:textId="77777777">
            <w:pPr>
              <w:rPr>
                <w:rFonts w:eastAsia="Calibri" w:cs="Times New Roman"/>
                <w:i/>
                <w:color w:val="000000" w:themeColor="text1"/>
                <w:sz w:val="20"/>
                <w:szCs w:val="20"/>
              </w:rPr>
            </w:pPr>
            <w:r>
              <w:rPr>
                <w:rFonts w:eastAsia="Calibri" w:cs="Times New Roman"/>
                <w:i/>
                <w:color w:val="000000" w:themeColor="text1"/>
                <w:sz w:val="20"/>
                <w:szCs w:val="20"/>
              </w:rPr>
              <w:t xml:space="preserve">Example: Median earnings of participants employed in the second quarter after exit from the program </w:t>
            </w:r>
          </w:p>
        </w:tc>
        <w:tc>
          <w:tcPr>
            <w:tcW w:w="2486" w:type="dxa"/>
            <w:vAlign w:val="center"/>
          </w:tcPr>
          <w:p w:rsidR="00F92F32" w:rsidP="00C43D80" w:rsidRDefault="00F15BFF" w14:paraId="2B114251" w14:textId="77777777">
            <w:pPr>
              <w:jc w:val="center"/>
              <w:rPr>
                <w:rFonts w:eastAsia="Calibri" w:cs="Times New Roman"/>
                <w:i/>
                <w:color w:val="000000" w:themeColor="text1"/>
                <w:sz w:val="20"/>
                <w:szCs w:val="20"/>
              </w:rPr>
            </w:pPr>
            <w:r>
              <w:rPr>
                <w:rFonts w:eastAsia="Calibri" w:cs="Times New Roman"/>
                <w:i/>
                <w:color w:val="000000" w:themeColor="text1"/>
                <w:sz w:val="20"/>
                <w:szCs w:val="20"/>
              </w:rPr>
              <w:t>$50,000</w:t>
            </w:r>
          </w:p>
        </w:tc>
        <w:tc>
          <w:tcPr>
            <w:tcW w:w="2609" w:type="dxa"/>
            <w:shd w:val="clear" w:color="auto" w:fill="auto"/>
            <w:vAlign w:val="center"/>
          </w:tcPr>
          <w:p w:rsidR="00F92F32" w:rsidP="00C43D80" w:rsidRDefault="00F15BFF" w14:paraId="5029F1F2" w14:textId="77777777">
            <w:pPr>
              <w:jc w:val="center"/>
              <w:rPr>
                <w:rFonts w:eastAsia="Calibri" w:cs="Times New Roman"/>
                <w:i/>
                <w:color w:val="000000" w:themeColor="text1"/>
                <w:sz w:val="20"/>
                <w:szCs w:val="20"/>
              </w:rPr>
            </w:pPr>
            <w:r>
              <w:rPr>
                <w:rFonts w:eastAsia="Calibri" w:cs="Times New Roman"/>
                <w:i/>
                <w:color w:val="000000" w:themeColor="text1"/>
                <w:sz w:val="20"/>
                <w:szCs w:val="20"/>
              </w:rPr>
              <w:t>$55,000</w:t>
            </w:r>
          </w:p>
        </w:tc>
        <w:tc>
          <w:tcPr>
            <w:tcW w:w="2858" w:type="dxa"/>
            <w:gridSpan w:val="2"/>
            <w:vAlign w:val="center"/>
          </w:tcPr>
          <w:p w:rsidR="00F92F32" w:rsidP="00C43D80" w:rsidRDefault="00F15BFF" w14:paraId="7433A68E" w14:textId="77777777">
            <w:pPr>
              <w:jc w:val="center"/>
              <w:rPr>
                <w:rFonts w:eastAsia="Calibri" w:cs="Times New Roman"/>
                <w:i/>
                <w:color w:val="000000" w:themeColor="text1"/>
                <w:sz w:val="20"/>
                <w:szCs w:val="20"/>
              </w:rPr>
            </w:pPr>
            <w:r>
              <w:rPr>
                <w:rFonts w:eastAsia="Calibri" w:cs="Times New Roman"/>
                <w:i/>
                <w:color w:val="000000" w:themeColor="text1"/>
                <w:sz w:val="20"/>
                <w:szCs w:val="20"/>
              </w:rPr>
              <w:t>$55,000/$50,000</w:t>
            </w:r>
            <w:r w:rsidR="005942F4">
              <w:rPr>
                <w:rFonts w:eastAsia="Calibri" w:cs="Times New Roman"/>
                <w:i/>
                <w:color w:val="000000" w:themeColor="text1"/>
                <w:sz w:val="20"/>
                <w:szCs w:val="20"/>
              </w:rPr>
              <w:t>=110%</w:t>
            </w:r>
          </w:p>
        </w:tc>
      </w:tr>
      <w:tr w:rsidRPr="00EF6372" w:rsidR="00C43D80" w:rsidTr="0082199B" w14:paraId="25E47B63" w14:textId="77777777">
        <w:trPr>
          <w:trHeight w:val="575"/>
          <w:jc w:val="center"/>
        </w:trPr>
        <w:tc>
          <w:tcPr>
            <w:tcW w:w="2371" w:type="dxa"/>
            <w:shd w:val="clear" w:color="auto" w:fill="auto"/>
          </w:tcPr>
          <w:p w:rsidR="00C43D80" w:rsidP="00C43D80" w:rsidRDefault="0066436D" w14:paraId="430DF1AF" w14:textId="77777777">
            <w:pPr>
              <w:rPr>
                <w:rFonts w:eastAsia="Calibri" w:cs="Times New Roman"/>
                <w:i/>
                <w:color w:val="000000" w:themeColor="text1"/>
                <w:sz w:val="20"/>
                <w:szCs w:val="20"/>
              </w:rPr>
            </w:pPr>
            <w:r>
              <w:rPr>
                <w:rFonts w:eastAsia="Calibri" w:cs="Times New Roman"/>
                <w:i/>
                <w:color w:val="000000" w:themeColor="text1"/>
                <w:sz w:val="20"/>
                <w:szCs w:val="20"/>
              </w:rPr>
              <w:t>Metric 3</w:t>
            </w:r>
          </w:p>
        </w:tc>
        <w:tc>
          <w:tcPr>
            <w:tcW w:w="2486" w:type="dxa"/>
            <w:vAlign w:val="center"/>
          </w:tcPr>
          <w:p w:rsidR="00C43D80" w:rsidP="00C43D80" w:rsidRDefault="00C43D80" w14:paraId="08FD8DD6" w14:textId="77777777">
            <w:pPr>
              <w:jc w:val="center"/>
              <w:rPr>
                <w:rFonts w:eastAsia="Calibri" w:cs="Times New Roman"/>
                <w:i/>
                <w:color w:val="000000" w:themeColor="text1"/>
                <w:sz w:val="20"/>
                <w:szCs w:val="20"/>
              </w:rPr>
            </w:pPr>
          </w:p>
        </w:tc>
        <w:tc>
          <w:tcPr>
            <w:tcW w:w="2609" w:type="dxa"/>
            <w:shd w:val="clear" w:color="auto" w:fill="auto"/>
            <w:vAlign w:val="center"/>
          </w:tcPr>
          <w:p w:rsidR="00C43D80" w:rsidP="00C43D80" w:rsidRDefault="00C43D80" w14:paraId="0236F442" w14:textId="77777777">
            <w:pPr>
              <w:jc w:val="center"/>
              <w:rPr>
                <w:rFonts w:eastAsia="Calibri" w:cs="Times New Roman"/>
                <w:i/>
                <w:color w:val="000000" w:themeColor="text1"/>
                <w:sz w:val="20"/>
                <w:szCs w:val="20"/>
              </w:rPr>
            </w:pPr>
          </w:p>
        </w:tc>
        <w:tc>
          <w:tcPr>
            <w:tcW w:w="2858" w:type="dxa"/>
            <w:gridSpan w:val="2"/>
            <w:vAlign w:val="center"/>
          </w:tcPr>
          <w:p w:rsidR="00C43D80" w:rsidP="00C43D80" w:rsidRDefault="00C43D80" w14:paraId="11452D38" w14:textId="77777777">
            <w:pPr>
              <w:jc w:val="center"/>
              <w:rPr>
                <w:rFonts w:eastAsia="Calibri" w:cs="Times New Roman"/>
                <w:i/>
                <w:color w:val="000000" w:themeColor="text1"/>
                <w:sz w:val="20"/>
                <w:szCs w:val="20"/>
              </w:rPr>
            </w:pPr>
          </w:p>
        </w:tc>
      </w:tr>
      <w:tr w:rsidRPr="00EF6372" w:rsidR="0066436D" w:rsidTr="0082199B" w14:paraId="08A3BF96" w14:textId="77777777">
        <w:trPr>
          <w:trHeight w:val="575"/>
          <w:jc w:val="center"/>
        </w:trPr>
        <w:tc>
          <w:tcPr>
            <w:tcW w:w="2371" w:type="dxa"/>
            <w:shd w:val="clear" w:color="auto" w:fill="auto"/>
          </w:tcPr>
          <w:p w:rsidR="0066436D" w:rsidP="00C43D80" w:rsidRDefault="0066436D" w14:paraId="495E5EBB" w14:textId="77777777">
            <w:pPr>
              <w:rPr>
                <w:rFonts w:eastAsia="Calibri" w:cs="Times New Roman"/>
                <w:i/>
                <w:color w:val="000000" w:themeColor="text1"/>
                <w:sz w:val="20"/>
                <w:szCs w:val="20"/>
              </w:rPr>
            </w:pPr>
            <w:r>
              <w:rPr>
                <w:rFonts w:eastAsia="Calibri" w:cs="Times New Roman"/>
                <w:i/>
                <w:color w:val="000000" w:themeColor="text1"/>
                <w:sz w:val="20"/>
                <w:szCs w:val="20"/>
              </w:rPr>
              <w:lastRenderedPageBreak/>
              <w:t>Metric 4</w:t>
            </w:r>
          </w:p>
        </w:tc>
        <w:tc>
          <w:tcPr>
            <w:tcW w:w="2486" w:type="dxa"/>
            <w:vAlign w:val="center"/>
          </w:tcPr>
          <w:p w:rsidR="0066436D" w:rsidP="00C43D80" w:rsidRDefault="0066436D" w14:paraId="4464F6A3" w14:textId="77777777">
            <w:pPr>
              <w:jc w:val="center"/>
              <w:rPr>
                <w:rFonts w:eastAsia="Calibri" w:cs="Times New Roman"/>
                <w:i/>
                <w:color w:val="000000" w:themeColor="text1"/>
                <w:sz w:val="20"/>
                <w:szCs w:val="20"/>
              </w:rPr>
            </w:pPr>
          </w:p>
        </w:tc>
        <w:tc>
          <w:tcPr>
            <w:tcW w:w="2609" w:type="dxa"/>
            <w:shd w:val="clear" w:color="auto" w:fill="auto"/>
            <w:vAlign w:val="center"/>
          </w:tcPr>
          <w:p w:rsidR="0066436D" w:rsidP="00C43D80" w:rsidRDefault="0066436D" w14:paraId="7056A8B9" w14:textId="77777777">
            <w:pPr>
              <w:jc w:val="center"/>
              <w:rPr>
                <w:rFonts w:eastAsia="Calibri" w:cs="Times New Roman"/>
                <w:i/>
                <w:color w:val="000000" w:themeColor="text1"/>
                <w:sz w:val="20"/>
                <w:szCs w:val="20"/>
              </w:rPr>
            </w:pPr>
          </w:p>
        </w:tc>
        <w:tc>
          <w:tcPr>
            <w:tcW w:w="2858" w:type="dxa"/>
            <w:gridSpan w:val="2"/>
            <w:vAlign w:val="center"/>
          </w:tcPr>
          <w:p w:rsidR="0066436D" w:rsidP="00C43D80" w:rsidRDefault="0066436D" w14:paraId="4793B56C" w14:textId="77777777">
            <w:pPr>
              <w:jc w:val="center"/>
              <w:rPr>
                <w:rFonts w:eastAsia="Calibri" w:cs="Times New Roman"/>
                <w:i/>
                <w:color w:val="000000" w:themeColor="text1"/>
                <w:sz w:val="20"/>
                <w:szCs w:val="20"/>
              </w:rPr>
            </w:pPr>
          </w:p>
        </w:tc>
      </w:tr>
      <w:tr w:rsidRPr="00EF6372" w:rsidR="00E2346C" w:rsidTr="0003151B" w14:paraId="5F495419" w14:textId="77777777">
        <w:trPr>
          <w:trHeight w:val="413"/>
          <w:jc w:val="center"/>
        </w:trPr>
        <w:tc>
          <w:tcPr>
            <w:tcW w:w="10324" w:type="dxa"/>
            <w:gridSpan w:val="5"/>
            <w:vAlign w:val="bottom"/>
          </w:tcPr>
          <w:p w:rsidRPr="0002717A" w:rsidR="00E2346C" w:rsidP="00C43D80" w:rsidRDefault="00E2346C" w14:paraId="0CF99EAF" w14:textId="77777777">
            <w:pPr>
              <w:jc w:val="center"/>
              <w:rPr>
                <w:rFonts w:eastAsia="Calibri" w:cs="Times New Roman"/>
                <w:b/>
                <w:color w:val="000000" w:themeColor="text1"/>
                <w:szCs w:val="24"/>
              </w:rPr>
            </w:pPr>
            <w:r w:rsidRPr="0002717A">
              <w:rPr>
                <w:rFonts w:eastAsia="Calibri" w:cs="Times New Roman"/>
                <w:b/>
                <w:color w:val="000000" w:themeColor="text1"/>
                <w:szCs w:val="24"/>
              </w:rPr>
              <w:t>Spending Rate Analysis</w:t>
            </w:r>
          </w:p>
        </w:tc>
      </w:tr>
      <w:tr w:rsidRPr="00EF6372" w:rsidR="00E2346C" w:rsidTr="0082199B" w14:paraId="4A5A36AD" w14:textId="77777777">
        <w:trPr>
          <w:trHeight w:val="413"/>
          <w:jc w:val="center"/>
        </w:trPr>
        <w:tc>
          <w:tcPr>
            <w:tcW w:w="2371" w:type="dxa"/>
            <w:shd w:val="clear" w:color="auto" w:fill="auto"/>
          </w:tcPr>
          <w:p w:rsidRPr="0002717A" w:rsidR="00E2346C" w:rsidP="00D32C72" w:rsidRDefault="00E2346C" w14:paraId="1B2C2996" w14:textId="77777777">
            <w:pPr>
              <w:keepNext/>
              <w:jc w:val="center"/>
              <w:rPr>
                <w:rFonts w:eastAsia="Calibri" w:cs="Times New Roman"/>
                <w:b/>
                <w:color w:val="000000" w:themeColor="text1"/>
                <w:sz w:val="22"/>
              </w:rPr>
            </w:pPr>
            <w:r w:rsidRPr="0002717A">
              <w:rPr>
                <w:rFonts w:eastAsia="Calibri" w:cs="Times New Roman"/>
                <w:b/>
                <w:color w:val="000000" w:themeColor="text1"/>
                <w:sz w:val="22"/>
              </w:rPr>
              <w:t>Grant Funds Received:</w:t>
            </w:r>
          </w:p>
        </w:tc>
        <w:tc>
          <w:tcPr>
            <w:tcW w:w="2486" w:type="dxa"/>
            <w:shd w:val="clear" w:color="auto" w:fill="auto"/>
          </w:tcPr>
          <w:p w:rsidRPr="0002717A" w:rsidR="00E2346C" w:rsidRDefault="00E2346C" w14:paraId="0844258E" w14:textId="77777777">
            <w:pPr>
              <w:keepNext/>
              <w:jc w:val="center"/>
              <w:rPr>
                <w:rFonts w:eastAsia="Calibri" w:cs="Times New Roman"/>
                <w:b/>
                <w:color w:val="000000" w:themeColor="text1"/>
                <w:sz w:val="22"/>
              </w:rPr>
            </w:pPr>
            <w:r w:rsidRPr="0002717A">
              <w:rPr>
                <w:rFonts w:eastAsia="Calibri" w:cs="Times New Roman"/>
                <w:b/>
                <w:color w:val="000000" w:themeColor="text1"/>
                <w:sz w:val="22"/>
              </w:rPr>
              <w:t xml:space="preserve">Grant Funds Spent by end of </w:t>
            </w:r>
            <w:r w:rsidRPr="0002717A" w:rsidR="00FF38CE">
              <w:rPr>
                <w:rFonts w:eastAsia="Calibri" w:cs="Times New Roman"/>
                <w:b/>
                <w:color w:val="000000" w:themeColor="text1"/>
                <w:sz w:val="22"/>
              </w:rPr>
              <w:t>Orig</w:t>
            </w:r>
            <w:r w:rsidRPr="0002717A" w:rsidR="005942F4">
              <w:rPr>
                <w:rFonts w:eastAsia="Calibri" w:cs="Times New Roman"/>
                <w:b/>
                <w:color w:val="000000" w:themeColor="text1"/>
                <w:sz w:val="22"/>
              </w:rPr>
              <w:t>i</w:t>
            </w:r>
            <w:r w:rsidRPr="0002717A" w:rsidR="00FF38CE">
              <w:rPr>
                <w:rFonts w:eastAsia="Calibri" w:cs="Times New Roman"/>
                <w:b/>
                <w:color w:val="000000" w:themeColor="text1"/>
                <w:sz w:val="22"/>
              </w:rPr>
              <w:t xml:space="preserve">nal </w:t>
            </w:r>
            <w:r w:rsidRPr="0002717A">
              <w:rPr>
                <w:rFonts w:eastAsia="Calibri" w:cs="Times New Roman"/>
                <w:b/>
                <w:color w:val="000000" w:themeColor="text1"/>
                <w:sz w:val="22"/>
              </w:rPr>
              <w:t>Period of Performance:</w:t>
            </w:r>
          </w:p>
        </w:tc>
        <w:tc>
          <w:tcPr>
            <w:tcW w:w="2732" w:type="dxa"/>
            <w:gridSpan w:val="2"/>
            <w:shd w:val="clear" w:color="auto" w:fill="auto"/>
          </w:tcPr>
          <w:p w:rsidRPr="0002717A" w:rsidR="00E2346C" w:rsidP="00D32C72" w:rsidRDefault="00E2346C" w14:paraId="396165B2" w14:textId="77777777">
            <w:pPr>
              <w:keepNext/>
              <w:jc w:val="center"/>
              <w:rPr>
                <w:rFonts w:eastAsia="Calibri" w:cs="Times New Roman"/>
                <w:b/>
                <w:color w:val="000000" w:themeColor="text1"/>
                <w:sz w:val="22"/>
              </w:rPr>
            </w:pPr>
            <w:r w:rsidRPr="0002717A">
              <w:rPr>
                <w:rFonts w:eastAsia="Calibri" w:cs="Times New Roman"/>
                <w:b/>
                <w:color w:val="000000" w:themeColor="text1"/>
                <w:sz w:val="22"/>
              </w:rPr>
              <w:t>Total Spent /</w:t>
            </w:r>
          </w:p>
          <w:p w:rsidRPr="0002717A" w:rsidR="00E2346C" w:rsidP="00D32C72" w:rsidRDefault="00E2346C" w14:paraId="68871E7A" w14:textId="77777777">
            <w:pPr>
              <w:keepNext/>
              <w:jc w:val="center"/>
              <w:rPr>
                <w:rFonts w:eastAsia="Calibri" w:cs="Times New Roman"/>
                <w:b/>
                <w:color w:val="000000" w:themeColor="text1"/>
                <w:sz w:val="22"/>
              </w:rPr>
            </w:pPr>
            <w:r w:rsidRPr="0002717A">
              <w:rPr>
                <w:rFonts w:eastAsia="Calibri" w:cs="Times New Roman"/>
                <w:b/>
                <w:color w:val="000000" w:themeColor="text1"/>
                <w:sz w:val="22"/>
              </w:rPr>
              <w:t>Total Grant Funds</w:t>
            </w:r>
          </w:p>
        </w:tc>
        <w:tc>
          <w:tcPr>
            <w:tcW w:w="2735" w:type="dxa"/>
            <w:shd w:val="clear" w:color="auto" w:fill="auto"/>
          </w:tcPr>
          <w:p w:rsidRPr="0002717A" w:rsidR="00E2346C" w:rsidP="00D32C72" w:rsidRDefault="00E2346C" w14:paraId="22A90CBB" w14:textId="77777777">
            <w:pPr>
              <w:keepNext/>
              <w:jc w:val="center"/>
              <w:rPr>
                <w:rFonts w:eastAsia="Calibri" w:cs="Times New Roman"/>
                <w:b/>
                <w:color w:val="000000" w:themeColor="text1"/>
                <w:sz w:val="22"/>
              </w:rPr>
            </w:pPr>
            <w:r w:rsidRPr="0002717A">
              <w:rPr>
                <w:rFonts w:eastAsia="Calibri" w:cs="Times New Roman"/>
                <w:b/>
                <w:color w:val="000000" w:themeColor="text1"/>
                <w:sz w:val="22"/>
              </w:rPr>
              <w:t>Percentage Rate of Spending:</w:t>
            </w:r>
          </w:p>
        </w:tc>
      </w:tr>
      <w:tr w:rsidRPr="00EF6372" w:rsidR="008F4110" w:rsidTr="0082199B" w14:paraId="1965D394" w14:textId="77777777">
        <w:trPr>
          <w:trHeight w:val="413"/>
          <w:jc w:val="center"/>
        </w:trPr>
        <w:tc>
          <w:tcPr>
            <w:tcW w:w="2371" w:type="dxa"/>
            <w:shd w:val="clear" w:color="auto" w:fill="auto"/>
            <w:vAlign w:val="center"/>
          </w:tcPr>
          <w:p w:rsidRPr="00EF6372" w:rsidR="00E2346C" w:rsidP="00D32C72" w:rsidRDefault="00E2346C" w14:paraId="01F07566" w14:textId="77777777">
            <w:pPr>
              <w:keepNext/>
              <w:jc w:val="center"/>
              <w:rPr>
                <w:rFonts w:eastAsia="Calibri" w:cs="Times New Roman"/>
                <w:i/>
                <w:color w:val="000000" w:themeColor="text1"/>
                <w:sz w:val="20"/>
                <w:szCs w:val="20"/>
              </w:rPr>
            </w:pPr>
            <w:r w:rsidRPr="00EF6372">
              <w:rPr>
                <w:rFonts w:eastAsia="Calibri" w:cs="Times New Roman"/>
                <w:i/>
                <w:color w:val="000000" w:themeColor="text1"/>
                <w:sz w:val="20"/>
                <w:szCs w:val="20"/>
              </w:rPr>
              <w:t>Example: $1,000,000</w:t>
            </w:r>
          </w:p>
        </w:tc>
        <w:tc>
          <w:tcPr>
            <w:tcW w:w="2486" w:type="dxa"/>
            <w:shd w:val="clear" w:color="auto" w:fill="auto"/>
            <w:vAlign w:val="center"/>
          </w:tcPr>
          <w:p w:rsidRPr="00EF6372" w:rsidR="00E2346C" w:rsidP="00D32C72" w:rsidRDefault="00E2346C" w14:paraId="00D488C6" w14:textId="77777777">
            <w:pPr>
              <w:keepNext/>
              <w:jc w:val="center"/>
              <w:rPr>
                <w:rFonts w:eastAsia="Calibri" w:cs="Times New Roman"/>
                <w:b/>
                <w:color w:val="000000" w:themeColor="text1"/>
                <w:sz w:val="20"/>
                <w:szCs w:val="20"/>
              </w:rPr>
            </w:pPr>
            <w:r w:rsidRPr="00EF6372">
              <w:rPr>
                <w:rFonts w:eastAsia="Calibri" w:cs="Times New Roman"/>
                <w:i/>
                <w:color w:val="000000" w:themeColor="text1"/>
                <w:sz w:val="20"/>
                <w:szCs w:val="20"/>
              </w:rPr>
              <w:t>$800,000</w:t>
            </w:r>
          </w:p>
        </w:tc>
        <w:tc>
          <w:tcPr>
            <w:tcW w:w="2732" w:type="dxa"/>
            <w:gridSpan w:val="2"/>
            <w:shd w:val="clear" w:color="auto" w:fill="auto"/>
            <w:vAlign w:val="center"/>
          </w:tcPr>
          <w:p w:rsidRPr="00EF6372" w:rsidR="00E2346C" w:rsidP="00D32C72" w:rsidRDefault="00E2346C" w14:paraId="748FC8AE" w14:textId="77777777">
            <w:pPr>
              <w:keepNext/>
              <w:jc w:val="center"/>
              <w:rPr>
                <w:rFonts w:eastAsia="Calibri" w:cs="Times New Roman"/>
                <w:i/>
                <w:color w:val="000000" w:themeColor="text1"/>
                <w:sz w:val="20"/>
                <w:szCs w:val="20"/>
              </w:rPr>
            </w:pPr>
            <w:r w:rsidRPr="00EF6372">
              <w:rPr>
                <w:rFonts w:eastAsia="Calibri" w:cs="Times New Roman"/>
                <w:i/>
                <w:color w:val="000000" w:themeColor="text1"/>
                <w:sz w:val="20"/>
                <w:szCs w:val="20"/>
              </w:rPr>
              <w:t>$800,000/</w:t>
            </w:r>
          </w:p>
          <w:p w:rsidRPr="00EF6372" w:rsidR="00E2346C" w:rsidP="00D32C72" w:rsidRDefault="00E2346C" w14:paraId="4B12A740" w14:textId="77777777">
            <w:pPr>
              <w:keepNext/>
              <w:jc w:val="center"/>
              <w:rPr>
                <w:rFonts w:eastAsia="Calibri" w:cs="Times New Roman"/>
                <w:color w:val="000000" w:themeColor="text1"/>
                <w:sz w:val="20"/>
                <w:szCs w:val="20"/>
              </w:rPr>
            </w:pPr>
            <w:r w:rsidRPr="00EF6372">
              <w:rPr>
                <w:rFonts w:eastAsia="Calibri" w:cs="Times New Roman"/>
                <w:i/>
                <w:color w:val="000000" w:themeColor="text1"/>
                <w:sz w:val="20"/>
                <w:szCs w:val="20"/>
              </w:rPr>
              <w:t>$1,000,000</w:t>
            </w:r>
          </w:p>
        </w:tc>
        <w:tc>
          <w:tcPr>
            <w:tcW w:w="2735" w:type="dxa"/>
            <w:shd w:val="clear" w:color="auto" w:fill="auto"/>
            <w:vAlign w:val="center"/>
          </w:tcPr>
          <w:p w:rsidRPr="00EF6372" w:rsidR="00E2346C" w:rsidP="00EF6372" w:rsidRDefault="00E2346C" w14:paraId="25A72C93" w14:textId="77777777">
            <w:pPr>
              <w:keepNext/>
              <w:jc w:val="center"/>
              <w:rPr>
                <w:rFonts w:eastAsia="Calibri" w:cs="Times New Roman"/>
                <w:b/>
                <w:color w:val="000000" w:themeColor="text1"/>
                <w:sz w:val="20"/>
                <w:szCs w:val="20"/>
              </w:rPr>
            </w:pPr>
            <w:r w:rsidRPr="00EF6372">
              <w:rPr>
                <w:rFonts w:eastAsia="Calibri" w:cs="Times New Roman"/>
                <w:b/>
                <w:i/>
                <w:color w:val="000000" w:themeColor="text1"/>
                <w:sz w:val="20"/>
                <w:szCs w:val="20"/>
              </w:rPr>
              <w:t>8</w:t>
            </w:r>
            <w:r w:rsidRPr="00EF6372" w:rsidR="008F4110">
              <w:rPr>
                <w:rFonts w:eastAsia="Calibri" w:cs="Times New Roman"/>
                <w:b/>
                <w:i/>
                <w:color w:val="000000" w:themeColor="text1"/>
                <w:sz w:val="20"/>
                <w:szCs w:val="20"/>
              </w:rPr>
              <w:t>0</w:t>
            </w:r>
            <w:r w:rsidRPr="00EF6372">
              <w:rPr>
                <w:rFonts w:eastAsia="Calibri" w:cs="Times New Roman"/>
                <w:b/>
                <w:i/>
                <w:color w:val="000000" w:themeColor="text1"/>
                <w:sz w:val="20"/>
                <w:szCs w:val="20"/>
              </w:rPr>
              <w:t>%</w:t>
            </w:r>
          </w:p>
        </w:tc>
      </w:tr>
      <w:tr w:rsidRPr="00EF6372" w:rsidR="00843B17" w:rsidTr="00E86457" w14:paraId="3E494661" w14:textId="77777777">
        <w:trPr>
          <w:trHeight w:val="413"/>
          <w:jc w:val="center"/>
        </w:trPr>
        <w:tc>
          <w:tcPr>
            <w:tcW w:w="10324" w:type="dxa"/>
            <w:gridSpan w:val="5"/>
            <w:shd w:val="clear" w:color="auto" w:fill="auto"/>
            <w:vAlign w:val="center"/>
          </w:tcPr>
          <w:p w:rsidRPr="00EF6372" w:rsidR="003A0F0B" w:rsidP="00EB316A" w:rsidRDefault="00843B17" w14:paraId="727295E0" w14:textId="77777777">
            <w:pPr>
              <w:keepNext/>
              <w:rPr>
                <w:rFonts w:eastAsia="Calibri" w:cs="Times New Roman"/>
                <w:b/>
                <w:i/>
                <w:color w:val="000000" w:themeColor="text1"/>
                <w:sz w:val="20"/>
                <w:szCs w:val="20"/>
              </w:rPr>
            </w:pPr>
            <w:r w:rsidRPr="00EF6372">
              <w:rPr>
                <w:rFonts w:eastAsia="Calibri" w:cs="Times New Roman"/>
                <w:b/>
                <w:i/>
                <w:color w:val="000000" w:themeColor="text1"/>
                <w:sz w:val="20"/>
                <w:szCs w:val="20"/>
              </w:rPr>
              <w:t>Cost Per Positive Outcome</w:t>
            </w:r>
            <w:r w:rsidRPr="00EF6372" w:rsidR="00725DF4">
              <w:rPr>
                <w:rFonts w:eastAsia="Calibri" w:cs="Times New Roman"/>
                <w:b/>
                <w:i/>
                <w:color w:val="000000" w:themeColor="text1"/>
                <w:sz w:val="20"/>
                <w:szCs w:val="20"/>
              </w:rPr>
              <w:t xml:space="preserve"> (Provide calculation): </w:t>
            </w:r>
          </w:p>
          <w:p w:rsidRPr="00EF6372" w:rsidR="003A0F0B" w:rsidP="00EB316A" w:rsidRDefault="003A0F0B" w14:paraId="30ECACA9" w14:textId="77777777">
            <w:pPr>
              <w:keepNext/>
              <w:rPr>
                <w:rFonts w:eastAsia="Calibri" w:cs="Times New Roman"/>
                <w:color w:val="000000" w:themeColor="text1"/>
                <w:sz w:val="20"/>
                <w:szCs w:val="20"/>
              </w:rPr>
            </w:pPr>
            <w:r w:rsidRPr="00EF6372">
              <w:rPr>
                <w:rFonts w:eastAsia="Calibri" w:cs="Times New Roman"/>
                <w:color w:val="000000" w:themeColor="text1"/>
                <w:sz w:val="20"/>
                <w:szCs w:val="20"/>
              </w:rPr>
              <w:t xml:space="preserve">Example: </w:t>
            </w:r>
          </w:p>
          <w:p w:rsidRPr="00EF6372" w:rsidR="00843B17" w:rsidP="00EB316A" w:rsidRDefault="003A0F0B" w14:paraId="02A893A9" w14:textId="77777777">
            <w:pPr>
              <w:keepNext/>
              <w:rPr>
                <w:rFonts w:eastAsia="Calibri" w:cs="Times New Roman"/>
                <w:i/>
                <w:color w:val="000000" w:themeColor="text1"/>
                <w:sz w:val="20"/>
                <w:szCs w:val="20"/>
              </w:rPr>
            </w:pPr>
            <w:r w:rsidRPr="00EF6372">
              <w:rPr>
                <w:rFonts w:eastAsia="Calibri" w:cs="Times New Roman"/>
                <w:i/>
                <w:color w:val="000000" w:themeColor="text1"/>
                <w:sz w:val="20"/>
                <w:szCs w:val="20"/>
              </w:rPr>
              <w:t xml:space="preserve">Total funding / the number of individuals who successfully complete training </w:t>
            </w:r>
          </w:p>
          <w:p w:rsidRPr="00EF6372" w:rsidR="00990439" w:rsidP="003A0F0B" w:rsidRDefault="003A0F0B" w14:paraId="183559B8" w14:textId="77777777">
            <w:pPr>
              <w:keepNext/>
              <w:rPr>
                <w:rFonts w:eastAsia="Calibri" w:cs="Times New Roman"/>
                <w:color w:val="000000" w:themeColor="text1"/>
                <w:sz w:val="20"/>
                <w:szCs w:val="20"/>
              </w:rPr>
            </w:pPr>
            <w:r w:rsidRPr="00EF6372">
              <w:rPr>
                <w:rFonts w:eastAsia="Calibri" w:cs="Times New Roman"/>
                <w:color w:val="000000" w:themeColor="text1"/>
                <w:sz w:val="20"/>
                <w:szCs w:val="20"/>
              </w:rPr>
              <w:t>$1,000,000</w:t>
            </w:r>
            <w:r w:rsidRPr="00EF6372" w:rsidR="00F37CC3">
              <w:rPr>
                <w:rFonts w:eastAsia="Calibri" w:cs="Times New Roman"/>
                <w:color w:val="000000" w:themeColor="text1"/>
                <w:sz w:val="20"/>
                <w:szCs w:val="20"/>
              </w:rPr>
              <w:t xml:space="preserve"> total grant funding</w:t>
            </w:r>
            <w:r w:rsidRPr="00EF6372" w:rsidR="006F207B">
              <w:rPr>
                <w:rFonts w:eastAsia="Calibri" w:cs="Times New Roman"/>
                <w:color w:val="000000" w:themeColor="text1"/>
                <w:sz w:val="20"/>
                <w:szCs w:val="20"/>
              </w:rPr>
              <w:t xml:space="preserve"> </w:t>
            </w:r>
            <w:r w:rsidRPr="00EF6372">
              <w:rPr>
                <w:rFonts w:eastAsia="Calibri" w:cs="Times New Roman"/>
                <w:color w:val="000000" w:themeColor="text1"/>
                <w:sz w:val="20"/>
                <w:szCs w:val="20"/>
              </w:rPr>
              <w:t>/</w:t>
            </w:r>
            <w:r w:rsidRPr="00EF6372" w:rsidR="006F207B">
              <w:rPr>
                <w:rFonts w:eastAsia="Calibri" w:cs="Times New Roman"/>
                <w:color w:val="000000" w:themeColor="text1"/>
                <w:sz w:val="20"/>
                <w:szCs w:val="20"/>
              </w:rPr>
              <w:t xml:space="preserve"> </w:t>
            </w:r>
            <w:r w:rsidRPr="00EF6372" w:rsidR="00990439">
              <w:rPr>
                <w:rFonts w:eastAsia="Calibri" w:cs="Times New Roman"/>
                <w:color w:val="000000" w:themeColor="text1"/>
                <w:sz w:val="20"/>
                <w:szCs w:val="20"/>
              </w:rPr>
              <w:t>500</w:t>
            </w:r>
            <w:r w:rsidRPr="00EF6372">
              <w:rPr>
                <w:rFonts w:eastAsia="Calibri" w:cs="Times New Roman"/>
                <w:color w:val="000000" w:themeColor="text1"/>
                <w:sz w:val="20"/>
                <w:szCs w:val="20"/>
              </w:rPr>
              <w:t xml:space="preserve"> individuals who successfully complete training = </w:t>
            </w:r>
            <w:r w:rsidRPr="00EF6372" w:rsidR="00990439">
              <w:rPr>
                <w:rFonts w:eastAsia="Calibri" w:cs="Times New Roman"/>
                <w:color w:val="000000" w:themeColor="text1"/>
                <w:sz w:val="20"/>
                <w:szCs w:val="20"/>
              </w:rPr>
              <w:t xml:space="preserve"> </w:t>
            </w:r>
          </w:p>
          <w:p w:rsidRPr="00EF6372" w:rsidR="00843B17" w:rsidP="00EB316A" w:rsidRDefault="003A0F0B" w14:paraId="51BF9879" w14:textId="77777777">
            <w:pPr>
              <w:keepNext/>
              <w:rPr>
                <w:rFonts w:eastAsia="Calibri" w:cs="Times New Roman"/>
                <w:color w:val="000000" w:themeColor="text1"/>
                <w:sz w:val="20"/>
                <w:szCs w:val="20"/>
              </w:rPr>
            </w:pPr>
            <w:r w:rsidRPr="00EF6372">
              <w:rPr>
                <w:rFonts w:eastAsia="Calibri" w:cs="Times New Roman"/>
                <w:color w:val="000000" w:themeColor="text1"/>
                <w:sz w:val="20"/>
                <w:szCs w:val="20"/>
              </w:rPr>
              <w:t>$</w:t>
            </w:r>
            <w:r w:rsidRPr="00EF6372" w:rsidR="00990439">
              <w:rPr>
                <w:rFonts w:eastAsia="Calibri" w:cs="Times New Roman"/>
                <w:color w:val="000000" w:themeColor="text1"/>
                <w:sz w:val="20"/>
                <w:szCs w:val="20"/>
              </w:rPr>
              <w:t>2,0</w:t>
            </w:r>
            <w:r w:rsidRPr="00EF6372">
              <w:rPr>
                <w:rFonts w:eastAsia="Calibri" w:cs="Times New Roman"/>
                <w:color w:val="000000" w:themeColor="text1"/>
                <w:sz w:val="20"/>
                <w:szCs w:val="20"/>
              </w:rPr>
              <w:t>00</w:t>
            </w:r>
            <w:r w:rsidRPr="00EF6372" w:rsidR="006F207B">
              <w:rPr>
                <w:rFonts w:eastAsia="Calibri" w:cs="Times New Roman"/>
                <w:color w:val="000000" w:themeColor="text1"/>
                <w:sz w:val="20"/>
                <w:szCs w:val="20"/>
              </w:rPr>
              <w:t xml:space="preserve"> </w:t>
            </w:r>
            <w:r w:rsidRPr="00EF6372" w:rsidR="00BC386D">
              <w:rPr>
                <w:rFonts w:eastAsia="Calibri" w:cs="Times New Roman"/>
                <w:color w:val="000000" w:themeColor="text1"/>
                <w:sz w:val="20"/>
                <w:szCs w:val="20"/>
              </w:rPr>
              <w:t>/</w:t>
            </w:r>
            <w:r w:rsidRPr="00EF6372" w:rsidR="006F207B">
              <w:rPr>
                <w:rFonts w:eastAsia="Calibri" w:cs="Times New Roman"/>
                <w:color w:val="000000" w:themeColor="text1"/>
                <w:sz w:val="20"/>
                <w:szCs w:val="20"/>
              </w:rPr>
              <w:t xml:space="preserve"> </w:t>
            </w:r>
            <w:r w:rsidRPr="00EF6372" w:rsidR="00990439">
              <w:rPr>
                <w:rFonts w:eastAsia="Calibri" w:cs="Times New Roman"/>
                <w:color w:val="000000" w:themeColor="text1"/>
                <w:sz w:val="20"/>
                <w:szCs w:val="20"/>
              </w:rPr>
              <w:t>individual who successfully complete training</w:t>
            </w:r>
          </w:p>
        </w:tc>
      </w:tr>
    </w:tbl>
    <w:p w:rsidRPr="00EF6372" w:rsidR="00E2346C" w:rsidP="00E2346C" w:rsidRDefault="00E2346C" w14:paraId="1C1DCAB6" w14:textId="77777777">
      <w:pPr>
        <w:pStyle w:val="Text5"/>
        <w:rPr>
          <w:rFonts w:cs="Times New Roman"/>
          <w:color w:val="000000" w:themeColor="text1"/>
        </w:rPr>
      </w:pPr>
    </w:p>
    <w:p w:rsidRPr="00EF6372" w:rsidR="00E2346C" w:rsidP="006B15E5" w:rsidRDefault="00930327" w14:paraId="3DF668EE" w14:textId="77777777">
      <w:pPr>
        <w:pStyle w:val="Heading4"/>
        <w:keepLines w:val="0"/>
        <w:numPr>
          <w:ilvl w:val="0"/>
          <w:numId w:val="0"/>
        </w:numPr>
        <w:rPr>
          <w:color w:val="000000" w:themeColor="text1"/>
        </w:rPr>
      </w:pPr>
      <w:r w:rsidRPr="00EF6372">
        <w:rPr>
          <w:color w:val="000000" w:themeColor="text1"/>
        </w:rPr>
        <w:t xml:space="preserve">f) </w:t>
      </w:r>
      <w:r w:rsidRPr="00EF6372" w:rsidR="00E2346C">
        <w:rPr>
          <w:color w:val="000000" w:themeColor="text1"/>
        </w:rPr>
        <w:t xml:space="preserve">Budget and Budget </w:t>
      </w:r>
      <w:r w:rsidRPr="00EF6372" w:rsidR="0069164D">
        <w:rPr>
          <w:color w:val="000000" w:themeColor="text1"/>
        </w:rPr>
        <w:t>Narrative</w:t>
      </w:r>
      <w:r w:rsidRPr="00EF6372" w:rsidR="00747209">
        <w:rPr>
          <w:color w:val="000000" w:themeColor="text1"/>
        </w:rPr>
        <w:t xml:space="preserve"> (6 points)</w:t>
      </w:r>
    </w:p>
    <w:p w:rsidRPr="00EF6372" w:rsidR="00E7481A" w:rsidP="006B15E5" w:rsidRDefault="009A0536" w14:paraId="312450DF" w14:textId="77777777">
      <w:pPr>
        <w:pStyle w:val="Text5"/>
        <w:keepNext/>
        <w:rPr>
          <w:rFonts w:cs="Times New Roman"/>
          <w:color w:val="000000" w:themeColor="text1"/>
        </w:rPr>
      </w:pPr>
      <w:r w:rsidRPr="00EF6372">
        <w:rPr>
          <w:rFonts w:cs="Times New Roman"/>
          <w:color w:val="000000" w:themeColor="text1"/>
        </w:rPr>
        <w:t>The Budget and Budget Narrative will be use</w:t>
      </w:r>
      <w:r w:rsidRPr="00EF6372" w:rsidR="0069164D">
        <w:rPr>
          <w:rFonts w:cs="Times New Roman"/>
          <w:color w:val="000000" w:themeColor="text1"/>
        </w:rPr>
        <w:t xml:space="preserve">d to evaluate this section.  </w:t>
      </w:r>
      <w:r w:rsidRPr="00EF6372" w:rsidR="00E2346C">
        <w:rPr>
          <w:rFonts w:cs="Times New Roman"/>
          <w:color w:val="000000" w:themeColor="text1"/>
        </w:rPr>
        <w:t>Please see Section IV.B.2</w:t>
      </w:r>
      <w:r w:rsidRPr="00EF6372" w:rsidR="007D7B14">
        <w:rPr>
          <w:rFonts w:cs="Times New Roman"/>
          <w:color w:val="000000" w:themeColor="text1"/>
        </w:rPr>
        <w:t xml:space="preserve"> </w:t>
      </w:r>
      <w:r w:rsidRPr="00EF6372" w:rsidR="00E2346C">
        <w:rPr>
          <w:rFonts w:cs="Times New Roman"/>
          <w:color w:val="000000" w:themeColor="text1"/>
        </w:rPr>
        <w:t xml:space="preserve">for information on </w:t>
      </w:r>
      <w:r w:rsidRPr="00EF6372" w:rsidR="0069164D">
        <w:rPr>
          <w:rFonts w:cs="Times New Roman"/>
          <w:color w:val="000000" w:themeColor="text1"/>
        </w:rPr>
        <w:t xml:space="preserve">the </w:t>
      </w:r>
      <w:r w:rsidRPr="00EF6372" w:rsidR="00E2346C">
        <w:rPr>
          <w:rFonts w:cs="Times New Roman"/>
          <w:color w:val="000000" w:themeColor="text1"/>
        </w:rPr>
        <w:t>requirements.</w:t>
      </w:r>
      <w:r w:rsidRPr="00EF6372" w:rsidR="004040BC">
        <w:rPr>
          <w:rFonts w:cs="Times New Roman"/>
          <w:color w:val="000000" w:themeColor="text1"/>
        </w:rPr>
        <w:t xml:space="preserve">  The Budget and Budget </w:t>
      </w:r>
      <w:r w:rsidRPr="00EF6372" w:rsidR="0069164D">
        <w:rPr>
          <w:rFonts w:cs="Times New Roman"/>
          <w:color w:val="000000" w:themeColor="text1"/>
        </w:rPr>
        <w:t>Narrative</w:t>
      </w:r>
      <w:r w:rsidRPr="00EF6372" w:rsidR="004040BC">
        <w:rPr>
          <w:rFonts w:cs="Times New Roman"/>
          <w:color w:val="000000" w:themeColor="text1"/>
        </w:rPr>
        <w:t xml:space="preserve"> do not count against the page limit requirements for the Project Narrative.</w:t>
      </w:r>
    </w:p>
    <w:p w:rsidRPr="00EF6372" w:rsidR="00CF6417" w:rsidP="006B15E5" w:rsidRDefault="00CF6417" w14:paraId="593F4FC1" w14:textId="77777777">
      <w:pPr>
        <w:pStyle w:val="Text5"/>
        <w:keepNext/>
        <w:rPr>
          <w:rFonts w:cs="Times New Roman"/>
          <w:color w:val="000000" w:themeColor="text1"/>
        </w:rPr>
      </w:pPr>
    </w:p>
    <w:p w:rsidRPr="00EF6372" w:rsidR="00747209" w:rsidP="007546A2" w:rsidRDefault="00747209" w14:paraId="6CE389A9" w14:textId="77777777">
      <w:pPr>
        <w:pStyle w:val="Heading5"/>
        <w:numPr>
          <w:ilvl w:val="0"/>
          <w:numId w:val="66"/>
        </w:numPr>
        <w:spacing w:before="0"/>
        <w:rPr>
          <w:color w:val="000000" w:themeColor="text1"/>
        </w:rPr>
      </w:pPr>
      <w:r w:rsidRPr="00EF6372">
        <w:rPr>
          <w:color w:val="000000" w:themeColor="text1"/>
        </w:rPr>
        <w:t>Budget Narrative</w:t>
      </w:r>
      <w:r w:rsidRPr="00EF6372" w:rsidR="00E7481A">
        <w:rPr>
          <w:color w:val="000000" w:themeColor="text1"/>
        </w:rPr>
        <w:t xml:space="preserve"> (2 points)</w:t>
      </w:r>
    </w:p>
    <w:p w:rsidRPr="00EF6372" w:rsidR="00747209" w:rsidP="009C6E30" w:rsidRDefault="00747209" w14:paraId="7024FD78" w14:textId="77777777">
      <w:pPr>
        <w:pStyle w:val="Text5"/>
        <w:numPr>
          <w:ilvl w:val="0"/>
          <w:numId w:val="29"/>
        </w:numPr>
        <w:rPr>
          <w:color w:val="000000" w:themeColor="text1"/>
        </w:rPr>
      </w:pPr>
      <w:r w:rsidRPr="00EF6372">
        <w:rPr>
          <w:color w:val="000000" w:themeColor="text1"/>
        </w:rPr>
        <w:t xml:space="preserve">Detailed explanation of how the budget is reasonable and feasible based on the activities outlined in the Project Narrative, how the proposed expenditures will support a comprehensive workforce strategy and training/employment activities in the </w:t>
      </w:r>
      <w:r w:rsidRPr="00EF6372" w:rsidR="00F60977">
        <w:rPr>
          <w:color w:val="000000" w:themeColor="text1"/>
        </w:rPr>
        <w:t>selected</w:t>
      </w:r>
      <w:r w:rsidRPr="00EF6372">
        <w:rPr>
          <w:color w:val="000000" w:themeColor="text1"/>
        </w:rPr>
        <w:t xml:space="preserve"> sector for the target populations identified in Section IV.B.3</w:t>
      </w:r>
      <w:r w:rsidRPr="00EF6372" w:rsidR="00B248DF">
        <w:rPr>
          <w:color w:val="000000" w:themeColor="text1"/>
        </w:rPr>
        <w:t>. Project Narrative</w:t>
      </w:r>
      <w:r w:rsidRPr="00EF6372">
        <w:rPr>
          <w:color w:val="000000" w:themeColor="text1"/>
        </w:rPr>
        <w:t>, and whether key personnel have adequate time devoted to the project to achieve project results</w:t>
      </w:r>
      <w:r w:rsidRPr="00EF6372" w:rsidR="00062580">
        <w:rPr>
          <w:color w:val="000000" w:themeColor="text1"/>
        </w:rPr>
        <w:t>.</w:t>
      </w:r>
      <w:r w:rsidRPr="00EF6372">
        <w:rPr>
          <w:color w:val="000000" w:themeColor="text1"/>
        </w:rPr>
        <w:t xml:space="preserve">  (2 points)</w:t>
      </w:r>
    </w:p>
    <w:p w:rsidRPr="00EF6372" w:rsidR="00747209" w:rsidP="003F5084" w:rsidRDefault="00747209" w14:paraId="561CE625" w14:textId="77777777">
      <w:pPr>
        <w:pStyle w:val="Text7"/>
        <w:rPr>
          <w:color w:val="000000" w:themeColor="text1"/>
        </w:rPr>
      </w:pPr>
    </w:p>
    <w:p w:rsidRPr="00EF6372" w:rsidR="00747209" w:rsidP="007546A2" w:rsidRDefault="00E7481A" w14:paraId="2DB5F588" w14:textId="77777777">
      <w:pPr>
        <w:pStyle w:val="Heading5"/>
        <w:numPr>
          <w:ilvl w:val="0"/>
          <w:numId w:val="66"/>
        </w:numPr>
        <w:spacing w:before="0"/>
        <w:rPr>
          <w:color w:val="000000" w:themeColor="text1"/>
        </w:rPr>
      </w:pPr>
      <w:r w:rsidRPr="00EF6372">
        <w:rPr>
          <w:color w:val="000000" w:themeColor="text1"/>
        </w:rPr>
        <w:t>Amount and Scope of Leveraged Resources (4 points)</w:t>
      </w:r>
    </w:p>
    <w:p w:rsidRPr="00EF6372" w:rsidR="00E7481A" w:rsidP="009C6E30" w:rsidRDefault="00E7481A" w14:paraId="38991EF3" w14:textId="77777777">
      <w:pPr>
        <w:pStyle w:val="Text5"/>
        <w:numPr>
          <w:ilvl w:val="0"/>
          <w:numId w:val="30"/>
        </w:numPr>
        <w:rPr>
          <w:color w:val="000000" w:themeColor="text1"/>
        </w:rPr>
      </w:pPr>
      <w:r w:rsidRPr="00EF6372">
        <w:rPr>
          <w:color w:val="000000" w:themeColor="text1"/>
        </w:rPr>
        <w:t>Detailed description of the leveraged resources to be provided that indicates the project will have leverag</w:t>
      </w:r>
      <w:r w:rsidRPr="00EF6372" w:rsidR="0081498A">
        <w:rPr>
          <w:color w:val="000000" w:themeColor="text1"/>
        </w:rPr>
        <w:t>ed resources equal to at least 2</w:t>
      </w:r>
      <w:r w:rsidRPr="00EF6372">
        <w:rPr>
          <w:color w:val="000000" w:themeColor="text1"/>
        </w:rPr>
        <w:t>5 percent of the total requested funds to support grant activities.  Applicants will be scored based on the extent to whi</w:t>
      </w:r>
      <w:r w:rsidRPr="00EF6372" w:rsidR="0081498A">
        <w:rPr>
          <w:color w:val="000000" w:themeColor="text1"/>
        </w:rPr>
        <w:t>ch they fully demonstrate that 2</w:t>
      </w:r>
      <w:r w:rsidRPr="00EF6372">
        <w:rPr>
          <w:color w:val="000000" w:themeColor="text1"/>
        </w:rPr>
        <w:t>5 percent or more in leveraged resources will be provided</w:t>
      </w:r>
      <w:r w:rsidRPr="00EF6372" w:rsidR="00D32D5A">
        <w:rPr>
          <w:color w:val="000000" w:themeColor="text1"/>
        </w:rPr>
        <w:t>;</w:t>
      </w:r>
      <w:r w:rsidRPr="00EF6372">
        <w:rPr>
          <w:color w:val="000000" w:themeColor="text1"/>
        </w:rPr>
        <w:t xml:space="preserve"> (2 points) </w:t>
      </w:r>
    </w:p>
    <w:p w:rsidRPr="00EF6372" w:rsidR="00E7481A" w:rsidP="003F5084" w:rsidRDefault="00E7481A" w14:paraId="6545211F" w14:textId="77777777">
      <w:pPr>
        <w:pStyle w:val="Text5"/>
        <w:rPr>
          <w:color w:val="000000" w:themeColor="text1"/>
        </w:rPr>
      </w:pPr>
    </w:p>
    <w:p w:rsidRPr="00EF6372" w:rsidR="00E7481A" w:rsidP="009C6E30" w:rsidRDefault="00E7481A" w14:paraId="2814A217" w14:textId="77777777">
      <w:pPr>
        <w:pStyle w:val="Text5"/>
        <w:numPr>
          <w:ilvl w:val="0"/>
          <w:numId w:val="30"/>
        </w:numPr>
        <w:rPr>
          <w:color w:val="000000" w:themeColor="text1"/>
        </w:rPr>
      </w:pPr>
      <w:r w:rsidRPr="00EF6372">
        <w:rPr>
          <w:color w:val="000000" w:themeColor="text1"/>
        </w:rPr>
        <w:t xml:space="preserve">Full description of how the leveraged resources described above will support grant activities and how these funds and other resources will be used to contribute to the projected outcomes for the project, including the provision of supportive services for program participants.  Detailed description of which costs will be paid by the grant and which costs will be covered by leveraged resources. </w:t>
      </w:r>
      <w:r w:rsidRPr="00EF6372" w:rsidR="0081498A">
        <w:rPr>
          <w:color w:val="000000" w:themeColor="text1"/>
        </w:rPr>
        <w:t xml:space="preserve"> </w:t>
      </w:r>
      <w:r w:rsidRPr="00EF6372">
        <w:rPr>
          <w:color w:val="000000" w:themeColor="text1"/>
        </w:rPr>
        <w:t xml:space="preserve">This includes cash or in-kind support (e.g., Pell/Title IV financial aid, federal work </w:t>
      </w:r>
      <w:r w:rsidRPr="00EF6372">
        <w:rPr>
          <w:color w:val="000000" w:themeColor="text1"/>
        </w:rPr>
        <w:lastRenderedPageBreak/>
        <w:t xml:space="preserve">study, GI Bill benefits, Supplemental Nutrition Assistance Program education and training funds, WIOA), state and local funding (e.g., on-the-job training funds, state workforce dollars, funding for participating community colleges), and private sector investment funds (e.g., training investment funds, social impact bonds, industry association or labor organization funds, etc.). </w:t>
      </w:r>
      <w:r w:rsidRPr="00EF6372" w:rsidR="00B248DF">
        <w:rPr>
          <w:color w:val="000000" w:themeColor="text1"/>
        </w:rPr>
        <w:t xml:space="preserve"> </w:t>
      </w:r>
      <w:r w:rsidRPr="00EF6372">
        <w:rPr>
          <w:color w:val="000000" w:themeColor="text1"/>
        </w:rPr>
        <w:t>This also includes funds and other resources leveraged from businesses, labor organizations, education and training providers, and/or federal, state, and local government programs (</w:t>
      </w:r>
      <w:r w:rsidRPr="00EF6372" w:rsidR="00B31EBD">
        <w:rPr>
          <w:color w:val="000000" w:themeColor="text1"/>
        </w:rPr>
        <w:t>e.g</w:t>
      </w:r>
      <w:r w:rsidRPr="00EF6372">
        <w:rPr>
          <w:color w:val="000000" w:themeColor="text1"/>
        </w:rPr>
        <w:t>., staff, time, services, products, and other non-cash resources).  Applicants will be scored based on the extent to which they fully demonstrate the leveraged resources provided, the type(s) of leveraged resources provided, the strength of commitment to provide these resources, the breadth and depth of the resources provided, and how well these resources support the proposed grant activities.</w:t>
      </w:r>
      <w:r w:rsidRPr="00EF6372" w:rsidR="00E17C1D">
        <w:rPr>
          <w:color w:val="000000" w:themeColor="text1"/>
        </w:rPr>
        <w:t xml:space="preserve"> </w:t>
      </w:r>
      <w:r w:rsidRPr="00EF6372">
        <w:rPr>
          <w:color w:val="000000" w:themeColor="text1"/>
        </w:rPr>
        <w:t xml:space="preserve"> (2 points)</w:t>
      </w:r>
    </w:p>
    <w:p w:rsidRPr="00EF6372" w:rsidR="00747209" w:rsidP="003F5084" w:rsidRDefault="00747209" w14:paraId="3A9B218D" w14:textId="77777777">
      <w:pPr>
        <w:pStyle w:val="Text5"/>
        <w:rPr>
          <w:rFonts w:cs="Times New Roman"/>
          <w:color w:val="000000" w:themeColor="text1"/>
        </w:rPr>
      </w:pPr>
    </w:p>
    <w:p w:rsidRPr="00EF6372" w:rsidR="003831EA" w:rsidP="00930327" w:rsidRDefault="006933EB" w14:paraId="6C62E5DA" w14:textId="77777777">
      <w:pPr>
        <w:pStyle w:val="Heading4"/>
        <w:numPr>
          <w:ilvl w:val="0"/>
          <w:numId w:val="0"/>
        </w:numPr>
        <w:rPr>
          <w:color w:val="000000" w:themeColor="text1"/>
        </w:rPr>
      </w:pPr>
      <w:r w:rsidRPr="00EF6372">
        <w:rPr>
          <w:color w:val="000000" w:themeColor="text1"/>
        </w:rPr>
        <w:t>g. Priority</w:t>
      </w:r>
      <w:r w:rsidRPr="00EF6372" w:rsidR="003831EA">
        <w:rPr>
          <w:color w:val="000000" w:themeColor="text1"/>
        </w:rPr>
        <w:t xml:space="preserve"> Consideration (2 points): </w:t>
      </w:r>
    </w:p>
    <w:p w:rsidRPr="00EF6372" w:rsidR="003831EA" w:rsidP="007546A2" w:rsidRDefault="003831EA" w14:paraId="2918CEEA" w14:textId="77777777">
      <w:pPr>
        <w:pStyle w:val="Text6-ALTNumbering"/>
        <w:numPr>
          <w:ilvl w:val="0"/>
          <w:numId w:val="0"/>
        </w:numPr>
        <w:ind w:left="270"/>
        <w:rPr>
          <w:color w:val="000000" w:themeColor="text1"/>
        </w:rPr>
      </w:pPr>
      <w:r w:rsidRPr="00EF6372">
        <w:rPr>
          <w:b/>
          <w:color w:val="000000" w:themeColor="text1"/>
        </w:rPr>
        <w:t>Opportunity Zones</w:t>
      </w:r>
      <w:r w:rsidRPr="00EF6372">
        <w:rPr>
          <w:color w:val="000000" w:themeColor="text1"/>
        </w:rPr>
        <w:t xml:space="preserve">: Identify that </w:t>
      </w:r>
      <w:r w:rsidRPr="00EF6372">
        <w:rPr>
          <w:color w:val="000000" w:themeColor="text1"/>
          <w:spacing w:val="-4"/>
        </w:rPr>
        <w:t xml:space="preserve">at </w:t>
      </w:r>
      <w:r w:rsidRPr="00EF6372">
        <w:rPr>
          <w:color w:val="000000" w:themeColor="text1"/>
        </w:rPr>
        <w:t xml:space="preserve">least one census tract </w:t>
      </w:r>
      <w:r w:rsidRPr="00EF6372">
        <w:rPr>
          <w:color w:val="000000" w:themeColor="text1"/>
          <w:spacing w:val="-3"/>
        </w:rPr>
        <w:t xml:space="preserve">within </w:t>
      </w:r>
      <w:r w:rsidRPr="00EF6372">
        <w:rPr>
          <w:color w:val="000000" w:themeColor="text1"/>
        </w:rPr>
        <w:t xml:space="preserve">an applicant’s physical service area </w:t>
      </w:r>
      <w:r w:rsidRPr="00EF6372">
        <w:rPr>
          <w:color w:val="000000" w:themeColor="text1"/>
          <w:spacing w:val="-4"/>
        </w:rPr>
        <w:t xml:space="preserve">is </w:t>
      </w:r>
      <w:r w:rsidRPr="00EF6372">
        <w:rPr>
          <w:color w:val="000000" w:themeColor="text1"/>
        </w:rPr>
        <w:t xml:space="preserve">designated as a qualified Opportunity Zone. </w:t>
      </w:r>
      <w:r w:rsidRPr="00EF6372" w:rsidR="00B930D6">
        <w:rPr>
          <w:color w:val="000000" w:themeColor="text1"/>
        </w:rPr>
        <w:t xml:space="preserve"> </w:t>
      </w:r>
      <w:r w:rsidRPr="00EF6372">
        <w:rPr>
          <w:color w:val="000000" w:themeColor="text1"/>
        </w:rPr>
        <w:t>(2</w:t>
      </w:r>
      <w:r w:rsidRPr="00EF6372">
        <w:rPr>
          <w:color w:val="000000" w:themeColor="text1"/>
          <w:spacing w:val="5"/>
        </w:rPr>
        <w:t xml:space="preserve"> </w:t>
      </w:r>
      <w:r w:rsidRPr="00EF6372">
        <w:rPr>
          <w:color w:val="000000" w:themeColor="text1"/>
        </w:rPr>
        <w:t>points)</w:t>
      </w:r>
      <w:r w:rsidRPr="00EF6372" w:rsidDel="00504BA8">
        <w:rPr>
          <w:color w:val="000000" w:themeColor="text1"/>
        </w:rPr>
        <w:t xml:space="preserve"> </w:t>
      </w:r>
    </w:p>
    <w:p w:rsidRPr="00EF6372" w:rsidR="003831EA" w:rsidP="00E2346C" w:rsidRDefault="003831EA" w14:paraId="37C69E15" w14:textId="77777777">
      <w:pPr>
        <w:pStyle w:val="Text5"/>
        <w:rPr>
          <w:rFonts w:cs="Times New Roman"/>
          <w:color w:val="000000" w:themeColor="text1"/>
        </w:rPr>
      </w:pPr>
    </w:p>
    <w:p w:rsidRPr="00EF6372" w:rsidR="00B873DE" w:rsidP="009C6E30" w:rsidRDefault="009C6E30" w14:paraId="59AB5283" w14:textId="77777777">
      <w:pPr>
        <w:pStyle w:val="Heading3"/>
        <w:keepNext/>
        <w:numPr>
          <w:ilvl w:val="0"/>
          <w:numId w:val="0"/>
        </w:numPr>
      </w:pPr>
      <w:bookmarkStart w:name="_Attachments_to_the" w:id="55"/>
      <w:bookmarkStart w:name="_Toc51177999" w:id="56"/>
      <w:bookmarkEnd w:id="55"/>
      <w:r w:rsidRPr="00EF6372">
        <w:t xml:space="preserve">4.  </w:t>
      </w:r>
      <w:r w:rsidRPr="00EF6372" w:rsidR="00B873DE">
        <w:t>Attachments to the Project Narrative</w:t>
      </w:r>
      <w:bookmarkEnd w:id="56"/>
    </w:p>
    <w:p w:rsidRPr="00EF6372" w:rsidR="00B873DE" w:rsidP="00B873DE" w:rsidRDefault="00B873DE" w14:paraId="1C893EFD" w14:textId="77777777">
      <w:pPr>
        <w:pStyle w:val="Text3"/>
        <w:rPr>
          <w:color w:val="000000" w:themeColor="text1"/>
        </w:rPr>
      </w:pPr>
      <w:r w:rsidRPr="00EF6372">
        <w:rPr>
          <w:color w:val="000000" w:themeColor="text1"/>
        </w:rPr>
        <w:t xml:space="preserve">In addition to the Project Narrative, you must submit attachments.  All attachments must be clearly labeled.  We will exclude </w:t>
      </w:r>
      <w:r w:rsidRPr="00EF6372" w:rsidR="00EB6836">
        <w:rPr>
          <w:color w:val="000000" w:themeColor="text1"/>
        </w:rPr>
        <w:t xml:space="preserve">only </w:t>
      </w:r>
      <w:r w:rsidRPr="00EF6372">
        <w:rPr>
          <w:color w:val="000000" w:themeColor="text1"/>
        </w:rPr>
        <w:t>those attachments listed below from the page limit.  The Budget and Budget Justification do not count against the page limit requirements for the Project Narrative</w:t>
      </w:r>
      <w:r w:rsidRPr="00EF6372" w:rsidR="00EB6836">
        <w:rPr>
          <w:color w:val="000000" w:themeColor="text1"/>
        </w:rPr>
        <w:t>.</w:t>
      </w:r>
    </w:p>
    <w:p w:rsidRPr="00EF6372" w:rsidR="00B873DE" w:rsidP="00B873DE" w:rsidRDefault="00B873DE" w14:paraId="584229C1" w14:textId="77777777">
      <w:pPr>
        <w:pStyle w:val="Text3"/>
        <w:rPr>
          <w:color w:val="000000" w:themeColor="text1"/>
        </w:rPr>
      </w:pPr>
    </w:p>
    <w:p w:rsidRPr="00EF6372" w:rsidR="00B873DE" w:rsidP="00B873DE" w:rsidRDefault="00B873DE" w14:paraId="7D48B3A4" w14:textId="77777777">
      <w:pPr>
        <w:pStyle w:val="Text3"/>
        <w:rPr>
          <w:color w:val="000000" w:themeColor="text1"/>
        </w:rPr>
      </w:pPr>
      <w:r w:rsidRPr="00EF6372">
        <w:rPr>
          <w:color w:val="000000" w:themeColor="text1"/>
        </w:rPr>
        <w:t xml:space="preserve">You must not include additional materials such as </w:t>
      </w:r>
      <w:r w:rsidRPr="00EF6372" w:rsidR="00FD0BB6">
        <w:rPr>
          <w:color w:val="000000" w:themeColor="text1"/>
        </w:rPr>
        <w:t>résumés</w:t>
      </w:r>
      <w:r w:rsidRPr="00EF6372">
        <w:rPr>
          <w:color w:val="000000" w:themeColor="text1"/>
        </w:rPr>
        <w:t xml:space="preserve"> or general letters of support.  You must submit your application in one package because documents received separately will be tracked separately and will not be attached to the application for review.  </w:t>
      </w:r>
    </w:p>
    <w:p w:rsidRPr="00EF6372" w:rsidR="00B873DE" w:rsidP="00B873DE" w:rsidRDefault="00B873DE" w14:paraId="6920954F" w14:textId="77777777">
      <w:pPr>
        <w:pStyle w:val="Text3"/>
        <w:rPr>
          <w:color w:val="000000" w:themeColor="text1"/>
        </w:rPr>
      </w:pPr>
    </w:p>
    <w:p w:rsidRPr="00EF6372" w:rsidR="00B873DE" w:rsidP="00B873DE" w:rsidRDefault="00B873DE" w14:paraId="220CE5EC" w14:textId="77777777">
      <w:pPr>
        <w:pStyle w:val="Text3"/>
        <w:rPr>
          <w:color w:val="000000" w:themeColor="text1"/>
        </w:rPr>
      </w:pPr>
      <w:r w:rsidRPr="00EF6372">
        <w:rPr>
          <w:color w:val="000000" w:themeColor="text1"/>
        </w:rPr>
        <w:t xml:space="preserve">Save all files with descriptive file names of 50 characters or </w:t>
      </w:r>
      <w:r w:rsidRPr="00EF6372" w:rsidR="00EB6836">
        <w:rPr>
          <w:color w:val="000000" w:themeColor="text1"/>
        </w:rPr>
        <w:t>fewer</w:t>
      </w:r>
      <w:r w:rsidRPr="00EF6372">
        <w:rPr>
          <w:color w:val="000000" w:themeColor="text1"/>
        </w:rPr>
        <w:t xml:space="preserve"> and use </w:t>
      </w:r>
      <w:r w:rsidRPr="00EF6372" w:rsidR="00EB6836">
        <w:rPr>
          <w:color w:val="000000" w:themeColor="text1"/>
        </w:rPr>
        <w:t xml:space="preserve">only </w:t>
      </w:r>
      <w:r w:rsidRPr="00EF6372">
        <w:rPr>
          <w:color w:val="000000" w:themeColor="text1"/>
        </w:rPr>
        <w:t>standard characters in file names: A-Z, a-z, 0-9, and underscore (_).  File names may not include special characters (e.g. &amp;,–,*,%,/,#), periods (.), blank spaces</w:t>
      </w:r>
      <w:r w:rsidRPr="00EF6372" w:rsidR="008A2F4B">
        <w:rPr>
          <w:color w:val="000000" w:themeColor="text1"/>
        </w:rPr>
        <w:t>,</w:t>
      </w:r>
      <w:r w:rsidRPr="00EF6372">
        <w:rPr>
          <w:color w:val="000000" w:themeColor="text1"/>
        </w:rPr>
        <w:t xml:space="preserve"> or accent marks, and must be unique (e.g., no other attachment may have the same file name).  You may use an underscore (example: My_Attached_File.pdf) to separate a file name.</w:t>
      </w:r>
    </w:p>
    <w:p w:rsidRPr="00EF6372" w:rsidR="005B1459" w:rsidP="00B873DE" w:rsidRDefault="005B1459" w14:paraId="63DD49A0" w14:textId="77777777">
      <w:pPr>
        <w:pStyle w:val="Text3"/>
        <w:rPr>
          <w:color w:val="000000" w:themeColor="text1"/>
        </w:rPr>
      </w:pPr>
    </w:p>
    <w:p w:rsidRPr="00EF6372" w:rsidR="00B557B7" w:rsidP="00B557B7" w:rsidRDefault="00B557B7" w14:paraId="3B5E767D" w14:textId="77777777">
      <w:pPr>
        <w:pStyle w:val="Heading4"/>
        <w:numPr>
          <w:ilvl w:val="0"/>
          <w:numId w:val="0"/>
        </w:numPr>
        <w:rPr>
          <w:color w:val="000000" w:themeColor="text1"/>
        </w:rPr>
      </w:pPr>
      <w:r w:rsidRPr="00EF6372">
        <w:rPr>
          <w:color w:val="000000" w:themeColor="text1"/>
        </w:rPr>
        <w:t>a)  Required Attachments</w:t>
      </w:r>
    </w:p>
    <w:p w:rsidRPr="00EF6372" w:rsidR="00B557B7" w:rsidP="00B557B7" w:rsidRDefault="00B557B7" w14:paraId="31F45A73" w14:textId="77777777">
      <w:pPr>
        <w:pStyle w:val="Text4"/>
        <w:ind w:left="0"/>
        <w:rPr>
          <w:color w:val="000000" w:themeColor="text1"/>
        </w:rPr>
      </w:pPr>
    </w:p>
    <w:p w:rsidRPr="00EF6372" w:rsidR="00EB316A" w:rsidP="00B557B7" w:rsidRDefault="00EB316A" w14:paraId="063EBABC" w14:textId="77777777">
      <w:pPr>
        <w:pStyle w:val="Text4"/>
        <w:ind w:left="0"/>
        <w:rPr>
          <w:rFonts w:cs="Times New Roman"/>
          <w:color w:val="000000" w:themeColor="text1"/>
        </w:rPr>
      </w:pPr>
      <w:r w:rsidRPr="00EF6372">
        <w:rPr>
          <w:rFonts w:cs="Times New Roman"/>
          <w:color w:val="000000" w:themeColor="text1"/>
        </w:rPr>
        <w:t xml:space="preserve">We request the following attachments, but their omission will not cause us to disqualify the application.  </w:t>
      </w:r>
      <w:r w:rsidRPr="00EF6372" w:rsidR="008354B1">
        <w:rPr>
          <w:rFonts w:cs="Times New Roman"/>
          <w:color w:val="000000" w:themeColor="text1"/>
        </w:rPr>
        <w:t>T</w:t>
      </w:r>
      <w:r w:rsidRPr="00EF6372">
        <w:rPr>
          <w:rFonts w:cs="Times New Roman"/>
          <w:color w:val="000000" w:themeColor="text1"/>
        </w:rPr>
        <w:t>he omission of the attachment will</w:t>
      </w:r>
      <w:r w:rsidRPr="00EF6372" w:rsidR="008354B1">
        <w:rPr>
          <w:rFonts w:cs="Times New Roman"/>
          <w:color w:val="000000" w:themeColor="text1"/>
        </w:rPr>
        <w:t>, however,</w:t>
      </w:r>
      <w:r w:rsidRPr="00EF6372">
        <w:rPr>
          <w:rFonts w:cs="Times New Roman"/>
          <w:color w:val="000000" w:themeColor="text1"/>
        </w:rPr>
        <w:t xml:space="preserve"> impact scoring unless otherwise noted.</w:t>
      </w:r>
    </w:p>
    <w:p w:rsidRPr="00EF6372" w:rsidR="00EB316A" w:rsidP="009D7398" w:rsidRDefault="00EB316A" w14:paraId="2F8E6051" w14:textId="77777777">
      <w:pPr>
        <w:pStyle w:val="Text4"/>
        <w:rPr>
          <w:color w:val="000000" w:themeColor="text1"/>
        </w:rPr>
      </w:pPr>
    </w:p>
    <w:p w:rsidRPr="00EF6372" w:rsidR="00856A7D" w:rsidP="009C6E30" w:rsidRDefault="009C6E30" w14:paraId="0411C8BD" w14:textId="77777777">
      <w:pPr>
        <w:pStyle w:val="Heading5"/>
        <w:numPr>
          <w:ilvl w:val="0"/>
          <w:numId w:val="0"/>
        </w:numPr>
        <w:rPr>
          <w:color w:val="000000" w:themeColor="text1"/>
        </w:rPr>
      </w:pPr>
      <w:r w:rsidRPr="00EF6372">
        <w:rPr>
          <w:color w:val="000000" w:themeColor="text1"/>
        </w:rPr>
        <w:t xml:space="preserve">(1)  </w:t>
      </w:r>
      <w:r w:rsidRPr="00EF6372" w:rsidR="00856A7D">
        <w:rPr>
          <w:color w:val="000000" w:themeColor="text1"/>
        </w:rPr>
        <w:t xml:space="preserve">Abstract  </w:t>
      </w:r>
    </w:p>
    <w:p w:rsidRPr="00EF6372" w:rsidR="00856A7D" w:rsidP="00856A7D" w:rsidRDefault="00856A7D" w14:paraId="394EAED0" w14:textId="77777777">
      <w:pPr>
        <w:pStyle w:val="Text5"/>
        <w:rPr>
          <w:rFonts w:cs="Times New Roman"/>
          <w:color w:val="000000" w:themeColor="text1"/>
        </w:rPr>
      </w:pPr>
      <w:r w:rsidRPr="00EF6372">
        <w:rPr>
          <w:rFonts w:cs="Times New Roman"/>
          <w:color w:val="000000" w:themeColor="text1"/>
        </w:rPr>
        <w:t xml:space="preserve">You must submit an up to two-page abstract summarizing the proposed project including, but not limited to, the scope of the project and proposed outcomes.  Omission of the abstract will </w:t>
      </w:r>
      <w:r w:rsidRPr="00EF6372">
        <w:rPr>
          <w:rFonts w:cs="Times New Roman"/>
          <w:color w:val="000000" w:themeColor="text1"/>
        </w:rPr>
        <w:lastRenderedPageBreak/>
        <w:t xml:space="preserve">not result in your application being </w:t>
      </w:r>
      <w:r w:rsidRPr="00EF6372" w:rsidR="00EB6836">
        <w:rPr>
          <w:rFonts w:cs="Times New Roman"/>
          <w:color w:val="000000" w:themeColor="text1"/>
        </w:rPr>
        <w:t>disqualified</w:t>
      </w:r>
      <w:r w:rsidRPr="00EF6372" w:rsidR="00AC5FA5">
        <w:rPr>
          <w:rFonts w:cs="Times New Roman"/>
          <w:color w:val="000000" w:themeColor="text1"/>
        </w:rPr>
        <w:t>;</w:t>
      </w:r>
      <w:r w:rsidRPr="00EF6372">
        <w:rPr>
          <w:rFonts w:cs="Times New Roman"/>
          <w:color w:val="000000" w:themeColor="text1"/>
        </w:rPr>
        <w:t xml:space="preserve"> the lack of the required information in the abstract</w:t>
      </w:r>
      <w:r w:rsidRPr="00EF6372" w:rsidR="00EB6836">
        <w:rPr>
          <w:rFonts w:cs="Times New Roman"/>
          <w:color w:val="000000" w:themeColor="text1"/>
        </w:rPr>
        <w:t xml:space="preserve">, however, </w:t>
      </w:r>
      <w:r w:rsidRPr="00EF6372">
        <w:rPr>
          <w:rFonts w:cs="Times New Roman"/>
          <w:color w:val="000000" w:themeColor="text1"/>
        </w:rPr>
        <w:t xml:space="preserve">may impact scoring.  See III.C.1 for a list of items that will result in the </w:t>
      </w:r>
      <w:r w:rsidRPr="00EF6372" w:rsidR="00EB6836">
        <w:rPr>
          <w:rFonts w:cs="Times New Roman"/>
          <w:color w:val="000000" w:themeColor="text1"/>
        </w:rPr>
        <w:t>disqualification</w:t>
      </w:r>
      <w:r w:rsidRPr="00EF6372">
        <w:rPr>
          <w:rFonts w:cs="Times New Roman"/>
          <w:color w:val="000000" w:themeColor="text1"/>
        </w:rPr>
        <w:t xml:space="preserve"> of your application.  The abstract must include</w:t>
      </w:r>
      <w:r w:rsidRPr="00EF6372" w:rsidR="008A2F4B">
        <w:rPr>
          <w:rFonts w:cs="Times New Roman"/>
          <w:color w:val="000000" w:themeColor="text1"/>
        </w:rPr>
        <w:t xml:space="preserve"> the following</w:t>
      </w:r>
      <w:r w:rsidRPr="00EF6372">
        <w:rPr>
          <w:rFonts w:cs="Times New Roman"/>
          <w:color w:val="000000" w:themeColor="text1"/>
        </w:rPr>
        <w:t>:</w:t>
      </w:r>
    </w:p>
    <w:p w:rsidRPr="00EF6372" w:rsidR="00A57AE7" w:rsidP="00856A7D" w:rsidRDefault="00A57AE7" w14:paraId="1A95253A" w14:textId="77777777">
      <w:pPr>
        <w:pStyle w:val="Text5"/>
        <w:rPr>
          <w:rFonts w:cs="Times New Roman"/>
          <w:color w:val="000000" w:themeColor="text1"/>
        </w:rPr>
      </w:pPr>
    </w:p>
    <w:p w:rsidRPr="00EF6372" w:rsidR="00D92A20" w:rsidP="007546A2" w:rsidRDefault="00D92A20" w14:paraId="66C1D65E" w14:textId="77777777">
      <w:pPr>
        <w:pStyle w:val="Text1"/>
        <w:numPr>
          <w:ilvl w:val="0"/>
          <w:numId w:val="46"/>
        </w:numPr>
        <w:rPr>
          <w:b/>
          <w:color w:val="000000" w:themeColor="text1"/>
        </w:rPr>
      </w:pPr>
      <w:bookmarkStart w:name="_Toc46147342" w:id="57"/>
      <w:bookmarkStart w:name="_Toc46221467" w:id="58"/>
      <w:r w:rsidRPr="00EF6372">
        <w:rPr>
          <w:color w:val="000000" w:themeColor="text1"/>
        </w:rPr>
        <w:t>Lead applicant’s organization name</w:t>
      </w:r>
      <w:bookmarkEnd w:id="57"/>
      <w:bookmarkEnd w:id="58"/>
    </w:p>
    <w:p w:rsidRPr="00EF6372" w:rsidR="00D92A20" w:rsidP="007546A2" w:rsidRDefault="00D92A20" w14:paraId="3549CC1C" w14:textId="77777777">
      <w:pPr>
        <w:pStyle w:val="Text1"/>
        <w:numPr>
          <w:ilvl w:val="0"/>
          <w:numId w:val="46"/>
        </w:numPr>
        <w:rPr>
          <w:b/>
          <w:color w:val="000000" w:themeColor="text1"/>
        </w:rPr>
      </w:pPr>
      <w:bookmarkStart w:name="_Toc46147343" w:id="59"/>
      <w:bookmarkStart w:name="_Toc46221468" w:id="60"/>
      <w:r w:rsidRPr="00EF6372">
        <w:rPr>
          <w:color w:val="000000" w:themeColor="text1"/>
        </w:rPr>
        <w:t>Lead applicant’s entity type</w:t>
      </w:r>
      <w:bookmarkEnd w:id="59"/>
      <w:bookmarkEnd w:id="60"/>
    </w:p>
    <w:p w:rsidRPr="00EF6372" w:rsidR="00D92A20" w:rsidP="007546A2" w:rsidRDefault="00D92A20" w14:paraId="6B282097" w14:textId="77777777">
      <w:pPr>
        <w:pStyle w:val="Text1"/>
        <w:numPr>
          <w:ilvl w:val="0"/>
          <w:numId w:val="46"/>
        </w:numPr>
        <w:rPr>
          <w:b/>
          <w:color w:val="000000" w:themeColor="text1"/>
        </w:rPr>
      </w:pPr>
      <w:bookmarkStart w:name="_Toc46147344" w:id="61"/>
      <w:bookmarkStart w:name="_Toc46221469" w:id="62"/>
      <w:r w:rsidRPr="00EF6372">
        <w:rPr>
          <w:color w:val="000000" w:themeColor="text1"/>
        </w:rPr>
        <w:t>Lead applicant’s location (city/state)</w:t>
      </w:r>
      <w:bookmarkEnd w:id="61"/>
      <w:bookmarkEnd w:id="62"/>
    </w:p>
    <w:p w:rsidRPr="00EF6372" w:rsidR="00D92A20" w:rsidP="007546A2" w:rsidRDefault="00D92A20" w14:paraId="7D773990" w14:textId="77777777">
      <w:pPr>
        <w:pStyle w:val="Text1"/>
        <w:numPr>
          <w:ilvl w:val="0"/>
          <w:numId w:val="46"/>
        </w:numPr>
        <w:rPr>
          <w:b/>
          <w:color w:val="000000" w:themeColor="text1"/>
        </w:rPr>
      </w:pPr>
      <w:bookmarkStart w:name="_Toc46147345" w:id="63"/>
      <w:bookmarkStart w:name="_Toc46221470" w:id="64"/>
      <w:r w:rsidRPr="00EF6372">
        <w:rPr>
          <w:color w:val="000000" w:themeColor="text1"/>
        </w:rPr>
        <w:t>Organization names and entity type of required partners</w:t>
      </w:r>
      <w:bookmarkEnd w:id="63"/>
      <w:bookmarkEnd w:id="64"/>
    </w:p>
    <w:p w:rsidRPr="00EF6372" w:rsidR="00765C16" w:rsidP="007546A2" w:rsidRDefault="00D92A20" w14:paraId="61E83B20" w14:textId="77777777">
      <w:pPr>
        <w:pStyle w:val="Text1"/>
        <w:numPr>
          <w:ilvl w:val="0"/>
          <w:numId w:val="46"/>
        </w:numPr>
        <w:rPr>
          <w:b/>
          <w:caps/>
          <w:color w:val="000000" w:themeColor="text1"/>
        </w:rPr>
      </w:pPr>
      <w:bookmarkStart w:name="_Toc46147346" w:id="65"/>
      <w:bookmarkStart w:name="_Toc46221471" w:id="66"/>
      <w:r w:rsidRPr="00EF6372">
        <w:rPr>
          <w:color w:val="000000" w:themeColor="text1"/>
        </w:rPr>
        <w:t>Organization names and entity type of optional partners</w:t>
      </w:r>
      <w:bookmarkStart w:name="_Toc46147348" w:id="67"/>
      <w:bookmarkStart w:name="_Toc46221473" w:id="68"/>
      <w:bookmarkEnd w:id="65"/>
      <w:bookmarkEnd w:id="66"/>
    </w:p>
    <w:p w:rsidRPr="00EF6372" w:rsidR="00765C16" w:rsidP="007546A2" w:rsidRDefault="00765C16" w14:paraId="25313788" w14:textId="77777777">
      <w:pPr>
        <w:pStyle w:val="Text1"/>
        <w:numPr>
          <w:ilvl w:val="0"/>
          <w:numId w:val="46"/>
        </w:numPr>
        <w:rPr>
          <w:color w:val="000000" w:themeColor="text1"/>
        </w:rPr>
      </w:pPr>
      <w:r w:rsidRPr="00EF6372">
        <w:rPr>
          <w:color w:val="000000" w:themeColor="text1"/>
        </w:rPr>
        <w:t>Geographic scope (project service areas)</w:t>
      </w:r>
    </w:p>
    <w:p w:rsidRPr="00EF6372" w:rsidR="00765C16" w:rsidP="007546A2" w:rsidRDefault="00765C16" w14:paraId="6C2C2E60" w14:textId="77777777">
      <w:pPr>
        <w:pStyle w:val="Text1"/>
        <w:numPr>
          <w:ilvl w:val="1"/>
          <w:numId w:val="46"/>
        </w:numPr>
        <w:rPr>
          <w:color w:val="000000" w:themeColor="text1"/>
        </w:rPr>
      </w:pPr>
      <w:r w:rsidRPr="00EF6372">
        <w:rPr>
          <w:color w:val="000000" w:themeColor="text1"/>
        </w:rPr>
        <w:t xml:space="preserve">Identify </w:t>
      </w:r>
      <w:r w:rsidRPr="00EF6372" w:rsidR="00275964">
        <w:rPr>
          <w:color w:val="000000" w:themeColor="text1"/>
        </w:rPr>
        <w:t>s</w:t>
      </w:r>
      <w:r w:rsidRPr="00EF6372">
        <w:rPr>
          <w:color w:val="000000" w:themeColor="text1"/>
        </w:rPr>
        <w:t xml:space="preserve">cope: </w:t>
      </w:r>
      <w:r w:rsidRPr="00EF6372" w:rsidR="00737947">
        <w:rPr>
          <w:color w:val="000000" w:themeColor="text1"/>
        </w:rPr>
        <w:t>l</w:t>
      </w:r>
      <w:r w:rsidRPr="00EF6372">
        <w:rPr>
          <w:color w:val="000000" w:themeColor="text1"/>
        </w:rPr>
        <w:t>ocal/</w:t>
      </w:r>
      <w:r w:rsidRPr="00EF6372" w:rsidR="00737947">
        <w:rPr>
          <w:color w:val="000000" w:themeColor="text1"/>
        </w:rPr>
        <w:t>r</w:t>
      </w:r>
      <w:r w:rsidRPr="00EF6372">
        <w:rPr>
          <w:color w:val="000000" w:themeColor="text1"/>
        </w:rPr>
        <w:t xml:space="preserve">egional, </w:t>
      </w:r>
      <w:r w:rsidRPr="00EF6372" w:rsidR="00737947">
        <w:rPr>
          <w:color w:val="000000" w:themeColor="text1"/>
        </w:rPr>
        <w:t>s</w:t>
      </w:r>
      <w:r w:rsidRPr="00EF6372">
        <w:rPr>
          <w:color w:val="000000" w:themeColor="text1"/>
        </w:rPr>
        <w:t xml:space="preserve">tatewide, or </w:t>
      </w:r>
      <w:r w:rsidRPr="00EF6372" w:rsidR="00737947">
        <w:rPr>
          <w:color w:val="000000" w:themeColor="text1"/>
        </w:rPr>
        <w:t>n</w:t>
      </w:r>
      <w:r w:rsidRPr="00EF6372">
        <w:rPr>
          <w:color w:val="000000" w:themeColor="text1"/>
        </w:rPr>
        <w:t>ational</w:t>
      </w:r>
    </w:p>
    <w:p w:rsidRPr="00EF6372" w:rsidR="00B40A59" w:rsidP="007546A2" w:rsidRDefault="00765C16" w14:paraId="75FC0E23" w14:textId="77777777">
      <w:pPr>
        <w:pStyle w:val="Text1"/>
        <w:numPr>
          <w:ilvl w:val="1"/>
          <w:numId w:val="46"/>
        </w:numPr>
        <w:rPr>
          <w:color w:val="000000" w:themeColor="text1"/>
        </w:rPr>
      </w:pPr>
      <w:r w:rsidRPr="00EF6372">
        <w:rPr>
          <w:color w:val="000000" w:themeColor="text1"/>
        </w:rPr>
        <w:t>Identify specific location where grant services will be provided</w:t>
      </w:r>
    </w:p>
    <w:p w:rsidRPr="00EF6372" w:rsidR="00D92A20" w:rsidP="007546A2" w:rsidRDefault="00765C16" w14:paraId="61B738E4" w14:textId="77777777">
      <w:pPr>
        <w:pStyle w:val="Text1"/>
        <w:numPr>
          <w:ilvl w:val="1"/>
          <w:numId w:val="46"/>
        </w:numPr>
        <w:rPr>
          <w:color w:val="000000" w:themeColor="text1"/>
        </w:rPr>
      </w:pPr>
      <w:r w:rsidRPr="00EF6372">
        <w:rPr>
          <w:color w:val="000000" w:themeColor="text1"/>
        </w:rPr>
        <w:t>Provide the census tract number(s) in an applicant’s physical service area designated as a qualified Opportunity Zone, if applicable</w:t>
      </w:r>
      <w:bookmarkEnd w:id="67"/>
      <w:bookmarkEnd w:id="68"/>
      <w:r w:rsidRPr="00EF6372">
        <w:rPr>
          <w:color w:val="000000" w:themeColor="text1"/>
        </w:rPr>
        <w:t>.</w:t>
      </w:r>
    </w:p>
    <w:p w:rsidRPr="00EF6372" w:rsidR="00D92A20" w:rsidP="007546A2" w:rsidRDefault="00D92A20" w14:paraId="4D0E7D7C" w14:textId="77777777">
      <w:pPr>
        <w:pStyle w:val="Text1"/>
        <w:numPr>
          <w:ilvl w:val="0"/>
          <w:numId w:val="46"/>
        </w:numPr>
        <w:rPr>
          <w:b/>
          <w:color w:val="000000" w:themeColor="text1"/>
        </w:rPr>
      </w:pPr>
      <w:bookmarkStart w:name="_Toc46147349" w:id="69"/>
      <w:bookmarkStart w:name="_Toc46221474" w:id="70"/>
      <w:r w:rsidRPr="00EF6372">
        <w:rPr>
          <w:color w:val="000000" w:themeColor="text1"/>
        </w:rPr>
        <w:t>Total funding requested</w:t>
      </w:r>
      <w:bookmarkEnd w:id="69"/>
      <w:bookmarkEnd w:id="70"/>
      <w:r w:rsidRPr="00EF6372">
        <w:rPr>
          <w:color w:val="000000" w:themeColor="text1"/>
        </w:rPr>
        <w:t xml:space="preserve"> </w:t>
      </w:r>
    </w:p>
    <w:p w:rsidRPr="00EF6372" w:rsidR="0088438F" w:rsidP="007546A2" w:rsidRDefault="0088438F" w14:paraId="3FF0E526" w14:textId="77777777">
      <w:pPr>
        <w:pStyle w:val="Text1"/>
        <w:numPr>
          <w:ilvl w:val="0"/>
          <w:numId w:val="46"/>
        </w:numPr>
        <w:rPr>
          <w:color w:val="000000" w:themeColor="text1"/>
        </w:rPr>
      </w:pPr>
      <w:r w:rsidRPr="00EF6372">
        <w:rPr>
          <w:color w:val="000000" w:themeColor="text1"/>
        </w:rPr>
        <w:t xml:space="preserve">Total </w:t>
      </w:r>
      <w:r w:rsidRPr="00EF6372" w:rsidR="00F35EBD">
        <w:rPr>
          <w:color w:val="000000" w:themeColor="text1"/>
        </w:rPr>
        <w:t>l</w:t>
      </w:r>
      <w:r w:rsidRPr="00EF6372">
        <w:rPr>
          <w:color w:val="000000" w:themeColor="text1"/>
        </w:rPr>
        <w:t xml:space="preserve">everaged </w:t>
      </w:r>
      <w:r w:rsidRPr="00EF6372" w:rsidR="00F35EBD">
        <w:rPr>
          <w:color w:val="000000" w:themeColor="text1"/>
        </w:rPr>
        <w:t>f</w:t>
      </w:r>
      <w:r w:rsidRPr="00EF6372">
        <w:rPr>
          <w:color w:val="000000" w:themeColor="text1"/>
        </w:rPr>
        <w:t xml:space="preserve">unds </w:t>
      </w:r>
    </w:p>
    <w:p w:rsidRPr="00EF6372" w:rsidR="00D92A20" w:rsidP="007546A2" w:rsidRDefault="00D92A20" w14:paraId="1793BA40" w14:textId="77777777">
      <w:pPr>
        <w:pStyle w:val="Text1"/>
        <w:numPr>
          <w:ilvl w:val="0"/>
          <w:numId w:val="46"/>
        </w:numPr>
        <w:rPr>
          <w:color w:val="000000" w:themeColor="text1"/>
        </w:rPr>
      </w:pPr>
      <w:bookmarkStart w:name="_Toc46147350" w:id="71"/>
      <w:bookmarkStart w:name="_Toc46221475" w:id="72"/>
      <w:r w:rsidRPr="00EF6372">
        <w:rPr>
          <w:color w:val="000000" w:themeColor="text1"/>
        </w:rPr>
        <w:t>Project title/name</w:t>
      </w:r>
      <w:bookmarkEnd w:id="71"/>
      <w:bookmarkEnd w:id="72"/>
    </w:p>
    <w:p w:rsidRPr="00EF6372" w:rsidR="00D92A20" w:rsidP="007546A2" w:rsidRDefault="00D92A20" w14:paraId="195CDBC1" w14:textId="77777777">
      <w:pPr>
        <w:pStyle w:val="Text1"/>
        <w:numPr>
          <w:ilvl w:val="0"/>
          <w:numId w:val="46"/>
        </w:numPr>
        <w:rPr>
          <w:b/>
          <w:caps/>
          <w:color w:val="000000" w:themeColor="text1"/>
        </w:rPr>
      </w:pPr>
      <w:bookmarkStart w:name="_Toc46147351" w:id="73"/>
      <w:bookmarkStart w:name="_Toc46221476" w:id="74"/>
      <w:r w:rsidRPr="00EF6372">
        <w:rPr>
          <w:color w:val="000000" w:themeColor="text1"/>
        </w:rPr>
        <w:t xml:space="preserve">Proposed number of participants served.  Must align with the minimum goals as identified in performance measure outcome table (see Appendix </w:t>
      </w:r>
      <w:r w:rsidRPr="00EF6372" w:rsidR="00066A46">
        <w:rPr>
          <w:color w:val="000000" w:themeColor="text1"/>
        </w:rPr>
        <w:t>B</w:t>
      </w:r>
      <w:r w:rsidRPr="00EF6372">
        <w:rPr>
          <w:color w:val="000000" w:themeColor="text1"/>
        </w:rPr>
        <w:t>)</w:t>
      </w:r>
      <w:bookmarkEnd w:id="73"/>
      <w:bookmarkEnd w:id="74"/>
    </w:p>
    <w:p w:rsidRPr="00EF6372" w:rsidR="00765C16" w:rsidP="007546A2" w:rsidRDefault="00765C16" w14:paraId="1A673EED" w14:textId="77777777">
      <w:pPr>
        <w:pStyle w:val="Text1"/>
        <w:numPr>
          <w:ilvl w:val="0"/>
          <w:numId w:val="46"/>
        </w:numPr>
        <w:rPr>
          <w:b/>
          <w:caps/>
          <w:color w:val="000000" w:themeColor="text1"/>
        </w:rPr>
      </w:pPr>
      <w:bookmarkStart w:name="_Toc46147354" w:id="75"/>
      <w:bookmarkStart w:name="_Toc46221479" w:id="76"/>
      <w:r w:rsidRPr="00EF6372">
        <w:rPr>
          <w:color w:val="000000" w:themeColor="text1"/>
        </w:rPr>
        <w:t>Targeted population(s) to be served</w:t>
      </w:r>
      <w:bookmarkEnd w:id="75"/>
      <w:bookmarkEnd w:id="76"/>
      <w:r w:rsidRPr="00EF6372">
        <w:rPr>
          <w:color w:val="000000" w:themeColor="text1"/>
        </w:rPr>
        <w:t xml:space="preserve"> </w:t>
      </w:r>
    </w:p>
    <w:p w:rsidRPr="00EF6372" w:rsidR="00765C16" w:rsidP="007546A2" w:rsidRDefault="00765C16" w14:paraId="05E5CC57" w14:textId="77777777">
      <w:pPr>
        <w:pStyle w:val="Text1"/>
        <w:numPr>
          <w:ilvl w:val="0"/>
          <w:numId w:val="46"/>
        </w:numPr>
        <w:rPr>
          <w:color w:val="000000" w:themeColor="text1"/>
        </w:rPr>
      </w:pPr>
      <w:r w:rsidRPr="00EF6372">
        <w:rPr>
          <w:color w:val="000000" w:themeColor="text1"/>
        </w:rPr>
        <w:t>Targeted H-1B industry sector(s) and/or</w:t>
      </w:r>
    </w:p>
    <w:p w:rsidRPr="00EF6372" w:rsidR="00765C16" w:rsidP="007546A2" w:rsidRDefault="00765C16" w14:paraId="5BDCC898" w14:textId="77777777">
      <w:pPr>
        <w:pStyle w:val="Text1"/>
        <w:numPr>
          <w:ilvl w:val="0"/>
          <w:numId w:val="46"/>
        </w:numPr>
        <w:rPr>
          <w:b/>
          <w:caps/>
          <w:color w:val="000000" w:themeColor="text1"/>
        </w:rPr>
      </w:pPr>
      <w:r w:rsidRPr="00EF6372">
        <w:rPr>
          <w:color w:val="000000" w:themeColor="text1"/>
        </w:rPr>
        <w:t>Targeted H-1B occupation(s)</w:t>
      </w:r>
    </w:p>
    <w:p w:rsidRPr="00EF6372" w:rsidR="00765C16" w:rsidP="007546A2" w:rsidRDefault="00765C16" w14:paraId="400868C1" w14:textId="77777777">
      <w:pPr>
        <w:pStyle w:val="Text1"/>
        <w:numPr>
          <w:ilvl w:val="0"/>
          <w:numId w:val="46"/>
        </w:numPr>
        <w:rPr>
          <w:b/>
          <w:caps/>
          <w:color w:val="000000" w:themeColor="text1"/>
        </w:rPr>
      </w:pPr>
      <w:r w:rsidRPr="00EF6372">
        <w:rPr>
          <w:color w:val="000000" w:themeColor="text1"/>
        </w:rPr>
        <w:t>Credential(s) to be awarded</w:t>
      </w:r>
    </w:p>
    <w:p w:rsidRPr="00EF6372" w:rsidR="00D92A20" w:rsidP="007546A2" w:rsidRDefault="00D92A20" w14:paraId="1DA77F6B" w14:textId="77777777">
      <w:pPr>
        <w:pStyle w:val="Text1"/>
        <w:numPr>
          <w:ilvl w:val="0"/>
          <w:numId w:val="46"/>
        </w:numPr>
        <w:rPr>
          <w:b/>
          <w:caps/>
          <w:color w:val="000000" w:themeColor="text1"/>
        </w:rPr>
      </w:pPr>
      <w:bookmarkStart w:name="_Toc46147353" w:id="77"/>
      <w:bookmarkStart w:name="_Toc46221478" w:id="78"/>
      <w:r w:rsidRPr="00EF6372">
        <w:rPr>
          <w:color w:val="000000" w:themeColor="text1"/>
        </w:rPr>
        <w:t>Summary of program activities</w:t>
      </w:r>
      <w:bookmarkEnd w:id="77"/>
      <w:bookmarkEnd w:id="78"/>
    </w:p>
    <w:p w:rsidRPr="00EF6372" w:rsidR="00D92A20" w:rsidP="007546A2" w:rsidRDefault="00D92A20" w14:paraId="3DCFF467" w14:textId="77777777">
      <w:pPr>
        <w:pStyle w:val="Text1"/>
        <w:numPr>
          <w:ilvl w:val="0"/>
          <w:numId w:val="46"/>
        </w:numPr>
        <w:rPr>
          <w:color w:val="000000" w:themeColor="text1"/>
        </w:rPr>
      </w:pPr>
      <w:bookmarkStart w:name="_Toc46147357" w:id="79"/>
      <w:bookmarkStart w:name="_Toc46221482" w:id="80"/>
      <w:r w:rsidRPr="00EF6372">
        <w:rPr>
          <w:color w:val="000000" w:themeColor="text1"/>
        </w:rPr>
        <w:t>Public contact information</w:t>
      </w:r>
      <w:bookmarkEnd w:id="79"/>
      <w:bookmarkEnd w:id="80"/>
    </w:p>
    <w:p w:rsidRPr="00EF6372" w:rsidR="00FB0E5B" w:rsidP="00D92A20" w:rsidRDefault="00FB0E5B" w14:paraId="6DDFE6A9" w14:textId="77777777">
      <w:pPr>
        <w:pStyle w:val="Text5"/>
        <w:rPr>
          <w:color w:val="000000" w:themeColor="text1"/>
        </w:rPr>
      </w:pPr>
    </w:p>
    <w:p w:rsidRPr="00EF6372" w:rsidR="002209E0" w:rsidP="002209E0" w:rsidRDefault="00D92A20" w14:paraId="41A0DA08" w14:textId="77777777">
      <w:pPr>
        <w:pStyle w:val="Text5"/>
        <w:rPr>
          <w:color w:val="000000" w:themeColor="text1"/>
        </w:rPr>
      </w:pPr>
      <w:r w:rsidRPr="00EF6372">
        <w:rPr>
          <w:color w:val="000000" w:themeColor="text1"/>
        </w:rPr>
        <w:t xml:space="preserve">The Abstract is limited to two, double-spaced, single-sided 8.5x11 inch pages with 12-point text font and 1-inch margins. </w:t>
      </w:r>
      <w:r w:rsidRPr="00EF6372" w:rsidR="002209E0">
        <w:rPr>
          <w:color w:val="000000" w:themeColor="text1"/>
        </w:rPr>
        <w:t xml:space="preserve"> See Appendix C for </w:t>
      </w:r>
      <w:r w:rsidRPr="00EF6372" w:rsidR="009D3C2B">
        <w:rPr>
          <w:color w:val="000000" w:themeColor="text1"/>
        </w:rPr>
        <w:t xml:space="preserve">a </w:t>
      </w:r>
      <w:r w:rsidRPr="00EF6372" w:rsidR="002209E0">
        <w:rPr>
          <w:color w:val="000000" w:themeColor="text1"/>
        </w:rPr>
        <w:t xml:space="preserve">suggested template. </w:t>
      </w:r>
    </w:p>
    <w:p w:rsidRPr="00EF6372" w:rsidR="00D92A20" w:rsidP="00D92A20" w:rsidRDefault="00D92A20" w14:paraId="52D92977" w14:textId="77777777">
      <w:pPr>
        <w:pStyle w:val="Default"/>
        <w:rPr>
          <w:color w:val="000000" w:themeColor="text1"/>
        </w:rPr>
      </w:pPr>
    </w:p>
    <w:p w:rsidRPr="00EF6372" w:rsidR="00D92A20" w:rsidP="00D92A20" w:rsidRDefault="00D92A20" w14:paraId="70189BC9" w14:textId="77777777">
      <w:pPr>
        <w:pStyle w:val="Text5"/>
        <w:rPr>
          <w:color w:val="000000" w:themeColor="text1"/>
        </w:rPr>
      </w:pPr>
      <w:r w:rsidRPr="00EF6372">
        <w:rPr>
          <w:color w:val="000000" w:themeColor="text1"/>
        </w:rPr>
        <w:t xml:space="preserve">When submitting in grants.gov, this document must be uploaded as an attachment to the application package and specifically labeled “Abstract.” </w:t>
      </w:r>
    </w:p>
    <w:p w:rsidRPr="00EF6372" w:rsidR="00D92A20" w:rsidP="00D92A20" w:rsidRDefault="00D92A20" w14:paraId="7B1D5AE3" w14:textId="77777777">
      <w:pPr>
        <w:pStyle w:val="Default"/>
        <w:rPr>
          <w:color w:val="000000" w:themeColor="text1"/>
        </w:rPr>
      </w:pPr>
    </w:p>
    <w:p w:rsidRPr="00EF6372" w:rsidR="00D92A20" w:rsidP="00195791" w:rsidRDefault="00195791" w14:paraId="3034B3D2" w14:textId="77777777">
      <w:pPr>
        <w:pStyle w:val="Heading5"/>
        <w:numPr>
          <w:ilvl w:val="0"/>
          <w:numId w:val="0"/>
        </w:numPr>
        <w:rPr>
          <w:color w:val="000000" w:themeColor="text1"/>
        </w:rPr>
      </w:pPr>
      <w:r w:rsidRPr="00EF6372">
        <w:rPr>
          <w:color w:val="000000" w:themeColor="text1"/>
        </w:rPr>
        <w:t xml:space="preserve">(2) </w:t>
      </w:r>
      <w:r w:rsidRPr="00EF6372" w:rsidR="00D92A20">
        <w:rPr>
          <w:color w:val="000000" w:themeColor="text1"/>
        </w:rPr>
        <w:t xml:space="preserve">Organizational Chart  </w:t>
      </w:r>
    </w:p>
    <w:p w:rsidRPr="00EF6372" w:rsidR="00D92A20" w:rsidP="00D92A20" w:rsidRDefault="00D92A20" w14:paraId="70E354C8" w14:textId="77777777">
      <w:pPr>
        <w:pStyle w:val="Text5"/>
        <w:rPr>
          <w:color w:val="000000" w:themeColor="text1"/>
        </w:rPr>
      </w:pPr>
      <w:r w:rsidRPr="00EF6372">
        <w:rPr>
          <w:color w:val="000000" w:themeColor="text1"/>
        </w:rPr>
        <w:t xml:space="preserve">Detailed organizational chart that identifies the lead applicant, required partners, and optional partners.  </w:t>
      </w:r>
      <w:r w:rsidRPr="00EF6372">
        <w:rPr>
          <w:color w:val="000000" w:themeColor="text1"/>
          <w:spacing w:val="-3"/>
        </w:rPr>
        <w:t xml:space="preserve">The </w:t>
      </w:r>
      <w:r w:rsidRPr="00EF6372">
        <w:rPr>
          <w:color w:val="000000" w:themeColor="text1"/>
        </w:rPr>
        <w:t xml:space="preserve">chart </w:t>
      </w:r>
      <w:r w:rsidRPr="00EF6372">
        <w:rPr>
          <w:color w:val="000000" w:themeColor="text1"/>
          <w:spacing w:val="-3"/>
        </w:rPr>
        <w:t xml:space="preserve">must </w:t>
      </w:r>
      <w:r w:rsidRPr="00EF6372">
        <w:rPr>
          <w:color w:val="000000" w:themeColor="text1"/>
        </w:rPr>
        <w:t xml:space="preserve">describe the structure of the relationships of all partners involved </w:t>
      </w:r>
      <w:r w:rsidRPr="00EF6372">
        <w:rPr>
          <w:color w:val="000000" w:themeColor="text1"/>
          <w:spacing w:val="-4"/>
        </w:rPr>
        <w:t xml:space="preserve">in </w:t>
      </w:r>
      <w:r w:rsidRPr="00EF6372">
        <w:rPr>
          <w:color w:val="000000" w:themeColor="text1"/>
        </w:rPr>
        <w:t xml:space="preserve">the project.  </w:t>
      </w:r>
      <w:r w:rsidRPr="00EF6372">
        <w:rPr>
          <w:color w:val="000000" w:themeColor="text1"/>
          <w:spacing w:val="-3"/>
        </w:rPr>
        <w:t xml:space="preserve">The </w:t>
      </w:r>
      <w:r w:rsidRPr="00EF6372">
        <w:rPr>
          <w:color w:val="000000" w:themeColor="text1"/>
        </w:rPr>
        <w:t xml:space="preserve">chart </w:t>
      </w:r>
      <w:r w:rsidRPr="00EF6372">
        <w:rPr>
          <w:color w:val="000000" w:themeColor="text1"/>
          <w:spacing w:val="-3"/>
        </w:rPr>
        <w:t xml:space="preserve">must </w:t>
      </w:r>
      <w:r w:rsidRPr="00EF6372">
        <w:rPr>
          <w:color w:val="000000" w:themeColor="text1"/>
        </w:rPr>
        <w:t xml:space="preserve">also identify the proposed project’s staffing plan to illustrate that partners have the capacity to support the lead applicant to carry </w:t>
      </w:r>
      <w:r w:rsidRPr="00EF6372">
        <w:rPr>
          <w:color w:val="000000" w:themeColor="text1"/>
          <w:spacing w:val="-4"/>
        </w:rPr>
        <w:t xml:space="preserve">out </w:t>
      </w:r>
      <w:r w:rsidRPr="00EF6372">
        <w:rPr>
          <w:color w:val="000000" w:themeColor="text1"/>
        </w:rPr>
        <w:t xml:space="preserve">the proposed project. </w:t>
      </w:r>
      <w:r w:rsidRPr="00EF6372" w:rsidR="0081498A">
        <w:rPr>
          <w:color w:val="000000" w:themeColor="text1"/>
        </w:rPr>
        <w:t xml:space="preserve"> </w:t>
      </w:r>
      <w:r w:rsidRPr="00EF6372">
        <w:rPr>
          <w:color w:val="000000" w:themeColor="text1"/>
          <w:spacing w:val="-3"/>
        </w:rPr>
        <w:t xml:space="preserve">The </w:t>
      </w:r>
      <w:r w:rsidRPr="00EF6372">
        <w:rPr>
          <w:color w:val="000000" w:themeColor="text1"/>
        </w:rPr>
        <w:t xml:space="preserve">staffing plan must describe the qualifications and experience of all executive and administrative staff, as well as other personnel, such as board members, advisors, and consultants, to fulfill the needs and requirements of the proposed project.  </w:t>
      </w:r>
      <w:r w:rsidRPr="00EF6372">
        <w:rPr>
          <w:color w:val="000000" w:themeColor="text1"/>
          <w:spacing w:val="-3"/>
        </w:rPr>
        <w:t xml:space="preserve">Such </w:t>
      </w:r>
      <w:r w:rsidRPr="00EF6372">
        <w:rPr>
          <w:color w:val="000000" w:themeColor="text1"/>
        </w:rPr>
        <w:t xml:space="preserve">qualifications and experience </w:t>
      </w:r>
      <w:r w:rsidRPr="00EF6372">
        <w:rPr>
          <w:color w:val="000000" w:themeColor="text1"/>
          <w:spacing w:val="-3"/>
        </w:rPr>
        <w:t xml:space="preserve">must </w:t>
      </w:r>
      <w:r w:rsidRPr="00EF6372">
        <w:rPr>
          <w:color w:val="000000" w:themeColor="text1"/>
        </w:rPr>
        <w:t xml:space="preserve">demonstrate </w:t>
      </w:r>
      <w:r w:rsidRPr="00EF6372">
        <w:rPr>
          <w:color w:val="000000" w:themeColor="text1"/>
          <w:spacing w:val="-3"/>
        </w:rPr>
        <w:t xml:space="preserve">the ability </w:t>
      </w:r>
      <w:r w:rsidRPr="00EF6372">
        <w:rPr>
          <w:color w:val="000000" w:themeColor="text1"/>
        </w:rPr>
        <w:t>to manage a strategic partnership, including fiscal and administrative management, outreach, and promotion.</w:t>
      </w:r>
    </w:p>
    <w:p w:rsidRPr="00EF6372" w:rsidR="00F26FFE" w:rsidP="00F26FFE" w:rsidRDefault="00F26FFE" w14:paraId="5C386029" w14:textId="77777777">
      <w:pPr>
        <w:pStyle w:val="Text5-Bullets"/>
        <w:numPr>
          <w:ilvl w:val="0"/>
          <w:numId w:val="0"/>
        </w:numPr>
        <w:ind w:left="900"/>
        <w:rPr>
          <w:color w:val="000000" w:themeColor="text1"/>
        </w:rPr>
      </w:pPr>
    </w:p>
    <w:p w:rsidRPr="00EF6372" w:rsidR="00F97A29" w:rsidP="00D92A20" w:rsidRDefault="00F97A29" w14:paraId="79CDE71F" w14:textId="77777777">
      <w:pPr>
        <w:pStyle w:val="Text5"/>
        <w:rPr>
          <w:color w:val="000000" w:themeColor="text1"/>
        </w:rPr>
      </w:pPr>
      <w:r w:rsidRPr="00EF6372">
        <w:rPr>
          <w:rFonts w:cs="Times New Roman"/>
          <w:color w:val="000000" w:themeColor="text1"/>
        </w:rPr>
        <w:lastRenderedPageBreak/>
        <w:t xml:space="preserve">Omission of the Organization Chart will not result in your application being disqualified; the lack of the required information, however, will impact scoring.  See </w:t>
      </w:r>
      <w:r w:rsidRPr="00EF6372" w:rsidR="009E2DB7">
        <w:rPr>
          <w:rFonts w:cs="Times New Roman"/>
          <w:color w:val="000000" w:themeColor="text1"/>
        </w:rPr>
        <w:t xml:space="preserve">Section </w:t>
      </w:r>
      <w:r w:rsidRPr="00EF6372">
        <w:rPr>
          <w:rFonts w:cs="Times New Roman"/>
          <w:color w:val="000000" w:themeColor="text1"/>
        </w:rPr>
        <w:t xml:space="preserve">III.C.1 for a list of items that will result in the disqualification of your application.  </w:t>
      </w:r>
    </w:p>
    <w:p w:rsidRPr="00EF6372" w:rsidR="00F97A29" w:rsidP="00D92A20" w:rsidRDefault="00F97A29" w14:paraId="6B28957B" w14:textId="77777777">
      <w:pPr>
        <w:pStyle w:val="Text5"/>
        <w:rPr>
          <w:color w:val="000000" w:themeColor="text1"/>
        </w:rPr>
      </w:pPr>
    </w:p>
    <w:p w:rsidRPr="00EF6372" w:rsidR="00666807" w:rsidP="00195791" w:rsidRDefault="00195791" w14:paraId="0EFB8E64" w14:textId="77777777">
      <w:pPr>
        <w:pStyle w:val="Heading5"/>
        <w:numPr>
          <w:ilvl w:val="0"/>
          <w:numId w:val="0"/>
        </w:numPr>
        <w:rPr>
          <w:color w:val="000000" w:themeColor="text1"/>
        </w:rPr>
      </w:pPr>
      <w:r w:rsidRPr="00EF6372">
        <w:rPr>
          <w:color w:val="000000" w:themeColor="text1"/>
        </w:rPr>
        <w:t xml:space="preserve">(3)  </w:t>
      </w:r>
      <w:r w:rsidRPr="00EF6372" w:rsidR="00666807">
        <w:rPr>
          <w:color w:val="000000" w:themeColor="text1"/>
        </w:rPr>
        <w:t xml:space="preserve">Performance Outcomes Table </w:t>
      </w:r>
    </w:p>
    <w:p w:rsidRPr="00EF6372" w:rsidR="00666807" w:rsidP="00275964" w:rsidRDefault="00666807" w14:paraId="63924BCC" w14:textId="77777777">
      <w:pPr>
        <w:pStyle w:val="Heading5"/>
        <w:numPr>
          <w:ilvl w:val="0"/>
          <w:numId w:val="0"/>
        </w:numPr>
        <w:rPr>
          <w:b w:val="0"/>
          <w:color w:val="000000" w:themeColor="text1"/>
        </w:rPr>
      </w:pPr>
      <w:r w:rsidRPr="00EF6372">
        <w:rPr>
          <w:b w:val="0"/>
          <w:color w:val="000000" w:themeColor="text1"/>
        </w:rPr>
        <w:t>You will be scored on the completion and detail of the projected performance outcomes information in a performance outcomes table.  For an example, see Appendix B. Performance Outcome Measures Table</w:t>
      </w:r>
    </w:p>
    <w:p w:rsidRPr="00EF6372" w:rsidR="00F26FFE" w:rsidP="009D7398" w:rsidRDefault="00F26FFE" w14:paraId="7E72B729" w14:textId="77777777">
      <w:pPr>
        <w:pStyle w:val="Heading4"/>
        <w:numPr>
          <w:ilvl w:val="0"/>
          <w:numId w:val="0"/>
        </w:numPr>
        <w:ind w:left="2160"/>
        <w:rPr>
          <w:color w:val="000000" w:themeColor="text1"/>
        </w:rPr>
      </w:pPr>
    </w:p>
    <w:p w:rsidRPr="00EF6372" w:rsidR="00E058C7" w:rsidP="00195791" w:rsidRDefault="00195791" w14:paraId="11E988DF" w14:textId="77777777">
      <w:pPr>
        <w:pStyle w:val="Heading5"/>
        <w:numPr>
          <w:ilvl w:val="0"/>
          <w:numId w:val="0"/>
        </w:numPr>
        <w:rPr>
          <w:color w:val="000000" w:themeColor="text1"/>
        </w:rPr>
      </w:pPr>
      <w:r w:rsidRPr="00EF6372">
        <w:rPr>
          <w:color w:val="000000" w:themeColor="text1"/>
        </w:rPr>
        <w:t xml:space="preserve">(4) </w:t>
      </w:r>
      <w:r w:rsidRPr="00EF6372" w:rsidR="00E058C7">
        <w:rPr>
          <w:color w:val="000000" w:themeColor="text1"/>
        </w:rPr>
        <w:t xml:space="preserve">Past Performance Documentation </w:t>
      </w:r>
    </w:p>
    <w:p w:rsidRPr="00EF6372" w:rsidR="00E058C7" w:rsidP="00E058C7" w:rsidRDefault="00E058C7" w14:paraId="473498EB" w14:textId="77777777">
      <w:pPr>
        <w:pStyle w:val="Text5"/>
        <w:rPr>
          <w:rFonts w:cs="Times New Roman"/>
          <w:color w:val="000000" w:themeColor="text1"/>
        </w:rPr>
      </w:pPr>
      <w:r w:rsidRPr="00EF6372">
        <w:rPr>
          <w:rFonts w:cs="Times New Roman"/>
          <w:color w:val="000000" w:themeColor="text1"/>
        </w:rPr>
        <w:t xml:space="preserve">This attachment must include both the Chart of Past Performance and the </w:t>
      </w:r>
      <w:r w:rsidRPr="00EF6372" w:rsidR="008E67E2">
        <w:rPr>
          <w:rFonts w:cs="Times New Roman"/>
          <w:color w:val="000000" w:themeColor="text1"/>
        </w:rPr>
        <w:t xml:space="preserve">Signed </w:t>
      </w:r>
      <w:r w:rsidRPr="00EF6372">
        <w:rPr>
          <w:rFonts w:cs="Times New Roman"/>
          <w:color w:val="000000" w:themeColor="text1"/>
        </w:rPr>
        <w:t xml:space="preserve">Grantor Verification Letter (if the chart is not signed by the Grantor).  See Section </w:t>
      </w:r>
      <w:r w:rsidRPr="00EF6372">
        <w:rPr>
          <w:color w:val="000000" w:themeColor="text1"/>
        </w:rPr>
        <w:t>IV.B.3.</w:t>
      </w:r>
      <w:r w:rsidRPr="00EF6372" w:rsidR="005C10D6">
        <w:rPr>
          <w:rFonts w:cs="Times New Roman"/>
          <w:color w:val="000000" w:themeColor="text1"/>
        </w:rPr>
        <w:t>e</w:t>
      </w:r>
      <w:r w:rsidRPr="00EF6372">
        <w:rPr>
          <w:color w:val="000000" w:themeColor="text1"/>
        </w:rPr>
        <w:t>)</w:t>
      </w:r>
      <w:r w:rsidRPr="00EF6372">
        <w:rPr>
          <w:rFonts w:cs="Times New Roman"/>
          <w:color w:val="000000" w:themeColor="text1"/>
        </w:rPr>
        <w:t xml:space="preserve"> for which applicants are to submit this documentation and additional instructions.</w:t>
      </w:r>
    </w:p>
    <w:p w:rsidRPr="00EF6372" w:rsidR="00E058C7" w:rsidP="00E058C7" w:rsidRDefault="00E058C7" w14:paraId="47DB5B45" w14:textId="77777777">
      <w:pPr>
        <w:pStyle w:val="Text5"/>
        <w:rPr>
          <w:rFonts w:cs="Times New Roman"/>
          <w:color w:val="000000" w:themeColor="text1"/>
        </w:rPr>
      </w:pPr>
    </w:p>
    <w:p w:rsidR="00E058C7" w:rsidP="00E058C7" w:rsidRDefault="00E058C7" w14:paraId="45492F1F" w14:textId="7288AE3C">
      <w:pPr>
        <w:pStyle w:val="Text5"/>
        <w:rPr>
          <w:rFonts w:cs="Times New Roman"/>
          <w:color w:val="000000" w:themeColor="text1"/>
        </w:rPr>
      </w:pPr>
      <w:r w:rsidRPr="00EF6372">
        <w:rPr>
          <w:rFonts w:cs="Times New Roman"/>
          <w:color w:val="000000" w:themeColor="text1"/>
        </w:rPr>
        <w:t>When submitting in grants.gov, these documents must be uploaded as an attachment to the application package and labeled “Past Performance.”</w:t>
      </w:r>
    </w:p>
    <w:p w:rsidRPr="00EF6372" w:rsidR="002F3248" w:rsidP="00E058C7" w:rsidRDefault="002F3248" w14:paraId="00912791" w14:textId="77777777">
      <w:pPr>
        <w:pStyle w:val="Text5"/>
        <w:rPr>
          <w:rFonts w:cs="Times New Roman"/>
          <w:color w:val="000000" w:themeColor="text1"/>
        </w:rPr>
      </w:pPr>
    </w:p>
    <w:p w:rsidRPr="00EF6372" w:rsidR="00D1434F" w:rsidP="00195791" w:rsidRDefault="00195791" w14:paraId="23A195ED" w14:textId="77777777">
      <w:pPr>
        <w:pStyle w:val="Heading5"/>
        <w:numPr>
          <w:ilvl w:val="0"/>
          <w:numId w:val="0"/>
        </w:numPr>
        <w:rPr>
          <w:color w:val="000000" w:themeColor="text1"/>
        </w:rPr>
      </w:pPr>
      <w:r w:rsidRPr="00EF6372">
        <w:rPr>
          <w:color w:val="000000" w:themeColor="text1"/>
        </w:rPr>
        <w:t xml:space="preserve">(5)  </w:t>
      </w:r>
      <w:r w:rsidRPr="00EF6372" w:rsidR="009F16A2">
        <w:rPr>
          <w:color w:val="000000" w:themeColor="text1"/>
        </w:rPr>
        <w:t xml:space="preserve">Letters of Commitment or MOUs </w:t>
      </w:r>
    </w:p>
    <w:p w:rsidRPr="00EF6372" w:rsidR="00D1434F" w:rsidP="00D1434F" w:rsidRDefault="00D1434F" w14:paraId="09015A86" w14:textId="77777777">
      <w:pPr>
        <w:pStyle w:val="Text5"/>
        <w:rPr>
          <w:b/>
          <w:i/>
          <w:color w:val="000000" w:themeColor="text1"/>
        </w:rPr>
      </w:pPr>
      <w:r w:rsidRPr="00EF6372">
        <w:rPr>
          <w:rFonts w:cs="Times New Roman"/>
          <w:color w:val="000000" w:themeColor="text1"/>
        </w:rPr>
        <w:t>Submit signed and dated Letters of Commitment or Memoranda of Understanding between the applicant and partner organizations and/or sub-grantees that propose to provide services to support the program model and lead to the identified outcomes.</w:t>
      </w:r>
      <w:r w:rsidRPr="00EF6372" w:rsidR="00275964">
        <w:rPr>
          <w:rFonts w:cs="Times New Roman"/>
          <w:color w:val="000000" w:themeColor="text1"/>
        </w:rPr>
        <w:t xml:space="preserve">  </w:t>
      </w:r>
      <w:r w:rsidRPr="00EF6372" w:rsidR="00197AEF">
        <w:rPr>
          <w:rFonts w:cs="Times New Roman"/>
          <w:color w:val="000000" w:themeColor="text1"/>
        </w:rPr>
        <w:t xml:space="preserve">Applicants must also include partnership agreements, letters, or signed documentation with at least five employer partners, as described in </w:t>
      </w:r>
      <w:r w:rsidRPr="00EF6372" w:rsidR="008E1A03">
        <w:rPr>
          <w:rFonts w:cs="Times New Roman"/>
          <w:color w:val="000000" w:themeColor="text1"/>
        </w:rPr>
        <w:t xml:space="preserve">Section </w:t>
      </w:r>
      <w:r w:rsidRPr="00EF6372" w:rsidR="008E1A03">
        <w:rPr>
          <w:color w:val="000000" w:themeColor="text1"/>
        </w:rPr>
        <w:t>IV.B.3. Project Narrative</w:t>
      </w:r>
      <w:r w:rsidRPr="00EF6372" w:rsidR="008E1A03">
        <w:rPr>
          <w:rFonts w:cs="Times New Roman"/>
          <w:color w:val="000000" w:themeColor="text1"/>
        </w:rPr>
        <w:t>.</w:t>
      </w:r>
    </w:p>
    <w:p w:rsidRPr="00EF6372" w:rsidR="00D1434F" w:rsidP="00D1434F" w:rsidRDefault="00D1434F" w14:paraId="13FA8DB7" w14:textId="77777777">
      <w:pPr>
        <w:pStyle w:val="Text5"/>
        <w:rPr>
          <w:rFonts w:cs="Times New Roman"/>
          <w:color w:val="000000" w:themeColor="text1"/>
        </w:rPr>
      </w:pPr>
    </w:p>
    <w:p w:rsidRPr="00EF6372" w:rsidR="00197AEF" w:rsidP="00D1434F" w:rsidRDefault="00D1434F" w14:paraId="0E1B6074" w14:textId="77777777">
      <w:pPr>
        <w:pStyle w:val="Text5"/>
        <w:rPr>
          <w:rFonts w:cs="Times New Roman"/>
          <w:color w:val="000000" w:themeColor="text1"/>
        </w:rPr>
      </w:pPr>
      <w:r w:rsidRPr="00EF6372">
        <w:rPr>
          <w:rFonts w:cs="Times New Roman"/>
          <w:color w:val="000000" w:themeColor="text1"/>
        </w:rPr>
        <w:t>When submitting in grants.gov, these letters must be uploaded as an attachment to the application package and labeled “Letters of Commitment.”</w:t>
      </w:r>
    </w:p>
    <w:p w:rsidRPr="00EF6372" w:rsidR="00910B3C" w:rsidP="00D1434F" w:rsidRDefault="00910B3C" w14:paraId="4B4FF3BE" w14:textId="77777777">
      <w:pPr>
        <w:pStyle w:val="Text5"/>
        <w:rPr>
          <w:rFonts w:cs="Times New Roman"/>
          <w:color w:val="000000" w:themeColor="text1"/>
        </w:rPr>
      </w:pPr>
    </w:p>
    <w:p w:rsidRPr="00EF6372" w:rsidR="00910B3C" w:rsidP="00195791" w:rsidRDefault="00195791" w14:paraId="5546A34D" w14:textId="77777777">
      <w:pPr>
        <w:pStyle w:val="Heading5"/>
        <w:numPr>
          <w:ilvl w:val="0"/>
          <w:numId w:val="0"/>
        </w:numPr>
        <w:rPr>
          <w:color w:val="000000" w:themeColor="text1"/>
        </w:rPr>
      </w:pPr>
      <w:r w:rsidRPr="00EF6372">
        <w:rPr>
          <w:color w:val="000000" w:themeColor="text1"/>
        </w:rPr>
        <w:t xml:space="preserve">(6)  </w:t>
      </w:r>
      <w:r w:rsidRPr="00EF6372" w:rsidR="00910B3C">
        <w:rPr>
          <w:color w:val="000000" w:themeColor="text1"/>
        </w:rPr>
        <w:t xml:space="preserve">Project Work Plan </w:t>
      </w:r>
    </w:p>
    <w:p w:rsidRPr="00EF6372" w:rsidR="00910B3C" w:rsidP="00910B3C" w:rsidRDefault="00910B3C" w14:paraId="11F3B4AA" w14:textId="77777777">
      <w:pPr>
        <w:pStyle w:val="Text5"/>
        <w:rPr>
          <w:color w:val="000000" w:themeColor="text1"/>
        </w:rPr>
      </w:pPr>
      <w:r w:rsidRPr="00EF6372">
        <w:rPr>
          <w:color w:val="000000" w:themeColor="text1"/>
        </w:rPr>
        <w:t>You will be scored on the completion and detail of the Project Work Plan a</w:t>
      </w:r>
      <w:r w:rsidRPr="00EF6372" w:rsidR="00275964">
        <w:rPr>
          <w:color w:val="000000" w:themeColor="text1"/>
        </w:rPr>
        <w:t>s described in Section IV.B.3. Project Narrative</w:t>
      </w:r>
      <w:r w:rsidRPr="00EF6372">
        <w:rPr>
          <w:color w:val="000000" w:themeColor="text1"/>
        </w:rPr>
        <w:t xml:space="preserve">.  See template in </w:t>
      </w:r>
      <w:r w:rsidRPr="00EF6372">
        <w:rPr>
          <w:bCs/>
          <w:color w:val="000000" w:themeColor="text1"/>
        </w:rPr>
        <w:t xml:space="preserve">Appendix </w:t>
      </w:r>
      <w:r w:rsidRPr="00EF6372" w:rsidR="00EF4C6C">
        <w:rPr>
          <w:bCs/>
          <w:color w:val="000000" w:themeColor="text1"/>
        </w:rPr>
        <w:t>D</w:t>
      </w:r>
      <w:r w:rsidRPr="00EF6372">
        <w:rPr>
          <w:color w:val="000000" w:themeColor="text1"/>
        </w:rPr>
        <w:t xml:space="preserve">.  </w:t>
      </w:r>
    </w:p>
    <w:p w:rsidRPr="00EF6372" w:rsidR="00E00558" w:rsidP="00D1434F" w:rsidRDefault="00E00558" w14:paraId="4D66A29E" w14:textId="77777777">
      <w:pPr>
        <w:pStyle w:val="Text5"/>
        <w:rPr>
          <w:rFonts w:cs="Times New Roman"/>
          <w:color w:val="000000" w:themeColor="text1"/>
        </w:rPr>
      </w:pPr>
    </w:p>
    <w:p w:rsidRPr="00EF6372" w:rsidR="00E00558" w:rsidP="00195791" w:rsidRDefault="00195791" w14:paraId="75795E76" w14:textId="77777777">
      <w:pPr>
        <w:pStyle w:val="Heading5"/>
        <w:numPr>
          <w:ilvl w:val="0"/>
          <w:numId w:val="0"/>
        </w:numPr>
        <w:rPr>
          <w:color w:val="000000" w:themeColor="text1"/>
        </w:rPr>
      </w:pPr>
      <w:r w:rsidRPr="00EF6372">
        <w:rPr>
          <w:color w:val="000000" w:themeColor="text1"/>
        </w:rPr>
        <w:t xml:space="preserve">(7)  </w:t>
      </w:r>
      <w:r w:rsidRPr="00EF6372" w:rsidR="00E00558">
        <w:rPr>
          <w:color w:val="000000" w:themeColor="text1"/>
        </w:rPr>
        <w:t>Indirect Cost Rate Agreement</w:t>
      </w:r>
    </w:p>
    <w:p w:rsidRPr="00EF6372" w:rsidR="00E00558" w:rsidP="00E00558" w:rsidRDefault="00E00558" w14:paraId="4C29D79E" w14:textId="77777777">
      <w:pPr>
        <w:pStyle w:val="Text5"/>
        <w:rPr>
          <w:rFonts w:cs="Times New Roman"/>
          <w:color w:val="000000" w:themeColor="text1"/>
        </w:rPr>
      </w:pPr>
      <w:r w:rsidRPr="00EF6372">
        <w:rPr>
          <w:rFonts w:cs="Times New Roman"/>
          <w:color w:val="000000" w:themeColor="text1"/>
        </w:rPr>
        <w:t xml:space="preserve">If you are requesting indirect costs based on a Negotiated Indirect Cost Rate Agreement approved by your </w:t>
      </w:r>
      <w:r w:rsidRPr="00EF6372" w:rsidR="00055CC8">
        <w:rPr>
          <w:rFonts w:cs="Times New Roman"/>
          <w:color w:val="000000" w:themeColor="text1"/>
        </w:rPr>
        <w:t>federal</w:t>
      </w:r>
      <w:r w:rsidRPr="00EF6372">
        <w:rPr>
          <w:rFonts w:cs="Times New Roman"/>
          <w:color w:val="000000" w:themeColor="text1"/>
        </w:rPr>
        <w:t xml:space="preserve"> Cognizant Agency, then attach the most recently approved Agreement.  (For more information, see Section IV.B.2. and Section IV.E.1.)  This attachment does not impact scoring of the application.</w:t>
      </w:r>
    </w:p>
    <w:p w:rsidRPr="00EF6372" w:rsidR="00E00558" w:rsidP="00E00558" w:rsidRDefault="00E00558" w14:paraId="7C41A0E3" w14:textId="77777777">
      <w:pPr>
        <w:pStyle w:val="Text5"/>
        <w:rPr>
          <w:rFonts w:cs="Times New Roman"/>
          <w:color w:val="000000" w:themeColor="text1"/>
        </w:rPr>
      </w:pPr>
    </w:p>
    <w:p w:rsidRPr="00EF6372" w:rsidR="00E00558" w:rsidP="00E00558" w:rsidRDefault="00E00558" w14:paraId="7CC61228" w14:textId="77777777">
      <w:pPr>
        <w:pStyle w:val="Text5"/>
        <w:rPr>
          <w:rFonts w:cs="Times New Roman"/>
          <w:color w:val="000000" w:themeColor="text1"/>
        </w:rPr>
      </w:pPr>
      <w:r w:rsidRPr="00EF6372">
        <w:rPr>
          <w:rFonts w:cs="Times New Roman"/>
          <w:color w:val="000000" w:themeColor="text1"/>
        </w:rPr>
        <w:t>When submitting in grants.gov, this document must be uploaded as an attachment to the application package and labeled “NICRA.”</w:t>
      </w:r>
    </w:p>
    <w:p w:rsidRPr="00EF6372" w:rsidR="006E3DB0" w:rsidP="006E3DB0" w:rsidRDefault="006E3DB0" w14:paraId="55B385BC" w14:textId="77777777">
      <w:pPr>
        <w:pStyle w:val="Text5"/>
        <w:rPr>
          <w:rFonts w:cs="Times New Roman"/>
          <w:color w:val="000000" w:themeColor="text1"/>
        </w:rPr>
      </w:pPr>
    </w:p>
    <w:p w:rsidRPr="00EF6372" w:rsidR="006E3DB0" w:rsidP="00195791" w:rsidRDefault="00195791" w14:paraId="631E6B37" w14:textId="77777777">
      <w:pPr>
        <w:pStyle w:val="Heading5"/>
        <w:numPr>
          <w:ilvl w:val="0"/>
          <w:numId w:val="0"/>
        </w:numPr>
        <w:rPr>
          <w:color w:val="000000" w:themeColor="text1"/>
        </w:rPr>
      </w:pPr>
      <w:r w:rsidRPr="00EF6372">
        <w:rPr>
          <w:color w:val="000000" w:themeColor="text1"/>
        </w:rPr>
        <w:lastRenderedPageBreak/>
        <w:t xml:space="preserve">(8)  </w:t>
      </w:r>
      <w:r w:rsidRPr="00EF6372" w:rsidR="006E3DB0">
        <w:rPr>
          <w:color w:val="000000" w:themeColor="text1"/>
        </w:rPr>
        <w:t>Financial System Assessment Information</w:t>
      </w:r>
    </w:p>
    <w:p w:rsidR="006E3DB0" w:rsidP="006E3DB0" w:rsidRDefault="006E3DB0" w14:paraId="210408BB" w14:textId="77777777">
      <w:pPr>
        <w:pStyle w:val="Text5"/>
        <w:rPr>
          <w:rFonts w:cs="Times New Roman"/>
          <w:color w:val="000000" w:themeColor="text1"/>
        </w:rPr>
      </w:pPr>
      <w:r w:rsidRPr="00EF6372">
        <w:rPr>
          <w:rFonts w:cs="Times New Roman"/>
          <w:color w:val="000000" w:themeColor="text1"/>
        </w:rPr>
        <w:t>All applicants are requested to submit Funding Opportunity Announcement Financial System Assessment Information.  See Section V.B.2 for a sample template and additional instructions.  This attachment does not impact the scoring of the application.</w:t>
      </w:r>
    </w:p>
    <w:p w:rsidR="00C43D80" w:rsidP="006E3DB0" w:rsidRDefault="00C43D80" w14:paraId="32CFA90E" w14:textId="77777777">
      <w:pPr>
        <w:pStyle w:val="Text5"/>
        <w:rPr>
          <w:rFonts w:cs="Times New Roman"/>
          <w:color w:val="000000" w:themeColor="text1"/>
        </w:rPr>
      </w:pPr>
    </w:p>
    <w:p w:rsidRPr="00EF6372" w:rsidR="00DB6766" w:rsidP="009D7398" w:rsidRDefault="00A002C9" w14:paraId="63953DA0" w14:textId="77777777">
      <w:pPr>
        <w:pStyle w:val="Heading2"/>
        <w:numPr>
          <w:ilvl w:val="0"/>
          <w:numId w:val="0"/>
        </w:numPr>
        <w:rPr>
          <w:color w:val="000000" w:themeColor="text1"/>
        </w:rPr>
      </w:pPr>
      <w:bookmarkStart w:name="_Toc519869882" w:id="81"/>
      <w:bookmarkStart w:name="_Toc51178000" w:id="82"/>
      <w:bookmarkEnd w:id="81"/>
      <w:r w:rsidRPr="00EF6372">
        <w:rPr>
          <w:color w:val="000000" w:themeColor="text1"/>
        </w:rPr>
        <w:t xml:space="preserve">C. </w:t>
      </w:r>
      <w:r w:rsidRPr="00EF6372" w:rsidR="005D19BC">
        <w:rPr>
          <w:color w:val="000000" w:themeColor="text1"/>
        </w:rPr>
        <w:t>SUBMISSION DATE, TIME, PROCESS, AND ADDRESS</w:t>
      </w:r>
      <w:bookmarkEnd w:id="82"/>
    </w:p>
    <w:p w:rsidRPr="00EF6372" w:rsidR="00AA2EC1" w:rsidP="00AA2EC1" w:rsidRDefault="00AA2EC1" w14:paraId="6F69FE29" w14:textId="77777777">
      <w:pPr>
        <w:pStyle w:val="Text2"/>
        <w:rPr>
          <w:rFonts w:cs="Times New Roman"/>
          <w:color w:val="000000" w:themeColor="text1"/>
        </w:rPr>
      </w:pPr>
      <w:r w:rsidRPr="00EF6372">
        <w:rPr>
          <w:rFonts w:cs="Times New Roman"/>
          <w:color w:val="000000" w:themeColor="text1"/>
        </w:rPr>
        <w:t xml:space="preserve">We must receive your application by </w:t>
      </w:r>
      <w:r w:rsidRPr="00C43D80" w:rsidR="00FF286D">
        <w:rPr>
          <w:rFonts w:cs="Times New Roman"/>
          <w:b/>
          <w:color w:val="000000" w:themeColor="text1"/>
        </w:rPr>
        <w:t>November 12, 2020</w:t>
      </w:r>
      <w:r w:rsidRPr="00EF6372">
        <w:rPr>
          <w:rFonts w:cs="Times New Roman"/>
          <w:color w:val="000000" w:themeColor="text1"/>
        </w:rPr>
        <w:t xml:space="preserve">.  You must submit your application either electronically on </w:t>
      </w:r>
      <w:hyperlink w:history="1" r:id="rId24">
        <w:r w:rsidRPr="00EF6372">
          <w:rPr>
            <w:rStyle w:val="Hyperlink"/>
            <w:rFonts w:cs="Times New Roman"/>
            <w:color w:val="000000" w:themeColor="text1"/>
          </w:rPr>
          <w:t>https://www.grants.gov</w:t>
        </w:r>
      </w:hyperlink>
      <w:r w:rsidRPr="00EF6372">
        <w:rPr>
          <w:rFonts w:cs="Times New Roman"/>
          <w:color w:val="000000" w:themeColor="text1"/>
        </w:rPr>
        <w:t xml:space="preserve"> or in hard copy by mail or in hard copy by hand delivery </w:t>
      </w:r>
      <w:r w:rsidRPr="00EF6372">
        <w:rPr>
          <w:rFonts w:cs="Times New Roman"/>
          <w:i/>
          <w:color w:val="000000" w:themeColor="text1"/>
        </w:rPr>
        <w:t>(including overnight delivery)</w:t>
      </w:r>
      <w:r w:rsidRPr="00EF6372" w:rsidR="00217CF2">
        <w:rPr>
          <w:rFonts w:cs="Times New Roman"/>
          <w:color w:val="000000" w:themeColor="text1"/>
        </w:rPr>
        <w:t xml:space="preserve"> </w:t>
      </w:r>
      <w:r w:rsidRPr="00EF6372">
        <w:rPr>
          <w:rFonts w:cs="Times New Roman"/>
          <w:b/>
          <w:color w:val="000000" w:themeColor="text1"/>
          <w:u w:val="single"/>
        </w:rPr>
        <w:t>no later than 4:00:00 p.m. Eastern Time on the closing date.</w:t>
      </w:r>
      <w:r w:rsidRPr="00EF6372">
        <w:rPr>
          <w:rFonts w:cs="Times New Roman"/>
          <w:color w:val="000000" w:themeColor="text1"/>
        </w:rPr>
        <w:t xml:space="preserve">  </w:t>
      </w:r>
    </w:p>
    <w:p w:rsidRPr="00EF6372" w:rsidR="00DB6766" w:rsidRDefault="00DB6766" w14:paraId="50485F55" w14:textId="77777777">
      <w:pPr>
        <w:pStyle w:val="Text2"/>
        <w:rPr>
          <w:color w:val="000000" w:themeColor="text1"/>
        </w:rPr>
      </w:pPr>
    </w:p>
    <w:p w:rsidRPr="00EF6372" w:rsidR="00DB6766" w:rsidP="00DB6766" w:rsidRDefault="00DB6766" w14:paraId="037E2436" w14:textId="77777777">
      <w:pPr>
        <w:pStyle w:val="Text2"/>
        <w:rPr>
          <w:rFonts w:cs="Times New Roman"/>
          <w:color w:val="000000" w:themeColor="text1"/>
        </w:rPr>
      </w:pPr>
      <w:r w:rsidRPr="00EF6372">
        <w:rPr>
          <w:rFonts w:cs="Times New Roman"/>
          <w:color w:val="000000" w:themeColor="text1"/>
        </w:rPr>
        <w:t xml:space="preserve">Applicants are encouraged to submit their application before the closing date to </w:t>
      </w:r>
      <w:r w:rsidRPr="00EF6372" w:rsidR="00294D6A">
        <w:rPr>
          <w:rFonts w:cs="Times New Roman"/>
          <w:color w:val="000000" w:themeColor="text1"/>
        </w:rPr>
        <w:t>minimize</w:t>
      </w:r>
      <w:r w:rsidRPr="00EF6372">
        <w:rPr>
          <w:rFonts w:cs="Times New Roman"/>
          <w:color w:val="000000" w:themeColor="text1"/>
        </w:rPr>
        <w:t xml:space="preserve"> the risk of late receipt.  We will not review applications received after 4:00:00 p.m. Eastern Time on the closing date.  We will not accept applications sent by e-mail, telegram, or facsimile (FAX).  </w:t>
      </w:r>
    </w:p>
    <w:p w:rsidRPr="00EF6372" w:rsidR="00E14680" w:rsidP="00DB6766" w:rsidRDefault="00E14680" w14:paraId="193FE76A" w14:textId="77777777">
      <w:pPr>
        <w:pStyle w:val="Text2"/>
        <w:rPr>
          <w:rFonts w:cs="Times New Roman"/>
          <w:color w:val="000000" w:themeColor="text1"/>
        </w:rPr>
      </w:pPr>
    </w:p>
    <w:p w:rsidRPr="00EF6372" w:rsidR="00E14680" w:rsidP="009D7398" w:rsidRDefault="00A002C9" w14:paraId="439D7F09" w14:textId="77777777">
      <w:pPr>
        <w:pStyle w:val="Heading3"/>
        <w:numPr>
          <w:ilvl w:val="0"/>
          <w:numId w:val="0"/>
        </w:numPr>
      </w:pPr>
      <w:bookmarkStart w:name="_Toc51178001" w:id="83"/>
      <w:r w:rsidRPr="00EF6372">
        <w:t xml:space="preserve">1. </w:t>
      </w:r>
      <w:r w:rsidRPr="00EF6372" w:rsidR="00E14680">
        <w:t>Hardcopy Submission</w:t>
      </w:r>
      <w:bookmarkEnd w:id="83"/>
    </w:p>
    <w:p w:rsidRPr="00EF6372" w:rsidR="00E14680" w:rsidP="00E14680" w:rsidRDefault="00E14680" w14:paraId="0C1F5896" w14:textId="77777777">
      <w:pPr>
        <w:pStyle w:val="Text3"/>
        <w:rPr>
          <w:color w:val="000000" w:themeColor="text1"/>
        </w:rPr>
      </w:pPr>
      <w:r w:rsidRPr="00EF6372">
        <w:rPr>
          <w:color w:val="000000" w:themeColor="text1"/>
        </w:rPr>
        <w:t>All applications submitted in hardcopy by mail or hand delivery (including overnight delivery)</w:t>
      </w:r>
      <w:r w:rsidRPr="00EF6372" w:rsidR="00EB0261">
        <w:rPr>
          <w:color w:val="000000" w:themeColor="text1"/>
        </w:rPr>
        <w:t xml:space="preserve"> </w:t>
      </w:r>
      <w:r w:rsidRPr="00EF6372">
        <w:rPr>
          <w:color w:val="000000" w:themeColor="text1"/>
        </w:rPr>
        <w:t xml:space="preserve">  must be received at the designated place by the specified closing date and time.  Applicants submitting applications in hard copy by mail or hand delivery must submit a copy-ready version free of bindings, staples</w:t>
      </w:r>
      <w:r w:rsidRPr="00EF6372" w:rsidR="00294D6A">
        <w:rPr>
          <w:color w:val="000000" w:themeColor="text1"/>
        </w:rPr>
        <w:t>,</w:t>
      </w:r>
      <w:r w:rsidRPr="00EF6372">
        <w:rPr>
          <w:color w:val="000000" w:themeColor="text1"/>
        </w:rPr>
        <w:t xml:space="preserve"> or protruding tabs to ease in the reproduction of the application by DOL.  Applicants submitting applications in hard copy must also include in the hard copy submission an identical electronic copy of the application on compact disc (CD) or flash drive.  If we identify discrepancies between the hard copy submission and CD/flash drive copy, we will consider the application on the CD/flash drive as the official submission for evaluation purposes.  Failure to provide identical applications in hardcopy and CD/flash drive format may have an impact on the overall evaluation. </w:t>
      </w:r>
    </w:p>
    <w:p w:rsidRPr="00EF6372" w:rsidR="00E14680" w:rsidP="00E14680" w:rsidRDefault="00E14680" w14:paraId="29961D94" w14:textId="77777777">
      <w:pPr>
        <w:pStyle w:val="Text3"/>
        <w:rPr>
          <w:color w:val="000000" w:themeColor="text1"/>
        </w:rPr>
      </w:pPr>
    </w:p>
    <w:p w:rsidRPr="00EF6372" w:rsidR="00E14680" w:rsidP="00E14680" w:rsidRDefault="00E14680" w14:paraId="7EF97B3F" w14:textId="77777777">
      <w:pPr>
        <w:pStyle w:val="Text3"/>
        <w:rPr>
          <w:color w:val="000000" w:themeColor="text1"/>
        </w:rPr>
      </w:pPr>
      <w:r w:rsidRPr="00EF6372">
        <w:rPr>
          <w:color w:val="000000" w:themeColor="text1"/>
        </w:rPr>
        <w:t xml:space="preserve">If an application is submitted both </w:t>
      </w:r>
      <w:r w:rsidRPr="00EF6372" w:rsidR="00294D6A">
        <w:rPr>
          <w:color w:val="000000" w:themeColor="text1"/>
        </w:rPr>
        <w:t xml:space="preserve">by </w:t>
      </w:r>
      <w:r w:rsidRPr="00EF6372">
        <w:rPr>
          <w:color w:val="000000" w:themeColor="text1"/>
        </w:rPr>
        <w:t xml:space="preserve">hard copy and through </w:t>
      </w:r>
      <w:hyperlink w:history="1" r:id="rId25">
        <w:r w:rsidRPr="00EF6372">
          <w:rPr>
            <w:rStyle w:val="Hyperlink"/>
            <w:color w:val="000000" w:themeColor="text1"/>
          </w:rPr>
          <w:t>https://www.grants.gov</w:t>
        </w:r>
      </w:hyperlink>
      <w:r w:rsidRPr="00EF6372">
        <w:rPr>
          <w:color w:val="000000" w:themeColor="text1"/>
        </w:rPr>
        <w:t xml:space="preserve">, a letter must accompany the hard-copy application stating which application to review.  If no letter accompanies the hard copy, we will review the copy submitted through </w:t>
      </w:r>
      <w:hyperlink w:history="1" r:id="rId26">
        <w:r w:rsidRPr="00EF6372">
          <w:rPr>
            <w:rStyle w:val="Hyperlink"/>
            <w:color w:val="000000" w:themeColor="text1"/>
          </w:rPr>
          <w:t>https://www.grants.gov</w:t>
        </w:r>
      </w:hyperlink>
      <w:r w:rsidRPr="00EF6372">
        <w:rPr>
          <w:color w:val="000000" w:themeColor="text1"/>
        </w:rPr>
        <w:t xml:space="preserve">.   </w:t>
      </w:r>
    </w:p>
    <w:p w:rsidRPr="00EF6372" w:rsidR="00E14680" w:rsidP="00E14680" w:rsidRDefault="00E14680" w14:paraId="43FA20D7" w14:textId="77777777">
      <w:pPr>
        <w:pStyle w:val="Text3"/>
        <w:rPr>
          <w:color w:val="000000" w:themeColor="text1"/>
        </w:rPr>
      </w:pPr>
    </w:p>
    <w:p w:rsidRPr="00EF6372" w:rsidR="00E14680" w:rsidP="00E14680" w:rsidRDefault="00E14680" w14:paraId="6DCAA2CE" w14:textId="77777777">
      <w:pPr>
        <w:pStyle w:val="Text3"/>
        <w:rPr>
          <w:color w:val="000000" w:themeColor="text1"/>
        </w:rPr>
      </w:pPr>
      <w:r w:rsidRPr="00EF6372">
        <w:rPr>
          <w:color w:val="000000" w:themeColor="text1"/>
        </w:rPr>
        <w:t>We will grant no exceptions to the mailing and delivery requirements set forth in this notice.  Further, we will not accept documents submitted separately from the application, before or after the deadline, as part of the application.</w:t>
      </w:r>
    </w:p>
    <w:p w:rsidRPr="00EF6372" w:rsidR="00D777DB" w:rsidP="00E14680" w:rsidRDefault="00D777DB" w14:paraId="11D4BCB6" w14:textId="77777777">
      <w:pPr>
        <w:pStyle w:val="Text3"/>
        <w:rPr>
          <w:color w:val="000000" w:themeColor="text1"/>
        </w:rPr>
      </w:pPr>
    </w:p>
    <w:p w:rsidRPr="00EF6372" w:rsidR="00D777DB" w:rsidP="00D777DB" w:rsidRDefault="00D777DB" w14:paraId="29585FF8" w14:textId="77777777">
      <w:pPr>
        <w:pStyle w:val="Text3"/>
        <w:rPr>
          <w:color w:val="000000" w:themeColor="text1"/>
        </w:rPr>
      </w:pPr>
      <w:r w:rsidRPr="00EF6372">
        <w:rPr>
          <w:color w:val="000000" w:themeColor="text1"/>
        </w:rPr>
        <w:t xml:space="preserve">Address mailed applications </w:t>
      </w:r>
      <w:r w:rsidRPr="00EF6372" w:rsidR="00217CF2">
        <w:rPr>
          <w:color w:val="000000" w:themeColor="text1"/>
        </w:rPr>
        <w:t>as follows</w:t>
      </w:r>
      <w:r w:rsidRPr="00EF6372">
        <w:rPr>
          <w:color w:val="000000" w:themeColor="text1"/>
        </w:rPr>
        <w:t xml:space="preserve">: </w:t>
      </w:r>
    </w:p>
    <w:p w:rsidRPr="00EF6372" w:rsidR="00D777DB" w:rsidP="00970316" w:rsidRDefault="00D777DB" w14:paraId="3E667C5E" w14:textId="77777777">
      <w:pPr>
        <w:pStyle w:val="Text3"/>
        <w:ind w:firstLine="720"/>
        <w:rPr>
          <w:color w:val="000000" w:themeColor="text1"/>
        </w:rPr>
      </w:pPr>
      <w:r w:rsidRPr="00EF6372">
        <w:rPr>
          <w:color w:val="000000" w:themeColor="text1"/>
        </w:rPr>
        <w:t xml:space="preserve">U.S. Department of Labor </w:t>
      </w:r>
    </w:p>
    <w:p w:rsidRPr="00EF6372" w:rsidR="00D777DB" w:rsidP="00970316" w:rsidRDefault="00D777DB" w14:paraId="7CBE02BA" w14:textId="77777777">
      <w:pPr>
        <w:pStyle w:val="Text3"/>
        <w:ind w:firstLine="720"/>
        <w:rPr>
          <w:color w:val="000000" w:themeColor="text1"/>
        </w:rPr>
      </w:pPr>
      <w:r w:rsidRPr="00EF6372">
        <w:rPr>
          <w:color w:val="000000" w:themeColor="text1"/>
        </w:rPr>
        <w:t xml:space="preserve">Employment and Training Administration  </w:t>
      </w:r>
    </w:p>
    <w:p w:rsidRPr="00EF6372" w:rsidR="00D777DB" w:rsidP="00970316" w:rsidRDefault="00D777DB" w14:paraId="207B9EF2" w14:textId="77777777">
      <w:pPr>
        <w:pStyle w:val="Text3"/>
        <w:ind w:firstLine="720"/>
        <w:rPr>
          <w:color w:val="000000" w:themeColor="text1"/>
        </w:rPr>
      </w:pPr>
      <w:r w:rsidRPr="00EF6372">
        <w:rPr>
          <w:color w:val="000000" w:themeColor="text1"/>
        </w:rPr>
        <w:t xml:space="preserve">Office of Grants Management </w:t>
      </w:r>
    </w:p>
    <w:p w:rsidRPr="00EF6372" w:rsidR="00D777DB" w:rsidP="00970316" w:rsidRDefault="00D777DB" w14:paraId="418D69AE" w14:textId="77777777">
      <w:pPr>
        <w:pStyle w:val="Text3"/>
        <w:ind w:firstLine="720"/>
        <w:rPr>
          <w:color w:val="000000" w:themeColor="text1"/>
        </w:rPr>
      </w:pPr>
      <w:r w:rsidRPr="00EF6372">
        <w:rPr>
          <w:color w:val="000000" w:themeColor="text1"/>
        </w:rPr>
        <w:t xml:space="preserve">Attention:  </w:t>
      </w:r>
      <w:r w:rsidRPr="00EF6372" w:rsidR="005C10D6">
        <w:rPr>
          <w:color w:val="000000" w:themeColor="text1"/>
        </w:rPr>
        <w:t>Brinda Ruggles</w:t>
      </w:r>
      <w:r w:rsidRPr="00EF6372">
        <w:rPr>
          <w:color w:val="000000" w:themeColor="text1"/>
        </w:rPr>
        <w:t xml:space="preserve">, Grant Officer </w:t>
      </w:r>
    </w:p>
    <w:p w:rsidRPr="00EF6372" w:rsidR="00D777DB" w:rsidP="00970316" w:rsidRDefault="00D777DB" w14:paraId="691C01CA" w14:textId="77777777">
      <w:pPr>
        <w:pStyle w:val="Text3"/>
        <w:ind w:firstLine="720"/>
        <w:rPr>
          <w:color w:val="000000" w:themeColor="text1"/>
        </w:rPr>
      </w:pPr>
      <w:r w:rsidRPr="00EF6372">
        <w:rPr>
          <w:color w:val="000000" w:themeColor="text1"/>
        </w:rPr>
        <w:t>Reference FOA-ETA-</w:t>
      </w:r>
      <w:r w:rsidRPr="00EF6372" w:rsidR="00851EE8">
        <w:rPr>
          <w:color w:val="000000" w:themeColor="text1"/>
        </w:rPr>
        <w:t>20-13</w:t>
      </w:r>
      <w:r w:rsidRPr="00EF6372">
        <w:rPr>
          <w:color w:val="000000" w:themeColor="text1"/>
        </w:rPr>
        <w:t xml:space="preserve">  </w:t>
      </w:r>
    </w:p>
    <w:p w:rsidRPr="00EF6372" w:rsidR="00D777DB" w:rsidP="00970316" w:rsidRDefault="00D777DB" w14:paraId="727D8A75" w14:textId="77777777">
      <w:pPr>
        <w:pStyle w:val="Text3"/>
        <w:ind w:firstLine="720"/>
        <w:rPr>
          <w:color w:val="000000" w:themeColor="text1"/>
        </w:rPr>
      </w:pPr>
      <w:r w:rsidRPr="00EF6372">
        <w:rPr>
          <w:color w:val="000000" w:themeColor="text1"/>
        </w:rPr>
        <w:t xml:space="preserve">200 Constitution Avenue, NW, Room N4716 </w:t>
      </w:r>
    </w:p>
    <w:p w:rsidRPr="00EF6372" w:rsidR="00D777DB" w:rsidP="00970316" w:rsidRDefault="00D777DB" w14:paraId="55358FCE" w14:textId="77777777">
      <w:pPr>
        <w:pStyle w:val="Text3"/>
        <w:ind w:firstLine="720"/>
        <w:rPr>
          <w:color w:val="000000" w:themeColor="text1"/>
        </w:rPr>
      </w:pPr>
      <w:r w:rsidRPr="00EF6372">
        <w:rPr>
          <w:color w:val="000000" w:themeColor="text1"/>
        </w:rPr>
        <w:t>Washington, D</w:t>
      </w:r>
      <w:r w:rsidRPr="00EF6372" w:rsidR="00294D6A">
        <w:rPr>
          <w:color w:val="000000" w:themeColor="text1"/>
        </w:rPr>
        <w:t>.</w:t>
      </w:r>
      <w:r w:rsidRPr="00EF6372">
        <w:rPr>
          <w:color w:val="000000" w:themeColor="text1"/>
        </w:rPr>
        <w:t>C</w:t>
      </w:r>
      <w:r w:rsidRPr="00EF6372" w:rsidR="00294D6A">
        <w:rPr>
          <w:color w:val="000000" w:themeColor="text1"/>
        </w:rPr>
        <w:t>.</w:t>
      </w:r>
      <w:r w:rsidRPr="00EF6372">
        <w:rPr>
          <w:color w:val="000000" w:themeColor="text1"/>
        </w:rPr>
        <w:t xml:space="preserve"> </w:t>
      </w:r>
      <w:r w:rsidRPr="00EF6372" w:rsidR="00294D6A">
        <w:rPr>
          <w:color w:val="000000" w:themeColor="text1"/>
        </w:rPr>
        <w:t xml:space="preserve"> </w:t>
      </w:r>
      <w:r w:rsidRPr="00EF6372">
        <w:rPr>
          <w:color w:val="000000" w:themeColor="text1"/>
        </w:rPr>
        <w:t>20210</w:t>
      </w:r>
    </w:p>
    <w:p w:rsidRPr="00EF6372" w:rsidR="00D777DB" w:rsidP="00D777DB" w:rsidRDefault="00D777DB" w14:paraId="02DAC1DC" w14:textId="77777777">
      <w:pPr>
        <w:pStyle w:val="Text3"/>
        <w:rPr>
          <w:color w:val="000000" w:themeColor="text1"/>
        </w:rPr>
      </w:pPr>
    </w:p>
    <w:p w:rsidRPr="00EF6372" w:rsidR="00D777DB" w:rsidP="00D777DB" w:rsidRDefault="00D777DB" w14:paraId="1D4BB73E" w14:textId="77777777">
      <w:pPr>
        <w:pStyle w:val="Text3"/>
        <w:rPr>
          <w:color w:val="000000" w:themeColor="text1"/>
        </w:rPr>
      </w:pPr>
      <w:r w:rsidRPr="00EF6372">
        <w:rPr>
          <w:color w:val="000000" w:themeColor="text1"/>
        </w:rPr>
        <w:t>Please note that mail decontamination procedures may delay mail delivery in the Washington</w:t>
      </w:r>
      <w:r w:rsidRPr="00EF6372" w:rsidR="00EB0261">
        <w:rPr>
          <w:color w:val="000000" w:themeColor="text1"/>
        </w:rPr>
        <w:t>,</w:t>
      </w:r>
      <w:r w:rsidRPr="00EF6372">
        <w:rPr>
          <w:color w:val="000000" w:themeColor="text1"/>
        </w:rPr>
        <w:t xml:space="preserve"> DC area.  We will receive hand-delivered applications at the above address at the </w:t>
      </w:r>
      <w:r w:rsidRPr="00EF6372">
        <w:rPr>
          <w:b/>
          <w:color w:val="000000" w:themeColor="text1"/>
          <w:u w:val="single"/>
        </w:rPr>
        <w:t>3rd Street Visitor Entrance</w:t>
      </w:r>
      <w:r w:rsidRPr="00EF6372">
        <w:rPr>
          <w:color w:val="000000" w:themeColor="text1"/>
        </w:rPr>
        <w:t>.  All overnight delivery submissions will be considered to be hand-delivered and must be received at the designated place by the specified closing date and time.</w:t>
      </w:r>
    </w:p>
    <w:p w:rsidRPr="00EF6372" w:rsidR="00B94F3D" w:rsidP="00D777DB" w:rsidRDefault="00B94F3D" w14:paraId="7CC18057" w14:textId="77777777">
      <w:pPr>
        <w:pStyle w:val="Text3"/>
        <w:rPr>
          <w:color w:val="000000" w:themeColor="text1"/>
        </w:rPr>
      </w:pPr>
    </w:p>
    <w:p w:rsidRPr="00EF6372" w:rsidR="00B94F3D" w:rsidP="00195791" w:rsidRDefault="00195791" w14:paraId="26659101" w14:textId="77777777">
      <w:pPr>
        <w:pStyle w:val="Heading3"/>
        <w:keepNext/>
        <w:numPr>
          <w:ilvl w:val="0"/>
          <w:numId w:val="0"/>
        </w:numPr>
      </w:pPr>
      <w:bookmarkStart w:name="_Toc519869884" w:id="84"/>
      <w:bookmarkStart w:name="_Toc51178002" w:id="85"/>
      <w:r w:rsidRPr="00EF6372">
        <w:t xml:space="preserve">2.  </w:t>
      </w:r>
      <w:r w:rsidRPr="00EF6372" w:rsidR="00B94F3D">
        <w:t>Electronic Submission through Grants.gov</w:t>
      </w:r>
      <w:bookmarkEnd w:id="84"/>
      <w:bookmarkEnd w:id="85"/>
      <w:r w:rsidRPr="00EF6372" w:rsidR="00B94F3D">
        <w:t xml:space="preserve"> </w:t>
      </w:r>
    </w:p>
    <w:p w:rsidRPr="00EF6372" w:rsidR="00B94F3D" w:rsidP="00B94F3D" w:rsidRDefault="00B94F3D" w14:paraId="21788F88" w14:textId="77777777">
      <w:pPr>
        <w:pStyle w:val="Text3"/>
        <w:rPr>
          <w:color w:val="000000" w:themeColor="text1"/>
        </w:rPr>
      </w:pPr>
      <w:r w:rsidRPr="00EF6372">
        <w:rPr>
          <w:color w:val="000000" w:themeColor="text1"/>
        </w:rPr>
        <w:t xml:space="preserve">Applicants submitting applications through Grants.gov must ensure successful submission </w:t>
      </w:r>
      <w:r w:rsidRPr="00EF6372">
        <w:rPr>
          <w:b/>
          <w:color w:val="000000" w:themeColor="text1"/>
          <w:u w:val="single"/>
        </w:rPr>
        <w:t>no later than 4:00:00 p.m. Eastern Time on the closing date</w:t>
      </w:r>
      <w:r w:rsidRPr="00EF6372">
        <w:rPr>
          <w:color w:val="000000" w:themeColor="text1"/>
        </w:rPr>
        <w:t xml:space="preserve">.  Grants.gov will subsequently validate the application.  </w:t>
      </w:r>
    </w:p>
    <w:p w:rsidRPr="00EF6372" w:rsidR="00B94F3D" w:rsidP="00B94F3D" w:rsidRDefault="00B94F3D" w14:paraId="292728C7" w14:textId="77777777">
      <w:pPr>
        <w:pStyle w:val="Text3"/>
        <w:rPr>
          <w:color w:val="000000" w:themeColor="text1"/>
        </w:rPr>
      </w:pPr>
    </w:p>
    <w:p w:rsidRPr="00EF6372" w:rsidR="00B94F3D" w:rsidP="00B94F3D" w:rsidRDefault="00B94F3D" w14:paraId="5E5421FF" w14:textId="77777777">
      <w:pPr>
        <w:pStyle w:val="Text3"/>
        <w:rPr>
          <w:color w:val="000000" w:themeColor="text1"/>
        </w:rPr>
      </w:pPr>
      <w:r w:rsidRPr="00EF6372">
        <w:rPr>
          <w:color w:val="000000" w:themeColor="text1"/>
        </w:rPr>
        <w:t>The process can be complicated and time-consuming.  You are strongly advised to initiate the process as soon as possible and to plan for time to</w:t>
      </w:r>
      <w:r w:rsidRPr="00EF6372" w:rsidR="00CB68BE">
        <w:rPr>
          <w:color w:val="000000" w:themeColor="text1"/>
        </w:rPr>
        <w:t xml:space="preserve"> resolve technical problems.  </w:t>
      </w:r>
      <w:r w:rsidRPr="00EF6372">
        <w:rPr>
          <w:color w:val="000000" w:themeColor="text1"/>
        </w:rPr>
        <w:t>Note that validation does not mean that your application has been accepted as complete or has been accepted for review by the agency.  Rather, grants.gov verifies</w:t>
      </w:r>
      <w:r w:rsidRPr="00EF6372" w:rsidR="00217CF2">
        <w:rPr>
          <w:color w:val="000000" w:themeColor="text1"/>
        </w:rPr>
        <w:t xml:space="preserve"> only</w:t>
      </w:r>
      <w:r w:rsidRPr="00EF6372">
        <w:rPr>
          <w:color w:val="000000" w:themeColor="text1"/>
        </w:rPr>
        <w:t xml:space="preserve"> the submission of certain parts of an application.</w:t>
      </w:r>
    </w:p>
    <w:p w:rsidRPr="00EF6372" w:rsidR="00B94F3D" w:rsidP="00B94F3D" w:rsidRDefault="00B94F3D" w14:paraId="5CA92D52" w14:textId="77777777">
      <w:pPr>
        <w:pStyle w:val="Text3"/>
        <w:rPr>
          <w:color w:val="000000" w:themeColor="text1"/>
        </w:rPr>
      </w:pPr>
    </w:p>
    <w:p w:rsidRPr="00EF6372" w:rsidR="00B94F3D" w:rsidP="00195791" w:rsidRDefault="00195791" w14:paraId="613C7C07" w14:textId="77777777">
      <w:pPr>
        <w:pStyle w:val="Heading4"/>
        <w:numPr>
          <w:ilvl w:val="0"/>
          <w:numId w:val="0"/>
        </w:numPr>
        <w:rPr>
          <w:color w:val="000000" w:themeColor="text1"/>
        </w:rPr>
      </w:pPr>
      <w:r w:rsidRPr="00EF6372">
        <w:rPr>
          <w:color w:val="000000" w:themeColor="text1"/>
        </w:rPr>
        <w:t xml:space="preserve">a)  </w:t>
      </w:r>
      <w:r w:rsidRPr="00EF6372" w:rsidR="00B94F3D">
        <w:rPr>
          <w:color w:val="000000" w:themeColor="text1"/>
        </w:rPr>
        <w:t>How to Register to Apply through Grants.gov</w:t>
      </w:r>
    </w:p>
    <w:p w:rsidRPr="00EF6372" w:rsidR="00B94F3D" w:rsidP="00B94F3D" w:rsidRDefault="00B94F3D" w14:paraId="686EFF31" w14:textId="77777777">
      <w:pPr>
        <w:pStyle w:val="Text4"/>
        <w:rPr>
          <w:rFonts w:cs="Times New Roman"/>
          <w:color w:val="000000" w:themeColor="text1"/>
        </w:rPr>
      </w:pPr>
      <w:r w:rsidRPr="00EF6372">
        <w:rPr>
          <w:rFonts w:cs="Times New Roman"/>
          <w:color w:val="000000" w:themeColor="text1"/>
        </w:rPr>
        <w:t xml:space="preserve">Read through the registration process carefully before registering.  These steps may take as </w:t>
      </w:r>
      <w:r w:rsidRPr="00EF6372" w:rsidR="00294D6A">
        <w:rPr>
          <w:rFonts w:cs="Times New Roman"/>
          <w:color w:val="000000" w:themeColor="text1"/>
        </w:rPr>
        <w:t>long</w:t>
      </w:r>
      <w:r w:rsidRPr="00EF6372">
        <w:rPr>
          <w:rFonts w:cs="Times New Roman"/>
          <w:color w:val="000000" w:themeColor="text1"/>
        </w:rPr>
        <w:t xml:space="preserve"> as four weeks to complete, and this time should be factored into plans for timely electronic submission in order to avoid unexpected delays that could result in the rejection of an application.  </w:t>
      </w:r>
    </w:p>
    <w:p w:rsidRPr="00EF6372" w:rsidR="00B94F3D" w:rsidP="00B94F3D" w:rsidRDefault="00B94F3D" w14:paraId="0540F52A" w14:textId="77777777">
      <w:pPr>
        <w:pStyle w:val="Text4"/>
        <w:rPr>
          <w:rFonts w:cs="Times New Roman"/>
          <w:color w:val="000000" w:themeColor="text1"/>
        </w:rPr>
      </w:pPr>
      <w:r w:rsidRPr="00EF6372">
        <w:rPr>
          <w:rFonts w:cs="Times New Roman"/>
          <w:color w:val="000000" w:themeColor="text1"/>
        </w:rPr>
        <w:t xml:space="preserve"> </w:t>
      </w:r>
    </w:p>
    <w:p w:rsidRPr="00EF6372" w:rsidR="00B94F3D" w:rsidP="00B94F3D" w:rsidRDefault="00B94F3D" w14:paraId="2809F120" w14:textId="77777777">
      <w:pPr>
        <w:pStyle w:val="Text4"/>
        <w:rPr>
          <w:rFonts w:cs="Times New Roman"/>
          <w:color w:val="000000" w:themeColor="text1"/>
        </w:rPr>
      </w:pPr>
      <w:r w:rsidRPr="00EF6372">
        <w:rPr>
          <w:rFonts w:cs="Times New Roman"/>
          <w:color w:val="000000" w:themeColor="text1"/>
        </w:rPr>
        <w:t xml:space="preserve">Applicants must follow the online instructions for registration at </w:t>
      </w:r>
      <w:hyperlink w:history="1" r:id="rId27">
        <w:r w:rsidRPr="00EF6372">
          <w:rPr>
            <w:rStyle w:val="Hyperlink"/>
            <w:rFonts w:cs="Times New Roman"/>
            <w:color w:val="000000" w:themeColor="text1"/>
          </w:rPr>
          <w:t>https://www.grants.gov/web/grants/applicants/organization-registration.html</w:t>
        </w:r>
      </w:hyperlink>
      <w:r w:rsidRPr="00EF6372">
        <w:rPr>
          <w:rFonts w:cs="Times New Roman"/>
          <w:color w:val="000000" w:themeColor="text1"/>
        </w:rPr>
        <w:t xml:space="preserve">.  We recommend that you prepare the information requested before beginning the registration process. Reviewing and assembling required information before beginning the registration process will alleviate last-minute searches for required information and save time. </w:t>
      </w:r>
    </w:p>
    <w:p w:rsidRPr="00EF6372" w:rsidR="00B94F3D" w:rsidP="00B94F3D" w:rsidRDefault="00B94F3D" w14:paraId="20741A31" w14:textId="77777777">
      <w:pPr>
        <w:pStyle w:val="Text4"/>
        <w:rPr>
          <w:rFonts w:cs="Times New Roman"/>
          <w:color w:val="000000" w:themeColor="text1"/>
        </w:rPr>
      </w:pPr>
    </w:p>
    <w:p w:rsidRPr="00EF6372" w:rsidR="00B94F3D" w:rsidP="00B94F3D" w:rsidRDefault="00B94F3D" w14:paraId="211D7ACE" w14:textId="77777777">
      <w:pPr>
        <w:pStyle w:val="Text4"/>
        <w:rPr>
          <w:rFonts w:cs="Times New Roman"/>
          <w:color w:val="000000" w:themeColor="text1"/>
        </w:rPr>
      </w:pPr>
      <w:r w:rsidRPr="00EF6372">
        <w:rPr>
          <w:rFonts w:cs="Times New Roman"/>
          <w:color w:val="000000" w:themeColor="text1"/>
        </w:rPr>
        <w:t xml:space="preserve">An application submitted through Grants.gov constitutes a submission as an electronically signed application. </w:t>
      </w:r>
      <w:r w:rsidRPr="00EF6372" w:rsidR="003C6E21">
        <w:rPr>
          <w:rFonts w:cs="Times New Roman"/>
          <w:color w:val="000000" w:themeColor="text1"/>
        </w:rPr>
        <w:t xml:space="preserve"> </w:t>
      </w:r>
      <w:r w:rsidRPr="00EF6372">
        <w:rPr>
          <w:rFonts w:cs="Times New Roman"/>
          <w:color w:val="000000" w:themeColor="text1"/>
        </w:rPr>
        <w:t xml:space="preserve">The registration and account creation with Grants.gov, with E-Biz </w:t>
      </w:r>
      <w:r w:rsidRPr="00EF6372" w:rsidR="00802AD0">
        <w:rPr>
          <w:rFonts w:cs="Times New Roman"/>
          <w:color w:val="000000" w:themeColor="text1"/>
        </w:rPr>
        <w:t>Point of Contact (</w:t>
      </w:r>
      <w:r w:rsidRPr="00EF6372">
        <w:rPr>
          <w:rFonts w:cs="Times New Roman"/>
          <w:color w:val="000000" w:themeColor="text1"/>
        </w:rPr>
        <w:t>POC</w:t>
      </w:r>
      <w:r w:rsidRPr="00EF6372" w:rsidR="00802AD0">
        <w:rPr>
          <w:rFonts w:cs="Times New Roman"/>
          <w:color w:val="000000" w:themeColor="text1"/>
        </w:rPr>
        <w:t>)</w:t>
      </w:r>
      <w:r w:rsidRPr="00EF6372">
        <w:rPr>
          <w:rFonts w:cs="Times New Roman"/>
          <w:color w:val="000000" w:themeColor="text1"/>
        </w:rPr>
        <w:t xml:space="preserve"> approval, establishes an Agency Organizational Representative (AOR).  When an application is submitted through Grants.gov, the name of the AOR </w:t>
      </w:r>
      <w:r w:rsidRPr="00EF6372" w:rsidR="00802AD0">
        <w:rPr>
          <w:rFonts w:cs="Times New Roman"/>
          <w:color w:val="000000" w:themeColor="text1"/>
        </w:rPr>
        <w:t>who</w:t>
      </w:r>
      <w:r w:rsidRPr="00EF6372">
        <w:rPr>
          <w:rFonts w:cs="Times New Roman"/>
          <w:color w:val="000000" w:themeColor="text1"/>
        </w:rPr>
        <w:t xml:space="preserve"> submitted the application is inserted into the signature line of the application, serving as the electronic signature.  The E</w:t>
      </w:r>
      <w:r w:rsidRPr="00EF6372" w:rsidR="00802AD0">
        <w:rPr>
          <w:rFonts w:cs="Times New Roman"/>
          <w:color w:val="000000" w:themeColor="text1"/>
        </w:rPr>
        <w:t>-</w:t>
      </w:r>
      <w:r w:rsidRPr="00EF6372">
        <w:rPr>
          <w:rFonts w:cs="Times New Roman"/>
          <w:color w:val="000000" w:themeColor="text1"/>
        </w:rPr>
        <w:t>Biz POC must authorize the individual who is able to make legally binding commitments on behalf of your organization as the AOR; this step is often missed and it is crucial for valid submissions.</w:t>
      </w:r>
    </w:p>
    <w:p w:rsidRPr="00EF6372" w:rsidR="0003151B" w:rsidP="00B94F3D" w:rsidRDefault="0003151B" w14:paraId="02FD02BD" w14:textId="77777777">
      <w:pPr>
        <w:pStyle w:val="Text4"/>
        <w:rPr>
          <w:rFonts w:cs="Times New Roman"/>
          <w:color w:val="000000" w:themeColor="text1"/>
        </w:rPr>
      </w:pPr>
    </w:p>
    <w:p w:rsidRPr="00EF6372" w:rsidR="0003151B" w:rsidP="00195791" w:rsidRDefault="00195791" w14:paraId="3F5EAE3A" w14:textId="77777777">
      <w:pPr>
        <w:pStyle w:val="Heading4"/>
        <w:numPr>
          <w:ilvl w:val="0"/>
          <w:numId w:val="0"/>
        </w:numPr>
        <w:rPr>
          <w:color w:val="000000" w:themeColor="text1"/>
        </w:rPr>
      </w:pPr>
      <w:r w:rsidRPr="00EF6372">
        <w:rPr>
          <w:color w:val="000000" w:themeColor="text1"/>
        </w:rPr>
        <w:t xml:space="preserve">b)  </w:t>
      </w:r>
      <w:r w:rsidRPr="00EF6372" w:rsidR="0003151B">
        <w:rPr>
          <w:color w:val="000000" w:themeColor="text1"/>
        </w:rPr>
        <w:t>How to Submit an Application to DOL via Grants.gov</w:t>
      </w:r>
    </w:p>
    <w:p w:rsidRPr="00EF6372" w:rsidR="0003151B" w:rsidP="0003151B" w:rsidRDefault="0003151B" w14:paraId="2E4ECF4D" w14:textId="77777777">
      <w:pPr>
        <w:pStyle w:val="Text4"/>
        <w:rPr>
          <w:rFonts w:cs="Times New Roman"/>
          <w:color w:val="000000" w:themeColor="text1"/>
        </w:rPr>
      </w:pPr>
      <w:r w:rsidRPr="00EF6372">
        <w:rPr>
          <w:rFonts w:cs="Times New Roman"/>
          <w:color w:val="000000" w:themeColor="text1"/>
        </w:rPr>
        <w:t xml:space="preserve">Grants.gov applicants can apply online using Workspace.  Workspace is a shared online environment where members of a grant team may simultaneously access and edit different webforms within an application. </w:t>
      </w:r>
      <w:r w:rsidRPr="00EF6372" w:rsidR="00802AD0">
        <w:rPr>
          <w:rFonts w:cs="Times New Roman"/>
          <w:color w:val="000000" w:themeColor="text1"/>
        </w:rPr>
        <w:t xml:space="preserve"> </w:t>
      </w:r>
      <w:r w:rsidRPr="00EF6372">
        <w:rPr>
          <w:rFonts w:cs="Times New Roman"/>
          <w:color w:val="000000" w:themeColor="text1"/>
        </w:rPr>
        <w:t xml:space="preserve">For a complete workspace overview, refer to </w:t>
      </w:r>
      <w:hyperlink w:history="1" r:id="rId28">
        <w:r w:rsidRPr="00EF6372">
          <w:rPr>
            <w:rStyle w:val="Hyperlink"/>
            <w:rFonts w:cs="Times New Roman"/>
            <w:color w:val="000000" w:themeColor="text1"/>
          </w:rPr>
          <w:t>https://www.grants.gov/web/grants/applicants/workspace-overview.html</w:t>
        </w:r>
      </w:hyperlink>
      <w:r w:rsidRPr="00EF6372">
        <w:rPr>
          <w:rFonts w:cs="Times New Roman"/>
          <w:color w:val="000000" w:themeColor="text1"/>
        </w:rPr>
        <w:t xml:space="preserve">.  </w:t>
      </w:r>
    </w:p>
    <w:p w:rsidRPr="00EF6372" w:rsidR="0003151B" w:rsidP="0003151B" w:rsidRDefault="0003151B" w14:paraId="20737A7E" w14:textId="77777777">
      <w:pPr>
        <w:pStyle w:val="Text4"/>
        <w:rPr>
          <w:rFonts w:cs="Times New Roman"/>
          <w:color w:val="000000" w:themeColor="text1"/>
        </w:rPr>
      </w:pPr>
    </w:p>
    <w:p w:rsidRPr="00EF6372" w:rsidR="0003151B" w:rsidP="0003151B" w:rsidRDefault="0003151B" w14:paraId="092EEC20" w14:textId="77777777">
      <w:pPr>
        <w:pStyle w:val="Text4"/>
        <w:rPr>
          <w:rFonts w:cs="Times New Roman"/>
          <w:color w:val="000000" w:themeColor="text1"/>
        </w:rPr>
      </w:pPr>
      <w:r w:rsidRPr="00EF6372">
        <w:rPr>
          <w:rFonts w:cs="Times New Roman"/>
          <w:color w:val="000000" w:themeColor="text1"/>
        </w:rPr>
        <w:t>For access to complete instructions on how to apply for opportunities, refer to</w:t>
      </w:r>
    </w:p>
    <w:p w:rsidRPr="00EF6372" w:rsidR="0003151B" w:rsidP="0003151B" w:rsidRDefault="00BB56C8" w14:paraId="68252B83" w14:textId="77777777">
      <w:pPr>
        <w:pStyle w:val="Text4"/>
        <w:rPr>
          <w:rFonts w:cs="Times New Roman"/>
          <w:color w:val="000000" w:themeColor="text1"/>
        </w:rPr>
      </w:pPr>
      <w:hyperlink w:history="1" r:id="rId29">
        <w:r w:rsidRPr="00EF6372" w:rsidR="0003151B">
          <w:rPr>
            <w:rStyle w:val="Hyperlink"/>
            <w:rFonts w:cs="Times New Roman"/>
            <w:color w:val="000000" w:themeColor="text1"/>
          </w:rPr>
          <w:t>https://www.grants.gov/web/grants/applicants/apply-for-grants.html</w:t>
        </w:r>
      </w:hyperlink>
      <w:r w:rsidRPr="00EF6372" w:rsidR="0003151B">
        <w:rPr>
          <w:rFonts w:cs="Times New Roman"/>
          <w:color w:val="000000" w:themeColor="text1"/>
        </w:rPr>
        <w:t xml:space="preserve">. </w:t>
      </w:r>
    </w:p>
    <w:p w:rsidRPr="00EF6372" w:rsidR="0003151B" w:rsidP="0003151B" w:rsidRDefault="0003151B" w14:paraId="75034104" w14:textId="77777777">
      <w:pPr>
        <w:pStyle w:val="Text4"/>
        <w:rPr>
          <w:rFonts w:cs="Times New Roman"/>
          <w:color w:val="000000" w:themeColor="text1"/>
        </w:rPr>
      </w:pPr>
    </w:p>
    <w:p w:rsidRPr="00EF6372" w:rsidR="0003151B" w:rsidP="0003151B" w:rsidRDefault="0003151B" w14:paraId="18E21D08" w14:textId="77777777">
      <w:pPr>
        <w:pStyle w:val="Text4"/>
        <w:rPr>
          <w:rFonts w:cs="Times New Roman"/>
          <w:color w:val="000000" w:themeColor="text1"/>
        </w:rPr>
      </w:pPr>
      <w:r w:rsidRPr="00EF6372">
        <w:rPr>
          <w:rFonts w:cs="Times New Roman"/>
          <w:color w:val="000000" w:themeColor="text1"/>
        </w:rPr>
        <w:t>When a registered applicant submits an application with Grants.gov, an electronic time stamp is generated within the system when the application is successfully received by Grants.gov.  Grants.gov will send the applicant AOR an email acknowledgement of receipt and a tracking number (GRANTXXXXXXXX) with the successful transmission of the application, serving as proof of timely submission.  The applicant will receive two email messages to provide the status of the application’s progress through the system.</w:t>
      </w:r>
    </w:p>
    <w:p w:rsidRPr="00EF6372" w:rsidR="0003151B" w:rsidP="0003151B" w:rsidRDefault="0003151B" w14:paraId="35808902" w14:textId="77777777">
      <w:pPr>
        <w:pStyle w:val="Text4-Bullets"/>
        <w:rPr>
          <w:color w:val="000000" w:themeColor="text1"/>
        </w:rPr>
      </w:pPr>
      <w:r w:rsidRPr="00EF6372">
        <w:rPr>
          <w:color w:val="000000" w:themeColor="text1"/>
        </w:rPr>
        <w:t xml:space="preserve">The first email will contain a tracking number and will confirm receipt of the application by Grants.gov.  </w:t>
      </w:r>
    </w:p>
    <w:p w:rsidRPr="00EF6372" w:rsidR="0003151B" w:rsidP="0003151B" w:rsidRDefault="0003151B" w14:paraId="1F14E80C" w14:textId="77777777">
      <w:pPr>
        <w:pStyle w:val="Text4-Bullets"/>
        <w:rPr>
          <w:color w:val="000000" w:themeColor="text1"/>
        </w:rPr>
      </w:pPr>
      <w:r w:rsidRPr="00EF6372">
        <w:rPr>
          <w:color w:val="000000" w:themeColor="text1"/>
        </w:rPr>
        <w:t>The second email will indicate the application has either been successfully validated or has been rejected due to errors.</w:t>
      </w:r>
    </w:p>
    <w:p w:rsidRPr="00EF6372" w:rsidR="0003151B" w:rsidP="0003151B" w:rsidRDefault="0003151B" w14:paraId="0016D16E" w14:textId="77777777">
      <w:pPr>
        <w:pStyle w:val="Text4-Bullets"/>
        <w:numPr>
          <w:ilvl w:val="0"/>
          <w:numId w:val="0"/>
        </w:numPr>
        <w:ind w:left="900"/>
        <w:rPr>
          <w:color w:val="000000" w:themeColor="text1"/>
        </w:rPr>
      </w:pPr>
    </w:p>
    <w:p w:rsidRPr="00EF6372" w:rsidR="0003151B" w:rsidP="0003151B" w:rsidRDefault="0003151B" w14:paraId="066D1DDD" w14:textId="77777777">
      <w:pPr>
        <w:pStyle w:val="Text4"/>
        <w:rPr>
          <w:rFonts w:cs="Times New Roman"/>
          <w:color w:val="000000" w:themeColor="text1"/>
        </w:rPr>
      </w:pPr>
      <w:r w:rsidRPr="00EF6372">
        <w:rPr>
          <w:rFonts w:cs="Times New Roman"/>
          <w:color w:val="000000" w:themeColor="text1"/>
        </w:rPr>
        <w:t xml:space="preserve">Grants.gov will </w:t>
      </w:r>
      <w:r w:rsidRPr="00EF6372">
        <w:rPr>
          <w:rFonts w:cs="Times New Roman"/>
          <w:b/>
          <w:color w:val="000000" w:themeColor="text1"/>
        </w:rPr>
        <w:t>reject applications if the applicant’s registration in SAM is expired.  Only applications that have been successfully submitted by the deadline and later successfully validated will be considered</w:t>
      </w:r>
      <w:r w:rsidRPr="00EF6372">
        <w:rPr>
          <w:rFonts w:cs="Times New Roman"/>
          <w:color w:val="000000" w:themeColor="text1"/>
        </w:rPr>
        <w:t>.  It is your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w:t>
      </w:r>
    </w:p>
    <w:p w:rsidRPr="00EF6372" w:rsidR="0003151B" w:rsidP="0003151B" w:rsidRDefault="0003151B" w14:paraId="231F63E8" w14:textId="77777777">
      <w:pPr>
        <w:pStyle w:val="Text4"/>
        <w:rPr>
          <w:rFonts w:cs="Times New Roman"/>
          <w:color w:val="000000" w:themeColor="text1"/>
        </w:rPr>
      </w:pPr>
    </w:p>
    <w:p w:rsidRPr="00EF6372" w:rsidR="0003151B" w:rsidP="0003151B" w:rsidRDefault="0003151B" w14:paraId="06487A65" w14:textId="77777777">
      <w:pPr>
        <w:pStyle w:val="Text4"/>
        <w:rPr>
          <w:rFonts w:cs="Times New Roman"/>
          <w:color w:val="000000" w:themeColor="text1"/>
        </w:rPr>
      </w:pPr>
      <w:r w:rsidRPr="00EF6372">
        <w:rPr>
          <w:rFonts w:cs="Times New Roman"/>
          <w:color w:val="000000" w:themeColor="text1"/>
        </w:rPr>
        <w:t>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w:t>
      </w:r>
    </w:p>
    <w:p w:rsidRPr="00EF6372" w:rsidR="00A761E6" w:rsidP="0003151B" w:rsidRDefault="00A761E6" w14:paraId="258C1E0E" w14:textId="77777777">
      <w:pPr>
        <w:pStyle w:val="Text4"/>
        <w:rPr>
          <w:rFonts w:cs="Times New Roman"/>
          <w:color w:val="000000" w:themeColor="text1"/>
        </w:rPr>
      </w:pPr>
    </w:p>
    <w:p w:rsidRPr="00EF6372" w:rsidR="00A761E6" w:rsidP="00A761E6" w:rsidRDefault="00A761E6" w14:paraId="0B69BCC1" w14:textId="77777777">
      <w:pPr>
        <w:pStyle w:val="Text4"/>
        <w:rPr>
          <w:rFonts w:cs="Times New Roman"/>
          <w:color w:val="000000" w:themeColor="text1"/>
        </w:rPr>
      </w:pPr>
      <w:r w:rsidRPr="00EF6372">
        <w:rPr>
          <w:rFonts w:cs="Times New Roman"/>
          <w:color w:val="000000" w:themeColor="text1"/>
        </w:rPr>
        <w:t xml:space="preserve">We strongly advise applicants to use the various tools and documents, including FAQs, which are available on the “Applicant Resources” page at </w:t>
      </w:r>
      <w:hyperlink w:history="1" r:id="rId30">
        <w:r w:rsidRPr="00EF6372">
          <w:rPr>
            <w:rStyle w:val="Hyperlink"/>
            <w:rFonts w:cs="Times New Roman"/>
            <w:color w:val="000000" w:themeColor="text1"/>
          </w:rPr>
          <w:t>https://www.grants.gov/web/grants/applicants/applicant-faqs.html</w:t>
        </w:r>
      </w:hyperlink>
      <w:r w:rsidRPr="00EF6372">
        <w:rPr>
          <w:rFonts w:cs="Times New Roman"/>
          <w:color w:val="000000" w:themeColor="text1"/>
        </w:rPr>
        <w:t xml:space="preserve">.  </w:t>
      </w:r>
    </w:p>
    <w:p w:rsidRPr="00EF6372" w:rsidR="00A761E6" w:rsidP="00A761E6" w:rsidRDefault="00A761E6" w14:paraId="727AFE65" w14:textId="77777777">
      <w:pPr>
        <w:pStyle w:val="Text4"/>
        <w:rPr>
          <w:rFonts w:cs="Times New Roman"/>
          <w:color w:val="000000" w:themeColor="text1"/>
        </w:rPr>
      </w:pPr>
    </w:p>
    <w:p w:rsidRPr="00EF6372" w:rsidR="00A761E6" w:rsidP="00A761E6" w:rsidRDefault="00A761E6" w14:paraId="737E5110" w14:textId="77777777">
      <w:pPr>
        <w:pStyle w:val="Text4"/>
        <w:rPr>
          <w:rFonts w:cs="Times New Roman"/>
          <w:color w:val="000000" w:themeColor="text1"/>
        </w:rPr>
      </w:pPr>
      <w:r w:rsidRPr="00EF6372">
        <w:rPr>
          <w:rFonts w:cs="Times New Roman"/>
          <w:color w:val="000000" w:themeColor="text1"/>
        </w:rPr>
        <w:t xml:space="preserve">We encourage new prospective applicants to view the online tutorial, “Grant Applications 101:  A Plain English Guide to ETA Competitive Grants,” available through WorkforceGPS at </w:t>
      </w:r>
      <w:hyperlink w:history="1" r:id="rId31">
        <w:r w:rsidRPr="00EF6372">
          <w:rPr>
            <w:rStyle w:val="Hyperlink"/>
            <w:rFonts w:cs="Times New Roman"/>
            <w:color w:val="000000" w:themeColor="text1"/>
          </w:rPr>
          <w:t>https://strategies.workforcegps.org/resources/2014/08/11/16/32/applying-for-eta-competitive-grants-a-web-based-toolkit-for-prospective-applicants-438?p=1</w:t>
        </w:r>
      </w:hyperlink>
      <w:r w:rsidRPr="00EF6372">
        <w:rPr>
          <w:rFonts w:cs="Times New Roman"/>
          <w:color w:val="000000" w:themeColor="text1"/>
        </w:rPr>
        <w:t xml:space="preserve">.   </w:t>
      </w:r>
    </w:p>
    <w:p w:rsidRPr="00EF6372" w:rsidR="00A761E6" w:rsidP="00A761E6" w:rsidRDefault="00A761E6" w14:paraId="4FF8D410" w14:textId="77777777">
      <w:pPr>
        <w:pStyle w:val="Text4"/>
        <w:rPr>
          <w:rFonts w:cs="Times New Roman"/>
          <w:color w:val="000000" w:themeColor="text1"/>
        </w:rPr>
      </w:pPr>
    </w:p>
    <w:p w:rsidRPr="00EF6372" w:rsidR="00A761E6" w:rsidP="00A761E6" w:rsidRDefault="00A761E6" w14:paraId="17EC5064" w14:textId="77777777">
      <w:pPr>
        <w:pStyle w:val="Text4"/>
        <w:rPr>
          <w:rFonts w:cs="Times New Roman"/>
          <w:color w:val="000000" w:themeColor="text1"/>
        </w:rPr>
      </w:pPr>
      <w:r w:rsidRPr="00EF6372">
        <w:rPr>
          <w:rFonts w:cs="Times New Roman"/>
          <w:color w:val="000000" w:themeColor="text1"/>
        </w:rPr>
        <w:lastRenderedPageBreak/>
        <w:t xml:space="preserve">To receive updated information about critical issues, new tips for users, and other time-sensitive updates as information is available, you may subscribe to “Grants.gov Updates” at </w:t>
      </w:r>
      <w:hyperlink w:history="1" r:id="rId32">
        <w:r w:rsidRPr="00EF6372">
          <w:rPr>
            <w:rStyle w:val="Hyperlink"/>
            <w:rFonts w:cs="Times New Roman"/>
            <w:color w:val="000000" w:themeColor="text1"/>
          </w:rPr>
          <w:t>https://www.grants.gov/web/grants/manage-subscriptions.html</w:t>
        </w:r>
      </w:hyperlink>
      <w:r w:rsidRPr="00EF6372">
        <w:rPr>
          <w:rFonts w:cs="Times New Roman"/>
          <w:color w:val="000000" w:themeColor="text1"/>
        </w:rPr>
        <w:t>.</w:t>
      </w:r>
    </w:p>
    <w:p w:rsidRPr="00EF6372" w:rsidR="00A761E6" w:rsidP="00A761E6" w:rsidRDefault="00A761E6" w14:paraId="5FD4D95A" w14:textId="77777777">
      <w:pPr>
        <w:pStyle w:val="Text4"/>
        <w:rPr>
          <w:rFonts w:cs="Times New Roman"/>
          <w:color w:val="000000" w:themeColor="text1"/>
        </w:rPr>
      </w:pPr>
    </w:p>
    <w:p w:rsidRPr="00EF6372" w:rsidR="00A761E6" w:rsidP="00A761E6" w:rsidRDefault="00A761E6" w14:paraId="03A34769" w14:textId="77777777">
      <w:pPr>
        <w:pStyle w:val="Text4"/>
        <w:rPr>
          <w:rFonts w:cs="Times New Roman"/>
          <w:color w:val="000000" w:themeColor="text1"/>
        </w:rPr>
      </w:pPr>
      <w:r w:rsidRPr="00EF6372">
        <w:rPr>
          <w:rFonts w:cs="Times New Roman"/>
          <w:color w:val="000000" w:themeColor="text1"/>
        </w:rPr>
        <w:t>If you encounter a problem with Grants.gov and do not find an answer in any of the other resources</w:t>
      </w:r>
      <w:r w:rsidRPr="00EF6372" w:rsidR="003C6E21">
        <w:rPr>
          <w:rFonts w:cs="Times New Roman"/>
          <w:color w:val="000000" w:themeColor="text1"/>
        </w:rPr>
        <w:t>, contact one of the following</w:t>
      </w:r>
      <w:r w:rsidRPr="00EF6372" w:rsidR="00802AD0">
        <w:rPr>
          <w:rFonts w:cs="Times New Roman"/>
          <w:color w:val="000000" w:themeColor="text1"/>
        </w:rPr>
        <w:t>:</w:t>
      </w:r>
      <w:r w:rsidRPr="00EF6372">
        <w:rPr>
          <w:rFonts w:cs="Times New Roman"/>
          <w:color w:val="000000" w:themeColor="text1"/>
        </w:rPr>
        <w:t xml:space="preserve"> </w:t>
      </w:r>
    </w:p>
    <w:p w:rsidRPr="00EF6372" w:rsidR="00A761E6" w:rsidP="00A761E6" w:rsidRDefault="00A761E6" w14:paraId="29F74855" w14:textId="77777777">
      <w:pPr>
        <w:pStyle w:val="Text4-Bullets"/>
        <w:rPr>
          <w:color w:val="000000" w:themeColor="text1"/>
        </w:rPr>
      </w:pPr>
      <w:r w:rsidRPr="00EF6372">
        <w:rPr>
          <w:color w:val="000000" w:themeColor="text1"/>
        </w:rPr>
        <w:t xml:space="preserve">call 1-800-518-4726  or 606-545-5035 to speak to a Customer Support Representative or </w:t>
      </w:r>
    </w:p>
    <w:p w:rsidRPr="00EF6372" w:rsidR="00A761E6" w:rsidP="00A761E6" w:rsidRDefault="00A761E6" w14:paraId="0E9EBFC5" w14:textId="77777777">
      <w:pPr>
        <w:pStyle w:val="Text4-Bullets"/>
        <w:rPr>
          <w:color w:val="000000" w:themeColor="text1"/>
        </w:rPr>
      </w:pPr>
      <w:r w:rsidRPr="00EF6372">
        <w:rPr>
          <w:color w:val="000000" w:themeColor="text1"/>
        </w:rPr>
        <w:t xml:space="preserve">email </w:t>
      </w:r>
      <w:hyperlink w:history="1" r:id="rId33">
        <w:r w:rsidRPr="00EF6372">
          <w:rPr>
            <w:rStyle w:val="Hyperlink"/>
            <w:color w:val="000000" w:themeColor="text1"/>
          </w:rPr>
          <w:t>support@grants.gov</w:t>
        </w:r>
      </w:hyperlink>
      <w:r w:rsidRPr="00EF6372">
        <w:rPr>
          <w:color w:val="000000" w:themeColor="text1"/>
        </w:rPr>
        <w:t xml:space="preserve">.    </w:t>
      </w:r>
    </w:p>
    <w:p w:rsidRPr="00EF6372" w:rsidR="00A761E6" w:rsidP="00A761E6" w:rsidRDefault="00A761E6" w14:paraId="7B2FA8B4" w14:textId="77777777">
      <w:pPr>
        <w:pStyle w:val="Text4-Bullets"/>
        <w:numPr>
          <w:ilvl w:val="0"/>
          <w:numId w:val="0"/>
        </w:numPr>
        <w:ind w:left="900"/>
        <w:rPr>
          <w:color w:val="000000" w:themeColor="text1"/>
        </w:rPr>
      </w:pPr>
    </w:p>
    <w:p w:rsidRPr="00EF6372" w:rsidR="00A761E6" w:rsidP="00A761E6" w:rsidRDefault="00A761E6" w14:paraId="6E67EDCF" w14:textId="77777777">
      <w:pPr>
        <w:pStyle w:val="Text4"/>
        <w:rPr>
          <w:rFonts w:cs="Times New Roman"/>
          <w:color w:val="000000" w:themeColor="text1"/>
        </w:rPr>
      </w:pPr>
      <w:r w:rsidRPr="00EF6372">
        <w:rPr>
          <w:rFonts w:cs="Times New Roman"/>
          <w:color w:val="000000" w:themeColor="text1"/>
        </w:rPr>
        <w:t xml:space="preserve">The Grants.gov Contact Center is open 24 hours a day, </w:t>
      </w:r>
      <w:r w:rsidRPr="00EF6372" w:rsidR="00802AD0">
        <w:rPr>
          <w:rFonts w:cs="Times New Roman"/>
          <w:color w:val="000000" w:themeColor="text1"/>
        </w:rPr>
        <w:t>7</w:t>
      </w:r>
      <w:r w:rsidRPr="00EF6372">
        <w:rPr>
          <w:rFonts w:cs="Times New Roman"/>
          <w:color w:val="000000" w:themeColor="text1"/>
        </w:rPr>
        <w:t xml:space="preserve"> days a week</w:t>
      </w:r>
      <w:r w:rsidRPr="00EF6372" w:rsidR="00802AD0">
        <w:rPr>
          <w:rFonts w:cs="Times New Roman"/>
          <w:color w:val="000000" w:themeColor="text1"/>
        </w:rPr>
        <w:t xml:space="preserve"> but</w:t>
      </w:r>
      <w:r w:rsidRPr="00EF6372">
        <w:rPr>
          <w:rFonts w:cs="Times New Roman"/>
          <w:color w:val="000000" w:themeColor="text1"/>
        </w:rPr>
        <w:t xml:space="preserve"> closed on </w:t>
      </w:r>
      <w:r w:rsidRPr="00EF6372" w:rsidR="00055CC8">
        <w:rPr>
          <w:rFonts w:cs="Times New Roman"/>
          <w:color w:val="000000" w:themeColor="text1"/>
        </w:rPr>
        <w:t>federal</w:t>
      </w:r>
      <w:r w:rsidRPr="00EF6372">
        <w:rPr>
          <w:rFonts w:cs="Times New Roman"/>
          <w:color w:val="000000" w:themeColor="text1"/>
        </w:rPr>
        <w:t xml:space="preserve"> holidays.  If you are experiencing difficulties with your submission, it is best to call the Grants.gov Support Center and get a ticket number.</w:t>
      </w:r>
    </w:p>
    <w:p w:rsidRPr="00EF6372" w:rsidR="00CB3521" w:rsidP="00A761E6" w:rsidRDefault="00CB3521" w14:paraId="241B181C" w14:textId="77777777">
      <w:pPr>
        <w:pStyle w:val="Text4"/>
        <w:rPr>
          <w:rFonts w:cs="Times New Roman"/>
          <w:color w:val="000000" w:themeColor="text1"/>
        </w:rPr>
      </w:pPr>
    </w:p>
    <w:p w:rsidRPr="00EF6372" w:rsidR="00CB3521" w:rsidP="00CB3521" w:rsidRDefault="00CB3521" w14:paraId="3E78B207" w14:textId="77777777">
      <w:pPr>
        <w:pStyle w:val="Text4"/>
        <w:rPr>
          <w:rFonts w:cs="Times New Roman"/>
          <w:b/>
          <w:color w:val="000000" w:themeColor="text1"/>
        </w:rPr>
      </w:pPr>
      <w:r w:rsidRPr="00EF6372">
        <w:rPr>
          <w:rFonts w:cs="Times New Roman"/>
          <w:b/>
          <w:color w:val="000000" w:themeColor="text1"/>
        </w:rPr>
        <w:t>Late Applications</w:t>
      </w:r>
    </w:p>
    <w:p w:rsidRPr="00EF6372" w:rsidR="00CB3521" w:rsidP="00CB3521" w:rsidRDefault="00CB3521" w14:paraId="375297CD" w14:textId="77777777">
      <w:pPr>
        <w:pStyle w:val="Text4"/>
        <w:rPr>
          <w:rFonts w:cs="Times New Roman"/>
          <w:color w:val="000000" w:themeColor="text1"/>
        </w:rPr>
      </w:pPr>
      <w:r w:rsidRPr="00EF6372">
        <w:rPr>
          <w:rFonts w:cs="Times New Roman"/>
          <w:color w:val="000000" w:themeColor="text1"/>
        </w:rPr>
        <w:t>For applications submitted on Grants.gov, we will consider only applications successfully submitted no later than 4:00:00 p.m. Eastern Time on the closing date and then successfully validated.  You take a significant risk by waiting to the last day to submit through Grants.gov.</w:t>
      </w:r>
    </w:p>
    <w:p w:rsidRPr="00EF6372" w:rsidR="00CB3521" w:rsidP="00CB3521" w:rsidRDefault="00CB3521" w14:paraId="76966478" w14:textId="77777777">
      <w:pPr>
        <w:pStyle w:val="Text4"/>
        <w:rPr>
          <w:rFonts w:cs="Times New Roman"/>
          <w:color w:val="000000" w:themeColor="text1"/>
        </w:rPr>
      </w:pPr>
    </w:p>
    <w:p w:rsidRPr="00EF6372" w:rsidR="00CB3521" w:rsidP="00CB3521" w:rsidRDefault="00CB3521" w14:paraId="02993700" w14:textId="77777777">
      <w:pPr>
        <w:pStyle w:val="Text4"/>
        <w:rPr>
          <w:rFonts w:cs="Times New Roman"/>
          <w:color w:val="000000" w:themeColor="text1"/>
        </w:rPr>
      </w:pPr>
      <w:r w:rsidRPr="00EF6372">
        <w:rPr>
          <w:rFonts w:cs="Times New Roman"/>
          <w:color w:val="000000" w:themeColor="text1"/>
        </w:rPr>
        <w:t>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w:t>
      </w:r>
    </w:p>
    <w:p w:rsidRPr="00EF6372" w:rsidR="00794DD9" w:rsidP="00CB3521" w:rsidRDefault="00794DD9" w14:paraId="4ADFA196" w14:textId="77777777">
      <w:pPr>
        <w:pStyle w:val="Text4"/>
        <w:rPr>
          <w:rFonts w:cs="Times New Roman"/>
          <w:color w:val="000000" w:themeColor="text1"/>
        </w:rPr>
      </w:pPr>
    </w:p>
    <w:p w:rsidRPr="00EF6372" w:rsidR="00794DD9" w:rsidP="009D7398" w:rsidRDefault="00B54E72" w14:paraId="0046E63E" w14:textId="77777777">
      <w:pPr>
        <w:pStyle w:val="Heading2"/>
        <w:numPr>
          <w:ilvl w:val="0"/>
          <w:numId w:val="0"/>
        </w:numPr>
        <w:rPr>
          <w:color w:val="000000" w:themeColor="text1"/>
        </w:rPr>
      </w:pPr>
      <w:bookmarkStart w:name="_Toc51178003" w:id="86"/>
      <w:r w:rsidRPr="00EF6372">
        <w:rPr>
          <w:color w:val="000000" w:themeColor="text1"/>
        </w:rPr>
        <w:t xml:space="preserve">D. </w:t>
      </w:r>
      <w:r w:rsidRPr="00EF6372" w:rsidR="00794DD9">
        <w:rPr>
          <w:color w:val="000000" w:themeColor="text1"/>
        </w:rPr>
        <w:t>INTERGOVERNMENTAL REVIEW</w:t>
      </w:r>
      <w:bookmarkEnd w:id="86"/>
    </w:p>
    <w:p w:rsidRPr="00EF6372" w:rsidR="00794DD9" w:rsidP="00794DD9" w:rsidRDefault="00794DD9" w14:paraId="3AFB8E79" w14:textId="77777777">
      <w:pPr>
        <w:pStyle w:val="Text2"/>
        <w:rPr>
          <w:rFonts w:cs="Times New Roman"/>
          <w:color w:val="000000" w:themeColor="text1"/>
        </w:rPr>
      </w:pPr>
      <w:r w:rsidRPr="00EF6372">
        <w:rPr>
          <w:rFonts w:cs="Times New Roman"/>
          <w:color w:val="000000" w:themeColor="text1"/>
        </w:rPr>
        <w:t>This funding opportunity is not subject to Executive Order 12372, “Intergovernmental Review of Federal Programs.”</w:t>
      </w:r>
    </w:p>
    <w:p w:rsidRPr="00EF6372" w:rsidR="00794DD9" w:rsidP="00794DD9" w:rsidRDefault="00794DD9" w14:paraId="5F958967" w14:textId="77777777">
      <w:pPr>
        <w:pStyle w:val="Text2"/>
        <w:rPr>
          <w:rFonts w:cs="Times New Roman"/>
          <w:color w:val="000000" w:themeColor="text1"/>
        </w:rPr>
      </w:pPr>
    </w:p>
    <w:p w:rsidRPr="00EF6372" w:rsidR="00794DD9" w:rsidP="00506A59" w:rsidRDefault="00B54E72" w14:paraId="06C52DA8" w14:textId="77777777">
      <w:pPr>
        <w:pStyle w:val="Heading2"/>
        <w:keepNext/>
        <w:numPr>
          <w:ilvl w:val="0"/>
          <w:numId w:val="0"/>
        </w:numPr>
        <w:rPr>
          <w:rFonts w:cs="Times New Roman"/>
          <w:color w:val="000000" w:themeColor="text1"/>
        </w:rPr>
      </w:pPr>
      <w:bookmarkStart w:name="_Toc51178004" w:id="87"/>
      <w:r w:rsidRPr="00EF6372">
        <w:rPr>
          <w:rFonts w:cs="Times New Roman"/>
          <w:color w:val="000000" w:themeColor="text1"/>
        </w:rPr>
        <w:t xml:space="preserve">E. </w:t>
      </w:r>
      <w:r w:rsidRPr="00EF6372" w:rsidR="00794DD9">
        <w:rPr>
          <w:rFonts w:cs="Times New Roman"/>
          <w:color w:val="000000" w:themeColor="text1"/>
        </w:rPr>
        <w:t>FUNDING RESTRICTIONS</w:t>
      </w:r>
      <w:bookmarkEnd w:id="87"/>
    </w:p>
    <w:p w:rsidRPr="00EF6372" w:rsidR="00794DD9" w:rsidP="00794DD9" w:rsidRDefault="00794DD9" w14:paraId="55753576" w14:textId="77777777">
      <w:pPr>
        <w:pStyle w:val="Text2"/>
        <w:rPr>
          <w:rFonts w:cs="Times New Roman"/>
          <w:color w:val="000000" w:themeColor="text1"/>
        </w:rPr>
      </w:pPr>
      <w:r w:rsidRPr="00EF6372">
        <w:rPr>
          <w:rFonts w:cs="Times New Roman"/>
          <w:color w:val="000000" w:themeColor="text1"/>
        </w:rPr>
        <w:t xml:space="preserve">All proposed project costs must be necessary and reasonable and in accordance with </w:t>
      </w:r>
      <w:r w:rsidRPr="00EF6372" w:rsidR="00802AD0">
        <w:rPr>
          <w:rFonts w:cs="Times New Roman"/>
          <w:color w:val="000000" w:themeColor="text1"/>
        </w:rPr>
        <w:t>f</w:t>
      </w:r>
      <w:r w:rsidRPr="00EF6372">
        <w:rPr>
          <w:rFonts w:cs="Times New Roman"/>
          <w:color w:val="000000" w:themeColor="text1"/>
        </w:rPr>
        <w:t xml:space="preserve">ederal guidelines.  Determinations of allowable costs will be made in accordance with the Cost </w:t>
      </w:r>
      <w:r w:rsidRPr="00EF6372">
        <w:rPr>
          <w:rFonts w:cs="Times New Roman"/>
          <w:color w:val="000000" w:themeColor="text1"/>
        </w:rPr>
        <w:lastRenderedPageBreak/>
        <w:t xml:space="preserve">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Pr="00EF6372" w:rsidR="00F06A8C" w:rsidP="00794DD9" w:rsidRDefault="00F06A8C" w14:paraId="0C90C8E3" w14:textId="77777777">
      <w:pPr>
        <w:pStyle w:val="Text2"/>
        <w:rPr>
          <w:rFonts w:cs="Times New Roman"/>
          <w:color w:val="000000" w:themeColor="text1"/>
        </w:rPr>
      </w:pPr>
    </w:p>
    <w:p w:rsidRPr="00EF6372" w:rsidR="00F06A8C" w:rsidP="009D7398" w:rsidRDefault="00B54E72" w14:paraId="297757DA" w14:textId="77777777">
      <w:pPr>
        <w:pStyle w:val="Heading3"/>
        <w:numPr>
          <w:ilvl w:val="0"/>
          <w:numId w:val="0"/>
        </w:numPr>
        <w:ind w:left="547" w:hanging="547"/>
      </w:pPr>
      <w:bookmarkStart w:name="_Toc51178005" w:id="88"/>
      <w:r w:rsidRPr="00EF6372">
        <w:t xml:space="preserve">1. </w:t>
      </w:r>
      <w:r w:rsidRPr="00EF6372" w:rsidR="00F06A8C">
        <w:t>Indirect Costs</w:t>
      </w:r>
      <w:bookmarkEnd w:id="88"/>
    </w:p>
    <w:p w:rsidRPr="00EF6372" w:rsidR="00F06A8C" w:rsidP="00F06A8C" w:rsidRDefault="00F06A8C" w14:paraId="62720030" w14:textId="77777777">
      <w:pPr>
        <w:pStyle w:val="Text3"/>
        <w:rPr>
          <w:color w:val="000000" w:themeColor="text1"/>
        </w:rPr>
      </w:pPr>
      <w:r w:rsidRPr="00EF6372">
        <w:rPr>
          <w:color w:val="000000" w:themeColor="text1"/>
        </w:rPr>
        <w:t xml:space="preserve">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w:t>
      </w:r>
      <w:r w:rsidRPr="00EF6372" w:rsidR="0023464B">
        <w:rPr>
          <w:color w:val="000000" w:themeColor="text1"/>
        </w:rPr>
        <w:t>federal</w:t>
      </w:r>
      <w:r w:rsidRPr="00EF6372">
        <w:rPr>
          <w:color w:val="000000" w:themeColor="text1"/>
        </w:rPr>
        <w:t>ly-assisted or not.  You have two options to claim reimbursement of indirect costs.</w:t>
      </w:r>
    </w:p>
    <w:p w:rsidRPr="00EF6372" w:rsidR="00F06A8C" w:rsidP="00F06A8C" w:rsidRDefault="00F06A8C" w14:paraId="4A7E21E8" w14:textId="77777777">
      <w:pPr>
        <w:pStyle w:val="Text3"/>
        <w:rPr>
          <w:color w:val="000000" w:themeColor="text1"/>
        </w:rPr>
      </w:pPr>
    </w:p>
    <w:p w:rsidRPr="00EF6372" w:rsidR="00F06A8C" w:rsidP="00F06A8C" w:rsidRDefault="00F06A8C" w14:paraId="63E78D68" w14:textId="77777777">
      <w:pPr>
        <w:pStyle w:val="Text3"/>
        <w:rPr>
          <w:color w:val="000000" w:themeColor="text1"/>
        </w:rPr>
      </w:pPr>
      <w:r w:rsidRPr="00EF6372">
        <w:rPr>
          <w:b/>
          <w:color w:val="000000" w:themeColor="text1"/>
        </w:rPr>
        <w:t>Option 1:</w:t>
      </w:r>
      <w:r w:rsidRPr="00EF6372">
        <w:rPr>
          <w:color w:val="000000" w:themeColor="text1"/>
        </w:rPr>
        <w:t xml:space="preserve">  You may use a NICRA or Cost Allocation Plan (CAP) supplied by the </w:t>
      </w:r>
      <w:r w:rsidRPr="00EF6372" w:rsidR="0023464B">
        <w:rPr>
          <w:color w:val="000000" w:themeColor="text1"/>
        </w:rPr>
        <w:t>federal</w:t>
      </w:r>
      <w:r w:rsidRPr="00EF6372">
        <w:rPr>
          <w:color w:val="000000" w:themeColor="text1"/>
        </w:rPr>
        <w:t xml:space="preserve"> Cognizant Agency.  If you do not have a NICRA/CAP or have a pending NICRA/CAP, and in either case choose to include estimated indirect costs in your budget, at the time of award the Grant Officer will release funds in the amount of 10</w:t>
      </w:r>
      <w:r w:rsidRPr="00EF6372" w:rsidR="00802AD0">
        <w:rPr>
          <w:color w:val="000000" w:themeColor="text1"/>
        </w:rPr>
        <w:t xml:space="preserve"> </w:t>
      </w:r>
      <w:r w:rsidRPr="00EF6372">
        <w:rPr>
          <w:color w:val="000000" w:themeColor="text1"/>
        </w:rPr>
        <w:t xml:space="preserve">percent of salaries and wages to support indirect costs.  Within 90 days of award, you are required to submit an acceptable indirect cost proposal or CAP to your </w:t>
      </w:r>
      <w:r w:rsidRPr="00EF6372" w:rsidR="0023464B">
        <w:rPr>
          <w:color w:val="000000" w:themeColor="text1"/>
        </w:rPr>
        <w:t>federal</w:t>
      </w:r>
      <w:r w:rsidRPr="00EF6372">
        <w:rPr>
          <w:color w:val="000000" w:themeColor="text1"/>
        </w:rPr>
        <w:t xml:space="preserve"> Cognizant Agency to obtain a provisional indirect cost rate.  (See Section IV.B.4. for more information on NICRA submission requirements.) </w:t>
      </w:r>
    </w:p>
    <w:p w:rsidRPr="00EF6372" w:rsidR="00F06A8C" w:rsidP="00F06A8C" w:rsidRDefault="00F06A8C" w14:paraId="4528BD9A" w14:textId="77777777">
      <w:pPr>
        <w:pStyle w:val="Text3"/>
        <w:rPr>
          <w:color w:val="000000" w:themeColor="text1"/>
        </w:rPr>
      </w:pPr>
    </w:p>
    <w:p w:rsidRPr="00EF6372" w:rsidR="00F06A8C" w:rsidP="00F06A8C" w:rsidRDefault="00F06A8C" w14:paraId="46FE8939" w14:textId="77777777">
      <w:pPr>
        <w:pStyle w:val="Text3"/>
        <w:rPr>
          <w:color w:val="000000" w:themeColor="text1"/>
        </w:rPr>
      </w:pPr>
      <w:r w:rsidRPr="00EF6372">
        <w:rPr>
          <w:b/>
          <w:color w:val="000000" w:themeColor="text1"/>
        </w:rPr>
        <w:t>Option 2:</w:t>
      </w:r>
      <w:r w:rsidRPr="00EF6372">
        <w:rPr>
          <w:color w:val="000000" w:themeColor="text1"/>
        </w:rPr>
        <w:t xml:space="preserve">  Any organization that has never received a negotiated indirect cost rate, with the exceptions noted at 2 CFR 200.414(f) in the Cost Principles, may elect to charge a de minimis rate of 10 percent of modified total direct costs (see 2 CFR 200.68 for definition), which may be used indefinitely.  If you choose this option, this methodology must be used consistently for all </w:t>
      </w:r>
      <w:r w:rsidRPr="00EF6372" w:rsidR="00802AD0">
        <w:rPr>
          <w:color w:val="000000" w:themeColor="text1"/>
        </w:rPr>
        <w:t>f</w:t>
      </w:r>
      <w:r w:rsidRPr="00EF6372">
        <w:rPr>
          <w:color w:val="000000" w:themeColor="text1"/>
        </w:rPr>
        <w:t xml:space="preserve">ederal awards until such time as you choose to negotiate for an indirect cost rate, </w:t>
      </w:r>
      <w:r w:rsidRPr="00EF6372" w:rsidR="00802AD0">
        <w:rPr>
          <w:color w:val="000000" w:themeColor="text1"/>
        </w:rPr>
        <w:t xml:space="preserve">for </w:t>
      </w:r>
      <w:r w:rsidRPr="00EF6372">
        <w:rPr>
          <w:color w:val="000000" w:themeColor="text1"/>
        </w:rPr>
        <w:t xml:space="preserve">which you may apply at any time.  (See 2 CFR 200.414(f) for more information on use of the de minimis rate.)  </w:t>
      </w:r>
    </w:p>
    <w:p w:rsidRPr="00EF6372" w:rsidR="0003151B" w:rsidP="00DF7D24" w:rsidRDefault="0003151B" w14:paraId="2DE3261A" w14:textId="77777777">
      <w:pPr>
        <w:pStyle w:val="Text3"/>
        <w:rPr>
          <w:color w:val="000000" w:themeColor="text1"/>
        </w:rPr>
      </w:pPr>
    </w:p>
    <w:p w:rsidRPr="00EF6372" w:rsidR="00DF7D24" w:rsidP="00506A59" w:rsidRDefault="00EF4C6C" w14:paraId="7E39777A" w14:textId="77777777">
      <w:pPr>
        <w:pStyle w:val="Heading3"/>
        <w:keepNext/>
        <w:numPr>
          <w:ilvl w:val="0"/>
          <w:numId w:val="0"/>
        </w:numPr>
      </w:pPr>
      <w:bookmarkStart w:name="_Toc51178006" w:id="89"/>
      <w:r w:rsidRPr="00EF6372">
        <w:t>2</w:t>
      </w:r>
      <w:r w:rsidRPr="00EF6372" w:rsidR="006020DC">
        <w:t xml:space="preserve">.  </w:t>
      </w:r>
      <w:r w:rsidRPr="00EF6372" w:rsidR="00DF7D24">
        <w:t>Intellectual Property Rights</w:t>
      </w:r>
      <w:bookmarkEnd w:id="89"/>
    </w:p>
    <w:p w:rsidRPr="00EF6372" w:rsidR="00DF7D24" w:rsidP="00DF7D24" w:rsidRDefault="00DF7D24" w14:paraId="7DA980D2" w14:textId="77777777">
      <w:pPr>
        <w:pStyle w:val="Text3"/>
        <w:rPr>
          <w:color w:val="000000" w:themeColor="text1"/>
        </w:rPr>
      </w:pPr>
      <w:r w:rsidRPr="00EF6372">
        <w:rPr>
          <w:color w:val="000000" w:themeColor="text1"/>
        </w:rPr>
        <w:t xml:space="preserve">Pursuant to 2 CFR 2900.13, to ensure that the </w:t>
      </w:r>
      <w:r w:rsidRPr="00EF6372" w:rsidR="00802AD0">
        <w:rPr>
          <w:color w:val="000000" w:themeColor="text1"/>
        </w:rPr>
        <w:t>f</w:t>
      </w:r>
      <w:r w:rsidRPr="00EF6372">
        <w:rPr>
          <w:color w:val="000000" w:themeColor="text1"/>
        </w:rPr>
        <w:t>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Pr="00EF6372" w:rsidR="00DF7D24" w:rsidP="00DF7D24" w:rsidRDefault="00DF7D24" w14:paraId="6AC00214" w14:textId="77777777">
      <w:pPr>
        <w:pStyle w:val="Text3"/>
        <w:rPr>
          <w:color w:val="000000" w:themeColor="text1"/>
        </w:rPr>
      </w:pPr>
    </w:p>
    <w:p w:rsidRPr="00EF6372" w:rsidR="00DF7D24" w:rsidP="00DF7D24" w:rsidRDefault="00DF7D24" w14:paraId="631CBAF7" w14:textId="77777777">
      <w:pPr>
        <w:pStyle w:val="Text3"/>
        <w:rPr>
          <w:color w:val="000000" w:themeColor="text1"/>
        </w:rPr>
      </w:pPr>
      <w:r w:rsidRPr="00EF6372">
        <w:rPr>
          <w:color w:val="000000" w:themeColor="text1"/>
        </w:rPr>
        <w:t xml:space="preserve">This license allows subsequent users to copy, distribute, transmit, and adapt the copyrighted </w:t>
      </w:r>
      <w:r w:rsidRPr="00EF6372" w:rsidR="0017330E">
        <w:rPr>
          <w:color w:val="000000" w:themeColor="text1"/>
        </w:rPr>
        <w:t>w</w:t>
      </w:r>
      <w:r w:rsidRPr="00EF6372">
        <w:rPr>
          <w:color w:val="000000" w:themeColor="text1"/>
        </w:rPr>
        <w:t xml:space="preserve">ork and requires such users to attribute the </w:t>
      </w:r>
      <w:r w:rsidRPr="00EF6372" w:rsidR="0017330E">
        <w:rPr>
          <w:color w:val="000000" w:themeColor="text1"/>
        </w:rPr>
        <w:t>w</w:t>
      </w:r>
      <w:r w:rsidRPr="00EF6372">
        <w:rPr>
          <w:color w:val="000000" w:themeColor="text1"/>
        </w:rPr>
        <w:t xml:space="preserve">ork in the manner specified by the grantee.  Notice of the license shall be affixed to the </w:t>
      </w:r>
      <w:r w:rsidRPr="00EF6372" w:rsidR="0017330E">
        <w:rPr>
          <w:color w:val="000000" w:themeColor="text1"/>
        </w:rPr>
        <w:t>w</w:t>
      </w:r>
      <w:r w:rsidRPr="00EF6372">
        <w:rPr>
          <w:color w:val="000000" w:themeColor="text1"/>
        </w:rPr>
        <w:t xml:space="preserve">ork.  For general information on CC BY, please visit </w:t>
      </w:r>
      <w:hyperlink w:history="1" r:id="rId34">
        <w:r w:rsidRPr="00EF6372">
          <w:rPr>
            <w:rStyle w:val="Hyperlink"/>
            <w:color w:val="000000" w:themeColor="text1"/>
          </w:rPr>
          <w:t>https://creativecommons.org/licenses/by/4.0</w:t>
        </w:r>
      </w:hyperlink>
      <w:r w:rsidRPr="00EF6372">
        <w:rPr>
          <w:color w:val="000000" w:themeColor="text1"/>
        </w:rPr>
        <w:t xml:space="preserve">.  </w:t>
      </w:r>
    </w:p>
    <w:p w:rsidRPr="00EF6372" w:rsidR="00DF7D24" w:rsidP="00DF7D24" w:rsidRDefault="00DF7D24" w14:paraId="603D7FAD" w14:textId="77777777">
      <w:pPr>
        <w:pStyle w:val="Text3"/>
        <w:rPr>
          <w:color w:val="000000" w:themeColor="text1"/>
        </w:rPr>
      </w:pPr>
    </w:p>
    <w:p w:rsidRPr="00EF6372" w:rsidR="00DF7D24" w:rsidP="00DF7D24" w:rsidRDefault="00DF7D24" w14:paraId="325809E8" w14:textId="77777777">
      <w:pPr>
        <w:pStyle w:val="Text3"/>
        <w:rPr>
          <w:color w:val="000000" w:themeColor="text1"/>
        </w:rPr>
      </w:pPr>
      <w:r w:rsidRPr="00EF6372">
        <w:rPr>
          <w:color w:val="000000" w:themeColor="text1"/>
        </w:rPr>
        <w:t xml:space="preserve">Instructions for marking your work with CC BY can be found at </w:t>
      </w:r>
      <w:hyperlink w:history="1" r:id="rId35">
        <w:r w:rsidRPr="00EF6372">
          <w:rPr>
            <w:rStyle w:val="Hyperlink"/>
            <w:color w:val="000000" w:themeColor="text1"/>
          </w:rPr>
          <w:t>https://wiki.creativecommons.org/Marking_your_work_with_a_CC_license</w:t>
        </w:r>
      </w:hyperlink>
      <w:r w:rsidRPr="00EF6372">
        <w:rPr>
          <w:color w:val="000000" w:themeColor="text1"/>
        </w:rPr>
        <w:t xml:space="preserve">.  </w:t>
      </w:r>
    </w:p>
    <w:p w:rsidRPr="00EF6372" w:rsidR="00DF7D24" w:rsidP="00DF7D24" w:rsidRDefault="00DF7D24" w14:paraId="7680DEFF" w14:textId="77777777">
      <w:pPr>
        <w:pStyle w:val="Text3"/>
        <w:rPr>
          <w:color w:val="000000" w:themeColor="text1"/>
        </w:rPr>
      </w:pPr>
    </w:p>
    <w:p w:rsidRPr="00EF6372" w:rsidR="00DF7D24" w:rsidP="00DF7D24" w:rsidRDefault="00DF7D24" w14:paraId="48F7D50C" w14:textId="77777777">
      <w:pPr>
        <w:pStyle w:val="Text3"/>
        <w:rPr>
          <w:color w:val="000000" w:themeColor="text1"/>
        </w:rPr>
      </w:pPr>
      <w:r w:rsidRPr="00EF6372">
        <w:rPr>
          <w:color w:val="000000" w:themeColor="text1"/>
        </w:rPr>
        <w:t>Questions about CC BY as it applies to this specific funding opportunity should be submitted to the ETA Grants Management Specialist specified in Section VII.</w:t>
      </w:r>
    </w:p>
    <w:p w:rsidRPr="00EF6372" w:rsidR="00FF0BAD" w:rsidP="00DF7D24" w:rsidRDefault="00FF0BAD" w14:paraId="66B5034D" w14:textId="77777777">
      <w:pPr>
        <w:pStyle w:val="Text3"/>
        <w:rPr>
          <w:color w:val="000000" w:themeColor="text1"/>
        </w:rPr>
      </w:pPr>
    </w:p>
    <w:p w:rsidRPr="00EF6372" w:rsidR="00FF0BAD" w:rsidP="00FF0BAD" w:rsidRDefault="00FF0BAD" w14:paraId="494C87ED" w14:textId="77777777">
      <w:pPr>
        <w:pStyle w:val="Text3"/>
        <w:rPr>
          <w:color w:val="000000" w:themeColor="text1"/>
        </w:rPr>
      </w:pPr>
      <w:r w:rsidRPr="00EF6372">
        <w:rPr>
          <w:color w:val="000000" w:themeColor="text1"/>
        </w:rPr>
        <w:t>Only work that is developed by the recipient in whole or in part with grant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licensing requirement.</w:t>
      </w:r>
    </w:p>
    <w:p w:rsidRPr="00EF6372" w:rsidR="00FF0BAD" w:rsidP="00FF0BAD" w:rsidRDefault="00FF0BAD" w14:paraId="1807589B" w14:textId="77777777">
      <w:pPr>
        <w:pStyle w:val="Text3"/>
        <w:rPr>
          <w:color w:val="000000" w:themeColor="text1"/>
        </w:rPr>
      </w:pPr>
    </w:p>
    <w:p w:rsidRPr="00EF6372" w:rsidR="00FF0BAD" w:rsidP="00FF0BAD" w:rsidRDefault="00FF0BAD" w14:paraId="6CDEED0D" w14:textId="77777777">
      <w:pPr>
        <w:pStyle w:val="Text3"/>
        <w:rPr>
          <w:color w:val="000000" w:themeColor="text1"/>
        </w:rPr>
      </w:pPr>
      <w:r w:rsidRPr="00EF6372">
        <w:rPr>
          <w:color w:val="000000" w:themeColor="text1"/>
        </w:rPr>
        <w:t xml:space="preserve">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w:t>
      </w:r>
      <w:r w:rsidRPr="00EF6372" w:rsidR="0017330E">
        <w:rPr>
          <w:color w:val="000000" w:themeColor="text1"/>
        </w:rPr>
        <w:t>f</w:t>
      </w:r>
      <w:r w:rsidRPr="00EF6372">
        <w:rPr>
          <w:color w:val="000000" w:themeColor="text1"/>
        </w:rPr>
        <w:t>ederal laws and regulations, including those pertaining to the copyright and accessibility provisions of the Federal Rehabilitation Act.</w:t>
      </w:r>
    </w:p>
    <w:p w:rsidRPr="00EF6372" w:rsidR="00FF0BAD" w:rsidP="00FF0BAD" w:rsidRDefault="00FF0BAD" w14:paraId="3F38F526" w14:textId="77777777">
      <w:pPr>
        <w:pStyle w:val="Text3"/>
        <w:rPr>
          <w:color w:val="000000" w:themeColor="text1"/>
        </w:rPr>
      </w:pPr>
      <w:r w:rsidRPr="00EF6372">
        <w:rPr>
          <w:color w:val="000000" w:themeColor="text1"/>
        </w:rPr>
        <w:t xml:space="preserve">Separate from the CC BY license to the public, the </w:t>
      </w:r>
      <w:r w:rsidRPr="00EF6372" w:rsidR="00891209">
        <w:rPr>
          <w:color w:val="000000" w:themeColor="text1"/>
        </w:rPr>
        <w:t>F</w:t>
      </w:r>
      <w:r w:rsidRPr="00EF6372">
        <w:rPr>
          <w:color w:val="000000" w:themeColor="text1"/>
        </w:rPr>
        <w:t xml:space="preserve">ederal </w:t>
      </w:r>
      <w:r w:rsidRPr="00EF6372" w:rsidR="00891209">
        <w:rPr>
          <w:color w:val="000000" w:themeColor="text1"/>
        </w:rPr>
        <w:t>G</w:t>
      </w:r>
      <w:r w:rsidRPr="00EF6372">
        <w:rPr>
          <w:color w:val="000000" w:themeColor="text1"/>
        </w:rPr>
        <w:t>overnment reserves a paid-up, nonexclusive</w:t>
      </w:r>
      <w:r w:rsidRPr="00EF6372" w:rsidR="0017330E">
        <w:rPr>
          <w:color w:val="000000" w:themeColor="text1"/>
        </w:rPr>
        <w:t>,</w:t>
      </w:r>
      <w:r w:rsidRPr="00EF6372">
        <w:rPr>
          <w:color w:val="000000" w:themeColor="text1"/>
        </w:rPr>
        <w:t xml:space="preserve"> and irrevocable license to reproduce, publish, or otherwise use, and to authorize others to use for </w:t>
      </w:r>
      <w:r w:rsidRPr="00EF6372" w:rsidR="0017330E">
        <w:rPr>
          <w:color w:val="000000" w:themeColor="text1"/>
        </w:rPr>
        <w:t>f</w:t>
      </w:r>
      <w:r w:rsidRPr="00EF6372">
        <w:rPr>
          <w:color w:val="000000" w:themeColor="text1"/>
        </w:rPr>
        <w:t xml:space="preserve">ederal purposes </w:t>
      </w:r>
      <w:r w:rsidRPr="00EF6372" w:rsidR="00485913">
        <w:rPr>
          <w:color w:val="000000" w:themeColor="text1"/>
        </w:rPr>
        <w:t>(</w:t>
      </w:r>
      <w:r w:rsidRPr="00EF6372">
        <w:rPr>
          <w:color w:val="000000" w:themeColor="text1"/>
        </w:rPr>
        <w:t xml:space="preserve">i) the copyright in all products developed under the grant, including a subaward or contract under the grant or subaward; and </w:t>
      </w:r>
      <w:r w:rsidRPr="00EF6372" w:rsidR="00485913">
        <w:rPr>
          <w:color w:val="000000" w:themeColor="text1"/>
        </w:rPr>
        <w:t>(</w:t>
      </w:r>
      <w:r w:rsidRPr="00EF6372">
        <w:rPr>
          <w:color w:val="000000" w:themeColor="text1"/>
        </w:rPr>
        <w:t xml:space="preserve">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w:t>
      </w:r>
      <w:r w:rsidRPr="00EF6372" w:rsidR="0017330E">
        <w:rPr>
          <w:color w:val="000000" w:themeColor="text1"/>
        </w:rPr>
        <w:t>f</w:t>
      </w:r>
      <w:r w:rsidRPr="00EF6372">
        <w:rPr>
          <w:color w:val="000000" w:themeColor="text1"/>
        </w:rPr>
        <w:t>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w:t>
      </w:r>
    </w:p>
    <w:p w:rsidRPr="00EF6372" w:rsidR="00FF0BAD" w:rsidP="00FF0BAD" w:rsidRDefault="00FF0BAD" w14:paraId="07217C2A" w14:textId="77777777">
      <w:pPr>
        <w:pStyle w:val="Text3"/>
        <w:rPr>
          <w:color w:val="000000" w:themeColor="text1"/>
        </w:rPr>
      </w:pPr>
    </w:p>
    <w:p w:rsidRPr="00EF6372" w:rsidR="00FF0BAD" w:rsidP="00FF0BAD" w:rsidRDefault="00FF0BAD" w14:paraId="2AA50411" w14:textId="77777777">
      <w:pPr>
        <w:pStyle w:val="Text3"/>
        <w:rPr>
          <w:color w:val="000000" w:themeColor="text1"/>
        </w:rPr>
      </w:pPr>
      <w:r w:rsidRPr="00EF6372">
        <w:rPr>
          <w:color w:val="000000" w:themeColor="text1"/>
        </w:rPr>
        <w:t xml:space="preserve">If applicable, the following </w:t>
      </w:r>
      <w:r w:rsidRPr="00EF6372" w:rsidR="00DC0449">
        <w:rPr>
          <w:color w:val="000000" w:themeColor="text1"/>
        </w:rPr>
        <w:t xml:space="preserve">standard ETA disclaimer </w:t>
      </w:r>
      <w:r w:rsidRPr="00EF6372">
        <w:rPr>
          <w:color w:val="000000" w:themeColor="text1"/>
        </w:rPr>
        <w:t>needs to be on all products developed in whole or in part with grant funds</w:t>
      </w:r>
      <w:r w:rsidRPr="00EF6372" w:rsidR="0017330E">
        <w:rPr>
          <w:color w:val="000000" w:themeColor="text1"/>
        </w:rPr>
        <w:t>.</w:t>
      </w:r>
      <w:r w:rsidRPr="00EF6372">
        <w:rPr>
          <w:color w:val="000000" w:themeColor="text1"/>
        </w:rPr>
        <w:t xml:space="preserve"> </w:t>
      </w:r>
    </w:p>
    <w:p w:rsidRPr="00EF6372" w:rsidR="00FF0BAD" w:rsidP="00FF0BAD" w:rsidRDefault="00FF0BAD" w14:paraId="1799CB7B" w14:textId="77777777">
      <w:pPr>
        <w:pStyle w:val="Text3"/>
        <w:rPr>
          <w:b/>
          <w:color w:val="000000" w:themeColor="text1"/>
        </w:rPr>
      </w:pPr>
      <w:r w:rsidRPr="00EF6372">
        <w:rPr>
          <w:b/>
          <w:color w:val="000000" w:themeColor="text1"/>
        </w:rPr>
        <w:t>“This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rsidRPr="00EF6372" w:rsidR="00FF0BAD" w:rsidP="00506A59" w:rsidRDefault="00EF4C6C" w14:paraId="1F356F3A" w14:textId="77777777">
      <w:pPr>
        <w:pStyle w:val="Heading3"/>
        <w:numPr>
          <w:ilvl w:val="0"/>
          <w:numId w:val="0"/>
        </w:numPr>
      </w:pPr>
      <w:bookmarkStart w:name="_Toc51178007" w:id="90"/>
      <w:r w:rsidRPr="00EF6372">
        <w:lastRenderedPageBreak/>
        <w:t>3</w:t>
      </w:r>
      <w:r w:rsidRPr="00EF6372" w:rsidR="006020DC">
        <w:t xml:space="preserve">.  </w:t>
      </w:r>
      <w:r w:rsidRPr="00EF6372" w:rsidR="00FF0BAD">
        <w:t>Use of Grant Funds for Participant Wages</w:t>
      </w:r>
      <w:bookmarkEnd w:id="90"/>
      <w:r w:rsidRPr="00EF6372" w:rsidR="00FF0BAD">
        <w:t xml:space="preserve"> </w:t>
      </w:r>
      <w:r w:rsidRPr="00EF6372" w:rsidR="00C63AC7">
        <w:t xml:space="preserve"> </w:t>
      </w:r>
    </w:p>
    <w:p w:rsidRPr="00EF6372" w:rsidR="00005D0A" w:rsidP="00005D0A" w:rsidRDefault="00005D0A" w14:paraId="5FF8D658" w14:textId="77777777">
      <w:pPr>
        <w:pStyle w:val="Text3"/>
        <w:rPr>
          <w:b/>
          <w:color w:val="000000" w:themeColor="text1"/>
        </w:rPr>
      </w:pPr>
      <w:r w:rsidRPr="00EF6372">
        <w:rPr>
          <w:b/>
          <w:color w:val="000000" w:themeColor="text1"/>
        </w:rPr>
        <w:t>Use of Grant Funds for Paid Work-based Learning Components</w:t>
      </w:r>
    </w:p>
    <w:p w:rsidRPr="00EF6372" w:rsidR="00005D0A" w:rsidP="0073331D" w:rsidRDefault="00005D0A" w14:paraId="6843C961" w14:textId="77777777">
      <w:pPr>
        <w:pStyle w:val="Text3"/>
        <w:keepNext/>
        <w:rPr>
          <w:b/>
          <w:i/>
          <w:color w:val="000000" w:themeColor="text1"/>
        </w:rPr>
      </w:pPr>
    </w:p>
    <w:p w:rsidRPr="00EF6372" w:rsidR="000A16D1" w:rsidP="00C63AC7" w:rsidRDefault="00005D0A" w14:paraId="0B917F29" w14:textId="77777777">
      <w:pPr>
        <w:pStyle w:val="Text3"/>
        <w:rPr>
          <w:color w:val="000000" w:themeColor="text1"/>
        </w:rPr>
      </w:pPr>
      <w:r w:rsidRPr="00EF6372">
        <w:rPr>
          <w:color w:val="000000" w:themeColor="text1"/>
        </w:rPr>
        <w:t xml:space="preserve">For the purposes of grants awarded under this FOA, </w:t>
      </w:r>
      <w:r w:rsidRPr="00EF6372" w:rsidR="00B31EBD">
        <w:rPr>
          <w:color w:val="000000" w:themeColor="text1"/>
        </w:rPr>
        <w:t>o</w:t>
      </w:r>
      <w:r w:rsidRPr="00EF6372">
        <w:rPr>
          <w:color w:val="000000" w:themeColor="text1"/>
        </w:rPr>
        <w:t xml:space="preserve">rganizations may use grant funds </w:t>
      </w:r>
      <w:r w:rsidRPr="00EF6372" w:rsidR="0053592F">
        <w:rPr>
          <w:color w:val="000000" w:themeColor="text1"/>
        </w:rPr>
        <w:t xml:space="preserve">only </w:t>
      </w:r>
      <w:r w:rsidRPr="00EF6372">
        <w:rPr>
          <w:color w:val="000000" w:themeColor="text1"/>
        </w:rPr>
        <w:t>to pay for the wages of participants in three specific activities</w:t>
      </w:r>
      <w:r w:rsidRPr="00EF6372" w:rsidR="005A601D">
        <w:rPr>
          <w:color w:val="000000" w:themeColor="text1"/>
        </w:rPr>
        <w:t>:</w:t>
      </w:r>
      <w:r w:rsidRPr="00EF6372" w:rsidR="00B31EBD">
        <w:rPr>
          <w:color w:val="000000" w:themeColor="text1"/>
        </w:rPr>
        <w:t xml:space="preserve"> </w:t>
      </w:r>
      <w:r w:rsidRPr="00EF6372" w:rsidR="005A601D">
        <w:rPr>
          <w:color w:val="000000" w:themeColor="text1"/>
        </w:rPr>
        <w:t xml:space="preserve">(1) </w:t>
      </w:r>
      <w:r w:rsidRPr="00EF6372">
        <w:rPr>
          <w:color w:val="000000" w:themeColor="text1"/>
        </w:rPr>
        <w:t>OJT</w:t>
      </w:r>
      <w:r w:rsidRPr="00EF6372" w:rsidR="00F20FAB">
        <w:rPr>
          <w:color w:val="000000" w:themeColor="text1"/>
        </w:rPr>
        <w:t>;</w:t>
      </w:r>
      <w:r w:rsidRPr="00EF6372">
        <w:rPr>
          <w:color w:val="000000" w:themeColor="text1"/>
        </w:rPr>
        <w:t xml:space="preserve"> </w:t>
      </w:r>
      <w:r w:rsidRPr="00EF6372" w:rsidR="005A601D">
        <w:rPr>
          <w:color w:val="000000" w:themeColor="text1"/>
        </w:rPr>
        <w:t xml:space="preserve">(2) </w:t>
      </w:r>
      <w:r w:rsidRPr="00EF6372">
        <w:rPr>
          <w:color w:val="000000" w:themeColor="text1"/>
        </w:rPr>
        <w:t>R</w:t>
      </w:r>
      <w:r w:rsidRPr="00EF6372" w:rsidR="00B31EBD">
        <w:rPr>
          <w:color w:val="000000" w:themeColor="text1"/>
        </w:rPr>
        <w:t xml:space="preserve">APs </w:t>
      </w:r>
      <w:r w:rsidRPr="00EF6372">
        <w:rPr>
          <w:color w:val="000000" w:themeColor="text1"/>
        </w:rPr>
        <w:t>and I</w:t>
      </w:r>
      <w:r w:rsidRPr="00EF6372" w:rsidR="00B31EBD">
        <w:rPr>
          <w:color w:val="000000" w:themeColor="text1"/>
        </w:rPr>
        <w:t>RAPs</w:t>
      </w:r>
      <w:r w:rsidRPr="00EF6372" w:rsidR="005A601D">
        <w:rPr>
          <w:color w:val="000000" w:themeColor="text1"/>
        </w:rPr>
        <w:t>;</w:t>
      </w:r>
      <w:r w:rsidRPr="00EF6372" w:rsidR="00F20FAB">
        <w:rPr>
          <w:color w:val="000000" w:themeColor="text1"/>
        </w:rPr>
        <w:t xml:space="preserve"> and</w:t>
      </w:r>
      <w:r w:rsidRPr="00EF6372">
        <w:rPr>
          <w:color w:val="000000" w:themeColor="text1"/>
        </w:rPr>
        <w:t xml:space="preserve"> </w:t>
      </w:r>
      <w:r w:rsidRPr="00EF6372" w:rsidR="005A601D">
        <w:rPr>
          <w:color w:val="000000" w:themeColor="text1"/>
        </w:rPr>
        <w:t xml:space="preserve">(3) </w:t>
      </w:r>
      <w:r w:rsidRPr="00EF6372">
        <w:rPr>
          <w:color w:val="000000" w:themeColor="text1"/>
        </w:rPr>
        <w:t xml:space="preserve">paid work experience and paid internships. </w:t>
      </w:r>
      <w:r w:rsidRPr="00EF6372" w:rsidR="0081498A">
        <w:rPr>
          <w:color w:val="000000" w:themeColor="text1"/>
        </w:rPr>
        <w:t xml:space="preserve"> </w:t>
      </w:r>
      <w:r w:rsidRPr="00EF6372">
        <w:rPr>
          <w:color w:val="000000" w:themeColor="text1"/>
        </w:rPr>
        <w:t>Incumbent workers’ salaries are not allowable costs.</w:t>
      </w:r>
    </w:p>
    <w:p w:rsidRPr="00EF6372" w:rsidR="005300AC" w:rsidP="008608E6" w:rsidRDefault="000A16D1" w14:paraId="67C7F11A" w14:textId="77777777">
      <w:pPr>
        <w:pStyle w:val="Text3"/>
        <w:numPr>
          <w:ilvl w:val="0"/>
          <w:numId w:val="15"/>
        </w:numPr>
        <w:rPr>
          <w:color w:val="000000" w:themeColor="text1"/>
        </w:rPr>
      </w:pPr>
      <w:r w:rsidRPr="00EF6372">
        <w:rPr>
          <w:b/>
          <w:color w:val="000000" w:themeColor="text1"/>
        </w:rPr>
        <w:t>On-the-Job Training</w:t>
      </w:r>
      <w:r w:rsidRPr="00EF6372">
        <w:rPr>
          <w:color w:val="000000" w:themeColor="text1"/>
        </w:rPr>
        <w:t>:</w:t>
      </w:r>
      <w:r w:rsidRPr="00EF6372" w:rsidR="00005D0A">
        <w:rPr>
          <w:b/>
          <w:color w:val="000000" w:themeColor="text1"/>
        </w:rPr>
        <w:t xml:space="preserve"> </w:t>
      </w:r>
      <w:r w:rsidRPr="00EF6372" w:rsidR="00005D0A">
        <w:rPr>
          <w:color w:val="000000" w:themeColor="text1"/>
        </w:rPr>
        <w:t xml:space="preserve">Under this Announcement, OJT is available </w:t>
      </w:r>
      <w:r w:rsidRPr="00EF6372" w:rsidR="0053592F">
        <w:rPr>
          <w:color w:val="000000" w:themeColor="text1"/>
        </w:rPr>
        <w:t xml:space="preserve">only </w:t>
      </w:r>
      <w:r w:rsidRPr="00EF6372" w:rsidR="00005D0A">
        <w:rPr>
          <w:color w:val="000000" w:themeColor="text1"/>
        </w:rPr>
        <w:t>for unemployed</w:t>
      </w:r>
      <w:r w:rsidRPr="00EF6372" w:rsidR="009E5B1C">
        <w:rPr>
          <w:color w:val="000000" w:themeColor="text1"/>
        </w:rPr>
        <w:t xml:space="preserve"> and underemployed</w:t>
      </w:r>
      <w:r w:rsidRPr="00EF6372" w:rsidR="00005D0A">
        <w:rPr>
          <w:color w:val="000000" w:themeColor="text1"/>
        </w:rPr>
        <w:t xml:space="preserve"> individuals. </w:t>
      </w:r>
      <w:r w:rsidRPr="00EF6372" w:rsidR="00863182">
        <w:rPr>
          <w:color w:val="000000" w:themeColor="text1"/>
        </w:rPr>
        <w:t xml:space="preserve"> </w:t>
      </w:r>
      <w:r w:rsidRPr="00EF6372" w:rsidR="00005D0A">
        <w:rPr>
          <w:color w:val="000000" w:themeColor="text1"/>
        </w:rPr>
        <w:t xml:space="preserve">Incumbent workers are not eligible for OJT under this FOA and grantees are specifically prohibited from spending grant funds on payment of wages of incumbent workers. </w:t>
      </w:r>
      <w:r w:rsidRPr="00EF6372" w:rsidR="00B31EBD">
        <w:rPr>
          <w:color w:val="000000" w:themeColor="text1"/>
        </w:rPr>
        <w:t xml:space="preserve"> </w:t>
      </w:r>
      <w:r w:rsidRPr="00EF6372" w:rsidR="00005D0A">
        <w:rPr>
          <w:color w:val="000000" w:themeColor="text1"/>
        </w:rPr>
        <w:t>OJT is provided under a contract with an employer in the public, private-nonprofit, or private sector.</w:t>
      </w:r>
      <w:r w:rsidRPr="00EF6372" w:rsidR="005E7DD9">
        <w:rPr>
          <w:color w:val="000000" w:themeColor="text1"/>
        </w:rPr>
        <w:t xml:space="preserve"> </w:t>
      </w:r>
      <w:r w:rsidRPr="00EF6372" w:rsidR="00005D0A">
        <w:rPr>
          <w:color w:val="000000" w:themeColor="text1"/>
        </w:rPr>
        <w:t xml:space="preserve"> Under the OJT contract, the employer pays wages to the participant</w:t>
      </w:r>
      <w:r w:rsidRPr="00EF6372" w:rsidR="00B31EBD">
        <w:rPr>
          <w:color w:val="000000" w:themeColor="text1"/>
        </w:rPr>
        <w:t>,</w:t>
      </w:r>
      <w:r w:rsidRPr="00EF6372" w:rsidR="00005D0A">
        <w:rPr>
          <w:color w:val="000000" w:themeColor="text1"/>
        </w:rPr>
        <w:t xml:space="preserve"> and occupational training is provided for the participant in exchange for the reimbursement to the employer of a percentage of the participant’s wage rate to compensate for the employer’s extraordinary costs of training the individual (subject to the policy exceptions described below). </w:t>
      </w:r>
    </w:p>
    <w:p w:rsidRPr="00EF6372" w:rsidR="005300AC" w:rsidP="00005D0A" w:rsidRDefault="005300AC" w14:paraId="7C796EE6" w14:textId="77777777">
      <w:pPr>
        <w:pStyle w:val="Text3"/>
        <w:rPr>
          <w:color w:val="000000" w:themeColor="text1"/>
        </w:rPr>
      </w:pPr>
    </w:p>
    <w:p w:rsidRPr="00EF6372" w:rsidR="00005D0A" w:rsidP="00AB123B" w:rsidRDefault="00005D0A" w14:paraId="59A06271" w14:textId="77777777">
      <w:pPr>
        <w:pStyle w:val="Text3"/>
        <w:ind w:left="720"/>
        <w:rPr>
          <w:color w:val="000000" w:themeColor="text1"/>
        </w:rPr>
      </w:pPr>
      <w:r w:rsidRPr="00EF6372">
        <w:rPr>
          <w:color w:val="000000" w:themeColor="text1"/>
        </w:rPr>
        <w:t xml:space="preserve">The OJT contract must not be with an employer who has previously exhibited a pattern of failing to provide OJT participants with continued long-term employment with wages, benefits, and working conditions that are equal to those provided to regular employees who have worked a similar length of time and are doing the same type of work. </w:t>
      </w:r>
      <w:r w:rsidRPr="00EF6372" w:rsidR="00B31EBD">
        <w:rPr>
          <w:color w:val="000000" w:themeColor="text1"/>
        </w:rPr>
        <w:t xml:space="preserve"> </w:t>
      </w:r>
      <w:r w:rsidRPr="00EF6372">
        <w:rPr>
          <w:color w:val="000000" w:themeColor="text1"/>
        </w:rPr>
        <w:t xml:space="preserve">The OJT contract must be limited to the </w:t>
      </w:r>
      <w:r w:rsidRPr="00EF6372" w:rsidR="00DC44AA">
        <w:rPr>
          <w:color w:val="000000" w:themeColor="text1"/>
        </w:rPr>
        <w:t>period</w:t>
      </w:r>
      <w:r w:rsidRPr="00EF6372">
        <w:rPr>
          <w:color w:val="000000" w:themeColor="text1"/>
        </w:rPr>
        <w:t xml:space="preserve"> required for a participant to become proficient in the occupation for which the training is being provided. </w:t>
      </w:r>
      <w:r w:rsidRPr="00EF6372" w:rsidR="00B31EBD">
        <w:rPr>
          <w:color w:val="000000" w:themeColor="text1"/>
        </w:rPr>
        <w:t xml:space="preserve"> </w:t>
      </w:r>
      <w:r w:rsidRPr="00EF6372">
        <w:rPr>
          <w:color w:val="000000" w:themeColor="text1"/>
        </w:rPr>
        <w:t>Funds provided to employers for OJT must not be used to directly or indirectly assist, promote, or deter union organizing.</w:t>
      </w:r>
      <w:r w:rsidRPr="00EF6372" w:rsidR="00AB123B">
        <w:rPr>
          <w:color w:val="000000" w:themeColor="text1"/>
        </w:rPr>
        <w:t xml:space="preserve">  </w:t>
      </w:r>
      <w:r w:rsidRPr="00EF6372">
        <w:rPr>
          <w:color w:val="000000" w:themeColor="text1"/>
        </w:rPr>
        <w:t>The following are additional restrictions for OJT:</w:t>
      </w:r>
    </w:p>
    <w:p w:rsidRPr="00EF6372" w:rsidR="005300AC" w:rsidP="00005D0A" w:rsidRDefault="005300AC" w14:paraId="78ED70AC" w14:textId="77777777">
      <w:pPr>
        <w:pStyle w:val="Text3"/>
        <w:rPr>
          <w:color w:val="000000" w:themeColor="text1"/>
        </w:rPr>
      </w:pPr>
    </w:p>
    <w:p w:rsidRPr="00EF6372" w:rsidR="00005D0A" w:rsidP="008608E6" w:rsidRDefault="00005D0A" w14:paraId="48087EB4" w14:textId="77777777">
      <w:pPr>
        <w:pStyle w:val="Text3"/>
        <w:numPr>
          <w:ilvl w:val="0"/>
          <w:numId w:val="16"/>
        </w:numPr>
        <w:rPr>
          <w:color w:val="000000" w:themeColor="text1"/>
        </w:rPr>
      </w:pPr>
      <w:r w:rsidRPr="00EF6372">
        <w:rPr>
          <w:color w:val="000000" w:themeColor="text1"/>
        </w:rPr>
        <w:t>Eligible participants cannot be currently employed by the employer;</w:t>
      </w:r>
    </w:p>
    <w:p w:rsidRPr="00EF6372" w:rsidR="00005D0A" w:rsidP="008608E6" w:rsidRDefault="00005D0A" w14:paraId="08F1A1ED" w14:textId="77777777">
      <w:pPr>
        <w:pStyle w:val="Text3"/>
        <w:numPr>
          <w:ilvl w:val="0"/>
          <w:numId w:val="16"/>
        </w:numPr>
        <w:rPr>
          <w:color w:val="000000" w:themeColor="text1"/>
        </w:rPr>
      </w:pPr>
      <w:r w:rsidRPr="00EF6372">
        <w:rPr>
          <w:color w:val="000000" w:themeColor="text1"/>
        </w:rPr>
        <w:t>Participant placements may only occur in private for-profit and nonprofit sectors (</w:t>
      </w:r>
      <w:r w:rsidRPr="00EF6372" w:rsidR="005A601D">
        <w:rPr>
          <w:color w:val="000000" w:themeColor="text1"/>
        </w:rPr>
        <w:t>i.e</w:t>
      </w:r>
      <w:r w:rsidRPr="00EF6372">
        <w:rPr>
          <w:color w:val="000000" w:themeColor="text1"/>
        </w:rPr>
        <w:t>., the grant does not allow for public sector placements);</w:t>
      </w:r>
    </w:p>
    <w:p w:rsidRPr="00EF6372" w:rsidR="00005D0A" w:rsidP="008608E6" w:rsidRDefault="00005D0A" w14:paraId="38DDAF1B" w14:textId="77777777">
      <w:pPr>
        <w:pStyle w:val="Text3"/>
        <w:numPr>
          <w:ilvl w:val="0"/>
          <w:numId w:val="16"/>
        </w:numPr>
        <w:rPr>
          <w:color w:val="000000" w:themeColor="text1"/>
        </w:rPr>
      </w:pPr>
      <w:r w:rsidRPr="00EF6372">
        <w:rPr>
          <w:color w:val="000000" w:themeColor="text1"/>
        </w:rPr>
        <w:t>No placement may be made in staffing agencies providing workers on a temporary basis to employers for which the agency receives compensation from an employer;</w:t>
      </w:r>
      <w:r w:rsidRPr="00EF6372" w:rsidR="005E7DD9">
        <w:rPr>
          <w:color w:val="000000" w:themeColor="text1"/>
        </w:rPr>
        <w:t xml:space="preserve"> and</w:t>
      </w:r>
    </w:p>
    <w:p w:rsidRPr="00EF6372" w:rsidR="00005D0A" w:rsidP="008608E6" w:rsidRDefault="00005D0A" w14:paraId="2B936684" w14:textId="77777777">
      <w:pPr>
        <w:pStyle w:val="Text3"/>
        <w:numPr>
          <w:ilvl w:val="0"/>
          <w:numId w:val="16"/>
        </w:numPr>
        <w:rPr>
          <w:color w:val="000000" w:themeColor="text1"/>
        </w:rPr>
      </w:pPr>
      <w:r w:rsidRPr="00EF6372">
        <w:rPr>
          <w:color w:val="000000" w:themeColor="text1"/>
        </w:rPr>
        <w:t>The period of reimbursement should be an adequate length to ensure the participant has acquired the technical skills needed for employment</w:t>
      </w:r>
      <w:r w:rsidRPr="00EF6372" w:rsidR="00447CB5">
        <w:rPr>
          <w:color w:val="000000" w:themeColor="text1"/>
        </w:rPr>
        <w:t>,</w:t>
      </w:r>
      <w:r w:rsidRPr="00EF6372">
        <w:rPr>
          <w:color w:val="000000" w:themeColor="text1"/>
        </w:rPr>
        <w:t xml:space="preserve"> but no longer than 12 months. </w:t>
      </w:r>
      <w:r w:rsidRPr="00EF6372" w:rsidR="00C61A63">
        <w:rPr>
          <w:color w:val="000000" w:themeColor="text1"/>
        </w:rPr>
        <w:t xml:space="preserve"> </w:t>
      </w:r>
      <w:r w:rsidRPr="00EF6372">
        <w:rPr>
          <w:color w:val="000000" w:themeColor="text1"/>
        </w:rPr>
        <w:t xml:space="preserve">Individuals may not be co-enrolled in other ETA programs for the purpose of extending OJT beyond 12 months. </w:t>
      </w:r>
      <w:r w:rsidRPr="00EF6372" w:rsidR="00447CB5">
        <w:rPr>
          <w:color w:val="000000" w:themeColor="text1"/>
        </w:rPr>
        <w:t xml:space="preserve"> </w:t>
      </w:r>
      <w:r w:rsidRPr="00EF6372">
        <w:rPr>
          <w:color w:val="000000" w:themeColor="text1"/>
        </w:rPr>
        <w:t>Twelve months exceeds the average length of time for current OJT activities</w:t>
      </w:r>
      <w:r w:rsidRPr="00EF6372" w:rsidR="00C61A63">
        <w:rPr>
          <w:color w:val="000000" w:themeColor="text1"/>
        </w:rPr>
        <w:t>;</w:t>
      </w:r>
      <w:r w:rsidRPr="00EF6372">
        <w:rPr>
          <w:color w:val="000000" w:themeColor="text1"/>
        </w:rPr>
        <w:t xml:space="preserve"> </w:t>
      </w:r>
      <w:r w:rsidRPr="00EF6372" w:rsidR="00447CB5">
        <w:rPr>
          <w:color w:val="000000" w:themeColor="text1"/>
        </w:rPr>
        <w:t>therefore,</w:t>
      </w:r>
      <w:r w:rsidRPr="00EF6372">
        <w:rPr>
          <w:color w:val="000000" w:themeColor="text1"/>
        </w:rPr>
        <w:t xml:space="preserve"> grantees should negotiate contracts with employers that lead to transitioning participants to permanent employment as soon as possible. </w:t>
      </w:r>
      <w:r w:rsidRPr="00EF6372" w:rsidR="00447CB5">
        <w:rPr>
          <w:color w:val="000000" w:themeColor="text1"/>
        </w:rPr>
        <w:t xml:space="preserve"> </w:t>
      </w:r>
      <w:r w:rsidRPr="00EF6372">
        <w:rPr>
          <w:color w:val="000000" w:themeColor="text1"/>
        </w:rPr>
        <w:t>Grantees may establish contracts that will be longer than 12 months for multiple participants; however, the reimbursement for each individual that participates in OJT cannot be longer than 12 months.</w:t>
      </w:r>
    </w:p>
    <w:p w:rsidRPr="00EF6372" w:rsidR="005300AC" w:rsidP="00005D0A" w:rsidRDefault="005300AC" w14:paraId="50D0A946" w14:textId="77777777">
      <w:pPr>
        <w:pStyle w:val="Text3"/>
        <w:rPr>
          <w:color w:val="000000" w:themeColor="text1"/>
        </w:rPr>
      </w:pPr>
    </w:p>
    <w:p w:rsidRPr="00EF6372" w:rsidR="00005D0A" w:rsidP="00AB123B" w:rsidRDefault="00005D0A" w14:paraId="6FFABBAB" w14:textId="77777777">
      <w:pPr>
        <w:pStyle w:val="Text3"/>
        <w:ind w:left="630"/>
        <w:rPr>
          <w:color w:val="000000" w:themeColor="text1"/>
        </w:rPr>
      </w:pPr>
      <w:r w:rsidRPr="00EF6372">
        <w:rPr>
          <w:color w:val="000000" w:themeColor="text1"/>
        </w:rPr>
        <w:lastRenderedPageBreak/>
        <w:t xml:space="preserve">Typically, the negotiated reimbursement percentage for OJT may be as high as 50 percent of the participant’s hourly wage. </w:t>
      </w:r>
      <w:r w:rsidRPr="00EF6372" w:rsidR="00447CB5">
        <w:rPr>
          <w:color w:val="000000" w:themeColor="text1"/>
        </w:rPr>
        <w:t xml:space="preserve"> </w:t>
      </w:r>
      <w:r w:rsidRPr="00EF6372">
        <w:rPr>
          <w:color w:val="000000" w:themeColor="text1"/>
        </w:rPr>
        <w:t xml:space="preserve">However, for grants awarded under this Announcement, the negotiated reimbursement percentage may be as high as 90 percent of the participant’s hourly wage based on employer size, as follows: up to 90 percent of the participant’s wage rate for employers with 50 or fewer employees; up to 75 percent of the participant’s wage rate for employers with 51-250 employees; and up to 50 percent for employers with more than 250 employees. </w:t>
      </w:r>
      <w:r w:rsidRPr="00EF6372" w:rsidR="00447CB5">
        <w:rPr>
          <w:color w:val="000000" w:themeColor="text1"/>
        </w:rPr>
        <w:t xml:space="preserve"> </w:t>
      </w:r>
      <w:r w:rsidRPr="00EF6372">
        <w:rPr>
          <w:color w:val="000000" w:themeColor="text1"/>
        </w:rPr>
        <w:t>We also encourage grantees to negotiate lower rates or variable rates (such as starting at the maximum allowable reimbursement rate and reducing the subsidy over time) where possible to ensure that the maximum number of participants will be served by the project.</w:t>
      </w:r>
    </w:p>
    <w:p w:rsidRPr="00EF6372" w:rsidR="005300AC" w:rsidP="00005D0A" w:rsidRDefault="005300AC" w14:paraId="00FE75C7" w14:textId="77777777">
      <w:pPr>
        <w:pStyle w:val="Text3"/>
        <w:rPr>
          <w:color w:val="000000" w:themeColor="text1"/>
        </w:rPr>
      </w:pPr>
    </w:p>
    <w:p w:rsidRPr="00EF6372" w:rsidR="000A16D1" w:rsidP="005A0261" w:rsidRDefault="00005D0A" w14:paraId="3CF90113" w14:textId="77777777">
      <w:pPr>
        <w:pStyle w:val="Text3"/>
        <w:ind w:left="630"/>
        <w:rPr>
          <w:color w:val="000000" w:themeColor="text1"/>
        </w:rPr>
      </w:pPr>
      <w:r w:rsidRPr="00EF6372">
        <w:rPr>
          <w:color w:val="000000" w:themeColor="text1"/>
        </w:rPr>
        <w:t xml:space="preserve">Finally, grantees must develop sound OJT contracts. </w:t>
      </w:r>
      <w:r w:rsidRPr="00EF6372" w:rsidR="00447CB5">
        <w:rPr>
          <w:color w:val="000000" w:themeColor="text1"/>
        </w:rPr>
        <w:t xml:space="preserve"> </w:t>
      </w:r>
      <w:r w:rsidRPr="00EF6372">
        <w:rPr>
          <w:color w:val="000000" w:themeColor="text1"/>
        </w:rPr>
        <w:t>The contract process sets the ground</w:t>
      </w:r>
      <w:r w:rsidRPr="00EF6372" w:rsidR="00447CB5">
        <w:rPr>
          <w:color w:val="000000" w:themeColor="text1"/>
        </w:rPr>
        <w:t xml:space="preserve"> </w:t>
      </w:r>
      <w:r w:rsidRPr="00EF6372">
        <w:rPr>
          <w:color w:val="000000" w:themeColor="text1"/>
        </w:rPr>
        <w:t xml:space="preserve">rules for OJT with an employer and assists in making the determination if an employer is eligible to provide an OJT opportunity. </w:t>
      </w:r>
      <w:r w:rsidRPr="00EF6372" w:rsidR="00447CB5">
        <w:rPr>
          <w:color w:val="000000" w:themeColor="text1"/>
        </w:rPr>
        <w:t xml:space="preserve"> </w:t>
      </w:r>
      <w:r w:rsidRPr="00EF6372">
        <w:rPr>
          <w:color w:val="000000" w:themeColor="text1"/>
        </w:rPr>
        <w:t xml:space="preserve">The contract must include the </w:t>
      </w:r>
      <w:r w:rsidRPr="00EF6372" w:rsidR="009E15D2">
        <w:rPr>
          <w:color w:val="000000" w:themeColor="text1"/>
        </w:rPr>
        <w:t>federally required</w:t>
      </w:r>
      <w:r w:rsidRPr="00EF6372">
        <w:rPr>
          <w:color w:val="000000" w:themeColor="text1"/>
        </w:rPr>
        <w:t xml:space="preserve"> elements of an OJT agreement; however, states, counties or municipalities may have additional OJT contract requirements. </w:t>
      </w:r>
      <w:r w:rsidRPr="00EF6372" w:rsidR="00447CB5">
        <w:rPr>
          <w:color w:val="000000" w:themeColor="text1"/>
        </w:rPr>
        <w:t xml:space="preserve"> </w:t>
      </w:r>
      <w:r w:rsidRPr="00EF6372">
        <w:rPr>
          <w:color w:val="000000" w:themeColor="text1"/>
        </w:rPr>
        <w:t xml:space="preserve">Contracts also outline the terms and conditions that the employer and OJT provider agree to provide for an OJT experience. </w:t>
      </w:r>
      <w:r w:rsidRPr="00EF6372" w:rsidR="00447CB5">
        <w:rPr>
          <w:color w:val="000000" w:themeColor="text1"/>
        </w:rPr>
        <w:t xml:space="preserve"> </w:t>
      </w:r>
      <w:r w:rsidRPr="00EF6372">
        <w:rPr>
          <w:color w:val="000000" w:themeColor="text1"/>
        </w:rPr>
        <w:t xml:space="preserve">Contracts with an employer can be set up for a specific </w:t>
      </w:r>
      <w:r w:rsidRPr="00EF6372" w:rsidR="009E15D2">
        <w:rPr>
          <w:color w:val="000000" w:themeColor="text1"/>
        </w:rPr>
        <w:t>period</w:t>
      </w:r>
      <w:r w:rsidRPr="00EF6372" w:rsidR="00447CB5">
        <w:rPr>
          <w:color w:val="000000" w:themeColor="text1"/>
        </w:rPr>
        <w:t>,</w:t>
      </w:r>
      <w:r w:rsidRPr="00EF6372">
        <w:rPr>
          <w:color w:val="000000" w:themeColor="text1"/>
        </w:rPr>
        <w:t xml:space="preserve"> but need not necessarily specify the individual trainees to whom they apply. </w:t>
      </w:r>
      <w:r w:rsidRPr="00EF6372" w:rsidR="00447CB5">
        <w:rPr>
          <w:color w:val="000000" w:themeColor="text1"/>
        </w:rPr>
        <w:t xml:space="preserve"> </w:t>
      </w:r>
      <w:r w:rsidRPr="00EF6372">
        <w:rPr>
          <w:color w:val="000000" w:themeColor="text1"/>
        </w:rPr>
        <w:t xml:space="preserve">This allows the employer to provide training to more than one trainee. </w:t>
      </w:r>
      <w:r w:rsidRPr="00EF6372" w:rsidR="005E7DD9">
        <w:rPr>
          <w:color w:val="000000" w:themeColor="text1"/>
        </w:rPr>
        <w:t xml:space="preserve"> </w:t>
      </w:r>
      <w:r w:rsidRPr="00EF6372">
        <w:rPr>
          <w:color w:val="000000" w:themeColor="text1"/>
        </w:rPr>
        <w:t xml:space="preserve">If an employer only has one position or plans to limit the training experience to one employee, then a contract must also include the individual trainee’s information. </w:t>
      </w:r>
      <w:r w:rsidRPr="00EF6372" w:rsidR="00447CB5">
        <w:rPr>
          <w:color w:val="000000" w:themeColor="text1"/>
        </w:rPr>
        <w:t xml:space="preserve"> </w:t>
      </w:r>
      <w:r w:rsidRPr="00EF6372">
        <w:rPr>
          <w:color w:val="000000" w:themeColor="text1"/>
        </w:rPr>
        <w:t xml:space="preserve">For these grants, contracts must provide that the employer is responsible for documenting skills gained by participants during the training period. </w:t>
      </w:r>
      <w:r w:rsidRPr="00EF6372" w:rsidR="00447CB5">
        <w:rPr>
          <w:color w:val="000000" w:themeColor="text1"/>
        </w:rPr>
        <w:t xml:space="preserve"> </w:t>
      </w:r>
      <w:r w:rsidRPr="00EF6372">
        <w:rPr>
          <w:color w:val="000000" w:themeColor="text1"/>
        </w:rPr>
        <w:t xml:space="preserve">It should also include a description of how the reimbursement level was determined. </w:t>
      </w:r>
    </w:p>
    <w:p w:rsidRPr="00EF6372" w:rsidR="000A16D1" w:rsidP="00C63AC7" w:rsidRDefault="000A16D1" w14:paraId="37AB0F12" w14:textId="77777777">
      <w:pPr>
        <w:pStyle w:val="Text3"/>
        <w:rPr>
          <w:color w:val="000000" w:themeColor="text1"/>
        </w:rPr>
      </w:pPr>
    </w:p>
    <w:p w:rsidRPr="00EF6372" w:rsidR="00C63AC7" w:rsidP="008608E6" w:rsidRDefault="000A16D1" w14:paraId="386DEA53" w14:textId="77777777">
      <w:pPr>
        <w:pStyle w:val="Text3"/>
        <w:numPr>
          <w:ilvl w:val="0"/>
          <w:numId w:val="15"/>
        </w:numPr>
        <w:rPr>
          <w:color w:val="000000" w:themeColor="text1"/>
        </w:rPr>
      </w:pPr>
      <w:r w:rsidRPr="00EF6372">
        <w:rPr>
          <w:b/>
          <w:color w:val="000000" w:themeColor="text1"/>
        </w:rPr>
        <w:t>Apprenticeships</w:t>
      </w:r>
      <w:r w:rsidRPr="00EF6372">
        <w:rPr>
          <w:color w:val="000000" w:themeColor="text1"/>
        </w:rPr>
        <w:t xml:space="preserve">: </w:t>
      </w:r>
      <w:r w:rsidRPr="00EF6372" w:rsidR="0053592F">
        <w:rPr>
          <w:color w:val="000000" w:themeColor="text1"/>
        </w:rPr>
        <w:t>O</w:t>
      </w:r>
      <w:r w:rsidRPr="00EF6372" w:rsidR="00C63AC7">
        <w:rPr>
          <w:color w:val="000000" w:themeColor="text1"/>
        </w:rPr>
        <w:t>rganizations may use grant funds</w:t>
      </w:r>
      <w:r w:rsidRPr="00EF6372" w:rsidR="0053592F">
        <w:rPr>
          <w:color w:val="000000" w:themeColor="text1"/>
        </w:rPr>
        <w:t xml:space="preserve"> awarded under this FOA</w:t>
      </w:r>
      <w:r w:rsidRPr="00EF6372" w:rsidR="00C63AC7">
        <w:rPr>
          <w:color w:val="000000" w:themeColor="text1"/>
        </w:rPr>
        <w:t xml:space="preserve"> </w:t>
      </w:r>
      <w:r w:rsidRPr="00EF6372" w:rsidR="0053592F">
        <w:rPr>
          <w:color w:val="000000" w:themeColor="text1"/>
        </w:rPr>
        <w:t xml:space="preserve">only </w:t>
      </w:r>
      <w:r w:rsidRPr="00EF6372" w:rsidR="00C63AC7">
        <w:rPr>
          <w:color w:val="000000" w:themeColor="text1"/>
        </w:rPr>
        <w:t xml:space="preserve">to reimburse a portion of the apprentice’s work-based learning costs for small employers (50 or fewer employees). </w:t>
      </w:r>
      <w:r w:rsidRPr="00EF6372" w:rsidR="00447CB5">
        <w:rPr>
          <w:color w:val="000000" w:themeColor="text1"/>
        </w:rPr>
        <w:t xml:space="preserve"> </w:t>
      </w:r>
      <w:r w:rsidRPr="00EF6372" w:rsidR="00C63AC7">
        <w:rPr>
          <w:color w:val="000000" w:themeColor="text1"/>
        </w:rPr>
        <w:t>For those businesses that have more than 50 employees, grant funds may not be used to reimburse work-based learning costs.</w:t>
      </w:r>
    </w:p>
    <w:p w:rsidRPr="00EF6372" w:rsidR="00AB123B" w:rsidP="00AB123B" w:rsidRDefault="00AB123B" w14:paraId="6BC34240" w14:textId="77777777">
      <w:pPr>
        <w:pStyle w:val="Text3"/>
        <w:ind w:left="720"/>
        <w:rPr>
          <w:color w:val="000000" w:themeColor="text1"/>
        </w:rPr>
      </w:pPr>
    </w:p>
    <w:p w:rsidRPr="00EF6372" w:rsidR="00C63AC7" w:rsidP="00AB123B" w:rsidRDefault="00C63AC7" w14:paraId="3CD171C2" w14:textId="77777777">
      <w:pPr>
        <w:pStyle w:val="Text3"/>
        <w:ind w:left="720"/>
        <w:rPr>
          <w:color w:val="000000" w:themeColor="text1"/>
        </w:rPr>
      </w:pPr>
      <w:r w:rsidRPr="00EF6372">
        <w:rPr>
          <w:color w:val="000000" w:themeColor="text1"/>
        </w:rPr>
        <w:t>For grants awarded under this FOA, the negotiated reimbursement percentage of</w:t>
      </w:r>
      <w:r w:rsidRPr="00EF6372" w:rsidR="009E5B1C">
        <w:rPr>
          <w:color w:val="000000" w:themeColor="text1"/>
        </w:rPr>
        <w:t xml:space="preserve"> an apprentice’s</w:t>
      </w:r>
      <w:r w:rsidRPr="00EF6372">
        <w:rPr>
          <w:color w:val="000000" w:themeColor="text1"/>
        </w:rPr>
        <w:t xml:space="preserve"> work-based learning costs may be as high as 50 percent of the participant’s hourly wage for employers with 50 or fewer employees. </w:t>
      </w:r>
      <w:r w:rsidRPr="00EF6372" w:rsidR="00447CB5">
        <w:rPr>
          <w:color w:val="000000" w:themeColor="text1"/>
        </w:rPr>
        <w:t xml:space="preserve"> </w:t>
      </w:r>
      <w:r w:rsidRPr="00EF6372">
        <w:rPr>
          <w:color w:val="000000" w:themeColor="text1"/>
        </w:rPr>
        <w:t>We also encourage grantees to negotiate lower rates or variable rates (such as starting at the maximum allowable reimbursement rate and reducing the subsidy over time), where possible, to ensure that the maximum number of apprentices will be served by the project.</w:t>
      </w:r>
      <w:r w:rsidRPr="00EF6372" w:rsidR="00AB123B">
        <w:rPr>
          <w:color w:val="000000" w:themeColor="text1"/>
        </w:rPr>
        <w:t xml:space="preserve"> </w:t>
      </w:r>
      <w:r w:rsidRPr="00EF6372" w:rsidR="00447CB5">
        <w:rPr>
          <w:color w:val="000000" w:themeColor="text1"/>
        </w:rPr>
        <w:t xml:space="preserve"> </w:t>
      </w:r>
      <w:r w:rsidRPr="00EF6372">
        <w:rPr>
          <w:color w:val="000000" w:themeColor="text1"/>
        </w:rPr>
        <w:t>The following are additional restrictions for use of grant funds for work-based learning:</w:t>
      </w:r>
    </w:p>
    <w:p w:rsidRPr="00EF6372" w:rsidR="00C63AC7" w:rsidP="00C63AC7" w:rsidRDefault="00C63AC7" w14:paraId="4A05F784" w14:textId="77777777">
      <w:pPr>
        <w:pStyle w:val="Text3"/>
        <w:rPr>
          <w:color w:val="000000" w:themeColor="text1"/>
        </w:rPr>
      </w:pPr>
    </w:p>
    <w:p w:rsidRPr="00EF6372" w:rsidR="00C63AC7" w:rsidP="008608E6" w:rsidRDefault="00C63AC7" w14:paraId="61F56D33" w14:textId="77777777">
      <w:pPr>
        <w:pStyle w:val="Text3"/>
        <w:numPr>
          <w:ilvl w:val="0"/>
          <w:numId w:val="17"/>
        </w:numPr>
        <w:rPr>
          <w:color w:val="000000" w:themeColor="text1"/>
        </w:rPr>
      </w:pPr>
      <w:r w:rsidRPr="00EF6372">
        <w:rPr>
          <w:color w:val="000000" w:themeColor="text1"/>
        </w:rPr>
        <w:t xml:space="preserve">Participant placements may occur </w:t>
      </w:r>
      <w:r w:rsidRPr="00EF6372" w:rsidR="0053592F">
        <w:rPr>
          <w:color w:val="000000" w:themeColor="text1"/>
        </w:rPr>
        <w:t xml:space="preserve">only </w:t>
      </w:r>
      <w:r w:rsidRPr="00EF6372">
        <w:rPr>
          <w:color w:val="000000" w:themeColor="text1"/>
          <w:spacing w:val="-4"/>
        </w:rPr>
        <w:t xml:space="preserve">in </w:t>
      </w:r>
      <w:r w:rsidRPr="00EF6372">
        <w:rPr>
          <w:color w:val="000000" w:themeColor="text1"/>
        </w:rPr>
        <w:t>private for-profit and nonprofit sectors (</w:t>
      </w:r>
      <w:r w:rsidRPr="00EF6372" w:rsidR="00447CB5">
        <w:rPr>
          <w:color w:val="000000" w:themeColor="text1"/>
        </w:rPr>
        <w:t>e.g.</w:t>
      </w:r>
      <w:r w:rsidRPr="00EF6372">
        <w:rPr>
          <w:color w:val="000000" w:themeColor="text1"/>
        </w:rPr>
        <w:t xml:space="preserve">, the grant does not </w:t>
      </w:r>
      <w:r w:rsidRPr="00EF6372">
        <w:rPr>
          <w:color w:val="000000" w:themeColor="text1"/>
          <w:spacing w:val="-3"/>
        </w:rPr>
        <w:t xml:space="preserve">allow </w:t>
      </w:r>
      <w:r w:rsidRPr="00EF6372">
        <w:rPr>
          <w:color w:val="000000" w:themeColor="text1"/>
        </w:rPr>
        <w:t>for public sector placements);</w:t>
      </w:r>
      <w:r w:rsidRPr="00EF6372">
        <w:rPr>
          <w:color w:val="000000" w:themeColor="text1"/>
          <w:spacing w:val="11"/>
        </w:rPr>
        <w:t xml:space="preserve"> </w:t>
      </w:r>
      <w:r w:rsidRPr="00EF6372">
        <w:rPr>
          <w:color w:val="000000" w:themeColor="text1"/>
        </w:rPr>
        <w:t>and</w:t>
      </w:r>
    </w:p>
    <w:p w:rsidRPr="00EF6372" w:rsidR="00C63AC7" w:rsidP="008608E6" w:rsidRDefault="00C63AC7" w14:paraId="1F6B2D19" w14:textId="77777777">
      <w:pPr>
        <w:pStyle w:val="Text3"/>
        <w:numPr>
          <w:ilvl w:val="0"/>
          <w:numId w:val="17"/>
        </w:numPr>
        <w:rPr>
          <w:color w:val="000000" w:themeColor="text1"/>
        </w:rPr>
      </w:pPr>
      <w:r w:rsidRPr="00EF6372">
        <w:rPr>
          <w:color w:val="000000" w:themeColor="text1"/>
        </w:rPr>
        <w:t xml:space="preserve">No placement may be made </w:t>
      </w:r>
      <w:r w:rsidRPr="00EF6372">
        <w:rPr>
          <w:color w:val="000000" w:themeColor="text1"/>
          <w:spacing w:val="-4"/>
        </w:rPr>
        <w:t xml:space="preserve">in </w:t>
      </w:r>
      <w:r w:rsidRPr="00EF6372">
        <w:rPr>
          <w:color w:val="000000" w:themeColor="text1"/>
        </w:rPr>
        <w:t>staffing agencies providing workers on a temporary basis to employers for which the agency receives compensation from an</w:t>
      </w:r>
      <w:r w:rsidRPr="00EF6372">
        <w:rPr>
          <w:color w:val="000000" w:themeColor="text1"/>
          <w:spacing w:val="-22"/>
        </w:rPr>
        <w:t xml:space="preserve"> </w:t>
      </w:r>
      <w:r w:rsidRPr="00EF6372">
        <w:rPr>
          <w:color w:val="000000" w:themeColor="text1"/>
        </w:rPr>
        <w:t>employer.</w:t>
      </w:r>
    </w:p>
    <w:p w:rsidRPr="00EF6372" w:rsidR="00AB123B" w:rsidP="00AB123B" w:rsidRDefault="00AB123B" w14:paraId="6DADDD50" w14:textId="77777777">
      <w:pPr>
        <w:pStyle w:val="Text3"/>
        <w:rPr>
          <w:color w:val="000000" w:themeColor="text1"/>
        </w:rPr>
      </w:pPr>
    </w:p>
    <w:p w:rsidRPr="00EF6372" w:rsidR="00AB123B" w:rsidP="008608E6" w:rsidRDefault="00AB123B" w14:paraId="42103FF9" w14:textId="77777777">
      <w:pPr>
        <w:pStyle w:val="Text3"/>
        <w:numPr>
          <w:ilvl w:val="0"/>
          <w:numId w:val="15"/>
        </w:numPr>
        <w:rPr>
          <w:b/>
          <w:color w:val="000000" w:themeColor="text1"/>
        </w:rPr>
      </w:pPr>
      <w:r w:rsidRPr="00EF6372">
        <w:rPr>
          <w:b/>
          <w:color w:val="000000" w:themeColor="text1"/>
        </w:rPr>
        <w:t xml:space="preserve">Work Experience and Internships </w:t>
      </w:r>
    </w:p>
    <w:p w:rsidRPr="00EF6372" w:rsidR="00AB123B" w:rsidP="00AB123B" w:rsidRDefault="00AB123B" w14:paraId="0472FB51" w14:textId="77777777">
      <w:pPr>
        <w:pStyle w:val="Text3"/>
        <w:ind w:left="360"/>
        <w:rPr>
          <w:color w:val="000000" w:themeColor="text1"/>
        </w:rPr>
      </w:pPr>
      <w:r w:rsidRPr="00EF6372">
        <w:rPr>
          <w:color w:val="000000" w:themeColor="text1"/>
        </w:rPr>
        <w:t xml:space="preserve">Work experience and internships are defined as a planned, structured learning experience that takes place in a workplace for a limited </w:t>
      </w:r>
      <w:r w:rsidRPr="00EF6372" w:rsidR="009E15D2">
        <w:rPr>
          <w:color w:val="000000" w:themeColor="text1"/>
        </w:rPr>
        <w:t>period</w:t>
      </w:r>
      <w:r w:rsidRPr="00EF6372">
        <w:rPr>
          <w:color w:val="000000" w:themeColor="text1"/>
        </w:rPr>
        <w:t xml:space="preserve"> and</w:t>
      </w:r>
      <w:r w:rsidRPr="00EF6372" w:rsidR="0053592F">
        <w:rPr>
          <w:color w:val="000000" w:themeColor="text1"/>
        </w:rPr>
        <w:t>,</w:t>
      </w:r>
      <w:r w:rsidRPr="00EF6372">
        <w:rPr>
          <w:color w:val="000000" w:themeColor="text1"/>
        </w:rPr>
        <w:t xml:space="preserve"> for the purposes of this </w:t>
      </w:r>
      <w:r w:rsidRPr="00EF6372" w:rsidR="0053592F">
        <w:rPr>
          <w:color w:val="000000" w:themeColor="text1"/>
        </w:rPr>
        <w:t xml:space="preserve">grants under this FOA, </w:t>
      </w:r>
      <w:r w:rsidRPr="00EF6372">
        <w:rPr>
          <w:color w:val="000000" w:themeColor="text1"/>
        </w:rPr>
        <w:t xml:space="preserve">must be paid. </w:t>
      </w:r>
      <w:r w:rsidRPr="00EF6372" w:rsidR="006020DC">
        <w:rPr>
          <w:color w:val="000000" w:themeColor="text1"/>
        </w:rPr>
        <w:t xml:space="preserve"> </w:t>
      </w:r>
      <w:r w:rsidRPr="00EF6372">
        <w:rPr>
          <w:color w:val="000000" w:themeColor="text1"/>
        </w:rPr>
        <w:t xml:space="preserve">Labor standards apply where an employee/employer relationship, as defined by the Fair Labor Standards Act (FLSA), exists. </w:t>
      </w:r>
      <w:r w:rsidRPr="00EF6372" w:rsidR="00447CB5">
        <w:rPr>
          <w:color w:val="000000" w:themeColor="text1"/>
        </w:rPr>
        <w:t xml:space="preserve"> </w:t>
      </w:r>
      <w:r w:rsidRPr="00EF6372">
        <w:rPr>
          <w:color w:val="000000" w:themeColor="text1"/>
        </w:rPr>
        <w:t xml:space="preserve">For more information on the FLSA, applicants may visit http://www.dol.gov/whd/. </w:t>
      </w:r>
    </w:p>
    <w:p w:rsidRPr="00EF6372" w:rsidR="00AB123B" w:rsidP="00AB123B" w:rsidRDefault="00AB123B" w14:paraId="4A200D52" w14:textId="77777777">
      <w:pPr>
        <w:pStyle w:val="Text3"/>
        <w:ind w:left="360"/>
        <w:rPr>
          <w:color w:val="000000" w:themeColor="text1"/>
        </w:rPr>
      </w:pPr>
    </w:p>
    <w:p w:rsidRPr="00EF6372" w:rsidR="00AB123B" w:rsidP="00AB123B" w:rsidRDefault="00AB123B" w14:paraId="4AABD3C9" w14:textId="77777777">
      <w:pPr>
        <w:pStyle w:val="Text3"/>
        <w:ind w:left="360"/>
        <w:rPr>
          <w:color w:val="000000" w:themeColor="text1"/>
        </w:rPr>
      </w:pPr>
      <w:r w:rsidRPr="00EF6372">
        <w:rPr>
          <w:color w:val="000000" w:themeColor="text1"/>
        </w:rPr>
        <w:t xml:space="preserve">For a work experience or internship that supports training, you will need to document how the work experience or internship is connected to and supports the education and training activities included in the grant. </w:t>
      </w:r>
      <w:r w:rsidRPr="00EF6372" w:rsidR="00447CB5">
        <w:rPr>
          <w:color w:val="000000" w:themeColor="text1"/>
        </w:rPr>
        <w:t xml:space="preserve"> </w:t>
      </w:r>
      <w:r w:rsidRPr="00EF6372">
        <w:rPr>
          <w:color w:val="000000" w:themeColor="text1"/>
        </w:rPr>
        <w:t>Grantees have flexibility in the design and implementation of work experience and internships</w:t>
      </w:r>
      <w:r w:rsidRPr="00EF6372" w:rsidR="0053592F">
        <w:rPr>
          <w:color w:val="000000" w:themeColor="text1"/>
        </w:rPr>
        <w:t xml:space="preserve"> but</w:t>
      </w:r>
      <w:r w:rsidRPr="00EF6372">
        <w:rPr>
          <w:color w:val="000000" w:themeColor="text1"/>
        </w:rPr>
        <w:t xml:space="preserve"> must meet the following parameters: </w:t>
      </w:r>
    </w:p>
    <w:p w:rsidRPr="00EF6372" w:rsidR="00AB123B" w:rsidP="00AB123B" w:rsidRDefault="00AB123B" w14:paraId="3CE8AD6C" w14:textId="77777777">
      <w:pPr>
        <w:pStyle w:val="Text3"/>
        <w:ind w:left="360"/>
        <w:rPr>
          <w:color w:val="000000" w:themeColor="text1"/>
        </w:rPr>
      </w:pPr>
    </w:p>
    <w:p w:rsidRPr="00EF6372" w:rsidR="00AB123B" w:rsidP="008608E6" w:rsidRDefault="00AB123B" w14:paraId="4551D530" w14:textId="77777777">
      <w:pPr>
        <w:pStyle w:val="Text3"/>
        <w:numPr>
          <w:ilvl w:val="0"/>
          <w:numId w:val="18"/>
        </w:numPr>
        <w:rPr>
          <w:color w:val="000000" w:themeColor="text1"/>
        </w:rPr>
      </w:pPr>
      <w:r w:rsidRPr="00EF6372">
        <w:rPr>
          <w:color w:val="000000" w:themeColor="text1"/>
        </w:rPr>
        <w:t xml:space="preserve">Provide an individual with monitored or supervised work or service experience in </w:t>
      </w:r>
      <w:r w:rsidRPr="00EF6372" w:rsidR="00447CB5">
        <w:rPr>
          <w:color w:val="000000" w:themeColor="text1"/>
        </w:rPr>
        <w:t>their</w:t>
      </w:r>
      <w:r w:rsidRPr="00EF6372">
        <w:rPr>
          <w:color w:val="000000" w:themeColor="text1"/>
        </w:rPr>
        <w:t xml:space="preserve"> expected career field where the individual has prescribed learning goals and reflects actively on what </w:t>
      </w:r>
      <w:r w:rsidRPr="00EF6372" w:rsidR="00447CB5">
        <w:rPr>
          <w:color w:val="000000" w:themeColor="text1"/>
        </w:rPr>
        <w:t>they</w:t>
      </w:r>
      <w:r w:rsidRPr="00EF6372">
        <w:rPr>
          <w:color w:val="000000" w:themeColor="text1"/>
        </w:rPr>
        <w:t xml:space="preserve"> </w:t>
      </w:r>
      <w:r w:rsidRPr="00EF6372" w:rsidR="00447CB5">
        <w:rPr>
          <w:color w:val="000000" w:themeColor="text1"/>
        </w:rPr>
        <w:t>are</w:t>
      </w:r>
      <w:r w:rsidRPr="00EF6372">
        <w:rPr>
          <w:color w:val="000000" w:themeColor="text1"/>
        </w:rPr>
        <w:t xml:space="preserve"> learning throughout the experience. </w:t>
      </w:r>
      <w:r w:rsidRPr="00EF6372" w:rsidR="00852636">
        <w:rPr>
          <w:color w:val="000000" w:themeColor="text1"/>
        </w:rPr>
        <w:t xml:space="preserve"> </w:t>
      </w:r>
      <w:r w:rsidRPr="00EF6372">
        <w:rPr>
          <w:color w:val="000000" w:themeColor="text1"/>
        </w:rPr>
        <w:t xml:space="preserve">These learning goals </w:t>
      </w:r>
      <w:r w:rsidRPr="00EF6372" w:rsidR="00852636">
        <w:rPr>
          <w:color w:val="000000" w:themeColor="text1"/>
        </w:rPr>
        <w:t xml:space="preserve">may </w:t>
      </w:r>
      <w:r w:rsidRPr="00EF6372">
        <w:rPr>
          <w:color w:val="000000" w:themeColor="text1"/>
        </w:rPr>
        <w:t xml:space="preserve">include: </w:t>
      </w:r>
      <w:r w:rsidRPr="00EF6372" w:rsidR="00852636">
        <w:rPr>
          <w:color w:val="000000" w:themeColor="text1"/>
        </w:rPr>
        <w:t>(</w:t>
      </w:r>
      <w:r w:rsidRPr="00EF6372">
        <w:rPr>
          <w:color w:val="000000" w:themeColor="text1"/>
        </w:rPr>
        <w:t xml:space="preserve">a) academic learning, career development, and skill development; and </w:t>
      </w:r>
      <w:r w:rsidRPr="00EF6372" w:rsidR="00852636">
        <w:rPr>
          <w:color w:val="000000" w:themeColor="text1"/>
        </w:rPr>
        <w:t>(</w:t>
      </w:r>
      <w:r w:rsidRPr="00EF6372">
        <w:rPr>
          <w:color w:val="000000" w:themeColor="text1"/>
        </w:rPr>
        <w:t xml:space="preserve">b) the attainment of credentials in the individual’s expected career field; </w:t>
      </w:r>
    </w:p>
    <w:p w:rsidRPr="00EF6372" w:rsidR="00AB123B" w:rsidP="008608E6" w:rsidRDefault="00AB123B" w14:paraId="6F6C5AD1" w14:textId="77777777">
      <w:pPr>
        <w:pStyle w:val="Text3"/>
        <w:numPr>
          <w:ilvl w:val="0"/>
          <w:numId w:val="18"/>
        </w:numPr>
        <w:rPr>
          <w:color w:val="000000" w:themeColor="text1"/>
        </w:rPr>
      </w:pPr>
      <w:r w:rsidRPr="00EF6372">
        <w:rPr>
          <w:color w:val="000000" w:themeColor="text1"/>
        </w:rPr>
        <w:t xml:space="preserve">Are part of structured programs where the grantee established the criteria for determining who will participate in these programs; and </w:t>
      </w:r>
    </w:p>
    <w:p w:rsidRPr="00EF6372" w:rsidR="00AB123B" w:rsidP="008608E6" w:rsidRDefault="00AB123B" w14:paraId="2AE4EF99" w14:textId="77777777">
      <w:pPr>
        <w:pStyle w:val="Text3"/>
        <w:numPr>
          <w:ilvl w:val="0"/>
          <w:numId w:val="18"/>
        </w:numPr>
        <w:rPr>
          <w:color w:val="000000" w:themeColor="text1"/>
        </w:rPr>
      </w:pPr>
      <w:r w:rsidRPr="00EF6372">
        <w:rPr>
          <w:color w:val="000000" w:themeColor="text1"/>
        </w:rPr>
        <w:t xml:space="preserve">Are for a set </w:t>
      </w:r>
      <w:r w:rsidRPr="00EF6372" w:rsidR="00596692">
        <w:rPr>
          <w:color w:val="000000" w:themeColor="text1"/>
        </w:rPr>
        <w:t>period</w:t>
      </w:r>
      <w:r w:rsidRPr="00EF6372">
        <w:rPr>
          <w:color w:val="000000" w:themeColor="text1"/>
        </w:rPr>
        <w:t xml:space="preserve">. </w:t>
      </w:r>
    </w:p>
    <w:p w:rsidRPr="00EF6372" w:rsidR="00AB123B" w:rsidP="00AB123B" w:rsidRDefault="00AB123B" w14:paraId="2BC89B2C" w14:textId="77777777">
      <w:pPr>
        <w:pStyle w:val="Text3"/>
        <w:rPr>
          <w:color w:val="000000" w:themeColor="text1"/>
        </w:rPr>
      </w:pPr>
    </w:p>
    <w:p w:rsidRPr="00EF6372" w:rsidR="00447CB5" w:rsidP="008608E6" w:rsidRDefault="00AB123B" w14:paraId="49F5B19D" w14:textId="77777777">
      <w:pPr>
        <w:pStyle w:val="Text3"/>
        <w:numPr>
          <w:ilvl w:val="0"/>
          <w:numId w:val="15"/>
        </w:numPr>
        <w:rPr>
          <w:b/>
          <w:color w:val="000000" w:themeColor="text1"/>
        </w:rPr>
      </w:pPr>
      <w:r w:rsidRPr="00EF6372">
        <w:rPr>
          <w:b/>
          <w:color w:val="000000" w:themeColor="text1"/>
        </w:rPr>
        <w:t xml:space="preserve">Incumbent Worker Salaries </w:t>
      </w:r>
    </w:p>
    <w:p w:rsidRPr="00EF6372" w:rsidR="00AB123B" w:rsidP="00817B27" w:rsidRDefault="00AB123B" w14:paraId="71ABAA93" w14:textId="77777777">
      <w:pPr>
        <w:pStyle w:val="Heading6"/>
        <w:numPr>
          <w:ilvl w:val="0"/>
          <w:numId w:val="0"/>
        </w:numPr>
        <w:ind w:left="360"/>
        <w:rPr>
          <w:b w:val="0"/>
          <w:color w:val="000000" w:themeColor="text1"/>
        </w:rPr>
      </w:pPr>
      <w:r w:rsidRPr="00EF6372">
        <w:rPr>
          <w:b w:val="0"/>
          <w:color w:val="000000" w:themeColor="text1"/>
        </w:rPr>
        <w:t xml:space="preserve">For applicants that are serving incumbent workers, </w:t>
      </w:r>
      <w:r w:rsidRPr="00EF6372" w:rsidR="00852636">
        <w:rPr>
          <w:b w:val="0"/>
          <w:color w:val="000000" w:themeColor="text1"/>
        </w:rPr>
        <w:t>i</w:t>
      </w:r>
      <w:r w:rsidRPr="00EF6372">
        <w:rPr>
          <w:b w:val="0"/>
          <w:color w:val="000000" w:themeColor="text1"/>
        </w:rPr>
        <w:t xml:space="preserve">ncumbent worker salaries paid by the employer are NOT allowable costs to be reimbursed under this grant. </w:t>
      </w:r>
    </w:p>
    <w:p w:rsidRPr="00EF6372" w:rsidR="00AB123B" w:rsidP="00DB61F3" w:rsidRDefault="00AB123B" w14:paraId="61BBC1BC" w14:textId="77777777">
      <w:pPr>
        <w:pStyle w:val="Text3"/>
        <w:rPr>
          <w:color w:val="000000" w:themeColor="text1"/>
        </w:rPr>
      </w:pPr>
    </w:p>
    <w:p w:rsidRPr="00EF6372" w:rsidR="00C63AC7" w:rsidP="00506A59" w:rsidRDefault="00EF4C6C" w14:paraId="7B043EB5" w14:textId="77777777">
      <w:pPr>
        <w:pStyle w:val="Heading3"/>
        <w:keepNext/>
        <w:numPr>
          <w:ilvl w:val="0"/>
          <w:numId w:val="0"/>
        </w:numPr>
      </w:pPr>
      <w:bookmarkStart w:name="5._Use_of_Funds_for_Supportive_Services" w:id="91"/>
      <w:bookmarkStart w:name="_Toc44949633" w:id="92"/>
      <w:bookmarkStart w:name="_Toc51178008" w:id="93"/>
      <w:bookmarkEnd w:id="91"/>
      <w:r w:rsidRPr="00EF6372">
        <w:rPr>
          <w:spacing w:val="-3"/>
        </w:rPr>
        <w:t>4</w:t>
      </w:r>
      <w:r w:rsidRPr="00EF6372" w:rsidR="00D97C3E">
        <w:rPr>
          <w:spacing w:val="-3"/>
        </w:rPr>
        <w:t xml:space="preserve">.  </w:t>
      </w:r>
      <w:r w:rsidRPr="00EF6372" w:rsidR="00C63AC7">
        <w:rPr>
          <w:spacing w:val="-3"/>
        </w:rPr>
        <w:t xml:space="preserve">Use </w:t>
      </w:r>
      <w:r w:rsidRPr="00EF6372" w:rsidR="00C63AC7">
        <w:t xml:space="preserve">of Funds </w:t>
      </w:r>
      <w:r w:rsidRPr="00EF6372" w:rsidR="00C63AC7">
        <w:rPr>
          <w:spacing w:val="-4"/>
        </w:rPr>
        <w:t xml:space="preserve">for </w:t>
      </w:r>
      <w:r w:rsidRPr="00EF6372" w:rsidR="00C63AC7">
        <w:t>Supportive</w:t>
      </w:r>
      <w:r w:rsidRPr="00EF6372" w:rsidR="00C63AC7">
        <w:rPr>
          <w:spacing w:val="12"/>
        </w:rPr>
        <w:t xml:space="preserve"> </w:t>
      </w:r>
      <w:r w:rsidRPr="00EF6372" w:rsidR="00C63AC7">
        <w:t>Services</w:t>
      </w:r>
      <w:bookmarkEnd w:id="92"/>
      <w:bookmarkEnd w:id="93"/>
    </w:p>
    <w:p w:rsidRPr="00EF6372" w:rsidR="00C63AC7" w:rsidP="00C63AC7" w:rsidRDefault="00C63AC7" w14:paraId="6CE697CB" w14:textId="77777777">
      <w:pPr>
        <w:pStyle w:val="Text3"/>
        <w:rPr>
          <w:color w:val="000000" w:themeColor="text1"/>
        </w:rPr>
      </w:pPr>
      <w:r w:rsidRPr="00EF6372">
        <w:rPr>
          <w:color w:val="000000" w:themeColor="text1"/>
        </w:rPr>
        <w:t xml:space="preserve">Grantees may use up to </w:t>
      </w:r>
      <w:r w:rsidRPr="00EF6372" w:rsidR="000D40B0">
        <w:rPr>
          <w:color w:val="000000" w:themeColor="text1"/>
        </w:rPr>
        <w:t>10</w:t>
      </w:r>
      <w:r w:rsidRPr="00EF6372">
        <w:rPr>
          <w:color w:val="000000" w:themeColor="text1"/>
        </w:rPr>
        <w:t xml:space="preserve"> percent of grant funds to provide supportive services to individuals who are participating </w:t>
      </w:r>
      <w:r w:rsidRPr="00EF6372">
        <w:rPr>
          <w:color w:val="000000" w:themeColor="text1"/>
          <w:spacing w:val="-4"/>
        </w:rPr>
        <w:t xml:space="preserve">in </w:t>
      </w:r>
      <w:r w:rsidRPr="00EF6372">
        <w:rPr>
          <w:color w:val="000000" w:themeColor="text1"/>
        </w:rPr>
        <w:t xml:space="preserve">education and training activities provided through the grant.  </w:t>
      </w:r>
      <w:r w:rsidRPr="00EF6372">
        <w:rPr>
          <w:color w:val="000000" w:themeColor="text1"/>
          <w:spacing w:val="-3"/>
        </w:rPr>
        <w:t xml:space="preserve">Under </w:t>
      </w:r>
      <w:r w:rsidRPr="00EF6372">
        <w:rPr>
          <w:color w:val="000000" w:themeColor="text1"/>
        </w:rPr>
        <w:t xml:space="preserve">this </w:t>
      </w:r>
      <w:r w:rsidRPr="00EF6372">
        <w:rPr>
          <w:color w:val="000000" w:themeColor="text1"/>
          <w:spacing w:val="-3"/>
        </w:rPr>
        <w:t xml:space="preserve">FOA, </w:t>
      </w:r>
      <w:r w:rsidRPr="00EF6372">
        <w:rPr>
          <w:color w:val="000000" w:themeColor="text1"/>
        </w:rPr>
        <w:t xml:space="preserve">supportive services for training </w:t>
      </w:r>
      <w:r w:rsidRPr="00EF6372" w:rsidR="001840BE">
        <w:rPr>
          <w:color w:val="000000" w:themeColor="text1"/>
        </w:rPr>
        <w:t>participants</w:t>
      </w:r>
      <w:r w:rsidRPr="00EF6372" w:rsidR="00EF4C99">
        <w:rPr>
          <w:color w:val="000000" w:themeColor="text1"/>
        </w:rPr>
        <w:t xml:space="preserve"> </w:t>
      </w:r>
      <w:r w:rsidRPr="00EF6372">
        <w:rPr>
          <w:color w:val="000000" w:themeColor="text1"/>
        </w:rPr>
        <w:t xml:space="preserve">include, but are not limited to, services such as transportation, </w:t>
      </w:r>
      <w:r w:rsidRPr="00EF6372">
        <w:rPr>
          <w:color w:val="000000" w:themeColor="text1"/>
          <w:spacing w:val="-3"/>
        </w:rPr>
        <w:t xml:space="preserve">child </w:t>
      </w:r>
      <w:r w:rsidRPr="00EF6372">
        <w:rPr>
          <w:color w:val="000000" w:themeColor="text1"/>
        </w:rPr>
        <w:t xml:space="preserve">care, dependent care, </w:t>
      </w:r>
      <w:r w:rsidRPr="00EF6372">
        <w:rPr>
          <w:color w:val="000000" w:themeColor="text1"/>
          <w:spacing w:val="-3"/>
        </w:rPr>
        <w:t xml:space="preserve">housing, </w:t>
      </w:r>
      <w:r w:rsidRPr="00EF6372">
        <w:rPr>
          <w:color w:val="000000" w:themeColor="text1"/>
        </w:rPr>
        <w:t xml:space="preserve">and needs-related payments that </w:t>
      </w:r>
      <w:r w:rsidRPr="00EF6372">
        <w:rPr>
          <w:color w:val="000000" w:themeColor="text1"/>
          <w:spacing w:val="-3"/>
        </w:rPr>
        <w:t xml:space="preserve">are </w:t>
      </w:r>
      <w:r w:rsidRPr="00EF6372">
        <w:rPr>
          <w:color w:val="000000" w:themeColor="text1"/>
        </w:rPr>
        <w:t xml:space="preserve">necessary to enable an individual to participate </w:t>
      </w:r>
      <w:r w:rsidRPr="00EF6372">
        <w:rPr>
          <w:color w:val="000000" w:themeColor="text1"/>
          <w:spacing w:val="-4"/>
        </w:rPr>
        <w:t xml:space="preserve">in </w:t>
      </w:r>
      <w:r w:rsidRPr="00EF6372">
        <w:rPr>
          <w:color w:val="000000" w:themeColor="text1"/>
        </w:rPr>
        <w:t xml:space="preserve">education and training activities funded through this grant.  Grantees may provide supportive services </w:t>
      </w:r>
      <w:r w:rsidRPr="00EF6372">
        <w:rPr>
          <w:color w:val="000000" w:themeColor="text1"/>
          <w:spacing w:val="-4"/>
        </w:rPr>
        <w:t xml:space="preserve">in </w:t>
      </w:r>
      <w:r w:rsidRPr="00EF6372">
        <w:rPr>
          <w:color w:val="000000" w:themeColor="text1"/>
        </w:rPr>
        <w:t xml:space="preserve">various ways, including providing the supportive service itself (e.g., childcare); providing </w:t>
      </w:r>
      <w:r w:rsidRPr="00EF6372" w:rsidR="001840BE">
        <w:rPr>
          <w:color w:val="000000" w:themeColor="text1"/>
        </w:rPr>
        <w:t>participants</w:t>
      </w:r>
      <w:r w:rsidRPr="00EF6372">
        <w:rPr>
          <w:color w:val="000000" w:themeColor="text1"/>
        </w:rPr>
        <w:t xml:space="preserve"> with a voucher for the service (e.g., </w:t>
      </w:r>
      <w:r w:rsidRPr="00EF6372">
        <w:rPr>
          <w:color w:val="000000" w:themeColor="text1"/>
          <w:spacing w:val="-3"/>
        </w:rPr>
        <w:t xml:space="preserve">public </w:t>
      </w:r>
      <w:r w:rsidRPr="00EF6372">
        <w:rPr>
          <w:color w:val="000000" w:themeColor="text1"/>
        </w:rPr>
        <w:t xml:space="preserve">transportation cards or tokens); or providing a stipend directly to the </w:t>
      </w:r>
      <w:r w:rsidRPr="00EF6372" w:rsidR="001840BE">
        <w:rPr>
          <w:color w:val="000000" w:themeColor="text1"/>
        </w:rPr>
        <w:t>participant</w:t>
      </w:r>
      <w:r w:rsidRPr="00EF6372">
        <w:rPr>
          <w:color w:val="000000" w:themeColor="text1"/>
        </w:rPr>
        <w:t xml:space="preserve">. Where stipends for supportive services are provided, the stipend amount </w:t>
      </w:r>
      <w:r w:rsidRPr="00EF6372">
        <w:rPr>
          <w:color w:val="000000" w:themeColor="text1"/>
          <w:spacing w:val="-3"/>
        </w:rPr>
        <w:t xml:space="preserve">must </w:t>
      </w:r>
      <w:r w:rsidRPr="00EF6372">
        <w:rPr>
          <w:color w:val="000000" w:themeColor="text1"/>
        </w:rPr>
        <w:t xml:space="preserve">be for costs of a specific supportive service (e.g., childcare), rather than </w:t>
      </w:r>
      <w:r w:rsidRPr="00EF6372">
        <w:rPr>
          <w:color w:val="000000" w:themeColor="text1"/>
          <w:spacing w:val="-5"/>
        </w:rPr>
        <w:t xml:space="preserve">simply </w:t>
      </w:r>
      <w:r w:rsidRPr="00EF6372">
        <w:rPr>
          <w:color w:val="000000" w:themeColor="text1"/>
        </w:rPr>
        <w:t xml:space="preserve">based on an unidentified need.  For the purposes of this </w:t>
      </w:r>
      <w:r w:rsidRPr="00EF6372">
        <w:rPr>
          <w:color w:val="000000" w:themeColor="text1"/>
          <w:spacing w:val="-3"/>
        </w:rPr>
        <w:t xml:space="preserve">FOA, </w:t>
      </w:r>
      <w:r w:rsidRPr="00EF6372">
        <w:rPr>
          <w:color w:val="000000" w:themeColor="text1"/>
        </w:rPr>
        <w:t>grantees may use grant funds, up to the percentage specified above, to provide supportive services only to individuals who are</w:t>
      </w:r>
      <w:r w:rsidRPr="00EF6372">
        <w:rPr>
          <w:color w:val="000000" w:themeColor="text1"/>
          <w:spacing w:val="-23"/>
        </w:rPr>
        <w:t xml:space="preserve"> </w:t>
      </w:r>
      <w:r w:rsidRPr="00EF6372">
        <w:rPr>
          <w:color w:val="000000" w:themeColor="text1"/>
        </w:rPr>
        <w:t xml:space="preserve">participating </w:t>
      </w:r>
      <w:r w:rsidRPr="00EF6372">
        <w:rPr>
          <w:color w:val="000000" w:themeColor="text1"/>
          <w:spacing w:val="-4"/>
        </w:rPr>
        <w:t xml:space="preserve">in </w:t>
      </w:r>
      <w:r w:rsidRPr="00EF6372">
        <w:rPr>
          <w:color w:val="000000" w:themeColor="text1"/>
        </w:rPr>
        <w:t>education and training activities provided through the grant, and only when</w:t>
      </w:r>
      <w:r w:rsidRPr="00EF6372" w:rsidR="00FD0BB6">
        <w:rPr>
          <w:color w:val="000000" w:themeColor="text1"/>
        </w:rPr>
        <w:t xml:space="preserve"> (</w:t>
      </w:r>
      <w:r w:rsidRPr="00EF6372">
        <w:rPr>
          <w:color w:val="000000" w:themeColor="text1"/>
        </w:rPr>
        <w:t xml:space="preserve">1) they are unable to obtain such services through other programs and </w:t>
      </w:r>
      <w:r w:rsidRPr="00EF6372" w:rsidR="00FD0BB6">
        <w:rPr>
          <w:color w:val="000000" w:themeColor="text1"/>
        </w:rPr>
        <w:t>(</w:t>
      </w:r>
      <w:r w:rsidRPr="00EF6372">
        <w:rPr>
          <w:color w:val="000000" w:themeColor="text1"/>
        </w:rPr>
        <w:t xml:space="preserve">2) such services are necessary to enable individuals to participate </w:t>
      </w:r>
      <w:r w:rsidRPr="00EF6372">
        <w:rPr>
          <w:color w:val="000000" w:themeColor="text1"/>
          <w:spacing w:val="-4"/>
        </w:rPr>
        <w:t xml:space="preserve">in </w:t>
      </w:r>
      <w:r w:rsidRPr="00EF6372">
        <w:rPr>
          <w:color w:val="000000" w:themeColor="text1"/>
        </w:rPr>
        <w:t>education and training activities under the</w:t>
      </w:r>
      <w:r w:rsidRPr="00EF6372">
        <w:rPr>
          <w:color w:val="000000" w:themeColor="text1"/>
          <w:spacing w:val="3"/>
        </w:rPr>
        <w:t xml:space="preserve"> </w:t>
      </w:r>
      <w:r w:rsidRPr="00EF6372">
        <w:rPr>
          <w:color w:val="000000" w:themeColor="text1"/>
        </w:rPr>
        <w:t>grant.</w:t>
      </w:r>
    </w:p>
    <w:p w:rsidRPr="00EF6372" w:rsidR="00C63AC7" w:rsidP="00C63AC7" w:rsidRDefault="00C63AC7" w14:paraId="655A3244" w14:textId="77777777">
      <w:pPr>
        <w:pStyle w:val="Text3"/>
        <w:rPr>
          <w:color w:val="000000" w:themeColor="text1"/>
        </w:rPr>
      </w:pPr>
    </w:p>
    <w:p w:rsidRPr="00EF6372" w:rsidR="00C63AC7" w:rsidP="00C63AC7" w:rsidRDefault="00C63AC7" w14:paraId="50474DB8" w14:textId="77777777">
      <w:pPr>
        <w:pStyle w:val="Text3"/>
        <w:rPr>
          <w:color w:val="000000" w:themeColor="text1"/>
        </w:rPr>
      </w:pPr>
      <w:r w:rsidRPr="00EF6372">
        <w:rPr>
          <w:color w:val="000000" w:themeColor="text1"/>
        </w:rPr>
        <w:t xml:space="preserve">Grantees may establish additional limits on the provision of supportive services or provide their sub-recipients with the authority to establish such limits, including a maximum amount of funding and maximum length of time for supportive services to be available to </w:t>
      </w:r>
      <w:r w:rsidRPr="00EF6372" w:rsidR="00FE7A7D">
        <w:rPr>
          <w:color w:val="000000" w:themeColor="text1"/>
        </w:rPr>
        <w:t>participants</w:t>
      </w:r>
      <w:r w:rsidRPr="00EF6372">
        <w:rPr>
          <w:color w:val="000000" w:themeColor="text1"/>
        </w:rPr>
        <w:t xml:space="preserve">.  Grantees must ensure that their use of grant funds on supportive services is consistent with their organization’s established written policy on the provision of supportive services.  Additionally, we encourage grantees to identify other sources of funding for supportive services, </w:t>
      </w:r>
      <w:r w:rsidRPr="00EF6372" w:rsidR="00852636">
        <w:rPr>
          <w:color w:val="000000" w:themeColor="text1"/>
        </w:rPr>
        <w:t xml:space="preserve">such as </w:t>
      </w:r>
      <w:r w:rsidRPr="00EF6372">
        <w:rPr>
          <w:color w:val="000000" w:themeColor="text1"/>
        </w:rPr>
        <w:t>WIOA</w:t>
      </w:r>
      <w:r w:rsidRPr="00EF6372" w:rsidR="003E322A">
        <w:rPr>
          <w:color w:val="000000" w:themeColor="text1"/>
        </w:rPr>
        <w:t>, human services programs</w:t>
      </w:r>
      <w:r w:rsidRPr="00EF6372" w:rsidR="00852636">
        <w:rPr>
          <w:color w:val="000000" w:themeColor="text1"/>
        </w:rPr>
        <w:t>,</w:t>
      </w:r>
      <w:r w:rsidRPr="00EF6372" w:rsidR="003E322A">
        <w:rPr>
          <w:color w:val="000000" w:themeColor="text1"/>
        </w:rPr>
        <w:t xml:space="preserve"> and other community partners</w:t>
      </w:r>
      <w:r w:rsidRPr="00EF6372">
        <w:rPr>
          <w:color w:val="000000" w:themeColor="text1"/>
        </w:rPr>
        <w:t>.</w:t>
      </w:r>
    </w:p>
    <w:p w:rsidRPr="00EF6372" w:rsidR="00C63AC7" w:rsidP="00C63AC7" w:rsidRDefault="00C63AC7" w14:paraId="5A7D5EB7" w14:textId="77777777">
      <w:pPr>
        <w:pStyle w:val="Text3"/>
        <w:rPr>
          <w:color w:val="000000" w:themeColor="text1"/>
        </w:rPr>
      </w:pPr>
    </w:p>
    <w:p w:rsidRPr="00EF6372" w:rsidR="00C63AC7" w:rsidP="00506A59" w:rsidRDefault="00EF4C6C" w14:paraId="16A76847" w14:textId="77777777">
      <w:pPr>
        <w:pStyle w:val="Heading3"/>
        <w:keepNext/>
        <w:numPr>
          <w:ilvl w:val="0"/>
          <w:numId w:val="0"/>
        </w:numPr>
      </w:pPr>
      <w:bookmarkStart w:name="6._Use_of_Funds_for_Incentive_Payments_t" w:id="94"/>
      <w:bookmarkStart w:name="_Toc51178009" w:id="95"/>
      <w:bookmarkEnd w:id="94"/>
      <w:r w:rsidRPr="00EF6372">
        <w:t>5</w:t>
      </w:r>
      <w:r w:rsidRPr="00EF6372" w:rsidR="00E975C0">
        <w:t xml:space="preserve">.  </w:t>
      </w:r>
      <w:bookmarkStart w:name="7._Grant_Profit" w:id="96"/>
      <w:bookmarkStart w:name="_Toc44949635" w:id="97"/>
      <w:bookmarkEnd w:id="96"/>
      <w:r w:rsidRPr="00EF6372" w:rsidR="00C63AC7">
        <w:t>Grant</w:t>
      </w:r>
      <w:r w:rsidRPr="00EF6372" w:rsidR="00C63AC7">
        <w:rPr>
          <w:spacing w:val="-1"/>
        </w:rPr>
        <w:t xml:space="preserve"> </w:t>
      </w:r>
      <w:r w:rsidRPr="00EF6372" w:rsidR="00C63AC7">
        <w:t>Profit</w:t>
      </w:r>
      <w:bookmarkEnd w:id="95"/>
      <w:bookmarkEnd w:id="97"/>
    </w:p>
    <w:p w:rsidRPr="00EF6372" w:rsidR="00C63AC7" w:rsidP="00C63AC7" w:rsidRDefault="00C63AC7" w14:paraId="2F581E72" w14:textId="77777777">
      <w:pPr>
        <w:pStyle w:val="Text3"/>
        <w:rPr>
          <w:color w:val="000000" w:themeColor="text1"/>
        </w:rPr>
      </w:pPr>
      <w:r w:rsidRPr="00EF6372">
        <w:rPr>
          <w:color w:val="000000" w:themeColor="text1"/>
        </w:rPr>
        <w:t>For all grant recipients and sub-recipients, the earning of profit is not an allowable cost item. Earnings above actual costs incurred are to be treated as program income.  Any program income earned must be used for program purposes.</w:t>
      </w:r>
    </w:p>
    <w:p w:rsidRPr="00EF6372" w:rsidR="00C63AC7" w:rsidP="0073331D" w:rsidRDefault="00C63AC7" w14:paraId="6294CD29" w14:textId="77777777">
      <w:pPr>
        <w:pStyle w:val="Text3"/>
        <w:keepNext/>
        <w:rPr>
          <w:b/>
          <w:i/>
          <w:color w:val="000000" w:themeColor="text1"/>
        </w:rPr>
      </w:pPr>
    </w:p>
    <w:p w:rsidRPr="00EF6372" w:rsidR="00FF0BAD" w:rsidP="007546A2" w:rsidRDefault="00FF0BAD" w14:paraId="018F7E42" w14:textId="77777777">
      <w:pPr>
        <w:pStyle w:val="Heading2"/>
        <w:keepNext/>
        <w:numPr>
          <w:ilvl w:val="1"/>
          <w:numId w:val="44"/>
        </w:numPr>
        <w:rPr>
          <w:rFonts w:cs="Times New Roman"/>
          <w:color w:val="000000" w:themeColor="text1"/>
        </w:rPr>
      </w:pPr>
      <w:bookmarkStart w:name="_Toc51178010" w:id="98"/>
      <w:r w:rsidRPr="00EF6372">
        <w:rPr>
          <w:rFonts w:cs="Times New Roman"/>
          <w:color w:val="000000" w:themeColor="text1"/>
        </w:rPr>
        <w:t>OTHER SUBMISSION REQUIREMENTS</w:t>
      </w:r>
      <w:bookmarkEnd w:id="98"/>
    </w:p>
    <w:p w:rsidRPr="00EF6372" w:rsidR="00FF0BAD" w:rsidP="0040113F" w:rsidRDefault="00FF0BAD" w14:paraId="78EB4DB7" w14:textId="77777777">
      <w:pPr>
        <w:pStyle w:val="Text2"/>
        <w:rPr>
          <w:rFonts w:cs="Times New Roman"/>
          <w:color w:val="000000" w:themeColor="text1"/>
        </w:rPr>
      </w:pPr>
      <w:r w:rsidRPr="00EF6372">
        <w:rPr>
          <w:rFonts w:cs="Times New Roman"/>
          <w:color w:val="000000" w:themeColor="text1"/>
        </w:rPr>
        <w:t>Withdrawal of Applications:  You may withdraw an application by written notice to the Grant Officer at any time before an award is made.</w:t>
      </w:r>
    </w:p>
    <w:p w:rsidRPr="00EF6372" w:rsidR="0010602A" w:rsidP="0040113F" w:rsidRDefault="0010602A" w14:paraId="761157F8" w14:textId="77777777">
      <w:pPr>
        <w:pStyle w:val="Text2"/>
        <w:rPr>
          <w:rFonts w:cs="Times New Roman"/>
          <w:color w:val="000000" w:themeColor="text1"/>
        </w:rPr>
      </w:pPr>
    </w:p>
    <w:p w:rsidRPr="00EF6372" w:rsidR="0010602A" w:rsidP="007047CB" w:rsidRDefault="005D19BC" w14:paraId="1268BF74" w14:textId="77777777">
      <w:pPr>
        <w:pStyle w:val="Heading1"/>
        <w:keepNext/>
        <w:rPr>
          <w:rFonts w:cs="Times New Roman"/>
          <w:color w:val="000000" w:themeColor="text1"/>
        </w:rPr>
      </w:pPr>
      <w:bookmarkStart w:name="_Toc519869894" w:id="99"/>
      <w:bookmarkStart w:name="_Toc51178011" w:id="100"/>
      <w:bookmarkEnd w:id="99"/>
      <w:r w:rsidRPr="00EF6372">
        <w:rPr>
          <w:rFonts w:cs="Times New Roman"/>
          <w:color w:val="000000" w:themeColor="text1"/>
        </w:rPr>
        <w:t>APPLICATION REVIEW INFORMATION</w:t>
      </w:r>
      <w:bookmarkEnd w:id="100"/>
    </w:p>
    <w:p w:rsidRPr="00EF6372" w:rsidR="0010602A" w:rsidP="00AC74B7" w:rsidRDefault="0010602A" w14:paraId="57859071" w14:textId="77777777">
      <w:pPr>
        <w:pStyle w:val="Heading2"/>
        <w:rPr>
          <w:color w:val="000000" w:themeColor="text1"/>
        </w:rPr>
      </w:pPr>
      <w:bookmarkStart w:name="_Toc51178012" w:id="101"/>
      <w:r w:rsidRPr="00EF6372">
        <w:rPr>
          <w:color w:val="000000" w:themeColor="text1"/>
        </w:rPr>
        <w:t>CRITERIA</w:t>
      </w:r>
      <w:bookmarkEnd w:id="101"/>
    </w:p>
    <w:p w:rsidRPr="00EF6372" w:rsidR="00104CD7" w:rsidP="0073331D" w:rsidRDefault="00104CD7" w14:paraId="3A032DF2" w14:textId="77777777">
      <w:pPr>
        <w:pStyle w:val="Text2"/>
        <w:keepNext/>
        <w:rPr>
          <w:rFonts w:cs="Times New Roman"/>
          <w:color w:val="000000" w:themeColor="text1"/>
        </w:rPr>
      </w:pPr>
    </w:p>
    <w:p w:rsidR="0010602A" w:rsidP="0010602A" w:rsidRDefault="0010602A" w14:paraId="27067029" w14:textId="77777777">
      <w:pPr>
        <w:pStyle w:val="Text2"/>
        <w:rPr>
          <w:rFonts w:cs="Times New Roman"/>
          <w:color w:val="000000" w:themeColor="text1"/>
        </w:rPr>
      </w:pPr>
      <w:r w:rsidRPr="00EF6372">
        <w:rPr>
          <w:rFonts w:cs="Times New Roman"/>
          <w:color w:val="000000" w:themeColor="text1"/>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w:t>
      </w:r>
      <w:hyperlink w:history="1" w:anchor="_Project_Budget">
        <w:r w:rsidRPr="00EF6372">
          <w:rPr>
            <w:rStyle w:val="Hyperlink"/>
            <w:rFonts w:cs="Times New Roman"/>
            <w:color w:val="000000" w:themeColor="text1"/>
          </w:rPr>
          <w:t>Sections IV.B.2. (Project Budget)</w:t>
        </w:r>
      </w:hyperlink>
      <w:r w:rsidRPr="00EF6372">
        <w:rPr>
          <w:rStyle w:val="Hyperlink"/>
          <w:rFonts w:cs="Times New Roman"/>
          <w:color w:val="000000" w:themeColor="text1"/>
        </w:rPr>
        <w:t xml:space="preserve"> </w:t>
      </w:r>
      <w:r w:rsidRPr="00EF6372">
        <w:rPr>
          <w:rFonts w:cs="Times New Roman"/>
          <w:color w:val="000000" w:themeColor="text1"/>
        </w:rPr>
        <w:t xml:space="preserve">and </w:t>
      </w:r>
      <w:hyperlink w:history="1" w:anchor="_Project_Narrative">
        <w:r w:rsidRPr="00EF6372">
          <w:rPr>
            <w:rStyle w:val="Hyperlink"/>
            <w:rFonts w:cs="Times New Roman"/>
            <w:color w:val="000000" w:themeColor="text1"/>
          </w:rPr>
          <w:t>IV.B.3. (Project Narrative)</w:t>
        </w:r>
      </w:hyperlink>
      <w:r w:rsidRPr="00EF6372">
        <w:rPr>
          <w:rFonts w:cs="Times New Roman"/>
          <w:color w:val="000000" w:themeColor="text1"/>
        </w:rPr>
        <w:t>.</w:t>
      </w:r>
      <w:r w:rsidRPr="00EF6372">
        <w:rPr>
          <w:rStyle w:val="Hyperlink"/>
          <w:rFonts w:cs="Times New Roman"/>
          <w:color w:val="000000" w:themeColor="text1"/>
        </w:rPr>
        <w:t xml:space="preserve"> </w:t>
      </w:r>
      <w:r w:rsidRPr="00EF6372">
        <w:rPr>
          <w:rFonts w:cs="Times New Roman"/>
          <w:color w:val="000000" w:themeColor="text1"/>
        </w:rPr>
        <w:t xml:space="preserve"> Reviewers will award points based on the evaluation criteria described below</w:t>
      </w:r>
      <w:r w:rsidRPr="00EF6372" w:rsidR="009C5C99">
        <w:rPr>
          <w:rFonts w:cs="Times New Roman"/>
          <w:color w:val="000000" w:themeColor="text1"/>
        </w:rPr>
        <w:t>.</w:t>
      </w:r>
      <w:r w:rsidRPr="00EF6372">
        <w:rPr>
          <w:rFonts w:cs="Times New Roman"/>
          <w:color w:val="000000" w:themeColor="text1"/>
        </w:rPr>
        <w:t xml:space="preserve"> </w:t>
      </w:r>
    </w:p>
    <w:p w:rsidRPr="00EF6372" w:rsidR="000C4F7F" w:rsidP="0010602A" w:rsidRDefault="000C4F7F" w14:paraId="3D09A72B" w14:textId="77777777">
      <w:pPr>
        <w:pStyle w:val="Text2"/>
        <w:rPr>
          <w:rFonts w:cs="Times New Roman"/>
          <w:color w:val="000000" w:themeColor="text1"/>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660"/>
        <w:gridCol w:w="1710"/>
      </w:tblGrid>
      <w:tr w:rsidRPr="00EF6372" w:rsidR="0010602A" w:rsidTr="00B86375" w14:paraId="1294A1FE" w14:textId="77777777">
        <w:trPr>
          <w:trHeight w:val="960"/>
          <w:jc w:val="center"/>
        </w:trPr>
        <w:tc>
          <w:tcPr>
            <w:tcW w:w="6660" w:type="dxa"/>
            <w:shd w:val="clear" w:color="auto" w:fill="BFBFBF"/>
            <w:vAlign w:val="center"/>
          </w:tcPr>
          <w:p w:rsidRPr="00EF6372" w:rsidR="0010602A" w:rsidP="000C4F7F" w:rsidRDefault="0010602A" w14:paraId="365EE108" w14:textId="77777777">
            <w:pPr>
              <w:spacing w:after="0" w:line="240" w:lineRule="auto"/>
              <w:jc w:val="center"/>
              <w:rPr>
                <w:rFonts w:eastAsia="Times New Roman" w:cs="Times New Roman"/>
                <w:b/>
                <w:bCs/>
                <w:color w:val="000000" w:themeColor="text1"/>
                <w:sz w:val="28"/>
                <w:szCs w:val="28"/>
              </w:rPr>
            </w:pPr>
            <w:r w:rsidRPr="00EF6372">
              <w:rPr>
                <w:rFonts w:cs="Times New Roman"/>
                <w:color w:val="000000" w:themeColor="text1"/>
              </w:rPr>
              <w:t xml:space="preserve"> </w:t>
            </w:r>
            <w:r w:rsidRPr="00EF6372">
              <w:rPr>
                <w:rFonts w:eastAsia="Times New Roman" w:cs="Times New Roman"/>
                <w:b/>
                <w:bCs/>
                <w:color w:val="000000" w:themeColor="text1"/>
                <w:sz w:val="28"/>
                <w:szCs w:val="28"/>
              </w:rPr>
              <w:t>Criterion</w:t>
            </w:r>
          </w:p>
        </w:tc>
        <w:tc>
          <w:tcPr>
            <w:tcW w:w="1710" w:type="dxa"/>
            <w:shd w:val="clear" w:color="auto" w:fill="BFBFBF"/>
            <w:vAlign w:val="center"/>
          </w:tcPr>
          <w:p w:rsidRPr="00EF6372" w:rsidR="0010602A" w:rsidP="00D32C72" w:rsidRDefault="0010602A" w14:paraId="70EBC386" w14:textId="77777777">
            <w:pPr>
              <w:keepNext/>
              <w:spacing w:after="0" w:line="240" w:lineRule="auto"/>
              <w:jc w:val="center"/>
              <w:rPr>
                <w:rFonts w:eastAsia="Times New Roman" w:cs="Times New Roman"/>
                <w:b/>
                <w:bCs/>
                <w:color w:val="000000" w:themeColor="text1"/>
                <w:sz w:val="28"/>
                <w:szCs w:val="28"/>
              </w:rPr>
            </w:pPr>
            <w:r w:rsidRPr="00EF6372">
              <w:rPr>
                <w:rFonts w:eastAsia="Times New Roman" w:cs="Times New Roman"/>
                <w:b/>
                <w:bCs/>
                <w:color w:val="000000" w:themeColor="text1"/>
                <w:sz w:val="28"/>
                <w:szCs w:val="28"/>
              </w:rPr>
              <w:t>Points</w:t>
            </w:r>
          </w:p>
          <w:p w:rsidRPr="00EF6372" w:rsidR="0010602A" w:rsidP="00D32C72" w:rsidRDefault="0010602A" w14:paraId="1FB8E0CB" w14:textId="77777777">
            <w:pPr>
              <w:keepNext/>
              <w:spacing w:after="0" w:line="240" w:lineRule="auto"/>
              <w:jc w:val="center"/>
              <w:rPr>
                <w:rFonts w:eastAsia="Times New Roman" w:cs="Times New Roman"/>
                <w:b/>
                <w:bCs/>
                <w:color w:val="000000" w:themeColor="text1"/>
                <w:sz w:val="28"/>
                <w:szCs w:val="28"/>
              </w:rPr>
            </w:pPr>
            <w:r w:rsidRPr="00EF6372">
              <w:rPr>
                <w:rFonts w:eastAsia="Times New Roman" w:cs="Times New Roman"/>
                <w:b/>
                <w:bCs/>
                <w:color w:val="000000" w:themeColor="text1"/>
                <w:sz w:val="28"/>
                <w:szCs w:val="28"/>
              </w:rPr>
              <w:t>(maximum)</w:t>
            </w:r>
          </w:p>
        </w:tc>
      </w:tr>
      <w:tr w:rsidRPr="00EF6372" w:rsidR="0010602A" w:rsidTr="00B86375" w14:paraId="37A42720" w14:textId="77777777">
        <w:trPr>
          <w:jc w:val="center"/>
        </w:trPr>
        <w:tc>
          <w:tcPr>
            <w:tcW w:w="6660" w:type="dxa"/>
            <w:vAlign w:val="center"/>
          </w:tcPr>
          <w:p w:rsidRPr="00EF6372" w:rsidR="0010602A" w:rsidP="000C4F7F" w:rsidRDefault="0010602A" w14:paraId="6B17435F" w14:textId="77777777">
            <w:pPr>
              <w:numPr>
                <w:ilvl w:val="0"/>
                <w:numId w:val="4"/>
              </w:numPr>
              <w:spacing w:after="0" w:line="240" w:lineRule="auto"/>
              <w:ind w:left="0" w:firstLine="0"/>
              <w:rPr>
                <w:rFonts w:eastAsia="Times New Roman" w:cs="Times New Roman"/>
                <w:bCs/>
                <w:color w:val="000000" w:themeColor="text1"/>
              </w:rPr>
            </w:pPr>
            <w:r w:rsidRPr="00EF6372">
              <w:rPr>
                <w:rFonts w:eastAsia="Times New Roman" w:cs="Times New Roman"/>
                <w:bCs/>
                <w:color w:val="000000" w:themeColor="text1"/>
              </w:rPr>
              <w:t>Statement of Need</w:t>
            </w:r>
          </w:p>
          <w:p w:rsidRPr="00EF6372" w:rsidR="0010602A" w:rsidP="000C4F7F" w:rsidRDefault="00BB56C8" w14:paraId="768072E4" w14:textId="77777777">
            <w:pPr>
              <w:spacing w:after="0" w:line="240" w:lineRule="auto"/>
              <w:jc w:val="right"/>
              <w:rPr>
                <w:rFonts w:eastAsia="Times New Roman" w:cs="Times New Roman"/>
                <w:bCs/>
                <w:color w:val="000000" w:themeColor="text1"/>
              </w:rPr>
            </w:pPr>
            <w:hyperlink w:history="1" w:anchor="_Statement_of_Need">
              <w:r w:rsidRPr="00EF6372" w:rsidR="0010602A">
                <w:rPr>
                  <w:rFonts w:eastAsia="Times New Roman" w:cs="Times New Roman"/>
                  <w:bCs/>
                  <w:color w:val="000000" w:themeColor="text1"/>
                  <w:u w:val="single"/>
                </w:rPr>
                <w:t>(See Section IV.B.3.a. Statement of Need)</w:t>
              </w:r>
            </w:hyperlink>
          </w:p>
        </w:tc>
        <w:tc>
          <w:tcPr>
            <w:tcW w:w="1710" w:type="dxa"/>
            <w:vAlign w:val="center"/>
          </w:tcPr>
          <w:p w:rsidRPr="00EF6372" w:rsidR="0010602A" w:rsidP="00D32C72" w:rsidRDefault="003603B8" w14:paraId="38C49DDF" w14:textId="77777777">
            <w:pPr>
              <w:keepNext/>
              <w:spacing w:after="0" w:line="240" w:lineRule="auto"/>
              <w:jc w:val="center"/>
              <w:rPr>
                <w:rFonts w:eastAsia="Times New Roman" w:cs="Times New Roman"/>
                <w:bCs/>
                <w:color w:val="000000" w:themeColor="text1"/>
              </w:rPr>
            </w:pPr>
            <w:r w:rsidRPr="00EF6372">
              <w:rPr>
                <w:rFonts w:eastAsia="Times New Roman" w:cs="Times New Roman"/>
                <w:bCs/>
                <w:color w:val="000000" w:themeColor="text1"/>
              </w:rPr>
              <w:t>8</w:t>
            </w:r>
          </w:p>
          <w:p w:rsidRPr="00EF6372" w:rsidR="0010602A" w:rsidP="00D32C72" w:rsidRDefault="0010602A" w14:paraId="69E95664" w14:textId="77777777">
            <w:pPr>
              <w:keepNext/>
              <w:spacing w:after="0" w:line="240" w:lineRule="auto"/>
              <w:jc w:val="center"/>
              <w:rPr>
                <w:rFonts w:eastAsia="Times New Roman" w:cs="Times New Roman"/>
                <w:bCs/>
                <w:color w:val="000000" w:themeColor="text1"/>
              </w:rPr>
            </w:pPr>
          </w:p>
        </w:tc>
      </w:tr>
      <w:tr w:rsidRPr="00EF6372" w:rsidR="0010602A" w:rsidTr="00B86375" w14:paraId="413AEB29" w14:textId="77777777">
        <w:trPr>
          <w:jc w:val="center"/>
        </w:trPr>
        <w:tc>
          <w:tcPr>
            <w:tcW w:w="6660" w:type="dxa"/>
            <w:vAlign w:val="center"/>
          </w:tcPr>
          <w:p w:rsidRPr="00EF6372" w:rsidR="0010602A" w:rsidP="000C4F7F" w:rsidRDefault="0010602A" w14:paraId="2F7DC693" w14:textId="77777777">
            <w:pPr>
              <w:numPr>
                <w:ilvl w:val="0"/>
                <w:numId w:val="4"/>
              </w:numPr>
              <w:spacing w:after="0" w:line="240" w:lineRule="auto"/>
              <w:ind w:left="0" w:firstLine="0"/>
              <w:rPr>
                <w:rFonts w:eastAsia="Times New Roman" w:cs="Times New Roman"/>
                <w:bCs/>
                <w:color w:val="000000" w:themeColor="text1"/>
              </w:rPr>
            </w:pPr>
            <w:r w:rsidRPr="00EF6372">
              <w:rPr>
                <w:rFonts w:eastAsia="Times New Roman" w:cs="Times New Roman"/>
                <w:bCs/>
                <w:color w:val="000000" w:themeColor="text1"/>
              </w:rPr>
              <w:t>Expected Outcomes, and Outputs</w:t>
            </w:r>
          </w:p>
          <w:p w:rsidRPr="00EF6372" w:rsidR="0010602A" w:rsidP="000C4F7F" w:rsidRDefault="00BB56C8" w14:paraId="0737C7FA" w14:textId="77777777">
            <w:pPr>
              <w:spacing w:after="0" w:line="240" w:lineRule="auto"/>
              <w:jc w:val="right"/>
              <w:rPr>
                <w:rFonts w:eastAsia="Times New Roman" w:cs="Times New Roman"/>
                <w:bCs/>
                <w:color w:val="000000" w:themeColor="text1"/>
              </w:rPr>
            </w:pPr>
            <w:hyperlink w:history="1" w:anchor="_Expected_Outcomes_and">
              <w:r w:rsidRPr="00EF6372" w:rsidR="0010602A">
                <w:rPr>
                  <w:rFonts w:eastAsia="Times New Roman" w:cs="Times New Roman"/>
                  <w:bCs/>
                  <w:color w:val="000000" w:themeColor="text1"/>
                  <w:u w:val="single"/>
                </w:rPr>
                <w:t>(See Section IV.B.3.b. Expected Outcomes and Outputs)</w:t>
              </w:r>
            </w:hyperlink>
          </w:p>
        </w:tc>
        <w:tc>
          <w:tcPr>
            <w:tcW w:w="1710" w:type="dxa"/>
            <w:vAlign w:val="center"/>
          </w:tcPr>
          <w:p w:rsidRPr="00EF6372" w:rsidR="0010602A" w:rsidP="00E13ACE" w:rsidRDefault="00E13ACE" w14:paraId="01FF7BBE" w14:textId="77777777">
            <w:pPr>
              <w:keepNext/>
              <w:spacing w:after="0" w:line="240" w:lineRule="auto"/>
              <w:jc w:val="center"/>
              <w:rPr>
                <w:rFonts w:eastAsia="Times New Roman" w:cs="Times New Roman"/>
                <w:bCs/>
                <w:color w:val="000000" w:themeColor="text1"/>
              </w:rPr>
            </w:pPr>
            <w:r w:rsidRPr="00EF6372">
              <w:rPr>
                <w:rFonts w:eastAsia="Times New Roman" w:cs="Times New Roman"/>
                <w:bCs/>
                <w:color w:val="000000" w:themeColor="text1"/>
              </w:rPr>
              <w:t>26</w:t>
            </w:r>
          </w:p>
        </w:tc>
      </w:tr>
      <w:tr w:rsidRPr="00EF6372" w:rsidR="0010602A" w:rsidTr="00D572A9" w14:paraId="6772D2C0" w14:textId="77777777">
        <w:trPr>
          <w:trHeight w:val="603"/>
          <w:jc w:val="center"/>
        </w:trPr>
        <w:tc>
          <w:tcPr>
            <w:tcW w:w="6660" w:type="dxa"/>
            <w:vAlign w:val="center"/>
          </w:tcPr>
          <w:p w:rsidRPr="00EF6372" w:rsidR="0010602A" w:rsidP="000C4F7F" w:rsidRDefault="0010602A" w14:paraId="0C5C5426" w14:textId="77777777">
            <w:pPr>
              <w:numPr>
                <w:ilvl w:val="0"/>
                <w:numId w:val="4"/>
              </w:numPr>
              <w:spacing w:after="0" w:line="240" w:lineRule="auto"/>
              <w:ind w:left="0" w:firstLine="0"/>
              <w:rPr>
                <w:rFonts w:eastAsia="Times New Roman" w:cs="Times New Roman"/>
                <w:bCs/>
                <w:color w:val="000000" w:themeColor="text1"/>
              </w:rPr>
            </w:pPr>
            <w:r w:rsidRPr="00EF6372">
              <w:rPr>
                <w:rFonts w:eastAsia="Times New Roman" w:cs="Times New Roman"/>
                <w:bCs/>
                <w:color w:val="000000" w:themeColor="text1"/>
              </w:rPr>
              <w:t>Project Design</w:t>
            </w:r>
          </w:p>
          <w:p w:rsidRPr="00EF6372" w:rsidR="0010602A" w:rsidP="000C4F7F" w:rsidRDefault="00BB56C8" w14:paraId="4D14EE86" w14:textId="77777777">
            <w:pPr>
              <w:spacing w:after="0" w:line="240" w:lineRule="auto"/>
              <w:jc w:val="right"/>
              <w:rPr>
                <w:rFonts w:eastAsia="Times New Roman" w:cs="Times New Roman"/>
                <w:bCs/>
                <w:color w:val="000000" w:themeColor="text1"/>
              </w:rPr>
            </w:pPr>
            <w:hyperlink w:history="1" w:anchor="_Project_Design">
              <w:r w:rsidRPr="00EF6372" w:rsidR="0010602A">
                <w:rPr>
                  <w:rFonts w:eastAsia="Times New Roman" w:cs="Times New Roman"/>
                  <w:bCs/>
                  <w:color w:val="000000" w:themeColor="text1"/>
                  <w:u w:val="single"/>
                </w:rPr>
                <w:t>(See Section IV.B.3.c. Project Design)</w:t>
              </w:r>
            </w:hyperlink>
          </w:p>
        </w:tc>
        <w:tc>
          <w:tcPr>
            <w:tcW w:w="1710" w:type="dxa"/>
            <w:vAlign w:val="center"/>
          </w:tcPr>
          <w:p w:rsidRPr="00EF6372" w:rsidR="0010602A" w:rsidP="00E13ACE" w:rsidRDefault="00E13ACE" w14:paraId="370F77C7" w14:textId="77777777">
            <w:pPr>
              <w:keepNext/>
              <w:spacing w:after="0" w:line="240" w:lineRule="auto"/>
              <w:jc w:val="center"/>
              <w:rPr>
                <w:rFonts w:eastAsia="Times New Roman" w:cs="Times New Roman"/>
                <w:bCs/>
                <w:color w:val="000000" w:themeColor="text1"/>
              </w:rPr>
            </w:pPr>
            <w:r w:rsidRPr="00EF6372">
              <w:rPr>
                <w:rFonts w:eastAsia="Times New Roman" w:cs="Times New Roman"/>
                <w:bCs/>
                <w:color w:val="000000" w:themeColor="text1"/>
              </w:rPr>
              <w:t>24</w:t>
            </w:r>
          </w:p>
        </w:tc>
      </w:tr>
      <w:tr w:rsidRPr="00EF6372" w:rsidR="0010602A" w:rsidTr="00B86375" w14:paraId="52EDD0EE" w14:textId="77777777">
        <w:trPr>
          <w:jc w:val="center"/>
        </w:trPr>
        <w:tc>
          <w:tcPr>
            <w:tcW w:w="6660" w:type="dxa"/>
            <w:vAlign w:val="center"/>
          </w:tcPr>
          <w:p w:rsidRPr="00EF6372" w:rsidR="0010602A" w:rsidP="000C4F7F" w:rsidRDefault="0010602A" w14:paraId="3B0BF833" w14:textId="77777777">
            <w:pPr>
              <w:numPr>
                <w:ilvl w:val="0"/>
                <w:numId w:val="4"/>
              </w:numPr>
              <w:spacing w:after="0" w:line="240" w:lineRule="auto"/>
              <w:ind w:left="0" w:firstLine="0"/>
              <w:jc w:val="both"/>
              <w:rPr>
                <w:rFonts w:eastAsia="Times New Roman" w:cs="Times New Roman"/>
                <w:bCs/>
                <w:color w:val="000000" w:themeColor="text1"/>
              </w:rPr>
            </w:pPr>
            <w:r w:rsidRPr="00EF6372">
              <w:rPr>
                <w:rFonts w:eastAsia="Times New Roman" w:cs="Times New Roman"/>
                <w:bCs/>
                <w:color w:val="000000" w:themeColor="text1"/>
              </w:rPr>
              <w:t>Organizational, Administrative, and Fiscal Capacity</w:t>
            </w:r>
          </w:p>
          <w:p w:rsidRPr="00EF6372" w:rsidR="0010602A" w:rsidP="000C4F7F" w:rsidRDefault="0010602A" w14:paraId="553D9E4F" w14:textId="77777777">
            <w:pPr>
              <w:spacing w:after="0" w:line="240" w:lineRule="auto"/>
              <w:jc w:val="right"/>
              <w:rPr>
                <w:rFonts w:eastAsia="Times New Roman" w:cs="Times New Roman"/>
                <w:bCs/>
                <w:color w:val="000000" w:themeColor="text1"/>
                <w:u w:val="single"/>
              </w:rPr>
            </w:pPr>
            <w:r w:rsidRPr="00EF6372">
              <w:rPr>
                <w:rFonts w:eastAsia="Times New Roman" w:cs="Times New Roman"/>
                <w:bCs/>
                <w:color w:val="000000" w:themeColor="text1"/>
                <w:u w:val="single"/>
              </w:rPr>
              <w:fldChar w:fldCharType="begin"/>
            </w:r>
            <w:r w:rsidRPr="00EF6372">
              <w:rPr>
                <w:rFonts w:eastAsia="Times New Roman" w:cs="Times New Roman"/>
                <w:bCs/>
                <w:color w:val="000000" w:themeColor="text1"/>
                <w:u w:val="single"/>
              </w:rPr>
              <w:instrText xml:space="preserve"> HYPERLINK  \l "_Organizational,_Administrative,_and" </w:instrText>
            </w:r>
            <w:r w:rsidRPr="00EF6372">
              <w:rPr>
                <w:rFonts w:eastAsia="Times New Roman" w:cs="Times New Roman"/>
                <w:bCs/>
                <w:color w:val="000000" w:themeColor="text1"/>
                <w:u w:val="single"/>
              </w:rPr>
              <w:fldChar w:fldCharType="separate"/>
            </w:r>
            <w:r w:rsidRPr="00EF6372">
              <w:rPr>
                <w:rFonts w:eastAsia="Times New Roman" w:cs="Times New Roman"/>
                <w:bCs/>
                <w:color w:val="000000" w:themeColor="text1"/>
                <w:u w:val="single"/>
              </w:rPr>
              <w:t xml:space="preserve">(See Section IV.B.3.e. Organizational, Administrative, </w:t>
            </w:r>
          </w:p>
          <w:p w:rsidRPr="00EF6372" w:rsidR="0010602A" w:rsidP="000C4F7F" w:rsidRDefault="0010602A" w14:paraId="37EF181D" w14:textId="77777777">
            <w:pPr>
              <w:spacing w:after="0" w:line="240" w:lineRule="auto"/>
              <w:jc w:val="right"/>
              <w:rPr>
                <w:rFonts w:eastAsia="Times New Roman" w:cs="Times New Roman"/>
                <w:bCs/>
                <w:color w:val="000000" w:themeColor="text1"/>
              </w:rPr>
            </w:pPr>
            <w:r w:rsidRPr="00EF6372">
              <w:rPr>
                <w:rFonts w:eastAsia="Times New Roman" w:cs="Times New Roman"/>
                <w:bCs/>
                <w:color w:val="000000" w:themeColor="text1"/>
                <w:u w:val="single"/>
              </w:rPr>
              <w:t>and Fiscal Capacity)</w:t>
            </w:r>
            <w:r w:rsidRPr="00EF6372">
              <w:rPr>
                <w:rFonts w:eastAsia="Times New Roman" w:cs="Times New Roman"/>
                <w:bCs/>
                <w:color w:val="000000" w:themeColor="text1"/>
                <w:u w:val="single"/>
              </w:rPr>
              <w:fldChar w:fldCharType="end"/>
            </w:r>
          </w:p>
        </w:tc>
        <w:tc>
          <w:tcPr>
            <w:tcW w:w="1710" w:type="dxa"/>
            <w:vAlign w:val="center"/>
          </w:tcPr>
          <w:p w:rsidRPr="00EF6372" w:rsidR="0010602A" w:rsidP="00D32C72" w:rsidRDefault="00523DCB" w14:paraId="6A7CDB16" w14:textId="77777777">
            <w:pPr>
              <w:keepNext/>
              <w:spacing w:after="0" w:line="240" w:lineRule="auto"/>
              <w:jc w:val="center"/>
              <w:rPr>
                <w:rFonts w:eastAsia="Times New Roman" w:cs="Times New Roman"/>
                <w:bCs/>
                <w:color w:val="000000" w:themeColor="text1"/>
              </w:rPr>
            </w:pPr>
            <w:r w:rsidRPr="00EF6372">
              <w:rPr>
                <w:rFonts w:eastAsia="Times New Roman" w:cs="Times New Roman"/>
                <w:bCs/>
                <w:color w:val="000000" w:themeColor="text1"/>
              </w:rPr>
              <w:t>6</w:t>
            </w:r>
          </w:p>
        </w:tc>
      </w:tr>
      <w:tr w:rsidRPr="00EF6372" w:rsidR="0010602A" w:rsidTr="00B86375" w14:paraId="2AE21EF8" w14:textId="77777777">
        <w:trPr>
          <w:jc w:val="center"/>
        </w:trPr>
        <w:tc>
          <w:tcPr>
            <w:tcW w:w="6660" w:type="dxa"/>
            <w:vAlign w:val="center"/>
          </w:tcPr>
          <w:p w:rsidRPr="00EF6372" w:rsidR="0010602A" w:rsidP="000C4F7F" w:rsidRDefault="0010602A" w14:paraId="0875108F" w14:textId="77777777">
            <w:pPr>
              <w:numPr>
                <w:ilvl w:val="0"/>
                <w:numId w:val="4"/>
              </w:numPr>
              <w:spacing w:after="0" w:line="240" w:lineRule="auto"/>
              <w:ind w:left="0" w:firstLine="0"/>
              <w:rPr>
                <w:rFonts w:eastAsia="Times New Roman" w:cs="Times New Roman"/>
                <w:bCs/>
                <w:color w:val="000000" w:themeColor="text1"/>
              </w:rPr>
            </w:pPr>
            <w:r w:rsidRPr="00EF6372">
              <w:rPr>
                <w:rFonts w:eastAsia="Times New Roman" w:cs="Times New Roman"/>
                <w:bCs/>
                <w:color w:val="000000" w:themeColor="text1"/>
              </w:rPr>
              <w:t>Past Performance – Programmatic Capability</w:t>
            </w:r>
          </w:p>
          <w:p w:rsidRPr="00EF6372" w:rsidR="0010602A" w:rsidP="000C4F7F" w:rsidRDefault="00BB56C8" w14:paraId="0E08E61D" w14:textId="77777777">
            <w:pPr>
              <w:spacing w:after="0" w:line="240" w:lineRule="auto"/>
              <w:jc w:val="right"/>
              <w:rPr>
                <w:rFonts w:eastAsia="Times New Roman" w:cs="Times New Roman"/>
                <w:bCs/>
                <w:color w:val="000000" w:themeColor="text1"/>
              </w:rPr>
            </w:pPr>
            <w:hyperlink w:history="1" w:anchor="_Past_Performance_–">
              <w:r w:rsidRPr="00EF6372" w:rsidR="0010602A">
                <w:rPr>
                  <w:rFonts w:eastAsia="Times New Roman" w:cs="Times New Roman"/>
                  <w:bCs/>
                  <w:color w:val="000000" w:themeColor="text1"/>
                  <w:u w:val="single"/>
                </w:rPr>
                <w:t>(See Section IV.B.3.f. Past Performance – Programmatic Capability)</w:t>
              </w:r>
            </w:hyperlink>
          </w:p>
        </w:tc>
        <w:tc>
          <w:tcPr>
            <w:tcW w:w="1710" w:type="dxa"/>
            <w:vAlign w:val="center"/>
          </w:tcPr>
          <w:p w:rsidRPr="00EF6372" w:rsidR="0010602A" w:rsidP="00D32C72" w:rsidRDefault="00523DCB" w14:paraId="0670A7CD" w14:textId="77777777">
            <w:pPr>
              <w:keepNext/>
              <w:spacing w:after="0" w:line="240" w:lineRule="auto"/>
              <w:jc w:val="center"/>
              <w:rPr>
                <w:rFonts w:eastAsia="Times New Roman" w:cs="Times New Roman"/>
                <w:bCs/>
                <w:color w:val="000000" w:themeColor="text1"/>
              </w:rPr>
            </w:pPr>
            <w:r w:rsidRPr="00EF6372">
              <w:rPr>
                <w:rFonts w:eastAsia="Times New Roman" w:cs="Times New Roman"/>
                <w:bCs/>
                <w:color w:val="000000" w:themeColor="text1"/>
              </w:rPr>
              <w:t>30</w:t>
            </w:r>
          </w:p>
        </w:tc>
      </w:tr>
      <w:tr w:rsidRPr="00EF6372" w:rsidR="0010602A" w:rsidTr="00B86375" w14:paraId="7F3ED490" w14:textId="77777777">
        <w:trPr>
          <w:jc w:val="center"/>
        </w:trPr>
        <w:tc>
          <w:tcPr>
            <w:tcW w:w="6660" w:type="dxa"/>
            <w:vAlign w:val="center"/>
          </w:tcPr>
          <w:p w:rsidRPr="00EF6372" w:rsidR="0010602A" w:rsidP="00D32C72" w:rsidRDefault="0010602A" w14:paraId="3FCACC1D" w14:textId="77777777">
            <w:pPr>
              <w:keepNext/>
              <w:numPr>
                <w:ilvl w:val="0"/>
                <w:numId w:val="4"/>
              </w:numPr>
              <w:spacing w:after="0" w:line="240" w:lineRule="auto"/>
              <w:ind w:left="0" w:firstLine="0"/>
              <w:rPr>
                <w:rFonts w:eastAsia="Times New Roman" w:cs="Times New Roman"/>
                <w:bCs/>
                <w:color w:val="000000" w:themeColor="text1"/>
              </w:rPr>
            </w:pPr>
            <w:r w:rsidRPr="00EF6372">
              <w:rPr>
                <w:rFonts w:eastAsia="Times New Roman" w:cs="Times New Roman"/>
                <w:bCs/>
                <w:color w:val="000000" w:themeColor="text1"/>
              </w:rPr>
              <w:lastRenderedPageBreak/>
              <w:t>Budget and Budget Justification</w:t>
            </w:r>
          </w:p>
          <w:p w:rsidRPr="00EF6372" w:rsidR="0010602A" w:rsidP="00D32C72" w:rsidRDefault="00BB56C8" w14:paraId="62053AF7" w14:textId="77777777">
            <w:pPr>
              <w:keepNext/>
              <w:spacing w:after="0" w:line="240" w:lineRule="auto"/>
              <w:jc w:val="right"/>
              <w:rPr>
                <w:rFonts w:eastAsia="Times New Roman" w:cs="Times New Roman"/>
                <w:bCs/>
                <w:color w:val="000000" w:themeColor="text1"/>
              </w:rPr>
            </w:pPr>
            <w:hyperlink w:history="1" w:anchor="_Project_Budget">
              <w:r w:rsidRPr="00EF6372" w:rsidR="0010602A">
                <w:rPr>
                  <w:rFonts w:eastAsia="Times New Roman" w:cs="Times New Roman"/>
                  <w:bCs/>
                  <w:color w:val="000000" w:themeColor="text1"/>
                  <w:u w:val="single"/>
                </w:rPr>
                <w:t>(See Section IV.B.</w:t>
              </w:r>
              <w:r w:rsidRPr="00EF6372" w:rsidR="00937A8A">
                <w:rPr>
                  <w:rFonts w:eastAsia="Times New Roman" w:cs="Times New Roman"/>
                  <w:bCs/>
                  <w:color w:val="000000" w:themeColor="text1"/>
                  <w:u w:val="single"/>
                </w:rPr>
                <w:t xml:space="preserve">3.g. </w:t>
              </w:r>
              <w:r w:rsidRPr="00EF6372" w:rsidR="0010602A">
                <w:rPr>
                  <w:rFonts w:eastAsia="Times New Roman" w:cs="Times New Roman"/>
                  <w:bCs/>
                  <w:color w:val="000000" w:themeColor="text1"/>
                  <w:u w:val="single"/>
                </w:rPr>
                <w:t>2. Project Budget</w:t>
              </w:r>
            </w:hyperlink>
            <w:r w:rsidRPr="00EF6372" w:rsidR="00937A8A">
              <w:rPr>
                <w:rFonts w:eastAsia="Times New Roman" w:cs="Times New Roman"/>
                <w:bCs/>
                <w:color w:val="000000" w:themeColor="text1"/>
                <w:u w:val="single"/>
              </w:rPr>
              <w:t xml:space="preserve"> and Budget Narrative</w:t>
            </w:r>
            <w:r w:rsidRPr="00EF6372" w:rsidR="0010602A">
              <w:rPr>
                <w:rFonts w:eastAsia="Times New Roman" w:cs="Times New Roman"/>
                <w:bCs/>
                <w:color w:val="000000" w:themeColor="text1"/>
              </w:rPr>
              <w:t>)</w:t>
            </w:r>
          </w:p>
        </w:tc>
        <w:tc>
          <w:tcPr>
            <w:tcW w:w="1710" w:type="dxa"/>
            <w:vAlign w:val="center"/>
          </w:tcPr>
          <w:p w:rsidRPr="00EF6372" w:rsidR="0010602A" w:rsidP="00D32C72" w:rsidRDefault="00523DCB" w14:paraId="7DB40C0A" w14:textId="77777777">
            <w:pPr>
              <w:keepNext/>
              <w:spacing w:after="0" w:line="240" w:lineRule="auto"/>
              <w:jc w:val="center"/>
              <w:rPr>
                <w:rFonts w:eastAsia="Times New Roman" w:cs="Times New Roman"/>
                <w:bCs/>
                <w:color w:val="000000" w:themeColor="text1"/>
              </w:rPr>
            </w:pPr>
            <w:r w:rsidRPr="00EF6372">
              <w:rPr>
                <w:rFonts w:eastAsia="Times New Roman" w:cs="Times New Roman"/>
                <w:bCs/>
                <w:color w:val="000000" w:themeColor="text1"/>
              </w:rPr>
              <w:t>6</w:t>
            </w:r>
          </w:p>
        </w:tc>
      </w:tr>
      <w:tr w:rsidRPr="00EF6372" w:rsidR="004E480C" w:rsidTr="00B86375" w14:paraId="34C651EA" w14:textId="77777777">
        <w:trPr>
          <w:jc w:val="center"/>
        </w:trPr>
        <w:tc>
          <w:tcPr>
            <w:tcW w:w="6660" w:type="dxa"/>
            <w:vAlign w:val="center"/>
          </w:tcPr>
          <w:p w:rsidRPr="00EF6372" w:rsidR="004E480C" w:rsidP="004E480C" w:rsidRDefault="004E480C" w14:paraId="286D9F1C" w14:textId="77777777">
            <w:pPr>
              <w:keepNext/>
              <w:numPr>
                <w:ilvl w:val="0"/>
                <w:numId w:val="4"/>
              </w:numPr>
              <w:spacing w:after="0" w:line="240" w:lineRule="auto"/>
              <w:ind w:left="0" w:firstLine="0"/>
              <w:rPr>
                <w:rFonts w:eastAsia="Times New Roman" w:cs="Times New Roman"/>
                <w:bCs/>
                <w:color w:val="000000" w:themeColor="text1"/>
                <w:szCs w:val="24"/>
              </w:rPr>
            </w:pPr>
            <w:r w:rsidRPr="00EF6372">
              <w:rPr>
                <w:rFonts w:eastAsia="Times New Roman" w:cs="Times New Roman"/>
                <w:bCs/>
                <w:color w:val="000000" w:themeColor="text1"/>
                <w:szCs w:val="24"/>
              </w:rPr>
              <w:t>Bonus Points: (Up to 2 points)</w:t>
            </w:r>
          </w:p>
          <w:p w:rsidRPr="00EF6372" w:rsidR="004E480C" w:rsidP="004E480C" w:rsidRDefault="004E480C" w14:paraId="107DC653" w14:textId="77777777">
            <w:pPr>
              <w:keepNext/>
              <w:spacing w:after="0" w:line="240" w:lineRule="auto"/>
              <w:rPr>
                <w:rFonts w:eastAsia="Times New Roman" w:cs="Times New Roman"/>
                <w:bCs/>
                <w:color w:val="000000" w:themeColor="text1"/>
              </w:rPr>
            </w:pPr>
            <w:r w:rsidRPr="00EF6372">
              <w:rPr>
                <w:rFonts w:eastAsia="Times New Roman" w:cs="Times New Roman"/>
                <w:b/>
                <w:bCs/>
                <w:color w:val="000000" w:themeColor="text1"/>
                <w:szCs w:val="24"/>
              </w:rPr>
              <w:t>Opportunity Zones</w:t>
            </w:r>
            <w:r w:rsidRPr="00EF6372">
              <w:rPr>
                <w:rFonts w:eastAsia="Times New Roman" w:cs="Times New Roman"/>
                <w:bCs/>
                <w:color w:val="000000" w:themeColor="text1"/>
                <w:szCs w:val="24"/>
              </w:rPr>
              <w:t xml:space="preserve"> (See Section IV.B.3. Priority Considerations</w:t>
            </w:r>
            <w:r w:rsidRPr="00EF6372" w:rsidR="00937A8A">
              <w:rPr>
                <w:rFonts w:eastAsia="Times New Roman" w:cs="Times New Roman"/>
                <w:bCs/>
                <w:color w:val="000000" w:themeColor="text1"/>
                <w:szCs w:val="24"/>
              </w:rPr>
              <w:t>)</w:t>
            </w:r>
            <w:r w:rsidRPr="00EF6372">
              <w:rPr>
                <w:rFonts w:eastAsia="Times New Roman" w:cs="Times New Roman"/>
                <w:bCs/>
                <w:color w:val="000000" w:themeColor="text1"/>
              </w:rPr>
              <w:t xml:space="preserve"> </w:t>
            </w:r>
          </w:p>
        </w:tc>
        <w:tc>
          <w:tcPr>
            <w:tcW w:w="1710" w:type="dxa"/>
            <w:vAlign w:val="center"/>
          </w:tcPr>
          <w:p w:rsidRPr="00EF6372" w:rsidR="004E480C" w:rsidP="004E480C" w:rsidRDefault="004E480C" w14:paraId="442E06C3" w14:textId="77777777">
            <w:pPr>
              <w:keepNext/>
              <w:spacing w:after="0" w:line="240" w:lineRule="auto"/>
              <w:jc w:val="center"/>
              <w:rPr>
                <w:rFonts w:eastAsia="Times New Roman" w:cs="Times New Roman"/>
                <w:bCs/>
                <w:color w:val="000000" w:themeColor="text1"/>
              </w:rPr>
            </w:pPr>
            <w:r w:rsidRPr="00EF6372">
              <w:rPr>
                <w:rFonts w:eastAsia="Times New Roman" w:cs="Times New Roman"/>
                <w:bCs/>
                <w:color w:val="000000" w:themeColor="text1"/>
                <w:szCs w:val="24"/>
              </w:rPr>
              <w:t>2</w:t>
            </w:r>
          </w:p>
        </w:tc>
      </w:tr>
      <w:tr w:rsidRPr="00EF6372" w:rsidR="004E480C" w:rsidTr="00B86375" w14:paraId="2E8E7DA3" w14:textId="77777777">
        <w:trPr>
          <w:trHeight w:val="456"/>
          <w:jc w:val="center"/>
        </w:trPr>
        <w:tc>
          <w:tcPr>
            <w:tcW w:w="6660" w:type="dxa"/>
            <w:vAlign w:val="center"/>
          </w:tcPr>
          <w:p w:rsidRPr="00EF6372" w:rsidR="004E480C" w:rsidP="004E480C" w:rsidRDefault="004E480C" w14:paraId="37414724" w14:textId="77777777">
            <w:pPr>
              <w:keepNext/>
              <w:spacing w:after="0" w:line="240" w:lineRule="auto"/>
              <w:jc w:val="right"/>
              <w:rPr>
                <w:rFonts w:eastAsia="Times New Roman" w:cs="Times New Roman"/>
                <w:b/>
                <w:bCs/>
                <w:color w:val="000000" w:themeColor="text1"/>
                <w:sz w:val="28"/>
                <w:szCs w:val="28"/>
              </w:rPr>
            </w:pPr>
            <w:r w:rsidRPr="00EF6372">
              <w:rPr>
                <w:rFonts w:eastAsia="Times New Roman" w:cs="Times New Roman"/>
                <w:b/>
                <w:bCs/>
                <w:color w:val="000000" w:themeColor="text1"/>
                <w:sz w:val="28"/>
                <w:szCs w:val="28"/>
              </w:rPr>
              <w:t>TOTAL</w:t>
            </w:r>
          </w:p>
        </w:tc>
        <w:tc>
          <w:tcPr>
            <w:tcW w:w="1710" w:type="dxa"/>
            <w:vAlign w:val="center"/>
          </w:tcPr>
          <w:p w:rsidRPr="00EF6372" w:rsidR="004E480C" w:rsidP="004E480C" w:rsidRDefault="004E480C" w14:paraId="5E52EE58" w14:textId="77777777">
            <w:pPr>
              <w:keepNext/>
              <w:spacing w:after="0" w:line="240" w:lineRule="auto"/>
              <w:jc w:val="center"/>
              <w:rPr>
                <w:rFonts w:eastAsia="Times New Roman" w:cs="Times New Roman"/>
                <w:b/>
                <w:bCs/>
                <w:color w:val="000000" w:themeColor="text1"/>
                <w:sz w:val="28"/>
                <w:szCs w:val="28"/>
              </w:rPr>
            </w:pPr>
            <w:r w:rsidRPr="00EF6372">
              <w:rPr>
                <w:rFonts w:eastAsia="Times New Roman" w:cs="Times New Roman"/>
                <w:b/>
                <w:bCs/>
                <w:color w:val="000000" w:themeColor="text1"/>
                <w:sz w:val="28"/>
                <w:szCs w:val="28"/>
              </w:rPr>
              <w:t>10</w:t>
            </w:r>
            <w:r w:rsidRPr="00EF6372" w:rsidR="00C71417">
              <w:rPr>
                <w:rFonts w:eastAsia="Times New Roman" w:cs="Times New Roman"/>
                <w:b/>
                <w:bCs/>
                <w:color w:val="000000" w:themeColor="text1"/>
                <w:sz w:val="28"/>
                <w:szCs w:val="28"/>
              </w:rPr>
              <w:t>2</w:t>
            </w:r>
          </w:p>
        </w:tc>
      </w:tr>
    </w:tbl>
    <w:p w:rsidRPr="00EF6372" w:rsidR="0010602A" w:rsidP="0010602A" w:rsidRDefault="0010602A" w14:paraId="2B769DA0" w14:textId="77777777">
      <w:pPr>
        <w:pStyle w:val="Text2"/>
        <w:rPr>
          <w:rFonts w:cs="Times New Roman"/>
          <w:color w:val="000000" w:themeColor="text1"/>
        </w:rPr>
      </w:pPr>
    </w:p>
    <w:p w:rsidRPr="00EF6372" w:rsidR="00A55DF0" w:rsidP="005D19BC" w:rsidRDefault="00A55DF0" w14:paraId="0089BA93" w14:textId="77777777">
      <w:pPr>
        <w:pStyle w:val="Text2"/>
        <w:rPr>
          <w:rFonts w:cs="Times New Roman"/>
          <w:b/>
          <w:color w:val="000000" w:themeColor="text1"/>
        </w:rPr>
      </w:pPr>
      <w:bookmarkStart w:name="_Toc519869903" w:id="102"/>
      <w:r w:rsidRPr="00EF6372">
        <w:rPr>
          <w:rFonts w:cs="Times New Roman"/>
          <w:b/>
          <w:color w:val="000000" w:themeColor="text1"/>
        </w:rPr>
        <w:t>Standards for Evaluating the Applicant’s Response to each Requirement</w:t>
      </w:r>
      <w:bookmarkEnd w:id="102"/>
    </w:p>
    <w:p w:rsidRPr="00EF6372" w:rsidR="00A55DF0" w:rsidP="00A55DF0" w:rsidRDefault="00A55DF0" w14:paraId="3EC75CC3" w14:textId="77777777">
      <w:pPr>
        <w:spacing w:after="0"/>
        <w:rPr>
          <w:rFonts w:cs="Times New Roman"/>
          <w:color w:val="000000" w:themeColor="text1"/>
        </w:rPr>
      </w:pPr>
    </w:p>
    <w:p w:rsidR="00A55DF0" w:rsidP="00A55DF0" w:rsidRDefault="00A55DF0" w14:paraId="013E8A00" w14:textId="77777777">
      <w:pPr>
        <w:pStyle w:val="Text2"/>
        <w:rPr>
          <w:rFonts w:cs="Times New Roman"/>
          <w:color w:val="000000" w:themeColor="text1"/>
        </w:rPr>
      </w:pPr>
      <w:r w:rsidRPr="00EF6372">
        <w:rPr>
          <w:rFonts w:cs="Times New Roman"/>
          <w:color w:val="000000" w:themeColor="text1"/>
        </w:rPr>
        <w:t>Section IV.B.3, Project Narrative</w:t>
      </w:r>
      <w:r w:rsidRPr="00EF6372" w:rsidR="005F74BC">
        <w:rPr>
          <w:rFonts w:cs="Times New Roman"/>
          <w:color w:val="000000" w:themeColor="text1"/>
        </w:rPr>
        <w:t>,</w:t>
      </w:r>
      <w:r w:rsidRPr="00EF6372">
        <w:rPr>
          <w:rFonts w:cs="Times New Roman"/>
          <w:color w:val="000000" w:themeColor="text1"/>
        </w:rPr>
        <w:t xml:space="preserve"> provides a detailed explanation of the information an application must include (e.g.</w:t>
      </w:r>
      <w:r w:rsidRPr="00EF6372" w:rsidR="002F051A">
        <w:rPr>
          <w:rFonts w:cs="Times New Roman"/>
          <w:color w:val="000000" w:themeColor="text1"/>
        </w:rPr>
        <w:t>,</w:t>
      </w:r>
      <w:r w:rsidRPr="00EF6372">
        <w:rPr>
          <w:rFonts w:cs="Times New Roman"/>
          <w:color w:val="000000" w:themeColor="text1"/>
        </w:rPr>
        <w:t xml:space="preserve"> a comprehensive work plan for the whole period of performance with feasible and realistic dates).  Reviewers will rate each “rating factor” based on how fully and convincingly the applicant responds.  For each “rating factor” under each “criterion,” panelists will determine whether the applicant thoroughly meets, partially meets, or fails to meet the “rating factor,” </w:t>
      </w:r>
      <w:r w:rsidRPr="00EF6372" w:rsidR="00FC04E1">
        <w:rPr>
          <w:rFonts w:cs="Times New Roman"/>
          <w:color w:val="000000" w:themeColor="text1"/>
        </w:rPr>
        <w:t>unless otherwise noted in Section IV.B.3</w:t>
      </w:r>
      <w:r w:rsidRPr="00EF6372" w:rsidR="00C729CA">
        <w:rPr>
          <w:rFonts w:cs="Times New Roman"/>
          <w:color w:val="000000" w:themeColor="text1"/>
        </w:rPr>
        <w:t>,</w:t>
      </w:r>
      <w:r w:rsidRPr="00EF6372" w:rsidR="00FC04E1">
        <w:rPr>
          <w:rFonts w:cs="Times New Roman"/>
          <w:color w:val="000000" w:themeColor="text1"/>
        </w:rPr>
        <w:t xml:space="preserve"> </w:t>
      </w:r>
      <w:r w:rsidRPr="00EF6372">
        <w:rPr>
          <w:rFonts w:cs="Times New Roman"/>
          <w:color w:val="000000" w:themeColor="text1"/>
        </w:rPr>
        <w:t>based on the definitions below:</w:t>
      </w:r>
    </w:p>
    <w:p w:rsidRPr="00EF6372" w:rsidR="000C4F7F" w:rsidP="00A55DF0" w:rsidRDefault="000C4F7F" w14:paraId="5740C2D1" w14:textId="77777777">
      <w:pPr>
        <w:pStyle w:val="Text2"/>
        <w:rPr>
          <w:rFonts w:cs="Times New Roman"/>
          <w:color w:val="000000" w:themeColor="text1"/>
        </w:rPr>
      </w:pPr>
    </w:p>
    <w:tbl>
      <w:tblPr>
        <w:tblW w:w="9000" w:type="dxa"/>
        <w:jc w:val="center"/>
        <w:tblCellMar>
          <w:left w:w="0" w:type="dxa"/>
          <w:right w:w="0" w:type="dxa"/>
        </w:tblCellMar>
        <w:tblLook w:val="04A0" w:firstRow="1" w:lastRow="0" w:firstColumn="1" w:lastColumn="0" w:noHBand="0" w:noVBand="1"/>
      </w:tblPr>
      <w:tblGrid>
        <w:gridCol w:w="2252"/>
        <w:gridCol w:w="4683"/>
        <w:gridCol w:w="2065"/>
      </w:tblGrid>
      <w:tr w:rsidRPr="00EF6372" w:rsidR="008F0B37" w:rsidTr="00A55DF0" w14:paraId="440A7BB1" w14:textId="77777777">
        <w:trPr>
          <w:trHeight w:val="159"/>
          <w:jc w:val="center"/>
        </w:trPr>
        <w:tc>
          <w:tcPr>
            <w:tcW w:w="2252"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EF6372" w:rsidR="00A55DF0" w:rsidP="0073331D" w:rsidRDefault="00A55DF0" w14:paraId="6A7EBB31" w14:textId="77777777">
            <w:pPr>
              <w:keepNext/>
              <w:keepLines/>
              <w:spacing w:after="0" w:line="240" w:lineRule="auto"/>
              <w:jc w:val="center"/>
              <w:rPr>
                <w:rFonts w:eastAsia="Times New Roman" w:cs="Times New Roman"/>
                <w:b/>
                <w:color w:val="000000" w:themeColor="text1"/>
                <w:sz w:val="22"/>
              </w:rPr>
            </w:pPr>
            <w:r w:rsidRPr="00EF6372">
              <w:rPr>
                <w:rFonts w:eastAsia="Times New Roman" w:cs="Times New Roman"/>
                <w:b/>
                <w:color w:val="000000" w:themeColor="text1"/>
              </w:rPr>
              <w:t>Standard Rating</w:t>
            </w:r>
          </w:p>
        </w:tc>
        <w:tc>
          <w:tcPr>
            <w:tcW w:w="4683"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EF6372" w:rsidR="00A55DF0" w:rsidP="0073331D" w:rsidRDefault="00A55DF0" w14:paraId="1AE0485B" w14:textId="77777777">
            <w:pPr>
              <w:keepNext/>
              <w:keepLines/>
              <w:spacing w:after="0" w:line="240" w:lineRule="auto"/>
              <w:jc w:val="center"/>
              <w:rPr>
                <w:rFonts w:eastAsia="Times New Roman" w:cs="Times New Roman"/>
                <w:b/>
                <w:color w:val="000000" w:themeColor="text1"/>
              </w:rPr>
            </w:pPr>
            <w:r w:rsidRPr="00EF6372">
              <w:rPr>
                <w:rFonts w:eastAsia="Times New Roman" w:cs="Times New Roman"/>
                <w:b/>
                <w:color w:val="000000" w:themeColor="text1"/>
              </w:rPr>
              <w:t>Definition</w:t>
            </w:r>
          </w:p>
        </w:tc>
        <w:tc>
          <w:tcPr>
            <w:tcW w:w="2065"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EF6372" w:rsidR="00A55DF0" w:rsidP="0073331D" w:rsidRDefault="00A55DF0" w14:paraId="294480B5" w14:textId="77777777">
            <w:pPr>
              <w:keepNext/>
              <w:keepLines/>
              <w:spacing w:after="0" w:line="240" w:lineRule="auto"/>
              <w:jc w:val="center"/>
              <w:rPr>
                <w:rFonts w:eastAsia="Times New Roman" w:cs="Times New Roman"/>
                <w:b/>
                <w:color w:val="000000" w:themeColor="text1"/>
              </w:rPr>
            </w:pPr>
            <w:r w:rsidRPr="00EF6372">
              <w:rPr>
                <w:rFonts w:eastAsia="Times New Roman" w:cs="Times New Roman"/>
                <w:b/>
                <w:color w:val="000000" w:themeColor="text1"/>
              </w:rPr>
              <w:t>Standard for Calculating Points</w:t>
            </w:r>
          </w:p>
        </w:tc>
      </w:tr>
      <w:tr w:rsidRPr="00EF6372" w:rsidR="008F0B37" w:rsidTr="00A55DF0" w14:paraId="5C654A1F" w14:textId="77777777">
        <w:trPr>
          <w:trHeight w:val="295"/>
          <w:jc w:val="center"/>
        </w:trPr>
        <w:tc>
          <w:tcPr>
            <w:tcW w:w="22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F6372" w:rsidR="00A55DF0" w:rsidP="0073331D" w:rsidRDefault="00A55DF0" w14:paraId="61380A45" w14:textId="77777777">
            <w:pPr>
              <w:keepNext/>
              <w:keepLines/>
              <w:spacing w:after="0" w:line="240" w:lineRule="auto"/>
              <w:rPr>
                <w:rFonts w:eastAsia="Times New Roman" w:cs="Times New Roman"/>
                <w:color w:val="000000" w:themeColor="text1"/>
              </w:rPr>
            </w:pPr>
            <w:r w:rsidRPr="00EF6372">
              <w:rPr>
                <w:rFonts w:eastAsia="Times New Roman" w:cs="Times New Roman"/>
                <w:color w:val="000000" w:themeColor="text1"/>
              </w:rPr>
              <w:t xml:space="preserve">Thoroughly Meets </w:t>
            </w:r>
          </w:p>
        </w:tc>
        <w:tc>
          <w:tcPr>
            <w:tcW w:w="4683" w:type="dxa"/>
            <w:tcBorders>
              <w:top w:val="nil"/>
              <w:left w:val="nil"/>
              <w:bottom w:val="single" w:color="auto" w:sz="8" w:space="0"/>
              <w:right w:val="single" w:color="auto" w:sz="8" w:space="0"/>
            </w:tcBorders>
            <w:tcMar>
              <w:top w:w="0" w:type="dxa"/>
              <w:left w:w="108" w:type="dxa"/>
              <w:bottom w:w="0" w:type="dxa"/>
              <w:right w:w="108" w:type="dxa"/>
            </w:tcMar>
            <w:hideMark/>
          </w:tcPr>
          <w:p w:rsidRPr="00EF6372" w:rsidR="00A55DF0" w:rsidP="0073331D" w:rsidRDefault="00A55DF0" w14:paraId="3DEED228" w14:textId="77777777">
            <w:pPr>
              <w:keepNext/>
              <w:keepLines/>
              <w:spacing w:after="0" w:line="240" w:lineRule="auto"/>
              <w:rPr>
                <w:rFonts w:eastAsia="Times New Roman" w:cs="Times New Roman"/>
                <w:color w:val="000000" w:themeColor="text1"/>
              </w:rPr>
            </w:pPr>
            <w:r w:rsidRPr="00EF6372">
              <w:rPr>
                <w:rFonts w:eastAsia="Times New Roman" w:cs="Times New Roman"/>
                <w:color w:val="000000" w:themeColor="text1"/>
              </w:rPr>
              <w:t xml:space="preserve">The application thoroughly responds to the rating factor and fully and convincingly satisfies all of the stated specifications. </w:t>
            </w:r>
          </w:p>
        </w:tc>
        <w:tc>
          <w:tcPr>
            <w:tcW w:w="2065" w:type="dxa"/>
            <w:tcBorders>
              <w:top w:val="nil"/>
              <w:left w:val="nil"/>
              <w:bottom w:val="single" w:color="auto" w:sz="8" w:space="0"/>
              <w:right w:val="single" w:color="auto" w:sz="8" w:space="0"/>
            </w:tcBorders>
            <w:tcMar>
              <w:top w:w="0" w:type="dxa"/>
              <w:left w:w="108" w:type="dxa"/>
              <w:bottom w:w="0" w:type="dxa"/>
              <w:right w:w="108" w:type="dxa"/>
            </w:tcMar>
            <w:hideMark/>
          </w:tcPr>
          <w:p w:rsidRPr="00EF6372" w:rsidR="00A55DF0" w:rsidP="0073331D" w:rsidRDefault="00A55DF0" w14:paraId="0E012140" w14:textId="77777777">
            <w:pPr>
              <w:keepNext/>
              <w:keepLines/>
              <w:spacing w:after="0" w:line="240" w:lineRule="auto"/>
              <w:rPr>
                <w:rFonts w:eastAsia="Times New Roman" w:cs="Times New Roman"/>
                <w:color w:val="000000" w:themeColor="text1"/>
              </w:rPr>
            </w:pPr>
            <w:r w:rsidRPr="00EF6372">
              <w:rPr>
                <w:rFonts w:eastAsia="Times New Roman" w:cs="Times New Roman"/>
                <w:color w:val="000000" w:themeColor="text1"/>
              </w:rPr>
              <w:t>Full Points</w:t>
            </w:r>
          </w:p>
        </w:tc>
      </w:tr>
      <w:tr w:rsidRPr="00EF6372" w:rsidR="008F0B37" w:rsidTr="00A55DF0" w14:paraId="673A9F5B" w14:textId="77777777">
        <w:trPr>
          <w:trHeight w:val="433"/>
          <w:jc w:val="center"/>
        </w:trPr>
        <w:tc>
          <w:tcPr>
            <w:tcW w:w="22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F6372" w:rsidR="00A55DF0" w:rsidP="0073331D" w:rsidRDefault="00A55DF0" w14:paraId="34D9781B" w14:textId="77777777">
            <w:pPr>
              <w:keepNext/>
              <w:keepLines/>
              <w:spacing w:after="0" w:line="240" w:lineRule="auto"/>
              <w:rPr>
                <w:rFonts w:eastAsia="Times New Roman" w:cs="Times New Roman"/>
                <w:color w:val="000000" w:themeColor="text1"/>
              </w:rPr>
            </w:pPr>
            <w:r w:rsidRPr="00EF6372">
              <w:rPr>
                <w:rFonts w:eastAsia="Times New Roman" w:cs="Times New Roman"/>
                <w:color w:val="000000" w:themeColor="text1"/>
              </w:rPr>
              <w:t xml:space="preserve">Partially Meets </w:t>
            </w:r>
          </w:p>
        </w:tc>
        <w:tc>
          <w:tcPr>
            <w:tcW w:w="4683" w:type="dxa"/>
            <w:tcBorders>
              <w:top w:val="nil"/>
              <w:left w:val="nil"/>
              <w:bottom w:val="single" w:color="auto" w:sz="8" w:space="0"/>
              <w:right w:val="single" w:color="auto" w:sz="8" w:space="0"/>
            </w:tcBorders>
            <w:tcMar>
              <w:top w:w="0" w:type="dxa"/>
              <w:left w:w="108" w:type="dxa"/>
              <w:bottom w:w="0" w:type="dxa"/>
              <w:right w:w="108" w:type="dxa"/>
            </w:tcMar>
            <w:hideMark/>
          </w:tcPr>
          <w:p w:rsidRPr="00EF6372" w:rsidR="00A55DF0" w:rsidP="0073331D" w:rsidRDefault="00A55DF0" w14:paraId="15E16C6B" w14:textId="77777777">
            <w:pPr>
              <w:keepNext/>
              <w:keepLines/>
              <w:spacing w:after="0" w:line="240" w:lineRule="auto"/>
              <w:rPr>
                <w:rFonts w:eastAsia="Times New Roman" w:cs="Times New Roman"/>
                <w:color w:val="000000" w:themeColor="text1"/>
              </w:rPr>
            </w:pPr>
            <w:r w:rsidRPr="00EF6372">
              <w:rPr>
                <w:rFonts w:eastAsia="Times New Roman" w:cs="Times New Roman"/>
                <w:color w:val="000000" w:themeColor="text1"/>
              </w:rPr>
              <w:t xml:space="preserve">The application responds incompletely to the rating factor or the application convincingly satisfies some, but not all, of the stated specifications. </w:t>
            </w:r>
          </w:p>
        </w:tc>
        <w:tc>
          <w:tcPr>
            <w:tcW w:w="2065" w:type="dxa"/>
            <w:tcBorders>
              <w:top w:val="nil"/>
              <w:left w:val="nil"/>
              <w:bottom w:val="single" w:color="auto" w:sz="8" w:space="0"/>
              <w:right w:val="single" w:color="auto" w:sz="8" w:space="0"/>
            </w:tcBorders>
            <w:tcMar>
              <w:top w:w="0" w:type="dxa"/>
              <w:left w:w="108" w:type="dxa"/>
              <w:bottom w:w="0" w:type="dxa"/>
              <w:right w:w="108" w:type="dxa"/>
            </w:tcMar>
            <w:hideMark/>
          </w:tcPr>
          <w:p w:rsidRPr="00EF6372" w:rsidR="00A55DF0" w:rsidP="0073331D" w:rsidRDefault="00A55DF0" w14:paraId="0408F8BA" w14:textId="77777777">
            <w:pPr>
              <w:keepNext/>
              <w:keepLines/>
              <w:spacing w:after="0" w:line="240" w:lineRule="auto"/>
              <w:rPr>
                <w:rFonts w:eastAsia="Times New Roman" w:cs="Times New Roman"/>
                <w:color w:val="000000" w:themeColor="text1"/>
              </w:rPr>
            </w:pPr>
            <w:r w:rsidRPr="00EF6372">
              <w:rPr>
                <w:rFonts w:eastAsia="Times New Roman" w:cs="Times New Roman"/>
                <w:color w:val="000000" w:themeColor="text1"/>
              </w:rPr>
              <w:t>Half Points</w:t>
            </w:r>
          </w:p>
        </w:tc>
      </w:tr>
      <w:tr w:rsidRPr="00EF6372" w:rsidR="00A55DF0" w:rsidTr="00A55DF0" w14:paraId="342059B6" w14:textId="77777777">
        <w:trPr>
          <w:trHeight w:val="157"/>
          <w:jc w:val="center"/>
        </w:trPr>
        <w:tc>
          <w:tcPr>
            <w:tcW w:w="22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F6372" w:rsidR="00A55DF0" w:rsidP="0073331D" w:rsidRDefault="00A55DF0" w14:paraId="4F005135" w14:textId="77777777">
            <w:pPr>
              <w:keepNext/>
              <w:keepLines/>
              <w:spacing w:after="0" w:line="240" w:lineRule="auto"/>
              <w:rPr>
                <w:rFonts w:eastAsia="Times New Roman" w:cs="Times New Roman"/>
                <w:color w:val="000000" w:themeColor="text1"/>
              </w:rPr>
            </w:pPr>
            <w:r w:rsidRPr="00EF6372">
              <w:rPr>
                <w:rFonts w:eastAsia="Times New Roman" w:cs="Times New Roman"/>
                <w:color w:val="000000" w:themeColor="text1"/>
              </w:rPr>
              <w:t xml:space="preserve">Fails to Meet </w:t>
            </w:r>
          </w:p>
        </w:tc>
        <w:tc>
          <w:tcPr>
            <w:tcW w:w="4683" w:type="dxa"/>
            <w:tcBorders>
              <w:top w:val="nil"/>
              <w:left w:val="nil"/>
              <w:bottom w:val="single" w:color="auto" w:sz="8" w:space="0"/>
              <w:right w:val="single" w:color="auto" w:sz="8" w:space="0"/>
            </w:tcBorders>
            <w:tcMar>
              <w:top w:w="0" w:type="dxa"/>
              <w:left w:w="108" w:type="dxa"/>
              <w:bottom w:w="0" w:type="dxa"/>
              <w:right w:w="108" w:type="dxa"/>
            </w:tcMar>
          </w:tcPr>
          <w:p w:rsidRPr="00EF6372" w:rsidR="00A55DF0" w:rsidP="0073331D" w:rsidRDefault="00A55DF0" w14:paraId="5A382E5A" w14:textId="77777777">
            <w:pPr>
              <w:keepNext/>
              <w:keepLines/>
              <w:spacing w:after="0" w:line="240" w:lineRule="auto"/>
              <w:rPr>
                <w:rFonts w:eastAsia="Times New Roman" w:cs="Times New Roman"/>
                <w:color w:val="000000" w:themeColor="text1"/>
              </w:rPr>
            </w:pPr>
            <w:r w:rsidRPr="00EF6372">
              <w:rPr>
                <w:rFonts w:eastAsia="Times New Roman" w:cs="Times New Roman"/>
                <w:color w:val="000000" w:themeColor="text1"/>
              </w:rPr>
              <w:t xml:space="preserve">The application does not respond to the rating factor or the application does respond to the rating factor but does not convincingly satisfy any of the stated specifications. </w:t>
            </w:r>
          </w:p>
          <w:p w:rsidRPr="00EF6372" w:rsidR="00A55DF0" w:rsidP="0073331D" w:rsidRDefault="00A55DF0" w14:paraId="38571334" w14:textId="77777777">
            <w:pPr>
              <w:keepNext/>
              <w:keepLines/>
              <w:spacing w:after="0" w:line="240" w:lineRule="auto"/>
              <w:rPr>
                <w:rFonts w:eastAsia="Times New Roman" w:cs="Times New Roman"/>
                <w:color w:val="000000" w:themeColor="text1"/>
              </w:rPr>
            </w:pPr>
          </w:p>
        </w:tc>
        <w:tc>
          <w:tcPr>
            <w:tcW w:w="2065" w:type="dxa"/>
            <w:tcBorders>
              <w:top w:val="nil"/>
              <w:left w:val="nil"/>
              <w:bottom w:val="single" w:color="auto" w:sz="8" w:space="0"/>
              <w:right w:val="single" w:color="auto" w:sz="8" w:space="0"/>
            </w:tcBorders>
            <w:tcMar>
              <w:top w:w="0" w:type="dxa"/>
              <w:left w:w="108" w:type="dxa"/>
              <w:bottom w:w="0" w:type="dxa"/>
              <w:right w:w="108" w:type="dxa"/>
            </w:tcMar>
            <w:hideMark/>
          </w:tcPr>
          <w:p w:rsidRPr="00EF6372" w:rsidR="00A55DF0" w:rsidP="0073331D" w:rsidRDefault="00A55DF0" w14:paraId="7F8889EE" w14:textId="77777777">
            <w:pPr>
              <w:keepNext/>
              <w:keepLines/>
              <w:spacing w:after="0" w:line="240" w:lineRule="auto"/>
              <w:rPr>
                <w:rFonts w:eastAsia="Times New Roman" w:cs="Times New Roman"/>
                <w:color w:val="000000" w:themeColor="text1"/>
              </w:rPr>
            </w:pPr>
            <w:r w:rsidRPr="00EF6372">
              <w:rPr>
                <w:rFonts w:eastAsia="Times New Roman" w:cs="Times New Roman"/>
                <w:color w:val="000000" w:themeColor="text1"/>
              </w:rPr>
              <w:t>Zero Points</w:t>
            </w:r>
          </w:p>
        </w:tc>
      </w:tr>
    </w:tbl>
    <w:p w:rsidRPr="00EF6372" w:rsidR="00A55DF0" w:rsidP="00A55DF0" w:rsidRDefault="00A55DF0" w14:paraId="581E6479" w14:textId="77777777">
      <w:pPr>
        <w:pStyle w:val="Text2"/>
        <w:rPr>
          <w:rFonts w:cs="Times New Roman"/>
          <w:color w:val="000000" w:themeColor="text1"/>
        </w:rPr>
      </w:pPr>
    </w:p>
    <w:p w:rsidRPr="00EF6372" w:rsidR="00A55DF0" w:rsidP="00A55DF0" w:rsidRDefault="00A55DF0" w14:paraId="21014921" w14:textId="77777777">
      <w:pPr>
        <w:pStyle w:val="Text2"/>
        <w:rPr>
          <w:rFonts w:cs="Times New Roman"/>
          <w:color w:val="000000" w:themeColor="text1"/>
        </w:rPr>
      </w:pPr>
      <w:r w:rsidRPr="00EF6372">
        <w:rPr>
          <w:rFonts w:cs="Times New Roman"/>
          <w:color w:val="000000" w:themeColor="text1"/>
        </w:rPr>
        <w:t>In order to receive the maximum points for each rating factor, applicants must provide a response to the requirement that fully describes the proposed program design and demonstrates the quality of approach, rather than simply re-stating a commitment to perform prescribed activities.  In other words, applicants must describe why their proposal is the best strategy and how they will implement it, rather than that the strategy contains elements that conform to the requirements of this FOA.</w:t>
      </w:r>
    </w:p>
    <w:p w:rsidRPr="00EF6372" w:rsidR="00A55DF0" w:rsidP="00A55DF0" w:rsidRDefault="00A55DF0" w14:paraId="495F424A" w14:textId="77777777">
      <w:pPr>
        <w:pStyle w:val="Text2"/>
        <w:rPr>
          <w:rFonts w:cs="Times New Roman"/>
          <w:color w:val="000000" w:themeColor="text1"/>
        </w:rPr>
      </w:pPr>
    </w:p>
    <w:p w:rsidRPr="00EF6372" w:rsidR="00D71748" w:rsidP="00BF453E" w:rsidRDefault="00D71748" w14:paraId="667EFFC6" w14:textId="77777777">
      <w:pPr>
        <w:pStyle w:val="Heading2"/>
        <w:keepNext/>
        <w:rPr>
          <w:rFonts w:cs="Times New Roman"/>
          <w:color w:val="000000" w:themeColor="text1"/>
        </w:rPr>
      </w:pPr>
      <w:bookmarkStart w:name="_Toc51178013" w:id="103"/>
      <w:r w:rsidRPr="00EF6372">
        <w:rPr>
          <w:rFonts w:cs="Times New Roman"/>
          <w:color w:val="000000" w:themeColor="text1"/>
        </w:rPr>
        <w:t>REVIEW AND SELECTION PROCESS</w:t>
      </w:r>
      <w:bookmarkEnd w:id="103"/>
    </w:p>
    <w:p w:rsidRPr="00EF6372" w:rsidR="00820FC8" w:rsidP="009433E0" w:rsidRDefault="00820FC8" w14:paraId="3127488A" w14:textId="77777777">
      <w:pPr>
        <w:pStyle w:val="Heading3"/>
        <w:keepNext/>
        <w:numPr>
          <w:ilvl w:val="0"/>
          <w:numId w:val="0"/>
        </w:numPr>
      </w:pPr>
    </w:p>
    <w:p w:rsidRPr="00EF6372" w:rsidR="00D71748" w:rsidP="009433E0" w:rsidRDefault="009433E0" w14:paraId="4B16A867" w14:textId="77777777">
      <w:pPr>
        <w:pStyle w:val="Heading3"/>
        <w:keepNext/>
        <w:numPr>
          <w:ilvl w:val="0"/>
          <w:numId w:val="0"/>
        </w:numPr>
      </w:pPr>
      <w:bookmarkStart w:name="_Toc51178014" w:id="104"/>
      <w:r w:rsidRPr="00EF6372">
        <w:t xml:space="preserve">1.  </w:t>
      </w:r>
      <w:r w:rsidRPr="00EF6372" w:rsidR="00D71748">
        <w:t>Merit Review and Selection Process</w:t>
      </w:r>
      <w:bookmarkEnd w:id="104"/>
    </w:p>
    <w:p w:rsidRPr="00EF6372" w:rsidR="00D71748" w:rsidP="00D71748" w:rsidRDefault="00D71748" w14:paraId="3F476231" w14:textId="77777777">
      <w:pPr>
        <w:pStyle w:val="Text3"/>
        <w:rPr>
          <w:color w:val="000000" w:themeColor="text1"/>
        </w:rPr>
      </w:pPr>
      <w:r w:rsidRPr="00EF6372">
        <w:rPr>
          <w:color w:val="000000" w:themeColor="text1"/>
        </w:rPr>
        <w:t xml:space="preserve">A technical merit review panel will carefully evaluate applications against the selection criteria to determine the merit of applications.  These criteria are based on the policy goals, priorities, </w:t>
      </w:r>
      <w:r w:rsidRPr="00EF6372">
        <w:rPr>
          <w:color w:val="000000" w:themeColor="text1"/>
        </w:rPr>
        <w:lastRenderedPageBreak/>
        <w:t>and emphases set forth in this FOA.  Up to 10</w:t>
      </w:r>
      <w:r w:rsidRPr="00EF6372" w:rsidR="006C48E1">
        <w:rPr>
          <w:color w:val="000000" w:themeColor="text1"/>
        </w:rPr>
        <w:t>2</w:t>
      </w:r>
      <w:r w:rsidRPr="00EF6372">
        <w:rPr>
          <w:color w:val="000000" w:themeColor="text1"/>
        </w:rPr>
        <w:t xml:space="preserve">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w:t>
      </w:r>
      <w:r w:rsidRPr="00EF6372" w:rsidR="00D55D51">
        <w:rPr>
          <w:color w:val="000000" w:themeColor="text1"/>
        </w:rPr>
        <w:t>,</w:t>
      </w:r>
      <w:r w:rsidRPr="00EF6372">
        <w:rPr>
          <w:color w:val="000000" w:themeColor="text1"/>
        </w:rPr>
        <w:t xml:space="preserve"> and other relevant factors.  The Grant Officer may consider any information that comes to </w:t>
      </w:r>
      <w:r w:rsidRPr="00EF6372" w:rsidR="00D55D51">
        <w:rPr>
          <w:color w:val="000000" w:themeColor="text1"/>
        </w:rPr>
        <w:t>their</w:t>
      </w:r>
      <w:r w:rsidRPr="00EF6372">
        <w:rPr>
          <w:color w:val="000000" w:themeColor="text1"/>
        </w:rPr>
        <w:t xml:space="preserve"> attention.  </w:t>
      </w:r>
    </w:p>
    <w:p w:rsidRPr="00EF6372" w:rsidR="00D71748" w:rsidP="00D71748" w:rsidRDefault="00D71748" w14:paraId="308EC56C" w14:textId="77777777">
      <w:pPr>
        <w:pStyle w:val="Text3"/>
        <w:rPr>
          <w:color w:val="000000" w:themeColor="text1"/>
        </w:rPr>
      </w:pPr>
    </w:p>
    <w:p w:rsidRPr="00EF6372" w:rsidR="00A55DF0" w:rsidP="00D71748" w:rsidRDefault="00D71748" w14:paraId="70388EFB" w14:textId="77777777">
      <w:pPr>
        <w:pStyle w:val="Text3"/>
        <w:rPr>
          <w:color w:val="000000" w:themeColor="text1"/>
        </w:rPr>
      </w:pPr>
      <w:r w:rsidRPr="00EF6372">
        <w:rPr>
          <w:color w:val="000000" w:themeColor="text1"/>
        </w:rPr>
        <w:t xml:space="preserve">The government may elect to award the grant(s) with or without discussion with the applicant.  Should a grant be awarded without discussion, the award will be based on the applicant’s signature on the SF-424, including electronic signature via E-Authentication on </w:t>
      </w:r>
      <w:hyperlink w:history="1" r:id="rId36">
        <w:r w:rsidRPr="00EF6372">
          <w:rPr>
            <w:rStyle w:val="Hyperlink"/>
            <w:color w:val="000000" w:themeColor="text1"/>
          </w:rPr>
          <w:t>https://www.grants.gov</w:t>
        </w:r>
      </w:hyperlink>
      <w:r w:rsidRPr="00EF6372">
        <w:rPr>
          <w:color w:val="000000" w:themeColor="text1"/>
        </w:rPr>
        <w:t>, which constitutes a binding offer by the applicant.</w:t>
      </w:r>
    </w:p>
    <w:p w:rsidRPr="00EF6372" w:rsidR="00BA0CA9" w:rsidP="00D71748" w:rsidRDefault="00BA0CA9" w14:paraId="44D22FB7" w14:textId="77777777">
      <w:pPr>
        <w:pStyle w:val="Text3"/>
        <w:rPr>
          <w:color w:val="000000" w:themeColor="text1"/>
        </w:rPr>
      </w:pPr>
    </w:p>
    <w:p w:rsidRPr="00EF6372" w:rsidR="00BA0CA9" w:rsidP="009433E0" w:rsidRDefault="009433E0" w14:paraId="4E7D551F" w14:textId="77777777">
      <w:pPr>
        <w:pStyle w:val="Heading3"/>
        <w:keepNext/>
        <w:numPr>
          <w:ilvl w:val="0"/>
          <w:numId w:val="0"/>
        </w:numPr>
      </w:pPr>
      <w:bookmarkStart w:name="_Toc519869906" w:id="105"/>
      <w:bookmarkStart w:name="_Toc51178015" w:id="106"/>
      <w:r w:rsidRPr="00EF6372">
        <w:t xml:space="preserve">2.  </w:t>
      </w:r>
      <w:r w:rsidRPr="00EF6372" w:rsidR="00BA0CA9">
        <w:t>Risk Review Process</w:t>
      </w:r>
      <w:bookmarkEnd w:id="105"/>
      <w:bookmarkEnd w:id="106"/>
    </w:p>
    <w:p w:rsidRPr="00EF6372" w:rsidR="00622D0A" w:rsidP="00BA0CA9" w:rsidRDefault="00BA0CA9" w14:paraId="393777B4" w14:textId="77777777">
      <w:pPr>
        <w:pStyle w:val="Text3"/>
        <w:rPr>
          <w:color w:val="000000" w:themeColor="text1"/>
        </w:rPr>
      </w:pPr>
      <w:r w:rsidRPr="00EF6372">
        <w:rPr>
          <w:color w:val="000000" w:themeColor="text1"/>
        </w:rPr>
        <w:t xml:space="preserve">Prior to making an award, ETA will review information available through various sources, including its own records and any OMB-designated repository of government-wide eligibility qualification or financial integrity information, such as Federal Awardee Performance and Integrity Information System (FAPIIS), Dun and Bradstreet, and “Do Not Pay.”  Additionally, ETA will comply with the requirements of 2 CFR Part 180 codified at 2 CFR Part </w:t>
      </w:r>
      <w:r w:rsidRPr="00EF6372" w:rsidR="001866DE">
        <w:rPr>
          <w:color w:val="000000" w:themeColor="text1"/>
        </w:rPr>
        <w:t>29</w:t>
      </w:r>
      <w:r w:rsidRPr="00EF6372">
        <w:rPr>
          <w:color w:val="000000" w:themeColor="text1"/>
        </w:rPr>
        <w:t xml:space="preserve">98 </w:t>
      </w:r>
      <w:r w:rsidRPr="00EF6372" w:rsidR="00D55D51">
        <w:rPr>
          <w:color w:val="000000" w:themeColor="text1"/>
        </w:rPr>
        <w:t>(</w:t>
      </w:r>
      <w:r w:rsidRPr="00EF6372" w:rsidR="001866DE">
        <w:rPr>
          <w:color w:val="000000" w:themeColor="text1"/>
        </w:rPr>
        <w:t xml:space="preserve">Non-procurement </w:t>
      </w:r>
      <w:r w:rsidRPr="00EF6372">
        <w:rPr>
          <w:color w:val="000000" w:themeColor="text1"/>
        </w:rPr>
        <w:t>Debarment and Suspension</w:t>
      </w:r>
      <w:r w:rsidRPr="00EF6372" w:rsidR="00D55D51">
        <w:rPr>
          <w:color w:val="000000" w:themeColor="text1"/>
        </w:rPr>
        <w:t>)</w:t>
      </w:r>
      <w:r w:rsidRPr="00EF6372">
        <w:rPr>
          <w:color w:val="000000" w:themeColor="text1"/>
        </w:rPr>
        <w: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w:t>
      </w:r>
      <w:r w:rsidRPr="00EF6372" w:rsidR="002F051A">
        <w:rPr>
          <w:color w:val="000000" w:themeColor="text1"/>
        </w:rPr>
        <w:t xml:space="preserve"> the following</w:t>
      </w:r>
      <w:r w:rsidRPr="00EF6372">
        <w:rPr>
          <w:color w:val="000000" w:themeColor="text1"/>
        </w:rPr>
        <w:t xml:space="preserve">: </w:t>
      </w:r>
    </w:p>
    <w:p w:rsidRPr="00EF6372" w:rsidR="006B14FD" w:rsidP="008608E6" w:rsidRDefault="006B14FD" w14:paraId="1FF80E62" w14:textId="77777777">
      <w:pPr>
        <w:pStyle w:val="Text3-ALTNumbering"/>
        <w:numPr>
          <w:ilvl w:val="0"/>
          <w:numId w:val="13"/>
        </w:numPr>
        <w:rPr>
          <w:color w:val="000000" w:themeColor="text1"/>
        </w:rPr>
      </w:pPr>
      <w:r w:rsidRPr="00EF6372">
        <w:rPr>
          <w:color w:val="000000" w:themeColor="text1"/>
        </w:rPr>
        <w:t xml:space="preserve">Financial stability; </w:t>
      </w:r>
    </w:p>
    <w:p w:rsidRPr="00EF6372" w:rsidR="006B14FD" w:rsidP="008608E6" w:rsidRDefault="006B14FD" w14:paraId="0A4C7EDA" w14:textId="77777777">
      <w:pPr>
        <w:pStyle w:val="Text3-ALTNumbering"/>
        <w:numPr>
          <w:ilvl w:val="0"/>
          <w:numId w:val="13"/>
        </w:numPr>
        <w:rPr>
          <w:color w:val="000000" w:themeColor="text1"/>
        </w:rPr>
      </w:pPr>
      <w:r w:rsidRPr="00EF6372">
        <w:rPr>
          <w:color w:val="000000" w:themeColor="text1"/>
        </w:rPr>
        <w:t xml:space="preserve">Quality of management systems and ability to meet the management standards prescribed in the Uniform Grant Guidance; </w:t>
      </w:r>
    </w:p>
    <w:p w:rsidRPr="00EF6372" w:rsidR="006B14FD" w:rsidP="008608E6" w:rsidRDefault="006B14FD" w14:paraId="33AB1BFB" w14:textId="77777777">
      <w:pPr>
        <w:pStyle w:val="Text3-ALTNumbering"/>
        <w:numPr>
          <w:ilvl w:val="0"/>
          <w:numId w:val="13"/>
        </w:numPr>
        <w:rPr>
          <w:color w:val="000000" w:themeColor="text1"/>
        </w:rPr>
      </w:pPr>
      <w:r w:rsidRPr="00EF6372">
        <w:rPr>
          <w:color w:val="000000" w:themeColor="text1"/>
        </w:rPr>
        <w:t xml:space="preserve">History of performance.  The applicant’s record in managing awards, cooperative agreements, or procurement awards, if it is a prior recipient of such </w:t>
      </w:r>
      <w:r w:rsidRPr="00EF6372" w:rsidR="00D55D51">
        <w:rPr>
          <w:color w:val="000000" w:themeColor="text1"/>
        </w:rPr>
        <w:t>f</w:t>
      </w:r>
      <w:r w:rsidRPr="00EF6372">
        <w:rPr>
          <w:color w:val="000000" w:themeColor="text1"/>
        </w:rPr>
        <w:t xml:space="preserve">ederal awards, including timeliness of compliance with applicable reporting requirements and, if applicable, the extent to which any previously awarded amounts will be expended prior to future awards; </w:t>
      </w:r>
    </w:p>
    <w:p w:rsidRPr="00EF6372" w:rsidR="006B14FD" w:rsidP="008608E6" w:rsidRDefault="006B14FD" w14:paraId="465D3B28" w14:textId="77777777">
      <w:pPr>
        <w:pStyle w:val="Text3-ALTNumbering"/>
        <w:numPr>
          <w:ilvl w:val="0"/>
          <w:numId w:val="13"/>
        </w:numPr>
        <w:rPr>
          <w:color w:val="000000" w:themeColor="text1"/>
        </w:rPr>
      </w:pPr>
      <w:r w:rsidRPr="00EF6372">
        <w:rPr>
          <w:color w:val="000000" w:themeColor="text1"/>
        </w:rPr>
        <w:t xml:space="preserve">Reports and findings from audits performed under Subpart F – Audit Requirements of the Uniform Grant Guidance or the reports and findings of any other available audits and monitoring reports containing findings, issues of non-compliance, or questioned costs; </w:t>
      </w:r>
    </w:p>
    <w:p w:rsidRPr="00EF6372" w:rsidR="006B14FD" w:rsidP="008608E6" w:rsidRDefault="006B14FD" w14:paraId="01B3589C" w14:textId="77777777">
      <w:pPr>
        <w:pStyle w:val="Text3-ALTNumbering"/>
        <w:numPr>
          <w:ilvl w:val="0"/>
          <w:numId w:val="13"/>
        </w:numPr>
        <w:rPr>
          <w:color w:val="000000" w:themeColor="text1"/>
        </w:rPr>
      </w:pPr>
      <w:r w:rsidRPr="00EF6372">
        <w:rPr>
          <w:color w:val="000000" w:themeColor="text1"/>
        </w:rPr>
        <w:t xml:space="preserve">The applicant’s ability to effectively implement statutory, regulatory, </w:t>
      </w:r>
      <w:r w:rsidRPr="00EF6372" w:rsidR="00D55D51">
        <w:rPr>
          <w:color w:val="000000" w:themeColor="text1"/>
        </w:rPr>
        <w:t>and</w:t>
      </w:r>
      <w:r w:rsidRPr="00EF6372">
        <w:rPr>
          <w:color w:val="000000" w:themeColor="text1"/>
        </w:rPr>
        <w:t xml:space="preserve"> other requirements imposed on recipients.</w:t>
      </w:r>
    </w:p>
    <w:p w:rsidRPr="00EF6372" w:rsidR="000F695B" w:rsidP="000F695B" w:rsidRDefault="000F695B" w14:paraId="585AFB70" w14:textId="77777777">
      <w:pPr>
        <w:pStyle w:val="Text3-ALTNumbering"/>
        <w:numPr>
          <w:ilvl w:val="0"/>
          <w:numId w:val="0"/>
        </w:numPr>
        <w:ind w:left="518"/>
        <w:rPr>
          <w:color w:val="000000" w:themeColor="text1"/>
        </w:rPr>
      </w:pPr>
    </w:p>
    <w:p w:rsidRPr="00EF6372" w:rsidR="00BA0CA9" w:rsidP="00BA0CA9" w:rsidRDefault="00BA0CA9" w14:paraId="356CDC52" w14:textId="77777777">
      <w:pPr>
        <w:pStyle w:val="Text3"/>
        <w:rPr>
          <w:color w:val="000000" w:themeColor="text1"/>
        </w:rPr>
      </w:pPr>
      <w:r w:rsidRPr="00EF6372">
        <w:rPr>
          <w:color w:val="000000" w:themeColor="text1"/>
        </w:rPr>
        <w:t xml:space="preserve">NOTE:  As part of </w:t>
      </w:r>
      <w:r w:rsidRPr="00EF6372" w:rsidR="00891209">
        <w:rPr>
          <w:color w:val="000000" w:themeColor="text1"/>
        </w:rPr>
        <w:t>ETA</w:t>
      </w:r>
      <w:r w:rsidRPr="00EF6372">
        <w:rPr>
          <w:color w:val="000000" w:themeColor="text1"/>
        </w:rPr>
        <w:t xml:space="preserve">’s Risk Review process, </w:t>
      </w:r>
      <w:r w:rsidRPr="00EF6372" w:rsidR="00D55D51">
        <w:rPr>
          <w:color w:val="000000" w:themeColor="text1"/>
        </w:rPr>
        <w:t>t</w:t>
      </w:r>
      <w:r w:rsidRPr="00EF6372">
        <w:rPr>
          <w:color w:val="000000" w:themeColor="text1"/>
        </w:rPr>
        <w:t>he Grant Officer will determine</w:t>
      </w:r>
      <w:r w:rsidRPr="00EF6372" w:rsidR="002F051A">
        <w:rPr>
          <w:color w:val="000000" w:themeColor="text1"/>
        </w:rPr>
        <w:t xml:space="preserve"> the following</w:t>
      </w:r>
      <w:r w:rsidRPr="00EF6372">
        <w:rPr>
          <w:color w:val="000000" w:themeColor="text1"/>
        </w:rPr>
        <w:t>:</w:t>
      </w:r>
    </w:p>
    <w:p w:rsidRPr="00EF6372" w:rsidR="00BA0CA9" w:rsidP="00BA0CA9" w:rsidRDefault="00BA0CA9" w14:paraId="2C4CFE19" w14:textId="77777777">
      <w:pPr>
        <w:pStyle w:val="Text3-Bullets"/>
        <w:rPr>
          <w:color w:val="000000" w:themeColor="text1"/>
        </w:rPr>
      </w:pPr>
      <w:r w:rsidRPr="00EF6372">
        <w:rPr>
          <w:color w:val="000000" w:themeColor="text1"/>
        </w:rPr>
        <w:t xml:space="preserve">If the applicant had any restriction on spending for any ETA grant due to adverse monitoring findings; or  </w:t>
      </w:r>
    </w:p>
    <w:p w:rsidRPr="00EF6372" w:rsidR="00BA0CA9" w:rsidP="00BA0CA9" w:rsidRDefault="00BA0CA9" w14:paraId="20BCC36D" w14:textId="77777777">
      <w:pPr>
        <w:pStyle w:val="Text3-Bullets"/>
        <w:rPr>
          <w:color w:val="000000" w:themeColor="text1"/>
        </w:rPr>
      </w:pPr>
      <w:r w:rsidRPr="00EF6372">
        <w:rPr>
          <w:color w:val="000000" w:themeColor="text1"/>
        </w:rPr>
        <w:t xml:space="preserve">If the applicant received a High Risk determination in accordance with </w:t>
      </w:r>
      <w:hyperlink w:history="1" r:id="rId37">
        <w:r w:rsidRPr="00EF6372" w:rsidR="00E86E2C">
          <w:rPr>
            <w:rStyle w:val="Hyperlink"/>
            <w:bCs/>
            <w:iCs/>
            <w:color w:val="000000" w:themeColor="text1"/>
          </w:rPr>
          <w:t>TEGL 23-15</w:t>
        </w:r>
      </w:hyperlink>
      <w:r w:rsidRPr="00EF6372">
        <w:rPr>
          <w:color w:val="000000" w:themeColor="text1"/>
        </w:rPr>
        <w:t>.</w:t>
      </w:r>
    </w:p>
    <w:p w:rsidRPr="00EF6372" w:rsidR="00BA0CA9" w:rsidP="00BA0CA9" w:rsidRDefault="00BA0CA9" w14:paraId="04A1E4DF" w14:textId="77777777">
      <w:pPr>
        <w:pStyle w:val="Text3-Bullets"/>
        <w:numPr>
          <w:ilvl w:val="0"/>
          <w:numId w:val="0"/>
        </w:numPr>
        <w:ind w:left="720"/>
        <w:rPr>
          <w:color w:val="000000" w:themeColor="text1"/>
        </w:rPr>
      </w:pPr>
    </w:p>
    <w:p w:rsidRPr="00EF6372" w:rsidR="00BA0CA9" w:rsidP="00BA0CA9" w:rsidRDefault="00BA0CA9" w14:paraId="51D6024C" w14:textId="77777777">
      <w:pPr>
        <w:pStyle w:val="Text3"/>
        <w:rPr>
          <w:color w:val="000000" w:themeColor="text1"/>
        </w:rPr>
      </w:pPr>
      <w:r w:rsidRPr="00EF6372">
        <w:rPr>
          <w:color w:val="000000" w:themeColor="text1"/>
        </w:rPr>
        <w:t xml:space="preserve">Depending on the severity of the findings and whether the findings were resolved, the Grant Officer may, at </w:t>
      </w:r>
      <w:r w:rsidRPr="00EF6372" w:rsidR="00D55D51">
        <w:rPr>
          <w:color w:val="000000" w:themeColor="text1"/>
        </w:rPr>
        <w:t>their</w:t>
      </w:r>
      <w:r w:rsidRPr="00EF6372">
        <w:rPr>
          <w:color w:val="000000" w:themeColor="text1"/>
        </w:rPr>
        <w:t xml:space="preserve"> discretion, elect not </w:t>
      </w:r>
      <w:r w:rsidRPr="00EF6372" w:rsidR="00D55D51">
        <w:rPr>
          <w:color w:val="000000" w:themeColor="text1"/>
        </w:rPr>
        <w:t xml:space="preserve">to </w:t>
      </w:r>
      <w:r w:rsidRPr="00EF6372">
        <w:rPr>
          <w:color w:val="000000" w:themeColor="text1"/>
        </w:rPr>
        <w:t>fund the applicant for a grant award regardless of the applicant’s score in the competition.</w:t>
      </w:r>
    </w:p>
    <w:p w:rsidRPr="00EF6372" w:rsidR="00BA0CA9" w:rsidP="00BA0CA9" w:rsidRDefault="00BA0CA9" w14:paraId="1A22FBCC" w14:textId="77777777">
      <w:pPr>
        <w:pStyle w:val="Text3"/>
        <w:rPr>
          <w:color w:val="000000" w:themeColor="text1"/>
        </w:rPr>
      </w:pPr>
      <w:r w:rsidRPr="00EF6372">
        <w:rPr>
          <w:color w:val="000000" w:themeColor="text1"/>
        </w:rPr>
        <w:t xml:space="preserve">All applicants are requested to submit the following information as an attachment to their application (suggested template below) for ETA to assess the applicant’s Financial System.  This information will be taken into account as one component of ETA’s Risk Review Process.  Applicants may use the suggested template or answer the questions in a separate attachment.  It is unlikely that an organization will be able to manage a </w:t>
      </w:r>
      <w:r w:rsidRPr="00EF6372" w:rsidR="00D55D51">
        <w:rPr>
          <w:color w:val="000000" w:themeColor="text1"/>
        </w:rPr>
        <w:t>f</w:t>
      </w:r>
      <w:r w:rsidRPr="00EF6372">
        <w:rPr>
          <w:color w:val="000000" w:themeColor="text1"/>
        </w:rPr>
        <w:t>ederal grant without the following system/processes in place.  Applicants are expected to have these in place before applying for a grant with ETA.</w:t>
      </w:r>
    </w:p>
    <w:p w:rsidRPr="00EF6372" w:rsidR="00BA0CA9" w:rsidP="00BA0CA9" w:rsidRDefault="00BA0CA9" w14:paraId="4B2280F3" w14:textId="77777777">
      <w:pPr>
        <w:spacing w:after="0"/>
        <w:rPr>
          <w:rFonts w:cs="Times New Roman"/>
          <w:color w:val="000000" w:themeColor="text1"/>
          <w:szCs w:val="24"/>
        </w:rPr>
      </w:pPr>
    </w:p>
    <w:tbl>
      <w:tblPr>
        <w:tblW w:w="5000" w:type="pct"/>
        <w:tblLook w:val="04A0" w:firstRow="1" w:lastRow="0" w:firstColumn="1" w:lastColumn="0" w:noHBand="0" w:noVBand="1"/>
      </w:tblPr>
      <w:tblGrid>
        <w:gridCol w:w="2593"/>
        <w:gridCol w:w="267"/>
        <w:gridCol w:w="267"/>
        <w:gridCol w:w="309"/>
        <w:gridCol w:w="170"/>
        <w:gridCol w:w="1133"/>
        <w:gridCol w:w="1019"/>
        <w:gridCol w:w="266"/>
        <w:gridCol w:w="267"/>
        <w:gridCol w:w="266"/>
        <w:gridCol w:w="267"/>
        <w:gridCol w:w="266"/>
        <w:gridCol w:w="688"/>
        <w:gridCol w:w="555"/>
        <w:gridCol w:w="1017"/>
      </w:tblGrid>
      <w:tr w:rsidRPr="00EF6372" w:rsidR="0011719B" w:rsidTr="009D7398" w14:paraId="4141149B" w14:textId="77777777">
        <w:trPr>
          <w:trHeight w:val="103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F6372" w:rsidR="00BA0CA9" w:rsidP="00BA0CA9" w:rsidRDefault="00BA0CA9" w14:paraId="05B9BAD4" w14:textId="77777777">
            <w:pPr>
              <w:spacing w:after="0" w:line="240" w:lineRule="auto"/>
              <w:jc w:val="center"/>
              <w:rPr>
                <w:rFonts w:eastAsia="Times New Roman" w:cs="Times New Roman"/>
                <w:color w:val="000000" w:themeColor="text1"/>
                <w:szCs w:val="24"/>
              </w:rPr>
            </w:pPr>
            <w:r w:rsidRPr="00EF6372">
              <w:rPr>
                <w:rFonts w:eastAsia="Times New Roman" w:cs="Times New Roman"/>
                <w:color w:val="000000" w:themeColor="text1"/>
                <w:szCs w:val="24"/>
              </w:rPr>
              <w:t>U.S. DEPARTMENT OF LABOR -EMPLOYMENT AND TRAINING ADMINISTRATION (ETA)</w:t>
            </w:r>
            <w:r w:rsidRPr="00EF6372">
              <w:rPr>
                <w:rFonts w:eastAsia="Times New Roman" w:cs="Times New Roman"/>
                <w:color w:val="000000" w:themeColor="text1"/>
                <w:szCs w:val="24"/>
              </w:rPr>
              <w:br/>
            </w:r>
            <w:r w:rsidRPr="00EF6372">
              <w:rPr>
                <w:rFonts w:eastAsia="Times New Roman" w:cs="Times New Roman"/>
                <w:b/>
                <w:bCs/>
                <w:color w:val="000000" w:themeColor="text1"/>
                <w:szCs w:val="24"/>
              </w:rPr>
              <w:t>FUNDING OPPORTUNITY ANNOUNCEMENT: FINANCIAL SYSTEM ASSESSMENT</w:t>
            </w:r>
          </w:p>
        </w:tc>
      </w:tr>
      <w:tr w:rsidRPr="00EF6372" w:rsidR="0011719B" w:rsidTr="009D7398" w14:paraId="6F382460" w14:textId="77777777">
        <w:trPr>
          <w:trHeight w:val="342"/>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EF6372" w:rsidR="00BA0CA9" w:rsidP="00BA0CA9" w:rsidRDefault="00BA0CA9" w14:paraId="78C063FC"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c>
          <w:tcPr>
            <w:tcW w:w="1242" w:type="pct"/>
            <w:gridSpan w:val="3"/>
            <w:tcBorders>
              <w:top w:val="single" w:color="000000" w:sz="4" w:space="0"/>
              <w:left w:val="nil"/>
              <w:bottom w:val="single" w:color="000000" w:sz="4" w:space="0"/>
              <w:right w:val="single" w:color="000000" w:sz="4" w:space="0"/>
            </w:tcBorders>
            <w:shd w:val="clear" w:color="auto" w:fill="auto"/>
            <w:hideMark/>
          </w:tcPr>
          <w:p w:rsidRPr="00EF6372" w:rsidR="00BA0CA9" w:rsidP="00BA0CA9" w:rsidRDefault="00BA0CA9" w14:paraId="07C8A70C" w14:textId="77777777">
            <w:pPr>
              <w:spacing w:after="0" w:line="240" w:lineRule="auto"/>
              <w:jc w:val="center"/>
              <w:rPr>
                <w:rFonts w:eastAsia="Times New Roman" w:cs="Times New Roman"/>
                <w:b/>
                <w:bCs/>
                <w:color w:val="000000" w:themeColor="text1"/>
                <w:sz w:val="18"/>
                <w:szCs w:val="18"/>
              </w:rPr>
            </w:pPr>
            <w:r w:rsidRPr="00EF6372">
              <w:rPr>
                <w:rFonts w:eastAsia="Times New Roman" w:cs="Times New Roman"/>
                <w:b/>
                <w:bCs/>
                <w:color w:val="000000" w:themeColor="text1"/>
                <w:sz w:val="18"/>
                <w:szCs w:val="18"/>
              </w:rPr>
              <w:t>SECTION A: PURPOSE</w:t>
            </w:r>
          </w:p>
        </w:tc>
        <w:tc>
          <w:tcPr>
            <w:tcW w:w="1921" w:type="pct"/>
            <w:gridSpan w:val="8"/>
            <w:tcBorders>
              <w:top w:val="single" w:color="000000" w:sz="4" w:space="0"/>
              <w:left w:val="nil"/>
              <w:bottom w:val="single" w:color="000000" w:sz="4" w:space="0"/>
              <w:right w:val="single" w:color="000000" w:sz="4" w:space="0"/>
            </w:tcBorders>
            <w:shd w:val="clear" w:color="000000" w:fill="C0C0C0"/>
            <w:hideMark/>
          </w:tcPr>
          <w:p w:rsidRPr="00EF6372" w:rsidR="00BA0CA9" w:rsidP="00BA0CA9" w:rsidRDefault="00BA0CA9" w14:paraId="37BD2B6F"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r>
      <w:tr w:rsidRPr="00EF6372" w:rsidR="0011719B" w:rsidTr="009D7398" w14:paraId="271AC37B" w14:textId="77777777">
        <w:trPr>
          <w:trHeight w:val="186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F6372" w:rsidR="00BA0CA9" w:rsidP="003E3382" w:rsidRDefault="00BA0CA9" w14:paraId="57D87C05"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 xml:space="preserve">The financial responsibility of grantees must be such that the grantee can properly discharge the public trust </w:t>
            </w:r>
            <w:r w:rsidRPr="00EF6372" w:rsidR="00EF724A">
              <w:rPr>
                <w:rFonts w:eastAsia="Times New Roman" w:cs="Times New Roman"/>
                <w:color w:val="000000" w:themeColor="text1"/>
                <w:sz w:val="16"/>
                <w:szCs w:val="16"/>
              </w:rPr>
              <w:t>that</w:t>
            </w:r>
            <w:r w:rsidRPr="00EF6372">
              <w:rPr>
                <w:rFonts w:eastAsia="Times New Roman" w:cs="Times New Roman"/>
                <w:color w:val="000000" w:themeColor="text1"/>
                <w:sz w:val="16"/>
                <w:szCs w:val="16"/>
              </w:rPr>
              <w:t xml:space="preserve"> accompanies the authority to expend public funds.  Adequate administrative and financial systems including the accounting systems should meet the following criteria as contained in 2 CFR 200 and 2 CFR 2900.  </w:t>
            </w:r>
            <w:r w:rsidRPr="00EF6372">
              <w:rPr>
                <w:rFonts w:eastAsia="Times New Roman" w:cs="Times New Roman"/>
                <w:color w:val="000000" w:themeColor="text1"/>
                <w:sz w:val="16"/>
                <w:szCs w:val="16"/>
              </w:rPr>
              <w:br/>
              <w:t>(1)    Accounting records should provide information needed to adequately identify the receipt of funds under each grant awarded and the expenditure</w:t>
            </w:r>
            <w:r w:rsidRPr="00EF6372" w:rsidR="002F051A">
              <w:rPr>
                <w:rFonts w:eastAsia="Times New Roman" w:cs="Times New Roman"/>
                <w:color w:val="000000" w:themeColor="text1"/>
                <w:sz w:val="16"/>
                <w:szCs w:val="16"/>
              </w:rPr>
              <w:t xml:space="preserve"> </w:t>
            </w:r>
            <w:r w:rsidRPr="00EF6372">
              <w:rPr>
                <w:rFonts w:eastAsia="Times New Roman" w:cs="Times New Roman"/>
                <w:color w:val="000000" w:themeColor="text1"/>
                <w:sz w:val="16"/>
                <w:szCs w:val="16"/>
              </w:rPr>
              <w:t>of funds for each grant.</w:t>
            </w:r>
            <w:r w:rsidRPr="00EF6372">
              <w:rPr>
                <w:rFonts w:eastAsia="Times New Roman" w:cs="Times New Roman"/>
                <w:color w:val="000000" w:themeColor="text1"/>
                <w:sz w:val="16"/>
                <w:szCs w:val="16"/>
              </w:rPr>
              <w:br/>
              <w:t>(2)    Entries in accounting records should refer to subsidiary records and/or documentation which support the entry and which can be readily located.</w:t>
            </w:r>
            <w:r w:rsidRPr="00EF6372">
              <w:rPr>
                <w:rFonts w:eastAsia="Times New Roman" w:cs="Times New Roman"/>
                <w:color w:val="000000" w:themeColor="text1"/>
                <w:sz w:val="16"/>
                <w:szCs w:val="16"/>
              </w:rPr>
              <w:br/>
              <w:t>(3)    The accounting system should provide accurate and current financial reporting information.</w:t>
            </w:r>
            <w:r w:rsidRPr="00EF6372">
              <w:rPr>
                <w:rFonts w:eastAsia="Times New Roman" w:cs="Times New Roman"/>
                <w:color w:val="000000" w:themeColor="text1"/>
                <w:sz w:val="16"/>
                <w:szCs w:val="16"/>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Pr="00EF6372" w:rsidR="0011719B" w:rsidTr="009D7398" w14:paraId="5CCAF9B7" w14:textId="77777777">
        <w:trPr>
          <w:trHeight w:val="378"/>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EF6372" w:rsidR="00BA0CA9" w:rsidP="00BA0CA9" w:rsidRDefault="00BA0CA9" w14:paraId="48C9FC3B"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c>
          <w:tcPr>
            <w:tcW w:w="1384" w:type="pct"/>
            <w:gridSpan w:val="4"/>
            <w:tcBorders>
              <w:top w:val="single" w:color="000000" w:sz="4" w:space="0"/>
              <w:left w:val="nil"/>
              <w:bottom w:val="single" w:color="000000" w:sz="4" w:space="0"/>
              <w:right w:val="single" w:color="000000" w:sz="4" w:space="0"/>
            </w:tcBorders>
            <w:shd w:val="clear" w:color="auto" w:fill="auto"/>
            <w:hideMark/>
          </w:tcPr>
          <w:p w:rsidRPr="00EF6372" w:rsidR="00BA0CA9" w:rsidP="00BA0CA9" w:rsidRDefault="00BA0CA9" w14:paraId="07DE4645" w14:textId="77777777">
            <w:pPr>
              <w:spacing w:after="0" w:line="240" w:lineRule="auto"/>
              <w:jc w:val="center"/>
              <w:rPr>
                <w:rFonts w:eastAsia="Times New Roman" w:cs="Times New Roman"/>
                <w:b/>
                <w:bCs/>
                <w:color w:val="000000" w:themeColor="text1"/>
                <w:sz w:val="18"/>
                <w:szCs w:val="18"/>
              </w:rPr>
            </w:pPr>
            <w:r w:rsidRPr="00EF6372">
              <w:rPr>
                <w:rFonts w:eastAsia="Times New Roman" w:cs="Times New Roman"/>
                <w:b/>
                <w:bCs/>
                <w:color w:val="000000" w:themeColor="text1"/>
                <w:sz w:val="18"/>
                <w:szCs w:val="18"/>
              </w:rPr>
              <w:t>SECTION B: GENERAL</w:t>
            </w:r>
          </w:p>
        </w:tc>
        <w:tc>
          <w:tcPr>
            <w:tcW w:w="1779" w:type="pct"/>
            <w:gridSpan w:val="7"/>
            <w:tcBorders>
              <w:top w:val="single" w:color="000000" w:sz="4" w:space="0"/>
              <w:left w:val="nil"/>
              <w:bottom w:val="single" w:color="000000" w:sz="4" w:space="0"/>
              <w:right w:val="single" w:color="000000" w:sz="4" w:space="0"/>
            </w:tcBorders>
            <w:shd w:val="clear" w:color="000000" w:fill="C0C0C0"/>
            <w:hideMark/>
          </w:tcPr>
          <w:p w:rsidRPr="00EF6372" w:rsidR="00BA0CA9" w:rsidP="00BA0CA9" w:rsidRDefault="00BA0CA9" w14:paraId="753A6894"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r>
      <w:tr w:rsidRPr="00EF6372" w:rsidR="0011719B" w:rsidTr="009D7398" w14:paraId="6E9352FE"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F6372" w:rsidR="00BA0CA9" w:rsidP="00BA0CA9" w:rsidRDefault="00BA0CA9" w14:paraId="71DAB65F"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1.  Complete the following items:</w:t>
            </w:r>
          </w:p>
        </w:tc>
      </w:tr>
      <w:tr w:rsidRPr="00EF6372" w:rsidR="0011719B" w:rsidTr="009D7398" w14:paraId="4E10C1FC" w14:textId="77777777">
        <w:trPr>
          <w:trHeight w:val="82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EF6372" w:rsidR="00BA0CA9" w:rsidP="00BA0CA9" w:rsidRDefault="00BA0CA9" w14:paraId="24E3DD7A"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16"/>
                <w:szCs w:val="16"/>
              </w:rPr>
              <w:t xml:space="preserve">a.  When was the organization founded/incorporated </w:t>
            </w:r>
            <w:r w:rsidRPr="00EF6372">
              <w:rPr>
                <w:rFonts w:eastAsia="Times New Roman" w:cs="Times New Roman"/>
                <w:i/>
                <w:iCs/>
                <w:color w:val="000000" w:themeColor="text1"/>
                <w:sz w:val="16"/>
                <w:szCs w:val="16"/>
              </w:rPr>
              <w:t>(month, day, year)</w:t>
            </w:r>
          </w:p>
        </w:tc>
        <w:tc>
          <w:tcPr>
            <w:tcW w:w="1692" w:type="pct"/>
            <w:gridSpan w:val="6"/>
            <w:vMerge w:val="restart"/>
            <w:tcBorders>
              <w:top w:val="single" w:color="000000" w:sz="4" w:space="0"/>
              <w:left w:val="single" w:color="000000" w:sz="4" w:space="0"/>
              <w:bottom w:val="single" w:color="000000" w:sz="4" w:space="0"/>
              <w:right w:val="nil"/>
            </w:tcBorders>
            <w:shd w:val="clear" w:color="auto" w:fill="auto"/>
            <w:hideMark/>
          </w:tcPr>
          <w:p w:rsidRPr="00EF6372" w:rsidR="00BA0CA9" w:rsidP="00BA0CA9" w:rsidRDefault="00BA0CA9" w14:paraId="54B446E5"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b.  Principal officers</w:t>
            </w:r>
          </w:p>
        </w:tc>
        <w:tc>
          <w:tcPr>
            <w:tcW w:w="1636" w:type="pct"/>
            <w:gridSpan w:val="6"/>
            <w:vMerge w:val="restart"/>
            <w:tcBorders>
              <w:top w:val="single" w:color="000000" w:sz="4" w:space="0"/>
              <w:left w:val="nil"/>
              <w:bottom w:val="single" w:color="000000" w:sz="4" w:space="0"/>
              <w:right w:val="single" w:color="000000" w:sz="4" w:space="0"/>
            </w:tcBorders>
            <w:shd w:val="clear" w:color="auto" w:fill="auto"/>
            <w:hideMark/>
          </w:tcPr>
          <w:p w:rsidRPr="00EF6372" w:rsidR="00BA0CA9" w:rsidP="00BA0CA9" w:rsidRDefault="00BA0CA9" w14:paraId="2310942A" w14:textId="77777777">
            <w:pPr>
              <w:spacing w:after="0" w:line="240" w:lineRule="auto"/>
              <w:ind w:firstLine="160" w:firstLineChars="100"/>
              <w:rPr>
                <w:rFonts w:eastAsia="Times New Roman" w:cs="Times New Roman"/>
                <w:color w:val="000000" w:themeColor="text1"/>
                <w:sz w:val="16"/>
                <w:szCs w:val="16"/>
              </w:rPr>
            </w:pPr>
            <w:r w:rsidRPr="00EF6372">
              <w:rPr>
                <w:rFonts w:eastAsia="Times New Roman" w:cs="Times New Roman"/>
                <w:color w:val="000000" w:themeColor="text1"/>
                <w:sz w:val="16"/>
                <w:szCs w:val="16"/>
              </w:rPr>
              <w:t>Titles</w:t>
            </w:r>
          </w:p>
        </w:tc>
      </w:tr>
      <w:tr w:rsidRPr="00EF6372" w:rsidR="0011719B" w:rsidTr="009D7398" w14:paraId="2D97645D" w14:textId="77777777">
        <w:trPr>
          <w:trHeight w:val="600"/>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EF6372" w:rsidR="00BA0CA9" w:rsidP="00BA0CA9" w:rsidRDefault="00BA0CA9" w14:paraId="73EEB942"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c.  Employer Identification Number:</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EF6372" w:rsidR="00BA0CA9" w:rsidP="00BA0CA9" w:rsidRDefault="00BA0CA9" w14:paraId="28461B94" w14:textId="77777777">
            <w:pPr>
              <w:spacing w:after="0" w:line="240" w:lineRule="auto"/>
              <w:rPr>
                <w:rFonts w:eastAsia="Times New Roman" w:cs="Times New Roman"/>
                <w:color w:val="000000" w:themeColor="text1"/>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EF6372" w:rsidR="00BA0CA9" w:rsidP="00BA0CA9" w:rsidRDefault="00BA0CA9" w14:paraId="249CC752" w14:textId="77777777">
            <w:pPr>
              <w:spacing w:after="0" w:line="240" w:lineRule="auto"/>
              <w:rPr>
                <w:rFonts w:eastAsia="Times New Roman" w:cs="Times New Roman"/>
                <w:color w:val="000000" w:themeColor="text1"/>
                <w:sz w:val="16"/>
                <w:szCs w:val="16"/>
              </w:rPr>
            </w:pPr>
          </w:p>
        </w:tc>
      </w:tr>
      <w:tr w:rsidRPr="00EF6372" w:rsidR="0011719B" w:rsidTr="009D7398" w14:paraId="77052595" w14:textId="77777777">
        <w:trPr>
          <w:trHeight w:val="58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EF6372" w:rsidR="00BA0CA9" w:rsidP="00BA0CA9" w:rsidRDefault="00BA0CA9" w14:paraId="23F219E1"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16"/>
                <w:szCs w:val="16"/>
              </w:rPr>
              <w:t>d.  Number of Employees</w:t>
            </w:r>
            <w:r w:rsidRPr="00EF6372">
              <w:rPr>
                <w:rFonts w:eastAsia="Times New Roman" w:cs="Times New Roman"/>
                <w:color w:val="000000" w:themeColor="text1"/>
                <w:sz w:val="16"/>
                <w:szCs w:val="16"/>
              </w:rPr>
              <w:br/>
              <w:t>Full Time:                 Part Time:</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EF6372" w:rsidR="00BA0CA9" w:rsidP="00BA0CA9" w:rsidRDefault="00BA0CA9" w14:paraId="19D79B44" w14:textId="77777777">
            <w:pPr>
              <w:spacing w:after="0" w:line="240" w:lineRule="auto"/>
              <w:rPr>
                <w:rFonts w:eastAsia="Times New Roman" w:cs="Times New Roman"/>
                <w:color w:val="000000" w:themeColor="text1"/>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EF6372" w:rsidR="00BA0CA9" w:rsidP="00BA0CA9" w:rsidRDefault="00BA0CA9" w14:paraId="7F6C40F6" w14:textId="77777777">
            <w:pPr>
              <w:spacing w:after="0" w:line="240" w:lineRule="auto"/>
              <w:rPr>
                <w:rFonts w:eastAsia="Times New Roman" w:cs="Times New Roman"/>
                <w:color w:val="000000" w:themeColor="text1"/>
                <w:sz w:val="16"/>
                <w:szCs w:val="16"/>
              </w:rPr>
            </w:pPr>
          </w:p>
        </w:tc>
      </w:tr>
      <w:tr w:rsidRPr="00EF6372" w:rsidR="0011719B" w:rsidTr="009D7398" w14:paraId="1D2C18CD" w14:textId="77777777">
        <w:trPr>
          <w:trHeight w:val="1035"/>
        </w:trPr>
        <w:tc>
          <w:tcPr>
            <w:tcW w:w="3506" w:type="pct"/>
            <w:gridSpan w:val="10"/>
            <w:tcBorders>
              <w:top w:val="single" w:color="000000" w:sz="4" w:space="0"/>
              <w:left w:val="single" w:color="000000" w:sz="4" w:space="0"/>
              <w:bottom w:val="single" w:color="000000" w:sz="4" w:space="0"/>
              <w:right w:val="single" w:color="000000" w:sz="4" w:space="0"/>
            </w:tcBorders>
            <w:shd w:val="clear" w:color="auto" w:fill="auto"/>
            <w:hideMark/>
          </w:tcPr>
          <w:p w:rsidRPr="00EF6372" w:rsidR="00BA0CA9" w:rsidRDefault="00BA0CA9" w14:paraId="1B7FCE07"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2.  Is the organization or institution affiliated with any other organization: Yes             No</w:t>
            </w:r>
            <w:r w:rsidRPr="00EF6372">
              <w:rPr>
                <w:rFonts w:eastAsia="Times New Roman" w:cs="Times New Roman"/>
                <w:color w:val="000000" w:themeColor="text1"/>
                <w:sz w:val="16"/>
                <w:szCs w:val="16"/>
              </w:rPr>
              <w:br/>
              <w:t xml:space="preserve">If yes, please provide details as to the nature of the company (for profit, nonprofit, LLC, etc) and if it provides services or products to the organization in relation to this grant. </w:t>
            </w:r>
          </w:p>
        </w:tc>
        <w:tc>
          <w:tcPr>
            <w:tcW w:w="1494" w:type="pct"/>
            <w:gridSpan w:val="5"/>
            <w:tcBorders>
              <w:top w:val="single" w:color="000000" w:sz="4" w:space="0"/>
              <w:left w:val="nil"/>
              <w:bottom w:val="single" w:color="000000" w:sz="4" w:space="0"/>
              <w:right w:val="single" w:color="000000" w:sz="4" w:space="0"/>
            </w:tcBorders>
            <w:shd w:val="clear" w:color="auto" w:fill="auto"/>
            <w:hideMark/>
          </w:tcPr>
          <w:p w:rsidRPr="00EF6372" w:rsidR="00BA0CA9" w:rsidP="00BA0CA9" w:rsidRDefault="00BA0CA9" w14:paraId="110F90A1"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 xml:space="preserve">3.  Total Sales/Revenues in most recent accounting period. </w:t>
            </w:r>
            <w:r w:rsidRPr="00EF6372">
              <w:rPr>
                <w:rFonts w:eastAsia="Times New Roman" w:cs="Times New Roman"/>
                <w:i/>
                <w:iCs/>
                <w:color w:val="000000" w:themeColor="text1"/>
                <w:sz w:val="16"/>
                <w:szCs w:val="16"/>
              </w:rPr>
              <w:t>(12 months)</w:t>
            </w:r>
            <w:r w:rsidRPr="00EF6372">
              <w:rPr>
                <w:rFonts w:eastAsia="Times New Roman" w:cs="Times New Roman"/>
                <w:i/>
                <w:iCs/>
                <w:color w:val="000000" w:themeColor="text1"/>
                <w:sz w:val="16"/>
                <w:szCs w:val="16"/>
              </w:rPr>
              <w:br/>
            </w:r>
            <w:r w:rsidRPr="00EF6372">
              <w:rPr>
                <w:rFonts w:eastAsia="Times New Roman" w:cs="Times New Roman"/>
                <w:color w:val="000000" w:themeColor="text1"/>
                <w:sz w:val="16"/>
                <w:szCs w:val="16"/>
              </w:rPr>
              <w:t>$</w:t>
            </w:r>
          </w:p>
        </w:tc>
      </w:tr>
      <w:tr w:rsidRPr="00EF6372" w:rsidR="0011719B" w:rsidTr="009D7398" w14:paraId="7A98B25E" w14:textId="77777777">
        <w:trPr>
          <w:trHeight w:val="420"/>
        </w:trPr>
        <w:tc>
          <w:tcPr>
            <w:tcW w:w="1672" w:type="pct"/>
            <w:gridSpan w:val="3"/>
            <w:tcBorders>
              <w:top w:val="single" w:color="000000" w:sz="4" w:space="0"/>
              <w:left w:val="single" w:color="000000" w:sz="4" w:space="0"/>
              <w:bottom w:val="single" w:color="000000" w:sz="4" w:space="0"/>
              <w:right w:val="single" w:color="000000" w:sz="4" w:space="0"/>
            </w:tcBorders>
            <w:shd w:val="clear" w:color="000000" w:fill="C0C0C0"/>
            <w:hideMark/>
          </w:tcPr>
          <w:p w:rsidRPr="00EF6372" w:rsidR="00BA0CA9" w:rsidP="00BA0CA9" w:rsidRDefault="00BA0CA9" w14:paraId="3FC03FAC"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c>
          <w:tcPr>
            <w:tcW w:w="1834" w:type="pct"/>
            <w:gridSpan w:val="7"/>
            <w:tcBorders>
              <w:top w:val="single" w:color="000000" w:sz="4" w:space="0"/>
              <w:left w:val="nil"/>
              <w:bottom w:val="single" w:color="000000" w:sz="4" w:space="0"/>
              <w:right w:val="single" w:color="000000" w:sz="4" w:space="0"/>
            </w:tcBorders>
            <w:shd w:val="clear" w:color="auto" w:fill="auto"/>
            <w:hideMark/>
          </w:tcPr>
          <w:p w:rsidRPr="00EF6372" w:rsidR="00BA0CA9" w:rsidP="00BA0CA9" w:rsidRDefault="00BA0CA9" w14:paraId="4D578319" w14:textId="77777777">
            <w:pPr>
              <w:spacing w:after="0" w:line="240" w:lineRule="auto"/>
              <w:jc w:val="center"/>
              <w:rPr>
                <w:rFonts w:eastAsia="Times New Roman" w:cs="Times New Roman"/>
                <w:b/>
                <w:bCs/>
                <w:color w:val="000000" w:themeColor="text1"/>
                <w:sz w:val="18"/>
                <w:szCs w:val="18"/>
              </w:rPr>
            </w:pPr>
            <w:r w:rsidRPr="00EF6372">
              <w:rPr>
                <w:rFonts w:eastAsia="Times New Roman" w:cs="Times New Roman"/>
                <w:b/>
                <w:bCs/>
                <w:color w:val="000000" w:themeColor="text1"/>
                <w:sz w:val="18"/>
                <w:szCs w:val="18"/>
              </w:rPr>
              <w:t>SECTION C: ACCOUNTING SYSTEM</w:t>
            </w:r>
          </w:p>
        </w:tc>
        <w:tc>
          <w:tcPr>
            <w:tcW w:w="1494" w:type="pct"/>
            <w:gridSpan w:val="5"/>
            <w:tcBorders>
              <w:top w:val="single" w:color="000000" w:sz="4" w:space="0"/>
              <w:left w:val="nil"/>
              <w:bottom w:val="single" w:color="000000" w:sz="4" w:space="0"/>
              <w:right w:val="single" w:color="000000" w:sz="4" w:space="0"/>
            </w:tcBorders>
            <w:shd w:val="clear" w:color="000000" w:fill="C0C0C0"/>
            <w:hideMark/>
          </w:tcPr>
          <w:p w:rsidRPr="00EF6372" w:rsidR="00BA0CA9" w:rsidP="00BA0CA9" w:rsidRDefault="00BA0CA9" w14:paraId="314D3937"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r>
      <w:tr w:rsidRPr="00EF6372" w:rsidR="0011719B" w:rsidTr="009D7398" w14:paraId="429A646D"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F6372" w:rsidR="00BA0CA9" w:rsidP="00BA0CA9" w:rsidRDefault="00BA0CA9" w14:paraId="4EFFB39D"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1.  Has any Government Agency rendered an official written opinion concerning the adequacy of the accounting system for the collection, identification</w:t>
            </w:r>
            <w:r w:rsidRPr="00EF6372" w:rsidR="00EF724A">
              <w:rPr>
                <w:rFonts w:eastAsia="Times New Roman" w:cs="Times New Roman"/>
                <w:color w:val="000000" w:themeColor="text1"/>
                <w:sz w:val="16"/>
                <w:szCs w:val="16"/>
              </w:rPr>
              <w:t>,</w:t>
            </w:r>
            <w:r w:rsidRPr="00EF6372">
              <w:rPr>
                <w:rFonts w:eastAsia="Times New Roman" w:cs="Times New Roman"/>
                <w:color w:val="000000" w:themeColor="text1"/>
                <w:sz w:val="16"/>
                <w:szCs w:val="16"/>
              </w:rPr>
              <w:t xml:space="preserve"> and allocation of costs under </w:t>
            </w:r>
            <w:r w:rsidRPr="00EF6372" w:rsidR="00EF724A">
              <w:rPr>
                <w:rFonts w:eastAsia="Times New Roman" w:cs="Times New Roman"/>
                <w:color w:val="000000" w:themeColor="text1"/>
                <w:sz w:val="16"/>
                <w:szCs w:val="16"/>
              </w:rPr>
              <w:t>f</w:t>
            </w:r>
            <w:r w:rsidRPr="00EF6372">
              <w:rPr>
                <w:rFonts w:eastAsia="Times New Roman" w:cs="Times New Roman"/>
                <w:color w:val="000000" w:themeColor="text1"/>
                <w:sz w:val="16"/>
                <w:szCs w:val="16"/>
              </w:rPr>
              <w:t>ederal contracts/grants?      Yes        No</w:t>
            </w:r>
          </w:p>
        </w:tc>
      </w:tr>
      <w:tr w:rsidRPr="00EF6372" w:rsidR="0011719B" w:rsidTr="009D7398" w14:paraId="4A41D9A6" w14:textId="77777777">
        <w:trPr>
          <w:trHeight w:val="600"/>
        </w:trPr>
        <w:tc>
          <w:tcPr>
            <w:tcW w:w="2534" w:type="pct"/>
            <w:gridSpan w:val="6"/>
            <w:vMerge w:val="restart"/>
            <w:tcBorders>
              <w:top w:val="single" w:color="000000" w:sz="4" w:space="0"/>
              <w:left w:val="single" w:color="000000" w:sz="4" w:space="0"/>
              <w:bottom w:val="single" w:color="000000" w:sz="4" w:space="0"/>
              <w:right w:val="single" w:color="000000" w:sz="4" w:space="0"/>
            </w:tcBorders>
            <w:shd w:val="clear" w:color="auto" w:fill="auto"/>
            <w:hideMark/>
          </w:tcPr>
          <w:p w:rsidRPr="00EF6372" w:rsidR="00BA0CA9" w:rsidP="00BA0CA9" w:rsidRDefault="00BA0CA9" w14:paraId="380B93FF"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a.  If yes, provide name, and address of Agency performing review:</w:t>
            </w: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EF6372" w:rsidR="00BA0CA9" w:rsidP="00BA0CA9" w:rsidRDefault="00BA0CA9" w14:paraId="2F3974C8"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b.  Attach a copy of the latest review and any subsequent correspondence, clearance documents, etc.</w:t>
            </w:r>
          </w:p>
        </w:tc>
      </w:tr>
      <w:tr w:rsidRPr="00EF6372" w:rsidR="0011719B" w:rsidTr="009D7398" w14:paraId="7AF2A603" w14:textId="77777777">
        <w:trPr>
          <w:trHeight w:val="600"/>
        </w:trPr>
        <w:tc>
          <w:tcPr>
            <w:tcW w:w="2534" w:type="pct"/>
            <w:gridSpan w:val="6"/>
            <w:vMerge/>
            <w:tcBorders>
              <w:top w:val="single" w:color="000000" w:sz="4" w:space="0"/>
              <w:left w:val="single" w:color="000000" w:sz="4" w:space="0"/>
              <w:bottom w:val="single" w:color="000000" w:sz="4" w:space="0"/>
              <w:right w:val="single" w:color="000000" w:sz="4" w:space="0"/>
            </w:tcBorders>
            <w:vAlign w:val="center"/>
            <w:hideMark/>
          </w:tcPr>
          <w:p w:rsidRPr="00EF6372" w:rsidR="00BA0CA9" w:rsidP="00BA0CA9" w:rsidRDefault="00BA0CA9" w14:paraId="5B478999" w14:textId="77777777">
            <w:pPr>
              <w:spacing w:after="0" w:line="240" w:lineRule="auto"/>
              <w:rPr>
                <w:rFonts w:eastAsia="Times New Roman" w:cs="Times New Roman"/>
                <w:color w:val="000000" w:themeColor="text1"/>
                <w:sz w:val="16"/>
                <w:szCs w:val="16"/>
              </w:rPr>
            </w:pP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EF6372" w:rsidR="00BA0CA9" w:rsidP="00BA0CA9" w:rsidRDefault="00BA0CA9" w14:paraId="627699AE" w14:textId="77777777">
            <w:pPr>
              <w:spacing w:after="0" w:line="240" w:lineRule="auto"/>
              <w:ind w:firstLine="320" w:firstLineChars="200"/>
              <w:rPr>
                <w:rFonts w:eastAsia="Times New Roman" w:cs="Times New Roman"/>
                <w:color w:val="000000" w:themeColor="text1"/>
                <w:sz w:val="20"/>
                <w:szCs w:val="20"/>
              </w:rPr>
            </w:pPr>
            <w:r w:rsidRPr="00EF6372">
              <w:rPr>
                <w:rFonts w:eastAsia="Times New Roman" w:cs="Times New Roman"/>
                <w:color w:val="000000" w:themeColor="text1"/>
                <w:sz w:val="16"/>
                <w:szCs w:val="16"/>
              </w:rPr>
              <w:t>Note: If review occurred within the past three years, omit questions 2-8 of this Section and Section D.</w:t>
            </w:r>
          </w:p>
        </w:tc>
      </w:tr>
      <w:tr w:rsidRPr="00EF6372" w:rsidR="0011719B" w:rsidTr="009D7398" w14:paraId="36403CC8" w14:textId="77777777">
        <w:trPr>
          <w:trHeight w:val="735"/>
        </w:trPr>
        <w:tc>
          <w:tcPr>
            <w:tcW w:w="1928" w:type="pct"/>
            <w:gridSpan w:val="5"/>
            <w:tcBorders>
              <w:top w:val="single" w:color="000000" w:sz="4" w:space="0"/>
              <w:left w:val="single" w:color="000000" w:sz="4" w:space="0"/>
              <w:bottom w:val="single" w:color="000000" w:sz="4" w:space="0"/>
              <w:right w:val="nil"/>
            </w:tcBorders>
            <w:shd w:val="clear" w:color="auto" w:fill="auto"/>
            <w:hideMark/>
          </w:tcPr>
          <w:p w:rsidRPr="00EF6372" w:rsidR="00BA0CA9" w:rsidP="00BA0CA9" w:rsidRDefault="00BA0CA9" w14:paraId="49D7C051"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2.  Which of the following best describes the accounting system:</w:t>
            </w:r>
          </w:p>
        </w:tc>
        <w:tc>
          <w:tcPr>
            <w:tcW w:w="606" w:type="pct"/>
            <w:tcBorders>
              <w:top w:val="nil"/>
              <w:left w:val="nil"/>
              <w:bottom w:val="single" w:color="000000" w:sz="4" w:space="0"/>
              <w:right w:val="nil"/>
            </w:tcBorders>
            <w:shd w:val="clear" w:color="auto" w:fill="auto"/>
            <w:hideMark/>
          </w:tcPr>
          <w:p w:rsidRPr="00EF6372" w:rsidR="00BA0CA9" w:rsidP="00BA0CA9" w:rsidRDefault="00BA0CA9" w14:paraId="74F9CDBF" w14:textId="77777777">
            <w:pPr>
              <w:spacing w:after="0" w:line="240" w:lineRule="auto"/>
              <w:ind w:firstLine="160" w:firstLineChars="100"/>
              <w:rPr>
                <w:rFonts w:eastAsia="Times New Roman" w:cs="Times New Roman"/>
                <w:color w:val="000000" w:themeColor="text1"/>
                <w:sz w:val="16"/>
                <w:szCs w:val="16"/>
              </w:rPr>
            </w:pPr>
            <w:r w:rsidRPr="00EF6372">
              <w:rPr>
                <w:rFonts w:eastAsia="Times New Roman" w:cs="Times New Roman"/>
                <w:color w:val="000000" w:themeColor="text1"/>
                <w:sz w:val="16"/>
                <w:szCs w:val="16"/>
              </w:rPr>
              <w:t>State administered</w:t>
            </w:r>
          </w:p>
        </w:tc>
        <w:tc>
          <w:tcPr>
            <w:tcW w:w="545" w:type="pct"/>
            <w:tcBorders>
              <w:top w:val="nil"/>
              <w:left w:val="nil"/>
              <w:bottom w:val="single" w:color="000000" w:sz="4" w:space="0"/>
              <w:right w:val="nil"/>
            </w:tcBorders>
            <w:shd w:val="clear" w:color="auto" w:fill="auto"/>
            <w:hideMark/>
          </w:tcPr>
          <w:p w:rsidRPr="00EF6372" w:rsidR="00BA0CA9" w:rsidP="00BA0CA9" w:rsidRDefault="00BA0CA9" w14:paraId="2E570EED"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Internally Developed</w:t>
            </w:r>
          </w:p>
        </w:tc>
        <w:tc>
          <w:tcPr>
            <w:tcW w:w="142" w:type="pct"/>
            <w:tcBorders>
              <w:top w:val="nil"/>
              <w:left w:val="nil"/>
              <w:bottom w:val="single" w:color="000000" w:sz="4" w:space="0"/>
              <w:right w:val="nil"/>
            </w:tcBorders>
            <w:shd w:val="clear" w:color="auto" w:fill="auto"/>
            <w:hideMark/>
          </w:tcPr>
          <w:p w:rsidRPr="00EF6372" w:rsidR="00BA0CA9" w:rsidP="00BA0CA9" w:rsidRDefault="00BA0CA9" w14:paraId="5CE45B5C"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c>
          <w:tcPr>
            <w:tcW w:w="142" w:type="pct"/>
            <w:tcBorders>
              <w:top w:val="single" w:color="000000" w:sz="4" w:space="0"/>
              <w:left w:val="nil"/>
              <w:bottom w:val="single" w:color="000000" w:sz="4" w:space="0"/>
              <w:right w:val="nil"/>
            </w:tcBorders>
            <w:shd w:val="clear" w:color="auto" w:fill="auto"/>
            <w:hideMark/>
          </w:tcPr>
          <w:p w:rsidRPr="00EF6372" w:rsidR="00BA0CA9" w:rsidP="00BA0CA9" w:rsidRDefault="00BA0CA9" w14:paraId="3F91BA47"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c>
          <w:tcPr>
            <w:tcW w:w="1636" w:type="pct"/>
            <w:gridSpan w:val="6"/>
            <w:tcBorders>
              <w:top w:val="single" w:color="000000" w:sz="4" w:space="0"/>
              <w:left w:val="nil"/>
              <w:bottom w:val="single" w:color="000000" w:sz="4" w:space="0"/>
              <w:right w:val="single" w:color="000000" w:sz="4" w:space="0"/>
            </w:tcBorders>
            <w:shd w:val="clear" w:color="auto" w:fill="auto"/>
            <w:hideMark/>
          </w:tcPr>
          <w:p w:rsidRPr="00EF6372" w:rsidR="00BA0CA9" w:rsidP="00BA0CA9" w:rsidRDefault="00BA0CA9" w14:paraId="54A4182C"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Web-based</w:t>
            </w:r>
          </w:p>
        </w:tc>
      </w:tr>
      <w:tr w:rsidRPr="00EF6372" w:rsidR="0011719B" w:rsidTr="009D7398" w14:paraId="1C3374EE"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EF6372" w:rsidR="00BA0CA9" w:rsidP="00BA0CA9" w:rsidRDefault="00BA0CA9" w14:paraId="5968949A"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3.  Does the accounting system identify the receipt and expenditure of program funds separately for each contract/grant?</w:t>
            </w:r>
          </w:p>
        </w:tc>
        <w:tc>
          <w:tcPr>
            <w:tcW w:w="142" w:type="pct"/>
            <w:tcBorders>
              <w:top w:val="nil"/>
              <w:left w:val="nil"/>
              <w:bottom w:val="single" w:color="000000" w:sz="4" w:space="0"/>
              <w:right w:val="nil"/>
            </w:tcBorders>
            <w:shd w:val="clear" w:color="auto" w:fill="auto"/>
            <w:hideMark/>
          </w:tcPr>
          <w:p w:rsidRPr="00EF6372" w:rsidR="00BA0CA9" w:rsidP="00BA0CA9" w:rsidRDefault="00BA0CA9" w14:paraId="1C19D0E2"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EF6372" w:rsidR="00BA0CA9" w:rsidP="00BA0CA9" w:rsidRDefault="00BA0CA9" w14:paraId="256F2806" w14:textId="77777777">
            <w:pPr>
              <w:spacing w:after="0" w:line="240" w:lineRule="auto"/>
              <w:ind w:firstLine="320" w:firstLineChars="200"/>
              <w:jc w:val="right"/>
              <w:rPr>
                <w:rFonts w:eastAsia="Times New Roman" w:cs="Times New Roman"/>
                <w:color w:val="000000" w:themeColor="text1"/>
                <w:sz w:val="16"/>
                <w:szCs w:val="16"/>
              </w:rPr>
            </w:pPr>
            <w:r w:rsidRPr="00EF6372">
              <w:rPr>
                <w:rFonts w:eastAsia="Times New Roman" w:cs="Times New Roman"/>
                <w:color w:val="000000" w:themeColor="text1"/>
                <w:sz w:val="16"/>
                <w:szCs w:val="16"/>
              </w:rPr>
              <w:t>Yes</w:t>
            </w:r>
          </w:p>
        </w:tc>
        <w:tc>
          <w:tcPr>
            <w:tcW w:w="297" w:type="pct"/>
            <w:tcBorders>
              <w:top w:val="nil"/>
              <w:left w:val="nil"/>
              <w:bottom w:val="single" w:color="000000" w:sz="4" w:space="0"/>
              <w:right w:val="nil"/>
            </w:tcBorders>
            <w:shd w:val="clear" w:color="auto" w:fill="auto"/>
            <w:hideMark/>
          </w:tcPr>
          <w:p w:rsidRPr="00EF6372" w:rsidR="00BA0CA9" w:rsidP="00BA0CA9" w:rsidRDefault="00BA0CA9" w14:paraId="345F3151" w14:textId="77777777">
            <w:pPr>
              <w:spacing w:after="0" w:line="240" w:lineRule="auto"/>
              <w:jc w:val="center"/>
              <w:rPr>
                <w:rFonts w:eastAsia="Times New Roman" w:cs="Times New Roman"/>
                <w:color w:val="000000" w:themeColor="text1"/>
                <w:sz w:val="16"/>
                <w:szCs w:val="16"/>
              </w:rPr>
            </w:pPr>
            <w:r w:rsidRPr="00EF6372">
              <w:rPr>
                <w:rFonts w:eastAsia="Times New Roman" w:cs="Times New Roman"/>
                <w:color w:val="000000" w:themeColor="text1"/>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EF6372" w:rsidR="00BA0CA9" w:rsidP="00BA0CA9" w:rsidRDefault="00BA0CA9" w14:paraId="42F3C0AD"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Not Sure</w:t>
            </w:r>
          </w:p>
        </w:tc>
      </w:tr>
      <w:tr w:rsidRPr="00EF6372" w:rsidR="0011719B" w:rsidTr="009D7398" w14:paraId="11844AE8"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EF6372" w:rsidR="00BA0CA9" w:rsidP="00BA0CA9" w:rsidRDefault="00BA0CA9" w14:paraId="7D199E42"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4.  Does the accounting system provide for the recording of expenditures for each grant/contract by the component project and budget cost categories shown in the approved budget?</w:t>
            </w:r>
          </w:p>
        </w:tc>
        <w:tc>
          <w:tcPr>
            <w:tcW w:w="142" w:type="pct"/>
            <w:tcBorders>
              <w:top w:val="nil"/>
              <w:left w:val="nil"/>
              <w:bottom w:val="single" w:color="000000" w:sz="4" w:space="0"/>
              <w:right w:val="nil"/>
            </w:tcBorders>
            <w:shd w:val="clear" w:color="auto" w:fill="auto"/>
            <w:hideMark/>
          </w:tcPr>
          <w:p w:rsidRPr="00EF6372" w:rsidR="00BA0CA9" w:rsidP="00BA0CA9" w:rsidRDefault="00BA0CA9" w14:paraId="5AD934F9"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EF6372" w:rsidR="00BA0CA9" w:rsidP="00BA0CA9" w:rsidRDefault="00BA0CA9" w14:paraId="59D21CFB" w14:textId="77777777">
            <w:pPr>
              <w:spacing w:after="0" w:line="240" w:lineRule="auto"/>
              <w:ind w:firstLine="320" w:firstLineChars="200"/>
              <w:jc w:val="right"/>
              <w:rPr>
                <w:rFonts w:eastAsia="Times New Roman" w:cs="Times New Roman"/>
                <w:color w:val="000000" w:themeColor="text1"/>
                <w:sz w:val="16"/>
                <w:szCs w:val="16"/>
              </w:rPr>
            </w:pPr>
            <w:r w:rsidRPr="00EF6372">
              <w:rPr>
                <w:rFonts w:eastAsia="Times New Roman" w:cs="Times New Roman"/>
                <w:color w:val="000000" w:themeColor="text1"/>
                <w:sz w:val="16"/>
                <w:szCs w:val="16"/>
              </w:rPr>
              <w:t>Yes</w:t>
            </w:r>
          </w:p>
        </w:tc>
        <w:tc>
          <w:tcPr>
            <w:tcW w:w="297" w:type="pct"/>
            <w:tcBorders>
              <w:top w:val="nil"/>
              <w:left w:val="nil"/>
              <w:bottom w:val="single" w:color="000000" w:sz="4" w:space="0"/>
              <w:right w:val="nil"/>
            </w:tcBorders>
            <w:shd w:val="clear" w:color="auto" w:fill="auto"/>
            <w:hideMark/>
          </w:tcPr>
          <w:p w:rsidRPr="00EF6372" w:rsidR="00BA0CA9" w:rsidP="00BA0CA9" w:rsidRDefault="00BA0CA9" w14:paraId="6CAEB1EE" w14:textId="77777777">
            <w:pPr>
              <w:spacing w:after="0" w:line="240" w:lineRule="auto"/>
              <w:jc w:val="center"/>
              <w:rPr>
                <w:rFonts w:eastAsia="Times New Roman" w:cs="Times New Roman"/>
                <w:color w:val="000000" w:themeColor="text1"/>
                <w:sz w:val="16"/>
                <w:szCs w:val="16"/>
              </w:rPr>
            </w:pPr>
            <w:r w:rsidRPr="00EF6372">
              <w:rPr>
                <w:rFonts w:eastAsia="Times New Roman" w:cs="Times New Roman"/>
                <w:color w:val="000000" w:themeColor="text1"/>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EF6372" w:rsidR="00BA0CA9" w:rsidP="00BA0CA9" w:rsidRDefault="00BA0CA9" w14:paraId="04ECF51F"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Not Sure</w:t>
            </w:r>
          </w:p>
        </w:tc>
      </w:tr>
      <w:tr w:rsidRPr="00EF6372" w:rsidR="0011719B" w:rsidTr="009D7398" w14:paraId="73CDBD1E"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EF6372" w:rsidR="00BA0CA9" w:rsidP="00BA0CA9" w:rsidRDefault="00BA0CA9" w14:paraId="1B3A52F1"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5.  Are time distribution records maintained for an employee when his/her effort can be specifically identified to a particular cost objective?</w:t>
            </w:r>
          </w:p>
        </w:tc>
        <w:tc>
          <w:tcPr>
            <w:tcW w:w="142" w:type="pct"/>
            <w:tcBorders>
              <w:top w:val="nil"/>
              <w:left w:val="nil"/>
              <w:bottom w:val="single" w:color="000000" w:sz="4" w:space="0"/>
              <w:right w:val="nil"/>
            </w:tcBorders>
            <w:shd w:val="clear" w:color="auto" w:fill="auto"/>
            <w:hideMark/>
          </w:tcPr>
          <w:p w:rsidRPr="00EF6372" w:rsidR="00BA0CA9" w:rsidP="00BA0CA9" w:rsidRDefault="00BA0CA9" w14:paraId="278CA4EB"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EF6372" w:rsidR="00BA0CA9" w:rsidP="00BA0CA9" w:rsidRDefault="00BA0CA9" w14:paraId="599F9C24" w14:textId="77777777">
            <w:pPr>
              <w:spacing w:after="0" w:line="240" w:lineRule="auto"/>
              <w:ind w:firstLine="320" w:firstLineChars="200"/>
              <w:jc w:val="right"/>
              <w:rPr>
                <w:rFonts w:eastAsia="Times New Roman" w:cs="Times New Roman"/>
                <w:color w:val="000000" w:themeColor="text1"/>
                <w:sz w:val="16"/>
                <w:szCs w:val="16"/>
              </w:rPr>
            </w:pPr>
            <w:r w:rsidRPr="00EF6372">
              <w:rPr>
                <w:rFonts w:eastAsia="Times New Roman" w:cs="Times New Roman"/>
                <w:color w:val="000000" w:themeColor="text1"/>
                <w:sz w:val="16"/>
                <w:szCs w:val="16"/>
              </w:rPr>
              <w:t>Yes</w:t>
            </w:r>
          </w:p>
        </w:tc>
        <w:tc>
          <w:tcPr>
            <w:tcW w:w="297" w:type="pct"/>
            <w:tcBorders>
              <w:top w:val="nil"/>
              <w:left w:val="nil"/>
              <w:bottom w:val="single" w:color="000000" w:sz="4" w:space="0"/>
              <w:right w:val="nil"/>
            </w:tcBorders>
            <w:shd w:val="clear" w:color="auto" w:fill="auto"/>
            <w:hideMark/>
          </w:tcPr>
          <w:p w:rsidRPr="00EF6372" w:rsidR="00BA0CA9" w:rsidP="00BA0CA9" w:rsidRDefault="00BA0CA9" w14:paraId="5B3609F0" w14:textId="77777777">
            <w:pPr>
              <w:spacing w:after="0" w:line="240" w:lineRule="auto"/>
              <w:jc w:val="center"/>
              <w:rPr>
                <w:rFonts w:eastAsia="Times New Roman" w:cs="Times New Roman"/>
                <w:color w:val="000000" w:themeColor="text1"/>
                <w:sz w:val="16"/>
                <w:szCs w:val="16"/>
              </w:rPr>
            </w:pPr>
            <w:r w:rsidRPr="00EF6372">
              <w:rPr>
                <w:rFonts w:eastAsia="Times New Roman" w:cs="Times New Roman"/>
                <w:color w:val="000000" w:themeColor="text1"/>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EF6372" w:rsidR="00BA0CA9" w:rsidP="00BA0CA9" w:rsidRDefault="00BA0CA9" w14:paraId="43281581"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Not Sure</w:t>
            </w:r>
          </w:p>
        </w:tc>
      </w:tr>
      <w:tr w:rsidRPr="00EF6372" w:rsidR="0011719B" w:rsidTr="009D7398" w14:paraId="5D5A1941"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EF6372" w:rsidR="00BA0CA9" w:rsidP="00BA0CA9" w:rsidRDefault="00BA0CA9" w14:paraId="36DD1E23"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6.  If the organization proposes an overhead rate, does the accounting system provide for the segregation of direct and indirect expenses?</w:t>
            </w:r>
          </w:p>
        </w:tc>
        <w:tc>
          <w:tcPr>
            <w:tcW w:w="142" w:type="pct"/>
            <w:tcBorders>
              <w:top w:val="nil"/>
              <w:left w:val="nil"/>
              <w:bottom w:val="single" w:color="000000" w:sz="4" w:space="0"/>
              <w:right w:val="nil"/>
            </w:tcBorders>
            <w:shd w:val="clear" w:color="auto" w:fill="auto"/>
            <w:hideMark/>
          </w:tcPr>
          <w:p w:rsidRPr="00EF6372" w:rsidR="00BA0CA9" w:rsidP="00BA0CA9" w:rsidRDefault="00BA0CA9" w14:paraId="5BD9F077"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EF6372" w:rsidR="00BA0CA9" w:rsidP="00BA0CA9" w:rsidRDefault="00BA0CA9" w14:paraId="52EAF792" w14:textId="77777777">
            <w:pPr>
              <w:spacing w:after="0" w:line="240" w:lineRule="auto"/>
              <w:ind w:firstLine="320" w:firstLineChars="200"/>
              <w:jc w:val="right"/>
              <w:rPr>
                <w:rFonts w:eastAsia="Times New Roman" w:cs="Times New Roman"/>
                <w:color w:val="000000" w:themeColor="text1"/>
                <w:sz w:val="16"/>
                <w:szCs w:val="16"/>
              </w:rPr>
            </w:pPr>
            <w:r w:rsidRPr="00EF6372">
              <w:rPr>
                <w:rFonts w:eastAsia="Times New Roman" w:cs="Times New Roman"/>
                <w:color w:val="000000" w:themeColor="text1"/>
                <w:sz w:val="16"/>
                <w:szCs w:val="16"/>
              </w:rPr>
              <w:t>Yes</w:t>
            </w:r>
          </w:p>
        </w:tc>
        <w:tc>
          <w:tcPr>
            <w:tcW w:w="297" w:type="pct"/>
            <w:tcBorders>
              <w:top w:val="nil"/>
              <w:left w:val="nil"/>
              <w:bottom w:val="single" w:color="000000" w:sz="4" w:space="0"/>
              <w:right w:val="nil"/>
            </w:tcBorders>
            <w:shd w:val="clear" w:color="auto" w:fill="auto"/>
            <w:hideMark/>
          </w:tcPr>
          <w:p w:rsidRPr="00EF6372" w:rsidR="00BA0CA9" w:rsidP="00BA0CA9" w:rsidRDefault="00BA0CA9" w14:paraId="1B287CED" w14:textId="77777777">
            <w:pPr>
              <w:spacing w:after="0" w:line="240" w:lineRule="auto"/>
              <w:jc w:val="center"/>
              <w:rPr>
                <w:rFonts w:eastAsia="Times New Roman" w:cs="Times New Roman"/>
                <w:color w:val="000000" w:themeColor="text1"/>
                <w:sz w:val="16"/>
                <w:szCs w:val="16"/>
              </w:rPr>
            </w:pPr>
            <w:r w:rsidRPr="00EF6372">
              <w:rPr>
                <w:rFonts w:eastAsia="Times New Roman" w:cs="Times New Roman"/>
                <w:color w:val="000000" w:themeColor="text1"/>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EF6372" w:rsidR="00BA0CA9" w:rsidP="00BA0CA9" w:rsidRDefault="00BA0CA9" w14:paraId="7B4D3E40"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Not Sure</w:t>
            </w:r>
          </w:p>
        </w:tc>
      </w:tr>
      <w:tr w:rsidRPr="00EF6372" w:rsidR="0011719B" w:rsidTr="009D7398" w14:paraId="1AAE62E8" w14:textId="77777777">
        <w:trPr>
          <w:trHeight w:val="81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EF6372" w:rsidR="00BA0CA9" w:rsidP="00BA0CA9" w:rsidRDefault="00BA0CA9" w14:paraId="6487C421"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7.  Does the organization have an approved indirect cost rate or cost allocation plan?</w:t>
            </w:r>
            <w:r w:rsidRPr="00EF6372">
              <w:rPr>
                <w:rFonts w:eastAsia="Times New Roman" w:cs="Times New Roman"/>
                <w:color w:val="000000" w:themeColor="text1"/>
                <w:sz w:val="16"/>
                <w:szCs w:val="16"/>
              </w:rPr>
              <w:br/>
            </w:r>
            <w:r w:rsidRPr="00EF6372">
              <w:rPr>
                <w:rFonts w:eastAsia="Times New Roman" w:cs="Times New Roman"/>
                <w:color w:val="000000" w:themeColor="text1"/>
                <w:sz w:val="16"/>
                <w:szCs w:val="16"/>
              </w:rPr>
              <w:br/>
              <w:t>If so, who approved it (Federal Cognizant Agency or a Pass-through Entity)?  What are the effective dates?</w:t>
            </w:r>
          </w:p>
        </w:tc>
        <w:tc>
          <w:tcPr>
            <w:tcW w:w="142" w:type="pct"/>
            <w:tcBorders>
              <w:top w:val="nil"/>
              <w:left w:val="nil"/>
              <w:bottom w:val="single" w:color="000000" w:sz="4" w:space="0"/>
              <w:right w:val="nil"/>
            </w:tcBorders>
            <w:shd w:val="clear" w:color="auto" w:fill="auto"/>
            <w:hideMark/>
          </w:tcPr>
          <w:p w:rsidRPr="00EF6372" w:rsidR="00BA0CA9" w:rsidP="00BA0CA9" w:rsidRDefault="00BA0CA9" w14:paraId="477C06F2"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 </w:t>
            </w:r>
          </w:p>
        </w:tc>
        <w:tc>
          <w:tcPr>
            <w:tcW w:w="653" w:type="pct"/>
            <w:gridSpan w:val="3"/>
            <w:tcBorders>
              <w:top w:val="single" w:color="000000" w:sz="4" w:space="0"/>
              <w:left w:val="nil"/>
              <w:bottom w:val="single" w:color="000000" w:sz="4" w:space="0"/>
              <w:right w:val="nil"/>
            </w:tcBorders>
            <w:shd w:val="clear" w:color="auto" w:fill="auto"/>
            <w:hideMark/>
          </w:tcPr>
          <w:p w:rsidRPr="00EF6372" w:rsidR="00BA0CA9" w:rsidP="00BA0CA9" w:rsidRDefault="00BA0CA9" w14:paraId="7C234D66" w14:textId="77777777">
            <w:pPr>
              <w:spacing w:after="0" w:line="240" w:lineRule="auto"/>
              <w:ind w:firstLine="320" w:firstLineChars="200"/>
              <w:jc w:val="right"/>
              <w:rPr>
                <w:rFonts w:eastAsia="Times New Roman" w:cs="Times New Roman"/>
                <w:color w:val="000000" w:themeColor="text1"/>
                <w:sz w:val="16"/>
                <w:szCs w:val="16"/>
              </w:rPr>
            </w:pPr>
            <w:r w:rsidRPr="00EF6372">
              <w:rPr>
                <w:rFonts w:eastAsia="Times New Roman" w:cs="Times New Roman"/>
                <w:color w:val="000000" w:themeColor="text1"/>
                <w:sz w:val="16"/>
                <w:szCs w:val="16"/>
              </w:rPr>
              <w:t>Yes</w:t>
            </w:r>
          </w:p>
        </w:tc>
        <w:tc>
          <w:tcPr>
            <w:tcW w:w="297" w:type="pct"/>
            <w:tcBorders>
              <w:top w:val="nil"/>
              <w:left w:val="nil"/>
              <w:bottom w:val="single" w:color="000000" w:sz="4" w:space="0"/>
              <w:right w:val="nil"/>
            </w:tcBorders>
            <w:shd w:val="clear" w:color="auto" w:fill="auto"/>
            <w:hideMark/>
          </w:tcPr>
          <w:p w:rsidRPr="00EF6372" w:rsidR="00BA0CA9" w:rsidP="00BA0CA9" w:rsidRDefault="00BA0CA9" w14:paraId="715D39F0" w14:textId="77777777">
            <w:pPr>
              <w:spacing w:after="0" w:line="240" w:lineRule="auto"/>
              <w:jc w:val="center"/>
              <w:rPr>
                <w:rFonts w:eastAsia="Times New Roman" w:cs="Times New Roman"/>
                <w:color w:val="000000" w:themeColor="text1"/>
                <w:sz w:val="16"/>
                <w:szCs w:val="16"/>
              </w:rPr>
            </w:pPr>
            <w:r w:rsidRPr="00EF6372">
              <w:rPr>
                <w:rFonts w:eastAsia="Times New Roman" w:cs="Times New Roman"/>
                <w:color w:val="000000" w:themeColor="text1"/>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EF6372" w:rsidR="00BA0CA9" w:rsidP="00BA0CA9" w:rsidRDefault="00BA0CA9" w14:paraId="20849E01"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Not Sure</w:t>
            </w:r>
          </w:p>
        </w:tc>
      </w:tr>
      <w:tr w:rsidRPr="00EF6372" w:rsidR="0011719B" w:rsidTr="009D7398" w14:paraId="5B583C87" w14:textId="77777777">
        <w:trPr>
          <w:trHeight w:val="102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EF6372" w:rsidR="00BA0CA9" w:rsidP="00BA0CA9" w:rsidRDefault="00BA0CA9" w14:paraId="2F153041"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8.  Does the accounting/financial system include budgetary controls to preclude incurring obligations in excess of:</w:t>
            </w:r>
            <w:r w:rsidRPr="00EF6372">
              <w:rPr>
                <w:rFonts w:eastAsia="Times New Roman" w:cs="Times New Roman"/>
                <w:color w:val="000000" w:themeColor="text1"/>
                <w:sz w:val="16"/>
                <w:szCs w:val="16"/>
              </w:rPr>
              <w:br/>
              <w:t>a.  Total funds available for a grant?</w:t>
            </w:r>
            <w:r w:rsidRPr="00EF6372">
              <w:rPr>
                <w:rFonts w:eastAsia="Times New Roman" w:cs="Times New Roman"/>
                <w:color w:val="000000" w:themeColor="text1"/>
                <w:sz w:val="16"/>
                <w:szCs w:val="16"/>
              </w:rPr>
              <w:br/>
              <w:t>b.  Total funds available for a budget cost category (e.g.</w:t>
            </w:r>
            <w:r w:rsidRPr="00EF6372" w:rsidR="007546A2">
              <w:rPr>
                <w:rFonts w:eastAsia="Times New Roman" w:cs="Times New Roman"/>
                <w:color w:val="000000" w:themeColor="text1"/>
                <w:sz w:val="16"/>
                <w:szCs w:val="16"/>
              </w:rPr>
              <w:t>,</w:t>
            </w:r>
            <w:r w:rsidRPr="00EF6372">
              <w:rPr>
                <w:rFonts w:eastAsia="Times New Roman" w:cs="Times New Roman"/>
                <w:color w:val="000000" w:themeColor="text1"/>
                <w:sz w:val="16"/>
                <w:szCs w:val="16"/>
              </w:rPr>
              <w:t xml:space="preserve"> Personnel, Travel, etc</w:t>
            </w:r>
            <w:r w:rsidRPr="00EF6372" w:rsidR="00EF724A">
              <w:rPr>
                <w:rFonts w:eastAsia="Times New Roman" w:cs="Times New Roman"/>
                <w:color w:val="000000" w:themeColor="text1"/>
                <w:sz w:val="16"/>
                <w:szCs w:val="16"/>
              </w:rPr>
              <w:t>.</w:t>
            </w:r>
            <w:r w:rsidRPr="00EF6372">
              <w:rPr>
                <w:rFonts w:eastAsia="Times New Roman" w:cs="Times New Roman"/>
                <w:color w:val="000000" w:themeColor="text1"/>
                <w:sz w:val="16"/>
                <w:szCs w:val="16"/>
              </w:rPr>
              <w:t>)?</w:t>
            </w:r>
          </w:p>
        </w:tc>
        <w:tc>
          <w:tcPr>
            <w:tcW w:w="142" w:type="pct"/>
            <w:tcBorders>
              <w:top w:val="nil"/>
              <w:left w:val="nil"/>
              <w:bottom w:val="single" w:color="000000" w:sz="4" w:space="0"/>
              <w:right w:val="nil"/>
            </w:tcBorders>
            <w:shd w:val="clear" w:color="auto" w:fill="auto"/>
            <w:hideMark/>
          </w:tcPr>
          <w:p w:rsidRPr="00EF6372" w:rsidR="00BA0CA9" w:rsidP="00BA0CA9" w:rsidRDefault="00BA0CA9" w14:paraId="5AE8FC83"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EF6372" w:rsidR="00BA0CA9" w:rsidP="00BA0CA9" w:rsidRDefault="00BA0CA9" w14:paraId="372C11B2" w14:textId="77777777">
            <w:pPr>
              <w:spacing w:after="0" w:line="240" w:lineRule="auto"/>
              <w:ind w:firstLine="320" w:firstLineChars="200"/>
              <w:jc w:val="right"/>
              <w:rPr>
                <w:rFonts w:eastAsia="Times New Roman" w:cs="Times New Roman"/>
                <w:color w:val="000000" w:themeColor="text1"/>
                <w:sz w:val="16"/>
                <w:szCs w:val="16"/>
              </w:rPr>
            </w:pPr>
            <w:r w:rsidRPr="00EF6372">
              <w:rPr>
                <w:rFonts w:eastAsia="Times New Roman" w:cs="Times New Roman"/>
                <w:color w:val="000000" w:themeColor="text1"/>
                <w:sz w:val="16"/>
                <w:szCs w:val="16"/>
              </w:rPr>
              <w:br/>
            </w:r>
            <w:r w:rsidRPr="00EF6372">
              <w:rPr>
                <w:rFonts w:eastAsia="Times New Roman" w:cs="Times New Roman"/>
                <w:color w:val="000000" w:themeColor="text1"/>
                <w:sz w:val="16"/>
                <w:szCs w:val="16"/>
              </w:rPr>
              <w:br/>
              <w:t>Yes</w:t>
            </w:r>
            <w:r w:rsidRPr="00EF6372">
              <w:rPr>
                <w:rFonts w:eastAsia="Times New Roman" w:cs="Times New Roman"/>
                <w:color w:val="000000" w:themeColor="text1"/>
                <w:sz w:val="16"/>
                <w:szCs w:val="16"/>
              </w:rPr>
              <w:br/>
              <w:t>Yes</w:t>
            </w:r>
          </w:p>
        </w:tc>
        <w:tc>
          <w:tcPr>
            <w:tcW w:w="297" w:type="pct"/>
            <w:tcBorders>
              <w:top w:val="nil"/>
              <w:left w:val="nil"/>
              <w:bottom w:val="single" w:color="000000" w:sz="4" w:space="0"/>
              <w:right w:val="nil"/>
            </w:tcBorders>
            <w:shd w:val="clear" w:color="auto" w:fill="auto"/>
            <w:hideMark/>
          </w:tcPr>
          <w:p w:rsidRPr="00EF6372" w:rsidR="00BA0CA9" w:rsidP="00BA0CA9" w:rsidRDefault="00BA0CA9" w14:paraId="30AFA6EB" w14:textId="77777777">
            <w:pPr>
              <w:spacing w:after="0" w:line="240" w:lineRule="auto"/>
              <w:jc w:val="center"/>
              <w:rPr>
                <w:rFonts w:eastAsia="Times New Roman" w:cs="Times New Roman"/>
                <w:color w:val="000000" w:themeColor="text1"/>
                <w:sz w:val="16"/>
                <w:szCs w:val="16"/>
              </w:rPr>
            </w:pPr>
            <w:r w:rsidRPr="00EF6372">
              <w:rPr>
                <w:rFonts w:eastAsia="Times New Roman" w:cs="Times New Roman"/>
                <w:color w:val="000000" w:themeColor="text1"/>
                <w:sz w:val="16"/>
                <w:szCs w:val="16"/>
              </w:rPr>
              <w:br/>
            </w:r>
            <w:r w:rsidRPr="00EF6372">
              <w:rPr>
                <w:rFonts w:eastAsia="Times New Roman" w:cs="Times New Roman"/>
                <w:color w:val="000000" w:themeColor="text1"/>
                <w:sz w:val="16"/>
                <w:szCs w:val="16"/>
              </w:rPr>
              <w:br/>
              <w:t>No</w:t>
            </w:r>
            <w:r w:rsidRPr="00EF6372">
              <w:rPr>
                <w:rFonts w:eastAsia="Times New Roman" w:cs="Times New Roman"/>
                <w:color w:val="000000" w:themeColor="text1"/>
                <w:sz w:val="16"/>
                <w:szCs w:val="16"/>
              </w:rPr>
              <w:br/>
              <w:t>No</w:t>
            </w:r>
          </w:p>
        </w:tc>
        <w:tc>
          <w:tcPr>
            <w:tcW w:w="544" w:type="pct"/>
            <w:tcBorders>
              <w:top w:val="nil"/>
              <w:left w:val="nil"/>
              <w:bottom w:val="single" w:color="000000" w:sz="4" w:space="0"/>
              <w:right w:val="single" w:color="000000" w:sz="4" w:space="0"/>
            </w:tcBorders>
            <w:shd w:val="clear" w:color="auto" w:fill="auto"/>
            <w:hideMark/>
          </w:tcPr>
          <w:p w:rsidRPr="00EF6372" w:rsidR="00BA0CA9" w:rsidP="00BA0CA9" w:rsidRDefault="00BA0CA9" w14:paraId="5DA34343" w14:textId="77777777">
            <w:pPr>
              <w:spacing w:after="0" w:line="240" w:lineRule="auto"/>
              <w:ind w:firstLine="320" w:firstLineChars="200"/>
              <w:rPr>
                <w:rFonts w:eastAsia="Times New Roman" w:cs="Times New Roman"/>
                <w:color w:val="000000" w:themeColor="text1"/>
                <w:sz w:val="16"/>
                <w:szCs w:val="16"/>
              </w:rPr>
            </w:pPr>
            <w:r w:rsidRPr="00EF6372">
              <w:rPr>
                <w:rFonts w:eastAsia="Times New Roman" w:cs="Times New Roman"/>
                <w:color w:val="000000" w:themeColor="text1"/>
                <w:sz w:val="16"/>
                <w:szCs w:val="16"/>
              </w:rPr>
              <w:br/>
            </w:r>
            <w:r w:rsidRPr="00EF6372">
              <w:rPr>
                <w:rFonts w:eastAsia="Times New Roman" w:cs="Times New Roman"/>
                <w:color w:val="000000" w:themeColor="text1"/>
                <w:sz w:val="16"/>
                <w:szCs w:val="16"/>
              </w:rPr>
              <w:br/>
              <w:t>Not Sure</w:t>
            </w:r>
            <w:r w:rsidRPr="00EF6372">
              <w:rPr>
                <w:rFonts w:eastAsia="Times New Roman" w:cs="Times New Roman"/>
                <w:color w:val="000000" w:themeColor="text1"/>
                <w:sz w:val="16"/>
                <w:szCs w:val="16"/>
              </w:rPr>
              <w:br/>
              <w:t>Not Sure</w:t>
            </w:r>
          </w:p>
        </w:tc>
      </w:tr>
      <w:tr w:rsidRPr="00EF6372" w:rsidR="0011719B" w:rsidTr="009D7398" w14:paraId="57ECDB21" w14:textId="77777777">
        <w:trPr>
          <w:trHeight w:val="798"/>
        </w:trPr>
        <w:tc>
          <w:tcPr>
            <w:tcW w:w="3364" w:type="pct"/>
            <w:gridSpan w:val="9"/>
            <w:tcBorders>
              <w:top w:val="single" w:color="000000" w:sz="4" w:space="0"/>
              <w:left w:val="single" w:color="000000" w:sz="4" w:space="0"/>
              <w:bottom w:val="single" w:color="auto" w:sz="4" w:space="0"/>
              <w:right w:val="nil"/>
            </w:tcBorders>
            <w:shd w:val="clear" w:color="auto" w:fill="auto"/>
            <w:hideMark/>
          </w:tcPr>
          <w:p w:rsidRPr="00EF6372" w:rsidR="00BA0CA9" w:rsidP="00BA0CA9" w:rsidRDefault="00BA0CA9" w14:paraId="6316E30E"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9.  Does the organization or institution have an internal control structure that would provide reasonable assurance that the grant funds, assets</w:t>
            </w:r>
            <w:r w:rsidRPr="00EF6372" w:rsidR="00AB71C6">
              <w:rPr>
                <w:rFonts w:eastAsia="Times New Roman" w:cs="Times New Roman"/>
                <w:color w:val="000000" w:themeColor="text1"/>
                <w:sz w:val="16"/>
                <w:szCs w:val="16"/>
              </w:rPr>
              <w:t>,</w:t>
            </w:r>
            <w:r w:rsidRPr="00EF6372">
              <w:rPr>
                <w:rFonts w:eastAsia="Times New Roman" w:cs="Times New Roman"/>
                <w:color w:val="000000" w:themeColor="text1"/>
                <w:sz w:val="16"/>
                <w:szCs w:val="16"/>
              </w:rPr>
              <w:t xml:space="preserve"> and systems are safeguarded?</w:t>
            </w:r>
          </w:p>
        </w:tc>
        <w:tc>
          <w:tcPr>
            <w:tcW w:w="142" w:type="pct"/>
            <w:tcBorders>
              <w:top w:val="nil"/>
              <w:left w:val="nil"/>
              <w:bottom w:val="single" w:color="auto" w:sz="4" w:space="0"/>
              <w:right w:val="nil"/>
            </w:tcBorders>
            <w:shd w:val="clear" w:color="auto" w:fill="auto"/>
            <w:hideMark/>
          </w:tcPr>
          <w:p w:rsidRPr="00EF6372" w:rsidR="00BA0CA9" w:rsidP="00BA0CA9" w:rsidRDefault="00BA0CA9" w14:paraId="00116C07"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c>
          <w:tcPr>
            <w:tcW w:w="653" w:type="pct"/>
            <w:gridSpan w:val="3"/>
            <w:tcBorders>
              <w:top w:val="single" w:color="000000" w:sz="4" w:space="0"/>
              <w:left w:val="nil"/>
              <w:bottom w:val="single" w:color="auto" w:sz="4" w:space="0"/>
              <w:right w:val="nil"/>
            </w:tcBorders>
            <w:shd w:val="clear" w:color="auto" w:fill="auto"/>
            <w:hideMark/>
          </w:tcPr>
          <w:p w:rsidRPr="00EF6372" w:rsidR="00BA0CA9" w:rsidP="00BA0CA9" w:rsidRDefault="00BA0CA9" w14:paraId="3769F726" w14:textId="77777777">
            <w:pPr>
              <w:spacing w:after="0" w:line="240" w:lineRule="auto"/>
              <w:ind w:firstLine="320" w:firstLineChars="200"/>
              <w:jc w:val="right"/>
              <w:rPr>
                <w:rFonts w:eastAsia="Times New Roman" w:cs="Times New Roman"/>
                <w:color w:val="000000" w:themeColor="text1"/>
                <w:sz w:val="16"/>
                <w:szCs w:val="16"/>
              </w:rPr>
            </w:pPr>
            <w:r w:rsidRPr="00EF6372">
              <w:rPr>
                <w:rFonts w:eastAsia="Times New Roman" w:cs="Times New Roman"/>
                <w:color w:val="000000" w:themeColor="text1"/>
                <w:sz w:val="16"/>
                <w:szCs w:val="16"/>
              </w:rPr>
              <w:t>Yes</w:t>
            </w:r>
          </w:p>
        </w:tc>
        <w:tc>
          <w:tcPr>
            <w:tcW w:w="297" w:type="pct"/>
            <w:tcBorders>
              <w:top w:val="nil"/>
              <w:left w:val="nil"/>
              <w:bottom w:val="single" w:color="auto" w:sz="4" w:space="0"/>
              <w:right w:val="nil"/>
            </w:tcBorders>
            <w:shd w:val="clear" w:color="auto" w:fill="auto"/>
            <w:hideMark/>
          </w:tcPr>
          <w:p w:rsidRPr="00EF6372" w:rsidR="00BA0CA9" w:rsidP="00BA0CA9" w:rsidRDefault="00BA0CA9" w14:paraId="773B45E5" w14:textId="77777777">
            <w:pPr>
              <w:spacing w:after="0" w:line="240" w:lineRule="auto"/>
              <w:jc w:val="center"/>
              <w:rPr>
                <w:rFonts w:eastAsia="Times New Roman" w:cs="Times New Roman"/>
                <w:color w:val="000000" w:themeColor="text1"/>
                <w:sz w:val="16"/>
                <w:szCs w:val="16"/>
              </w:rPr>
            </w:pPr>
            <w:r w:rsidRPr="00EF6372">
              <w:rPr>
                <w:rFonts w:eastAsia="Times New Roman" w:cs="Times New Roman"/>
                <w:color w:val="000000" w:themeColor="text1"/>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EF6372" w:rsidR="00BA0CA9" w:rsidP="00BA0CA9" w:rsidRDefault="00BA0CA9" w14:paraId="37F5488B"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Not Sure</w:t>
            </w:r>
          </w:p>
        </w:tc>
      </w:tr>
      <w:tr w:rsidRPr="00EF6372" w:rsidR="0011719B" w:rsidTr="009D7398" w14:paraId="57F7E087" w14:textId="77777777">
        <w:trPr>
          <w:trHeight w:val="378"/>
        </w:trPr>
        <w:tc>
          <w:tcPr>
            <w:tcW w:w="1386" w:type="pct"/>
            <w:tcBorders>
              <w:top w:val="nil"/>
              <w:left w:val="single" w:color="000000" w:sz="4" w:space="0"/>
              <w:bottom w:val="single" w:color="000000" w:sz="4" w:space="0"/>
              <w:right w:val="nil"/>
            </w:tcBorders>
            <w:shd w:val="clear" w:color="000000" w:fill="C0C0C0"/>
            <w:hideMark/>
          </w:tcPr>
          <w:p w:rsidRPr="00EF6372" w:rsidR="00BA0CA9" w:rsidP="00BA0CA9" w:rsidRDefault="00BA0CA9" w14:paraId="349F6AA3"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c>
          <w:tcPr>
            <w:tcW w:w="143" w:type="pct"/>
            <w:tcBorders>
              <w:top w:val="nil"/>
              <w:left w:val="nil"/>
              <w:bottom w:val="single" w:color="000000" w:sz="4" w:space="0"/>
              <w:right w:val="nil"/>
            </w:tcBorders>
            <w:shd w:val="clear" w:color="000000" w:fill="C0C0C0"/>
            <w:hideMark/>
          </w:tcPr>
          <w:p w:rsidRPr="00EF6372" w:rsidR="00BA0CA9" w:rsidP="00BA0CA9" w:rsidRDefault="00BA0CA9" w14:paraId="62CACD66"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c>
          <w:tcPr>
            <w:tcW w:w="143" w:type="pct"/>
            <w:tcBorders>
              <w:top w:val="nil"/>
              <w:left w:val="nil"/>
              <w:bottom w:val="single" w:color="000000" w:sz="4" w:space="0"/>
              <w:right w:val="nil"/>
            </w:tcBorders>
            <w:shd w:val="clear" w:color="000000" w:fill="C0C0C0"/>
            <w:hideMark/>
          </w:tcPr>
          <w:p w:rsidRPr="00EF6372" w:rsidR="00BA0CA9" w:rsidP="00BA0CA9" w:rsidRDefault="00BA0CA9" w14:paraId="1936A842"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c>
          <w:tcPr>
            <w:tcW w:w="1834" w:type="pct"/>
            <w:gridSpan w:val="7"/>
            <w:tcBorders>
              <w:top w:val="single" w:color="auto" w:sz="4" w:space="0"/>
              <w:left w:val="single" w:color="auto" w:sz="4" w:space="0"/>
              <w:bottom w:val="single" w:color="auto" w:sz="4" w:space="0"/>
              <w:right w:val="single" w:color="auto" w:sz="4" w:space="0"/>
            </w:tcBorders>
            <w:shd w:val="clear" w:color="auto" w:fill="auto"/>
            <w:hideMark/>
          </w:tcPr>
          <w:p w:rsidRPr="00EF6372" w:rsidR="00BA0CA9" w:rsidP="00BA0CA9" w:rsidRDefault="00BA0CA9" w14:paraId="60E1BC86" w14:textId="77777777">
            <w:pPr>
              <w:spacing w:after="0" w:line="240" w:lineRule="auto"/>
              <w:jc w:val="center"/>
              <w:rPr>
                <w:rFonts w:eastAsia="Times New Roman" w:cs="Times New Roman"/>
                <w:b/>
                <w:bCs/>
                <w:color w:val="000000" w:themeColor="text1"/>
                <w:sz w:val="18"/>
                <w:szCs w:val="18"/>
              </w:rPr>
            </w:pPr>
            <w:r w:rsidRPr="00EF6372">
              <w:rPr>
                <w:rFonts w:eastAsia="Times New Roman" w:cs="Times New Roman"/>
                <w:b/>
                <w:bCs/>
                <w:color w:val="000000" w:themeColor="text1"/>
                <w:sz w:val="18"/>
                <w:szCs w:val="18"/>
              </w:rPr>
              <w:t>SECTION D: FINANCIAL STABILITY</w:t>
            </w:r>
          </w:p>
        </w:tc>
        <w:tc>
          <w:tcPr>
            <w:tcW w:w="1494" w:type="pct"/>
            <w:gridSpan w:val="5"/>
            <w:tcBorders>
              <w:top w:val="nil"/>
              <w:left w:val="nil"/>
              <w:bottom w:val="single" w:color="000000" w:sz="4" w:space="0"/>
              <w:right w:val="single" w:color="000000" w:sz="4" w:space="0"/>
            </w:tcBorders>
            <w:shd w:val="clear" w:color="000000" w:fill="C0C0C0"/>
            <w:hideMark/>
          </w:tcPr>
          <w:p w:rsidRPr="00EF6372" w:rsidR="00BA0CA9" w:rsidP="00BA0CA9" w:rsidRDefault="00BA0CA9" w14:paraId="4F0A44A2"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r>
      <w:tr w:rsidRPr="00EF6372" w:rsidR="0011719B" w:rsidTr="009D7398" w14:paraId="13F59393" w14:textId="77777777">
        <w:trPr>
          <w:trHeight w:val="117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F6372" w:rsidR="00BA0CA9" w:rsidP="00BA0CA9" w:rsidRDefault="00BA0CA9" w14:paraId="5B6D878A"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1.  Is there any legal matter or an ongoing financial concern that may impact the organization's ability to manage and administer the grant?             Yes             No</w:t>
            </w:r>
            <w:r w:rsidRPr="00EF6372">
              <w:rPr>
                <w:rFonts w:eastAsia="Times New Roman" w:cs="Times New Roman"/>
                <w:color w:val="000000" w:themeColor="text1"/>
                <w:sz w:val="16"/>
                <w:szCs w:val="16"/>
              </w:rPr>
              <w:br/>
              <w:t xml:space="preserve">If yes, please explain briefly. </w:t>
            </w:r>
          </w:p>
        </w:tc>
      </w:tr>
      <w:tr w:rsidRPr="00EF6372" w:rsidR="0011719B" w:rsidTr="009D7398" w14:paraId="229A35F0" w14:textId="77777777">
        <w:trPr>
          <w:trHeight w:val="420"/>
        </w:trPr>
        <w:tc>
          <w:tcPr>
            <w:tcW w:w="1386" w:type="pct"/>
            <w:tcBorders>
              <w:top w:val="nil"/>
              <w:left w:val="single" w:color="000000" w:sz="4" w:space="0"/>
              <w:bottom w:val="single" w:color="000000" w:sz="4" w:space="0"/>
              <w:right w:val="single" w:color="000000" w:sz="4" w:space="0"/>
            </w:tcBorders>
            <w:shd w:val="clear" w:color="000000" w:fill="C0C0C0"/>
            <w:hideMark/>
          </w:tcPr>
          <w:p w:rsidRPr="00EF6372" w:rsidR="00BA0CA9" w:rsidP="00BA0CA9" w:rsidRDefault="00BA0CA9" w14:paraId="4F2B2B18"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c>
          <w:tcPr>
            <w:tcW w:w="2405" w:type="pct"/>
            <w:gridSpan w:val="11"/>
            <w:tcBorders>
              <w:top w:val="single" w:color="000000" w:sz="4" w:space="0"/>
              <w:left w:val="nil"/>
              <w:bottom w:val="single" w:color="000000" w:sz="4" w:space="0"/>
              <w:right w:val="single" w:color="000000" w:sz="4" w:space="0"/>
            </w:tcBorders>
            <w:shd w:val="clear" w:color="auto" w:fill="auto"/>
            <w:hideMark/>
          </w:tcPr>
          <w:p w:rsidRPr="00EF6372" w:rsidR="00BA0CA9" w:rsidP="00BA0CA9" w:rsidRDefault="00BA0CA9" w14:paraId="46211681" w14:textId="77777777">
            <w:pPr>
              <w:spacing w:after="0" w:line="240" w:lineRule="auto"/>
              <w:jc w:val="center"/>
              <w:rPr>
                <w:rFonts w:eastAsia="Times New Roman" w:cs="Times New Roman"/>
                <w:b/>
                <w:bCs/>
                <w:color w:val="000000" w:themeColor="text1"/>
                <w:sz w:val="18"/>
                <w:szCs w:val="18"/>
              </w:rPr>
            </w:pPr>
            <w:r w:rsidRPr="00EF6372">
              <w:rPr>
                <w:rFonts w:eastAsia="Times New Roman" w:cs="Times New Roman"/>
                <w:b/>
                <w:bCs/>
                <w:color w:val="000000" w:themeColor="text1"/>
                <w:sz w:val="18"/>
                <w:szCs w:val="18"/>
              </w:rPr>
              <w:t>SECTION E: FINANCIAL STATEMENTS</w:t>
            </w:r>
          </w:p>
        </w:tc>
        <w:tc>
          <w:tcPr>
            <w:tcW w:w="1209" w:type="pct"/>
            <w:gridSpan w:val="3"/>
            <w:tcBorders>
              <w:top w:val="single" w:color="000000" w:sz="4" w:space="0"/>
              <w:left w:val="nil"/>
              <w:bottom w:val="single" w:color="000000" w:sz="4" w:space="0"/>
              <w:right w:val="single" w:color="000000" w:sz="4" w:space="0"/>
            </w:tcBorders>
            <w:shd w:val="clear" w:color="000000" w:fill="C0C0C0"/>
            <w:hideMark/>
          </w:tcPr>
          <w:p w:rsidRPr="00EF6372" w:rsidR="00BA0CA9" w:rsidP="00BA0CA9" w:rsidRDefault="00BA0CA9" w14:paraId="7E692415"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r>
      <w:tr w:rsidRPr="00EF6372" w:rsidR="0011719B" w:rsidTr="009D7398" w14:paraId="463E93AB"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F6372" w:rsidR="00BA0CA9" w:rsidP="00BA0CA9" w:rsidRDefault="00BA0CA9" w14:paraId="1113F8DB"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 xml:space="preserve">1.  Did an independent certified public accountant (CPA) ever examine the financial statements?              Yes                      No  </w:t>
            </w:r>
          </w:p>
        </w:tc>
      </w:tr>
      <w:tr w:rsidRPr="00EF6372" w:rsidR="0011719B" w:rsidTr="009D7398" w14:paraId="3542C99C"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F6372" w:rsidR="00BA0CA9" w:rsidP="00BA0CA9" w:rsidRDefault="00BA0CA9" w14:paraId="69B3E41B"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2.  If an independent CPA review was performed please attach a copy of their latest report and any management letters issued.                            Enclosed             N / A</w:t>
            </w:r>
            <w:r w:rsidRPr="00EF6372">
              <w:rPr>
                <w:rFonts w:eastAsia="Times New Roman" w:cs="Times New Roman"/>
                <w:color w:val="000000" w:themeColor="text1"/>
                <w:sz w:val="16"/>
                <w:szCs w:val="16"/>
              </w:rPr>
              <w:br/>
            </w:r>
          </w:p>
        </w:tc>
      </w:tr>
      <w:tr w:rsidRPr="00EF6372" w:rsidR="0011719B" w:rsidTr="009D7398" w14:paraId="6BB7F8EB" w14:textId="77777777">
        <w:trPr>
          <w:trHeight w:val="20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F6372" w:rsidR="00BA0CA9" w:rsidP="00BA0CA9" w:rsidRDefault="00BA0CA9" w14:paraId="5E3D2B6E" w14:textId="77777777">
            <w:pPr>
              <w:spacing w:after="0" w:line="240" w:lineRule="auto"/>
              <w:rPr>
                <w:rFonts w:eastAsia="Times New Roman" w:cs="Times New Roman"/>
                <w:color w:val="000000" w:themeColor="text1"/>
                <w:sz w:val="16"/>
                <w:szCs w:val="16"/>
              </w:rPr>
            </w:pPr>
            <w:r w:rsidRPr="00EF6372">
              <w:rPr>
                <w:rFonts w:eastAsia="Times New Roman" w:cs="Times New Roman"/>
                <w:color w:val="000000" w:themeColor="text1"/>
                <w:sz w:val="16"/>
                <w:szCs w:val="16"/>
              </w:rPr>
              <w:t>3.  If an independent CPA was engaged to perform a review and no report was issued, please provide details and an explanation below:</w:t>
            </w:r>
          </w:p>
        </w:tc>
      </w:tr>
      <w:tr w:rsidRPr="00EF6372" w:rsidR="0011719B" w:rsidTr="009D7398" w14:paraId="27F65440" w14:textId="77777777">
        <w:trPr>
          <w:trHeight w:val="420"/>
        </w:trPr>
        <w:tc>
          <w:tcPr>
            <w:tcW w:w="1529" w:type="pct"/>
            <w:gridSpan w:val="2"/>
            <w:tcBorders>
              <w:top w:val="single" w:color="000000" w:sz="4" w:space="0"/>
              <w:left w:val="single" w:color="000000" w:sz="4" w:space="0"/>
              <w:bottom w:val="single" w:color="000000" w:sz="4" w:space="0"/>
              <w:right w:val="single" w:color="000000" w:sz="4" w:space="0"/>
            </w:tcBorders>
            <w:shd w:val="clear" w:color="000000" w:fill="C0C0C0"/>
            <w:hideMark/>
          </w:tcPr>
          <w:p w:rsidRPr="00EF6372" w:rsidR="00BA0CA9" w:rsidP="00BA0CA9" w:rsidRDefault="00BA0CA9" w14:paraId="0BD54709"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c>
          <w:tcPr>
            <w:tcW w:w="2120" w:type="pct"/>
            <w:gridSpan w:val="9"/>
            <w:tcBorders>
              <w:top w:val="single" w:color="000000" w:sz="4" w:space="0"/>
              <w:left w:val="nil"/>
              <w:bottom w:val="single" w:color="000000" w:sz="4" w:space="0"/>
              <w:right w:val="single" w:color="000000" w:sz="4" w:space="0"/>
            </w:tcBorders>
            <w:shd w:val="clear" w:color="auto" w:fill="auto"/>
            <w:hideMark/>
          </w:tcPr>
          <w:p w:rsidRPr="00EF6372" w:rsidR="00BA0CA9" w:rsidP="00BA0CA9" w:rsidRDefault="00BA0CA9" w14:paraId="1012DAE5" w14:textId="77777777">
            <w:pPr>
              <w:spacing w:after="0" w:line="240" w:lineRule="auto"/>
              <w:jc w:val="center"/>
              <w:rPr>
                <w:rFonts w:eastAsia="Times New Roman" w:cs="Times New Roman"/>
                <w:b/>
                <w:bCs/>
                <w:color w:val="000000" w:themeColor="text1"/>
                <w:sz w:val="18"/>
                <w:szCs w:val="18"/>
              </w:rPr>
            </w:pPr>
            <w:r w:rsidRPr="00EF6372">
              <w:rPr>
                <w:rFonts w:eastAsia="Times New Roman" w:cs="Times New Roman"/>
                <w:b/>
                <w:bCs/>
                <w:color w:val="000000" w:themeColor="text1"/>
                <w:sz w:val="18"/>
                <w:szCs w:val="18"/>
              </w:rPr>
              <w:t>SECTION F: ADDITIONAL INFORMATION</w:t>
            </w:r>
          </w:p>
        </w:tc>
        <w:tc>
          <w:tcPr>
            <w:tcW w:w="1351" w:type="pct"/>
            <w:gridSpan w:val="4"/>
            <w:tcBorders>
              <w:top w:val="single" w:color="000000" w:sz="4" w:space="0"/>
              <w:left w:val="nil"/>
              <w:bottom w:val="single" w:color="000000" w:sz="4" w:space="0"/>
              <w:right w:val="single" w:color="000000" w:sz="4" w:space="0"/>
            </w:tcBorders>
            <w:shd w:val="clear" w:color="000000" w:fill="C0C0C0"/>
            <w:hideMark/>
          </w:tcPr>
          <w:p w:rsidRPr="00EF6372" w:rsidR="00BA0CA9" w:rsidP="00BA0CA9" w:rsidRDefault="00BA0CA9" w14:paraId="3E6446A1"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20"/>
                <w:szCs w:val="20"/>
              </w:rPr>
              <w:t> </w:t>
            </w:r>
          </w:p>
        </w:tc>
      </w:tr>
      <w:tr w:rsidRPr="00EF6372" w:rsidR="00BA0CA9" w:rsidTr="009D7398" w14:paraId="2A47A022" w14:textId="77777777">
        <w:trPr>
          <w:trHeight w:val="217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F6372" w:rsidR="00BA0CA9" w:rsidP="00BA0CA9" w:rsidRDefault="00BA0CA9" w14:paraId="300AD2D9" w14:textId="77777777">
            <w:pPr>
              <w:spacing w:after="0" w:line="240" w:lineRule="auto"/>
              <w:rPr>
                <w:rFonts w:eastAsia="Times New Roman" w:cs="Times New Roman"/>
                <w:color w:val="000000" w:themeColor="text1"/>
                <w:sz w:val="20"/>
                <w:szCs w:val="20"/>
              </w:rPr>
            </w:pPr>
            <w:r w:rsidRPr="00EF6372">
              <w:rPr>
                <w:rFonts w:eastAsia="Times New Roman" w:cs="Times New Roman"/>
                <w:color w:val="000000" w:themeColor="text1"/>
                <w:sz w:val="16"/>
                <w:szCs w:val="16"/>
              </w:rPr>
              <w:lastRenderedPageBreak/>
              <w:t xml:space="preserve">1.  Use this space for any additional information </w:t>
            </w:r>
            <w:r w:rsidRPr="00EF6372">
              <w:rPr>
                <w:rFonts w:eastAsia="Times New Roman" w:cs="Times New Roman"/>
                <w:i/>
                <w:iCs/>
                <w:color w:val="000000" w:themeColor="text1"/>
                <w:sz w:val="16"/>
                <w:szCs w:val="16"/>
              </w:rPr>
              <w:t>(indicate section and item numbers if a continuation)</w:t>
            </w:r>
            <w:r w:rsidRPr="00EF6372" w:rsidR="00EF724A">
              <w:rPr>
                <w:rFonts w:eastAsia="Times New Roman" w:cs="Times New Roman"/>
                <w:i/>
                <w:iCs/>
                <w:color w:val="000000" w:themeColor="text1"/>
                <w:sz w:val="16"/>
                <w:szCs w:val="16"/>
              </w:rPr>
              <w:t>.</w:t>
            </w:r>
          </w:p>
        </w:tc>
      </w:tr>
    </w:tbl>
    <w:p w:rsidRPr="00EF6372" w:rsidR="00BA0CA9" w:rsidP="00BA0CA9" w:rsidRDefault="00BA0CA9" w14:paraId="18D6EEE7" w14:textId="77777777">
      <w:pPr>
        <w:spacing w:after="0"/>
        <w:rPr>
          <w:rFonts w:cs="Times New Roman"/>
          <w:color w:val="000000" w:themeColor="text1"/>
          <w:szCs w:val="24"/>
        </w:rPr>
      </w:pPr>
    </w:p>
    <w:p w:rsidRPr="00EF6372" w:rsidR="00622D0A" w:rsidP="00BF453E" w:rsidRDefault="004E37AE" w14:paraId="0897D064" w14:textId="77777777">
      <w:pPr>
        <w:pStyle w:val="Heading1"/>
        <w:keepNext/>
        <w:rPr>
          <w:rFonts w:cs="Times New Roman"/>
          <w:color w:val="000000" w:themeColor="text1"/>
        </w:rPr>
      </w:pPr>
      <w:bookmarkStart w:name="_Toc519869907" w:id="107"/>
      <w:bookmarkStart w:name="_Toc51178016" w:id="108"/>
      <w:bookmarkEnd w:id="107"/>
      <w:r w:rsidRPr="00EF6372">
        <w:rPr>
          <w:rFonts w:cs="Times New Roman"/>
          <w:color w:val="000000" w:themeColor="text1"/>
        </w:rPr>
        <w:t>AWARD ADMINISTRATION INFORMATION</w:t>
      </w:r>
      <w:bookmarkEnd w:id="108"/>
    </w:p>
    <w:p w:rsidRPr="00EF6372" w:rsidR="00622D0A" w:rsidP="00BF453E" w:rsidRDefault="004E37AE" w14:paraId="43222FD8" w14:textId="77777777">
      <w:pPr>
        <w:pStyle w:val="Heading2"/>
        <w:keepNext/>
        <w:spacing w:after="0"/>
        <w:ind w:left="547" w:hanging="547"/>
        <w:rPr>
          <w:rFonts w:cs="Times New Roman"/>
          <w:color w:val="000000" w:themeColor="text1"/>
        </w:rPr>
      </w:pPr>
      <w:bookmarkStart w:name="_Toc519869908" w:id="109"/>
      <w:bookmarkStart w:name="_Toc51178017" w:id="110"/>
      <w:bookmarkEnd w:id="109"/>
      <w:r w:rsidRPr="00EF6372">
        <w:rPr>
          <w:rFonts w:cs="Times New Roman"/>
          <w:color w:val="000000" w:themeColor="text1"/>
        </w:rPr>
        <w:t>AWARD NOTICES</w:t>
      </w:r>
      <w:bookmarkEnd w:id="110"/>
    </w:p>
    <w:p w:rsidRPr="00EF6372" w:rsidR="00622D0A" w:rsidP="00622D0A" w:rsidRDefault="00622D0A" w14:paraId="11924F0F" w14:textId="77777777">
      <w:pPr>
        <w:pStyle w:val="Text2"/>
        <w:rPr>
          <w:rFonts w:cs="Times New Roman"/>
          <w:color w:val="000000" w:themeColor="text1"/>
        </w:rPr>
      </w:pPr>
      <w:r w:rsidRPr="00EF6372">
        <w:rPr>
          <w:rFonts w:cs="Times New Roman"/>
          <w:color w:val="000000" w:themeColor="text1"/>
        </w:rPr>
        <w:t xml:space="preserve">All award notifications will be posted on the ETA Homepage </w:t>
      </w:r>
      <w:r w:rsidRPr="00EF6372" w:rsidR="004205F2">
        <w:rPr>
          <w:rFonts w:cs="Times New Roman"/>
          <w:color w:val="000000" w:themeColor="text1"/>
        </w:rPr>
        <w:t xml:space="preserve">at </w:t>
      </w:r>
      <w:hyperlink w:history="1" r:id="rId38">
        <w:r w:rsidRPr="00EF6372" w:rsidR="004205F2">
          <w:rPr>
            <w:rStyle w:val="Hyperlink"/>
            <w:rFonts w:cs="Times New Roman"/>
            <w:color w:val="000000" w:themeColor="text1"/>
          </w:rPr>
          <w:t>https://www.dol.gov/agencies/eta/</w:t>
        </w:r>
      </w:hyperlink>
      <w:r w:rsidRPr="00EF6372">
        <w:rPr>
          <w:rFonts w:cs="Times New Roman"/>
          <w:color w:val="000000" w:themeColor="text1"/>
        </w:rPr>
        <w:t>.  Applicants selected for award will be contacted directly before the grant’s execution.  Non-selected applicants will be notified by mail or email and may request a written debriefing on the significant weaknesses of their application.</w:t>
      </w:r>
    </w:p>
    <w:p w:rsidRPr="00EF6372" w:rsidR="00622D0A" w:rsidP="00622D0A" w:rsidRDefault="00622D0A" w14:paraId="34EFA0E8" w14:textId="77777777">
      <w:pPr>
        <w:pStyle w:val="Text2"/>
        <w:rPr>
          <w:rFonts w:cs="Times New Roman"/>
          <w:color w:val="000000" w:themeColor="text1"/>
        </w:rPr>
      </w:pPr>
    </w:p>
    <w:p w:rsidRPr="00EF6372" w:rsidR="00622D0A" w:rsidP="00622D0A" w:rsidRDefault="00622D0A" w14:paraId="67FCAF6F" w14:textId="77777777">
      <w:pPr>
        <w:pStyle w:val="Text2"/>
        <w:rPr>
          <w:rFonts w:cs="Times New Roman"/>
          <w:color w:val="000000" w:themeColor="text1"/>
        </w:rPr>
      </w:pPr>
      <w:r w:rsidRPr="00EF6372">
        <w:rPr>
          <w:rFonts w:cs="Times New Roman"/>
          <w:color w:val="000000" w:themeColor="text1"/>
        </w:rPr>
        <w:t xml:space="preserve">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not </w:t>
      </w:r>
      <w:r w:rsidRPr="00EF6372" w:rsidR="00C66589">
        <w:rPr>
          <w:rFonts w:cs="Times New Roman"/>
          <w:color w:val="000000" w:themeColor="text1"/>
        </w:rPr>
        <w:t xml:space="preserve">to </w:t>
      </w:r>
      <w:r w:rsidRPr="00EF6372">
        <w:rPr>
          <w:rFonts w:cs="Times New Roman"/>
          <w:color w:val="000000" w:themeColor="text1"/>
        </w:rPr>
        <w:t>fund any application related to this FOA.</w:t>
      </w:r>
    </w:p>
    <w:p w:rsidRPr="00EF6372" w:rsidR="00622D0A" w:rsidP="00622D0A" w:rsidRDefault="00622D0A" w14:paraId="63E31648" w14:textId="77777777">
      <w:pPr>
        <w:pStyle w:val="Text2"/>
        <w:rPr>
          <w:rFonts w:cs="Times New Roman"/>
          <w:color w:val="000000" w:themeColor="text1"/>
        </w:rPr>
      </w:pPr>
    </w:p>
    <w:p w:rsidRPr="00EF6372" w:rsidR="00622D0A" w:rsidP="007047CB" w:rsidRDefault="004E37AE" w14:paraId="19DAA3A5" w14:textId="77777777">
      <w:pPr>
        <w:pStyle w:val="Heading2"/>
        <w:keepNext/>
        <w:spacing w:after="0"/>
        <w:ind w:left="547" w:hanging="547"/>
        <w:rPr>
          <w:rFonts w:cs="Times New Roman"/>
          <w:color w:val="000000" w:themeColor="text1"/>
        </w:rPr>
      </w:pPr>
      <w:bookmarkStart w:name="_Toc519869909" w:id="111"/>
      <w:bookmarkStart w:name="_Toc51178018" w:id="112"/>
      <w:bookmarkEnd w:id="111"/>
      <w:r w:rsidRPr="00EF6372">
        <w:rPr>
          <w:rFonts w:cs="Times New Roman"/>
          <w:color w:val="000000" w:themeColor="text1"/>
        </w:rPr>
        <w:t>ADMISTRATIVE AND NATIONAL POLICY REQUIREMENTS</w:t>
      </w:r>
      <w:bookmarkEnd w:id="112"/>
    </w:p>
    <w:p w:rsidRPr="00EF6372" w:rsidR="00622D0A" w:rsidP="0073331D" w:rsidRDefault="00622D0A" w14:paraId="73C4C276" w14:textId="77777777">
      <w:pPr>
        <w:pStyle w:val="Text2"/>
        <w:keepNext/>
        <w:rPr>
          <w:rFonts w:cs="Times New Roman"/>
          <w:color w:val="000000" w:themeColor="text1"/>
        </w:rPr>
      </w:pPr>
    </w:p>
    <w:p w:rsidRPr="00EF6372" w:rsidR="00622D0A" w:rsidP="009433E0" w:rsidRDefault="009433E0" w14:paraId="5E651AAF" w14:textId="77777777">
      <w:pPr>
        <w:pStyle w:val="Heading3"/>
        <w:keepNext/>
        <w:numPr>
          <w:ilvl w:val="0"/>
          <w:numId w:val="0"/>
        </w:numPr>
      </w:pPr>
      <w:bookmarkStart w:name="_Toc51178019" w:id="113"/>
      <w:r w:rsidRPr="00EF6372">
        <w:t xml:space="preserve">1.  </w:t>
      </w:r>
      <w:r w:rsidRPr="00EF6372" w:rsidR="00622D0A">
        <w:t>Administrative Program Requirements</w:t>
      </w:r>
      <w:bookmarkEnd w:id="113"/>
    </w:p>
    <w:p w:rsidRPr="00EF6372" w:rsidR="00B7245A" w:rsidP="00B7245A" w:rsidRDefault="00622D0A" w14:paraId="67BD821D" w14:textId="77777777">
      <w:pPr>
        <w:pStyle w:val="Text3"/>
        <w:rPr>
          <w:color w:val="000000" w:themeColor="text1"/>
        </w:rPr>
      </w:pPr>
      <w:r w:rsidRPr="00EF6372">
        <w:rPr>
          <w:color w:val="000000" w:themeColor="text1"/>
        </w:rPr>
        <w:t xml:space="preserve">All grantees will be subject to all applicable </w:t>
      </w:r>
      <w:r w:rsidRPr="00EF6372" w:rsidR="00C66589">
        <w:rPr>
          <w:color w:val="000000" w:themeColor="text1"/>
        </w:rPr>
        <w:t>f</w:t>
      </w:r>
      <w:r w:rsidRPr="00EF6372">
        <w:rPr>
          <w:color w:val="000000" w:themeColor="text1"/>
        </w:rPr>
        <w:t>ederal laws and regulations</w:t>
      </w:r>
      <w:r w:rsidRPr="00EF6372" w:rsidR="00C66589">
        <w:rPr>
          <w:color w:val="000000" w:themeColor="text1"/>
        </w:rPr>
        <w:t xml:space="preserve">, </w:t>
      </w:r>
      <w:r w:rsidRPr="00EF6372">
        <w:rPr>
          <w:color w:val="000000" w:themeColor="text1"/>
        </w:rPr>
        <w:t>including the OMB Uniform Guidance, and the terms and conditions of the award.  The grant(s) awarded under this FOA will be subject to the following administrative standards and provisions</w:t>
      </w:r>
      <w:r w:rsidRPr="00EF6372" w:rsidR="00C66589">
        <w:rPr>
          <w:color w:val="000000" w:themeColor="text1"/>
        </w:rPr>
        <w:t>.</w:t>
      </w:r>
      <w:r w:rsidRPr="00EF6372">
        <w:rPr>
          <w:color w:val="000000" w:themeColor="text1"/>
        </w:rPr>
        <w:t xml:space="preserve">  </w:t>
      </w:r>
    </w:p>
    <w:p w:rsidRPr="00EF6372" w:rsidR="00B7245A" w:rsidP="008608E6" w:rsidRDefault="00B7245A" w14:paraId="6C358ADE" w14:textId="77777777">
      <w:pPr>
        <w:pStyle w:val="Text3-ALTNumbering"/>
        <w:numPr>
          <w:ilvl w:val="0"/>
          <w:numId w:val="12"/>
        </w:numPr>
        <w:rPr>
          <w:color w:val="000000" w:themeColor="text1"/>
        </w:rPr>
      </w:pPr>
      <w:r w:rsidRPr="00EF6372">
        <w:rPr>
          <w:color w:val="000000" w:themeColor="text1"/>
        </w:rPr>
        <w:t>Non-Profit Organizations, Educational Institutions, For-profit entities and State, Local</w:t>
      </w:r>
      <w:r w:rsidRPr="00EF6372" w:rsidR="00C66589">
        <w:rPr>
          <w:color w:val="000000" w:themeColor="text1"/>
        </w:rPr>
        <w:t>,</w:t>
      </w:r>
      <w:r w:rsidRPr="00EF6372">
        <w:rPr>
          <w:color w:val="000000" w:themeColor="text1"/>
        </w:rPr>
        <w:t xml:space="preserve"> and Indian Tribal Governments–2 CFR Part 200 (Uniform Administrative Requirements, Cost Principles, and Audit Requirements for Federal Awards) and 2 CFR </w:t>
      </w:r>
      <w:r w:rsidRPr="00EF6372" w:rsidR="00833DC0">
        <w:rPr>
          <w:color w:val="000000" w:themeColor="text1"/>
        </w:rPr>
        <w:t xml:space="preserve">Part </w:t>
      </w:r>
      <w:r w:rsidRPr="00EF6372">
        <w:rPr>
          <w:color w:val="000000" w:themeColor="text1"/>
        </w:rPr>
        <w:t>2900 (DOL’s Supplement to 2 CFR Part 200)</w:t>
      </w:r>
      <w:r w:rsidRPr="00EF6372" w:rsidR="00C66589">
        <w:rPr>
          <w:color w:val="000000" w:themeColor="text1"/>
        </w:rPr>
        <w:t>.</w:t>
      </w:r>
    </w:p>
    <w:p w:rsidRPr="00EF6372" w:rsidR="009D6792" w:rsidP="00BD6351" w:rsidRDefault="009D6792" w14:paraId="5D1D5BE9" w14:textId="77777777">
      <w:pPr>
        <w:pStyle w:val="Text3-ALTNumbering"/>
        <w:rPr>
          <w:color w:val="000000" w:themeColor="text1"/>
        </w:rPr>
      </w:pPr>
      <w:r w:rsidRPr="00EF6372">
        <w:rPr>
          <w:color w:val="000000" w:themeColor="text1"/>
        </w:rPr>
        <w:t xml:space="preserve">Appeal – This program is authorized under section 414(c) of the American Competitiveness and Workforce Improvement Act of 1998 (ACWIA), as amended (codified at 29 USC </w:t>
      </w:r>
      <w:r w:rsidRPr="00EF6372" w:rsidR="0062423A">
        <w:rPr>
          <w:color w:val="000000" w:themeColor="text1"/>
        </w:rPr>
        <w:t>3224a</w:t>
      </w:r>
      <w:r w:rsidRPr="00EF6372">
        <w:rPr>
          <w:color w:val="000000" w:themeColor="text1"/>
        </w:rPr>
        <w:t>).  Therefore, appeal under sections 186 of the Workforce Investment Act or the Workforce Innovation and Opportunity Act is not available.</w:t>
      </w:r>
    </w:p>
    <w:p w:rsidRPr="00EF6372" w:rsidR="004B501B" w:rsidP="00FC04E1" w:rsidRDefault="000F3A7F" w14:paraId="4A5BDDD3" w14:textId="77777777">
      <w:pPr>
        <w:pStyle w:val="Text3-ALTNumbering"/>
        <w:rPr>
          <w:color w:val="000000" w:themeColor="text1"/>
        </w:rPr>
      </w:pPr>
      <w:r w:rsidRPr="00EF6372">
        <w:rPr>
          <w:color w:val="000000" w:themeColor="text1"/>
        </w:rPr>
        <w:t xml:space="preserve">All entities must comply with 29 CFR Part 93 (New Restrictions on Lobbying), 29 CFR Part 94 (Governmentwide Requirements for Drug-Free Workplace (Financial Assistance)), </w:t>
      </w:r>
      <w:r w:rsidRPr="00EF6372" w:rsidR="00FC04E1">
        <w:rPr>
          <w:color w:val="000000" w:themeColor="text1"/>
        </w:rPr>
        <w:t>2 CFR Part 180 (OMB Guidance to Agencies on Government-wide Debarment and Suspension (Non-procurement)), and, where applicable, 2 CFR Part 200 (Audit Requirements).</w:t>
      </w:r>
    </w:p>
    <w:p w:rsidRPr="00EF6372" w:rsidR="000F3A7F" w:rsidP="00BD6351" w:rsidRDefault="000F3A7F" w14:paraId="4159BBDF" w14:textId="77777777">
      <w:pPr>
        <w:pStyle w:val="Text3-ALTNumbering"/>
        <w:rPr>
          <w:color w:val="000000" w:themeColor="text1"/>
        </w:rPr>
      </w:pPr>
      <w:r w:rsidRPr="00EF6372">
        <w:rPr>
          <w:color w:val="000000" w:themeColor="text1"/>
        </w:rPr>
        <w:lastRenderedPageBreak/>
        <w:t>29 CFR Part 2, subpart D—Equal Treatment in Department of Labor Programs for Religious Organizations; Protection of Religious Liberty of Department of Labor Social Service Providers and Beneficiaries.</w:t>
      </w:r>
    </w:p>
    <w:p w:rsidRPr="00EF6372" w:rsidR="000F3A7F" w:rsidP="00BD6351" w:rsidRDefault="000F3A7F" w14:paraId="2A893A25" w14:textId="77777777">
      <w:pPr>
        <w:pStyle w:val="Text3-ALTNumbering"/>
        <w:rPr>
          <w:color w:val="000000" w:themeColor="text1"/>
        </w:rPr>
      </w:pPr>
      <w:r w:rsidRPr="00EF6372">
        <w:rPr>
          <w:color w:val="000000" w:themeColor="text1"/>
        </w:rPr>
        <w:t>29 CFR Part 31—Nondiscrimination in Federally Assisted Programs of the Department of Labor—Effectuation of Title VI of the Civil Rights Act of 1964.</w:t>
      </w:r>
    </w:p>
    <w:p w:rsidRPr="00EF6372" w:rsidR="000F3A7F" w:rsidP="00BD6351" w:rsidRDefault="000F3A7F" w14:paraId="6D887900" w14:textId="77777777">
      <w:pPr>
        <w:pStyle w:val="Text3-ALTNumbering"/>
        <w:rPr>
          <w:color w:val="000000" w:themeColor="text1"/>
        </w:rPr>
      </w:pPr>
      <w:r w:rsidRPr="00EF6372">
        <w:rPr>
          <w:color w:val="000000" w:themeColor="text1"/>
        </w:rPr>
        <w:t>29 CFR Part 32—Nondiscrimination on the Basis of Handicap in Programs or Activities Receiving Federal Financial Assistance.</w:t>
      </w:r>
    </w:p>
    <w:p w:rsidRPr="00EF6372" w:rsidR="000F3A7F" w:rsidP="00BD6351" w:rsidRDefault="000F3A7F" w14:paraId="2796F3DB" w14:textId="77777777">
      <w:pPr>
        <w:pStyle w:val="Text3-ALTNumbering"/>
        <w:rPr>
          <w:color w:val="000000" w:themeColor="text1"/>
        </w:rPr>
      </w:pPr>
      <w:r w:rsidRPr="00EF6372">
        <w:rPr>
          <w:color w:val="000000" w:themeColor="text1"/>
        </w:rPr>
        <w:t>29 CFR Part 35—Nondiscrimination on the Basis of Age in Programs or Activities Receiving Federal Financial Assistance from the Department of Labor.</w:t>
      </w:r>
    </w:p>
    <w:p w:rsidRPr="00EF6372" w:rsidR="000F3A7F" w:rsidP="00BD6351" w:rsidRDefault="000F3A7F" w14:paraId="6515DFF7" w14:textId="77777777">
      <w:pPr>
        <w:pStyle w:val="Text3-ALTNumbering"/>
        <w:rPr>
          <w:color w:val="000000" w:themeColor="text1"/>
        </w:rPr>
      </w:pPr>
      <w:r w:rsidRPr="00EF6372">
        <w:rPr>
          <w:color w:val="000000" w:themeColor="text1"/>
        </w:rPr>
        <w:t>29 CFR Part 36—Nondiscrimination on the Basis of Sex in Education Programs or Activities Receiving Federal Financial Assistance.</w:t>
      </w:r>
    </w:p>
    <w:p w:rsidRPr="00EF6372" w:rsidR="000F3A7F" w:rsidP="00BD6351" w:rsidRDefault="000F3A7F" w14:paraId="133DE48B" w14:textId="77777777">
      <w:pPr>
        <w:pStyle w:val="Text3-ALTNumbering"/>
        <w:rPr>
          <w:color w:val="000000" w:themeColor="text1"/>
        </w:rPr>
      </w:pPr>
      <w:r w:rsidRPr="00EF6372">
        <w:rPr>
          <w:color w:val="000000" w:themeColor="text1"/>
        </w:rPr>
        <w:t>29 CFR Part 38 – Implementation of the Nondiscrimination and Equal Opportunity Provisions of the Workforce Innovation and Opportunity Act.</w:t>
      </w:r>
    </w:p>
    <w:p w:rsidRPr="00EF6372" w:rsidR="000F3A7F" w:rsidP="00BD6351" w:rsidRDefault="000F3A7F" w14:paraId="48756BDB" w14:textId="77777777">
      <w:pPr>
        <w:pStyle w:val="Text3-ALTNumbering"/>
        <w:rPr>
          <w:color w:val="000000" w:themeColor="text1"/>
        </w:rPr>
      </w:pPr>
      <w:r w:rsidRPr="00EF6372">
        <w:rPr>
          <w:color w:val="000000" w:themeColor="text1"/>
        </w:rPr>
        <w:t>29 CFR Parts 29 and 30—Labor Standards for the Registration of Apprenticeship Programs, and Equal Employment Opportunity in Apprenticeship and Training, as applicable.</w:t>
      </w:r>
    </w:p>
    <w:p w:rsidRPr="00EF6372" w:rsidR="000F3A7F" w:rsidP="00BD6351" w:rsidRDefault="00D03857" w14:paraId="5BB795B6" w14:textId="77777777">
      <w:pPr>
        <w:pStyle w:val="Text3-ALTNumbering"/>
        <w:rPr>
          <w:color w:val="000000" w:themeColor="text1"/>
        </w:rPr>
      </w:pPr>
      <w:r w:rsidRPr="00EF6372">
        <w:rPr>
          <w:color w:val="000000" w:themeColor="text1"/>
        </w:rPr>
        <w:t xml:space="preserve">The </w:t>
      </w:r>
      <w:r w:rsidRPr="00EF6372" w:rsidR="000F3A7F">
        <w:rPr>
          <w:color w:val="000000" w:themeColor="text1"/>
        </w:rPr>
        <w:t>Department of Labor will follow the procedures outlined in the Department’s Freedom of Information A</w:t>
      </w:r>
      <w:r w:rsidRPr="00EF6372" w:rsidR="00FC04E1">
        <w:rPr>
          <w:color w:val="000000" w:themeColor="text1"/>
        </w:rPr>
        <w:t>ct</w:t>
      </w:r>
      <w:r w:rsidRPr="00EF6372" w:rsidR="000F3A7F">
        <w:rPr>
          <w:color w:val="000000" w:themeColor="text1"/>
        </w:rPr>
        <w:t xml:space="preserve"> (FOIA) regulations (29 CFR Part 70).  If DOL receives a FOIA request for your application, the procedures in DOL’s FOIA regulations for responding to requests for commercial/business information submitted to the government will be followed, as well as all FOIA exemptions and </w:t>
      </w:r>
      <w:r w:rsidRPr="00EF6372" w:rsidR="00C66589">
        <w:rPr>
          <w:color w:val="000000" w:themeColor="text1"/>
        </w:rPr>
        <w:t>p</w:t>
      </w:r>
      <w:r w:rsidRPr="00EF6372" w:rsidR="000F3A7F">
        <w:rPr>
          <w:color w:val="000000" w:themeColor="text1"/>
        </w:rPr>
        <w:t>rocedures.  See generally 5 U.S.C. § 552; 29 CFR Part 70.</w:t>
      </w:r>
    </w:p>
    <w:p w:rsidRPr="00EF6372" w:rsidR="000F3A7F" w:rsidP="00BD6351" w:rsidRDefault="000F3A7F" w14:paraId="2CF74933" w14:textId="77777777">
      <w:pPr>
        <w:pStyle w:val="Text3-ALTNumbering"/>
        <w:rPr>
          <w:color w:val="000000" w:themeColor="text1"/>
        </w:rPr>
      </w:pPr>
      <w:r w:rsidRPr="00EF6372">
        <w:rPr>
          <w:color w:val="000000" w:themeColor="text1"/>
        </w:rPr>
        <w:t xml:space="preserve">Standard Grant Terms and Conditions of Award—see the following link:  </w:t>
      </w:r>
      <w:hyperlink w:history="1" r:id="rId39">
        <w:r w:rsidRPr="00EF6372" w:rsidR="00FC04E1">
          <w:rPr>
            <w:rStyle w:val="Hyperlink"/>
            <w:color w:val="000000" w:themeColor="text1"/>
          </w:rPr>
          <w:t>https://www.doleta.gov/grants/resources.cfm</w:t>
        </w:r>
      </w:hyperlink>
      <w:r w:rsidRPr="00EF6372" w:rsidR="008A591D">
        <w:rPr>
          <w:color w:val="000000" w:themeColor="text1"/>
        </w:rPr>
        <w:t xml:space="preserve">. </w:t>
      </w:r>
      <w:r w:rsidRPr="00EF6372">
        <w:rPr>
          <w:color w:val="000000" w:themeColor="text1"/>
        </w:rPr>
        <w:t xml:space="preserve">     </w:t>
      </w:r>
    </w:p>
    <w:p w:rsidRPr="00EF6372" w:rsidR="00360229" w:rsidP="00375D5A" w:rsidRDefault="00360229" w14:paraId="25BFFA74" w14:textId="77777777">
      <w:pPr>
        <w:spacing w:after="0"/>
        <w:rPr>
          <w:rFonts w:cs="Times New Roman"/>
          <w:color w:val="000000" w:themeColor="text1"/>
        </w:rPr>
      </w:pPr>
    </w:p>
    <w:p w:rsidRPr="00EF6372" w:rsidR="00360229" w:rsidP="00644CF2" w:rsidRDefault="00644CF2" w14:paraId="50F7EE36" w14:textId="77777777">
      <w:pPr>
        <w:pStyle w:val="Heading3"/>
        <w:keepNext/>
        <w:numPr>
          <w:ilvl w:val="0"/>
          <w:numId w:val="0"/>
        </w:numPr>
      </w:pPr>
      <w:bookmarkStart w:name="_Toc51178020" w:id="114"/>
      <w:r w:rsidRPr="00EF6372">
        <w:t xml:space="preserve">2. </w:t>
      </w:r>
      <w:r w:rsidRPr="00EF6372" w:rsidR="00360229">
        <w:t>Other Legal Requirements</w:t>
      </w:r>
      <w:bookmarkEnd w:id="114"/>
    </w:p>
    <w:p w:rsidRPr="00EF6372" w:rsidR="00860D15" w:rsidP="00644CF2" w:rsidRDefault="00644CF2" w14:paraId="527A5EB0" w14:textId="77777777">
      <w:pPr>
        <w:pStyle w:val="Heading4"/>
        <w:numPr>
          <w:ilvl w:val="0"/>
          <w:numId w:val="0"/>
        </w:numPr>
        <w:rPr>
          <w:color w:val="000000" w:themeColor="text1"/>
        </w:rPr>
      </w:pPr>
      <w:r w:rsidRPr="00EF6372">
        <w:rPr>
          <w:color w:val="000000" w:themeColor="text1"/>
        </w:rPr>
        <w:t xml:space="preserve">a)  </w:t>
      </w:r>
      <w:r w:rsidRPr="00EF6372" w:rsidR="00860D15">
        <w:rPr>
          <w:color w:val="000000" w:themeColor="text1"/>
        </w:rPr>
        <w:t>Religious Activities</w:t>
      </w:r>
    </w:p>
    <w:p w:rsidRPr="00EF6372" w:rsidR="00860D15" w:rsidP="00860D15" w:rsidRDefault="00860D15" w14:paraId="3B8F744F" w14:textId="77777777">
      <w:pPr>
        <w:pStyle w:val="Text4"/>
        <w:rPr>
          <w:rFonts w:cs="Times New Roman"/>
          <w:color w:val="000000" w:themeColor="text1"/>
        </w:rPr>
      </w:pPr>
      <w:r w:rsidRPr="00EF6372">
        <w:rPr>
          <w:rFonts w:cs="Times New Roman"/>
          <w:color w:val="000000" w:themeColor="text1"/>
        </w:rPr>
        <w:t xml:space="preserve">The Department notes that the Religious Freedom Restoration Act (RFRA), 42 U.S.C. </w:t>
      </w:r>
      <w:r w:rsidRPr="00EF6372" w:rsidR="006F50E3">
        <w:rPr>
          <w:rFonts w:cs="Times New Roman"/>
          <w:color w:val="000000" w:themeColor="text1"/>
        </w:rPr>
        <w:t xml:space="preserve">§ </w:t>
      </w:r>
      <w:r w:rsidRPr="00EF6372">
        <w:rPr>
          <w:rFonts w:cs="Times New Roman"/>
          <w:color w:val="000000" w:themeColor="text1"/>
        </w:rPr>
        <w:t xml:space="preserve">2000bb, applies to all </w:t>
      </w:r>
      <w:r w:rsidRPr="00EF6372" w:rsidR="00C66589">
        <w:rPr>
          <w:rFonts w:cs="Times New Roman"/>
          <w:color w:val="000000" w:themeColor="text1"/>
        </w:rPr>
        <w:t>f</w:t>
      </w:r>
      <w:r w:rsidRPr="00EF6372">
        <w:rPr>
          <w:rFonts w:cs="Times New Roman"/>
          <w:color w:val="000000" w:themeColor="text1"/>
        </w:rPr>
        <w:t xml:space="preserve">ederal law and its implementation.  If an applicant organization is a faith-based organization that makes hiring decisions on the basis of religious belief, it may be entitled to receive </w:t>
      </w:r>
      <w:r w:rsidRPr="00EF6372" w:rsidR="0023464B">
        <w:rPr>
          <w:rFonts w:cs="Times New Roman"/>
          <w:color w:val="000000" w:themeColor="text1"/>
        </w:rPr>
        <w:t>federal</w:t>
      </w:r>
      <w:r w:rsidRPr="00EF6372">
        <w:rPr>
          <w:rFonts w:cs="Times New Roman"/>
          <w:color w:val="000000" w:themeColor="text1"/>
        </w:rPr>
        <w:t xml:space="preserve"> financial assistance under this grant solicitation and maintain that hiring practice.  If a faith-based organization is awarded a grant, the organization will be provided with more information.</w:t>
      </w:r>
    </w:p>
    <w:p w:rsidRPr="00EF6372" w:rsidR="00860D15" w:rsidP="00860D15" w:rsidRDefault="00860D15" w14:paraId="096DC388" w14:textId="77777777">
      <w:pPr>
        <w:pStyle w:val="Text4"/>
        <w:rPr>
          <w:rFonts w:cs="Times New Roman"/>
          <w:color w:val="000000" w:themeColor="text1"/>
        </w:rPr>
      </w:pPr>
    </w:p>
    <w:p w:rsidRPr="00EF6372" w:rsidR="00860D15" w:rsidP="00644CF2" w:rsidRDefault="00644CF2" w14:paraId="52F30129" w14:textId="77777777">
      <w:pPr>
        <w:pStyle w:val="Heading4"/>
        <w:numPr>
          <w:ilvl w:val="0"/>
          <w:numId w:val="0"/>
        </w:numPr>
        <w:rPr>
          <w:color w:val="000000" w:themeColor="text1"/>
        </w:rPr>
      </w:pPr>
      <w:r w:rsidRPr="00EF6372">
        <w:rPr>
          <w:color w:val="000000" w:themeColor="text1"/>
        </w:rPr>
        <w:t xml:space="preserve">b)  </w:t>
      </w:r>
      <w:r w:rsidRPr="00EF6372" w:rsidR="00860D15">
        <w:rPr>
          <w:color w:val="000000" w:themeColor="text1"/>
        </w:rPr>
        <w:t>Lobbying or Fundraising the U.S. Government with Federal Funds</w:t>
      </w:r>
    </w:p>
    <w:p w:rsidRPr="00EF6372" w:rsidR="00860D15" w:rsidP="00860D15" w:rsidRDefault="00860D15" w14:paraId="4F806A0B" w14:textId="77777777">
      <w:pPr>
        <w:pStyle w:val="Text4"/>
        <w:rPr>
          <w:rFonts w:cs="Times New Roman"/>
          <w:color w:val="000000" w:themeColor="text1"/>
        </w:rPr>
      </w:pPr>
      <w:r w:rsidRPr="00EF6372">
        <w:rPr>
          <w:rFonts w:cs="Times New Roman"/>
          <w:color w:val="000000" w:themeColor="text1"/>
        </w:rPr>
        <w:t xml:space="preserve">In accordance with Section 18 of the Lobbying Disclosure Act of 1995 (Public Law 104-65) (2 U.S.C. </w:t>
      </w:r>
      <w:r w:rsidRPr="00EF6372" w:rsidR="003229CC">
        <w:rPr>
          <w:rFonts w:cs="Times New Roman"/>
          <w:color w:val="000000" w:themeColor="text1"/>
        </w:rPr>
        <w:t>§</w:t>
      </w:r>
      <w:r w:rsidRPr="00EF6372" w:rsidR="0041073A">
        <w:rPr>
          <w:rFonts w:cs="Times New Roman"/>
          <w:color w:val="000000" w:themeColor="text1"/>
        </w:rPr>
        <w:t xml:space="preserve"> </w:t>
      </w:r>
      <w:r w:rsidRPr="00EF6372">
        <w:rPr>
          <w:rFonts w:cs="Times New Roman"/>
          <w:color w:val="000000" w:themeColor="text1"/>
        </w:rPr>
        <w:t>1611), non</w:t>
      </w:r>
      <w:r w:rsidRPr="00EF6372" w:rsidR="00811C67">
        <w:rPr>
          <w:rFonts w:cs="Times New Roman"/>
          <w:color w:val="000000" w:themeColor="text1"/>
        </w:rPr>
        <w:t>-</w:t>
      </w:r>
      <w:r w:rsidRPr="00EF6372">
        <w:rPr>
          <w:rFonts w:cs="Times New Roman"/>
          <w:color w:val="000000" w:themeColor="text1"/>
        </w:rPr>
        <w:t xml:space="preserve">profit entities incorporated under Internal Revenue Service Code </w:t>
      </w:r>
      <w:r w:rsidRPr="00EF6372" w:rsidR="00C66589">
        <w:rPr>
          <w:rFonts w:cs="Times New Roman"/>
          <w:color w:val="000000" w:themeColor="text1"/>
        </w:rPr>
        <w:t>s</w:t>
      </w:r>
      <w:r w:rsidRPr="00EF6372">
        <w:rPr>
          <w:rFonts w:cs="Times New Roman"/>
          <w:color w:val="000000" w:themeColor="text1"/>
        </w:rPr>
        <w:t xml:space="preserve">ection 501(c)(4) that engage in lobbying activities are not eligible to receive </w:t>
      </w:r>
      <w:r w:rsidRPr="00EF6372" w:rsidR="00C66589">
        <w:rPr>
          <w:rFonts w:cs="Times New Roman"/>
          <w:color w:val="000000" w:themeColor="text1"/>
        </w:rPr>
        <w:t>f</w:t>
      </w:r>
      <w:r w:rsidRPr="00EF6372">
        <w:rPr>
          <w:rFonts w:cs="Times New Roman"/>
          <w:color w:val="000000" w:themeColor="text1"/>
        </w:rPr>
        <w:t xml:space="preserve">ederal funds and grants.  No activity, including awareness-raising and advocacy activities, may include fundraising for, or lobbying of, U.S. </w:t>
      </w:r>
      <w:r w:rsidRPr="00EF6372" w:rsidR="00C66589">
        <w:rPr>
          <w:rFonts w:cs="Times New Roman"/>
          <w:color w:val="000000" w:themeColor="text1"/>
        </w:rPr>
        <w:t>f</w:t>
      </w:r>
      <w:r w:rsidRPr="00EF6372">
        <w:rPr>
          <w:rFonts w:cs="Times New Roman"/>
          <w:color w:val="000000" w:themeColor="text1"/>
        </w:rPr>
        <w:t xml:space="preserve">ederal, </w:t>
      </w:r>
      <w:r w:rsidRPr="00EF6372" w:rsidR="00C66589">
        <w:rPr>
          <w:rFonts w:cs="Times New Roman"/>
          <w:color w:val="000000" w:themeColor="text1"/>
        </w:rPr>
        <w:t>s</w:t>
      </w:r>
      <w:r w:rsidRPr="00EF6372">
        <w:rPr>
          <w:rFonts w:cs="Times New Roman"/>
          <w:color w:val="000000" w:themeColor="text1"/>
        </w:rPr>
        <w:t>tate</w:t>
      </w:r>
      <w:r w:rsidRPr="00EF6372" w:rsidR="00AB71C6">
        <w:rPr>
          <w:rFonts w:cs="Times New Roman"/>
          <w:color w:val="000000" w:themeColor="text1"/>
        </w:rPr>
        <w:t>,</w:t>
      </w:r>
      <w:r w:rsidRPr="00EF6372">
        <w:rPr>
          <w:rFonts w:cs="Times New Roman"/>
          <w:color w:val="000000" w:themeColor="text1"/>
        </w:rPr>
        <w:t xml:space="preserve"> or </w:t>
      </w:r>
      <w:r w:rsidRPr="00EF6372" w:rsidR="00C66589">
        <w:rPr>
          <w:rFonts w:cs="Times New Roman"/>
          <w:color w:val="000000" w:themeColor="text1"/>
        </w:rPr>
        <w:t>l</w:t>
      </w:r>
      <w:r w:rsidRPr="00EF6372">
        <w:rPr>
          <w:rFonts w:cs="Times New Roman"/>
          <w:color w:val="000000" w:themeColor="text1"/>
        </w:rPr>
        <w:t xml:space="preserve">ocal </w:t>
      </w:r>
      <w:r w:rsidRPr="00EF6372" w:rsidR="00C66589">
        <w:rPr>
          <w:rFonts w:cs="Times New Roman"/>
          <w:color w:val="000000" w:themeColor="text1"/>
        </w:rPr>
        <w:t>g</w:t>
      </w:r>
      <w:r w:rsidRPr="00EF6372">
        <w:rPr>
          <w:rFonts w:cs="Times New Roman"/>
          <w:color w:val="000000" w:themeColor="text1"/>
        </w:rPr>
        <w:t>overnments (see 2 CFR 200.450 for more information).</w:t>
      </w:r>
    </w:p>
    <w:p w:rsidRPr="00EF6372" w:rsidR="00860D15" w:rsidP="00860D15" w:rsidRDefault="00860D15" w14:paraId="0C711445" w14:textId="77777777">
      <w:pPr>
        <w:pStyle w:val="Text4"/>
        <w:rPr>
          <w:rFonts w:cs="Times New Roman"/>
          <w:color w:val="000000" w:themeColor="text1"/>
        </w:rPr>
      </w:pPr>
    </w:p>
    <w:p w:rsidRPr="00EF6372" w:rsidR="00860D15" w:rsidP="00644CF2" w:rsidRDefault="00644CF2" w14:paraId="69236099" w14:textId="77777777">
      <w:pPr>
        <w:pStyle w:val="Heading4"/>
        <w:numPr>
          <w:ilvl w:val="0"/>
          <w:numId w:val="0"/>
        </w:numPr>
        <w:rPr>
          <w:color w:val="000000" w:themeColor="text1"/>
        </w:rPr>
      </w:pPr>
      <w:r w:rsidRPr="00EF6372">
        <w:rPr>
          <w:color w:val="000000" w:themeColor="text1"/>
        </w:rPr>
        <w:lastRenderedPageBreak/>
        <w:t xml:space="preserve">c) </w:t>
      </w:r>
      <w:r w:rsidRPr="00EF6372" w:rsidR="00860D15">
        <w:rPr>
          <w:color w:val="000000" w:themeColor="text1"/>
        </w:rPr>
        <w:t>Transparency Act Requirements</w:t>
      </w:r>
    </w:p>
    <w:p w:rsidRPr="00EF6372" w:rsidR="00860D15" w:rsidP="00860D15" w:rsidRDefault="007A040E" w14:paraId="0D3DBD01" w14:textId="77777777">
      <w:pPr>
        <w:pStyle w:val="Text4"/>
        <w:rPr>
          <w:rFonts w:cs="Times New Roman"/>
          <w:color w:val="000000" w:themeColor="text1"/>
        </w:rPr>
      </w:pPr>
      <w:r w:rsidRPr="00EF6372">
        <w:rPr>
          <w:rFonts w:cs="Times New Roman"/>
          <w:color w:val="000000" w:themeColor="text1"/>
        </w:rPr>
        <w:t>You must ensure that you have the necessary processes and systems in place to comply with the reporting requirements of the Federal Funding Accountability and Transparency Act of 2006 (Pub. Law 109-282, as amended by the Government Funding Transparency Act of 2008, Pub. Law 110-252, Title VI, Chap. 2, Sec. 6202), as follows</w:t>
      </w:r>
      <w:r w:rsidRPr="00EF6372" w:rsidR="00C66589">
        <w:rPr>
          <w:rFonts w:cs="Times New Roman"/>
          <w:color w:val="000000" w:themeColor="text1"/>
        </w:rPr>
        <w:t>.</w:t>
      </w:r>
    </w:p>
    <w:p w:rsidRPr="00EF6372" w:rsidR="00860D15" w:rsidP="00860D15" w:rsidRDefault="00860D15" w14:paraId="148886AA" w14:textId="77777777">
      <w:pPr>
        <w:pStyle w:val="Text4-Bullets"/>
        <w:rPr>
          <w:color w:val="000000" w:themeColor="text1"/>
        </w:rPr>
      </w:pPr>
      <w:r w:rsidRPr="00EF6372">
        <w:rPr>
          <w:color w:val="000000" w:themeColor="text1"/>
        </w:rPr>
        <w:t xml:space="preserve">Except for those excepted from the Transparency Act under sub-paragraphs 1, 2, and 3 below, you must ensure that you have the necessary processes and systems in place to comply with the subaward and executive total compensation reporting requirements of the Transparency Act, should </w:t>
      </w:r>
      <w:r w:rsidRPr="00EF6372" w:rsidR="007A040E">
        <w:rPr>
          <w:color w:val="000000" w:themeColor="text1"/>
        </w:rPr>
        <w:t>you</w:t>
      </w:r>
      <w:r w:rsidRPr="00EF6372">
        <w:rPr>
          <w:color w:val="000000" w:themeColor="text1"/>
        </w:rPr>
        <w:t xml:space="preserve"> receive funding.</w:t>
      </w:r>
    </w:p>
    <w:p w:rsidRPr="00EF6372" w:rsidR="00860D15" w:rsidP="00860D15" w:rsidRDefault="00860D15" w14:paraId="54A2DD2E" w14:textId="77777777">
      <w:pPr>
        <w:pStyle w:val="Text4-Bullets"/>
        <w:rPr>
          <w:color w:val="000000" w:themeColor="text1"/>
        </w:rPr>
      </w:pPr>
      <w:r w:rsidRPr="00EF6372">
        <w:rPr>
          <w:color w:val="000000" w:themeColor="text1"/>
        </w:rPr>
        <w:t xml:space="preserve">Upon award, you will receive detailed information on the reporting requirements of the Transparency Act, as described in 2 CFR Part 170, Appendix A, which can be found at </w:t>
      </w:r>
      <w:hyperlink w:history="1" r:id="rId40">
        <w:r w:rsidRPr="00EF6372" w:rsidR="00C66589">
          <w:rPr>
            <w:rStyle w:val="Hyperlink"/>
            <w:color w:val="000000" w:themeColor="text1"/>
          </w:rPr>
          <w:t>https://edocket.access.gpo.gov/2010/pdf/2010-22705.pdf</w:t>
        </w:r>
      </w:hyperlink>
      <w:r w:rsidRPr="00EF6372">
        <w:rPr>
          <w:color w:val="000000" w:themeColor="text1"/>
        </w:rPr>
        <w:t xml:space="preserve">. </w:t>
      </w:r>
    </w:p>
    <w:p w:rsidRPr="00EF6372" w:rsidR="00860D15" w:rsidP="00860D15" w:rsidRDefault="00860D15" w14:paraId="070C1B1C" w14:textId="77777777">
      <w:pPr>
        <w:pStyle w:val="Text4"/>
        <w:rPr>
          <w:rFonts w:cs="Times New Roman"/>
          <w:color w:val="000000" w:themeColor="text1"/>
        </w:rPr>
      </w:pPr>
    </w:p>
    <w:p w:rsidRPr="00EF6372" w:rsidR="00860D15" w:rsidP="00860D15" w:rsidRDefault="00860D15" w14:paraId="7678BC23" w14:textId="77777777">
      <w:pPr>
        <w:pStyle w:val="Text4"/>
        <w:rPr>
          <w:rFonts w:cs="Times New Roman"/>
          <w:color w:val="000000" w:themeColor="text1"/>
        </w:rPr>
      </w:pPr>
      <w:r w:rsidRPr="00EF6372">
        <w:rPr>
          <w:rFonts w:cs="Times New Roman"/>
          <w:color w:val="000000" w:themeColor="text1"/>
        </w:rPr>
        <w:t>The following types of awards are not subject to the Federal Funding Accountability and Transparency Act</w:t>
      </w:r>
      <w:r w:rsidRPr="00EF6372" w:rsidR="00C66589">
        <w:rPr>
          <w:rFonts w:cs="Times New Roman"/>
          <w:color w:val="000000" w:themeColor="text1"/>
        </w:rPr>
        <w:t>.</w:t>
      </w:r>
    </w:p>
    <w:p w:rsidRPr="00EF6372" w:rsidR="00860D15" w:rsidP="00860D15" w:rsidRDefault="00860D15" w14:paraId="10D6890C" w14:textId="77777777">
      <w:pPr>
        <w:pStyle w:val="Text4-Bullets"/>
        <w:rPr>
          <w:color w:val="000000" w:themeColor="text1"/>
        </w:rPr>
      </w:pPr>
      <w:r w:rsidRPr="00EF6372">
        <w:rPr>
          <w:color w:val="000000" w:themeColor="text1"/>
        </w:rPr>
        <w:t xml:space="preserve">Federal awards to individuals who apply for or receive </w:t>
      </w:r>
      <w:r w:rsidRPr="00EF6372" w:rsidR="00C66589">
        <w:rPr>
          <w:color w:val="000000" w:themeColor="text1"/>
        </w:rPr>
        <w:t>f</w:t>
      </w:r>
      <w:r w:rsidRPr="00EF6372">
        <w:rPr>
          <w:color w:val="000000" w:themeColor="text1"/>
        </w:rPr>
        <w:t>ederal awards as natural persons (e.g., unrelated to any business or non</w:t>
      </w:r>
      <w:r w:rsidRPr="00EF6372" w:rsidR="00811C67">
        <w:rPr>
          <w:color w:val="000000" w:themeColor="text1"/>
        </w:rPr>
        <w:t>-</w:t>
      </w:r>
      <w:r w:rsidRPr="00EF6372">
        <w:rPr>
          <w:color w:val="000000" w:themeColor="text1"/>
        </w:rPr>
        <w:t>profit organization he or she may own or operate in his or her name);</w:t>
      </w:r>
    </w:p>
    <w:p w:rsidRPr="00EF6372" w:rsidR="00860D15" w:rsidP="00860D15" w:rsidRDefault="00860D15" w14:paraId="11544E6E" w14:textId="77777777">
      <w:pPr>
        <w:pStyle w:val="Text4-Bullets"/>
        <w:rPr>
          <w:color w:val="000000" w:themeColor="text1"/>
        </w:rPr>
      </w:pPr>
      <w:r w:rsidRPr="00EF6372">
        <w:rPr>
          <w:color w:val="000000" w:themeColor="text1"/>
        </w:rPr>
        <w:t>Federal awards to entities that had a gross income, from all sources, of less than $300,000 in the entit</w:t>
      </w:r>
      <w:r w:rsidRPr="00EF6372" w:rsidR="00EF724A">
        <w:rPr>
          <w:color w:val="000000" w:themeColor="text1"/>
        </w:rPr>
        <w:t>y’s</w:t>
      </w:r>
      <w:r w:rsidRPr="00EF6372">
        <w:rPr>
          <w:color w:val="000000" w:themeColor="text1"/>
        </w:rPr>
        <w:t xml:space="preserve"> previous tax year; and</w:t>
      </w:r>
    </w:p>
    <w:p w:rsidRPr="00EF6372" w:rsidR="00860D15" w:rsidP="00860D15" w:rsidRDefault="00860D15" w14:paraId="6A5186DC" w14:textId="77777777">
      <w:pPr>
        <w:pStyle w:val="Text4-Bullets"/>
        <w:rPr>
          <w:color w:val="000000" w:themeColor="text1"/>
        </w:rPr>
      </w:pPr>
      <w:r w:rsidRPr="00EF6372">
        <w:rPr>
          <w:color w:val="000000" w:themeColor="text1"/>
        </w:rPr>
        <w:t>Federal awards, if the required reporting would disclose classified information.</w:t>
      </w:r>
    </w:p>
    <w:p w:rsidRPr="00EF6372" w:rsidR="00B86375" w:rsidP="00B86375" w:rsidRDefault="00B86375" w14:paraId="54AF88E7" w14:textId="77777777">
      <w:pPr>
        <w:pStyle w:val="Text4-Bullets"/>
        <w:numPr>
          <w:ilvl w:val="0"/>
          <w:numId w:val="0"/>
        </w:numPr>
        <w:ind w:left="900"/>
        <w:rPr>
          <w:color w:val="000000" w:themeColor="text1"/>
        </w:rPr>
      </w:pPr>
    </w:p>
    <w:p w:rsidRPr="00EF6372" w:rsidR="00B86375" w:rsidP="007546A2" w:rsidRDefault="00B86375" w14:paraId="6D23DDBB" w14:textId="77777777">
      <w:pPr>
        <w:pStyle w:val="Heading4"/>
        <w:numPr>
          <w:ilvl w:val="0"/>
          <w:numId w:val="79"/>
        </w:numPr>
        <w:ind w:left="0" w:firstLine="360"/>
        <w:rPr>
          <w:color w:val="000000" w:themeColor="text1"/>
        </w:rPr>
      </w:pPr>
      <w:r w:rsidRPr="00EF6372">
        <w:rPr>
          <w:color w:val="000000" w:themeColor="text1"/>
        </w:rPr>
        <w:t>Safeguarding Data Including Personally Identifiable Information (PII)</w:t>
      </w:r>
    </w:p>
    <w:p w:rsidRPr="00EF6372" w:rsidR="00B86375" w:rsidP="00B86375" w:rsidRDefault="00B86375" w14:paraId="13FE4AA5" w14:textId="77777777">
      <w:pPr>
        <w:pStyle w:val="Text4"/>
        <w:rPr>
          <w:rFonts w:cs="Times New Roman"/>
          <w:color w:val="000000" w:themeColor="text1"/>
        </w:rPr>
      </w:pPr>
      <w:r w:rsidRPr="00EF6372">
        <w:rPr>
          <w:rFonts w:cs="Times New Roman"/>
          <w:color w:val="000000" w:themeColor="text1"/>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w:t>
      </w:r>
      <w:r w:rsidRPr="00EF6372" w:rsidR="00C66589">
        <w:rPr>
          <w:rFonts w:cs="Times New Roman"/>
          <w:color w:val="000000" w:themeColor="text1"/>
        </w:rPr>
        <w:t>f</w:t>
      </w:r>
      <w:r w:rsidRPr="00EF6372">
        <w:rPr>
          <w:rFonts w:cs="Times New Roman"/>
          <w:color w:val="000000" w:themeColor="text1"/>
        </w:rPr>
        <w:t xml:space="preserve">ederal law and </w:t>
      </w:r>
      <w:hyperlink w:history="1" r:id="rId41">
        <w:r w:rsidRPr="00EF6372" w:rsidR="00976E08">
          <w:rPr>
            <w:rStyle w:val="Hyperlink"/>
            <w:rFonts w:cs="Times New Roman"/>
            <w:color w:val="000000" w:themeColor="text1"/>
          </w:rPr>
          <w:t>TEGL 39-11</w:t>
        </w:r>
      </w:hyperlink>
      <w:r w:rsidRPr="00EF6372" w:rsidR="00976E08">
        <w:rPr>
          <w:rFonts w:cs="Times New Roman"/>
          <w:color w:val="000000" w:themeColor="text1"/>
        </w:rPr>
        <w:t xml:space="preserve"> </w:t>
      </w:r>
      <w:r w:rsidRPr="00EF6372">
        <w:rPr>
          <w:rFonts w:cs="Times New Roman"/>
          <w:color w:val="000000" w:themeColor="text1"/>
        </w:rPr>
        <w:t xml:space="preserve">(issued June 28, 2012).  All such activity conducted by ETA and/or recipient(s) will be performed in a manner consistent with applicable state and </w:t>
      </w:r>
      <w:r w:rsidRPr="00EF6372" w:rsidR="00C66589">
        <w:rPr>
          <w:rFonts w:cs="Times New Roman"/>
          <w:color w:val="000000" w:themeColor="text1"/>
        </w:rPr>
        <w:t>f</w:t>
      </w:r>
      <w:r w:rsidRPr="00EF6372">
        <w:rPr>
          <w:rFonts w:cs="Times New Roman"/>
          <w:color w:val="000000" w:themeColor="text1"/>
        </w:rPr>
        <w:t>ederal laws.</w:t>
      </w:r>
    </w:p>
    <w:p w:rsidRPr="00EF6372" w:rsidR="00B86375" w:rsidP="00B86375" w:rsidRDefault="00B86375" w14:paraId="1D824B39" w14:textId="77777777">
      <w:pPr>
        <w:pStyle w:val="Text4"/>
        <w:rPr>
          <w:rFonts w:cs="Times New Roman"/>
          <w:color w:val="000000" w:themeColor="text1"/>
        </w:rPr>
      </w:pPr>
    </w:p>
    <w:p w:rsidRPr="00EF6372" w:rsidR="00B86375" w:rsidP="00B86375" w:rsidRDefault="00B86375" w14:paraId="2A8C94C9" w14:textId="77777777">
      <w:pPr>
        <w:pStyle w:val="Text4"/>
        <w:rPr>
          <w:rFonts w:cs="Times New Roman"/>
          <w:color w:val="000000" w:themeColor="text1"/>
        </w:rPr>
      </w:pPr>
      <w:r w:rsidRPr="00EF6372">
        <w:rPr>
          <w:rFonts w:cs="Times New Roman"/>
          <w:color w:val="000000" w:themeColor="text1"/>
        </w:rPr>
        <w:t>By submitting a grant application, you agree to take all necessary steps to protect such confidentiality by complying with the following provisions that are applicable in governing the handling of confidential information:</w:t>
      </w:r>
    </w:p>
    <w:p w:rsidRPr="00EF6372" w:rsidR="00B86375" w:rsidP="008608E6" w:rsidRDefault="00B86375" w14:paraId="6E34BD02" w14:textId="77777777">
      <w:pPr>
        <w:pStyle w:val="Text4-ALTNumbering"/>
        <w:numPr>
          <w:ilvl w:val="0"/>
          <w:numId w:val="10"/>
        </w:numPr>
        <w:ind w:left="720" w:hanging="540"/>
        <w:rPr>
          <w:rFonts w:cs="Times New Roman"/>
          <w:color w:val="000000" w:themeColor="text1"/>
        </w:rPr>
      </w:pPr>
      <w:r w:rsidRPr="00EF6372">
        <w:rPr>
          <w:rFonts w:cs="Times New Roman"/>
          <w:color w:val="000000" w:themeColor="text1"/>
        </w:rPr>
        <w:t>You must ensure that PII and sensitive data developed, obtained, or otherwise associated with DOL/ETA funded grants is securely transmitted.</w:t>
      </w:r>
    </w:p>
    <w:p w:rsidRPr="00EF6372" w:rsidR="00B86375" w:rsidP="00E85648" w:rsidRDefault="00B86375" w14:paraId="7843D555" w14:textId="77777777">
      <w:pPr>
        <w:pStyle w:val="Text4-ALTNumbering"/>
        <w:rPr>
          <w:rFonts w:cs="Times New Roman"/>
          <w:color w:val="000000" w:themeColor="text1"/>
        </w:rPr>
      </w:pPr>
      <w:r w:rsidRPr="00EF6372">
        <w:rPr>
          <w:rFonts w:cs="Times New Roman"/>
          <w:color w:val="000000" w:themeColor="text1"/>
        </w:rPr>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Pr="00EF6372" w:rsidR="00B86375" w:rsidP="00E85648" w:rsidRDefault="00B86375" w14:paraId="5D5C1563" w14:textId="77777777">
      <w:pPr>
        <w:pStyle w:val="Text4-ALTNumbering"/>
        <w:rPr>
          <w:rFonts w:cs="Times New Roman"/>
          <w:color w:val="000000" w:themeColor="text1"/>
        </w:rPr>
      </w:pPr>
      <w:r w:rsidRPr="00EF6372">
        <w:rPr>
          <w:rFonts w:cs="Times New Roman"/>
          <w:color w:val="000000" w:themeColor="text1"/>
        </w:rPr>
        <w:lastRenderedPageBreak/>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rsidRPr="00EF6372" w:rsidR="00B86375" w:rsidP="00E85648" w:rsidRDefault="00B86375" w14:paraId="30AD6C61" w14:textId="77777777">
      <w:pPr>
        <w:pStyle w:val="Text4-ALTNumbering"/>
        <w:rPr>
          <w:rFonts w:cs="Times New Roman"/>
          <w:color w:val="000000" w:themeColor="text1"/>
        </w:rPr>
      </w:pPr>
      <w:r w:rsidRPr="00EF6372">
        <w:rPr>
          <w:rFonts w:cs="Times New Roman"/>
          <w:color w:val="000000" w:themeColor="text1"/>
        </w:rPr>
        <w:t xml:space="preserve">You must ensure that any PII used during the performance of your grant has been obtained in conformity with applicable </w:t>
      </w:r>
      <w:r w:rsidRPr="00EF6372" w:rsidR="0023464B">
        <w:rPr>
          <w:rFonts w:cs="Times New Roman"/>
          <w:color w:val="000000" w:themeColor="text1"/>
        </w:rPr>
        <w:t>federal</w:t>
      </w:r>
      <w:r w:rsidRPr="00EF6372">
        <w:rPr>
          <w:rFonts w:cs="Times New Roman"/>
          <w:color w:val="000000" w:themeColor="text1"/>
        </w:rPr>
        <w:t xml:space="preserve"> and state laws governing the confidentiality of information.</w:t>
      </w:r>
    </w:p>
    <w:p w:rsidRPr="00EF6372" w:rsidR="00B86375" w:rsidP="00E85648" w:rsidRDefault="00B86375" w14:paraId="082390EB" w14:textId="77777777">
      <w:pPr>
        <w:pStyle w:val="Text4-ALTNumbering"/>
        <w:rPr>
          <w:rFonts w:cs="Times New Roman"/>
          <w:color w:val="000000" w:themeColor="text1"/>
        </w:rPr>
      </w:pPr>
      <w:r w:rsidRPr="00EF6372">
        <w:rPr>
          <w:rFonts w:cs="Times New Roman"/>
          <w:color w:val="000000" w:themeColor="text1"/>
        </w:rPr>
        <w:t xml:space="preserve">You further acknowledge that all PII data obtained through your ETA grant must be stored in an area that is physically safe from access by unauthorized persons at all times and the data will be processed using recipient-issued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Pr="00EF6372" w:rsidR="00B86375" w:rsidP="00E85648" w:rsidRDefault="00B86375" w14:paraId="577B4C61" w14:textId="77777777">
      <w:pPr>
        <w:pStyle w:val="Text4-ALTNumbering"/>
        <w:rPr>
          <w:rFonts w:cs="Times New Roman"/>
          <w:color w:val="000000" w:themeColor="text1"/>
        </w:rPr>
      </w:pPr>
      <w:r w:rsidRPr="00EF6372">
        <w:rPr>
          <w:rFonts w:cs="Times New Roman"/>
          <w:color w:val="000000" w:themeColor="text1"/>
        </w:rPr>
        <w:t xml:space="preserve">Your employees and other personnel who will have access to sensitive/confidential/proprietary/private data must be advised of the confidential nature of the information, the safeguards required to protect the information, and that </w:t>
      </w:r>
      <w:r w:rsidRPr="00EF6372" w:rsidR="00EF724A">
        <w:rPr>
          <w:rFonts w:cs="Times New Roman"/>
          <w:color w:val="000000" w:themeColor="text1"/>
        </w:rPr>
        <w:t xml:space="preserve">federal and state laws provide </w:t>
      </w:r>
      <w:r w:rsidRPr="00EF6372">
        <w:rPr>
          <w:rFonts w:cs="Times New Roman"/>
          <w:color w:val="000000" w:themeColor="text1"/>
        </w:rPr>
        <w:t>civil and criminal sanctions for noncompliance with such safeguards.</w:t>
      </w:r>
    </w:p>
    <w:p w:rsidRPr="00EF6372" w:rsidR="00B86375" w:rsidP="00E85648" w:rsidRDefault="00B86375" w14:paraId="302E0A3E" w14:textId="77777777">
      <w:pPr>
        <w:pStyle w:val="Text4-ALTNumbering"/>
        <w:rPr>
          <w:rFonts w:cs="Times New Roman"/>
          <w:color w:val="000000" w:themeColor="text1"/>
        </w:rPr>
      </w:pPr>
      <w:r w:rsidRPr="00EF6372">
        <w:rPr>
          <w:rFonts w:cs="Times New Roman"/>
          <w:color w:val="000000" w:themeColor="text1"/>
        </w:rPr>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Pr="00EF6372" w:rsidR="00B86375" w:rsidP="00E85648" w:rsidRDefault="00B86375" w14:paraId="714BC0AA" w14:textId="77777777">
      <w:pPr>
        <w:pStyle w:val="Text4-ALTNumbering"/>
        <w:rPr>
          <w:rFonts w:cs="Times New Roman"/>
          <w:color w:val="000000" w:themeColor="text1"/>
        </w:rPr>
      </w:pPr>
      <w:r w:rsidRPr="00EF6372">
        <w:rPr>
          <w:rFonts w:cs="Times New Roman"/>
          <w:color w:val="000000" w:themeColor="text1"/>
        </w:rPr>
        <w:t xml:space="preserve">You must not extract information from data supplied by ETA for any purpose not stated in the grant agreement. </w:t>
      </w:r>
    </w:p>
    <w:p w:rsidRPr="00EF6372" w:rsidR="00B86375" w:rsidP="00E85648" w:rsidRDefault="00B86375" w14:paraId="022B394A" w14:textId="77777777">
      <w:pPr>
        <w:pStyle w:val="Text4-ALTNumbering"/>
        <w:rPr>
          <w:rFonts w:cs="Times New Roman"/>
          <w:color w:val="000000" w:themeColor="text1"/>
        </w:rPr>
      </w:pPr>
      <w:r w:rsidRPr="00EF6372">
        <w:rPr>
          <w:rFonts w:cs="Times New Roman"/>
          <w:color w:val="000000" w:themeColor="text1"/>
        </w:rPr>
        <w:t xml:space="preserve">Access to any PII created by the ETA grant must be restricted to only those employees of the grant recipient who need it in their official capacity to perform duties in connection with the scope of work in the grant agreement. </w:t>
      </w:r>
    </w:p>
    <w:p w:rsidRPr="00EF6372" w:rsidR="00B86375" w:rsidP="00E85648" w:rsidRDefault="00B86375" w14:paraId="4F41855A" w14:textId="77777777">
      <w:pPr>
        <w:pStyle w:val="Text4-ALTNumbering"/>
        <w:rPr>
          <w:rFonts w:cs="Times New Roman"/>
          <w:color w:val="000000" w:themeColor="text1"/>
        </w:rPr>
      </w:pPr>
      <w:r w:rsidRPr="00EF6372">
        <w:rPr>
          <w:rFonts w:cs="Times New Roman"/>
          <w:color w:val="000000" w:themeColor="text1"/>
        </w:rPr>
        <w:t>All PII data must be processed in a manner that will protect the confidentiality of the records/documents and is designed to prevent unauthorized persons from retrieving such records by computer, remote terminal</w:t>
      </w:r>
      <w:r w:rsidRPr="00EF6372" w:rsidR="00C66589">
        <w:rPr>
          <w:rFonts w:cs="Times New Roman"/>
          <w:color w:val="000000" w:themeColor="text1"/>
        </w:rPr>
        <w:t>,</w:t>
      </w:r>
      <w:r w:rsidRPr="00EF6372">
        <w:rPr>
          <w:rFonts w:cs="Times New Roman"/>
          <w:color w:val="000000" w:themeColor="text1"/>
        </w:rPr>
        <w:t xml:space="preserve"> or any other means.  Data may be downloaded to, or maintained on, mobile or portable devices only if the data are encrypted using NIST validated software products based on FIPS 140-2 encryption.  In addition, wage data may be accessed </w:t>
      </w:r>
      <w:r w:rsidRPr="00EF6372" w:rsidR="00C66589">
        <w:rPr>
          <w:rFonts w:cs="Times New Roman"/>
          <w:color w:val="000000" w:themeColor="text1"/>
        </w:rPr>
        <w:t xml:space="preserve">only </w:t>
      </w:r>
      <w:r w:rsidRPr="00EF6372">
        <w:rPr>
          <w:rFonts w:cs="Times New Roman"/>
          <w:color w:val="000000" w:themeColor="text1"/>
        </w:rPr>
        <w:t xml:space="preserve">from secure locations. </w:t>
      </w:r>
    </w:p>
    <w:p w:rsidRPr="00EF6372" w:rsidR="00B86375" w:rsidP="00E85648" w:rsidRDefault="00B86375" w14:paraId="1FA5B3C1" w14:textId="77777777">
      <w:pPr>
        <w:pStyle w:val="Text4-ALTNumbering"/>
        <w:rPr>
          <w:rFonts w:cs="Times New Roman"/>
          <w:color w:val="000000" w:themeColor="text1"/>
        </w:rPr>
      </w:pPr>
      <w:r w:rsidRPr="00EF6372">
        <w:rPr>
          <w:rFonts w:cs="Times New Roman"/>
          <w:color w:val="000000" w:themeColor="text1"/>
        </w:rPr>
        <w:t xml:space="preserve">PII data obtained by the recipient through a request from ETA must not be disclosed to anyone but the individual requestor, except as permitted by the Grant Officer or by court order. </w:t>
      </w:r>
    </w:p>
    <w:p w:rsidRPr="00EF6372" w:rsidR="00B86375" w:rsidP="00E85648" w:rsidRDefault="00B86375" w14:paraId="32EDA65E" w14:textId="77777777">
      <w:pPr>
        <w:pStyle w:val="Text4-ALTNumbering"/>
        <w:rPr>
          <w:rFonts w:cs="Times New Roman"/>
          <w:color w:val="000000" w:themeColor="text1"/>
        </w:rPr>
      </w:pPr>
      <w:r w:rsidRPr="00EF6372">
        <w:rPr>
          <w:rFonts w:cs="Times New Roman"/>
          <w:color w:val="000000" w:themeColor="text1"/>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w:t>
      </w:r>
      <w:r w:rsidRPr="00EF6372">
        <w:rPr>
          <w:rFonts w:cs="Times New Roman"/>
          <w:color w:val="000000" w:themeColor="text1"/>
        </w:rPr>
        <w:lastRenderedPageBreak/>
        <w:t xml:space="preserve">this responsibility, you must make records applicable to this Agreement available to authorized persons for the purpose of inspection, review, and/or audit. </w:t>
      </w:r>
    </w:p>
    <w:p w:rsidRPr="00EF6372" w:rsidR="00B86375" w:rsidP="00E85648" w:rsidRDefault="00B86375" w14:paraId="621420EA" w14:textId="77777777">
      <w:pPr>
        <w:pStyle w:val="Text4-ALTNumbering"/>
        <w:rPr>
          <w:rFonts w:cs="Times New Roman"/>
          <w:color w:val="000000" w:themeColor="text1"/>
        </w:rPr>
      </w:pPr>
      <w:r w:rsidRPr="00EF6372">
        <w:rPr>
          <w:rFonts w:cs="Times New Roman"/>
          <w:color w:val="000000" w:themeColor="text1"/>
        </w:rPr>
        <w:t xml:space="preserve">You must retain data received from ETA only for the period of time required to use it for assessment and other purposes, or to satisfy applicable </w:t>
      </w:r>
      <w:r w:rsidRPr="00EF6372" w:rsidR="0023464B">
        <w:rPr>
          <w:rFonts w:cs="Times New Roman"/>
          <w:color w:val="000000" w:themeColor="text1"/>
        </w:rPr>
        <w:t>federal</w:t>
      </w:r>
      <w:r w:rsidRPr="00EF6372">
        <w:rPr>
          <w:rFonts w:cs="Times New Roman"/>
          <w:color w:val="000000" w:themeColor="text1"/>
        </w:rPr>
        <w:t xml:space="preserve"> records retention requirements, if any.  Thereafter, you agree that all data will be destroyed, including the degaussing of magnetic tape files and deletion of electronic data.</w:t>
      </w:r>
    </w:p>
    <w:p w:rsidRPr="00EF6372" w:rsidR="00623964" w:rsidP="00623964" w:rsidRDefault="00623964" w14:paraId="393F96C3" w14:textId="77777777">
      <w:pPr>
        <w:pStyle w:val="Text4-ALTNumbering"/>
        <w:numPr>
          <w:ilvl w:val="0"/>
          <w:numId w:val="0"/>
        </w:numPr>
        <w:ind w:left="720"/>
        <w:rPr>
          <w:rFonts w:cs="Times New Roman"/>
          <w:color w:val="000000" w:themeColor="text1"/>
        </w:rPr>
      </w:pPr>
    </w:p>
    <w:p w:rsidRPr="00EF6372" w:rsidR="00623964" w:rsidP="007546A2" w:rsidRDefault="00623964" w14:paraId="578783F1" w14:textId="77777777">
      <w:pPr>
        <w:pStyle w:val="Heading4"/>
        <w:numPr>
          <w:ilvl w:val="0"/>
          <w:numId w:val="79"/>
        </w:numPr>
        <w:rPr>
          <w:color w:val="000000" w:themeColor="text1"/>
        </w:rPr>
      </w:pPr>
      <w:r w:rsidRPr="00EF6372">
        <w:rPr>
          <w:color w:val="000000" w:themeColor="text1"/>
        </w:rPr>
        <w:t>Record Retention</w:t>
      </w:r>
    </w:p>
    <w:p w:rsidRPr="00EF6372" w:rsidR="00623964" w:rsidP="00623964" w:rsidRDefault="00623964" w14:paraId="04DD8ADF" w14:textId="77777777">
      <w:pPr>
        <w:pStyle w:val="Text4"/>
        <w:rPr>
          <w:rFonts w:cs="Times New Roman"/>
          <w:color w:val="000000" w:themeColor="text1"/>
        </w:rPr>
      </w:pPr>
      <w:r w:rsidRPr="00EF6372">
        <w:rPr>
          <w:rFonts w:cs="Times New Roman"/>
          <w:color w:val="000000" w:themeColor="text1"/>
        </w:rPr>
        <w:t xml:space="preserve">You must follow </w:t>
      </w:r>
      <w:r w:rsidRPr="00EF6372" w:rsidR="0023464B">
        <w:rPr>
          <w:rFonts w:cs="Times New Roman"/>
          <w:color w:val="000000" w:themeColor="text1"/>
        </w:rPr>
        <w:t>federal</w:t>
      </w:r>
      <w:r w:rsidRPr="00EF6372">
        <w:rPr>
          <w:rFonts w:cs="Times New Roman"/>
          <w:color w:val="000000" w:themeColor="text1"/>
        </w:rPr>
        <w:t xml:space="preserve"> guidelines on record retention, which require that you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Pr="00EF6372" w:rsidR="00623964" w:rsidP="00623964" w:rsidRDefault="00623964" w14:paraId="42254A14" w14:textId="77777777">
      <w:pPr>
        <w:pStyle w:val="Text4"/>
        <w:rPr>
          <w:rFonts w:cs="Times New Roman"/>
          <w:color w:val="000000" w:themeColor="text1"/>
        </w:rPr>
      </w:pPr>
    </w:p>
    <w:p w:rsidRPr="00EF6372" w:rsidR="00623964" w:rsidP="007546A2" w:rsidRDefault="00623964" w14:paraId="2B97BC88" w14:textId="77777777">
      <w:pPr>
        <w:pStyle w:val="Heading4"/>
        <w:numPr>
          <w:ilvl w:val="0"/>
          <w:numId w:val="79"/>
        </w:numPr>
        <w:rPr>
          <w:color w:val="000000" w:themeColor="text1"/>
        </w:rPr>
      </w:pPr>
      <w:r w:rsidRPr="00EF6372">
        <w:rPr>
          <w:color w:val="000000" w:themeColor="text1"/>
        </w:rPr>
        <w:t>Use of Contracts and Subawards</w:t>
      </w:r>
    </w:p>
    <w:p w:rsidRPr="00EF6372" w:rsidR="00623964" w:rsidP="00623964" w:rsidRDefault="00623964" w14:paraId="77286A05" w14:textId="77777777">
      <w:pPr>
        <w:pStyle w:val="Text4"/>
        <w:rPr>
          <w:rFonts w:cs="Times New Roman"/>
          <w:color w:val="000000" w:themeColor="text1"/>
        </w:rPr>
      </w:pPr>
      <w:r w:rsidRPr="00EF6372">
        <w:rPr>
          <w:rFonts w:cs="Times New Roman"/>
          <w:color w:val="000000" w:themeColor="text1"/>
        </w:rPr>
        <w:t>You must abide by the following definitions of contract, contractor, subaward, and subrecipient</w:t>
      </w:r>
      <w:r w:rsidRPr="00EF6372" w:rsidR="00C66589">
        <w:rPr>
          <w:rFonts w:cs="Times New Roman"/>
          <w:color w:val="000000" w:themeColor="text1"/>
        </w:rPr>
        <w:t>.</w:t>
      </w:r>
    </w:p>
    <w:p w:rsidRPr="00EF6372" w:rsidR="007F4C3A" w:rsidP="00623964" w:rsidRDefault="007F4C3A" w14:paraId="64783FFE" w14:textId="77777777">
      <w:pPr>
        <w:pStyle w:val="Text4"/>
        <w:rPr>
          <w:rFonts w:cs="Times New Roman"/>
          <w:color w:val="000000" w:themeColor="text1"/>
        </w:rPr>
      </w:pPr>
    </w:p>
    <w:p w:rsidRPr="00EF6372" w:rsidR="00623964" w:rsidP="00623964" w:rsidRDefault="00623964" w14:paraId="743BEEFA" w14:textId="77777777">
      <w:pPr>
        <w:pStyle w:val="Text4"/>
        <w:rPr>
          <w:rFonts w:cs="Times New Roman"/>
          <w:color w:val="000000" w:themeColor="text1"/>
        </w:rPr>
      </w:pPr>
      <w:r w:rsidRPr="00EF6372">
        <w:rPr>
          <w:rFonts w:cs="Times New Roman"/>
          <w:b/>
          <w:color w:val="000000" w:themeColor="text1"/>
        </w:rPr>
        <w:t>Contract:</w:t>
      </w:r>
      <w:r w:rsidRPr="00EF6372">
        <w:rPr>
          <w:rFonts w:cs="Times New Roman"/>
          <w:color w:val="000000" w:themeColor="text1"/>
        </w:rPr>
        <w:t xml:space="preserve">  Contract means a legal instrument by which a non-</w:t>
      </w:r>
      <w:r w:rsidRPr="00EF6372" w:rsidR="00C66589">
        <w:rPr>
          <w:rFonts w:cs="Times New Roman"/>
          <w:color w:val="000000" w:themeColor="text1"/>
        </w:rPr>
        <w:t>f</w:t>
      </w:r>
      <w:r w:rsidRPr="00EF6372">
        <w:rPr>
          <w:rFonts w:cs="Times New Roman"/>
          <w:color w:val="000000" w:themeColor="text1"/>
        </w:rPr>
        <w:t>ederal entity (defined as a state</w:t>
      </w:r>
      <w:r w:rsidRPr="00EF6372" w:rsidR="00C66589">
        <w:rPr>
          <w:rFonts w:cs="Times New Roman"/>
          <w:color w:val="000000" w:themeColor="text1"/>
        </w:rPr>
        <w:t xml:space="preserve"> or</w:t>
      </w:r>
      <w:r w:rsidRPr="00EF6372">
        <w:rPr>
          <w:rFonts w:cs="Times New Roman"/>
          <w:color w:val="000000" w:themeColor="text1"/>
        </w:rPr>
        <w:t xml:space="preserve"> local government, Indian tribe, institution of higher education (IHE), non</w:t>
      </w:r>
      <w:r w:rsidRPr="00EF6372" w:rsidR="00811C67">
        <w:rPr>
          <w:rFonts w:cs="Times New Roman"/>
          <w:color w:val="000000" w:themeColor="text1"/>
        </w:rPr>
        <w:t>-</w:t>
      </w:r>
      <w:r w:rsidRPr="00EF6372">
        <w:rPr>
          <w:rFonts w:cs="Times New Roman"/>
          <w:color w:val="000000" w:themeColor="text1"/>
        </w:rPr>
        <w:t xml:space="preserve">profit organization, for-profit entity, foreign public entity, or a foreign organization that carries out a </w:t>
      </w:r>
      <w:r w:rsidRPr="00EF6372" w:rsidR="0004270D">
        <w:rPr>
          <w:rFonts w:cs="Times New Roman"/>
          <w:color w:val="000000" w:themeColor="text1"/>
        </w:rPr>
        <w:t>f</w:t>
      </w:r>
      <w:r w:rsidRPr="00EF6372">
        <w:rPr>
          <w:rFonts w:cs="Times New Roman"/>
          <w:color w:val="000000" w:themeColor="text1"/>
        </w:rPr>
        <w:t xml:space="preserve">ederal award as a recipient or subrecipient) purchases property or services needed to carry out the project or program under a </w:t>
      </w:r>
      <w:r w:rsidRPr="00EF6372" w:rsidR="0023464B">
        <w:rPr>
          <w:rFonts w:cs="Times New Roman"/>
          <w:color w:val="000000" w:themeColor="text1"/>
        </w:rPr>
        <w:t>federal</w:t>
      </w:r>
      <w:r w:rsidRPr="00EF6372">
        <w:rPr>
          <w:rFonts w:cs="Times New Roman"/>
          <w:color w:val="000000" w:themeColor="text1"/>
        </w:rPr>
        <w:t xml:space="preserve"> award.  The term as used in this FOA does not include a legal instrument, even if the non-</w:t>
      </w:r>
      <w:r w:rsidRPr="00EF6372" w:rsidR="0023464B">
        <w:rPr>
          <w:rFonts w:cs="Times New Roman"/>
          <w:color w:val="000000" w:themeColor="text1"/>
        </w:rPr>
        <w:t>federal</w:t>
      </w:r>
      <w:r w:rsidRPr="00EF6372">
        <w:rPr>
          <w:rFonts w:cs="Times New Roman"/>
          <w:color w:val="000000" w:themeColor="text1"/>
        </w:rPr>
        <w:t xml:space="preserve"> entity considers it a contract, when the substance of the transaction meets the definition of a </w:t>
      </w:r>
      <w:r w:rsidRPr="00EF6372" w:rsidR="0004270D">
        <w:rPr>
          <w:rFonts w:cs="Times New Roman"/>
          <w:color w:val="000000" w:themeColor="text1"/>
        </w:rPr>
        <w:t>f</w:t>
      </w:r>
      <w:r w:rsidRPr="00EF6372">
        <w:rPr>
          <w:rFonts w:cs="Times New Roman"/>
          <w:color w:val="000000" w:themeColor="text1"/>
        </w:rPr>
        <w:t>ederal award or subaward (see definition of Subaward below).</w:t>
      </w:r>
    </w:p>
    <w:p w:rsidRPr="00EF6372" w:rsidR="00623964" w:rsidP="00623964" w:rsidRDefault="00623964" w14:paraId="3A4BE8C1" w14:textId="77777777">
      <w:pPr>
        <w:pStyle w:val="Text4"/>
        <w:rPr>
          <w:rFonts w:cs="Times New Roman"/>
          <w:color w:val="000000" w:themeColor="text1"/>
        </w:rPr>
      </w:pPr>
    </w:p>
    <w:p w:rsidRPr="00EF6372" w:rsidR="00623964" w:rsidP="00623964" w:rsidRDefault="00623964" w14:paraId="0D2CF860" w14:textId="77777777">
      <w:pPr>
        <w:pStyle w:val="Text4"/>
        <w:rPr>
          <w:rFonts w:cs="Times New Roman"/>
          <w:color w:val="000000" w:themeColor="text1"/>
        </w:rPr>
      </w:pPr>
      <w:r w:rsidRPr="00EF6372">
        <w:rPr>
          <w:rFonts w:cs="Times New Roman"/>
          <w:b/>
          <w:color w:val="000000" w:themeColor="text1"/>
        </w:rPr>
        <w:t>Contractor:</w:t>
      </w:r>
      <w:r w:rsidRPr="00EF6372">
        <w:rPr>
          <w:rFonts w:cs="Times New Roman"/>
          <w:color w:val="000000" w:themeColor="text1"/>
        </w:rPr>
        <w:t xml:space="preserve">  Contractor means an entity that receives a contract as defined above in Contract.</w:t>
      </w:r>
    </w:p>
    <w:p w:rsidRPr="00EF6372" w:rsidR="00623964" w:rsidP="00623964" w:rsidRDefault="00623964" w14:paraId="11414090" w14:textId="77777777">
      <w:pPr>
        <w:pStyle w:val="Text4"/>
        <w:rPr>
          <w:rFonts w:cs="Times New Roman"/>
          <w:color w:val="000000" w:themeColor="text1"/>
        </w:rPr>
      </w:pPr>
    </w:p>
    <w:p w:rsidRPr="00EF6372" w:rsidR="00623964" w:rsidP="00623964" w:rsidRDefault="00623964" w14:paraId="0F5684F2" w14:textId="77777777">
      <w:pPr>
        <w:pStyle w:val="Text4"/>
        <w:rPr>
          <w:rFonts w:cs="Times New Roman"/>
          <w:color w:val="000000" w:themeColor="text1"/>
        </w:rPr>
      </w:pPr>
      <w:r w:rsidRPr="00EF6372">
        <w:rPr>
          <w:rFonts w:cs="Times New Roman"/>
          <w:b/>
          <w:color w:val="000000" w:themeColor="text1"/>
        </w:rPr>
        <w:t>Subaward:</w:t>
      </w:r>
      <w:r w:rsidRPr="00EF6372">
        <w:rPr>
          <w:rFonts w:cs="Times New Roman"/>
          <w:color w:val="000000" w:themeColor="text1"/>
        </w:rPr>
        <w:t xml:space="preserve">  Subaward means an award provided by a pass-through entity (defined as a non-</w:t>
      </w:r>
      <w:r w:rsidRPr="00EF6372" w:rsidR="0004270D">
        <w:rPr>
          <w:rFonts w:cs="Times New Roman"/>
          <w:color w:val="000000" w:themeColor="text1"/>
        </w:rPr>
        <w:t>f</w:t>
      </w:r>
      <w:r w:rsidRPr="00EF6372">
        <w:rPr>
          <w:rFonts w:cs="Times New Roman"/>
          <w:color w:val="000000" w:themeColor="text1"/>
        </w:rPr>
        <w:t xml:space="preserve">ederal entity that provides a subaward to a subrecipient to carry out part of a </w:t>
      </w:r>
      <w:r w:rsidRPr="00EF6372" w:rsidR="0023464B">
        <w:rPr>
          <w:rFonts w:cs="Times New Roman"/>
          <w:color w:val="000000" w:themeColor="text1"/>
        </w:rPr>
        <w:t>federal</w:t>
      </w:r>
      <w:r w:rsidRPr="00EF6372">
        <w:rPr>
          <w:rFonts w:cs="Times New Roman"/>
          <w:color w:val="000000" w:themeColor="text1"/>
        </w:rPr>
        <w:t xml:space="preserve"> program) to a subrecipient for the subrecipient to carry out part of a </w:t>
      </w:r>
      <w:r w:rsidRPr="00EF6372" w:rsidR="0023464B">
        <w:rPr>
          <w:rFonts w:cs="Times New Roman"/>
          <w:color w:val="000000" w:themeColor="text1"/>
        </w:rPr>
        <w:t>federal</w:t>
      </w:r>
      <w:r w:rsidRPr="00EF6372">
        <w:rPr>
          <w:rFonts w:cs="Times New Roman"/>
          <w:color w:val="000000" w:themeColor="text1"/>
        </w:rPr>
        <w:t xml:space="preserve"> award received by the pass-through entity.  It does not include payments to a contractor or payments to an individual that is a beneficiary of a </w:t>
      </w:r>
      <w:r w:rsidRPr="00EF6372" w:rsidR="0023464B">
        <w:rPr>
          <w:rFonts w:cs="Times New Roman"/>
          <w:color w:val="000000" w:themeColor="text1"/>
        </w:rPr>
        <w:t>federal</w:t>
      </w:r>
      <w:r w:rsidRPr="00EF6372">
        <w:rPr>
          <w:rFonts w:cs="Times New Roman"/>
          <w:color w:val="000000" w:themeColor="text1"/>
        </w:rPr>
        <w:t xml:space="preserve"> program.  A subaward may be provided through any form of legal agreement, including an agreement that the pass-through entity considers a contract.</w:t>
      </w:r>
    </w:p>
    <w:p w:rsidRPr="00EF6372" w:rsidR="00623964" w:rsidP="00623964" w:rsidRDefault="00623964" w14:paraId="0536E6F9" w14:textId="77777777">
      <w:pPr>
        <w:pStyle w:val="Text4"/>
        <w:rPr>
          <w:rFonts w:cs="Times New Roman"/>
          <w:color w:val="000000" w:themeColor="text1"/>
        </w:rPr>
      </w:pPr>
    </w:p>
    <w:p w:rsidRPr="00EF6372" w:rsidR="00623964" w:rsidP="00623964" w:rsidRDefault="00623964" w14:paraId="264794A2" w14:textId="77777777">
      <w:pPr>
        <w:pStyle w:val="Text4"/>
        <w:rPr>
          <w:rFonts w:cs="Times New Roman"/>
          <w:color w:val="000000" w:themeColor="text1"/>
        </w:rPr>
      </w:pPr>
      <w:r w:rsidRPr="00EF6372">
        <w:rPr>
          <w:rFonts w:cs="Times New Roman"/>
          <w:b/>
          <w:color w:val="000000" w:themeColor="text1"/>
        </w:rPr>
        <w:t>Subrecipient:</w:t>
      </w:r>
      <w:r w:rsidRPr="00EF6372">
        <w:rPr>
          <w:rFonts w:cs="Times New Roman"/>
          <w:color w:val="000000" w:themeColor="text1"/>
        </w:rPr>
        <w:t xml:space="preserve">  Subrecipient means a non-</w:t>
      </w:r>
      <w:r w:rsidRPr="00EF6372" w:rsidR="0004270D">
        <w:rPr>
          <w:rFonts w:cs="Times New Roman"/>
          <w:color w:val="000000" w:themeColor="text1"/>
        </w:rPr>
        <w:t>f</w:t>
      </w:r>
      <w:r w:rsidRPr="00EF6372">
        <w:rPr>
          <w:rFonts w:cs="Times New Roman"/>
          <w:color w:val="000000" w:themeColor="text1"/>
        </w:rPr>
        <w:t xml:space="preserve">ederal entity that receives a subaward from a pass-through entity to carry out part of a </w:t>
      </w:r>
      <w:r w:rsidRPr="00EF6372" w:rsidR="0004270D">
        <w:rPr>
          <w:rFonts w:cs="Times New Roman"/>
          <w:color w:val="000000" w:themeColor="text1"/>
        </w:rPr>
        <w:t>f</w:t>
      </w:r>
      <w:r w:rsidRPr="00EF6372">
        <w:rPr>
          <w:rFonts w:cs="Times New Roman"/>
          <w:color w:val="000000" w:themeColor="text1"/>
        </w:rPr>
        <w:t>ederal program</w:t>
      </w:r>
      <w:r w:rsidRPr="00EF6372" w:rsidR="00D12B25">
        <w:rPr>
          <w:rFonts w:cs="Times New Roman"/>
          <w:color w:val="000000" w:themeColor="text1"/>
        </w:rPr>
        <w:t>,</w:t>
      </w:r>
      <w:r w:rsidRPr="00EF6372">
        <w:rPr>
          <w:rFonts w:cs="Times New Roman"/>
          <w:color w:val="000000" w:themeColor="text1"/>
        </w:rPr>
        <w:t xml:space="preserve"> but does not include an individual that is a beneficiary of such program.  A subrecipient may also be a recipient of other </w:t>
      </w:r>
      <w:r w:rsidRPr="00EF6372" w:rsidR="0004270D">
        <w:rPr>
          <w:rFonts w:cs="Times New Roman"/>
          <w:color w:val="000000" w:themeColor="text1"/>
        </w:rPr>
        <w:t>f</w:t>
      </w:r>
      <w:r w:rsidRPr="00EF6372">
        <w:rPr>
          <w:rFonts w:cs="Times New Roman"/>
          <w:color w:val="000000" w:themeColor="text1"/>
        </w:rPr>
        <w:t xml:space="preserve">ederal awards directly from a </w:t>
      </w:r>
      <w:r w:rsidRPr="00EF6372" w:rsidR="0004270D">
        <w:rPr>
          <w:rFonts w:cs="Times New Roman"/>
          <w:color w:val="000000" w:themeColor="text1"/>
        </w:rPr>
        <w:t>f</w:t>
      </w:r>
      <w:r w:rsidRPr="00EF6372">
        <w:rPr>
          <w:rFonts w:cs="Times New Roman"/>
          <w:color w:val="000000" w:themeColor="text1"/>
        </w:rPr>
        <w:t>ederal awarding agency.</w:t>
      </w:r>
    </w:p>
    <w:p w:rsidRPr="00EF6372" w:rsidR="00623964" w:rsidP="00623964" w:rsidRDefault="00623964" w14:paraId="231DCAD8" w14:textId="77777777">
      <w:pPr>
        <w:pStyle w:val="Text4"/>
        <w:rPr>
          <w:rFonts w:cs="Times New Roman"/>
          <w:color w:val="000000" w:themeColor="text1"/>
        </w:rPr>
      </w:pPr>
    </w:p>
    <w:p w:rsidRPr="00EF6372" w:rsidR="00623964" w:rsidP="00623964" w:rsidRDefault="00623964" w14:paraId="48FB7897" w14:textId="77777777">
      <w:pPr>
        <w:pStyle w:val="Text4"/>
        <w:rPr>
          <w:rFonts w:cs="Times New Roman"/>
          <w:color w:val="000000" w:themeColor="text1"/>
        </w:rPr>
      </w:pPr>
      <w:r w:rsidRPr="00EF6372">
        <w:rPr>
          <w:rFonts w:cs="Times New Roman"/>
          <w:color w:val="000000" w:themeColor="text1"/>
        </w:rPr>
        <w:lastRenderedPageBreak/>
        <w:t>You must follow the provisions at 2 CFR 200.330-.332 regarding subrecipient monitoring and management.  Also see 2 CFR 200.308(c)(6) regarding prior approval requirements for subawards.  When awarding subawards, you are required to comply with provisions on government</w:t>
      </w:r>
      <w:r w:rsidRPr="00EF6372" w:rsidR="0004270D">
        <w:rPr>
          <w:rFonts w:cs="Times New Roman"/>
          <w:color w:val="000000" w:themeColor="text1"/>
        </w:rPr>
        <w:t>-</w:t>
      </w:r>
      <w:r w:rsidRPr="00EF6372">
        <w:rPr>
          <w:rFonts w:cs="Times New Roman"/>
          <w:color w:val="000000" w:themeColor="text1"/>
        </w:rPr>
        <w:t xml:space="preserve">wide suspension and debarment found at 2 CFR Part 180 and codified at 2 CFR Part </w:t>
      </w:r>
      <w:r w:rsidRPr="00EF6372" w:rsidR="00506F57">
        <w:rPr>
          <w:rFonts w:cs="Times New Roman"/>
          <w:color w:val="000000" w:themeColor="text1"/>
        </w:rPr>
        <w:t>29</w:t>
      </w:r>
      <w:r w:rsidRPr="00EF6372">
        <w:rPr>
          <w:rFonts w:cs="Times New Roman"/>
          <w:color w:val="000000" w:themeColor="text1"/>
        </w:rPr>
        <w:t>98.</w:t>
      </w:r>
    </w:p>
    <w:p w:rsidRPr="00EF6372" w:rsidR="00623964" w:rsidP="00623964" w:rsidRDefault="00623964" w14:paraId="724E1491" w14:textId="77777777">
      <w:pPr>
        <w:pStyle w:val="Text4"/>
        <w:rPr>
          <w:rFonts w:cs="Times New Roman"/>
          <w:color w:val="000000" w:themeColor="text1"/>
        </w:rPr>
      </w:pPr>
    </w:p>
    <w:p w:rsidRPr="00EF6372" w:rsidR="00623964" w:rsidP="007546A2" w:rsidRDefault="00623964" w14:paraId="3877E51B" w14:textId="77777777">
      <w:pPr>
        <w:pStyle w:val="Heading4"/>
        <w:numPr>
          <w:ilvl w:val="0"/>
          <w:numId w:val="79"/>
        </w:numPr>
        <w:rPr>
          <w:color w:val="000000" w:themeColor="text1"/>
        </w:rPr>
      </w:pPr>
      <w:r w:rsidRPr="00EF6372">
        <w:rPr>
          <w:color w:val="000000" w:themeColor="text1"/>
        </w:rPr>
        <w:t>Closeout of Grant Award</w:t>
      </w:r>
    </w:p>
    <w:p w:rsidRPr="00EF6372" w:rsidR="00623964" w:rsidP="00623964" w:rsidRDefault="00623964" w14:paraId="6A9CFBF9" w14:textId="77777777">
      <w:pPr>
        <w:pStyle w:val="Text4"/>
        <w:rPr>
          <w:rFonts w:cs="Times New Roman"/>
          <w:color w:val="000000" w:themeColor="text1"/>
        </w:rPr>
      </w:pPr>
      <w:r w:rsidRPr="00EF6372">
        <w:rPr>
          <w:rFonts w:cs="Times New Roman"/>
          <w:color w:val="000000" w:themeColor="text1"/>
        </w:rPr>
        <w:t xml:space="preserve">Any entity that receives an award under this Announcement must close its grant with ETA at the end of the final year of the grant.  Information about this process may be found in ETA’s Grant Closeout FAQ located at </w:t>
      </w:r>
      <w:hyperlink w:history="1" r:id="rId42">
        <w:r w:rsidRPr="00EF6372">
          <w:rPr>
            <w:rStyle w:val="Hyperlink"/>
            <w:rFonts w:cs="Times New Roman"/>
            <w:color w:val="000000" w:themeColor="text1"/>
          </w:rPr>
          <w:t>https://www.doleta.gov/grants/docs/GCFAQ.pdf</w:t>
        </w:r>
      </w:hyperlink>
      <w:r w:rsidRPr="00EF6372">
        <w:rPr>
          <w:rFonts w:cs="Times New Roman"/>
          <w:color w:val="000000" w:themeColor="text1"/>
        </w:rPr>
        <w:t>.</w:t>
      </w:r>
    </w:p>
    <w:p w:rsidRPr="00EF6372" w:rsidR="00623964" w:rsidP="00623964" w:rsidRDefault="00623964" w14:paraId="237B5E05" w14:textId="77777777">
      <w:pPr>
        <w:pStyle w:val="Text4"/>
        <w:rPr>
          <w:rFonts w:cs="Times New Roman"/>
          <w:color w:val="000000" w:themeColor="text1"/>
        </w:rPr>
      </w:pPr>
    </w:p>
    <w:p w:rsidRPr="00EF6372" w:rsidR="00623964" w:rsidP="00644CF2" w:rsidRDefault="00644CF2" w14:paraId="4ED2A222" w14:textId="77777777">
      <w:pPr>
        <w:pStyle w:val="Heading3"/>
        <w:keepNext/>
        <w:numPr>
          <w:ilvl w:val="0"/>
          <w:numId w:val="0"/>
        </w:numPr>
      </w:pPr>
      <w:bookmarkStart w:name="_Toc51178021" w:id="115"/>
      <w:r w:rsidRPr="00EF6372">
        <w:t xml:space="preserve">3. </w:t>
      </w:r>
      <w:r w:rsidRPr="00EF6372" w:rsidR="00623964">
        <w:t>Other Administrative Standards and Provisions</w:t>
      </w:r>
      <w:bookmarkEnd w:id="115"/>
    </w:p>
    <w:p w:rsidRPr="00EF6372" w:rsidR="00623964" w:rsidP="00623964" w:rsidRDefault="00623964" w14:paraId="01A2D4A9" w14:textId="77777777">
      <w:pPr>
        <w:pStyle w:val="Text3"/>
        <w:rPr>
          <w:color w:val="000000" w:themeColor="text1"/>
        </w:rPr>
      </w:pPr>
      <w:r w:rsidRPr="00EF6372">
        <w:rPr>
          <w:color w:val="000000" w:themeColor="text1"/>
        </w:rPr>
        <w:t xml:space="preserve">Except as specifically provided in this FOA, our acceptance of an application and an award of </w:t>
      </w:r>
      <w:r w:rsidRPr="00EF6372" w:rsidR="0004270D">
        <w:rPr>
          <w:color w:val="000000" w:themeColor="text1"/>
        </w:rPr>
        <w:t>f</w:t>
      </w:r>
      <w:r w:rsidRPr="00EF6372">
        <w:rPr>
          <w:color w:val="000000" w:themeColor="text1"/>
        </w:rPr>
        <w:t>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w:t>
      </w:r>
      <w:r w:rsidRPr="00EF6372" w:rsidR="0004270D">
        <w:rPr>
          <w:color w:val="000000" w:themeColor="text1"/>
        </w:rPr>
        <w:t>-</w:t>
      </w:r>
      <w:r w:rsidRPr="00EF6372">
        <w:rPr>
          <w:color w:val="000000" w:themeColor="text1"/>
        </w:rPr>
        <w:t xml:space="preserve">source the procurement </w:t>
      </w:r>
      <w:r w:rsidRPr="00EF6372" w:rsidR="00811C67">
        <w:rPr>
          <w:color w:val="000000" w:themeColor="text1"/>
        </w:rPr>
        <w:t>(</w:t>
      </w:r>
      <w:r w:rsidRPr="00EF6372" w:rsidR="0004270D">
        <w:rPr>
          <w:color w:val="000000" w:themeColor="text1"/>
        </w:rPr>
        <w:t>i.e.,</w:t>
      </w:r>
      <w:r w:rsidRPr="00EF6372">
        <w:rPr>
          <w:color w:val="000000" w:themeColor="text1"/>
        </w:rPr>
        <w:t xml:space="preserve"> avoid competition</w:t>
      </w:r>
      <w:r w:rsidRPr="00EF6372" w:rsidR="00811C67">
        <w:rPr>
          <w:color w:val="000000" w:themeColor="text1"/>
        </w:rPr>
        <w:t>)</w:t>
      </w:r>
      <w:r w:rsidRPr="00EF6372">
        <w:rPr>
          <w:color w:val="000000" w:themeColor="text1"/>
        </w:rPr>
        <w:t>.</w:t>
      </w:r>
    </w:p>
    <w:p w:rsidRPr="00EF6372" w:rsidR="00623964" w:rsidP="00623964" w:rsidRDefault="00623964" w14:paraId="5EC516DB" w14:textId="77777777">
      <w:pPr>
        <w:pStyle w:val="Text3"/>
        <w:rPr>
          <w:color w:val="000000" w:themeColor="text1"/>
        </w:rPr>
      </w:pPr>
    </w:p>
    <w:p w:rsidRPr="00EF6372" w:rsidR="00623964" w:rsidP="00E94F08" w:rsidRDefault="00E94F08" w14:paraId="4A0AC9FE" w14:textId="77777777">
      <w:pPr>
        <w:pStyle w:val="Heading3"/>
        <w:keepNext/>
        <w:numPr>
          <w:ilvl w:val="0"/>
          <w:numId w:val="0"/>
        </w:numPr>
      </w:pPr>
      <w:bookmarkStart w:name="_Toc51178022" w:id="116"/>
      <w:r w:rsidRPr="00EF6372">
        <w:t xml:space="preserve">4.  </w:t>
      </w:r>
      <w:r w:rsidRPr="00EF6372" w:rsidR="00623964">
        <w:t>Special Program Requirements</w:t>
      </w:r>
      <w:bookmarkEnd w:id="116"/>
    </w:p>
    <w:p w:rsidRPr="00EF6372" w:rsidR="00623964" w:rsidP="00E94F08" w:rsidRDefault="00E94F08" w14:paraId="1AF3F2F0" w14:textId="77777777">
      <w:pPr>
        <w:pStyle w:val="Heading4"/>
        <w:numPr>
          <w:ilvl w:val="0"/>
          <w:numId w:val="0"/>
        </w:numPr>
        <w:rPr>
          <w:color w:val="000000" w:themeColor="text1"/>
        </w:rPr>
      </w:pPr>
      <w:r w:rsidRPr="00EF6372">
        <w:rPr>
          <w:color w:val="000000" w:themeColor="text1"/>
        </w:rPr>
        <w:t xml:space="preserve">a)  </w:t>
      </w:r>
      <w:r w:rsidRPr="00EF6372" w:rsidR="00623964">
        <w:rPr>
          <w:color w:val="000000" w:themeColor="text1"/>
        </w:rPr>
        <w:t>ETA Evaluation</w:t>
      </w:r>
    </w:p>
    <w:p w:rsidRPr="00EF6372" w:rsidR="000F6886" w:rsidP="000F6886" w:rsidRDefault="000F6886" w14:paraId="1BBB969D" w14:textId="77777777">
      <w:pPr>
        <w:pStyle w:val="Text4"/>
        <w:rPr>
          <w:rFonts w:cs="Times New Roman"/>
          <w:color w:val="000000" w:themeColor="text1"/>
        </w:rPr>
      </w:pPr>
      <w:r w:rsidRPr="00EF6372">
        <w:rPr>
          <w:rFonts w:cs="Times New Roman"/>
          <w:color w:val="000000" w:themeColor="text1"/>
        </w:rPr>
        <w:t>As a condition of grant award, grantees are required to participate in an evaluation, if undertaken by DOL.  The evaluation may include an implementation assessment across 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We may require applicants to collect data elements to aid the evaluation.  As a part of the evaluation, as a condition of</w:t>
      </w:r>
      <w:r w:rsidRPr="00EF6372" w:rsidR="007F4C3A">
        <w:rPr>
          <w:rFonts w:cs="Times New Roman"/>
          <w:color w:val="000000" w:themeColor="text1"/>
        </w:rPr>
        <w:t xml:space="preserve"> award, grantees must agree to: </w:t>
      </w:r>
      <w:r w:rsidRPr="00EF6372" w:rsidR="00811C67">
        <w:rPr>
          <w:rFonts w:cs="Times New Roman"/>
          <w:color w:val="000000" w:themeColor="text1"/>
        </w:rPr>
        <w:t xml:space="preserve"> </w:t>
      </w:r>
      <w:r w:rsidRPr="00EF6372">
        <w:rPr>
          <w:rFonts w:cs="Times New Roman"/>
          <w:color w:val="000000" w:themeColor="text1"/>
        </w:rPr>
        <w:t xml:space="preserve">(1) make records available to the evaluation contractor on participants, employers, and funding; (2) provide access to program operating personnel, participants, and operational and financial records, and any other </w:t>
      </w:r>
      <w:r w:rsidRPr="00EF6372" w:rsidR="0004270D">
        <w:rPr>
          <w:rFonts w:cs="Times New Roman"/>
          <w:color w:val="000000" w:themeColor="text1"/>
        </w:rPr>
        <w:t>relevant</w:t>
      </w:r>
      <w:r w:rsidRPr="00EF6372">
        <w:rPr>
          <w:rFonts w:cs="Times New Roman"/>
          <w:color w:val="000000" w:themeColor="text1"/>
        </w:rPr>
        <w:t xml:space="preserve"> documents to calculate program costs and benefits; and (3) in the case of an impact analysis, facilitate the assignment by lottery of participants to program services</w:t>
      </w:r>
      <w:r w:rsidRPr="00EF6372" w:rsidR="00811C67">
        <w:rPr>
          <w:rFonts w:cs="Times New Roman"/>
          <w:color w:val="000000" w:themeColor="text1"/>
        </w:rPr>
        <w:t>,</w:t>
      </w:r>
      <w:r w:rsidRPr="00EF6372">
        <w:rPr>
          <w:rFonts w:cs="Times New Roman"/>
          <w:color w:val="000000" w:themeColor="text1"/>
        </w:rPr>
        <w:t xml:space="preserve"> including the possible increased recruitment of potential participants; and (4) follow evaluation procedures as specified by the evaluation contractor under the direction of DOL.</w:t>
      </w:r>
    </w:p>
    <w:p w:rsidRPr="00EF6372" w:rsidR="000F6886" w:rsidP="000F6886" w:rsidRDefault="000F6886" w14:paraId="068DCC12" w14:textId="77777777">
      <w:pPr>
        <w:pStyle w:val="Text4"/>
        <w:rPr>
          <w:rFonts w:cs="Times New Roman"/>
          <w:color w:val="000000" w:themeColor="text1"/>
        </w:rPr>
      </w:pPr>
    </w:p>
    <w:p w:rsidRPr="00EF6372" w:rsidR="000F6886" w:rsidP="00E94F08" w:rsidRDefault="00E94F08" w14:paraId="08DA8983" w14:textId="77777777">
      <w:pPr>
        <w:pStyle w:val="Heading4"/>
        <w:numPr>
          <w:ilvl w:val="0"/>
          <w:numId w:val="0"/>
        </w:numPr>
        <w:rPr>
          <w:color w:val="000000" w:themeColor="text1"/>
        </w:rPr>
      </w:pPr>
      <w:r w:rsidRPr="00EF6372">
        <w:rPr>
          <w:color w:val="000000" w:themeColor="text1"/>
        </w:rPr>
        <w:t xml:space="preserve">b) </w:t>
      </w:r>
      <w:r w:rsidRPr="00EF6372" w:rsidR="000F6886">
        <w:rPr>
          <w:color w:val="000000" w:themeColor="text1"/>
        </w:rPr>
        <w:t>Performance Goals</w:t>
      </w:r>
    </w:p>
    <w:p w:rsidRPr="00EF6372" w:rsidR="000F6886" w:rsidP="000F6886" w:rsidRDefault="000F6886" w14:paraId="42DA1831" w14:textId="77777777">
      <w:pPr>
        <w:pStyle w:val="Text4"/>
        <w:rPr>
          <w:rFonts w:cs="Times New Roman"/>
          <w:color w:val="000000" w:themeColor="text1"/>
        </w:rPr>
      </w:pPr>
      <w:r w:rsidRPr="00EF6372">
        <w:rPr>
          <w:rFonts w:cs="Times New Roman"/>
          <w:color w:val="000000" w:themeColor="text1"/>
        </w:rPr>
        <w:t>Please note that applicants will be held to outcomes provided, and failure to meet those outcomes may result in technical assistance or other intervention by ETA, and may also have a significant impact on decisions about future grants with ETA.</w:t>
      </w:r>
    </w:p>
    <w:p w:rsidRPr="00EF6372" w:rsidR="00DC05E8" w:rsidP="000F6886" w:rsidRDefault="00DC05E8" w14:paraId="43DEF315" w14:textId="77777777">
      <w:pPr>
        <w:pStyle w:val="Text4"/>
        <w:rPr>
          <w:rFonts w:cs="Times New Roman"/>
          <w:color w:val="000000" w:themeColor="text1"/>
        </w:rPr>
      </w:pPr>
    </w:p>
    <w:p w:rsidR="00DC05E8" w:rsidP="000F6886" w:rsidRDefault="00DC05E8" w14:paraId="5B2039F4" w14:textId="4CD5A3F7">
      <w:pPr>
        <w:pStyle w:val="Text4"/>
        <w:rPr>
          <w:rFonts w:cs="Times New Roman"/>
          <w:color w:val="000000" w:themeColor="text1"/>
        </w:rPr>
      </w:pPr>
      <w:r w:rsidRPr="00EF6372">
        <w:rPr>
          <w:rFonts w:cs="Times New Roman"/>
          <w:color w:val="000000" w:themeColor="text1"/>
        </w:rPr>
        <w:lastRenderedPageBreak/>
        <w:t>Please note that applicants will be held to outcomes provided</w:t>
      </w:r>
      <w:r w:rsidRPr="00EF6372" w:rsidR="007F4C3A">
        <w:rPr>
          <w:rFonts w:cs="Times New Roman"/>
          <w:color w:val="000000" w:themeColor="text1"/>
        </w:rPr>
        <w:t>.</w:t>
      </w:r>
      <w:r w:rsidRPr="00EF6372">
        <w:rPr>
          <w:rFonts w:cs="Times New Roman"/>
          <w:color w:val="000000" w:themeColor="text1"/>
        </w:rPr>
        <w:t xml:space="preserve"> </w:t>
      </w:r>
      <w:r w:rsidRPr="00EF6372" w:rsidR="007F4C3A">
        <w:rPr>
          <w:rFonts w:cs="Times New Roman"/>
          <w:color w:val="000000" w:themeColor="text1"/>
        </w:rPr>
        <w:t xml:space="preserve"> F</w:t>
      </w:r>
      <w:r w:rsidRPr="00EF6372">
        <w:rPr>
          <w:rFonts w:cs="Times New Roman"/>
          <w:color w:val="000000" w:themeColor="text1"/>
        </w:rPr>
        <w:t xml:space="preserve">ailure to meet those outcomes may result in technical assistance or other intervention by ETA, and may also have a significant impact on decisions about future grants with ETA. </w:t>
      </w:r>
      <w:r w:rsidRPr="00EF6372" w:rsidR="005E7DD9">
        <w:rPr>
          <w:rFonts w:cs="Times New Roman"/>
          <w:color w:val="000000" w:themeColor="text1"/>
        </w:rPr>
        <w:t xml:space="preserve"> </w:t>
      </w:r>
      <w:r w:rsidRPr="00EF6372">
        <w:rPr>
          <w:rFonts w:cs="Times New Roman"/>
          <w:color w:val="000000" w:themeColor="text1"/>
        </w:rPr>
        <w:t>Specifically, grantees are required to propose goals for the six outcome categories and t</w:t>
      </w:r>
      <w:r w:rsidRPr="00EF6372" w:rsidR="00EB316A">
        <w:rPr>
          <w:rFonts w:cs="Times New Roman"/>
          <w:color w:val="000000" w:themeColor="text1"/>
        </w:rPr>
        <w:t>wo</w:t>
      </w:r>
      <w:r w:rsidRPr="00EF6372">
        <w:rPr>
          <w:rFonts w:cs="Times New Roman"/>
          <w:color w:val="000000" w:themeColor="text1"/>
        </w:rPr>
        <w:t xml:space="preserve"> outputs identified in Section IV.B.3.</w:t>
      </w:r>
      <w:r w:rsidRPr="00EF6372" w:rsidR="005E7DD9">
        <w:rPr>
          <w:rFonts w:cs="Times New Roman"/>
          <w:color w:val="000000" w:themeColor="text1"/>
        </w:rPr>
        <w:t>b.</w:t>
      </w:r>
      <w:r w:rsidRPr="00EF6372">
        <w:rPr>
          <w:rFonts w:cs="Times New Roman"/>
          <w:color w:val="000000" w:themeColor="text1"/>
        </w:rPr>
        <w:t xml:space="preserve"> Expected Outcomes and Outputs, which are specific to this FOA, and report data to the Department in accordance with these outcome goals.</w:t>
      </w:r>
    </w:p>
    <w:p w:rsidRPr="00EF6372" w:rsidR="002F3248" w:rsidP="000F6886" w:rsidRDefault="002F3248" w14:paraId="3B000A9B" w14:textId="77777777">
      <w:pPr>
        <w:pStyle w:val="Text4"/>
        <w:rPr>
          <w:rFonts w:cs="Times New Roman"/>
          <w:color w:val="000000" w:themeColor="text1"/>
        </w:rPr>
      </w:pPr>
    </w:p>
    <w:p w:rsidRPr="00EF6372" w:rsidR="000F6886" w:rsidP="00E94F08" w:rsidRDefault="000F6886" w14:paraId="7E5C30DC" w14:textId="77777777">
      <w:pPr>
        <w:pStyle w:val="Heading2"/>
        <w:rPr>
          <w:color w:val="000000" w:themeColor="text1"/>
        </w:rPr>
      </w:pPr>
      <w:bookmarkStart w:name="_Toc51178023" w:id="117"/>
      <w:r w:rsidRPr="00EF6372">
        <w:rPr>
          <w:color w:val="000000" w:themeColor="text1"/>
        </w:rPr>
        <w:t>REPORTING</w:t>
      </w:r>
      <w:bookmarkEnd w:id="117"/>
    </w:p>
    <w:p w:rsidRPr="00EF6372" w:rsidR="000F6886" w:rsidP="000F6886" w:rsidRDefault="000F6886" w14:paraId="31CB655A" w14:textId="77777777">
      <w:pPr>
        <w:pStyle w:val="Text2"/>
        <w:rPr>
          <w:rFonts w:cs="Times New Roman"/>
          <w:color w:val="000000" w:themeColor="text1"/>
        </w:rPr>
      </w:pPr>
      <w:r w:rsidRPr="00EF6372">
        <w:rPr>
          <w:rFonts w:cs="Times New Roman"/>
          <w:color w:val="000000" w:themeColor="text1"/>
        </w:rPr>
        <w:t>You must meet DOL reporting requirements.  Specifically, you must submit the reports and documents listed below to DOL electronically</w:t>
      </w:r>
      <w:r w:rsidRPr="00EF6372" w:rsidR="0004270D">
        <w:rPr>
          <w:rFonts w:cs="Times New Roman"/>
          <w:color w:val="000000" w:themeColor="text1"/>
        </w:rPr>
        <w:t>.</w:t>
      </w:r>
    </w:p>
    <w:p w:rsidRPr="00EF6372" w:rsidR="0008739A" w:rsidP="000F6886" w:rsidRDefault="0008739A" w14:paraId="62FC0A3B" w14:textId="77777777">
      <w:pPr>
        <w:pStyle w:val="Text2"/>
        <w:rPr>
          <w:rFonts w:cs="Times New Roman"/>
          <w:color w:val="000000" w:themeColor="text1"/>
        </w:rPr>
      </w:pPr>
    </w:p>
    <w:p w:rsidRPr="00EF6372" w:rsidR="00E30971" w:rsidP="00E94F08" w:rsidRDefault="00E94F08" w14:paraId="7A215FC8" w14:textId="77777777">
      <w:pPr>
        <w:pStyle w:val="Heading3"/>
        <w:keepNext/>
        <w:numPr>
          <w:ilvl w:val="0"/>
          <w:numId w:val="0"/>
        </w:numPr>
      </w:pPr>
      <w:bookmarkStart w:name="_Toc51178024" w:id="118"/>
      <w:r w:rsidRPr="00EF6372">
        <w:t xml:space="preserve">1. </w:t>
      </w:r>
      <w:r w:rsidRPr="00EF6372" w:rsidR="00E30971">
        <w:t>Quarterly Financial Reports</w:t>
      </w:r>
      <w:bookmarkEnd w:id="118"/>
    </w:p>
    <w:p w:rsidRPr="00EF6372" w:rsidR="00E30971" w:rsidP="00E30971" w:rsidRDefault="00E30971" w14:paraId="6D648080" w14:textId="77777777">
      <w:pPr>
        <w:pStyle w:val="Text3"/>
        <w:rPr>
          <w:color w:val="000000" w:themeColor="text1"/>
        </w:rPr>
      </w:pPr>
      <w:r w:rsidRPr="00EF6372">
        <w:rPr>
          <w:color w:val="000000" w:themeColor="text1"/>
        </w:rPr>
        <w:t>A Quarterly Financial Status Report (ETA 9130) is required until such time as all funds have been expended or the grant period has expired.  Quarterly reports are due 45 days after the end of each calendar</w:t>
      </w:r>
      <w:r w:rsidRPr="00EF6372" w:rsidR="0004270D">
        <w:rPr>
          <w:color w:val="000000" w:themeColor="text1"/>
        </w:rPr>
        <w:t>-</w:t>
      </w:r>
      <w:r w:rsidRPr="00EF6372">
        <w:rPr>
          <w:color w:val="000000" w:themeColor="text1"/>
        </w:rPr>
        <w:t xml:space="preserve">year quarter.  On the final Financial Status Report, you must include any subaward amounts so we can calculate final indirect costs, if applicable.  You must use DOL’s Online Electronic Reporting System and information and instructions will be provided to grantees.  For other guidance on ETA’s financial reporting, reference TEGL 02-16 and our webpage at </w:t>
      </w:r>
      <w:hyperlink w:history="1" r:id="rId43">
        <w:r w:rsidRPr="00EF6372">
          <w:rPr>
            <w:rStyle w:val="Hyperlink"/>
            <w:color w:val="000000" w:themeColor="text1"/>
          </w:rPr>
          <w:t>https://www.doleta.gov/grants/financial_reporting.cfm</w:t>
        </w:r>
      </w:hyperlink>
      <w:r w:rsidRPr="00EF6372">
        <w:rPr>
          <w:color w:val="000000" w:themeColor="text1"/>
        </w:rPr>
        <w:t xml:space="preserve">.  </w:t>
      </w:r>
    </w:p>
    <w:p w:rsidRPr="00EF6372" w:rsidR="00E30971" w:rsidP="00E30971" w:rsidRDefault="00E30971" w14:paraId="43A2B0A7" w14:textId="77777777">
      <w:pPr>
        <w:pStyle w:val="Text2"/>
        <w:rPr>
          <w:rFonts w:cs="Times New Roman"/>
          <w:color w:val="000000" w:themeColor="text1"/>
        </w:rPr>
      </w:pPr>
    </w:p>
    <w:p w:rsidRPr="00EF6372" w:rsidR="00511247" w:rsidP="00511247" w:rsidRDefault="00511247" w14:paraId="535FBDC6" w14:textId="77777777">
      <w:pPr>
        <w:pStyle w:val="Heading3"/>
        <w:keepNext/>
        <w:numPr>
          <w:ilvl w:val="0"/>
          <w:numId w:val="0"/>
        </w:numPr>
      </w:pPr>
      <w:bookmarkStart w:name="_Toc51178025" w:id="119"/>
      <w:r w:rsidRPr="00EF6372">
        <w:t>2. WIOA Primary Indicators of Performance</w:t>
      </w:r>
      <w:bookmarkEnd w:id="119"/>
    </w:p>
    <w:p w:rsidRPr="00EF6372" w:rsidR="00BA4677" w:rsidP="00E94F08" w:rsidRDefault="00BA4677" w14:paraId="1B003D3C" w14:textId="77777777">
      <w:pPr>
        <w:pStyle w:val="Text6-ALTNumbering"/>
        <w:numPr>
          <w:ilvl w:val="0"/>
          <w:numId w:val="0"/>
        </w:numPr>
        <w:rPr>
          <w:b/>
          <w:color w:val="000000" w:themeColor="text1"/>
        </w:rPr>
      </w:pPr>
      <w:r w:rsidRPr="00EF6372">
        <w:rPr>
          <w:color w:val="000000" w:themeColor="text1"/>
        </w:rPr>
        <w:t>In compliance with 29 USC § 3224(a)(7), the Department requires H-1B grants with a start date of July 1, 2016</w:t>
      </w:r>
      <w:r w:rsidRPr="00EF6372" w:rsidR="007F4C3A">
        <w:rPr>
          <w:color w:val="000000" w:themeColor="text1"/>
        </w:rPr>
        <w:t>,</w:t>
      </w:r>
      <w:r w:rsidRPr="00EF6372">
        <w:rPr>
          <w:color w:val="000000" w:themeColor="text1"/>
        </w:rPr>
        <w:t xml:space="preserve"> and later to align with and report on the six WIOA primary indicators of performance, as set forth in WIOA section 116(b)(2).</w:t>
      </w:r>
      <w:r w:rsidRPr="00EF6372">
        <w:rPr>
          <w:rStyle w:val="FootnoteReference"/>
          <w:color w:val="000000" w:themeColor="text1"/>
        </w:rPr>
        <w:footnoteReference w:id="12"/>
      </w:r>
    </w:p>
    <w:p w:rsidRPr="00EF6372" w:rsidR="00BA4677" w:rsidP="00BA4677" w:rsidRDefault="00BA4677" w14:paraId="7339D447" w14:textId="77777777">
      <w:pPr>
        <w:pStyle w:val="BodyText"/>
        <w:spacing w:before="1"/>
        <w:ind w:left="900" w:right="1036"/>
        <w:rPr>
          <w:rFonts w:ascii="Times New Roman" w:hAnsi="Times New Roman" w:cs="Times New Roman"/>
          <w:color w:val="000000" w:themeColor="text1"/>
          <w:sz w:val="24"/>
          <w:szCs w:val="24"/>
        </w:rPr>
      </w:pPr>
    </w:p>
    <w:p w:rsidRPr="00EF6372" w:rsidR="00BA4677" w:rsidP="005E7DD9" w:rsidRDefault="00BA4677" w14:paraId="0C918B73" w14:textId="77777777">
      <w:pPr>
        <w:pStyle w:val="BodyText"/>
        <w:spacing w:before="1"/>
        <w:ind w:left="540" w:right="1036"/>
        <w:rPr>
          <w:rFonts w:ascii="Times New Roman" w:hAnsi="Times New Roman" w:cs="Times New Roman"/>
          <w:color w:val="000000" w:themeColor="text1"/>
          <w:sz w:val="24"/>
          <w:szCs w:val="24"/>
        </w:rPr>
      </w:pPr>
      <w:r w:rsidRPr="00EF6372">
        <w:rPr>
          <w:rFonts w:ascii="Times New Roman" w:hAnsi="Times New Roman" w:cs="Times New Roman"/>
          <w:color w:val="000000" w:themeColor="text1"/>
          <w:sz w:val="24"/>
          <w:szCs w:val="24"/>
        </w:rPr>
        <w:t>The following WIOA primary indicators of performance are applicable to H-1B</w:t>
      </w:r>
      <w:r w:rsidRPr="00EF6372" w:rsidR="005E7DD9">
        <w:rPr>
          <w:rFonts w:ascii="Times New Roman" w:hAnsi="Times New Roman" w:cs="Times New Roman"/>
          <w:color w:val="000000" w:themeColor="text1"/>
          <w:sz w:val="24"/>
          <w:szCs w:val="24"/>
        </w:rPr>
        <w:t xml:space="preserve"> grants:</w:t>
      </w:r>
      <w:r w:rsidRPr="00EF6372">
        <w:rPr>
          <w:rFonts w:ascii="Times New Roman" w:hAnsi="Times New Roman" w:cs="Times New Roman"/>
          <w:color w:val="000000" w:themeColor="text1"/>
          <w:sz w:val="24"/>
          <w:szCs w:val="24"/>
        </w:rPr>
        <w:t xml:space="preserve"> </w:t>
      </w:r>
    </w:p>
    <w:p w:rsidRPr="00EF6372" w:rsidR="00BA4677" w:rsidP="00BA4677" w:rsidRDefault="00BA4677" w14:paraId="469F84BB" w14:textId="77777777">
      <w:pPr>
        <w:pStyle w:val="BodyText"/>
        <w:spacing w:before="11"/>
        <w:rPr>
          <w:rFonts w:ascii="Times New Roman" w:hAnsi="Times New Roman" w:cs="Times New Roman"/>
          <w:color w:val="000000" w:themeColor="text1"/>
          <w:sz w:val="24"/>
          <w:szCs w:val="24"/>
        </w:rPr>
      </w:pPr>
    </w:p>
    <w:p w:rsidRPr="00EF6372" w:rsidR="00BA4677" w:rsidP="007546A2" w:rsidRDefault="00BA4677" w14:paraId="70B3DE7C" w14:textId="77777777">
      <w:pPr>
        <w:pStyle w:val="BodyText"/>
        <w:numPr>
          <w:ilvl w:val="4"/>
          <w:numId w:val="42"/>
        </w:numPr>
        <w:autoSpaceDE w:val="0"/>
        <w:autoSpaceDN w:val="0"/>
        <w:spacing w:line="265" w:lineRule="exact"/>
        <w:ind w:left="1260"/>
        <w:rPr>
          <w:rFonts w:ascii="Times New Roman" w:hAnsi="Times New Roman" w:eastAsiaTheme="minorHAnsi"/>
          <w:b/>
          <w:color w:val="000000" w:themeColor="text1"/>
          <w:sz w:val="24"/>
        </w:rPr>
      </w:pPr>
      <w:r w:rsidRPr="00EF6372">
        <w:rPr>
          <w:rFonts w:ascii="Times New Roman" w:hAnsi="Times New Roman" w:eastAsiaTheme="minorHAnsi"/>
          <w:b/>
          <w:color w:val="000000" w:themeColor="text1"/>
          <w:sz w:val="24"/>
        </w:rPr>
        <w:t>Employment Rate – 2nd Quarter After Exit;</w:t>
      </w:r>
    </w:p>
    <w:p w:rsidRPr="00EF6372" w:rsidR="00BA4677" w:rsidP="007546A2" w:rsidRDefault="00BA4677" w14:paraId="3F6B321C" w14:textId="77777777">
      <w:pPr>
        <w:pStyle w:val="BodyText"/>
        <w:numPr>
          <w:ilvl w:val="4"/>
          <w:numId w:val="42"/>
        </w:numPr>
        <w:autoSpaceDE w:val="0"/>
        <w:autoSpaceDN w:val="0"/>
        <w:spacing w:line="265" w:lineRule="exact"/>
        <w:ind w:left="1260"/>
        <w:rPr>
          <w:rFonts w:ascii="Times New Roman" w:hAnsi="Times New Roman" w:eastAsiaTheme="minorHAnsi"/>
          <w:b/>
          <w:color w:val="000000" w:themeColor="text1"/>
          <w:sz w:val="24"/>
        </w:rPr>
      </w:pPr>
      <w:r w:rsidRPr="00EF6372">
        <w:rPr>
          <w:rFonts w:ascii="Times New Roman" w:hAnsi="Times New Roman" w:eastAsiaTheme="minorHAnsi"/>
          <w:b/>
          <w:color w:val="000000" w:themeColor="text1"/>
          <w:sz w:val="24"/>
        </w:rPr>
        <w:t>Employment Rate – 4th Quarter After Exit;</w:t>
      </w:r>
    </w:p>
    <w:p w:rsidRPr="00EF6372" w:rsidR="00BA4677" w:rsidP="007546A2" w:rsidRDefault="00BA4677" w14:paraId="0E6E27C7" w14:textId="77777777">
      <w:pPr>
        <w:pStyle w:val="BodyText"/>
        <w:numPr>
          <w:ilvl w:val="4"/>
          <w:numId w:val="42"/>
        </w:numPr>
        <w:autoSpaceDE w:val="0"/>
        <w:autoSpaceDN w:val="0"/>
        <w:spacing w:line="265" w:lineRule="exact"/>
        <w:ind w:left="1260"/>
        <w:rPr>
          <w:rFonts w:ascii="Times New Roman" w:hAnsi="Times New Roman" w:eastAsiaTheme="minorHAnsi"/>
          <w:b/>
          <w:color w:val="000000" w:themeColor="text1"/>
          <w:sz w:val="24"/>
        </w:rPr>
      </w:pPr>
      <w:r w:rsidRPr="00EF6372">
        <w:rPr>
          <w:rFonts w:ascii="Times New Roman" w:hAnsi="Times New Roman" w:eastAsiaTheme="minorHAnsi"/>
          <w:b/>
          <w:color w:val="000000" w:themeColor="text1"/>
          <w:sz w:val="24"/>
        </w:rPr>
        <w:t>Median Earnings – 2nd Quarter After Exit;</w:t>
      </w:r>
    </w:p>
    <w:p w:rsidRPr="00EF6372" w:rsidR="00BA4677" w:rsidP="007546A2" w:rsidRDefault="00BA4677" w14:paraId="32F8BB56" w14:textId="77777777">
      <w:pPr>
        <w:pStyle w:val="BodyText"/>
        <w:numPr>
          <w:ilvl w:val="4"/>
          <w:numId w:val="42"/>
        </w:numPr>
        <w:autoSpaceDE w:val="0"/>
        <w:autoSpaceDN w:val="0"/>
        <w:spacing w:line="265" w:lineRule="exact"/>
        <w:ind w:left="1260"/>
        <w:rPr>
          <w:rFonts w:ascii="Times New Roman" w:hAnsi="Times New Roman" w:eastAsiaTheme="minorHAnsi"/>
          <w:b/>
          <w:color w:val="000000" w:themeColor="text1"/>
          <w:sz w:val="24"/>
        </w:rPr>
      </w:pPr>
      <w:r w:rsidRPr="00EF6372">
        <w:rPr>
          <w:rFonts w:ascii="Times New Roman" w:hAnsi="Times New Roman" w:eastAsiaTheme="minorHAnsi"/>
          <w:b/>
          <w:color w:val="000000" w:themeColor="text1"/>
          <w:sz w:val="24"/>
        </w:rPr>
        <w:t>Effectiveness in Serving Employers (Retention with the Same Employer 2nd and 4th Quarter</w:t>
      </w:r>
      <w:r w:rsidRPr="00EF6372" w:rsidR="00AC1E9D">
        <w:rPr>
          <w:rFonts w:ascii="Times New Roman" w:hAnsi="Times New Roman" w:eastAsiaTheme="minorHAnsi"/>
          <w:b/>
          <w:color w:val="000000" w:themeColor="text1"/>
          <w:sz w:val="24"/>
        </w:rPr>
        <w:t>s</w:t>
      </w:r>
      <w:r w:rsidRPr="00EF6372">
        <w:rPr>
          <w:rFonts w:ascii="Times New Roman" w:hAnsi="Times New Roman" w:eastAsiaTheme="minorHAnsi"/>
          <w:b/>
          <w:color w:val="000000" w:themeColor="text1"/>
          <w:sz w:val="24"/>
        </w:rPr>
        <w:t xml:space="preserve"> After Exit);</w:t>
      </w:r>
    </w:p>
    <w:p w:rsidRPr="00EF6372" w:rsidR="00BA4677" w:rsidP="007546A2" w:rsidRDefault="00BA4677" w14:paraId="0B379502" w14:textId="77777777">
      <w:pPr>
        <w:pStyle w:val="ListParagraph"/>
        <w:widowControl w:val="0"/>
        <w:numPr>
          <w:ilvl w:val="4"/>
          <w:numId w:val="42"/>
        </w:numPr>
        <w:autoSpaceDE w:val="0"/>
        <w:autoSpaceDN w:val="0"/>
        <w:spacing w:after="0" w:line="265" w:lineRule="exact"/>
        <w:ind w:left="1260"/>
        <w:contextualSpacing w:val="0"/>
        <w:rPr>
          <w:b/>
          <w:color w:val="000000" w:themeColor="text1"/>
        </w:rPr>
      </w:pPr>
      <w:r w:rsidRPr="00EF6372">
        <w:rPr>
          <w:b/>
          <w:color w:val="000000" w:themeColor="text1"/>
        </w:rPr>
        <w:t>Credential Attainment; and</w:t>
      </w:r>
    </w:p>
    <w:p w:rsidRPr="00EF6372" w:rsidR="00BA4677" w:rsidP="007546A2" w:rsidRDefault="00BA4677" w14:paraId="6E5C1B21" w14:textId="77777777">
      <w:pPr>
        <w:pStyle w:val="ListParagraph"/>
        <w:widowControl w:val="0"/>
        <w:numPr>
          <w:ilvl w:val="4"/>
          <w:numId w:val="42"/>
        </w:numPr>
        <w:autoSpaceDE w:val="0"/>
        <w:autoSpaceDN w:val="0"/>
        <w:spacing w:after="0" w:line="265" w:lineRule="exact"/>
        <w:ind w:left="1260"/>
        <w:contextualSpacing w:val="0"/>
        <w:rPr>
          <w:b/>
          <w:color w:val="000000" w:themeColor="text1"/>
        </w:rPr>
      </w:pPr>
      <w:r w:rsidRPr="00EF6372">
        <w:rPr>
          <w:b/>
          <w:color w:val="000000" w:themeColor="text1"/>
        </w:rPr>
        <w:t xml:space="preserve">Measurable Skill Gains. </w:t>
      </w:r>
    </w:p>
    <w:p w:rsidRPr="00EF6372" w:rsidR="00BA4677" w:rsidP="00BA4677" w:rsidRDefault="00BA4677" w14:paraId="5E89C409" w14:textId="77777777">
      <w:pPr>
        <w:pStyle w:val="ListParagraph"/>
        <w:widowControl w:val="0"/>
        <w:tabs>
          <w:tab w:val="left" w:pos="2360"/>
        </w:tabs>
        <w:autoSpaceDE w:val="0"/>
        <w:autoSpaceDN w:val="0"/>
        <w:spacing w:after="0" w:line="265" w:lineRule="exact"/>
        <w:ind w:left="2360"/>
        <w:contextualSpacing w:val="0"/>
        <w:rPr>
          <w:b/>
          <w:color w:val="000000" w:themeColor="text1"/>
        </w:rPr>
      </w:pPr>
    </w:p>
    <w:p w:rsidRPr="00EF6372" w:rsidR="00AE04C8" w:rsidP="00AE04C8" w:rsidRDefault="00BA4677" w14:paraId="663281A2" w14:textId="77777777">
      <w:pPr>
        <w:pStyle w:val="BodyText"/>
        <w:autoSpaceDE w:val="0"/>
        <w:autoSpaceDN w:val="0"/>
        <w:ind w:left="540" w:right="40"/>
        <w:rPr>
          <w:rFonts w:ascii="Times New Roman" w:hAnsi="Times New Roman" w:cs="Times New Roman"/>
          <w:color w:val="000000" w:themeColor="text1"/>
          <w:sz w:val="24"/>
          <w:szCs w:val="24"/>
        </w:rPr>
      </w:pPr>
      <w:r w:rsidRPr="00EF6372">
        <w:rPr>
          <w:rFonts w:ascii="Times New Roman" w:hAnsi="Times New Roman" w:cs="Times New Roman"/>
          <w:color w:val="000000" w:themeColor="text1"/>
          <w:sz w:val="24"/>
          <w:szCs w:val="24"/>
        </w:rPr>
        <w:t xml:space="preserve">Applicants </w:t>
      </w:r>
      <w:r w:rsidRPr="00EF6372" w:rsidR="003603BC">
        <w:rPr>
          <w:rFonts w:ascii="Times New Roman" w:hAnsi="Times New Roman" w:cs="Times New Roman"/>
          <w:color w:val="000000" w:themeColor="text1"/>
          <w:sz w:val="24"/>
          <w:szCs w:val="24"/>
        </w:rPr>
        <w:t xml:space="preserve">will </w:t>
      </w:r>
      <w:r w:rsidRPr="00EF6372">
        <w:rPr>
          <w:rFonts w:ascii="Times New Roman" w:hAnsi="Times New Roman" w:cs="Times New Roman"/>
          <w:color w:val="000000" w:themeColor="text1"/>
          <w:sz w:val="24"/>
          <w:szCs w:val="24"/>
        </w:rPr>
        <w:t xml:space="preserve">provide outcome targets for </w:t>
      </w:r>
      <w:r w:rsidRPr="00EF6372" w:rsidR="003603BC">
        <w:rPr>
          <w:rFonts w:ascii="Times New Roman" w:hAnsi="Times New Roman" w:cs="Times New Roman"/>
          <w:color w:val="000000" w:themeColor="text1"/>
          <w:sz w:val="24"/>
          <w:szCs w:val="24"/>
        </w:rPr>
        <w:t>two key WIOA outcomes</w:t>
      </w:r>
      <w:r w:rsidRPr="00EF6372" w:rsidR="007F4C3A">
        <w:rPr>
          <w:rFonts w:ascii="Times New Roman" w:hAnsi="Times New Roman" w:cs="Times New Roman"/>
          <w:color w:val="000000" w:themeColor="text1"/>
          <w:sz w:val="24"/>
          <w:szCs w:val="24"/>
        </w:rPr>
        <w:t>:</w:t>
      </w:r>
      <w:r w:rsidRPr="00EF6372" w:rsidR="003603BC">
        <w:rPr>
          <w:rFonts w:ascii="Times New Roman" w:hAnsi="Times New Roman" w:cs="Times New Roman"/>
          <w:color w:val="000000" w:themeColor="text1"/>
          <w:sz w:val="24"/>
          <w:szCs w:val="24"/>
        </w:rPr>
        <w:t xml:space="preserve"> “Employment Rate – 2nd Quarter After Exit” and “Employment Rate – 4th Quarter After Exit.”  Applicants will </w:t>
      </w:r>
      <w:r w:rsidRPr="00EF6372" w:rsidR="003603BC">
        <w:rPr>
          <w:rFonts w:ascii="Times New Roman" w:hAnsi="Times New Roman" w:cs="Times New Roman"/>
          <w:color w:val="000000" w:themeColor="text1"/>
          <w:sz w:val="24"/>
          <w:szCs w:val="24"/>
          <w:u w:val="single"/>
        </w:rPr>
        <w:t>not</w:t>
      </w:r>
      <w:r w:rsidRPr="00EF6372" w:rsidR="003603BC">
        <w:rPr>
          <w:rFonts w:ascii="Times New Roman" w:hAnsi="Times New Roman" w:cs="Times New Roman"/>
          <w:color w:val="000000" w:themeColor="text1"/>
          <w:sz w:val="24"/>
          <w:szCs w:val="24"/>
        </w:rPr>
        <w:t xml:space="preserve"> be required to provide outcome targets for the remaining primary indicators</w:t>
      </w:r>
      <w:r w:rsidRPr="00EF6372" w:rsidR="00EF4C99">
        <w:rPr>
          <w:rFonts w:ascii="Times New Roman" w:hAnsi="Times New Roman" w:cs="Times New Roman"/>
          <w:color w:val="000000" w:themeColor="text1"/>
          <w:sz w:val="24"/>
          <w:szCs w:val="24"/>
        </w:rPr>
        <w:t xml:space="preserve">.  </w:t>
      </w:r>
      <w:r w:rsidRPr="00EF6372">
        <w:rPr>
          <w:rFonts w:ascii="Times New Roman" w:hAnsi="Times New Roman" w:cs="Times New Roman"/>
          <w:color w:val="000000" w:themeColor="text1"/>
          <w:sz w:val="24"/>
          <w:szCs w:val="24"/>
        </w:rPr>
        <w:t xml:space="preserve">The </w:t>
      </w:r>
      <w:r w:rsidRPr="00EF6372" w:rsidR="007F4C3A">
        <w:rPr>
          <w:rFonts w:ascii="Times New Roman" w:hAnsi="Times New Roman" w:cs="Times New Roman"/>
          <w:color w:val="000000" w:themeColor="text1"/>
          <w:sz w:val="24"/>
          <w:szCs w:val="24"/>
        </w:rPr>
        <w:t xml:space="preserve">Department uses </w:t>
      </w:r>
      <w:r w:rsidRPr="00EF6372">
        <w:rPr>
          <w:rFonts w:ascii="Times New Roman" w:hAnsi="Times New Roman" w:cs="Times New Roman"/>
          <w:color w:val="000000" w:themeColor="text1"/>
          <w:sz w:val="24"/>
          <w:szCs w:val="24"/>
        </w:rPr>
        <w:t xml:space="preserve">information collected on these measures to assess performance across numerous programs </w:t>
      </w:r>
      <w:r w:rsidRPr="00EF6372" w:rsidR="007F4C3A">
        <w:rPr>
          <w:rFonts w:ascii="Times New Roman" w:hAnsi="Times New Roman" w:cs="Times New Roman"/>
          <w:color w:val="000000" w:themeColor="text1"/>
          <w:sz w:val="24"/>
          <w:szCs w:val="24"/>
        </w:rPr>
        <w:t xml:space="preserve">the Department </w:t>
      </w:r>
      <w:r w:rsidRPr="00EF6372">
        <w:rPr>
          <w:rFonts w:ascii="Times New Roman" w:hAnsi="Times New Roman" w:cs="Times New Roman"/>
          <w:color w:val="000000" w:themeColor="text1"/>
          <w:sz w:val="24"/>
          <w:szCs w:val="24"/>
        </w:rPr>
        <w:t>administer</w:t>
      </w:r>
      <w:r w:rsidRPr="00EF6372" w:rsidR="007F4C3A">
        <w:rPr>
          <w:rFonts w:ascii="Times New Roman" w:hAnsi="Times New Roman" w:cs="Times New Roman"/>
          <w:color w:val="000000" w:themeColor="text1"/>
          <w:sz w:val="24"/>
          <w:szCs w:val="24"/>
        </w:rPr>
        <w:t>s.</w:t>
      </w:r>
      <w:r w:rsidRPr="00EF6372">
        <w:rPr>
          <w:rFonts w:ascii="Times New Roman" w:hAnsi="Times New Roman" w:cs="Times New Roman"/>
          <w:color w:val="000000" w:themeColor="text1"/>
          <w:sz w:val="24"/>
          <w:szCs w:val="24"/>
        </w:rPr>
        <w:t xml:space="preserve"> </w:t>
      </w:r>
    </w:p>
    <w:p w:rsidRPr="00EF6372" w:rsidR="00AE04C8" w:rsidP="009D7398" w:rsidRDefault="00AE04C8" w14:paraId="3AA40110" w14:textId="77777777">
      <w:pPr>
        <w:pStyle w:val="Heading3"/>
        <w:numPr>
          <w:ilvl w:val="0"/>
          <w:numId w:val="0"/>
        </w:numPr>
        <w:ind w:left="100"/>
        <w:jc w:val="both"/>
      </w:pPr>
    </w:p>
    <w:p w:rsidRPr="00EF6372" w:rsidR="00BA4677" w:rsidP="00AE04C8" w:rsidRDefault="00BA4677" w14:paraId="40C99B27" w14:textId="77777777">
      <w:pPr>
        <w:pStyle w:val="BodyText"/>
        <w:autoSpaceDE w:val="0"/>
        <w:autoSpaceDN w:val="0"/>
        <w:ind w:left="540" w:right="40"/>
        <w:rPr>
          <w:rFonts w:ascii="Times New Roman" w:hAnsi="Times New Roman" w:cs="Times New Roman"/>
          <w:color w:val="000000" w:themeColor="text1"/>
          <w:sz w:val="24"/>
          <w:szCs w:val="24"/>
        </w:rPr>
      </w:pPr>
      <w:r w:rsidRPr="00EF6372">
        <w:rPr>
          <w:rFonts w:ascii="Times New Roman" w:hAnsi="Times New Roman" w:cs="Times New Roman" w:eastAsiaTheme="minorHAnsi"/>
          <w:color w:val="000000" w:themeColor="text1"/>
          <w:sz w:val="24"/>
          <w:szCs w:val="24"/>
        </w:rPr>
        <w:t>The Department acknowledges that successful H-1B grant applicants may not have access to unemployment insurance wage records in order to track and report exit-based outcomes on employment rates, median earnings</w:t>
      </w:r>
      <w:r w:rsidRPr="00EF6372" w:rsidR="000A4CCA">
        <w:rPr>
          <w:rFonts w:ascii="Times New Roman" w:hAnsi="Times New Roman" w:cs="Times New Roman" w:eastAsiaTheme="minorHAnsi"/>
          <w:color w:val="000000" w:themeColor="text1"/>
          <w:sz w:val="24"/>
          <w:szCs w:val="24"/>
        </w:rPr>
        <w:t>,</w:t>
      </w:r>
      <w:r w:rsidRPr="00EF6372">
        <w:rPr>
          <w:rFonts w:ascii="Times New Roman" w:hAnsi="Times New Roman" w:cs="Times New Roman" w:eastAsiaTheme="minorHAnsi"/>
          <w:color w:val="000000" w:themeColor="text1"/>
          <w:sz w:val="24"/>
          <w:szCs w:val="24"/>
        </w:rPr>
        <w:t xml:space="preserve"> and the effectiveness in serving employer measures.</w:t>
      </w:r>
      <w:r w:rsidRPr="00EF6372">
        <w:rPr>
          <w:rFonts w:ascii="Times New Roman" w:hAnsi="Times New Roman" w:cs="Times New Roman"/>
          <w:color w:val="000000" w:themeColor="text1"/>
          <w:sz w:val="24"/>
          <w:szCs w:val="24"/>
        </w:rPr>
        <w:t xml:space="preserve">  </w:t>
      </w:r>
      <w:r w:rsidRPr="00EF6372">
        <w:rPr>
          <w:rFonts w:ascii="Times New Roman" w:hAnsi="Times New Roman" w:cs="Times New Roman" w:eastAsiaTheme="minorHAnsi"/>
          <w:color w:val="000000" w:themeColor="text1"/>
          <w:sz w:val="24"/>
          <w:szCs w:val="24"/>
        </w:rPr>
        <w:t>Therefore, the Department matches wage records on behalf of grantees in order to capture these specific exit-based outcomes for participants that have successfully exited the H-1B program for the following indicators only:</w:t>
      </w:r>
    </w:p>
    <w:p w:rsidRPr="00EF6372" w:rsidR="00BA4677" w:rsidP="00BA4677" w:rsidRDefault="00BA4677" w14:paraId="115206EE" w14:textId="77777777">
      <w:pPr>
        <w:pStyle w:val="BodyText"/>
        <w:tabs>
          <w:tab w:val="left" w:pos="981"/>
        </w:tabs>
        <w:autoSpaceDE w:val="0"/>
        <w:autoSpaceDN w:val="0"/>
        <w:ind w:left="980" w:right="454"/>
        <w:rPr>
          <w:rFonts w:ascii="Times New Roman" w:hAnsi="Times New Roman" w:cs="Times New Roman" w:eastAsiaTheme="minorHAnsi"/>
          <w:color w:val="000000" w:themeColor="text1"/>
          <w:sz w:val="24"/>
          <w:szCs w:val="24"/>
        </w:rPr>
      </w:pPr>
    </w:p>
    <w:p w:rsidRPr="00EF6372" w:rsidR="00BA4677" w:rsidP="00E5421B" w:rsidRDefault="00BA4677" w14:paraId="12E0912F" w14:textId="77777777">
      <w:pPr>
        <w:pStyle w:val="BodyText"/>
        <w:numPr>
          <w:ilvl w:val="0"/>
          <w:numId w:val="41"/>
        </w:numPr>
        <w:tabs>
          <w:tab w:val="left" w:pos="981"/>
        </w:tabs>
        <w:autoSpaceDE w:val="0"/>
        <w:autoSpaceDN w:val="0"/>
        <w:ind w:right="454"/>
        <w:rPr>
          <w:rFonts w:ascii="Times New Roman" w:hAnsi="Times New Roman" w:cs="Times New Roman" w:eastAsiaTheme="minorHAnsi"/>
          <w:color w:val="000000" w:themeColor="text1"/>
          <w:sz w:val="24"/>
          <w:szCs w:val="24"/>
        </w:rPr>
      </w:pPr>
      <w:r w:rsidRPr="00EF6372">
        <w:rPr>
          <w:rFonts w:ascii="Times New Roman" w:hAnsi="Times New Roman" w:cs="Times New Roman" w:eastAsiaTheme="minorHAnsi"/>
          <w:color w:val="000000" w:themeColor="text1"/>
          <w:sz w:val="24"/>
          <w:szCs w:val="24"/>
        </w:rPr>
        <w:t>Employment Rate – 2nd Quarter After Exit;</w:t>
      </w:r>
    </w:p>
    <w:p w:rsidRPr="00EF6372" w:rsidR="00BA4677" w:rsidP="007546A2" w:rsidRDefault="00BA4677" w14:paraId="4C2E7ECE" w14:textId="77777777">
      <w:pPr>
        <w:pStyle w:val="BodyText"/>
        <w:numPr>
          <w:ilvl w:val="0"/>
          <w:numId w:val="41"/>
        </w:numPr>
        <w:tabs>
          <w:tab w:val="left" w:pos="981"/>
        </w:tabs>
        <w:autoSpaceDE w:val="0"/>
        <w:autoSpaceDN w:val="0"/>
        <w:ind w:right="454"/>
        <w:rPr>
          <w:rFonts w:ascii="Times New Roman" w:hAnsi="Times New Roman" w:cs="Times New Roman" w:eastAsiaTheme="minorHAnsi"/>
          <w:color w:val="000000" w:themeColor="text1"/>
          <w:sz w:val="24"/>
          <w:szCs w:val="24"/>
        </w:rPr>
      </w:pPr>
      <w:r w:rsidRPr="00EF6372">
        <w:rPr>
          <w:rFonts w:ascii="Times New Roman" w:hAnsi="Times New Roman" w:cs="Times New Roman" w:eastAsiaTheme="minorHAnsi"/>
          <w:color w:val="000000" w:themeColor="text1"/>
          <w:sz w:val="24"/>
          <w:szCs w:val="24"/>
        </w:rPr>
        <w:t>Employment Rate – 4th Quarter After Exit;</w:t>
      </w:r>
    </w:p>
    <w:p w:rsidRPr="00EF6372" w:rsidR="00BA4677" w:rsidP="007546A2" w:rsidRDefault="00BA4677" w14:paraId="2EC390A9" w14:textId="77777777">
      <w:pPr>
        <w:pStyle w:val="BodyText"/>
        <w:numPr>
          <w:ilvl w:val="0"/>
          <w:numId w:val="41"/>
        </w:numPr>
        <w:tabs>
          <w:tab w:val="left" w:pos="981"/>
        </w:tabs>
        <w:autoSpaceDE w:val="0"/>
        <w:autoSpaceDN w:val="0"/>
        <w:ind w:right="454"/>
        <w:rPr>
          <w:rFonts w:ascii="Times New Roman" w:hAnsi="Times New Roman" w:cs="Times New Roman" w:eastAsiaTheme="minorHAnsi"/>
          <w:color w:val="000000" w:themeColor="text1"/>
          <w:sz w:val="24"/>
          <w:szCs w:val="24"/>
        </w:rPr>
      </w:pPr>
      <w:r w:rsidRPr="00EF6372">
        <w:rPr>
          <w:rFonts w:ascii="Times New Roman" w:hAnsi="Times New Roman" w:cs="Times New Roman" w:eastAsiaTheme="minorHAnsi"/>
          <w:color w:val="000000" w:themeColor="text1"/>
          <w:sz w:val="24"/>
          <w:szCs w:val="24"/>
        </w:rPr>
        <w:t>Median Earnings – 2nd Quarter After Exit; and</w:t>
      </w:r>
    </w:p>
    <w:p w:rsidRPr="00EF6372" w:rsidR="00BA4677" w:rsidP="007546A2" w:rsidRDefault="00BA4677" w14:paraId="1F91657C" w14:textId="77777777">
      <w:pPr>
        <w:pStyle w:val="BodyText"/>
        <w:numPr>
          <w:ilvl w:val="0"/>
          <w:numId w:val="41"/>
        </w:numPr>
        <w:tabs>
          <w:tab w:val="left" w:pos="981"/>
        </w:tabs>
        <w:autoSpaceDE w:val="0"/>
        <w:autoSpaceDN w:val="0"/>
        <w:ind w:right="454"/>
        <w:rPr>
          <w:rFonts w:ascii="Times New Roman" w:hAnsi="Times New Roman" w:cs="Times New Roman" w:eastAsiaTheme="minorHAnsi"/>
          <w:color w:val="000000" w:themeColor="text1"/>
          <w:sz w:val="24"/>
          <w:szCs w:val="24"/>
        </w:rPr>
      </w:pPr>
      <w:r w:rsidRPr="00EF6372">
        <w:rPr>
          <w:rFonts w:ascii="Times New Roman" w:hAnsi="Times New Roman" w:cs="Times New Roman" w:eastAsiaTheme="minorHAnsi"/>
          <w:color w:val="000000" w:themeColor="text1"/>
          <w:sz w:val="24"/>
          <w:szCs w:val="24"/>
        </w:rPr>
        <w:t>Effectiveness in Serving Employers – Retention with Same Employer 2nd and 4th Quarter</w:t>
      </w:r>
      <w:r w:rsidRPr="00EF6372" w:rsidR="00AC1E9D">
        <w:rPr>
          <w:rFonts w:ascii="Times New Roman" w:hAnsi="Times New Roman" w:cs="Times New Roman" w:eastAsiaTheme="minorHAnsi"/>
          <w:color w:val="000000" w:themeColor="text1"/>
          <w:sz w:val="24"/>
          <w:szCs w:val="24"/>
        </w:rPr>
        <w:t>s</w:t>
      </w:r>
      <w:r w:rsidRPr="00EF6372">
        <w:rPr>
          <w:rFonts w:ascii="Times New Roman" w:hAnsi="Times New Roman" w:cs="Times New Roman" w:eastAsiaTheme="minorHAnsi"/>
          <w:color w:val="000000" w:themeColor="text1"/>
          <w:sz w:val="24"/>
          <w:szCs w:val="24"/>
        </w:rPr>
        <w:t xml:space="preserve"> After Exit.</w:t>
      </w:r>
    </w:p>
    <w:p w:rsidRPr="00EF6372" w:rsidR="00BA4677" w:rsidP="00BA4677" w:rsidRDefault="00BA4677" w14:paraId="27EF0178" w14:textId="77777777">
      <w:pPr>
        <w:pStyle w:val="BodyText"/>
        <w:tabs>
          <w:tab w:val="left" w:pos="981"/>
        </w:tabs>
        <w:autoSpaceDE w:val="0"/>
        <w:autoSpaceDN w:val="0"/>
        <w:ind w:right="454"/>
        <w:rPr>
          <w:rFonts w:ascii="Times New Roman" w:hAnsi="Times New Roman" w:cs="Times New Roman" w:eastAsiaTheme="minorHAnsi"/>
          <w:color w:val="000000" w:themeColor="text1"/>
          <w:sz w:val="24"/>
          <w:szCs w:val="24"/>
        </w:rPr>
      </w:pPr>
    </w:p>
    <w:p w:rsidRPr="00EF6372" w:rsidR="00BA4677" w:rsidP="00AE04C8" w:rsidRDefault="00BA4677" w14:paraId="17180DA5" w14:textId="77777777">
      <w:pPr>
        <w:pStyle w:val="BodyText"/>
        <w:autoSpaceDE w:val="0"/>
        <w:autoSpaceDN w:val="0"/>
        <w:ind w:left="540" w:right="454"/>
        <w:rPr>
          <w:rFonts w:ascii="Times New Roman" w:hAnsi="Times New Roman" w:cs="Times New Roman" w:eastAsiaTheme="minorHAnsi"/>
          <w:color w:val="000000" w:themeColor="text1"/>
          <w:sz w:val="24"/>
          <w:szCs w:val="24"/>
        </w:rPr>
      </w:pPr>
      <w:r w:rsidRPr="00EF6372">
        <w:rPr>
          <w:rFonts w:ascii="Times New Roman" w:hAnsi="Times New Roman" w:cs="Times New Roman" w:eastAsiaTheme="minorHAnsi"/>
          <w:color w:val="000000" w:themeColor="text1"/>
          <w:sz w:val="24"/>
          <w:szCs w:val="24"/>
        </w:rPr>
        <w:t xml:space="preserve">The WIOA Credential Attainment and Measurable Skill Gains measures are calculated using participant-level performance data collected during the grant period of performance by successful grant applicants.  </w:t>
      </w:r>
    </w:p>
    <w:p w:rsidRPr="00EF6372" w:rsidR="00BA4677" w:rsidP="00BA4677" w:rsidRDefault="00BA4677" w14:paraId="10D03D80" w14:textId="77777777">
      <w:pPr>
        <w:pStyle w:val="Text3"/>
        <w:rPr>
          <w:color w:val="000000" w:themeColor="text1"/>
        </w:rPr>
      </w:pPr>
    </w:p>
    <w:p w:rsidRPr="00EF6372" w:rsidR="00E30971" w:rsidP="00511247" w:rsidRDefault="00511247" w14:paraId="1FD400B6" w14:textId="77777777">
      <w:pPr>
        <w:pStyle w:val="Heading3"/>
        <w:keepNext/>
        <w:numPr>
          <w:ilvl w:val="0"/>
          <w:numId w:val="0"/>
        </w:numPr>
      </w:pPr>
      <w:bookmarkStart w:name="_Toc51178026" w:id="120"/>
      <w:r w:rsidRPr="00EF6372">
        <w:t xml:space="preserve">3.  </w:t>
      </w:r>
      <w:r w:rsidRPr="00EF6372" w:rsidR="00E30971">
        <w:t xml:space="preserve">Quarterly </w:t>
      </w:r>
      <w:r w:rsidRPr="00EF6372" w:rsidR="00AE04C8">
        <w:t xml:space="preserve">Progress </w:t>
      </w:r>
      <w:r w:rsidRPr="00EF6372" w:rsidR="00E30971">
        <w:t>Reports</w:t>
      </w:r>
      <w:bookmarkEnd w:id="120"/>
    </w:p>
    <w:p w:rsidRPr="00EF6372" w:rsidR="00EA4D12" w:rsidP="004E2277" w:rsidRDefault="00EC7EB8" w14:paraId="232C1C36" w14:textId="77777777">
      <w:pPr>
        <w:pStyle w:val="Text3"/>
        <w:rPr>
          <w:color w:val="000000" w:themeColor="text1"/>
        </w:rPr>
      </w:pPr>
      <w:r w:rsidRPr="00EF6372">
        <w:rPr>
          <w:color w:val="000000" w:themeColor="text1"/>
        </w:rPr>
        <w:t xml:space="preserve">H-1B grants are required to submit a Quarterly Progress Report containing updates on the implementation and progress specified in the grant’s Statement of Work and the status of grant program outcomes for all participants that receive grant-funded services.  As described above, these grants will align with WIOA performance reporting requirements. </w:t>
      </w:r>
      <w:r w:rsidRPr="00EF6372" w:rsidR="00B87AE2">
        <w:rPr>
          <w:color w:val="000000" w:themeColor="text1"/>
        </w:rPr>
        <w:t xml:space="preserve"> </w:t>
      </w:r>
      <w:r w:rsidRPr="00EF6372" w:rsidR="00EA4D12">
        <w:rPr>
          <w:color w:val="000000" w:themeColor="text1"/>
        </w:rPr>
        <w:t>DOL will provide grantees with access to the online reporting system, Workforce Integrated Performance System (WIPS), along with formal guidance and technical assistance for data collection and reporting.</w:t>
      </w:r>
    </w:p>
    <w:p w:rsidRPr="00EF6372" w:rsidR="00EA4D12" w:rsidP="004E2277" w:rsidRDefault="00EA4D12" w14:paraId="6E431224" w14:textId="77777777">
      <w:pPr>
        <w:pStyle w:val="Text3"/>
        <w:rPr>
          <w:color w:val="000000" w:themeColor="text1"/>
        </w:rPr>
      </w:pPr>
    </w:p>
    <w:p w:rsidRPr="00EF6372" w:rsidR="00EC7EB8" w:rsidP="00EC7EB8" w:rsidRDefault="00CA6909" w14:paraId="1E1BD6B5" w14:textId="77777777">
      <w:pPr>
        <w:pStyle w:val="Text3"/>
        <w:rPr>
          <w:color w:val="000000" w:themeColor="text1"/>
        </w:rPr>
      </w:pPr>
      <w:r w:rsidRPr="00EF6372">
        <w:rPr>
          <w:color w:val="000000" w:themeColor="text1"/>
        </w:rPr>
        <w:t xml:space="preserve">The grantee </w:t>
      </w:r>
      <w:r w:rsidRPr="00EF6372" w:rsidR="00E30971">
        <w:rPr>
          <w:color w:val="000000" w:themeColor="text1"/>
        </w:rPr>
        <w:t>must submit a quarterly p</w:t>
      </w:r>
      <w:r w:rsidRPr="00EF6372">
        <w:rPr>
          <w:color w:val="000000" w:themeColor="text1"/>
        </w:rPr>
        <w:t xml:space="preserve">erformance </w:t>
      </w:r>
      <w:r w:rsidRPr="00EF6372" w:rsidR="00E30971">
        <w:rPr>
          <w:color w:val="000000" w:themeColor="text1"/>
        </w:rPr>
        <w:t>report within 45 days after the end of each calendar</w:t>
      </w:r>
      <w:r w:rsidRPr="00EF6372" w:rsidR="001E6B61">
        <w:rPr>
          <w:color w:val="000000" w:themeColor="text1"/>
        </w:rPr>
        <w:t>-</w:t>
      </w:r>
      <w:r w:rsidRPr="00EF6372" w:rsidR="00E30971">
        <w:rPr>
          <w:color w:val="000000" w:themeColor="text1"/>
        </w:rPr>
        <w:t xml:space="preserve">year quarter.  </w:t>
      </w:r>
      <w:r w:rsidRPr="00EF6372" w:rsidR="00AE04C8">
        <w:rPr>
          <w:color w:val="000000" w:themeColor="text1"/>
        </w:rPr>
        <w:t xml:space="preserve">This report includes a </w:t>
      </w:r>
      <w:r w:rsidRPr="00EF6372" w:rsidR="00EA4D12">
        <w:rPr>
          <w:color w:val="000000" w:themeColor="text1"/>
        </w:rPr>
        <w:t xml:space="preserve">quarterly performance report (QPR), which is a quantitative report of all participants served through the grant program. </w:t>
      </w:r>
      <w:r w:rsidRPr="00EF6372" w:rsidR="008B746D">
        <w:rPr>
          <w:color w:val="000000" w:themeColor="text1"/>
        </w:rPr>
        <w:t xml:space="preserve"> </w:t>
      </w:r>
      <w:r w:rsidRPr="00EF6372" w:rsidR="00EA4D12">
        <w:rPr>
          <w:color w:val="000000" w:themeColor="text1"/>
        </w:rPr>
        <w:t xml:space="preserve">The QPR is a quarterly aggregate of the individual participant records that the grantee has collected and uploaded as a data file into the </w:t>
      </w:r>
      <w:r w:rsidRPr="00EF6372" w:rsidR="00B87AE2">
        <w:rPr>
          <w:color w:val="000000" w:themeColor="text1"/>
        </w:rPr>
        <w:t>WIPS</w:t>
      </w:r>
      <w:r w:rsidRPr="00EF6372" w:rsidR="00EA4D12">
        <w:rPr>
          <w:color w:val="000000" w:themeColor="text1"/>
        </w:rPr>
        <w:t xml:space="preserve">.  In order to submit these quarterly reports, the grantee will be expected to track and report on certain participant-level data to ETA, including Social Security Numbers (SSNs), on all individuals who are provided grant-funded services. </w:t>
      </w:r>
      <w:r w:rsidRPr="00EF6372" w:rsidR="00EC7EB8">
        <w:rPr>
          <w:color w:val="000000" w:themeColor="text1"/>
        </w:rPr>
        <w:t xml:space="preserve"> </w:t>
      </w:r>
      <w:r w:rsidRPr="00EF6372" w:rsidR="00EA4D12">
        <w:rPr>
          <w:color w:val="000000" w:themeColor="text1"/>
        </w:rPr>
        <w:t xml:space="preserve">The SSN information allows ETA to efficiently match employment data from state unemployment insurance and other wage records. </w:t>
      </w:r>
      <w:r w:rsidRPr="00EF6372" w:rsidR="00B87AE2">
        <w:rPr>
          <w:color w:val="000000" w:themeColor="text1"/>
        </w:rPr>
        <w:t xml:space="preserve"> </w:t>
      </w:r>
      <w:r w:rsidRPr="00EF6372" w:rsidR="00EA4D12">
        <w:rPr>
          <w:color w:val="000000" w:themeColor="text1"/>
        </w:rPr>
        <w:t xml:space="preserve">Thus, the collection of participant SSNs lessens the burden on grantees in tracking exit-based employment measures (WIOA Primary Indicators of Performance), while permitting consistent and reliable outcome information to be produced regarding the program. </w:t>
      </w:r>
      <w:r w:rsidRPr="00EF6372" w:rsidR="00B87AE2">
        <w:rPr>
          <w:color w:val="000000" w:themeColor="text1"/>
        </w:rPr>
        <w:t xml:space="preserve"> </w:t>
      </w:r>
      <w:r w:rsidRPr="00EF6372" w:rsidR="00EC7EB8">
        <w:rPr>
          <w:color w:val="000000" w:themeColor="text1"/>
        </w:rPr>
        <w:t xml:space="preserve">Applicants may view the current OMB-approved reporting requirements that will apply to these grants, OMB Control No. 1205-0521. </w:t>
      </w:r>
    </w:p>
    <w:p w:rsidRPr="00EF6372" w:rsidR="00EA4D12" w:rsidP="004E2277" w:rsidRDefault="00EA4D12" w14:paraId="2D089953" w14:textId="77777777">
      <w:pPr>
        <w:pStyle w:val="Text3"/>
        <w:rPr>
          <w:color w:val="000000" w:themeColor="text1"/>
        </w:rPr>
      </w:pPr>
    </w:p>
    <w:p w:rsidRPr="00EF6372" w:rsidR="00AE04C8" w:rsidP="004E2277" w:rsidRDefault="00EA4D12" w14:paraId="3DEEC824" w14:textId="77777777">
      <w:pPr>
        <w:pStyle w:val="Text3"/>
        <w:rPr>
          <w:color w:val="000000" w:themeColor="text1"/>
        </w:rPr>
      </w:pPr>
      <w:r w:rsidRPr="00EF6372">
        <w:rPr>
          <w:color w:val="000000" w:themeColor="text1"/>
        </w:rPr>
        <w:t>In addition to the QPR,</w:t>
      </w:r>
      <w:r w:rsidRPr="00EF6372" w:rsidR="00AE04C8">
        <w:rPr>
          <w:color w:val="000000" w:themeColor="text1"/>
        </w:rPr>
        <w:t xml:space="preserve"> </w:t>
      </w:r>
      <w:r w:rsidRPr="00EF6372">
        <w:rPr>
          <w:color w:val="000000" w:themeColor="text1"/>
        </w:rPr>
        <w:t xml:space="preserve">grantees must submit the Joint Quarterly Narrative Performance Report Template (ETA 9179) progress report within 45 days after the end of each calendar year quarter during which the grant is within the period of performance for the award.  The report includes quarterly information regarding accomplishments, including project success stories, upcoming </w:t>
      </w:r>
      <w:r w:rsidRPr="00EF6372">
        <w:rPr>
          <w:color w:val="000000" w:themeColor="text1"/>
        </w:rPr>
        <w:lastRenderedPageBreak/>
        <w:t>grant activities, and promising approaches and processes, as well as progress toward performance outcomes, including updates on product, curricula, and training development.  Applicants may view the current OMB-approved WIOA Joint Quarterly Narrative Progress Report (QNR) (</w:t>
      </w:r>
      <w:hyperlink w:history="1" r:id="rId44">
        <w:r w:rsidRPr="00EF6372">
          <w:rPr>
            <w:rStyle w:val="Hyperlink"/>
            <w:color w:val="000000" w:themeColor="text1"/>
          </w:rPr>
          <w:t>OMB Control No. 1205-0448</w:t>
        </w:r>
      </w:hyperlink>
      <w:r w:rsidRPr="00EF6372">
        <w:rPr>
          <w:color w:val="000000" w:themeColor="text1"/>
        </w:rPr>
        <w:t xml:space="preserve">) that will apply to these grants </w:t>
      </w:r>
      <w:r w:rsidRPr="00EF6372" w:rsidR="00AC1E9D">
        <w:rPr>
          <w:color w:val="000000" w:themeColor="text1"/>
        </w:rPr>
        <w:t>(</w:t>
      </w:r>
      <w:r w:rsidRPr="00EF6372">
        <w:rPr>
          <w:color w:val="000000" w:themeColor="text1"/>
        </w:rPr>
        <w:t>OMB Control No. 1205-0521</w:t>
      </w:r>
      <w:r w:rsidRPr="00EF6372" w:rsidR="00AC1E9D">
        <w:rPr>
          <w:color w:val="000000" w:themeColor="text1"/>
        </w:rPr>
        <w:t>)</w:t>
      </w:r>
      <w:r w:rsidRPr="00EF6372">
        <w:rPr>
          <w:color w:val="000000" w:themeColor="text1"/>
        </w:rPr>
        <w:t>.</w:t>
      </w:r>
    </w:p>
    <w:p w:rsidRPr="00EF6372" w:rsidR="00AE04C8" w:rsidP="004E2277" w:rsidRDefault="00AE04C8" w14:paraId="0C80CF65" w14:textId="77777777">
      <w:pPr>
        <w:pStyle w:val="Text3"/>
        <w:rPr>
          <w:color w:val="000000" w:themeColor="text1"/>
        </w:rPr>
      </w:pPr>
    </w:p>
    <w:p w:rsidRPr="00EF6372" w:rsidR="00EA4D12" w:rsidP="004E2277" w:rsidRDefault="00EA4D12" w14:paraId="44A0FFA7" w14:textId="77777777">
      <w:pPr>
        <w:pStyle w:val="Text3"/>
        <w:rPr>
          <w:color w:val="000000" w:themeColor="text1"/>
        </w:rPr>
      </w:pPr>
      <w:r w:rsidRPr="00EF6372">
        <w:rPr>
          <w:color w:val="000000" w:themeColor="text1"/>
        </w:rPr>
        <w:t xml:space="preserve">The last quarterly progress report will serve as the grant’s Final Performance Report. </w:t>
      </w:r>
      <w:r w:rsidRPr="00EF6372" w:rsidR="00B87AE2">
        <w:rPr>
          <w:color w:val="000000" w:themeColor="text1"/>
        </w:rPr>
        <w:t xml:space="preserve"> </w:t>
      </w:r>
      <w:r w:rsidRPr="00EF6372">
        <w:rPr>
          <w:color w:val="000000" w:themeColor="text1"/>
        </w:rPr>
        <w:t xml:space="preserve">This report must provide both quarterly and cumulative information on the grant activities. </w:t>
      </w:r>
      <w:r w:rsidRPr="00EF6372" w:rsidR="00B87AE2">
        <w:rPr>
          <w:color w:val="000000" w:themeColor="text1"/>
        </w:rPr>
        <w:t xml:space="preserve"> </w:t>
      </w:r>
      <w:r w:rsidRPr="00EF6372">
        <w:rPr>
          <w:color w:val="000000" w:themeColor="text1"/>
        </w:rPr>
        <w:t xml:space="preserve">It must summarize project activities, employment outcomes and other deliverables, and related results of the project, and must thoroughly document the training or labor market information approaches that </w:t>
      </w:r>
      <w:r w:rsidRPr="00EF6372" w:rsidR="00AC1E9D">
        <w:rPr>
          <w:color w:val="000000" w:themeColor="text1"/>
        </w:rPr>
        <w:t xml:space="preserve">were </w:t>
      </w:r>
      <w:r w:rsidRPr="00EF6372">
        <w:rPr>
          <w:color w:val="000000" w:themeColor="text1"/>
        </w:rPr>
        <w:t>used.</w:t>
      </w:r>
      <w:r w:rsidRPr="00EF6372" w:rsidR="00E72A4F">
        <w:rPr>
          <w:color w:val="000000" w:themeColor="text1"/>
        </w:rPr>
        <w:t xml:space="preserve"> </w:t>
      </w:r>
      <w:r w:rsidRPr="00EF6372" w:rsidR="008B746D">
        <w:rPr>
          <w:color w:val="000000" w:themeColor="text1"/>
        </w:rPr>
        <w:t xml:space="preserve"> </w:t>
      </w:r>
      <w:r w:rsidRPr="00EF6372" w:rsidR="00E72A4F">
        <w:rPr>
          <w:color w:val="000000" w:themeColor="text1"/>
        </w:rPr>
        <w:t>For more information see Section</w:t>
      </w:r>
      <w:r w:rsidRPr="00EF6372" w:rsidR="00387617">
        <w:rPr>
          <w:color w:val="000000" w:themeColor="text1"/>
        </w:rPr>
        <w:t xml:space="preserve"> VIII.</w:t>
      </w:r>
      <w:r w:rsidRPr="00EF6372" w:rsidR="001778FA">
        <w:rPr>
          <w:color w:val="000000" w:themeColor="text1"/>
        </w:rPr>
        <w:t>D. Performance Resources.</w:t>
      </w:r>
    </w:p>
    <w:p w:rsidRPr="00EF6372" w:rsidR="009A7468" w:rsidP="004E2277" w:rsidRDefault="009A7468" w14:paraId="6F7C78B7" w14:textId="77777777">
      <w:pPr>
        <w:pStyle w:val="Text3"/>
        <w:rPr>
          <w:color w:val="000000" w:themeColor="text1"/>
        </w:rPr>
      </w:pPr>
    </w:p>
    <w:p w:rsidRPr="00EF6372" w:rsidR="004E2277" w:rsidP="00E94F08" w:rsidRDefault="004E2277" w14:paraId="152FF686" w14:textId="77777777">
      <w:pPr>
        <w:pStyle w:val="Heading1"/>
        <w:keepNext/>
        <w:rPr>
          <w:rFonts w:cs="Times New Roman"/>
          <w:color w:val="000000" w:themeColor="text1"/>
        </w:rPr>
      </w:pPr>
      <w:bookmarkStart w:name="_Toc51178027" w:id="121"/>
      <w:r w:rsidRPr="00EF6372">
        <w:rPr>
          <w:rFonts w:cs="Times New Roman"/>
          <w:color w:val="000000" w:themeColor="text1"/>
        </w:rPr>
        <w:t>AGENCY CONTACTS</w:t>
      </w:r>
      <w:bookmarkEnd w:id="121"/>
    </w:p>
    <w:p w:rsidRPr="00EF6372" w:rsidR="004E2277" w:rsidP="004E2277" w:rsidRDefault="004E2277" w14:paraId="6C1137D6" w14:textId="77777777">
      <w:pPr>
        <w:pStyle w:val="Text1"/>
        <w:rPr>
          <w:color w:val="000000" w:themeColor="text1"/>
        </w:rPr>
      </w:pPr>
      <w:r w:rsidRPr="00EF6372">
        <w:rPr>
          <w:color w:val="000000" w:themeColor="text1"/>
        </w:rPr>
        <w:t xml:space="preserve">For further information about this FOA, please contact </w:t>
      </w:r>
      <w:r w:rsidRPr="00EF6372" w:rsidR="00851EE8">
        <w:rPr>
          <w:color w:val="000000" w:themeColor="text1"/>
        </w:rPr>
        <w:t>Andrea Chism</w:t>
      </w:r>
      <w:r w:rsidRPr="00EF6372">
        <w:rPr>
          <w:color w:val="000000" w:themeColor="text1"/>
        </w:rPr>
        <w:t>, Grants Management Specialist, Office of Grants Management, at (202) 693-</w:t>
      </w:r>
      <w:r w:rsidRPr="00EF6372" w:rsidR="005F634A">
        <w:rPr>
          <w:color w:val="000000" w:themeColor="text1"/>
        </w:rPr>
        <w:t>2655</w:t>
      </w:r>
      <w:r w:rsidRPr="00EF6372">
        <w:rPr>
          <w:color w:val="000000" w:themeColor="text1"/>
        </w:rPr>
        <w:t>.  Applicants should e-mail all technical questions to</w:t>
      </w:r>
      <w:r w:rsidRPr="00EF6372" w:rsidR="00FF5456">
        <w:rPr>
          <w:color w:val="000000" w:themeColor="text1"/>
        </w:rPr>
        <w:t xml:space="preserve"> </w:t>
      </w:r>
      <w:r w:rsidRPr="00EF6372" w:rsidR="005F634A">
        <w:rPr>
          <w:color w:val="000000" w:themeColor="text1"/>
        </w:rPr>
        <w:t>chism.andrea.n@dol.gov</w:t>
      </w:r>
      <w:r w:rsidRPr="00EF6372">
        <w:rPr>
          <w:color w:val="000000" w:themeColor="text1"/>
        </w:rPr>
        <w:t xml:space="preserve"> and must specifically reference FOA-ETA-</w:t>
      </w:r>
      <w:r w:rsidRPr="00EF6372" w:rsidR="005F634A">
        <w:rPr>
          <w:color w:val="000000" w:themeColor="text1"/>
        </w:rPr>
        <w:t>20-13</w:t>
      </w:r>
      <w:r w:rsidRPr="00EF6372">
        <w:rPr>
          <w:color w:val="000000" w:themeColor="text1"/>
        </w:rPr>
        <w:t>, and along with question(s), include a contact name, fax</w:t>
      </w:r>
      <w:r w:rsidRPr="00EF6372" w:rsidR="00AC1E9D">
        <w:rPr>
          <w:color w:val="000000" w:themeColor="text1"/>
        </w:rPr>
        <w:t>,</w:t>
      </w:r>
      <w:r w:rsidRPr="00EF6372">
        <w:rPr>
          <w:color w:val="000000" w:themeColor="text1"/>
        </w:rPr>
        <w:t xml:space="preserve"> and phone number.  This Announcement is available on the ETA </w:t>
      </w:r>
      <w:r w:rsidRPr="00EF6372" w:rsidR="005F658A">
        <w:rPr>
          <w:color w:val="000000" w:themeColor="text1"/>
        </w:rPr>
        <w:t>web</w:t>
      </w:r>
      <w:r w:rsidRPr="00EF6372">
        <w:rPr>
          <w:color w:val="000000" w:themeColor="text1"/>
        </w:rPr>
        <w:t xml:space="preserve">site at </w:t>
      </w:r>
      <w:hyperlink w:history="1" r:id="rId45">
        <w:r w:rsidRPr="00EF6372">
          <w:rPr>
            <w:rStyle w:val="Hyperlink"/>
            <w:color w:val="000000" w:themeColor="text1"/>
          </w:rPr>
          <w:t>https://www.doleta.gov/grants</w:t>
        </w:r>
      </w:hyperlink>
      <w:r w:rsidRPr="00EF6372">
        <w:rPr>
          <w:color w:val="000000" w:themeColor="text1"/>
        </w:rPr>
        <w:t xml:space="preserve"> and at </w:t>
      </w:r>
      <w:hyperlink w:history="1" r:id="rId46">
        <w:r w:rsidRPr="00EF6372">
          <w:rPr>
            <w:rStyle w:val="Hyperlink"/>
            <w:color w:val="000000" w:themeColor="text1"/>
          </w:rPr>
          <w:t>https://www.grants.gov</w:t>
        </w:r>
      </w:hyperlink>
      <w:r w:rsidRPr="00EF6372">
        <w:rPr>
          <w:color w:val="000000" w:themeColor="text1"/>
        </w:rPr>
        <w:t xml:space="preserve">. </w:t>
      </w:r>
    </w:p>
    <w:p w:rsidRPr="00EF6372" w:rsidR="000E6A2B" w:rsidP="004E2277" w:rsidRDefault="000E6A2B" w14:paraId="6B97FFAE" w14:textId="77777777">
      <w:pPr>
        <w:pStyle w:val="Text1"/>
        <w:rPr>
          <w:color w:val="000000" w:themeColor="text1"/>
        </w:rPr>
      </w:pPr>
    </w:p>
    <w:p w:rsidRPr="00EF6372" w:rsidR="000E6A2B" w:rsidP="00E94F08" w:rsidRDefault="004E37AE" w14:paraId="4138A8A0" w14:textId="77777777">
      <w:pPr>
        <w:pStyle w:val="Heading1"/>
        <w:keepNext/>
        <w:rPr>
          <w:rFonts w:cs="Times New Roman"/>
          <w:color w:val="000000" w:themeColor="text1"/>
        </w:rPr>
      </w:pPr>
      <w:bookmarkStart w:name="_Toc519869918" w:id="122"/>
      <w:bookmarkStart w:name="_Toc51178028" w:id="123"/>
      <w:bookmarkEnd w:id="122"/>
      <w:r w:rsidRPr="00EF6372">
        <w:rPr>
          <w:rFonts w:cs="Times New Roman"/>
          <w:color w:val="000000" w:themeColor="text1"/>
        </w:rPr>
        <w:t>OTHER INFORMATION</w:t>
      </w:r>
      <w:bookmarkEnd w:id="123"/>
    </w:p>
    <w:p w:rsidRPr="00EF6372" w:rsidR="000E6A2B" w:rsidP="00E94F08" w:rsidRDefault="004E37AE" w14:paraId="35A9EA0D" w14:textId="77777777">
      <w:pPr>
        <w:pStyle w:val="Heading2"/>
        <w:keepNext/>
        <w:spacing w:after="0"/>
        <w:ind w:left="547" w:hanging="547"/>
        <w:rPr>
          <w:rFonts w:cs="Times New Roman"/>
          <w:color w:val="000000" w:themeColor="text1"/>
        </w:rPr>
      </w:pPr>
      <w:bookmarkStart w:name="_Toc519869919" w:id="124"/>
      <w:bookmarkStart w:name="_Toc51178029" w:id="125"/>
      <w:bookmarkEnd w:id="124"/>
      <w:r w:rsidRPr="00EF6372">
        <w:rPr>
          <w:rFonts w:cs="Times New Roman"/>
          <w:color w:val="000000" w:themeColor="text1"/>
        </w:rPr>
        <w:t>WEB-BASED RESOURCES</w:t>
      </w:r>
      <w:bookmarkEnd w:id="125"/>
    </w:p>
    <w:p w:rsidRPr="00EF6372" w:rsidR="000E6A2B" w:rsidP="000E6A2B" w:rsidRDefault="000E6A2B" w14:paraId="5284CC17" w14:textId="77777777">
      <w:pPr>
        <w:pStyle w:val="Text2"/>
        <w:rPr>
          <w:rFonts w:cs="Times New Roman"/>
          <w:color w:val="000000" w:themeColor="text1"/>
        </w:rPr>
      </w:pPr>
      <w:r w:rsidRPr="00EF6372">
        <w:rPr>
          <w:rFonts w:cs="Times New Roman"/>
          <w:color w:val="000000" w:themeColor="text1"/>
        </w:rPr>
        <w:t>DOL maintains a number of web-based resources that may be of assistance to applicants.  These include the CareerOneStop portal (</w:t>
      </w:r>
      <w:hyperlink w:history="1" r:id="rId47">
        <w:r w:rsidRPr="00EF6372">
          <w:rPr>
            <w:rStyle w:val="Hyperlink"/>
            <w:rFonts w:cs="Times New Roman"/>
            <w:color w:val="000000" w:themeColor="text1"/>
          </w:rPr>
          <w:t>https://www.careeronestop.org</w:t>
        </w:r>
      </w:hyperlink>
      <w:r w:rsidRPr="00EF6372">
        <w:rPr>
          <w:rFonts w:cs="Times New Roman"/>
          <w:color w:val="000000" w:themeColor="text1"/>
        </w:rPr>
        <w:t>), which provides national and state career information on occupations; the Occupational Information Network (O*NET) Online (</w:t>
      </w:r>
      <w:hyperlink w:history="1" r:id="rId48">
        <w:r w:rsidRPr="00EF6372">
          <w:rPr>
            <w:rStyle w:val="Hyperlink"/>
            <w:rFonts w:cs="Times New Roman"/>
            <w:color w:val="000000" w:themeColor="text1"/>
          </w:rPr>
          <w:t>https://online.onetcenter.org</w:t>
        </w:r>
      </w:hyperlink>
      <w:r w:rsidRPr="00EF6372">
        <w:rPr>
          <w:rFonts w:cs="Times New Roman"/>
          <w:color w:val="000000" w:themeColor="text1"/>
        </w:rPr>
        <w:t>)</w:t>
      </w:r>
      <w:r w:rsidRPr="00EF6372" w:rsidR="001E6B61">
        <w:rPr>
          <w:rFonts w:cs="Times New Roman"/>
          <w:color w:val="000000" w:themeColor="text1"/>
        </w:rPr>
        <w:t>,</w:t>
      </w:r>
      <w:r w:rsidRPr="00EF6372">
        <w:rPr>
          <w:rFonts w:cs="Times New Roman"/>
          <w:color w:val="000000" w:themeColor="text1"/>
        </w:rPr>
        <w:t xml:space="preserve"> which provides occupational competency profiles; and America's Service Locator (</w:t>
      </w:r>
      <w:hyperlink w:history="1" r:id="rId49">
        <w:r w:rsidRPr="00EF6372">
          <w:rPr>
            <w:rStyle w:val="Hyperlink"/>
            <w:rFonts w:cs="Times New Roman"/>
            <w:color w:val="000000" w:themeColor="text1"/>
          </w:rPr>
          <w:t>https://www.servicelocator.org</w:t>
        </w:r>
      </w:hyperlink>
      <w:r w:rsidRPr="00EF6372">
        <w:rPr>
          <w:rFonts w:cs="Times New Roman"/>
          <w:color w:val="000000" w:themeColor="text1"/>
        </w:rPr>
        <w:t>), which provides a directory of our nation's American Job Centers (formerly known as One-Stop Career Centers).</w:t>
      </w:r>
    </w:p>
    <w:p w:rsidRPr="00EF6372" w:rsidR="000E6A2B" w:rsidP="000E6A2B" w:rsidRDefault="000E6A2B" w14:paraId="4B966040" w14:textId="77777777">
      <w:pPr>
        <w:pStyle w:val="Text2"/>
        <w:rPr>
          <w:rFonts w:cs="Times New Roman"/>
          <w:color w:val="000000" w:themeColor="text1"/>
        </w:rPr>
      </w:pPr>
    </w:p>
    <w:p w:rsidRPr="00EF6372" w:rsidR="000E6A2B" w:rsidP="00E94F08" w:rsidRDefault="004E37AE" w14:paraId="62F7658B" w14:textId="77777777">
      <w:pPr>
        <w:pStyle w:val="Heading2"/>
        <w:keepNext/>
        <w:spacing w:after="0"/>
        <w:ind w:left="547" w:hanging="547"/>
        <w:rPr>
          <w:rFonts w:cs="Times New Roman"/>
          <w:color w:val="000000" w:themeColor="text1"/>
        </w:rPr>
      </w:pPr>
      <w:bookmarkStart w:name="_Toc519869920" w:id="126"/>
      <w:bookmarkStart w:name="_Toc51178030" w:id="127"/>
      <w:bookmarkEnd w:id="126"/>
      <w:r w:rsidRPr="00EF6372">
        <w:rPr>
          <w:rFonts w:cs="Times New Roman"/>
          <w:color w:val="000000" w:themeColor="text1"/>
        </w:rPr>
        <w:t>INDUSTRY COMPETENCY MODELS AND CAREER CLUSTERS</w:t>
      </w:r>
      <w:bookmarkEnd w:id="127"/>
    </w:p>
    <w:p w:rsidRPr="00EF6372" w:rsidR="000E6A2B" w:rsidP="000E6A2B" w:rsidRDefault="000E6A2B" w14:paraId="47FF6DB9" w14:textId="77777777">
      <w:pPr>
        <w:pStyle w:val="Text2"/>
        <w:rPr>
          <w:rFonts w:cs="Times New Roman"/>
          <w:color w:val="000000" w:themeColor="text1"/>
        </w:rPr>
      </w:pPr>
      <w:r w:rsidRPr="00EF6372">
        <w:rPr>
          <w:rFonts w:cs="Times New Roman"/>
          <w:color w:val="000000" w:themeColor="text1"/>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w:history="1" r:id="rId50">
        <w:r w:rsidRPr="00EF6372">
          <w:rPr>
            <w:rStyle w:val="Hyperlink"/>
            <w:rFonts w:cs="Times New Roman"/>
            <w:color w:val="000000" w:themeColor="text1"/>
          </w:rPr>
          <w:t>https://www.careeronestop.org/CompetencyModel</w:t>
        </w:r>
      </w:hyperlink>
      <w:r w:rsidRPr="00EF6372">
        <w:rPr>
          <w:rFonts w:cs="Times New Roman"/>
          <w:color w:val="000000" w:themeColor="text1"/>
        </w:rPr>
        <w:t>.  The CMC site also provides tools to build or customize industry models, as well as tools to build career ladders and career lattices for specific regional economies.</w:t>
      </w:r>
    </w:p>
    <w:p w:rsidRPr="00EF6372" w:rsidR="000E6A2B" w:rsidP="000E6A2B" w:rsidRDefault="000E6A2B" w14:paraId="2D211F16" w14:textId="77777777">
      <w:pPr>
        <w:pStyle w:val="Text2"/>
        <w:rPr>
          <w:rFonts w:cs="Times New Roman"/>
          <w:color w:val="000000" w:themeColor="text1"/>
        </w:rPr>
      </w:pPr>
    </w:p>
    <w:p w:rsidRPr="00EF6372" w:rsidR="000E6A2B" w:rsidP="00E94F08" w:rsidRDefault="004E37AE" w14:paraId="6AB25067" w14:textId="77777777">
      <w:pPr>
        <w:pStyle w:val="Heading2"/>
        <w:keepNext/>
        <w:spacing w:after="0"/>
        <w:ind w:left="547" w:hanging="547"/>
        <w:rPr>
          <w:rFonts w:cs="Times New Roman"/>
          <w:color w:val="000000" w:themeColor="text1"/>
        </w:rPr>
      </w:pPr>
      <w:bookmarkStart w:name="_Toc519869921" w:id="128"/>
      <w:bookmarkStart w:name="_Toc51178031" w:id="129"/>
      <w:bookmarkEnd w:id="128"/>
      <w:r w:rsidRPr="00EF6372">
        <w:rPr>
          <w:rFonts w:cs="Times New Roman"/>
          <w:color w:val="000000" w:themeColor="text1"/>
        </w:rPr>
        <w:lastRenderedPageBreak/>
        <w:t>WORKFORCEGPS RESOURCES</w:t>
      </w:r>
      <w:bookmarkEnd w:id="129"/>
    </w:p>
    <w:p w:rsidRPr="00EF6372" w:rsidR="000E6A2B" w:rsidP="000E6A2B" w:rsidRDefault="000E6A2B" w14:paraId="55C36F36" w14:textId="77777777">
      <w:pPr>
        <w:pStyle w:val="Text2"/>
        <w:rPr>
          <w:rFonts w:cs="Times New Roman"/>
          <w:color w:val="000000" w:themeColor="text1"/>
        </w:rPr>
      </w:pPr>
      <w:r w:rsidRPr="00EF6372">
        <w:rPr>
          <w:rFonts w:cs="Times New Roman"/>
          <w:color w:val="000000" w:themeColor="text1"/>
        </w:rPr>
        <w:t xml:space="preserve">We encourage you to view the information on workforce resources gathered through consultations with </w:t>
      </w:r>
      <w:r w:rsidRPr="00EF6372" w:rsidR="001E6B61">
        <w:rPr>
          <w:rFonts w:cs="Times New Roman"/>
          <w:color w:val="000000" w:themeColor="text1"/>
        </w:rPr>
        <w:t>f</w:t>
      </w:r>
      <w:r w:rsidRPr="00EF6372">
        <w:rPr>
          <w:rFonts w:cs="Times New Roman"/>
          <w:color w:val="000000" w:themeColor="text1"/>
        </w:rPr>
        <w:t xml:space="preserve">ederal agency partners, industry stakeholders, educators, and local practitioners, and made available on WorkforceGPS at </w:t>
      </w:r>
      <w:hyperlink w:history="1" r:id="rId51">
        <w:r w:rsidRPr="00EF6372">
          <w:rPr>
            <w:rStyle w:val="Hyperlink"/>
            <w:rFonts w:cs="Times New Roman"/>
            <w:color w:val="000000" w:themeColor="text1"/>
          </w:rPr>
          <w:t>https://workforcegps.org</w:t>
        </w:r>
      </w:hyperlink>
      <w:r w:rsidRPr="00EF6372">
        <w:rPr>
          <w:rFonts w:cs="Times New Roman"/>
          <w:color w:val="000000" w:themeColor="text1"/>
        </w:rPr>
        <w:t xml:space="preserve">. </w:t>
      </w:r>
    </w:p>
    <w:p w:rsidRPr="00EF6372" w:rsidR="000E6A2B" w:rsidP="000E6A2B" w:rsidRDefault="000E6A2B" w14:paraId="458E44C2" w14:textId="77777777">
      <w:pPr>
        <w:pStyle w:val="Text2"/>
        <w:rPr>
          <w:rFonts w:cs="Times New Roman"/>
          <w:color w:val="000000" w:themeColor="text1"/>
        </w:rPr>
      </w:pPr>
    </w:p>
    <w:p w:rsidRPr="00EF6372" w:rsidR="000E6A2B" w:rsidP="000E6A2B" w:rsidRDefault="000E6A2B" w14:paraId="7DF08DA8" w14:textId="77777777">
      <w:pPr>
        <w:pStyle w:val="Text2"/>
        <w:rPr>
          <w:rFonts w:cs="Times New Roman"/>
          <w:color w:val="000000" w:themeColor="text1"/>
        </w:rPr>
      </w:pPr>
      <w:r w:rsidRPr="00EF6372">
        <w:rPr>
          <w:rFonts w:cs="Times New Roman"/>
          <w:color w:val="000000" w:themeColor="text1"/>
        </w:rPr>
        <w:t xml:space="preserve">We encourage you to view the online tutorial, “Grant Applications 101: A Plain English Guide to ETA Competitive Grants,” available through WorkforceGPS at </w:t>
      </w:r>
      <w:hyperlink w:history="1" r:id="rId52">
        <w:r w:rsidRPr="00EF6372">
          <w:rPr>
            <w:rStyle w:val="Hyperlink"/>
            <w:rFonts w:cs="Times New Roman"/>
            <w:color w:val="000000" w:themeColor="text1"/>
          </w:rPr>
          <w:t>https://strategies.workforcegps.org/resources/2014/08/11/16/32/applying-for-eta-competitive-grants-a-web-based-toolkit-for-prospective-applicants-438?p=1</w:t>
        </w:r>
      </w:hyperlink>
      <w:r w:rsidRPr="00EF6372">
        <w:rPr>
          <w:rFonts w:cs="Times New Roman"/>
          <w:color w:val="000000" w:themeColor="text1"/>
        </w:rPr>
        <w:t xml:space="preserve">. </w:t>
      </w:r>
    </w:p>
    <w:p w:rsidRPr="00EF6372" w:rsidR="000E6A2B" w:rsidP="000E6A2B" w:rsidRDefault="000E6A2B" w14:paraId="1077554E" w14:textId="77777777">
      <w:pPr>
        <w:pStyle w:val="Text2"/>
        <w:rPr>
          <w:rFonts w:cs="Times New Roman"/>
          <w:color w:val="000000" w:themeColor="text1"/>
        </w:rPr>
      </w:pPr>
    </w:p>
    <w:p w:rsidRPr="00EF6372" w:rsidR="000E6A2B" w:rsidP="000E6A2B" w:rsidRDefault="000E6A2B" w14:paraId="4D103AC5" w14:textId="77777777">
      <w:pPr>
        <w:pStyle w:val="Text2"/>
        <w:rPr>
          <w:rFonts w:cs="Times New Roman"/>
          <w:color w:val="000000" w:themeColor="text1"/>
        </w:rPr>
      </w:pPr>
      <w:r w:rsidRPr="00EF6372">
        <w:rPr>
          <w:rFonts w:cs="Times New Roman"/>
          <w:color w:val="000000" w:themeColor="text1"/>
        </w:rPr>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w:history="1" r:id="rId53">
        <w:r w:rsidRPr="00EF6372">
          <w:rPr>
            <w:rStyle w:val="Hyperlink"/>
            <w:rFonts w:cs="Times New Roman"/>
            <w:color w:val="000000" w:themeColor="text1"/>
          </w:rPr>
          <w:t>https://strategies.workforcegps.org</w:t>
        </w:r>
      </w:hyperlink>
      <w:r w:rsidRPr="00EF6372">
        <w:rPr>
          <w:rFonts w:cs="Times New Roman"/>
          <w:color w:val="000000" w:themeColor="text1"/>
        </w:rPr>
        <w:t xml:space="preserve">.   </w:t>
      </w:r>
    </w:p>
    <w:p w:rsidRPr="00EF6372" w:rsidR="000E6A2B" w:rsidP="000E6A2B" w:rsidRDefault="000E6A2B" w14:paraId="02AB8291" w14:textId="77777777">
      <w:pPr>
        <w:pStyle w:val="Text2"/>
        <w:rPr>
          <w:rFonts w:cs="Times New Roman"/>
          <w:color w:val="000000" w:themeColor="text1"/>
        </w:rPr>
      </w:pPr>
    </w:p>
    <w:p w:rsidRPr="00EF6372" w:rsidR="000E6A2B" w:rsidP="000E6A2B" w:rsidRDefault="000E6A2B" w14:paraId="08BCB6D7" w14:textId="77777777">
      <w:pPr>
        <w:pStyle w:val="Text2"/>
        <w:rPr>
          <w:rFonts w:cs="Times New Roman"/>
          <w:color w:val="000000" w:themeColor="text1"/>
        </w:rPr>
      </w:pPr>
      <w:r w:rsidRPr="00EF6372">
        <w:rPr>
          <w:rFonts w:cs="Times New Roman"/>
          <w:color w:val="000000" w:themeColor="text1"/>
        </w:rPr>
        <w:t xml:space="preserve">We created a technical assistance portal at </w:t>
      </w:r>
      <w:hyperlink w:history="1" r:id="rId54">
        <w:r w:rsidRPr="00EF6372">
          <w:rPr>
            <w:rStyle w:val="Hyperlink"/>
            <w:rFonts w:cs="Times New Roman"/>
            <w:color w:val="000000" w:themeColor="text1"/>
          </w:rPr>
          <w:t>https://www.workforcegps.org/resources/browse?id=b8dd0aa1ecfb4b2282d6cd30c7248790</w:t>
        </w:r>
      </w:hyperlink>
      <w:r w:rsidRPr="00EF6372">
        <w:rPr>
          <w:rFonts w:cs="Times New Roman"/>
          <w:color w:val="000000" w:themeColor="text1"/>
        </w:rPr>
        <w:t xml:space="preserve"> that contains online training and resources for fiscal and administrative issues.  Online trainings available include, but are not limited to, Introduction to Grant Applications and Forms, Indirect Costs, Cost Principles, and Accrual Accounting.</w:t>
      </w:r>
    </w:p>
    <w:p w:rsidRPr="00EF6372" w:rsidR="000E6A2B" w:rsidP="000E6A2B" w:rsidRDefault="000E6A2B" w14:paraId="4ABF187E" w14:textId="77777777">
      <w:pPr>
        <w:pStyle w:val="Text2"/>
        <w:rPr>
          <w:rFonts w:cs="Times New Roman"/>
          <w:color w:val="000000" w:themeColor="text1"/>
        </w:rPr>
      </w:pPr>
    </w:p>
    <w:p w:rsidRPr="00EF6372" w:rsidR="000E6A2B" w:rsidP="00E94F08" w:rsidRDefault="004E37AE" w14:paraId="201B8810" w14:textId="77777777">
      <w:pPr>
        <w:pStyle w:val="Heading2"/>
        <w:keepNext/>
        <w:spacing w:after="0"/>
        <w:ind w:left="547" w:hanging="547"/>
        <w:rPr>
          <w:rFonts w:cs="Times New Roman"/>
          <w:color w:val="000000" w:themeColor="text1"/>
        </w:rPr>
      </w:pPr>
      <w:bookmarkStart w:name="_Toc519869922" w:id="130"/>
      <w:bookmarkStart w:name="_Toc51178032" w:id="131"/>
      <w:bookmarkEnd w:id="130"/>
      <w:r w:rsidRPr="00EF6372">
        <w:rPr>
          <w:rFonts w:cs="Times New Roman"/>
          <w:color w:val="000000" w:themeColor="text1"/>
        </w:rPr>
        <w:t>SKILLSCOMMONS RESOURCES</w:t>
      </w:r>
      <w:bookmarkEnd w:id="131"/>
    </w:p>
    <w:p w:rsidRPr="00EF6372" w:rsidR="000E6A2B" w:rsidP="000E6A2B" w:rsidRDefault="000E6A2B" w14:paraId="5B3F8063" w14:textId="77777777">
      <w:pPr>
        <w:pStyle w:val="Text2"/>
        <w:rPr>
          <w:rFonts w:cs="Times New Roman"/>
          <w:color w:val="000000" w:themeColor="text1"/>
        </w:rPr>
      </w:pPr>
      <w:r w:rsidRPr="00EF6372">
        <w:rPr>
          <w:rFonts w:cs="Times New Roman"/>
          <w:color w:val="000000" w:themeColor="text1"/>
        </w:rPr>
        <w:t>SkillsCommons (</w:t>
      </w:r>
      <w:hyperlink w:history="1" r:id="rId55">
        <w:r w:rsidRPr="00EF6372">
          <w:rPr>
            <w:rStyle w:val="Hyperlink"/>
            <w:rFonts w:cs="Times New Roman"/>
            <w:color w:val="000000" w:themeColor="text1"/>
          </w:rPr>
          <w:t>https://www.skillscommons.org</w:t>
        </w:r>
      </w:hyperlink>
      <w:r w:rsidRPr="00EF6372">
        <w:rPr>
          <w:rFonts w:cs="Times New Roman"/>
          <w:color w:val="000000" w:themeColor="text1"/>
        </w:rPr>
        <w:t xml:space="preserve">) offers an online library of curriculum and related training resources to obtain industry-recognized credentials in manufacturing, IT, healthcare, energy, and other industries.  The website contains thousands of Open Educational Resources (OER) for job-driven workforce development, which were produced by grantees funded through </w:t>
      </w:r>
      <w:r w:rsidRPr="00EF6372" w:rsidR="001E6B61">
        <w:rPr>
          <w:rFonts w:cs="Times New Roman"/>
          <w:color w:val="000000" w:themeColor="text1"/>
        </w:rPr>
        <w:t>DOL’s</w:t>
      </w:r>
      <w:r w:rsidRPr="00EF6372">
        <w:rPr>
          <w:rFonts w:cs="Times New Roman"/>
          <w:color w:val="000000" w:themeColor="text1"/>
        </w:rPr>
        <w:t xml:space="preserve"> Trade Adjustment Assistance Community College and Career Training (TAACCCT) program.  Community colleges and other training providers across the nation can reuse, revise, redistribute, and reorganize the OER on SkillsCommons for institutional, industry, and individual use.</w:t>
      </w:r>
    </w:p>
    <w:p w:rsidRPr="00EF6372" w:rsidR="001778FA" w:rsidP="000E6A2B" w:rsidRDefault="001778FA" w14:paraId="2E2D471C" w14:textId="77777777">
      <w:pPr>
        <w:pStyle w:val="Text2"/>
        <w:rPr>
          <w:rFonts w:cs="Times New Roman"/>
          <w:color w:val="000000" w:themeColor="text1"/>
        </w:rPr>
      </w:pPr>
    </w:p>
    <w:p w:rsidRPr="00EF6372" w:rsidR="00673DDB" w:rsidP="00E94F08" w:rsidRDefault="00673DDB" w14:paraId="1A0DBB4A" w14:textId="77777777">
      <w:pPr>
        <w:pStyle w:val="Heading2"/>
        <w:rPr>
          <w:color w:val="000000" w:themeColor="text1"/>
        </w:rPr>
      </w:pPr>
      <w:bookmarkStart w:name="_Toc51178033" w:id="132"/>
      <w:r w:rsidRPr="00EF6372">
        <w:rPr>
          <w:color w:val="000000" w:themeColor="text1"/>
        </w:rPr>
        <w:t>PERFORMANCE RESOURc</w:t>
      </w:r>
      <w:r w:rsidR="004C2186">
        <w:rPr>
          <w:color w:val="000000" w:themeColor="text1"/>
        </w:rPr>
        <w:t>E</w:t>
      </w:r>
      <w:r w:rsidRPr="00EF6372">
        <w:rPr>
          <w:color w:val="000000" w:themeColor="text1"/>
        </w:rPr>
        <w:t>S</w:t>
      </w:r>
      <w:bookmarkEnd w:id="132"/>
    </w:p>
    <w:p w:rsidRPr="00EF6372" w:rsidR="001778FA" w:rsidP="001778FA" w:rsidRDefault="001778FA" w14:paraId="1BD6CF9D" w14:textId="77777777">
      <w:pPr>
        <w:rPr>
          <w:b/>
          <w:bCs/>
          <w:color w:val="000000" w:themeColor="text1"/>
          <w:sz w:val="22"/>
        </w:rPr>
      </w:pPr>
      <w:r w:rsidRPr="00EF6372">
        <w:rPr>
          <w:b/>
          <w:bCs/>
          <w:color w:val="000000" w:themeColor="text1"/>
        </w:rPr>
        <w:t>DOL E</w:t>
      </w:r>
      <w:r w:rsidRPr="00EF6372" w:rsidR="005322A2">
        <w:rPr>
          <w:b/>
          <w:bCs/>
          <w:color w:val="000000" w:themeColor="text1"/>
        </w:rPr>
        <w:t>TA</w:t>
      </w:r>
      <w:r w:rsidRPr="00EF6372">
        <w:rPr>
          <w:b/>
          <w:bCs/>
          <w:color w:val="000000" w:themeColor="text1"/>
        </w:rPr>
        <w:t xml:space="preserve"> Performance Website</w:t>
      </w:r>
    </w:p>
    <w:p w:rsidRPr="00EF6372" w:rsidR="001778FA" w:rsidP="001778FA" w:rsidRDefault="001778FA" w14:paraId="1AE789B0" w14:textId="77777777">
      <w:pPr>
        <w:rPr>
          <w:color w:val="000000" w:themeColor="text1"/>
        </w:rPr>
      </w:pPr>
      <w:r w:rsidRPr="00EF6372">
        <w:rPr>
          <w:color w:val="000000" w:themeColor="text1"/>
        </w:rPr>
        <w:t>The ETA Performance website will assist you in understanding how the workforce system measures, reports, and evaluates performance under the </w:t>
      </w:r>
      <w:r w:rsidRPr="00EF6372" w:rsidR="005322A2">
        <w:rPr>
          <w:color w:val="000000" w:themeColor="text1"/>
        </w:rPr>
        <w:t>WIOA</w:t>
      </w:r>
      <w:r w:rsidRPr="00EF6372">
        <w:rPr>
          <w:color w:val="000000" w:themeColor="text1"/>
        </w:rPr>
        <w:t xml:space="preserve">.  ETA oversees the performance accountability provision of WIOA to obtain valid, accurate, and comparable results across states to inform policy and program decision making. </w:t>
      </w:r>
      <w:r w:rsidRPr="00EF6372" w:rsidR="002C7CE3">
        <w:rPr>
          <w:color w:val="000000" w:themeColor="text1"/>
        </w:rPr>
        <w:t xml:space="preserve"> </w:t>
      </w:r>
      <w:r w:rsidRPr="00EF6372">
        <w:rPr>
          <w:color w:val="000000" w:themeColor="text1"/>
        </w:rPr>
        <w:t>ETA coordinates with the Department of Education on the establishment of WIOA indicators of performance, manages the Workforce Data Quality Initiative (WDQI), and oversees the maintenance of wage record exchange systems for state and other grantees to verify performance outcomes.</w:t>
      </w:r>
    </w:p>
    <w:p w:rsidRPr="00EF6372" w:rsidR="001778FA" w:rsidP="001778FA" w:rsidRDefault="00BB56C8" w14:paraId="3F99DBA3" w14:textId="77777777">
      <w:pPr>
        <w:rPr>
          <w:color w:val="000000" w:themeColor="text1"/>
        </w:rPr>
      </w:pPr>
      <w:hyperlink w:history="1" r:id="rId56">
        <w:r w:rsidRPr="00EF6372" w:rsidR="001778FA">
          <w:rPr>
            <w:rStyle w:val="Hyperlink"/>
            <w:color w:val="000000" w:themeColor="text1"/>
            <w:u w:val="none"/>
          </w:rPr>
          <w:t>https://www.dol.gov/agencies/eta/performance</w:t>
        </w:r>
      </w:hyperlink>
      <w:r w:rsidRPr="00EF6372" w:rsidR="002C7CE3">
        <w:rPr>
          <w:rStyle w:val="Hyperlink"/>
          <w:color w:val="000000" w:themeColor="text1"/>
          <w:u w:val="none"/>
        </w:rPr>
        <w:t>.</w:t>
      </w:r>
    </w:p>
    <w:p w:rsidRPr="00EF6372" w:rsidR="001778FA" w:rsidP="001778FA" w:rsidRDefault="001778FA" w14:paraId="0C8BC69F" w14:textId="77777777">
      <w:pPr>
        <w:rPr>
          <w:b/>
          <w:bCs/>
          <w:color w:val="000000" w:themeColor="text1"/>
        </w:rPr>
      </w:pPr>
      <w:r w:rsidRPr="00EF6372">
        <w:rPr>
          <w:b/>
          <w:bCs/>
          <w:color w:val="000000" w:themeColor="text1"/>
        </w:rPr>
        <w:lastRenderedPageBreak/>
        <w:t>Workforce Integrated Performance System (WIPS)</w:t>
      </w:r>
    </w:p>
    <w:p w:rsidRPr="00EF6372" w:rsidR="001778FA" w:rsidP="001778FA" w:rsidRDefault="001778FA" w14:paraId="694F8366" w14:textId="77777777">
      <w:pPr>
        <w:rPr>
          <w:color w:val="000000" w:themeColor="text1"/>
        </w:rPr>
      </w:pPr>
      <w:r w:rsidRPr="00EF6372">
        <w:rPr>
          <w:color w:val="000000" w:themeColor="text1"/>
        </w:rPr>
        <w:t xml:space="preserve">The Department has built WIPS, an information technology system that accepts </w:t>
      </w:r>
      <w:r w:rsidRPr="00EF6372" w:rsidR="002C7CE3">
        <w:rPr>
          <w:color w:val="000000" w:themeColor="text1"/>
        </w:rPr>
        <w:t>s</w:t>
      </w:r>
      <w:r w:rsidRPr="00EF6372">
        <w:rPr>
          <w:color w:val="000000" w:themeColor="text1"/>
        </w:rPr>
        <w:t xml:space="preserve">tate and grantee performance reporting data, generates quarterly and annual performance accountability reports from that data, and provides the platform for </w:t>
      </w:r>
      <w:r w:rsidRPr="00EF6372" w:rsidR="002C7CE3">
        <w:rPr>
          <w:color w:val="000000" w:themeColor="text1"/>
        </w:rPr>
        <w:t>s</w:t>
      </w:r>
      <w:r w:rsidRPr="00EF6372">
        <w:rPr>
          <w:color w:val="000000" w:themeColor="text1"/>
        </w:rPr>
        <w:t>tates and grantees to certify their reports.</w:t>
      </w:r>
    </w:p>
    <w:p w:rsidR="001778FA" w:rsidP="009A7468" w:rsidRDefault="00BB56C8" w14:paraId="2A70BE64" w14:textId="77777777">
      <w:pPr>
        <w:spacing w:after="0"/>
        <w:rPr>
          <w:rStyle w:val="Hyperlink"/>
          <w:color w:val="000000" w:themeColor="text1"/>
          <w:u w:val="none"/>
        </w:rPr>
      </w:pPr>
      <w:hyperlink w:history="1" r:id="rId57">
        <w:r w:rsidRPr="00EF6372" w:rsidR="001778FA">
          <w:rPr>
            <w:rStyle w:val="Hyperlink"/>
            <w:color w:val="000000" w:themeColor="text1"/>
            <w:u w:val="none"/>
          </w:rPr>
          <w:t>https://www.dol.gov/agencies/eta/performance/wips</w:t>
        </w:r>
      </w:hyperlink>
      <w:r w:rsidRPr="00EF6372" w:rsidR="002C7CE3">
        <w:rPr>
          <w:rStyle w:val="Hyperlink"/>
          <w:color w:val="000000" w:themeColor="text1"/>
          <w:u w:val="none"/>
        </w:rPr>
        <w:t>.</w:t>
      </w:r>
    </w:p>
    <w:p w:rsidRPr="00EF6372" w:rsidR="000C4F7F" w:rsidP="009A7468" w:rsidRDefault="000C4F7F" w14:paraId="4244D01B" w14:textId="77777777">
      <w:pPr>
        <w:spacing w:after="0"/>
        <w:rPr>
          <w:rStyle w:val="Hyperlink"/>
          <w:color w:val="000000" w:themeColor="text1"/>
          <w:u w:val="none"/>
        </w:rPr>
      </w:pPr>
    </w:p>
    <w:p w:rsidRPr="00EF6372" w:rsidR="00673DDB" w:rsidP="00E94F08" w:rsidRDefault="00C067CE" w14:paraId="64F0641D" w14:textId="77777777">
      <w:pPr>
        <w:pStyle w:val="Heading2"/>
        <w:rPr>
          <w:color w:val="000000" w:themeColor="text1"/>
        </w:rPr>
      </w:pPr>
      <w:bookmarkStart w:name="_Toc51178034" w:id="133"/>
      <w:r>
        <w:rPr>
          <w:color w:val="000000" w:themeColor="text1"/>
        </w:rPr>
        <w:t>CLEARINGHOUSE FOR LABOR EVALUATION AND RESEARCH</w:t>
      </w:r>
      <w:bookmarkEnd w:id="133"/>
    </w:p>
    <w:p w:rsidRPr="00EF6372" w:rsidR="001778FA" w:rsidP="001778FA" w:rsidRDefault="001778FA" w14:paraId="753D913C" w14:textId="77777777">
      <w:pPr>
        <w:autoSpaceDE w:val="0"/>
        <w:autoSpaceDN w:val="0"/>
        <w:adjustRightInd w:val="0"/>
        <w:spacing w:after="272"/>
        <w:rPr>
          <w:rFonts w:cs="Times New Roman"/>
          <w:color w:val="000000" w:themeColor="text1"/>
          <w:szCs w:val="24"/>
        </w:rPr>
      </w:pPr>
      <w:r w:rsidRPr="00EF6372">
        <w:rPr>
          <w:rFonts w:eastAsia="Times New Roman"/>
          <w:color w:val="000000" w:themeColor="text1"/>
          <w:szCs w:val="24"/>
        </w:rPr>
        <w:t>DOL’s Clearinghouse for Labor Evaluation and Research (</w:t>
      </w:r>
      <w:r w:rsidRPr="00EF6372">
        <w:rPr>
          <w:rFonts w:cs="Times New Roman"/>
          <w:color w:val="000000" w:themeColor="text1"/>
          <w:szCs w:val="24"/>
        </w:rPr>
        <w:t>CLEAR) (</w:t>
      </w:r>
      <w:hyperlink w:history="1" r:id="rId58">
        <w:r w:rsidRPr="00EF6372">
          <w:rPr>
            <w:rStyle w:val="Hyperlink"/>
            <w:rFonts w:cs="Times New Roman"/>
            <w:color w:val="000000" w:themeColor="text1"/>
            <w:szCs w:val="24"/>
            <w:u w:val="none"/>
          </w:rPr>
          <w:t>https://clear.dol.gov</w:t>
        </w:r>
      </w:hyperlink>
      <w:r w:rsidRPr="00EF6372">
        <w:rPr>
          <w:rFonts w:cs="Times New Roman"/>
          <w:color w:val="000000" w:themeColor="text1"/>
          <w:szCs w:val="24"/>
        </w:rPr>
        <w:t xml:space="preserve">) is a labor-focused research and evaluation clearinghouse.  It is designed to make research on labor topics more accessible to practitioners, policymakers, researchers, and the public.  CLEAR </w:t>
      </w:r>
      <w:r w:rsidRPr="00EF6372">
        <w:rPr>
          <w:rFonts w:eastAsia="Times New Roman"/>
          <w:color w:val="000000" w:themeColor="text1"/>
          <w:szCs w:val="24"/>
        </w:rPr>
        <w:t>identifies and summarizes labor-related evaluation and research studies, and also assesses the quality of impact studies.  CLEAR’s independent systematic reviews and summaries can support evidence-based decision making on various labor topics.</w:t>
      </w:r>
    </w:p>
    <w:p w:rsidRPr="00EF6372" w:rsidR="000E6A2B" w:rsidP="00E94F08" w:rsidRDefault="004E37AE" w14:paraId="55F9AFCB" w14:textId="77777777">
      <w:pPr>
        <w:pStyle w:val="Heading1"/>
        <w:keepNext/>
        <w:rPr>
          <w:rFonts w:cs="Times New Roman"/>
          <w:color w:val="000000" w:themeColor="text1"/>
        </w:rPr>
      </w:pPr>
      <w:bookmarkStart w:name="_Toc519869923" w:id="134"/>
      <w:bookmarkStart w:name="_Toc51178035" w:id="135"/>
      <w:bookmarkEnd w:id="134"/>
      <w:r w:rsidRPr="00EF6372">
        <w:rPr>
          <w:rFonts w:cs="Times New Roman"/>
          <w:color w:val="000000" w:themeColor="text1"/>
        </w:rPr>
        <w:t>OMB INFORMATION COLLECTION</w:t>
      </w:r>
      <w:bookmarkEnd w:id="135"/>
    </w:p>
    <w:p w:rsidRPr="00EF6372" w:rsidR="000E6A2B" w:rsidP="000E6A2B" w:rsidRDefault="000E6A2B" w14:paraId="66D9E878" w14:textId="77777777">
      <w:pPr>
        <w:pStyle w:val="Text1"/>
        <w:rPr>
          <w:color w:val="000000" w:themeColor="text1"/>
        </w:rPr>
      </w:pPr>
      <w:r w:rsidRPr="00EF6372">
        <w:rPr>
          <w:color w:val="000000" w:themeColor="text1"/>
        </w:rPr>
        <w:t xml:space="preserve">OMB Information Collection No 1225-0086, Expires </w:t>
      </w:r>
      <w:r w:rsidRPr="00EF6372" w:rsidR="008C61A0">
        <w:rPr>
          <w:color w:val="000000" w:themeColor="text1"/>
        </w:rPr>
        <w:t>July 31, 2022</w:t>
      </w:r>
      <w:r w:rsidRPr="00EF6372">
        <w:rPr>
          <w:color w:val="000000" w:themeColor="text1"/>
        </w:rPr>
        <w:t>.</w:t>
      </w:r>
    </w:p>
    <w:p w:rsidRPr="00EF6372" w:rsidR="000E6A2B" w:rsidP="000E6A2B" w:rsidRDefault="000E6A2B" w14:paraId="50B828BF" w14:textId="77777777">
      <w:pPr>
        <w:pStyle w:val="Text1"/>
        <w:rPr>
          <w:color w:val="000000" w:themeColor="text1"/>
        </w:rPr>
      </w:pPr>
    </w:p>
    <w:p w:rsidRPr="00EF6372" w:rsidR="000E6A2B" w:rsidP="000E6A2B" w:rsidRDefault="000E6A2B" w14:paraId="44000978" w14:textId="77777777">
      <w:pPr>
        <w:pStyle w:val="Text1"/>
        <w:rPr>
          <w:color w:val="000000" w:themeColor="text1"/>
        </w:rPr>
      </w:pPr>
      <w:r w:rsidRPr="00EF6372">
        <w:rPr>
          <w:color w:val="000000" w:themeColor="text1"/>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Pr="00EF6372" w:rsidR="000E6A2B" w:rsidP="000E6A2B" w:rsidRDefault="000E6A2B" w14:paraId="50781184" w14:textId="77777777">
      <w:pPr>
        <w:pStyle w:val="Text1"/>
        <w:rPr>
          <w:color w:val="000000" w:themeColor="text1"/>
        </w:rPr>
      </w:pPr>
    </w:p>
    <w:p w:rsidRPr="00EF6372" w:rsidR="000E6A2B" w:rsidP="000E6A2B" w:rsidRDefault="000E6A2B" w14:paraId="2944D563" w14:textId="77777777">
      <w:pPr>
        <w:pStyle w:val="Text1"/>
        <w:rPr>
          <w:color w:val="000000" w:themeColor="text1"/>
        </w:rPr>
      </w:pPr>
      <w:r w:rsidRPr="00EF6372">
        <w:rPr>
          <w:color w:val="000000" w:themeColor="text1"/>
        </w:rPr>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w:t>
      </w:r>
      <w:r w:rsidRPr="00EF6372" w:rsidR="001E6B61">
        <w:rPr>
          <w:color w:val="000000" w:themeColor="text1"/>
        </w:rPr>
        <w:t>.</w:t>
      </w:r>
      <w:r w:rsidRPr="00EF6372">
        <w:rPr>
          <w:color w:val="000000" w:themeColor="text1"/>
        </w:rPr>
        <w:t>C</w:t>
      </w:r>
      <w:r w:rsidRPr="00EF6372" w:rsidR="001E6B61">
        <w:rPr>
          <w:color w:val="000000" w:themeColor="text1"/>
        </w:rPr>
        <w:t>.</w:t>
      </w:r>
      <w:r w:rsidRPr="00EF6372">
        <w:rPr>
          <w:color w:val="000000" w:themeColor="text1"/>
        </w:rPr>
        <w:t xml:space="preserve"> 20210.  Comments may also be emailed to: </w:t>
      </w:r>
      <w:hyperlink w:history="1" r:id="rId59">
        <w:r w:rsidRPr="00EF6372">
          <w:rPr>
            <w:rStyle w:val="Hyperlink"/>
            <w:color w:val="000000" w:themeColor="text1"/>
          </w:rPr>
          <w:t>DOL_PRA_PUBLIC@dol.gov</w:t>
        </w:r>
      </w:hyperlink>
      <w:r w:rsidRPr="00EF6372">
        <w:rPr>
          <w:color w:val="000000" w:themeColor="text1"/>
        </w:rPr>
        <w:t xml:space="preserve">.  </w:t>
      </w:r>
    </w:p>
    <w:p w:rsidRPr="00EF6372" w:rsidR="000E6A2B" w:rsidP="000E6A2B" w:rsidRDefault="000E6A2B" w14:paraId="50BB0809" w14:textId="77777777">
      <w:pPr>
        <w:pStyle w:val="Text1"/>
        <w:rPr>
          <w:color w:val="000000" w:themeColor="text1"/>
        </w:rPr>
      </w:pPr>
    </w:p>
    <w:p w:rsidRPr="00EF6372" w:rsidR="000E6A2B" w:rsidP="000E6A2B" w:rsidRDefault="000E6A2B" w14:paraId="32302FA4" w14:textId="77777777">
      <w:pPr>
        <w:pStyle w:val="Text1"/>
        <w:rPr>
          <w:color w:val="000000" w:themeColor="text1"/>
        </w:rPr>
      </w:pPr>
      <w:r w:rsidRPr="00EF6372">
        <w:rPr>
          <w:b/>
          <w:color w:val="000000" w:themeColor="text1"/>
        </w:rPr>
        <w:t>PLEASE DO NOT RETURN YOUR GRANT APPLICATION TO THIS ADDRESS.</w:t>
      </w:r>
      <w:r w:rsidRPr="00EF6372">
        <w:rPr>
          <w:color w:val="000000" w:themeColor="text1"/>
        </w:rPr>
        <w:t xml:space="preserve">  SEND COMMENTS </w:t>
      </w:r>
      <w:r w:rsidRPr="00EF6372" w:rsidR="00AC1E9D">
        <w:rPr>
          <w:color w:val="000000" w:themeColor="text1"/>
        </w:rPr>
        <w:t xml:space="preserve">ONLY </w:t>
      </w:r>
      <w:r w:rsidRPr="00EF6372">
        <w:rPr>
          <w:color w:val="000000" w:themeColor="text1"/>
        </w:rPr>
        <w:t xml:space="preserve">ABOUT THE BURDEN CAUSED BY THE COLLECTION OF INFORMATION TO THIS ADDRESS.  SEND YOUR GRANT APPLICATION TO THE SPONSORING AGENCY AS SPECIFIED EARLIER IN THIS ANNOUNCEMENT. </w:t>
      </w:r>
    </w:p>
    <w:p w:rsidRPr="00EF6372" w:rsidR="000E6A2B" w:rsidP="000E6A2B" w:rsidRDefault="000E6A2B" w14:paraId="7DA06F68" w14:textId="77777777">
      <w:pPr>
        <w:pStyle w:val="Text1"/>
        <w:rPr>
          <w:color w:val="000000" w:themeColor="text1"/>
        </w:rPr>
      </w:pPr>
    </w:p>
    <w:p w:rsidRPr="00EF6372" w:rsidR="000E6A2B" w:rsidP="000E6A2B" w:rsidRDefault="000E6A2B" w14:paraId="0EDED7E7" w14:textId="77777777">
      <w:pPr>
        <w:pStyle w:val="Text1"/>
        <w:rPr>
          <w:color w:val="000000" w:themeColor="text1"/>
        </w:rPr>
      </w:pPr>
      <w:r w:rsidRPr="00EF6372">
        <w:rPr>
          <w:color w:val="000000" w:themeColor="text1"/>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Pr="00EF6372" w:rsidR="000E6A2B" w:rsidP="000E6A2B" w:rsidRDefault="000E6A2B" w14:paraId="160D7AC8" w14:textId="77777777">
      <w:pPr>
        <w:pStyle w:val="Text1"/>
        <w:rPr>
          <w:color w:val="000000" w:themeColor="text1"/>
        </w:rPr>
      </w:pPr>
    </w:p>
    <w:p w:rsidRPr="00EF6372" w:rsidR="000E6A2B" w:rsidP="000E6A2B" w:rsidRDefault="000E6A2B" w14:paraId="1E2C1789" w14:textId="4D3DF697">
      <w:pPr>
        <w:pStyle w:val="Text1"/>
        <w:rPr>
          <w:color w:val="000000" w:themeColor="text1"/>
        </w:rPr>
      </w:pPr>
      <w:r w:rsidRPr="00EF6372">
        <w:rPr>
          <w:color w:val="000000" w:themeColor="text1"/>
        </w:rPr>
        <w:t xml:space="preserve">Signed </w:t>
      </w:r>
      <w:r w:rsidR="00E5421B">
        <w:rPr>
          <w:color w:val="000000" w:themeColor="text1"/>
        </w:rPr>
        <w:t>September 17</w:t>
      </w:r>
      <w:r w:rsidRPr="00EF6372">
        <w:rPr>
          <w:color w:val="000000" w:themeColor="text1"/>
        </w:rPr>
        <w:t>, 20</w:t>
      </w:r>
      <w:r w:rsidRPr="00EF6372" w:rsidR="00AD5C1A">
        <w:rPr>
          <w:color w:val="000000" w:themeColor="text1"/>
        </w:rPr>
        <w:t>20</w:t>
      </w:r>
      <w:r w:rsidRPr="00EF6372">
        <w:rPr>
          <w:color w:val="000000" w:themeColor="text1"/>
        </w:rPr>
        <w:t>, in Washington, D.C. by:</w:t>
      </w:r>
    </w:p>
    <w:p w:rsidRPr="00EF6372" w:rsidR="000E6A2B" w:rsidP="000E6A2B" w:rsidRDefault="00C429DD" w14:paraId="1C8FA42F" w14:textId="77777777">
      <w:pPr>
        <w:pStyle w:val="Text1"/>
        <w:rPr>
          <w:b/>
          <w:color w:val="000000" w:themeColor="text1"/>
        </w:rPr>
      </w:pPr>
      <w:r w:rsidRPr="00EF6372">
        <w:rPr>
          <w:b/>
          <w:color w:val="000000" w:themeColor="text1"/>
        </w:rPr>
        <w:t>Brinda Ruggles</w:t>
      </w:r>
    </w:p>
    <w:p w:rsidRPr="00EF6372" w:rsidR="00E67B3C" w:rsidRDefault="000E6A2B" w14:paraId="4D9A6881" w14:textId="77777777">
      <w:pPr>
        <w:rPr>
          <w:b/>
          <w:caps/>
          <w:color w:val="000000" w:themeColor="text1"/>
          <w:u w:color="000000" w:themeColor="text1"/>
        </w:rPr>
      </w:pPr>
      <w:r w:rsidRPr="00EF6372">
        <w:rPr>
          <w:color w:val="000000" w:themeColor="text1"/>
        </w:rPr>
        <w:t>Grant Officer, Employment and Training Administration</w:t>
      </w:r>
      <w:r w:rsidRPr="00EF6372" w:rsidR="00E67B3C">
        <w:rPr>
          <w:color w:val="000000" w:themeColor="text1"/>
        </w:rPr>
        <w:br w:type="page"/>
      </w:r>
    </w:p>
    <w:p w:rsidRPr="00EF6372" w:rsidR="000E6A2B" w:rsidP="00E67B3C" w:rsidRDefault="00C067CE" w14:paraId="37A7F701" w14:textId="77777777">
      <w:pPr>
        <w:pStyle w:val="Heading1"/>
        <w:numPr>
          <w:ilvl w:val="0"/>
          <w:numId w:val="0"/>
        </w:numPr>
        <w:ind w:left="576" w:hanging="576"/>
        <w:rPr>
          <w:color w:val="000000" w:themeColor="text1"/>
        </w:rPr>
      </w:pPr>
      <w:bookmarkStart w:name="_Toc51178036" w:id="136"/>
      <w:r>
        <w:rPr>
          <w:color w:val="000000" w:themeColor="text1"/>
        </w:rPr>
        <w:lastRenderedPageBreak/>
        <w:t>APPENDIX A: LIST OF H-1B INDUSTRIES</w:t>
      </w:r>
      <w:bookmarkEnd w:id="136"/>
    </w:p>
    <w:p w:rsidRPr="00EF6372" w:rsidR="000B16C1" w:rsidP="00541BF7" w:rsidRDefault="00E67B3C" w14:paraId="41BBA88C" w14:textId="77777777">
      <w:pPr>
        <w:pStyle w:val="Text2"/>
        <w:rPr>
          <w:rFonts w:cs="Times New Roman"/>
          <w:color w:val="000000" w:themeColor="text1"/>
        </w:rPr>
      </w:pPr>
      <w:r w:rsidRPr="00EF6372">
        <w:rPr>
          <w:color w:val="000000" w:themeColor="text1"/>
        </w:rPr>
        <w:t xml:space="preserve">The </w:t>
      </w:r>
      <w:r w:rsidRPr="00EF6372" w:rsidR="0081498A">
        <w:rPr>
          <w:color w:val="000000" w:themeColor="text1"/>
        </w:rPr>
        <w:t>H-1B One Workforce</w:t>
      </w:r>
      <w:r w:rsidRPr="00EF6372">
        <w:rPr>
          <w:color w:val="000000" w:themeColor="text1"/>
        </w:rPr>
        <w:t xml:space="preserve"> grants will fund projects that support well-paying, middle- and high-skilled jobs across the entire range of H-1B industries. </w:t>
      </w:r>
      <w:r w:rsidRPr="00EF6372" w:rsidR="000B16C1">
        <w:rPr>
          <w:color w:val="000000" w:themeColor="text1"/>
        </w:rPr>
        <w:t xml:space="preserve"> </w:t>
      </w:r>
      <w:r w:rsidRPr="00EF6372" w:rsidR="000B16C1">
        <w:rPr>
          <w:rFonts w:cs="Times New Roman"/>
          <w:color w:val="000000" w:themeColor="text1"/>
        </w:rPr>
        <w:t>These grants will support the IT, advanced manufacturing, and transportation sectors to upskill the present workforce and innovate how they train a new generation of workers to build a pipeline for the future workforce.</w:t>
      </w:r>
    </w:p>
    <w:p w:rsidRPr="00EF6372" w:rsidR="00541BF7" w:rsidP="00541BF7" w:rsidRDefault="00541BF7" w14:paraId="573DCBC3" w14:textId="77777777">
      <w:pPr>
        <w:spacing w:after="0"/>
        <w:rPr>
          <w:color w:val="000000" w:themeColor="text1"/>
        </w:rPr>
      </w:pPr>
    </w:p>
    <w:p w:rsidRPr="00EF6372" w:rsidR="00E67B3C" w:rsidP="00541BF7" w:rsidRDefault="00077C32" w14:paraId="78BEEDEC" w14:textId="77777777">
      <w:pPr>
        <w:spacing w:after="0"/>
        <w:rPr>
          <w:color w:val="000000" w:themeColor="text1"/>
        </w:rPr>
      </w:pPr>
      <w:r w:rsidRPr="00EF6372">
        <w:rPr>
          <w:color w:val="000000" w:themeColor="text1"/>
        </w:rPr>
        <w:t>F</w:t>
      </w:r>
      <w:r w:rsidRPr="00EF6372" w:rsidR="002A5F5F">
        <w:rPr>
          <w:color w:val="000000" w:themeColor="text1"/>
        </w:rPr>
        <w:t xml:space="preserve">or the purposes of this FOA, applicants will identify occupations within H-1B </w:t>
      </w:r>
      <w:r w:rsidRPr="00EF6372">
        <w:rPr>
          <w:color w:val="000000" w:themeColor="text1"/>
        </w:rPr>
        <w:t>i</w:t>
      </w:r>
      <w:r w:rsidRPr="00EF6372" w:rsidR="002A5F5F">
        <w:rPr>
          <w:color w:val="000000" w:themeColor="text1"/>
        </w:rPr>
        <w:t xml:space="preserve">ndustries that are using a significant number of visas to hire foreign workers.  </w:t>
      </w:r>
      <w:r w:rsidRPr="00EF6372" w:rsidR="00E67B3C">
        <w:rPr>
          <w:color w:val="000000" w:themeColor="text1"/>
        </w:rPr>
        <w:t xml:space="preserve">Applicants should review the below list of industries that are using H-1B visas to hire foreign workers to assist your program alignment. </w:t>
      </w:r>
      <w:r w:rsidRPr="00EF6372" w:rsidR="00461E4D">
        <w:rPr>
          <w:color w:val="000000" w:themeColor="text1"/>
        </w:rPr>
        <w:t xml:space="preserve"> </w:t>
      </w:r>
      <w:r w:rsidRPr="00EF6372" w:rsidR="00E67B3C">
        <w:rPr>
          <w:color w:val="000000" w:themeColor="text1"/>
        </w:rPr>
        <w:t xml:space="preserve">These jobs can fall within a single H-1B industry, or may cross more than one H-1B industry. </w:t>
      </w:r>
    </w:p>
    <w:p w:rsidRPr="00EF6372" w:rsidR="00541BF7" w:rsidP="00541BF7" w:rsidRDefault="00541BF7" w14:paraId="4FBA8120" w14:textId="77777777">
      <w:pPr>
        <w:spacing w:after="0"/>
        <w:rPr>
          <w:color w:val="000000" w:themeColor="text1"/>
        </w:rPr>
      </w:pPr>
    </w:p>
    <w:p w:rsidRPr="00EF6372" w:rsidR="00E67B3C" w:rsidP="00541BF7" w:rsidRDefault="00AC1E9D" w14:paraId="40F89559" w14:textId="2E0D875D">
      <w:pPr>
        <w:spacing w:after="0"/>
        <w:rPr>
          <w:color w:val="000000" w:themeColor="text1"/>
        </w:rPr>
      </w:pPr>
      <w:r w:rsidRPr="00EF6372">
        <w:rPr>
          <w:color w:val="000000" w:themeColor="text1"/>
        </w:rPr>
        <w:t>These are the H-1B industries that we have identified as permissible for applicants to target under this grant competition</w:t>
      </w:r>
      <w:r w:rsidRPr="00EF6372" w:rsidR="00E67B3C">
        <w:rPr>
          <w:color w:val="000000" w:themeColor="text1"/>
        </w:rPr>
        <w:t xml:space="preserve">: </w:t>
      </w:r>
    </w:p>
    <w:p w:rsidRPr="00EF6372" w:rsidR="00E67B3C" w:rsidP="009C6E30" w:rsidRDefault="00E67B3C" w14:paraId="1B864051" w14:textId="77777777">
      <w:pPr>
        <w:pStyle w:val="ListParagraph"/>
        <w:numPr>
          <w:ilvl w:val="0"/>
          <w:numId w:val="21"/>
        </w:numPr>
        <w:rPr>
          <w:color w:val="000000" w:themeColor="text1"/>
        </w:rPr>
      </w:pPr>
      <w:r w:rsidRPr="00EF6372">
        <w:rPr>
          <w:color w:val="000000" w:themeColor="text1"/>
        </w:rPr>
        <w:t xml:space="preserve">IT and IT-related industries </w:t>
      </w:r>
    </w:p>
    <w:p w:rsidRPr="00EF6372" w:rsidR="00D41081" w:rsidP="009C6E30" w:rsidRDefault="00E67B3C" w14:paraId="085E13C2" w14:textId="77777777">
      <w:pPr>
        <w:pStyle w:val="ListParagraph"/>
        <w:numPr>
          <w:ilvl w:val="0"/>
          <w:numId w:val="21"/>
        </w:numPr>
        <w:rPr>
          <w:color w:val="000000" w:themeColor="text1"/>
        </w:rPr>
      </w:pPr>
      <w:r w:rsidRPr="00EF6372">
        <w:rPr>
          <w:color w:val="000000" w:themeColor="text1"/>
        </w:rPr>
        <w:t xml:space="preserve">Advanced Manufacturing </w:t>
      </w:r>
    </w:p>
    <w:p w:rsidRPr="00EF6372" w:rsidR="0085029D" w:rsidP="009C6E30" w:rsidRDefault="0085029D" w14:paraId="1C28B306" w14:textId="77777777">
      <w:pPr>
        <w:pStyle w:val="ListParagraph"/>
        <w:numPr>
          <w:ilvl w:val="0"/>
          <w:numId w:val="21"/>
        </w:numPr>
        <w:rPr>
          <w:color w:val="000000" w:themeColor="text1"/>
        </w:rPr>
      </w:pPr>
      <w:r w:rsidRPr="00EF6372">
        <w:rPr>
          <w:color w:val="000000" w:themeColor="text1"/>
        </w:rPr>
        <w:t>Professional Services (encompassing engineering and surveying occupations)</w:t>
      </w:r>
    </w:p>
    <w:p w:rsidRPr="00EF6372" w:rsidR="000B16C1" w:rsidP="00E67B3C" w:rsidRDefault="00077C32" w14:paraId="6068B3D6" w14:textId="77777777">
      <w:pPr>
        <w:rPr>
          <w:color w:val="000000" w:themeColor="text1"/>
        </w:rPr>
      </w:pPr>
      <w:r w:rsidRPr="00EF6372">
        <w:rPr>
          <w:color w:val="000000" w:themeColor="text1"/>
        </w:rPr>
        <w:t xml:space="preserve"> </w:t>
      </w:r>
      <w:r w:rsidRPr="00EF6372" w:rsidR="00E67B3C">
        <w:rPr>
          <w:color w:val="000000" w:themeColor="text1"/>
        </w:rPr>
        <w:t xml:space="preserve"> </w:t>
      </w:r>
    </w:p>
    <w:p w:rsidRPr="00EF6372" w:rsidR="00E67B3C" w:rsidP="00E67B3C" w:rsidRDefault="00E67B3C" w14:paraId="2BC7FD99" w14:textId="77777777">
      <w:pPr>
        <w:rPr>
          <w:color w:val="000000" w:themeColor="text1"/>
        </w:rPr>
      </w:pPr>
      <w:r w:rsidRPr="00EF6372">
        <w:rPr>
          <w:color w:val="000000" w:themeColor="text1"/>
        </w:rPr>
        <w:t xml:space="preserve">Applicants that propose to train </w:t>
      </w:r>
      <w:r w:rsidRPr="00EF6372" w:rsidR="00077C32">
        <w:rPr>
          <w:color w:val="000000" w:themeColor="text1"/>
        </w:rPr>
        <w:t>individuals</w:t>
      </w:r>
      <w:r w:rsidRPr="00EF6372">
        <w:rPr>
          <w:color w:val="000000" w:themeColor="text1"/>
        </w:rPr>
        <w:t xml:space="preserve"> in occupations that fall outside of these industries must provide data showing that they are occupations for which a significant number of H-1B visas have been certified. </w:t>
      </w:r>
      <w:r w:rsidRPr="00EF6372" w:rsidR="00461E4D">
        <w:rPr>
          <w:color w:val="000000" w:themeColor="text1"/>
        </w:rPr>
        <w:t xml:space="preserve"> </w:t>
      </w:r>
      <w:r w:rsidRPr="00EF6372" w:rsidR="000B16C1">
        <w:rPr>
          <w:color w:val="000000" w:themeColor="text1"/>
        </w:rPr>
        <w:t xml:space="preserve">This includes H-1B occupations in the transportation sector.  </w:t>
      </w:r>
      <w:r w:rsidRPr="00EF6372">
        <w:rPr>
          <w:color w:val="000000" w:themeColor="text1"/>
        </w:rPr>
        <w:t xml:space="preserve">This may be shown by using the data provided on DOL’s Foreign Labor Certification Data Center Web site. </w:t>
      </w:r>
    </w:p>
    <w:p w:rsidRPr="00EF6372" w:rsidR="00E67B3C" w:rsidP="00E67B3C" w:rsidRDefault="00E67B3C" w14:paraId="32589CCA" w14:textId="77777777">
      <w:pPr>
        <w:rPr>
          <w:color w:val="000000" w:themeColor="text1"/>
        </w:rPr>
      </w:pPr>
      <w:r w:rsidRPr="00EF6372">
        <w:rPr>
          <w:color w:val="000000" w:themeColor="text1"/>
        </w:rPr>
        <w:t>To view specific occupations for which H-1B visas have been certified, visit the Department of Labor’s Foreign Labor Certification Data Center Web site (http://www.foreignlaborcert.doleta.gov/performancedata.cfm) and select the “Data Disclosure” tab for the latest database of occupations approved under H-1B petitions.</w:t>
      </w:r>
    </w:p>
    <w:p w:rsidRPr="00EF6372" w:rsidR="00E67B3C" w:rsidRDefault="00E67B3C" w14:paraId="0C83D2CB" w14:textId="77777777">
      <w:pPr>
        <w:rPr>
          <w:rFonts w:cs="Times New Roman"/>
          <w:color w:val="000000" w:themeColor="text1"/>
          <w:szCs w:val="24"/>
        </w:rPr>
      </w:pPr>
      <w:r w:rsidRPr="00EF6372">
        <w:rPr>
          <w:color w:val="000000" w:themeColor="text1"/>
        </w:rPr>
        <w:br w:type="page"/>
      </w:r>
    </w:p>
    <w:p w:rsidRPr="00EF6372" w:rsidR="00CF3C8C" w:rsidP="009D7398" w:rsidRDefault="004C2186" w14:paraId="383A6E51" w14:textId="77777777">
      <w:pPr>
        <w:pStyle w:val="Heading1"/>
        <w:numPr>
          <w:ilvl w:val="0"/>
          <w:numId w:val="0"/>
        </w:numPr>
        <w:ind w:left="576" w:hanging="576"/>
        <w:rPr>
          <w:b w:val="0"/>
          <w:color w:val="000000" w:themeColor="text1"/>
        </w:rPr>
      </w:pPr>
      <w:bookmarkStart w:name="_Toc51178037" w:id="137"/>
      <w:r>
        <w:rPr>
          <w:color w:val="000000" w:themeColor="text1"/>
        </w:rPr>
        <w:lastRenderedPageBreak/>
        <w:t>APPENDIX</w:t>
      </w:r>
      <w:r w:rsidRPr="00EF6372" w:rsidR="00CF3C8C">
        <w:rPr>
          <w:color w:val="000000" w:themeColor="text1"/>
        </w:rPr>
        <w:t xml:space="preserve"> B: SUGGESTED PERFORMANCE OUTCOME MEASURES TABLE</w:t>
      </w:r>
      <w:bookmarkEnd w:id="137"/>
      <w:r w:rsidRPr="00EF6372" w:rsidR="003603BC">
        <w:rPr>
          <w:color w:val="000000" w:themeColor="text1"/>
        </w:rPr>
        <w:t xml:space="preserve"> </w:t>
      </w:r>
    </w:p>
    <w:p w:rsidRPr="00EF6372" w:rsidR="003603BC" w:rsidP="003603BC" w:rsidRDefault="007B7A9D" w14:paraId="34A6F896" w14:textId="77777777">
      <w:pPr>
        <w:pStyle w:val="BodyText"/>
        <w:spacing w:before="90" w:line="276" w:lineRule="auto"/>
        <w:ind w:right="588"/>
        <w:rPr>
          <w:rFonts w:ascii="Times New Roman" w:hAnsi="Times New Roman" w:cs="Times New Roman"/>
          <w:b/>
          <w:color w:val="000000" w:themeColor="text1"/>
          <w:sz w:val="24"/>
          <w:szCs w:val="24"/>
        </w:rPr>
      </w:pPr>
      <w:r w:rsidRPr="00EF6372">
        <w:rPr>
          <w:rFonts w:ascii="Times New Roman" w:hAnsi="Times New Roman" w:cs="Times New Roman"/>
          <w:b/>
          <w:color w:val="000000" w:themeColor="text1"/>
          <w:sz w:val="24"/>
          <w:szCs w:val="24"/>
        </w:rPr>
        <w:t>One Workforce</w:t>
      </w:r>
      <w:r w:rsidRPr="00EF6372" w:rsidR="003603BC">
        <w:rPr>
          <w:rFonts w:ascii="Times New Roman" w:hAnsi="Times New Roman" w:cs="Times New Roman"/>
          <w:b/>
          <w:color w:val="000000" w:themeColor="text1"/>
          <w:sz w:val="24"/>
          <w:szCs w:val="24"/>
        </w:rPr>
        <w:t xml:space="preserve"> Employment and Training Performance Outcomes</w:t>
      </w:r>
    </w:p>
    <w:p w:rsidRPr="00EF6372" w:rsidR="00CF3C8C" w:rsidP="00CF3C8C" w:rsidRDefault="00CF3C8C" w14:paraId="049B6032" w14:textId="77777777">
      <w:pPr>
        <w:pStyle w:val="BodyText"/>
        <w:spacing w:before="90" w:line="276" w:lineRule="auto"/>
        <w:ind w:left="560" w:right="588"/>
        <w:rPr>
          <w:rFonts w:ascii="Times New Roman" w:hAnsi="Times New Roman" w:cs="Times New Roman"/>
          <w:color w:val="000000" w:themeColor="text1"/>
          <w:sz w:val="24"/>
          <w:szCs w:val="24"/>
        </w:rPr>
      </w:pPr>
    </w:p>
    <w:tbl>
      <w:tblPr>
        <w:tblW w:w="936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0"/>
        <w:gridCol w:w="115"/>
        <w:gridCol w:w="5755"/>
        <w:gridCol w:w="3150"/>
      </w:tblGrid>
      <w:tr w:rsidRPr="00EF6372" w:rsidR="00976220" w:rsidTr="00290343" w14:paraId="66B35A53" w14:textId="77777777">
        <w:trPr>
          <w:trHeight w:val="740"/>
        </w:trPr>
        <w:tc>
          <w:tcPr>
            <w:tcW w:w="9360" w:type="dxa"/>
            <w:gridSpan w:val="4"/>
            <w:shd w:val="clear" w:color="auto" w:fill="9CC2E4"/>
          </w:tcPr>
          <w:p w:rsidRPr="00EF6372" w:rsidR="00976220" w:rsidP="0002717A" w:rsidRDefault="00F41663" w14:paraId="57C61F80" w14:textId="77777777">
            <w:pPr>
              <w:pStyle w:val="TableParagraph"/>
              <w:spacing w:line="290" w:lineRule="atLeast"/>
              <w:ind w:left="0" w:right="0"/>
              <w:rPr>
                <w:b/>
                <w:color w:val="000000" w:themeColor="text1"/>
              </w:rPr>
            </w:pPr>
            <w:r>
              <w:rPr>
                <w:b/>
                <w:color w:val="000000" w:themeColor="text1"/>
              </w:rPr>
              <w:t>A.</w:t>
            </w:r>
            <w:r w:rsidR="00C067CE">
              <w:rPr>
                <w:b/>
                <w:color w:val="000000" w:themeColor="text1"/>
              </w:rPr>
              <w:t xml:space="preserve"> </w:t>
            </w:r>
            <w:r w:rsidRPr="00EF6372" w:rsidR="00976220">
              <w:rPr>
                <w:b/>
                <w:color w:val="000000" w:themeColor="text1"/>
              </w:rPr>
              <w:t>H-1B PERFORMANCE OUTCOME MEASURES</w:t>
            </w:r>
          </w:p>
        </w:tc>
      </w:tr>
      <w:tr w:rsidRPr="00EF6372" w:rsidR="00CF3C8C" w:rsidTr="00290343" w14:paraId="080D1387" w14:textId="77777777">
        <w:trPr>
          <w:trHeight w:val="740"/>
        </w:trPr>
        <w:tc>
          <w:tcPr>
            <w:tcW w:w="455" w:type="dxa"/>
            <w:gridSpan w:val="2"/>
            <w:shd w:val="clear" w:color="auto" w:fill="9CC2E4"/>
          </w:tcPr>
          <w:p w:rsidRPr="00EF6372" w:rsidR="00CF3C8C" w:rsidP="008C3CAD" w:rsidRDefault="00CF3C8C" w14:paraId="099D006A" w14:textId="77777777">
            <w:pPr>
              <w:pStyle w:val="TableParagraph"/>
              <w:spacing w:before="154"/>
              <w:ind w:left="90" w:right="75"/>
              <w:jc w:val="center"/>
              <w:rPr>
                <w:b/>
                <w:color w:val="000000" w:themeColor="text1"/>
              </w:rPr>
            </w:pPr>
          </w:p>
        </w:tc>
        <w:tc>
          <w:tcPr>
            <w:tcW w:w="5755" w:type="dxa"/>
            <w:shd w:val="clear" w:color="auto" w:fill="9CC2E4"/>
            <w:vAlign w:val="center"/>
          </w:tcPr>
          <w:p w:rsidRPr="00EF6372" w:rsidR="00CF3C8C" w:rsidP="005D58DB" w:rsidRDefault="00CF3C8C" w14:paraId="6725A950" w14:textId="77777777">
            <w:pPr>
              <w:pStyle w:val="TableParagraph"/>
              <w:spacing w:before="117" w:line="290" w:lineRule="atLeast"/>
              <w:ind w:left="115"/>
              <w:jc w:val="center"/>
              <w:rPr>
                <w:b/>
                <w:color w:val="000000" w:themeColor="text1"/>
              </w:rPr>
            </w:pPr>
            <w:r w:rsidRPr="00EF6372">
              <w:rPr>
                <w:b/>
                <w:color w:val="000000" w:themeColor="text1"/>
              </w:rPr>
              <w:t>Performance Outcomes</w:t>
            </w:r>
          </w:p>
        </w:tc>
        <w:tc>
          <w:tcPr>
            <w:tcW w:w="3150" w:type="dxa"/>
            <w:shd w:val="clear" w:color="auto" w:fill="9CC2E4"/>
            <w:vAlign w:val="center"/>
          </w:tcPr>
          <w:p w:rsidRPr="00EF6372" w:rsidR="001C52D1" w:rsidP="005D58DB" w:rsidRDefault="001C52D1" w14:paraId="2ADD54DB" w14:textId="77777777">
            <w:pPr>
              <w:pStyle w:val="TableParagraph"/>
              <w:spacing w:line="290" w:lineRule="atLeast"/>
              <w:ind w:left="0" w:right="0"/>
              <w:jc w:val="center"/>
              <w:rPr>
                <w:b/>
                <w:color w:val="000000" w:themeColor="text1"/>
              </w:rPr>
            </w:pPr>
            <w:r w:rsidRPr="00EF6372">
              <w:rPr>
                <w:b/>
                <w:color w:val="000000" w:themeColor="text1"/>
              </w:rPr>
              <w:t>Targets</w:t>
            </w:r>
          </w:p>
        </w:tc>
      </w:tr>
      <w:tr w:rsidRPr="00EF6372" w:rsidR="00CF3C8C" w:rsidTr="00290343" w14:paraId="5760FA98" w14:textId="77777777">
        <w:trPr>
          <w:trHeight w:val="1322"/>
        </w:trPr>
        <w:tc>
          <w:tcPr>
            <w:tcW w:w="455" w:type="dxa"/>
            <w:gridSpan w:val="2"/>
            <w:tcBorders>
              <w:bottom w:val="single" w:color="auto" w:sz="4" w:space="0"/>
            </w:tcBorders>
          </w:tcPr>
          <w:p w:rsidRPr="00EF6372" w:rsidR="00CF3C8C" w:rsidP="00CF3C8C" w:rsidRDefault="001C52D1" w14:paraId="78B2DDD5" w14:textId="77777777">
            <w:pPr>
              <w:pStyle w:val="TableParagraph"/>
              <w:spacing w:before="154"/>
              <w:ind w:left="20"/>
              <w:jc w:val="center"/>
              <w:rPr>
                <w:color w:val="000000" w:themeColor="text1"/>
              </w:rPr>
            </w:pPr>
            <w:r w:rsidRPr="00EF6372">
              <w:rPr>
                <w:color w:val="000000" w:themeColor="text1"/>
              </w:rPr>
              <w:t>1</w:t>
            </w:r>
          </w:p>
        </w:tc>
        <w:tc>
          <w:tcPr>
            <w:tcW w:w="5755" w:type="dxa"/>
            <w:tcBorders>
              <w:bottom w:val="single" w:color="auto" w:sz="4" w:space="0"/>
            </w:tcBorders>
          </w:tcPr>
          <w:p w:rsidRPr="00EF6372" w:rsidR="00CF3C8C" w:rsidP="00CF3C8C" w:rsidRDefault="00CF3C8C" w14:paraId="00F532A3" w14:textId="77777777">
            <w:pPr>
              <w:pStyle w:val="TableParagraph"/>
              <w:spacing w:before="154"/>
              <w:ind w:left="114"/>
              <w:rPr>
                <w:b/>
                <w:color w:val="000000" w:themeColor="text1"/>
              </w:rPr>
            </w:pPr>
            <w:r w:rsidRPr="00EF6372">
              <w:rPr>
                <w:b/>
                <w:color w:val="000000" w:themeColor="text1"/>
              </w:rPr>
              <w:t>Total participants served</w:t>
            </w:r>
            <w:r w:rsidRPr="00EF6372" w:rsidR="00120F11">
              <w:rPr>
                <w:b/>
                <w:color w:val="000000" w:themeColor="text1"/>
              </w:rPr>
              <w:t xml:space="preserve"> (cumulative 4-year total)</w:t>
            </w:r>
          </w:p>
          <w:p w:rsidRPr="00EF6372" w:rsidR="00CF3C8C" w:rsidP="00120F11" w:rsidRDefault="00120F11" w14:paraId="59A44D3D" w14:textId="77777777">
            <w:pPr>
              <w:pStyle w:val="TableParagraph"/>
              <w:spacing w:before="154"/>
              <w:ind w:left="114"/>
              <w:rPr>
                <w:b/>
                <w:color w:val="000000" w:themeColor="text1"/>
              </w:rPr>
            </w:pPr>
            <w:r w:rsidRPr="00EF6372">
              <w:rPr>
                <w:color w:val="000000" w:themeColor="text1"/>
              </w:rPr>
              <w:t xml:space="preserve">The total number of unique participants served during the grant period of performance </w:t>
            </w:r>
          </w:p>
        </w:tc>
        <w:tc>
          <w:tcPr>
            <w:tcW w:w="3150" w:type="dxa"/>
            <w:tcBorders>
              <w:bottom w:val="single" w:color="auto" w:sz="4" w:space="0"/>
            </w:tcBorders>
          </w:tcPr>
          <w:p w:rsidRPr="00EF6372" w:rsidR="00CF3C8C" w:rsidP="005D58DB" w:rsidRDefault="00CF3C8C" w14:paraId="0F33F594" w14:textId="77777777">
            <w:pPr>
              <w:pStyle w:val="TableParagraph"/>
              <w:spacing w:before="73"/>
              <w:ind w:left="114"/>
              <w:rPr>
                <w:color w:val="000000" w:themeColor="text1"/>
              </w:rPr>
            </w:pPr>
          </w:p>
        </w:tc>
      </w:tr>
      <w:tr w:rsidRPr="00EF6372" w:rsidR="00CF3C8C" w:rsidTr="00290343" w14:paraId="12656051" w14:textId="77777777">
        <w:trPr>
          <w:trHeight w:val="495"/>
        </w:trPr>
        <w:tc>
          <w:tcPr>
            <w:tcW w:w="455" w:type="dxa"/>
            <w:gridSpan w:val="2"/>
            <w:tcBorders>
              <w:top w:val="single" w:color="auto" w:sz="4" w:space="0"/>
              <w:bottom w:val="nil"/>
            </w:tcBorders>
          </w:tcPr>
          <w:p w:rsidRPr="00EF6372" w:rsidR="00CF3C8C" w:rsidP="008C3CAD" w:rsidRDefault="00CF3C8C" w14:paraId="3E7A6C2A" w14:textId="77777777">
            <w:pPr>
              <w:pStyle w:val="TableParagraph"/>
              <w:spacing w:before="154"/>
              <w:ind w:left="20"/>
              <w:jc w:val="center"/>
              <w:rPr>
                <w:color w:val="000000" w:themeColor="text1"/>
              </w:rPr>
            </w:pPr>
            <w:r w:rsidRPr="00EF6372">
              <w:rPr>
                <w:color w:val="000000" w:themeColor="text1"/>
              </w:rPr>
              <w:t>2</w:t>
            </w:r>
          </w:p>
        </w:tc>
        <w:tc>
          <w:tcPr>
            <w:tcW w:w="5755" w:type="dxa"/>
            <w:tcBorders>
              <w:top w:val="single" w:color="auto" w:sz="4" w:space="0"/>
              <w:bottom w:val="nil"/>
            </w:tcBorders>
          </w:tcPr>
          <w:p w:rsidRPr="00EF6372" w:rsidR="00CF3C8C" w:rsidP="008C3CAD" w:rsidRDefault="00CF3C8C" w14:paraId="79946404" w14:textId="77777777">
            <w:pPr>
              <w:pStyle w:val="TableParagraph"/>
              <w:spacing w:before="154"/>
              <w:ind w:left="114"/>
              <w:rPr>
                <w:b/>
                <w:color w:val="000000" w:themeColor="text1"/>
              </w:rPr>
            </w:pPr>
            <w:r w:rsidRPr="00EF6372">
              <w:rPr>
                <w:b/>
                <w:color w:val="000000" w:themeColor="text1"/>
              </w:rPr>
              <w:t>Total participants enrolled in education/training activities</w:t>
            </w:r>
            <w:r w:rsidRPr="00EF6372" w:rsidR="00120F11">
              <w:rPr>
                <w:b/>
                <w:color w:val="000000" w:themeColor="text1"/>
              </w:rPr>
              <w:t xml:space="preserve"> (cumulative 4-year total)</w:t>
            </w:r>
          </w:p>
        </w:tc>
        <w:tc>
          <w:tcPr>
            <w:tcW w:w="3150" w:type="dxa"/>
            <w:tcBorders>
              <w:top w:val="single" w:color="auto" w:sz="4" w:space="0"/>
              <w:bottom w:val="nil"/>
            </w:tcBorders>
          </w:tcPr>
          <w:p w:rsidRPr="00EF6372" w:rsidR="00CF3C8C" w:rsidP="008C3CAD" w:rsidRDefault="00CF3C8C" w14:paraId="4CCDE8B6" w14:textId="77777777">
            <w:pPr>
              <w:pStyle w:val="TableParagraph"/>
              <w:spacing w:before="154"/>
              <w:ind w:left="114"/>
              <w:rPr>
                <w:color w:val="000000" w:themeColor="text1"/>
              </w:rPr>
            </w:pPr>
          </w:p>
        </w:tc>
      </w:tr>
      <w:tr w:rsidRPr="00EF6372" w:rsidR="00CF3C8C" w:rsidTr="00290343" w14:paraId="625C765D" w14:textId="77777777">
        <w:trPr>
          <w:trHeight w:val="395"/>
        </w:trPr>
        <w:tc>
          <w:tcPr>
            <w:tcW w:w="455" w:type="dxa"/>
            <w:gridSpan w:val="2"/>
            <w:tcBorders>
              <w:top w:val="nil"/>
              <w:bottom w:val="nil"/>
            </w:tcBorders>
          </w:tcPr>
          <w:p w:rsidRPr="00EF6372" w:rsidR="00CF3C8C" w:rsidP="008C3CAD" w:rsidRDefault="00CF3C8C" w14:paraId="562CC0DE" w14:textId="77777777">
            <w:pPr>
              <w:pStyle w:val="TableParagraph"/>
              <w:rPr>
                <w:color w:val="000000" w:themeColor="text1"/>
              </w:rPr>
            </w:pPr>
          </w:p>
        </w:tc>
        <w:tc>
          <w:tcPr>
            <w:tcW w:w="5755" w:type="dxa"/>
            <w:tcBorders>
              <w:top w:val="nil"/>
              <w:bottom w:val="nil"/>
            </w:tcBorders>
          </w:tcPr>
          <w:p w:rsidRPr="00EF6372" w:rsidR="00976220" w:rsidP="00AF22DC" w:rsidRDefault="00CF3C8C" w14:paraId="0DEFDC65" w14:textId="77777777">
            <w:pPr>
              <w:pStyle w:val="TableParagraph"/>
              <w:spacing w:before="119"/>
              <w:ind w:left="114"/>
              <w:rPr>
                <w:color w:val="000000" w:themeColor="text1"/>
              </w:rPr>
            </w:pPr>
            <w:r w:rsidRPr="00EF6372">
              <w:rPr>
                <w:color w:val="000000" w:themeColor="text1"/>
              </w:rPr>
              <w:t xml:space="preserve">The total number of </w:t>
            </w:r>
            <w:r w:rsidRPr="00EF6372" w:rsidR="00120F11">
              <w:rPr>
                <w:color w:val="000000" w:themeColor="text1"/>
              </w:rPr>
              <w:t xml:space="preserve">unique </w:t>
            </w:r>
            <w:r w:rsidRPr="00EF6372" w:rsidR="00AF22DC">
              <w:rPr>
                <w:color w:val="000000" w:themeColor="text1"/>
              </w:rPr>
              <w:t>participants</w:t>
            </w:r>
            <w:r w:rsidRPr="00EF6372">
              <w:rPr>
                <w:color w:val="000000" w:themeColor="text1"/>
              </w:rPr>
              <w:t xml:space="preserve"> enrolled in education/training</w:t>
            </w:r>
            <w:r w:rsidRPr="00EF6372" w:rsidR="006442EF">
              <w:rPr>
                <w:color w:val="000000" w:themeColor="text1"/>
              </w:rPr>
              <w:t xml:space="preserve"> activities</w:t>
            </w:r>
            <w:r w:rsidRPr="00EF6372">
              <w:rPr>
                <w:color w:val="000000" w:themeColor="text1"/>
              </w:rPr>
              <w:t xml:space="preserve">                              </w:t>
            </w:r>
          </w:p>
          <w:p w:rsidRPr="00EF6372" w:rsidR="00CF3C8C" w:rsidP="00AF22DC" w:rsidRDefault="00CF3C8C" w14:paraId="45E6B6B4" w14:textId="77777777">
            <w:pPr>
              <w:pStyle w:val="TableParagraph"/>
              <w:spacing w:before="119"/>
              <w:ind w:left="114"/>
              <w:rPr>
                <w:color w:val="000000" w:themeColor="text1"/>
              </w:rPr>
            </w:pPr>
            <w:r w:rsidRPr="00EF6372">
              <w:rPr>
                <w:color w:val="000000" w:themeColor="text1"/>
              </w:rPr>
              <w:t xml:space="preserve">Total participants enrolled in education/training activities should not exceed total </w:t>
            </w:r>
            <w:r w:rsidRPr="00EF6372" w:rsidR="00AF22DC">
              <w:rPr>
                <w:color w:val="000000" w:themeColor="text1"/>
              </w:rPr>
              <w:t>participants</w:t>
            </w:r>
            <w:r w:rsidRPr="00EF6372">
              <w:rPr>
                <w:color w:val="000000" w:themeColor="text1"/>
              </w:rPr>
              <w:t xml:space="preserve"> served.</w:t>
            </w:r>
          </w:p>
        </w:tc>
        <w:tc>
          <w:tcPr>
            <w:tcW w:w="3150" w:type="dxa"/>
            <w:tcBorders>
              <w:top w:val="nil"/>
              <w:bottom w:val="nil"/>
            </w:tcBorders>
          </w:tcPr>
          <w:p w:rsidRPr="00EF6372" w:rsidR="00CF3C8C" w:rsidP="008C3CAD" w:rsidRDefault="00CF3C8C" w14:paraId="3EFBF115" w14:textId="77777777">
            <w:pPr>
              <w:pStyle w:val="TableParagraph"/>
              <w:spacing w:before="79"/>
              <w:ind w:left="114"/>
              <w:rPr>
                <w:color w:val="000000" w:themeColor="text1"/>
              </w:rPr>
            </w:pPr>
          </w:p>
        </w:tc>
      </w:tr>
      <w:tr w:rsidRPr="00EF6372" w:rsidR="00CF3C8C" w:rsidTr="00290343" w14:paraId="120F16E4" w14:textId="77777777">
        <w:trPr>
          <w:trHeight w:val="430"/>
        </w:trPr>
        <w:tc>
          <w:tcPr>
            <w:tcW w:w="455" w:type="dxa"/>
            <w:gridSpan w:val="2"/>
            <w:tcBorders>
              <w:top w:val="nil"/>
              <w:bottom w:val="nil"/>
            </w:tcBorders>
          </w:tcPr>
          <w:p w:rsidRPr="00EF6372" w:rsidR="00CF3C8C" w:rsidP="008C3CAD" w:rsidRDefault="00CF3C8C" w14:paraId="1035AF6C" w14:textId="77777777">
            <w:pPr>
              <w:pStyle w:val="TableParagraph"/>
              <w:rPr>
                <w:color w:val="000000" w:themeColor="text1"/>
              </w:rPr>
            </w:pPr>
          </w:p>
        </w:tc>
        <w:tc>
          <w:tcPr>
            <w:tcW w:w="5755" w:type="dxa"/>
            <w:tcBorders>
              <w:top w:val="nil"/>
              <w:bottom w:val="nil"/>
            </w:tcBorders>
          </w:tcPr>
          <w:p w:rsidRPr="00EF6372" w:rsidR="00CF3C8C" w:rsidP="008C3CAD" w:rsidRDefault="00CF3C8C" w14:paraId="76976958" w14:textId="77777777">
            <w:pPr>
              <w:pStyle w:val="TableParagraph"/>
              <w:spacing w:before="14"/>
              <w:ind w:left="114"/>
              <w:rPr>
                <w:color w:val="000000" w:themeColor="text1"/>
              </w:rPr>
            </w:pPr>
          </w:p>
        </w:tc>
        <w:tc>
          <w:tcPr>
            <w:tcW w:w="3150" w:type="dxa"/>
            <w:tcBorders>
              <w:top w:val="nil"/>
              <w:bottom w:val="nil"/>
            </w:tcBorders>
          </w:tcPr>
          <w:p w:rsidRPr="00EF6372" w:rsidR="00CF3C8C" w:rsidP="008C3CAD" w:rsidRDefault="00CF3C8C" w14:paraId="29B14E21" w14:textId="77777777">
            <w:pPr>
              <w:pStyle w:val="TableParagraph"/>
              <w:spacing w:before="94"/>
              <w:ind w:left="114"/>
              <w:rPr>
                <w:color w:val="000000" w:themeColor="text1"/>
              </w:rPr>
            </w:pPr>
          </w:p>
        </w:tc>
      </w:tr>
      <w:tr w:rsidRPr="00EF6372" w:rsidR="00CF3C8C" w:rsidTr="00290343" w14:paraId="0C1ADF46" w14:textId="77777777">
        <w:trPr>
          <w:trHeight w:val="1650"/>
        </w:trPr>
        <w:tc>
          <w:tcPr>
            <w:tcW w:w="455" w:type="dxa"/>
            <w:gridSpan w:val="2"/>
          </w:tcPr>
          <w:p w:rsidRPr="00EF6372" w:rsidR="00CF3C8C" w:rsidP="008C3CAD" w:rsidRDefault="00CF3C8C" w14:paraId="67EDE691" w14:textId="77777777">
            <w:pPr>
              <w:pStyle w:val="TableParagraph"/>
              <w:spacing w:before="154"/>
              <w:ind w:left="20"/>
              <w:jc w:val="center"/>
              <w:rPr>
                <w:color w:val="000000" w:themeColor="text1"/>
              </w:rPr>
            </w:pPr>
            <w:r w:rsidRPr="00EF6372">
              <w:rPr>
                <w:color w:val="000000" w:themeColor="text1"/>
              </w:rPr>
              <w:t>3</w:t>
            </w:r>
          </w:p>
        </w:tc>
        <w:tc>
          <w:tcPr>
            <w:tcW w:w="5755" w:type="dxa"/>
          </w:tcPr>
          <w:p w:rsidRPr="00EF6372" w:rsidR="00120F11" w:rsidP="00120F11" w:rsidRDefault="00CF3C8C" w14:paraId="2CB33C4B" w14:textId="77777777">
            <w:pPr>
              <w:pStyle w:val="TableParagraph"/>
              <w:spacing w:before="154"/>
              <w:ind w:left="114"/>
              <w:rPr>
                <w:b/>
                <w:color w:val="000000" w:themeColor="text1"/>
              </w:rPr>
            </w:pPr>
            <w:r w:rsidRPr="00EF6372">
              <w:rPr>
                <w:b/>
                <w:color w:val="000000" w:themeColor="text1"/>
              </w:rPr>
              <w:t>Total participants who complete education/training activities</w:t>
            </w:r>
            <w:r w:rsidRPr="00EF6372" w:rsidR="00120F11">
              <w:rPr>
                <w:b/>
                <w:color w:val="000000" w:themeColor="text1"/>
              </w:rPr>
              <w:t xml:space="preserve"> (cumulative 4-year total)</w:t>
            </w:r>
          </w:p>
          <w:p w:rsidRPr="00EF6372" w:rsidR="00CF3C8C" w:rsidP="008C3CAD" w:rsidRDefault="00120F11" w14:paraId="731CC722" w14:textId="77777777">
            <w:pPr>
              <w:pStyle w:val="TableParagraph"/>
              <w:spacing w:before="154"/>
              <w:ind w:left="114"/>
              <w:rPr>
                <w:color w:val="000000" w:themeColor="text1"/>
              </w:rPr>
            </w:pPr>
            <w:r w:rsidRPr="00EF6372">
              <w:rPr>
                <w:color w:val="000000" w:themeColor="text1"/>
              </w:rPr>
              <w:t>Total participants who complete education/training activities should not exceed total participants enrolled in education/ training activities.</w:t>
            </w:r>
          </w:p>
          <w:p w:rsidRPr="00EF6372" w:rsidR="00CF3C8C" w:rsidP="008C3CAD" w:rsidRDefault="00CF3C8C" w14:paraId="321064E7" w14:textId="77777777">
            <w:pPr>
              <w:pStyle w:val="TableParagraph"/>
              <w:spacing w:before="154"/>
              <w:ind w:left="114"/>
              <w:rPr>
                <w:b/>
                <w:color w:val="000000" w:themeColor="text1"/>
              </w:rPr>
            </w:pPr>
          </w:p>
        </w:tc>
        <w:tc>
          <w:tcPr>
            <w:tcW w:w="3150" w:type="dxa"/>
          </w:tcPr>
          <w:p w:rsidRPr="00EF6372" w:rsidR="00CF3C8C" w:rsidP="008C3CAD" w:rsidRDefault="00CF3C8C" w14:paraId="39FBCE01" w14:textId="77777777">
            <w:pPr>
              <w:pStyle w:val="TableParagraph"/>
              <w:spacing w:before="166" w:line="235" w:lineRule="exact"/>
              <w:ind w:left="115"/>
              <w:rPr>
                <w:color w:val="000000" w:themeColor="text1"/>
              </w:rPr>
            </w:pPr>
          </w:p>
        </w:tc>
      </w:tr>
      <w:tr w:rsidRPr="00EF6372" w:rsidR="00CF3C8C" w:rsidTr="00290343" w14:paraId="30F7A68B" w14:textId="77777777">
        <w:trPr>
          <w:trHeight w:val="430"/>
        </w:trPr>
        <w:tc>
          <w:tcPr>
            <w:tcW w:w="455" w:type="dxa"/>
            <w:gridSpan w:val="2"/>
            <w:tcBorders>
              <w:bottom w:val="nil"/>
            </w:tcBorders>
          </w:tcPr>
          <w:p w:rsidRPr="00EF6372" w:rsidR="00CF3C8C" w:rsidP="008C3CAD" w:rsidRDefault="00CF3C8C" w14:paraId="7DF42AE9" w14:textId="77777777">
            <w:pPr>
              <w:pStyle w:val="TableParagraph"/>
              <w:spacing w:before="154"/>
              <w:ind w:left="20"/>
              <w:jc w:val="center"/>
              <w:rPr>
                <w:color w:val="000000" w:themeColor="text1"/>
              </w:rPr>
            </w:pPr>
            <w:r w:rsidRPr="00EF6372">
              <w:rPr>
                <w:color w:val="000000" w:themeColor="text1"/>
              </w:rPr>
              <w:t>4</w:t>
            </w:r>
          </w:p>
        </w:tc>
        <w:tc>
          <w:tcPr>
            <w:tcW w:w="5755" w:type="dxa"/>
            <w:tcBorders>
              <w:bottom w:val="nil"/>
            </w:tcBorders>
          </w:tcPr>
          <w:p w:rsidRPr="00EF6372" w:rsidR="00CF3C8C" w:rsidP="008C3CAD" w:rsidRDefault="00CF3C8C" w14:paraId="1B1F2C7A" w14:textId="77777777">
            <w:pPr>
              <w:pStyle w:val="TableParagraph"/>
              <w:spacing w:before="154"/>
              <w:ind w:left="114"/>
              <w:rPr>
                <w:b/>
                <w:color w:val="000000" w:themeColor="text1"/>
              </w:rPr>
            </w:pPr>
            <w:r w:rsidRPr="00EF6372">
              <w:rPr>
                <w:b/>
                <w:color w:val="000000" w:themeColor="text1"/>
              </w:rPr>
              <w:t>Total participants who complete education/training activities and receive a degree, or other type of credential</w:t>
            </w:r>
          </w:p>
        </w:tc>
        <w:tc>
          <w:tcPr>
            <w:tcW w:w="3150" w:type="dxa"/>
            <w:tcBorders>
              <w:bottom w:val="nil"/>
            </w:tcBorders>
          </w:tcPr>
          <w:p w:rsidRPr="00EF6372" w:rsidR="00CF3C8C" w:rsidP="008C3CAD" w:rsidRDefault="00CF3C8C" w14:paraId="15F9F34E" w14:textId="77777777">
            <w:pPr>
              <w:pStyle w:val="TableParagraph"/>
              <w:spacing w:before="154"/>
              <w:ind w:left="114"/>
              <w:rPr>
                <w:color w:val="000000" w:themeColor="text1"/>
              </w:rPr>
            </w:pPr>
          </w:p>
        </w:tc>
      </w:tr>
      <w:tr w:rsidRPr="00EF6372" w:rsidR="00CF3C8C" w:rsidTr="00290343" w14:paraId="5EB0F1E6" w14:textId="77777777">
        <w:trPr>
          <w:trHeight w:val="529"/>
        </w:trPr>
        <w:tc>
          <w:tcPr>
            <w:tcW w:w="455" w:type="dxa"/>
            <w:gridSpan w:val="2"/>
            <w:tcBorders>
              <w:top w:val="nil"/>
              <w:bottom w:val="nil"/>
            </w:tcBorders>
          </w:tcPr>
          <w:p w:rsidRPr="00EF6372" w:rsidR="00CF3C8C" w:rsidP="008C3CAD" w:rsidRDefault="00CF3C8C" w14:paraId="27BCE69C" w14:textId="77777777">
            <w:pPr>
              <w:pStyle w:val="TableParagraph"/>
              <w:rPr>
                <w:color w:val="000000" w:themeColor="text1"/>
              </w:rPr>
            </w:pPr>
          </w:p>
        </w:tc>
        <w:tc>
          <w:tcPr>
            <w:tcW w:w="5755" w:type="dxa"/>
            <w:tcBorders>
              <w:top w:val="nil"/>
              <w:bottom w:val="nil"/>
            </w:tcBorders>
          </w:tcPr>
          <w:p w:rsidRPr="00EF6372" w:rsidR="00120F11" w:rsidP="00120F11" w:rsidRDefault="00120F11" w14:paraId="14E7A66C" w14:textId="77777777">
            <w:pPr>
              <w:pStyle w:val="TableParagraph"/>
              <w:spacing w:before="154"/>
              <w:ind w:left="114"/>
              <w:rPr>
                <w:color w:val="000000" w:themeColor="text1"/>
              </w:rPr>
            </w:pPr>
            <w:r w:rsidRPr="00EF6372">
              <w:rPr>
                <w:color w:val="000000" w:themeColor="text1"/>
              </w:rPr>
              <w:t>Total participants that complete education/training activities and receive a degree, or other type of credential should not exceed total participants who complete education/training activities.</w:t>
            </w:r>
          </w:p>
          <w:p w:rsidRPr="00EF6372" w:rsidR="00120F11" w:rsidP="008C3CAD" w:rsidRDefault="00120F11" w14:paraId="15E8361C" w14:textId="77777777">
            <w:pPr>
              <w:pStyle w:val="TableParagraph"/>
              <w:spacing w:before="14"/>
              <w:ind w:left="114"/>
              <w:rPr>
                <w:b/>
                <w:color w:val="000000" w:themeColor="text1"/>
              </w:rPr>
            </w:pPr>
          </w:p>
        </w:tc>
        <w:tc>
          <w:tcPr>
            <w:tcW w:w="3150" w:type="dxa"/>
            <w:tcBorders>
              <w:top w:val="nil"/>
              <w:bottom w:val="nil"/>
            </w:tcBorders>
          </w:tcPr>
          <w:p w:rsidRPr="00EF6372" w:rsidR="00CF3C8C" w:rsidP="008C3CAD" w:rsidRDefault="00CF3C8C" w14:paraId="08707E7B" w14:textId="77777777">
            <w:pPr>
              <w:pStyle w:val="TableParagraph"/>
              <w:spacing w:before="173"/>
              <w:ind w:left="114"/>
              <w:rPr>
                <w:color w:val="000000" w:themeColor="text1"/>
              </w:rPr>
            </w:pPr>
          </w:p>
        </w:tc>
      </w:tr>
      <w:tr w:rsidRPr="00EF6372" w:rsidR="00CF3C8C" w:rsidTr="00290343" w14:paraId="6B77B523" w14:textId="77777777">
        <w:trPr>
          <w:trHeight w:val="495"/>
        </w:trPr>
        <w:tc>
          <w:tcPr>
            <w:tcW w:w="455" w:type="dxa"/>
            <w:gridSpan w:val="2"/>
            <w:tcBorders>
              <w:bottom w:val="nil"/>
            </w:tcBorders>
          </w:tcPr>
          <w:p w:rsidRPr="00EF6372" w:rsidR="00CF3C8C" w:rsidP="008C3CAD" w:rsidRDefault="00CF3C8C" w14:paraId="453CEDC1" w14:textId="77777777">
            <w:pPr>
              <w:pStyle w:val="TableParagraph"/>
              <w:spacing w:before="154"/>
              <w:ind w:left="20"/>
              <w:jc w:val="center"/>
              <w:rPr>
                <w:color w:val="000000" w:themeColor="text1"/>
              </w:rPr>
            </w:pPr>
            <w:r w:rsidRPr="00EF6372">
              <w:rPr>
                <w:color w:val="000000" w:themeColor="text1"/>
              </w:rPr>
              <w:t>5</w:t>
            </w:r>
          </w:p>
        </w:tc>
        <w:tc>
          <w:tcPr>
            <w:tcW w:w="5755" w:type="dxa"/>
            <w:tcBorders>
              <w:bottom w:val="nil"/>
            </w:tcBorders>
          </w:tcPr>
          <w:p w:rsidRPr="00EF6372" w:rsidR="00CF3C8C" w:rsidP="008C3CAD" w:rsidRDefault="00CF3C8C" w14:paraId="4D79DFDA" w14:textId="77777777">
            <w:pPr>
              <w:pStyle w:val="TableParagraph"/>
              <w:spacing w:before="154"/>
              <w:ind w:left="114"/>
              <w:rPr>
                <w:b/>
                <w:color w:val="000000" w:themeColor="text1"/>
              </w:rPr>
            </w:pPr>
            <w:r w:rsidRPr="00EF6372">
              <w:rPr>
                <w:b/>
                <w:color w:val="000000" w:themeColor="text1"/>
              </w:rPr>
              <w:t>Total number of unemployed and underemployed participants who complete education/training activities and obtain employment</w:t>
            </w:r>
          </w:p>
        </w:tc>
        <w:tc>
          <w:tcPr>
            <w:tcW w:w="3150" w:type="dxa"/>
            <w:tcBorders>
              <w:bottom w:val="nil"/>
            </w:tcBorders>
          </w:tcPr>
          <w:p w:rsidRPr="00EF6372" w:rsidR="00CF3C8C" w:rsidP="008C3CAD" w:rsidRDefault="00CF3C8C" w14:paraId="578D86C2" w14:textId="77777777">
            <w:pPr>
              <w:pStyle w:val="TableParagraph"/>
              <w:spacing w:before="154"/>
              <w:ind w:left="114"/>
              <w:rPr>
                <w:color w:val="000000" w:themeColor="text1"/>
              </w:rPr>
            </w:pPr>
          </w:p>
        </w:tc>
      </w:tr>
      <w:tr w:rsidRPr="00EF6372" w:rsidR="00CF3C8C" w:rsidTr="00290343" w14:paraId="4B9D1014" w14:textId="77777777">
        <w:trPr>
          <w:trHeight w:val="385"/>
        </w:trPr>
        <w:tc>
          <w:tcPr>
            <w:tcW w:w="455" w:type="dxa"/>
            <w:gridSpan w:val="2"/>
            <w:tcBorders>
              <w:top w:val="nil"/>
              <w:bottom w:val="nil"/>
            </w:tcBorders>
          </w:tcPr>
          <w:p w:rsidRPr="00EF6372" w:rsidR="00CF3C8C" w:rsidP="008C3CAD" w:rsidRDefault="00CF3C8C" w14:paraId="6A6CF8CC" w14:textId="77777777">
            <w:pPr>
              <w:pStyle w:val="TableParagraph"/>
              <w:rPr>
                <w:color w:val="000000" w:themeColor="text1"/>
              </w:rPr>
            </w:pPr>
          </w:p>
        </w:tc>
        <w:tc>
          <w:tcPr>
            <w:tcW w:w="5755" w:type="dxa"/>
            <w:tcBorders>
              <w:top w:val="nil"/>
              <w:bottom w:val="nil"/>
            </w:tcBorders>
          </w:tcPr>
          <w:p w:rsidRPr="00EF6372" w:rsidR="00CF3C8C" w:rsidP="008C3CAD" w:rsidRDefault="00CF3C8C" w14:paraId="71919854" w14:textId="77777777">
            <w:pPr>
              <w:pStyle w:val="TableParagraph"/>
              <w:spacing w:before="109"/>
              <w:ind w:left="114"/>
              <w:rPr>
                <w:color w:val="000000" w:themeColor="text1"/>
              </w:rPr>
            </w:pPr>
            <w:r w:rsidRPr="00EF6372">
              <w:rPr>
                <w:color w:val="000000" w:themeColor="text1"/>
              </w:rPr>
              <w:t>This measure includes unemployed and underemployed workers</w:t>
            </w:r>
            <w:r w:rsidRPr="00EF6372" w:rsidR="00A34B30">
              <w:rPr>
                <w:color w:val="000000" w:themeColor="text1"/>
              </w:rPr>
              <w:t xml:space="preserve"> </w:t>
            </w:r>
            <w:r w:rsidRPr="00EF6372">
              <w:rPr>
                <w:color w:val="000000" w:themeColor="text1"/>
              </w:rPr>
              <w:t>as defined on Section III.C.3. Eligible Participants.</w:t>
            </w:r>
          </w:p>
        </w:tc>
        <w:tc>
          <w:tcPr>
            <w:tcW w:w="3150" w:type="dxa"/>
            <w:tcBorders>
              <w:top w:val="nil"/>
              <w:bottom w:val="nil"/>
            </w:tcBorders>
          </w:tcPr>
          <w:p w:rsidRPr="00EF6372" w:rsidR="00CF3C8C" w:rsidP="008C3CAD" w:rsidRDefault="00CF3C8C" w14:paraId="798DAFC5" w14:textId="77777777">
            <w:pPr>
              <w:pStyle w:val="TableParagraph"/>
              <w:spacing w:before="78"/>
              <w:ind w:left="114"/>
              <w:rPr>
                <w:color w:val="000000" w:themeColor="text1"/>
              </w:rPr>
            </w:pPr>
          </w:p>
        </w:tc>
      </w:tr>
      <w:tr w:rsidRPr="00EF6372" w:rsidR="00CF3C8C" w:rsidTr="00290343" w14:paraId="061783EF" w14:textId="77777777">
        <w:trPr>
          <w:trHeight w:val="419"/>
        </w:trPr>
        <w:tc>
          <w:tcPr>
            <w:tcW w:w="455" w:type="dxa"/>
            <w:gridSpan w:val="2"/>
            <w:tcBorders>
              <w:top w:val="nil"/>
              <w:bottom w:val="nil"/>
            </w:tcBorders>
          </w:tcPr>
          <w:p w:rsidRPr="00EF6372" w:rsidR="00CF3C8C" w:rsidP="008C3CAD" w:rsidRDefault="00CF3C8C" w14:paraId="637E9E50" w14:textId="77777777">
            <w:pPr>
              <w:pStyle w:val="TableParagraph"/>
              <w:rPr>
                <w:color w:val="000000" w:themeColor="text1"/>
              </w:rPr>
            </w:pPr>
          </w:p>
        </w:tc>
        <w:tc>
          <w:tcPr>
            <w:tcW w:w="5755" w:type="dxa"/>
            <w:tcBorders>
              <w:top w:val="nil"/>
              <w:bottom w:val="nil"/>
            </w:tcBorders>
          </w:tcPr>
          <w:p w:rsidRPr="00EF6372" w:rsidR="00CF3C8C" w:rsidP="009D7398" w:rsidRDefault="00CF3C8C" w14:paraId="0B8C551B" w14:textId="77777777">
            <w:pPr>
              <w:pStyle w:val="TableParagraph"/>
              <w:spacing w:before="14"/>
              <w:ind w:left="0"/>
              <w:rPr>
                <w:color w:val="000000" w:themeColor="text1"/>
              </w:rPr>
            </w:pPr>
          </w:p>
        </w:tc>
        <w:tc>
          <w:tcPr>
            <w:tcW w:w="3150" w:type="dxa"/>
            <w:tcBorders>
              <w:top w:val="nil"/>
              <w:bottom w:val="nil"/>
            </w:tcBorders>
          </w:tcPr>
          <w:p w:rsidRPr="00EF6372" w:rsidR="00CF3C8C" w:rsidP="008C3CAD" w:rsidRDefault="00CF3C8C" w14:paraId="21A9B1D2" w14:textId="77777777">
            <w:pPr>
              <w:pStyle w:val="TableParagraph"/>
              <w:spacing w:before="103"/>
              <w:ind w:left="114"/>
              <w:rPr>
                <w:color w:val="000000" w:themeColor="text1"/>
              </w:rPr>
            </w:pPr>
          </w:p>
        </w:tc>
      </w:tr>
      <w:tr w:rsidRPr="00EF6372" w:rsidR="00CF3C8C" w:rsidTr="00290343" w14:paraId="41321CB2" w14:textId="77777777">
        <w:trPr>
          <w:trHeight w:val="349"/>
        </w:trPr>
        <w:tc>
          <w:tcPr>
            <w:tcW w:w="455" w:type="dxa"/>
            <w:gridSpan w:val="2"/>
            <w:tcBorders>
              <w:top w:val="nil"/>
            </w:tcBorders>
          </w:tcPr>
          <w:p w:rsidRPr="00EF6372" w:rsidR="00CF3C8C" w:rsidP="008C3CAD" w:rsidRDefault="00CF3C8C" w14:paraId="4F2D159B" w14:textId="77777777">
            <w:pPr>
              <w:pStyle w:val="TableParagraph"/>
              <w:rPr>
                <w:color w:val="000000" w:themeColor="text1"/>
              </w:rPr>
            </w:pPr>
          </w:p>
        </w:tc>
        <w:tc>
          <w:tcPr>
            <w:tcW w:w="5755" w:type="dxa"/>
            <w:tcBorders>
              <w:top w:val="nil"/>
            </w:tcBorders>
          </w:tcPr>
          <w:p w:rsidRPr="00EF6372" w:rsidR="00CF3C8C" w:rsidP="008C3CAD" w:rsidRDefault="00CF3C8C" w14:paraId="0FA2B47A" w14:textId="77777777">
            <w:pPr>
              <w:pStyle w:val="TableParagraph"/>
              <w:spacing w:before="54"/>
              <w:ind w:left="114"/>
              <w:rPr>
                <w:color w:val="000000" w:themeColor="text1"/>
              </w:rPr>
            </w:pPr>
            <w:r w:rsidRPr="00EF6372">
              <w:rPr>
                <w:color w:val="000000" w:themeColor="text1"/>
              </w:rPr>
              <w:t>Incumbent workers should not be included in this outcome.</w:t>
            </w:r>
          </w:p>
        </w:tc>
        <w:tc>
          <w:tcPr>
            <w:tcW w:w="3150" w:type="dxa"/>
            <w:tcBorders>
              <w:top w:val="nil"/>
            </w:tcBorders>
          </w:tcPr>
          <w:p w:rsidRPr="00EF6372" w:rsidR="00CF3C8C" w:rsidP="008C3CAD" w:rsidRDefault="00CF3C8C" w14:paraId="6FF265A3" w14:textId="77777777">
            <w:pPr>
              <w:pStyle w:val="TableParagraph"/>
              <w:spacing w:before="94" w:line="235" w:lineRule="exact"/>
              <w:ind w:left="115"/>
              <w:rPr>
                <w:color w:val="000000" w:themeColor="text1"/>
              </w:rPr>
            </w:pPr>
          </w:p>
        </w:tc>
      </w:tr>
      <w:tr w:rsidRPr="00EF6372" w:rsidR="00CF3C8C" w:rsidTr="00290343" w14:paraId="76E8D790" w14:textId="77777777">
        <w:trPr>
          <w:trHeight w:val="870"/>
        </w:trPr>
        <w:tc>
          <w:tcPr>
            <w:tcW w:w="455" w:type="dxa"/>
            <w:gridSpan w:val="2"/>
            <w:tcBorders>
              <w:bottom w:val="nil"/>
            </w:tcBorders>
          </w:tcPr>
          <w:p w:rsidRPr="00EF6372" w:rsidR="00CF3C8C" w:rsidP="008C3CAD" w:rsidRDefault="00CF3C8C" w14:paraId="3A83A385" w14:textId="77777777">
            <w:pPr>
              <w:pStyle w:val="TableParagraph"/>
              <w:spacing w:before="154"/>
              <w:ind w:left="20"/>
              <w:jc w:val="center"/>
              <w:rPr>
                <w:color w:val="000000" w:themeColor="text1"/>
              </w:rPr>
            </w:pPr>
            <w:r w:rsidRPr="00EF6372">
              <w:rPr>
                <w:color w:val="000000" w:themeColor="text1"/>
              </w:rPr>
              <w:t>6</w:t>
            </w:r>
          </w:p>
        </w:tc>
        <w:tc>
          <w:tcPr>
            <w:tcW w:w="5755" w:type="dxa"/>
            <w:tcBorders>
              <w:bottom w:val="nil"/>
            </w:tcBorders>
          </w:tcPr>
          <w:p w:rsidRPr="00EF6372" w:rsidR="00CF3C8C" w:rsidP="008C3CAD" w:rsidRDefault="00CF3C8C" w14:paraId="6724EA66" w14:textId="77777777">
            <w:pPr>
              <w:pStyle w:val="TableParagraph"/>
              <w:spacing w:before="154" w:line="285" w:lineRule="auto"/>
              <w:ind w:left="114"/>
              <w:rPr>
                <w:b/>
                <w:color w:val="000000" w:themeColor="text1"/>
              </w:rPr>
            </w:pPr>
            <w:r w:rsidRPr="00EF6372">
              <w:rPr>
                <w:b/>
                <w:color w:val="000000" w:themeColor="text1"/>
              </w:rPr>
              <w:t>Total number of incumbent worker participants who complete training activities and that advance into a new position</w:t>
            </w:r>
          </w:p>
        </w:tc>
        <w:tc>
          <w:tcPr>
            <w:tcW w:w="3150" w:type="dxa"/>
            <w:tcBorders>
              <w:bottom w:val="nil"/>
            </w:tcBorders>
          </w:tcPr>
          <w:p w:rsidRPr="00EF6372" w:rsidR="00CF3C8C" w:rsidP="008C3CAD" w:rsidRDefault="00CF3C8C" w14:paraId="0E413708" w14:textId="77777777">
            <w:pPr>
              <w:pStyle w:val="TableParagraph"/>
              <w:spacing w:before="167"/>
              <w:ind w:left="115"/>
              <w:rPr>
                <w:color w:val="000000" w:themeColor="text1"/>
              </w:rPr>
            </w:pPr>
          </w:p>
        </w:tc>
      </w:tr>
      <w:tr w:rsidRPr="00EF6372" w:rsidR="00CF3C8C" w:rsidTr="00290343" w14:paraId="7E5AF241" w14:textId="77777777">
        <w:trPr>
          <w:trHeight w:val="969"/>
        </w:trPr>
        <w:tc>
          <w:tcPr>
            <w:tcW w:w="455" w:type="dxa"/>
            <w:gridSpan w:val="2"/>
            <w:tcBorders>
              <w:top w:val="nil"/>
              <w:bottom w:val="nil"/>
            </w:tcBorders>
          </w:tcPr>
          <w:p w:rsidRPr="00EF6372" w:rsidR="00CF3C8C" w:rsidP="008C3CAD" w:rsidRDefault="00CF3C8C" w14:paraId="5DA2AF37" w14:textId="77777777">
            <w:pPr>
              <w:pStyle w:val="TableParagraph"/>
              <w:rPr>
                <w:color w:val="000000" w:themeColor="text1"/>
              </w:rPr>
            </w:pPr>
          </w:p>
        </w:tc>
        <w:tc>
          <w:tcPr>
            <w:tcW w:w="5755" w:type="dxa"/>
            <w:tcBorders>
              <w:top w:val="nil"/>
              <w:bottom w:val="nil"/>
            </w:tcBorders>
          </w:tcPr>
          <w:p w:rsidRPr="00EF6372" w:rsidR="00CF3C8C" w:rsidP="008C3CAD" w:rsidRDefault="00CF3C8C" w14:paraId="4528AD38" w14:textId="77777777">
            <w:pPr>
              <w:pStyle w:val="TableParagraph"/>
              <w:spacing w:before="34" w:line="276" w:lineRule="auto"/>
              <w:ind w:left="115" w:right="387"/>
              <w:rPr>
                <w:color w:val="000000" w:themeColor="text1"/>
              </w:rPr>
            </w:pPr>
            <w:r w:rsidRPr="00EF6372">
              <w:rPr>
                <w:color w:val="000000" w:themeColor="text1"/>
              </w:rPr>
              <w:t>This includes incumbent workers who advanced into a new position with their current employer or a new employer following the completion of a training program.</w:t>
            </w:r>
          </w:p>
        </w:tc>
        <w:tc>
          <w:tcPr>
            <w:tcW w:w="3150" w:type="dxa"/>
            <w:tcBorders>
              <w:top w:val="nil"/>
              <w:bottom w:val="nil"/>
            </w:tcBorders>
          </w:tcPr>
          <w:p w:rsidRPr="00EF6372" w:rsidR="00CF3C8C" w:rsidP="008C3CAD" w:rsidRDefault="00CF3C8C" w14:paraId="448A07D3" w14:textId="77777777">
            <w:pPr>
              <w:pStyle w:val="TableParagraph"/>
              <w:spacing w:before="157"/>
              <w:ind w:left="115"/>
              <w:rPr>
                <w:color w:val="000000" w:themeColor="text1"/>
              </w:rPr>
            </w:pPr>
          </w:p>
        </w:tc>
      </w:tr>
      <w:tr w:rsidRPr="00EF6372" w:rsidR="00CF3C8C" w:rsidTr="00290343" w14:paraId="03651479" w14:textId="77777777">
        <w:trPr>
          <w:trHeight w:val="969"/>
        </w:trPr>
        <w:tc>
          <w:tcPr>
            <w:tcW w:w="455" w:type="dxa"/>
            <w:gridSpan w:val="2"/>
            <w:tcBorders>
              <w:top w:val="nil"/>
              <w:bottom w:val="single" w:color="auto" w:sz="4" w:space="0"/>
            </w:tcBorders>
          </w:tcPr>
          <w:p w:rsidRPr="00EF6372" w:rsidR="00CF3C8C" w:rsidP="008C3CAD" w:rsidRDefault="00CF3C8C" w14:paraId="020CA832" w14:textId="77777777">
            <w:pPr>
              <w:pStyle w:val="TableParagraph"/>
              <w:rPr>
                <w:color w:val="000000" w:themeColor="text1"/>
              </w:rPr>
            </w:pPr>
          </w:p>
        </w:tc>
        <w:tc>
          <w:tcPr>
            <w:tcW w:w="5755" w:type="dxa"/>
            <w:tcBorders>
              <w:top w:val="nil"/>
              <w:bottom w:val="single" w:color="auto" w:sz="4" w:space="0"/>
            </w:tcBorders>
          </w:tcPr>
          <w:p w:rsidRPr="00EF6372" w:rsidR="00CF3C8C" w:rsidP="008C3CAD" w:rsidRDefault="00CF3C8C" w14:paraId="3A9D2DF4" w14:textId="77777777">
            <w:pPr>
              <w:pStyle w:val="TableParagraph"/>
              <w:spacing w:before="56" w:line="290" w:lineRule="atLeast"/>
              <w:ind w:left="115" w:right="161"/>
              <w:rPr>
                <w:color w:val="000000" w:themeColor="text1"/>
              </w:rPr>
            </w:pPr>
            <w:r w:rsidRPr="00EF6372">
              <w:rPr>
                <w:color w:val="000000" w:themeColor="text1"/>
              </w:rPr>
              <w:t>Incumbent workers who do not advance into a new position (i.e., who retained their existing position) following the completion of a training program should not be included in this outcome.</w:t>
            </w:r>
          </w:p>
          <w:p w:rsidRPr="00EF6372" w:rsidR="00EF4C6C" w:rsidP="008C3CAD" w:rsidRDefault="00EF4C6C" w14:paraId="3AF8AE6E" w14:textId="77777777">
            <w:pPr>
              <w:pStyle w:val="TableParagraph"/>
              <w:spacing w:before="56" w:line="290" w:lineRule="atLeast"/>
              <w:ind w:left="115" w:right="161"/>
              <w:rPr>
                <w:i/>
                <w:color w:val="000000" w:themeColor="text1"/>
              </w:rPr>
            </w:pPr>
            <w:r w:rsidRPr="00EF6372">
              <w:rPr>
                <w:i/>
                <w:color w:val="000000" w:themeColor="text1"/>
              </w:rPr>
              <w:t xml:space="preserve">Note: </w:t>
            </w:r>
            <w:r w:rsidRPr="00EF6372" w:rsidR="00897169">
              <w:rPr>
                <w:i/>
                <w:color w:val="000000" w:themeColor="text1"/>
              </w:rPr>
              <w:t>I</w:t>
            </w:r>
            <w:r w:rsidRPr="00EF6372">
              <w:rPr>
                <w:i/>
                <w:color w:val="000000" w:themeColor="text1"/>
              </w:rPr>
              <w:t>f an applicant is not proposing to offer services to incumbent workers, then they should record no value for this measure</w:t>
            </w:r>
          </w:p>
        </w:tc>
        <w:tc>
          <w:tcPr>
            <w:tcW w:w="3150" w:type="dxa"/>
            <w:tcBorders>
              <w:top w:val="nil"/>
              <w:bottom w:val="single" w:color="auto" w:sz="4" w:space="0"/>
            </w:tcBorders>
          </w:tcPr>
          <w:p w:rsidRPr="00EF6372" w:rsidR="00CF3C8C" w:rsidP="008C3CAD" w:rsidRDefault="00CF3C8C" w14:paraId="714872B2" w14:textId="77777777">
            <w:pPr>
              <w:pStyle w:val="TableParagraph"/>
              <w:rPr>
                <w:color w:val="000000" w:themeColor="text1"/>
              </w:rPr>
            </w:pPr>
          </w:p>
        </w:tc>
      </w:tr>
      <w:tr w:rsidRPr="00EF6372" w:rsidR="00EF4C6C" w:rsidTr="00290343" w14:paraId="26BA8157" w14:textId="77777777">
        <w:trPr>
          <w:trHeight w:val="575"/>
        </w:trPr>
        <w:tc>
          <w:tcPr>
            <w:tcW w:w="9360" w:type="dxa"/>
            <w:gridSpan w:val="4"/>
            <w:tcBorders>
              <w:top w:val="single" w:color="auto" w:sz="4" w:space="0"/>
              <w:left w:val="single" w:color="auto" w:sz="4" w:space="0"/>
              <w:bottom w:val="single" w:color="auto" w:sz="4" w:space="0"/>
              <w:right w:val="single" w:color="auto" w:sz="4" w:space="0"/>
            </w:tcBorders>
            <w:shd w:val="clear" w:color="auto" w:fill="BDD6EE" w:themeFill="accent1" w:themeFillTint="66"/>
          </w:tcPr>
          <w:p w:rsidRPr="004C2186" w:rsidR="00EF4C6C" w:rsidP="004C2186" w:rsidRDefault="00EF4C6C" w14:paraId="57CF1888" w14:textId="77777777">
            <w:pPr>
              <w:pStyle w:val="TableParagraph"/>
              <w:ind w:left="0"/>
              <w:rPr>
                <w:b/>
              </w:rPr>
            </w:pPr>
            <w:bookmarkStart w:name="_Toc48321970" w:id="138"/>
            <w:bookmarkStart w:name="_Toc48834259" w:id="139"/>
            <w:r w:rsidRPr="004C2186">
              <w:rPr>
                <w:b/>
              </w:rPr>
              <w:t>B. WIOA Primary Indicators of Performance</w:t>
            </w:r>
            <w:bookmarkEnd w:id="138"/>
            <w:bookmarkEnd w:id="139"/>
          </w:p>
          <w:p w:rsidRPr="00EF6372" w:rsidR="00EF4C6C" w:rsidP="004C2186" w:rsidRDefault="00EF4C6C" w14:paraId="3EED0A8C" w14:textId="77777777">
            <w:pPr>
              <w:pStyle w:val="TableParagraph"/>
            </w:pPr>
          </w:p>
        </w:tc>
      </w:tr>
      <w:tr w:rsidRPr="00EF6372" w:rsidR="00EF4C6C" w:rsidTr="00290343" w14:paraId="708A696E" w14:textId="77777777">
        <w:trPr>
          <w:trHeight w:val="575"/>
        </w:trPr>
        <w:tc>
          <w:tcPr>
            <w:tcW w:w="340" w:type="dxa"/>
            <w:tcBorders>
              <w:top w:val="single" w:color="auto" w:sz="4" w:space="0"/>
              <w:left w:val="single" w:color="auto" w:sz="4" w:space="0"/>
              <w:bottom w:val="single" w:color="auto" w:sz="4" w:space="0"/>
              <w:right w:val="single" w:color="auto" w:sz="4" w:space="0"/>
            </w:tcBorders>
            <w:shd w:val="clear" w:color="auto" w:fill="auto"/>
          </w:tcPr>
          <w:p w:rsidRPr="00EF6372" w:rsidR="00EF4C6C" w:rsidP="0007477A" w:rsidRDefault="00EF4C6C" w14:paraId="5C00B055" w14:textId="77777777">
            <w:pPr>
              <w:pStyle w:val="TableParagraph"/>
              <w:rPr>
                <w:color w:val="000000" w:themeColor="text1"/>
              </w:rPr>
            </w:pPr>
          </w:p>
        </w:tc>
        <w:tc>
          <w:tcPr>
            <w:tcW w:w="5870" w:type="dxa"/>
            <w:gridSpan w:val="2"/>
            <w:tcBorders>
              <w:top w:val="single" w:color="auto" w:sz="4" w:space="0"/>
              <w:left w:val="single" w:color="auto" w:sz="4" w:space="0"/>
              <w:bottom w:val="single" w:color="auto" w:sz="4" w:space="0"/>
              <w:right w:val="single" w:color="auto" w:sz="4" w:space="0"/>
            </w:tcBorders>
            <w:shd w:val="clear" w:color="auto" w:fill="auto"/>
          </w:tcPr>
          <w:p w:rsidRPr="00EF6372" w:rsidR="00EF4C6C" w:rsidP="0007477A" w:rsidRDefault="00EF4C6C" w14:paraId="2179A2E5" w14:textId="77777777">
            <w:pPr>
              <w:pStyle w:val="TableParagraph"/>
              <w:jc w:val="center"/>
              <w:rPr>
                <w:b/>
                <w:color w:val="000000" w:themeColor="text1"/>
              </w:rPr>
            </w:pPr>
            <w:r w:rsidRPr="00EF6372">
              <w:rPr>
                <w:b/>
                <w:color w:val="000000" w:themeColor="text1"/>
              </w:rPr>
              <w:t>Measure</w:t>
            </w:r>
          </w:p>
        </w:tc>
        <w:tc>
          <w:tcPr>
            <w:tcW w:w="3150" w:type="dxa"/>
            <w:tcBorders>
              <w:top w:val="single" w:color="auto" w:sz="4" w:space="0"/>
              <w:left w:val="single" w:color="auto" w:sz="4" w:space="0"/>
              <w:bottom w:val="single" w:color="auto" w:sz="4" w:space="0"/>
              <w:right w:val="single" w:color="auto" w:sz="4" w:space="0"/>
            </w:tcBorders>
            <w:shd w:val="clear" w:color="auto" w:fill="auto"/>
          </w:tcPr>
          <w:p w:rsidRPr="00EF6372" w:rsidR="00EF4C6C" w:rsidP="0007477A" w:rsidRDefault="00EF4C6C" w14:paraId="526AE1E3" w14:textId="77777777">
            <w:pPr>
              <w:pStyle w:val="TableParagraph"/>
              <w:ind w:left="0"/>
              <w:jc w:val="center"/>
              <w:rPr>
                <w:b/>
                <w:color w:val="000000" w:themeColor="text1"/>
              </w:rPr>
            </w:pPr>
            <w:r w:rsidRPr="00EF6372">
              <w:rPr>
                <w:b/>
                <w:color w:val="000000" w:themeColor="text1"/>
              </w:rPr>
              <w:t>Rate</w:t>
            </w:r>
          </w:p>
          <w:p w:rsidRPr="00EF6372" w:rsidR="00EF4C6C" w:rsidP="0007477A" w:rsidRDefault="00EF4C6C" w14:paraId="6968B23B" w14:textId="77777777">
            <w:pPr>
              <w:pStyle w:val="TableParagraph"/>
              <w:ind w:left="0"/>
              <w:jc w:val="center"/>
              <w:rPr>
                <w:color w:val="000000" w:themeColor="text1"/>
              </w:rPr>
            </w:pPr>
            <w:r w:rsidRPr="00EF6372">
              <w:rPr>
                <w:color w:val="000000" w:themeColor="text1"/>
              </w:rPr>
              <w:t>(Total 4-year period)</w:t>
            </w:r>
          </w:p>
        </w:tc>
      </w:tr>
      <w:tr w:rsidRPr="00EF6372" w:rsidR="00EF4C6C" w:rsidTr="00290343" w14:paraId="1AC7677B" w14:textId="77777777">
        <w:trPr>
          <w:trHeight w:val="575"/>
        </w:trPr>
        <w:tc>
          <w:tcPr>
            <w:tcW w:w="340" w:type="dxa"/>
            <w:tcBorders>
              <w:top w:val="single" w:color="auto" w:sz="4" w:space="0"/>
              <w:left w:val="single" w:color="auto" w:sz="4" w:space="0"/>
              <w:bottom w:val="single" w:color="auto" w:sz="4" w:space="0"/>
              <w:right w:val="single" w:color="auto" w:sz="4" w:space="0"/>
            </w:tcBorders>
          </w:tcPr>
          <w:p w:rsidRPr="00EF6372" w:rsidR="00EF4C6C" w:rsidP="0007477A" w:rsidRDefault="00EF4C6C" w14:paraId="08FBA5AA" w14:textId="77777777">
            <w:pPr>
              <w:pStyle w:val="TableParagraph"/>
              <w:rPr>
                <w:color w:val="000000" w:themeColor="text1"/>
              </w:rPr>
            </w:pPr>
          </w:p>
        </w:tc>
        <w:tc>
          <w:tcPr>
            <w:tcW w:w="5870" w:type="dxa"/>
            <w:gridSpan w:val="2"/>
            <w:tcBorders>
              <w:top w:val="single" w:color="auto" w:sz="4" w:space="0"/>
              <w:left w:val="single" w:color="auto" w:sz="4" w:space="0"/>
              <w:bottom w:val="single" w:color="auto" w:sz="4" w:space="0"/>
              <w:right w:val="single" w:color="auto" w:sz="4" w:space="0"/>
            </w:tcBorders>
          </w:tcPr>
          <w:p w:rsidRPr="00EF6372" w:rsidR="00EF4C6C" w:rsidP="0007477A" w:rsidRDefault="00EF4C6C" w14:paraId="390F123F" w14:textId="77777777">
            <w:pPr>
              <w:pStyle w:val="TableParagraph"/>
              <w:spacing w:before="56" w:line="290" w:lineRule="atLeast"/>
              <w:ind w:left="115" w:right="161"/>
              <w:rPr>
                <w:color w:val="000000" w:themeColor="text1"/>
              </w:rPr>
            </w:pPr>
            <w:r w:rsidRPr="00EF6372">
              <w:rPr>
                <w:color w:val="000000" w:themeColor="text1"/>
              </w:rPr>
              <w:t>Employment Rate – 2nd Quarter After Exit</w:t>
            </w:r>
          </w:p>
        </w:tc>
        <w:tc>
          <w:tcPr>
            <w:tcW w:w="3150" w:type="dxa"/>
            <w:tcBorders>
              <w:top w:val="single" w:color="auto" w:sz="4" w:space="0"/>
              <w:left w:val="single" w:color="auto" w:sz="4" w:space="0"/>
              <w:bottom w:val="single" w:color="auto" w:sz="4" w:space="0"/>
              <w:right w:val="single" w:color="auto" w:sz="4" w:space="0"/>
            </w:tcBorders>
          </w:tcPr>
          <w:p w:rsidRPr="00EF6372" w:rsidR="00EF4C6C" w:rsidP="0007477A" w:rsidRDefault="00EF4C6C" w14:paraId="123BCA2A" w14:textId="77777777">
            <w:pPr>
              <w:pStyle w:val="TableParagraph"/>
              <w:rPr>
                <w:color w:val="000000" w:themeColor="text1"/>
              </w:rPr>
            </w:pPr>
          </w:p>
        </w:tc>
      </w:tr>
      <w:tr w:rsidRPr="00EF6372" w:rsidR="00EF4C6C" w:rsidTr="00290343" w14:paraId="1F148344" w14:textId="77777777">
        <w:trPr>
          <w:trHeight w:val="575"/>
        </w:trPr>
        <w:tc>
          <w:tcPr>
            <w:tcW w:w="340" w:type="dxa"/>
            <w:tcBorders>
              <w:top w:val="single" w:color="auto" w:sz="4" w:space="0"/>
              <w:left w:val="single" w:color="auto" w:sz="4" w:space="0"/>
              <w:bottom w:val="single" w:color="auto" w:sz="4" w:space="0"/>
              <w:right w:val="single" w:color="auto" w:sz="4" w:space="0"/>
            </w:tcBorders>
          </w:tcPr>
          <w:p w:rsidRPr="00EF6372" w:rsidR="00EF4C6C" w:rsidP="0007477A" w:rsidRDefault="00EF4C6C" w14:paraId="6ED99254" w14:textId="77777777">
            <w:pPr>
              <w:pStyle w:val="TableParagraph"/>
              <w:rPr>
                <w:color w:val="000000" w:themeColor="text1"/>
              </w:rPr>
            </w:pPr>
          </w:p>
        </w:tc>
        <w:tc>
          <w:tcPr>
            <w:tcW w:w="5870" w:type="dxa"/>
            <w:gridSpan w:val="2"/>
            <w:tcBorders>
              <w:top w:val="single" w:color="auto" w:sz="4" w:space="0"/>
              <w:left w:val="single" w:color="auto" w:sz="4" w:space="0"/>
              <w:bottom w:val="single" w:color="auto" w:sz="4" w:space="0"/>
              <w:right w:val="single" w:color="auto" w:sz="4" w:space="0"/>
            </w:tcBorders>
          </w:tcPr>
          <w:p w:rsidRPr="00EF6372" w:rsidR="00EF4C6C" w:rsidP="0007477A" w:rsidRDefault="00EF4C6C" w14:paraId="2BCF86A5" w14:textId="77777777">
            <w:pPr>
              <w:pStyle w:val="TableParagraph"/>
              <w:spacing w:before="56" w:line="290" w:lineRule="atLeast"/>
              <w:ind w:left="115" w:right="161"/>
              <w:rPr>
                <w:color w:val="000000" w:themeColor="text1"/>
              </w:rPr>
            </w:pPr>
            <w:r w:rsidRPr="00EF6372">
              <w:rPr>
                <w:color w:val="000000" w:themeColor="text1"/>
              </w:rPr>
              <w:t>Employment Rate – 4th Quarter After Exit</w:t>
            </w:r>
          </w:p>
        </w:tc>
        <w:tc>
          <w:tcPr>
            <w:tcW w:w="3150" w:type="dxa"/>
            <w:tcBorders>
              <w:top w:val="single" w:color="auto" w:sz="4" w:space="0"/>
              <w:left w:val="single" w:color="auto" w:sz="4" w:space="0"/>
              <w:bottom w:val="single" w:color="auto" w:sz="4" w:space="0"/>
              <w:right w:val="single" w:color="auto" w:sz="4" w:space="0"/>
            </w:tcBorders>
          </w:tcPr>
          <w:p w:rsidRPr="00EF6372" w:rsidR="00EF4C6C" w:rsidP="0007477A" w:rsidRDefault="00EF4C6C" w14:paraId="536D3198" w14:textId="77777777">
            <w:pPr>
              <w:pStyle w:val="TableParagraph"/>
              <w:rPr>
                <w:color w:val="000000" w:themeColor="text1"/>
              </w:rPr>
            </w:pPr>
          </w:p>
        </w:tc>
      </w:tr>
    </w:tbl>
    <w:p w:rsidRPr="00EF6372" w:rsidR="00CF3C8C" w:rsidP="00CF3C8C" w:rsidRDefault="00CF3C8C" w14:paraId="70FC8285" w14:textId="77777777">
      <w:pPr>
        <w:pStyle w:val="Text1"/>
        <w:rPr>
          <w:color w:val="000000" w:themeColor="text1"/>
        </w:rPr>
      </w:pPr>
    </w:p>
    <w:p w:rsidRPr="00EF6372" w:rsidR="00CF3C8C" w:rsidP="00CF3C8C" w:rsidRDefault="00CF3C8C" w14:paraId="222818B6" w14:textId="77777777">
      <w:pPr>
        <w:pStyle w:val="Text1"/>
        <w:rPr>
          <w:b/>
          <w:color w:val="000000" w:themeColor="text1"/>
        </w:rPr>
      </w:pPr>
      <w:r w:rsidRPr="00EF6372">
        <w:rPr>
          <w:b/>
          <w:color w:val="000000" w:themeColor="text1"/>
        </w:rPr>
        <w:t>Outcome Measure Definitions</w:t>
      </w:r>
    </w:p>
    <w:p w:rsidRPr="00EF6372" w:rsidR="00CF3C8C" w:rsidP="00CF3C8C" w:rsidRDefault="00CF3C8C" w14:paraId="7748C346" w14:textId="77777777">
      <w:pPr>
        <w:pStyle w:val="Default"/>
        <w:spacing w:line="276" w:lineRule="auto"/>
        <w:rPr>
          <w:rFonts w:ascii="Times New Roman" w:hAnsi="Times New Roman" w:cs="Times New Roman"/>
          <w:color w:val="000000" w:themeColor="text1"/>
        </w:rPr>
      </w:pPr>
    </w:p>
    <w:p w:rsidRPr="00EF6372" w:rsidR="00CF3C8C" w:rsidP="008608E6" w:rsidRDefault="00CF3C8C" w14:paraId="3D78475F" w14:textId="77777777">
      <w:pPr>
        <w:pStyle w:val="Default"/>
        <w:numPr>
          <w:ilvl w:val="0"/>
          <w:numId w:val="20"/>
        </w:numPr>
        <w:autoSpaceDE/>
        <w:autoSpaceDN/>
        <w:adjustRightInd/>
        <w:snapToGrid w:val="0"/>
        <w:spacing w:line="276" w:lineRule="auto"/>
        <w:rPr>
          <w:rFonts w:ascii="Times New Roman" w:hAnsi="Times New Roman" w:cs="Times New Roman"/>
          <w:b/>
          <w:color w:val="000000" w:themeColor="text1"/>
        </w:rPr>
      </w:pPr>
      <w:r w:rsidRPr="00EF6372">
        <w:rPr>
          <w:rFonts w:ascii="Times New Roman" w:hAnsi="Times New Roman" w:cs="Times New Roman"/>
          <w:b/>
          <w:color w:val="000000" w:themeColor="text1"/>
        </w:rPr>
        <w:t xml:space="preserve">Total participants served: </w:t>
      </w:r>
    </w:p>
    <w:p w:rsidRPr="00EF6372" w:rsidR="00CF3C8C" w:rsidP="008608E6" w:rsidRDefault="00CF3C8C" w14:paraId="4A56D390" w14:textId="77777777">
      <w:pPr>
        <w:pStyle w:val="Default"/>
        <w:numPr>
          <w:ilvl w:val="1"/>
          <w:numId w:val="20"/>
        </w:numPr>
        <w:autoSpaceDE/>
        <w:autoSpaceDN/>
        <w:adjustRightInd/>
        <w:snapToGrid w:val="0"/>
        <w:spacing w:line="276" w:lineRule="auto"/>
        <w:rPr>
          <w:rFonts w:ascii="Times New Roman" w:hAnsi="Times New Roman" w:cs="Times New Roman"/>
          <w:color w:val="000000" w:themeColor="text1"/>
        </w:rPr>
      </w:pPr>
      <w:r w:rsidRPr="00EF6372">
        <w:rPr>
          <w:rFonts w:ascii="Times New Roman" w:hAnsi="Times New Roman" w:cs="Times New Roman"/>
          <w:color w:val="000000" w:themeColor="text1"/>
        </w:rPr>
        <w:t>This measure is defined as the total number of all individuals who receive a grant-funded service, after they are determined eligible to be served by the program.</w:t>
      </w:r>
    </w:p>
    <w:p w:rsidRPr="00EF6372" w:rsidR="00CF3C8C" w:rsidP="008608E6" w:rsidRDefault="00CF3C8C" w14:paraId="7FFF2329" w14:textId="77777777">
      <w:pPr>
        <w:pStyle w:val="Default"/>
        <w:numPr>
          <w:ilvl w:val="0"/>
          <w:numId w:val="20"/>
        </w:numPr>
        <w:autoSpaceDE/>
        <w:autoSpaceDN/>
        <w:adjustRightInd/>
        <w:snapToGrid w:val="0"/>
        <w:spacing w:line="276" w:lineRule="auto"/>
        <w:rPr>
          <w:rFonts w:ascii="Times New Roman" w:hAnsi="Times New Roman" w:cs="Times New Roman"/>
          <w:b/>
          <w:color w:val="000000" w:themeColor="text1"/>
        </w:rPr>
      </w:pPr>
      <w:r w:rsidRPr="00EF6372">
        <w:rPr>
          <w:rFonts w:ascii="Times New Roman" w:hAnsi="Times New Roman" w:cs="Times New Roman"/>
          <w:b/>
          <w:color w:val="000000" w:themeColor="text1"/>
        </w:rPr>
        <w:t>Total participants enrolled in education/training activities:</w:t>
      </w:r>
    </w:p>
    <w:p w:rsidRPr="00EF6372" w:rsidR="00CF3C8C" w:rsidP="008608E6" w:rsidRDefault="00CF3C8C" w14:paraId="79F4D2A7" w14:textId="77777777">
      <w:pPr>
        <w:pStyle w:val="Default"/>
        <w:numPr>
          <w:ilvl w:val="1"/>
          <w:numId w:val="20"/>
        </w:numPr>
        <w:autoSpaceDE/>
        <w:autoSpaceDN/>
        <w:adjustRightInd/>
        <w:snapToGrid w:val="0"/>
        <w:spacing w:line="276" w:lineRule="auto"/>
        <w:rPr>
          <w:rFonts w:ascii="Times New Roman" w:hAnsi="Times New Roman" w:cs="Times New Roman"/>
          <w:color w:val="000000" w:themeColor="text1"/>
        </w:rPr>
      </w:pPr>
      <w:r w:rsidRPr="00EF6372">
        <w:rPr>
          <w:rFonts w:ascii="Times New Roman" w:hAnsi="Times New Roman" w:cs="Times New Roman"/>
          <w:color w:val="000000" w:themeColor="text1"/>
        </w:rPr>
        <w:t xml:space="preserve">This outcome measure is defined as the total number of participants </w:t>
      </w:r>
      <w:r w:rsidRPr="00EF6372" w:rsidR="00EC7A19">
        <w:rPr>
          <w:rFonts w:ascii="Times New Roman" w:hAnsi="Times New Roman" w:cs="Times New Roman"/>
          <w:color w:val="000000" w:themeColor="text1"/>
        </w:rPr>
        <w:t xml:space="preserve">that </w:t>
      </w:r>
      <w:r w:rsidRPr="00EF6372" w:rsidR="00334E9F">
        <w:rPr>
          <w:rFonts w:ascii="Times New Roman" w:hAnsi="Times New Roman" w:cs="Times New Roman"/>
          <w:color w:val="000000" w:themeColor="text1"/>
        </w:rPr>
        <w:t xml:space="preserve">start an allowable </w:t>
      </w:r>
      <w:r w:rsidRPr="00EF6372" w:rsidR="008C3CAD">
        <w:rPr>
          <w:rFonts w:ascii="Times New Roman" w:hAnsi="Times New Roman" w:cs="Times New Roman"/>
          <w:color w:val="000000" w:themeColor="text1"/>
        </w:rPr>
        <w:t xml:space="preserve">education/training </w:t>
      </w:r>
      <w:r w:rsidRPr="00EF6372" w:rsidR="00334E9F">
        <w:rPr>
          <w:rFonts w:ascii="Times New Roman" w:hAnsi="Times New Roman" w:cs="Times New Roman"/>
          <w:color w:val="000000" w:themeColor="text1"/>
        </w:rPr>
        <w:t>activity</w:t>
      </w:r>
      <w:r w:rsidRPr="00EF6372">
        <w:rPr>
          <w:rFonts w:ascii="Times New Roman" w:hAnsi="Times New Roman" w:cs="Times New Roman"/>
          <w:color w:val="000000" w:themeColor="text1"/>
        </w:rPr>
        <w:t xml:space="preserve">.  </w:t>
      </w:r>
    </w:p>
    <w:p w:rsidRPr="00EF6372" w:rsidR="00CF3C8C" w:rsidP="008608E6" w:rsidRDefault="00CF3C8C" w14:paraId="40424D20" w14:textId="77777777">
      <w:pPr>
        <w:pStyle w:val="Default"/>
        <w:numPr>
          <w:ilvl w:val="0"/>
          <w:numId w:val="20"/>
        </w:numPr>
        <w:autoSpaceDE/>
        <w:autoSpaceDN/>
        <w:adjustRightInd/>
        <w:snapToGrid w:val="0"/>
        <w:spacing w:line="276" w:lineRule="auto"/>
        <w:rPr>
          <w:rFonts w:ascii="Times New Roman" w:hAnsi="Times New Roman" w:cs="Times New Roman"/>
          <w:b/>
          <w:color w:val="000000" w:themeColor="text1"/>
        </w:rPr>
      </w:pPr>
      <w:r w:rsidRPr="00EF6372">
        <w:rPr>
          <w:rFonts w:ascii="Times New Roman" w:hAnsi="Times New Roman" w:cs="Times New Roman"/>
          <w:b/>
          <w:color w:val="000000" w:themeColor="text1"/>
        </w:rPr>
        <w:t>Total participants who complete education/training activities:</w:t>
      </w:r>
    </w:p>
    <w:p w:rsidRPr="00EF6372" w:rsidR="00CF3C8C" w:rsidP="008608E6" w:rsidRDefault="00CF3C8C" w14:paraId="4A959339" w14:textId="77777777">
      <w:pPr>
        <w:pStyle w:val="Default"/>
        <w:numPr>
          <w:ilvl w:val="1"/>
          <w:numId w:val="20"/>
        </w:numPr>
        <w:autoSpaceDE/>
        <w:autoSpaceDN/>
        <w:adjustRightInd/>
        <w:snapToGrid w:val="0"/>
        <w:spacing w:line="276" w:lineRule="auto"/>
        <w:rPr>
          <w:rFonts w:ascii="Times New Roman" w:hAnsi="Times New Roman" w:cs="Times New Roman"/>
          <w:color w:val="000000" w:themeColor="text1"/>
        </w:rPr>
      </w:pPr>
      <w:r w:rsidRPr="00EF6372">
        <w:rPr>
          <w:rFonts w:ascii="Times New Roman" w:hAnsi="Times New Roman" w:cs="Times New Roman"/>
          <w:color w:val="000000" w:themeColor="text1"/>
        </w:rPr>
        <w:t xml:space="preserve">This outcome measure is defined as the total number of participants who enter </w:t>
      </w:r>
      <w:r w:rsidRPr="00EF6372" w:rsidR="00EC7A19">
        <w:rPr>
          <w:rFonts w:ascii="Times New Roman" w:hAnsi="Times New Roman" w:cs="Times New Roman"/>
          <w:color w:val="000000" w:themeColor="text1"/>
        </w:rPr>
        <w:t xml:space="preserve">an allowable </w:t>
      </w:r>
      <w:r w:rsidRPr="00EF6372" w:rsidR="00093822">
        <w:rPr>
          <w:rFonts w:ascii="Times New Roman" w:hAnsi="Times New Roman" w:cs="Times New Roman"/>
          <w:color w:val="000000" w:themeColor="text1"/>
        </w:rPr>
        <w:t xml:space="preserve">education/training </w:t>
      </w:r>
      <w:r w:rsidRPr="00EF6372">
        <w:rPr>
          <w:rFonts w:ascii="Times New Roman" w:hAnsi="Times New Roman" w:cs="Times New Roman"/>
          <w:color w:val="000000" w:themeColor="text1"/>
        </w:rPr>
        <w:t>and complete</w:t>
      </w:r>
      <w:r w:rsidRPr="00EF6372" w:rsidR="008C3CAD">
        <w:rPr>
          <w:rFonts w:ascii="Times New Roman" w:hAnsi="Times New Roman" w:cs="Times New Roman"/>
          <w:color w:val="000000" w:themeColor="text1"/>
        </w:rPr>
        <w:t xml:space="preserve"> all the intended grant-funded training provided to the individual during the grant period of </w:t>
      </w:r>
      <w:r w:rsidRPr="00EF6372" w:rsidR="008D0E65">
        <w:rPr>
          <w:rFonts w:ascii="Times New Roman" w:hAnsi="Times New Roman" w:cs="Times New Roman"/>
          <w:color w:val="000000" w:themeColor="text1"/>
        </w:rPr>
        <w:t>performance.</w:t>
      </w:r>
      <w:r w:rsidRPr="00EF6372">
        <w:rPr>
          <w:rFonts w:ascii="Times New Roman" w:hAnsi="Times New Roman" w:cs="Times New Roman"/>
          <w:color w:val="000000" w:themeColor="text1"/>
        </w:rPr>
        <w:t xml:space="preserve"> </w:t>
      </w:r>
    </w:p>
    <w:p w:rsidRPr="00EF6372" w:rsidR="00CF3C8C" w:rsidP="008608E6" w:rsidRDefault="00CF3C8C" w14:paraId="673DE04D" w14:textId="77777777">
      <w:pPr>
        <w:pStyle w:val="Default"/>
        <w:numPr>
          <w:ilvl w:val="1"/>
          <w:numId w:val="20"/>
        </w:numPr>
        <w:autoSpaceDE/>
        <w:autoSpaceDN/>
        <w:adjustRightInd/>
        <w:snapToGrid w:val="0"/>
        <w:spacing w:line="276" w:lineRule="auto"/>
        <w:rPr>
          <w:rFonts w:ascii="Times New Roman" w:hAnsi="Times New Roman" w:cs="Times New Roman"/>
          <w:color w:val="000000" w:themeColor="text1"/>
        </w:rPr>
      </w:pPr>
      <w:r w:rsidRPr="00EF6372">
        <w:rPr>
          <w:rFonts w:ascii="Times New Roman" w:hAnsi="Times New Roman" w:cs="Times New Roman"/>
          <w:color w:val="000000" w:themeColor="text1"/>
        </w:rPr>
        <w:t xml:space="preserve">A participant’s education/training activities may be one training or a series of courses or activities.  Program completion for a participant is when a participant has completed all the intended grant-funded training provided to the individual during the grant period of performance.  Grantees must determine when a </w:t>
      </w:r>
      <w:r w:rsidRPr="00EF6372">
        <w:rPr>
          <w:rFonts w:ascii="Times New Roman" w:hAnsi="Times New Roman" w:cs="Times New Roman"/>
          <w:color w:val="000000" w:themeColor="text1"/>
        </w:rPr>
        <w:lastRenderedPageBreak/>
        <w:t xml:space="preserve">participant has completed all the intended grant-funded training services established for the individual during the grant period of performance based on the proposed program design.                            </w:t>
      </w:r>
    </w:p>
    <w:p w:rsidRPr="00EF6372" w:rsidR="00CF3C8C" w:rsidP="008608E6" w:rsidRDefault="00CF3C8C" w14:paraId="4BD2C7B5" w14:textId="77777777">
      <w:pPr>
        <w:pStyle w:val="Default"/>
        <w:numPr>
          <w:ilvl w:val="0"/>
          <w:numId w:val="20"/>
        </w:numPr>
        <w:autoSpaceDE/>
        <w:autoSpaceDN/>
        <w:adjustRightInd/>
        <w:snapToGrid w:val="0"/>
        <w:spacing w:line="276" w:lineRule="auto"/>
        <w:rPr>
          <w:rFonts w:ascii="Times New Roman" w:hAnsi="Times New Roman" w:cs="Times New Roman"/>
          <w:b/>
          <w:color w:val="000000" w:themeColor="text1"/>
        </w:rPr>
      </w:pPr>
      <w:r w:rsidRPr="00EF6372">
        <w:rPr>
          <w:rFonts w:ascii="Times New Roman" w:hAnsi="Times New Roman" w:cs="Times New Roman"/>
          <w:b/>
          <w:color w:val="000000" w:themeColor="text1"/>
        </w:rPr>
        <w:t>Total participants who complete education/training activities and receive a degree, or other type of credential:</w:t>
      </w:r>
    </w:p>
    <w:p w:rsidRPr="00EF6372" w:rsidR="00CF3C8C" w:rsidP="008608E6" w:rsidRDefault="00CF3C8C" w14:paraId="70444D82" w14:textId="77777777">
      <w:pPr>
        <w:pStyle w:val="Default"/>
        <w:numPr>
          <w:ilvl w:val="1"/>
          <w:numId w:val="20"/>
        </w:numPr>
        <w:autoSpaceDE/>
        <w:autoSpaceDN/>
        <w:adjustRightInd/>
        <w:snapToGrid w:val="0"/>
        <w:spacing w:line="276" w:lineRule="auto"/>
        <w:rPr>
          <w:rFonts w:ascii="Times New Roman" w:hAnsi="Times New Roman" w:cs="Times New Roman"/>
          <w:color w:val="000000" w:themeColor="text1"/>
        </w:rPr>
      </w:pPr>
      <w:r w:rsidRPr="00EF6372">
        <w:rPr>
          <w:rFonts w:ascii="Times New Roman" w:hAnsi="Times New Roman" w:cs="Times New Roman"/>
          <w:color w:val="000000" w:themeColor="text1"/>
        </w:rPr>
        <w:t xml:space="preserve">This outcome measure is defined as the </w:t>
      </w:r>
      <w:r w:rsidRPr="00EF6372" w:rsidR="007101D3">
        <w:rPr>
          <w:rFonts w:ascii="Times New Roman" w:hAnsi="Times New Roman" w:cs="Times New Roman"/>
          <w:color w:val="000000" w:themeColor="text1"/>
        </w:rPr>
        <w:t>total number of participants who enter an allowable education/training and complete all the intended grant-funded training provided to the individual during the grant period of performance</w:t>
      </w:r>
      <w:r w:rsidRPr="00EF6372">
        <w:rPr>
          <w:rFonts w:ascii="Times New Roman" w:hAnsi="Times New Roman" w:cs="Times New Roman"/>
          <w:color w:val="000000" w:themeColor="text1"/>
        </w:rPr>
        <w:t xml:space="preserve">, and receive at least one </w:t>
      </w:r>
      <w:r w:rsidRPr="00EF6372" w:rsidR="008112D4">
        <w:rPr>
          <w:rFonts w:ascii="Times New Roman" w:hAnsi="Times New Roman" w:cs="Times New Roman"/>
          <w:color w:val="000000" w:themeColor="text1"/>
        </w:rPr>
        <w:t xml:space="preserve">recognized postsecondary </w:t>
      </w:r>
      <w:r w:rsidRPr="00EF6372">
        <w:rPr>
          <w:rFonts w:ascii="Times New Roman" w:hAnsi="Times New Roman" w:cs="Times New Roman"/>
          <w:color w:val="000000" w:themeColor="text1"/>
        </w:rPr>
        <w:t xml:space="preserve">credential. </w:t>
      </w:r>
    </w:p>
    <w:p w:rsidRPr="00EF6372" w:rsidR="00CF3C8C" w:rsidP="008608E6" w:rsidRDefault="008112D4" w14:paraId="075E5D81" w14:textId="77777777">
      <w:pPr>
        <w:pStyle w:val="Default"/>
        <w:numPr>
          <w:ilvl w:val="0"/>
          <w:numId w:val="20"/>
        </w:numPr>
        <w:autoSpaceDE/>
        <w:autoSpaceDN/>
        <w:adjustRightInd/>
        <w:snapToGrid w:val="0"/>
        <w:spacing w:line="276" w:lineRule="auto"/>
        <w:rPr>
          <w:rFonts w:ascii="Times New Roman" w:hAnsi="Times New Roman" w:cs="Times New Roman"/>
          <w:b/>
          <w:color w:val="000000" w:themeColor="text1"/>
        </w:rPr>
      </w:pPr>
      <w:r w:rsidRPr="00EF6372">
        <w:rPr>
          <w:rFonts w:ascii="Times New Roman" w:hAnsi="Times New Roman" w:cs="Times New Roman"/>
          <w:b/>
          <w:color w:val="000000" w:themeColor="text1"/>
        </w:rPr>
        <w:t>Total number of unemployed and underemployed participants who complete education/training activities and obtain employment</w:t>
      </w:r>
      <w:r w:rsidRPr="00EF6372" w:rsidR="00CF3C8C">
        <w:rPr>
          <w:rFonts w:ascii="Times New Roman" w:hAnsi="Times New Roman" w:cs="Times New Roman"/>
          <w:b/>
          <w:color w:val="000000" w:themeColor="text1"/>
        </w:rPr>
        <w:t>:</w:t>
      </w:r>
    </w:p>
    <w:p w:rsidRPr="00EF6372" w:rsidR="00CF3C8C" w:rsidP="008608E6" w:rsidRDefault="00CF3C8C" w14:paraId="4A35D948" w14:textId="77777777">
      <w:pPr>
        <w:pStyle w:val="Default"/>
        <w:numPr>
          <w:ilvl w:val="1"/>
          <w:numId w:val="20"/>
        </w:numPr>
        <w:autoSpaceDE/>
        <w:autoSpaceDN/>
        <w:adjustRightInd/>
        <w:snapToGrid w:val="0"/>
        <w:spacing w:line="276" w:lineRule="auto"/>
        <w:rPr>
          <w:rFonts w:ascii="Times New Roman" w:hAnsi="Times New Roman" w:cs="Times New Roman"/>
          <w:color w:val="000000" w:themeColor="text1"/>
        </w:rPr>
      </w:pPr>
      <w:r w:rsidRPr="00EF6372">
        <w:rPr>
          <w:rFonts w:ascii="Times New Roman" w:hAnsi="Times New Roman" w:cs="Times New Roman"/>
          <w:color w:val="000000" w:themeColor="text1"/>
        </w:rPr>
        <w:t xml:space="preserve">This outcome measure refers to participants whose employment status at program entry is either unemployed or underemployed, who </w:t>
      </w:r>
      <w:r w:rsidRPr="00EF6372" w:rsidR="00C26C7F">
        <w:rPr>
          <w:rFonts w:ascii="Times New Roman" w:hAnsi="Times New Roman" w:cs="Times New Roman"/>
          <w:color w:val="000000" w:themeColor="text1"/>
        </w:rPr>
        <w:t>complete all the intended grant-funded training provided to the individual during the grant period of performance</w:t>
      </w:r>
      <w:r w:rsidRPr="00EF6372">
        <w:rPr>
          <w:rFonts w:ascii="Times New Roman" w:hAnsi="Times New Roman" w:cs="Times New Roman"/>
          <w:color w:val="000000" w:themeColor="text1"/>
        </w:rPr>
        <w:t xml:space="preserve">, and </w:t>
      </w:r>
      <w:r w:rsidRPr="00EF6372" w:rsidR="00C26C7F">
        <w:rPr>
          <w:rFonts w:ascii="Times New Roman" w:hAnsi="Times New Roman" w:cs="Times New Roman"/>
          <w:color w:val="000000" w:themeColor="text1"/>
          <w:u w:val="single"/>
        </w:rPr>
        <w:t xml:space="preserve">enter employment. </w:t>
      </w:r>
    </w:p>
    <w:p w:rsidRPr="00EF6372" w:rsidR="00CF3C8C" w:rsidP="008608E6" w:rsidRDefault="00CF3C8C" w14:paraId="0EDD7A92" w14:textId="77777777">
      <w:pPr>
        <w:pStyle w:val="Default"/>
        <w:numPr>
          <w:ilvl w:val="0"/>
          <w:numId w:val="20"/>
        </w:numPr>
        <w:autoSpaceDE/>
        <w:autoSpaceDN/>
        <w:adjustRightInd/>
        <w:snapToGrid w:val="0"/>
        <w:spacing w:line="276" w:lineRule="auto"/>
        <w:rPr>
          <w:rFonts w:ascii="Times New Roman" w:hAnsi="Times New Roman" w:cs="Times New Roman"/>
          <w:b/>
          <w:color w:val="000000" w:themeColor="text1"/>
        </w:rPr>
      </w:pPr>
      <w:r w:rsidRPr="00EF6372">
        <w:rPr>
          <w:rFonts w:ascii="Times New Roman" w:hAnsi="Times New Roman" w:cs="Times New Roman"/>
          <w:b/>
          <w:color w:val="000000" w:themeColor="text1"/>
        </w:rPr>
        <w:t>Total number of incumbent worker participants who complete training activities and that advance into a new position</w:t>
      </w:r>
      <w:r w:rsidRPr="00EF6372" w:rsidR="002857A9">
        <w:rPr>
          <w:rFonts w:ascii="Times New Roman" w:hAnsi="Times New Roman" w:cs="Times New Roman"/>
          <w:b/>
          <w:color w:val="000000" w:themeColor="text1"/>
        </w:rPr>
        <w:t>:</w:t>
      </w:r>
    </w:p>
    <w:p w:rsidRPr="00EF6372" w:rsidR="00CF3C8C" w:rsidP="008608E6" w:rsidRDefault="00CF3C8C" w14:paraId="61B3FD97" w14:textId="77777777">
      <w:pPr>
        <w:pStyle w:val="Default"/>
        <w:numPr>
          <w:ilvl w:val="1"/>
          <w:numId w:val="20"/>
        </w:numPr>
        <w:autoSpaceDE/>
        <w:autoSpaceDN/>
        <w:adjustRightInd/>
        <w:snapToGrid w:val="0"/>
        <w:spacing w:line="276" w:lineRule="auto"/>
        <w:rPr>
          <w:rFonts w:ascii="Times New Roman" w:hAnsi="Times New Roman" w:cs="Times New Roman"/>
          <w:b/>
          <w:color w:val="000000" w:themeColor="text1"/>
        </w:rPr>
      </w:pPr>
      <w:r w:rsidRPr="00EF6372">
        <w:rPr>
          <w:rFonts w:ascii="Times New Roman" w:hAnsi="Times New Roman" w:cs="Times New Roman"/>
          <w:color w:val="000000" w:themeColor="text1"/>
        </w:rPr>
        <w:t xml:space="preserve">This outcome measure refers to those participants whose employment status at program entry is an incumbent worker, who complete </w:t>
      </w:r>
      <w:r w:rsidRPr="00EF6372" w:rsidR="00197451">
        <w:rPr>
          <w:rFonts w:ascii="Times New Roman" w:hAnsi="Times New Roman" w:cs="Times New Roman"/>
          <w:color w:val="000000" w:themeColor="text1"/>
        </w:rPr>
        <w:t>all the intended grant-funded training provided to the individual during the grant period of performance</w:t>
      </w:r>
      <w:r w:rsidRPr="00EF6372">
        <w:rPr>
          <w:rFonts w:ascii="Times New Roman" w:hAnsi="Times New Roman" w:cs="Times New Roman"/>
          <w:color w:val="000000" w:themeColor="text1"/>
        </w:rPr>
        <w:t xml:space="preserve"> and advance to a new position with their current employer or with a new employer.</w:t>
      </w:r>
    </w:p>
    <w:p w:rsidRPr="00EF6372" w:rsidR="00CF3C8C" w:rsidP="008608E6" w:rsidRDefault="00CF3C8C" w14:paraId="51147FCB" w14:textId="77777777">
      <w:pPr>
        <w:pStyle w:val="Default"/>
        <w:numPr>
          <w:ilvl w:val="1"/>
          <w:numId w:val="20"/>
        </w:numPr>
        <w:autoSpaceDE/>
        <w:autoSpaceDN/>
        <w:adjustRightInd/>
        <w:snapToGrid w:val="0"/>
        <w:spacing w:line="276" w:lineRule="auto"/>
        <w:rPr>
          <w:rFonts w:ascii="Times New Roman" w:hAnsi="Times New Roman" w:cs="Times New Roman"/>
          <w:b/>
          <w:color w:val="000000" w:themeColor="text1"/>
        </w:rPr>
      </w:pPr>
      <w:r w:rsidRPr="00EF6372">
        <w:rPr>
          <w:rFonts w:ascii="Times New Roman" w:hAnsi="Times New Roman" w:cs="Times New Roman"/>
          <w:color w:val="000000" w:themeColor="text1"/>
        </w:rPr>
        <w:t xml:space="preserve">The grantee must have a partnership agreement with the employers of the participants to provide them </w:t>
      </w:r>
      <w:r w:rsidRPr="00EF6372" w:rsidR="00197451">
        <w:rPr>
          <w:rFonts w:ascii="Times New Roman" w:hAnsi="Times New Roman" w:cs="Times New Roman"/>
          <w:color w:val="000000" w:themeColor="text1"/>
        </w:rPr>
        <w:t xml:space="preserve">incumbent worker </w:t>
      </w:r>
      <w:r w:rsidRPr="00EF6372">
        <w:rPr>
          <w:rFonts w:ascii="Times New Roman" w:hAnsi="Times New Roman" w:cs="Times New Roman"/>
          <w:color w:val="000000" w:themeColor="text1"/>
        </w:rPr>
        <w:t xml:space="preserve">training prior to their entry into the grant program </w:t>
      </w:r>
      <w:r w:rsidRPr="00EF6372" w:rsidR="00375EA3">
        <w:rPr>
          <w:rFonts w:ascii="Times New Roman" w:hAnsi="Times New Roman" w:cs="Times New Roman"/>
          <w:color w:val="000000" w:themeColor="text1"/>
        </w:rPr>
        <w:t>for</w:t>
      </w:r>
      <w:r w:rsidRPr="00EF6372">
        <w:rPr>
          <w:rFonts w:ascii="Times New Roman" w:hAnsi="Times New Roman" w:cs="Times New Roman"/>
          <w:color w:val="000000" w:themeColor="text1"/>
        </w:rPr>
        <w:t xml:space="preserve"> the participants to qualify to be counted in this outcome. </w:t>
      </w:r>
    </w:p>
    <w:p w:rsidRPr="00EF6372" w:rsidR="00CF3C8C" w:rsidP="008608E6" w:rsidRDefault="00CF3C8C" w14:paraId="1A7764D7" w14:textId="77777777">
      <w:pPr>
        <w:pStyle w:val="Default"/>
        <w:numPr>
          <w:ilvl w:val="1"/>
          <w:numId w:val="20"/>
        </w:numPr>
        <w:autoSpaceDE/>
        <w:autoSpaceDN/>
        <w:adjustRightInd/>
        <w:snapToGrid w:val="0"/>
        <w:spacing w:line="276" w:lineRule="auto"/>
        <w:rPr>
          <w:rFonts w:ascii="Times New Roman" w:hAnsi="Times New Roman" w:cs="Times New Roman"/>
          <w:b/>
          <w:color w:val="000000" w:themeColor="text1"/>
        </w:rPr>
      </w:pPr>
      <w:r w:rsidRPr="00EF6372">
        <w:rPr>
          <w:rFonts w:ascii="Times New Roman" w:hAnsi="Times New Roman" w:cs="Times New Roman"/>
          <w:color w:val="000000" w:themeColor="text1"/>
        </w:rPr>
        <w:t xml:space="preserve">Incumbent workers typically have a new job title and description upon advancement into a new position.  However, as long as the new competencies are used in the job position after program completion and the change can be documented, the incumbent worker may be counted as having advanced into a new position with the employer or a new employer even if a new title is not conferred on the incumbent worker. </w:t>
      </w:r>
    </w:p>
    <w:p w:rsidRPr="00EF6372" w:rsidR="00CF3C8C" w:rsidP="00CF3C8C" w:rsidRDefault="00CF3C8C" w14:paraId="71645AA1" w14:textId="77777777">
      <w:pPr>
        <w:spacing w:before="91"/>
        <w:ind w:left="560"/>
        <w:rPr>
          <w:rFonts w:cs="Times New Roman"/>
          <w:b/>
          <w:color w:val="000000" w:themeColor="text1"/>
          <w:szCs w:val="24"/>
        </w:rPr>
      </w:pPr>
      <w:r w:rsidRPr="00EF6372">
        <w:rPr>
          <w:rFonts w:cs="Times New Roman"/>
          <w:b/>
          <w:color w:val="000000" w:themeColor="text1"/>
          <w:szCs w:val="24"/>
        </w:rPr>
        <w:t>Please Note:</w:t>
      </w:r>
    </w:p>
    <w:p w:rsidRPr="00EF6372" w:rsidR="00CF3C8C" w:rsidP="008608E6" w:rsidRDefault="00CF3C8C" w14:paraId="31F5BA1E" w14:textId="77777777">
      <w:pPr>
        <w:pStyle w:val="ListParagraph"/>
        <w:widowControl w:val="0"/>
        <w:numPr>
          <w:ilvl w:val="0"/>
          <w:numId w:val="19"/>
        </w:numPr>
        <w:tabs>
          <w:tab w:val="left" w:pos="920"/>
          <w:tab w:val="left" w:pos="921"/>
        </w:tabs>
        <w:autoSpaceDE w:val="0"/>
        <w:autoSpaceDN w:val="0"/>
        <w:spacing w:before="41" w:after="0" w:line="271" w:lineRule="auto"/>
        <w:ind w:right="729"/>
        <w:contextualSpacing w:val="0"/>
        <w:rPr>
          <w:rFonts w:cs="Times New Roman"/>
          <w:color w:val="000000" w:themeColor="text1"/>
          <w:szCs w:val="24"/>
        </w:rPr>
      </w:pPr>
      <w:r w:rsidRPr="00EF6372">
        <w:rPr>
          <w:rFonts w:cs="Times New Roman"/>
          <w:color w:val="000000" w:themeColor="text1"/>
          <w:szCs w:val="24"/>
        </w:rPr>
        <w:t xml:space="preserve">Applicants should provide </w:t>
      </w:r>
      <w:r w:rsidRPr="00EF6372">
        <w:rPr>
          <w:rFonts w:cs="Times New Roman"/>
          <w:color w:val="000000" w:themeColor="text1"/>
          <w:spacing w:val="-3"/>
          <w:szCs w:val="24"/>
        </w:rPr>
        <w:t xml:space="preserve">targets </w:t>
      </w:r>
      <w:r w:rsidRPr="00EF6372">
        <w:rPr>
          <w:rFonts w:cs="Times New Roman"/>
          <w:color w:val="000000" w:themeColor="text1"/>
          <w:szCs w:val="24"/>
        </w:rPr>
        <w:t xml:space="preserve">in raw numbers; percentages or other types of data projections are </w:t>
      </w:r>
      <w:r w:rsidRPr="00EF6372">
        <w:rPr>
          <w:rFonts w:cs="Times New Roman"/>
          <w:color w:val="000000" w:themeColor="text1"/>
          <w:spacing w:val="-4"/>
          <w:szCs w:val="24"/>
        </w:rPr>
        <w:t>not</w:t>
      </w:r>
      <w:r w:rsidRPr="00EF6372">
        <w:rPr>
          <w:rFonts w:cs="Times New Roman"/>
          <w:color w:val="000000" w:themeColor="text1"/>
          <w:spacing w:val="3"/>
          <w:szCs w:val="24"/>
        </w:rPr>
        <w:t xml:space="preserve"> </w:t>
      </w:r>
      <w:r w:rsidRPr="00EF6372">
        <w:rPr>
          <w:rFonts w:cs="Times New Roman"/>
          <w:color w:val="000000" w:themeColor="text1"/>
          <w:szCs w:val="24"/>
        </w:rPr>
        <w:t>acceptable.</w:t>
      </w:r>
    </w:p>
    <w:p w:rsidRPr="00EF6372" w:rsidR="00CF3C8C" w:rsidP="008608E6" w:rsidRDefault="00CF3C8C" w14:paraId="3AF1CC78" w14:textId="77777777">
      <w:pPr>
        <w:pStyle w:val="ListParagraph"/>
        <w:widowControl w:val="0"/>
        <w:numPr>
          <w:ilvl w:val="0"/>
          <w:numId w:val="19"/>
        </w:numPr>
        <w:tabs>
          <w:tab w:val="left" w:pos="920"/>
          <w:tab w:val="left" w:pos="921"/>
        </w:tabs>
        <w:autoSpaceDE w:val="0"/>
        <w:autoSpaceDN w:val="0"/>
        <w:spacing w:before="10" w:after="0" w:line="264" w:lineRule="auto"/>
        <w:ind w:right="669"/>
        <w:contextualSpacing w:val="0"/>
        <w:rPr>
          <w:rFonts w:cs="Times New Roman"/>
          <w:color w:val="000000" w:themeColor="text1"/>
          <w:szCs w:val="24"/>
        </w:rPr>
      </w:pPr>
      <w:r w:rsidRPr="00EF6372">
        <w:rPr>
          <w:rFonts w:cs="Times New Roman"/>
          <w:color w:val="000000" w:themeColor="text1"/>
          <w:szCs w:val="24"/>
        </w:rPr>
        <w:t xml:space="preserve">Applicants should provide </w:t>
      </w:r>
      <w:r w:rsidRPr="00EF6372">
        <w:rPr>
          <w:rFonts w:cs="Times New Roman"/>
          <w:color w:val="000000" w:themeColor="text1"/>
          <w:spacing w:val="-3"/>
          <w:szCs w:val="24"/>
        </w:rPr>
        <w:t xml:space="preserve">targets </w:t>
      </w:r>
      <w:r w:rsidRPr="00EF6372">
        <w:rPr>
          <w:rFonts w:cs="Times New Roman"/>
          <w:color w:val="000000" w:themeColor="text1"/>
          <w:szCs w:val="24"/>
        </w:rPr>
        <w:t xml:space="preserve">for the total </w:t>
      </w:r>
      <w:r w:rsidRPr="00EF6372">
        <w:rPr>
          <w:rFonts w:cs="Times New Roman"/>
          <w:color w:val="000000" w:themeColor="text1"/>
          <w:spacing w:val="-3"/>
          <w:szCs w:val="24"/>
        </w:rPr>
        <w:t xml:space="preserve">grant </w:t>
      </w:r>
      <w:r w:rsidRPr="00EF6372">
        <w:rPr>
          <w:rFonts w:cs="Times New Roman"/>
          <w:color w:val="000000" w:themeColor="text1"/>
          <w:szCs w:val="24"/>
        </w:rPr>
        <w:t xml:space="preserve">period. </w:t>
      </w:r>
    </w:p>
    <w:p w:rsidRPr="00EF6372" w:rsidR="00EF4C6C" w:rsidP="008608E6" w:rsidRDefault="00CF3C8C" w14:paraId="693DDA94" w14:textId="77777777">
      <w:pPr>
        <w:pStyle w:val="ListParagraph"/>
        <w:widowControl w:val="0"/>
        <w:numPr>
          <w:ilvl w:val="0"/>
          <w:numId w:val="19"/>
        </w:numPr>
        <w:tabs>
          <w:tab w:val="left" w:pos="920"/>
          <w:tab w:val="left" w:pos="921"/>
        </w:tabs>
        <w:autoSpaceDE w:val="0"/>
        <w:autoSpaceDN w:val="0"/>
        <w:spacing w:before="15" w:after="0" w:line="273" w:lineRule="auto"/>
        <w:ind w:right="916"/>
        <w:contextualSpacing w:val="0"/>
        <w:rPr>
          <w:rFonts w:cs="Times New Roman"/>
          <w:color w:val="000000" w:themeColor="text1"/>
          <w:szCs w:val="24"/>
        </w:rPr>
      </w:pPr>
      <w:r w:rsidRPr="00EF6372">
        <w:rPr>
          <w:rFonts w:cs="Times New Roman"/>
          <w:color w:val="000000" w:themeColor="text1"/>
          <w:spacing w:val="-3"/>
          <w:szCs w:val="24"/>
        </w:rPr>
        <w:t xml:space="preserve">While </w:t>
      </w:r>
      <w:r w:rsidRPr="00EF6372">
        <w:rPr>
          <w:rFonts w:cs="Times New Roman"/>
          <w:color w:val="000000" w:themeColor="text1"/>
          <w:szCs w:val="24"/>
        </w:rPr>
        <w:t xml:space="preserve">applicants are required to propose </w:t>
      </w:r>
      <w:r w:rsidRPr="00EF6372">
        <w:rPr>
          <w:rFonts w:cs="Times New Roman"/>
          <w:color w:val="000000" w:themeColor="text1"/>
          <w:spacing w:val="-3"/>
          <w:szCs w:val="24"/>
        </w:rPr>
        <w:t xml:space="preserve">goals </w:t>
      </w:r>
      <w:r w:rsidRPr="00EF6372">
        <w:rPr>
          <w:rFonts w:cs="Times New Roman"/>
          <w:color w:val="000000" w:themeColor="text1"/>
          <w:szCs w:val="24"/>
        </w:rPr>
        <w:t xml:space="preserve">for </w:t>
      </w:r>
      <w:r w:rsidRPr="00EF6372">
        <w:rPr>
          <w:rFonts w:cs="Times New Roman"/>
          <w:color w:val="000000" w:themeColor="text1"/>
          <w:spacing w:val="-4"/>
          <w:szCs w:val="24"/>
        </w:rPr>
        <w:t xml:space="preserve">the </w:t>
      </w:r>
      <w:r w:rsidRPr="00EF6372">
        <w:rPr>
          <w:rFonts w:cs="Times New Roman"/>
          <w:color w:val="000000" w:themeColor="text1"/>
          <w:szCs w:val="24"/>
        </w:rPr>
        <w:t>six outcome categories identified in Section IV.B.3.</w:t>
      </w:r>
      <w:r w:rsidRPr="00EF6372" w:rsidR="00B87AE2">
        <w:rPr>
          <w:rFonts w:cs="Times New Roman"/>
          <w:color w:val="000000" w:themeColor="text1"/>
          <w:szCs w:val="24"/>
        </w:rPr>
        <w:t>b</w:t>
      </w:r>
      <w:r w:rsidRPr="00EF6372">
        <w:rPr>
          <w:rFonts w:cs="Times New Roman"/>
          <w:color w:val="000000" w:themeColor="text1"/>
          <w:szCs w:val="24"/>
        </w:rPr>
        <w:t xml:space="preserve"> Expected Outcomes </w:t>
      </w:r>
      <w:r w:rsidRPr="00EF6372">
        <w:rPr>
          <w:rFonts w:cs="Times New Roman"/>
          <w:color w:val="000000" w:themeColor="text1"/>
          <w:spacing w:val="-3"/>
          <w:szCs w:val="24"/>
        </w:rPr>
        <w:t xml:space="preserve">and </w:t>
      </w:r>
      <w:r w:rsidRPr="00EF6372">
        <w:rPr>
          <w:rFonts w:cs="Times New Roman"/>
          <w:color w:val="000000" w:themeColor="text1"/>
          <w:szCs w:val="24"/>
        </w:rPr>
        <w:t xml:space="preserve">Outputs, which are specific to </w:t>
      </w:r>
      <w:r w:rsidRPr="00EF6372">
        <w:rPr>
          <w:rFonts w:cs="Times New Roman"/>
          <w:color w:val="000000" w:themeColor="text1"/>
          <w:spacing w:val="-4"/>
          <w:szCs w:val="24"/>
        </w:rPr>
        <w:t xml:space="preserve">this </w:t>
      </w:r>
      <w:r w:rsidRPr="00EF6372">
        <w:rPr>
          <w:rFonts w:cs="Times New Roman"/>
          <w:color w:val="000000" w:themeColor="text1"/>
          <w:szCs w:val="24"/>
        </w:rPr>
        <w:t xml:space="preserve">FOA, </w:t>
      </w:r>
      <w:r w:rsidRPr="00EF6372">
        <w:rPr>
          <w:rFonts w:cs="Times New Roman"/>
          <w:color w:val="000000" w:themeColor="text1"/>
          <w:spacing w:val="-3"/>
          <w:szCs w:val="24"/>
        </w:rPr>
        <w:t xml:space="preserve">they </w:t>
      </w:r>
      <w:r w:rsidRPr="00EF6372">
        <w:rPr>
          <w:rFonts w:cs="Times New Roman"/>
          <w:color w:val="000000" w:themeColor="text1"/>
          <w:spacing w:val="-4"/>
          <w:szCs w:val="24"/>
        </w:rPr>
        <w:t xml:space="preserve">will </w:t>
      </w:r>
      <w:r w:rsidRPr="00EF6372">
        <w:rPr>
          <w:rFonts w:cs="Times New Roman"/>
          <w:color w:val="000000" w:themeColor="text1"/>
          <w:szCs w:val="24"/>
        </w:rPr>
        <w:t xml:space="preserve">also be required to report outcomes in alignment with outcomes identified </w:t>
      </w:r>
      <w:r w:rsidRPr="00EF6372">
        <w:rPr>
          <w:rFonts w:cs="Times New Roman"/>
          <w:color w:val="000000" w:themeColor="text1"/>
          <w:spacing w:val="4"/>
          <w:szCs w:val="24"/>
        </w:rPr>
        <w:t xml:space="preserve">in </w:t>
      </w:r>
      <w:r w:rsidRPr="00EF6372">
        <w:rPr>
          <w:rFonts w:cs="Times New Roman"/>
          <w:color w:val="000000" w:themeColor="text1"/>
          <w:szCs w:val="24"/>
        </w:rPr>
        <w:t>WIOA, as</w:t>
      </w:r>
      <w:r w:rsidRPr="00EF6372">
        <w:rPr>
          <w:rFonts w:cs="Times New Roman"/>
          <w:color w:val="000000" w:themeColor="text1"/>
          <w:spacing w:val="-5"/>
          <w:szCs w:val="24"/>
        </w:rPr>
        <w:t xml:space="preserve"> </w:t>
      </w:r>
      <w:r w:rsidRPr="00EF6372">
        <w:rPr>
          <w:rFonts w:cs="Times New Roman"/>
          <w:color w:val="000000" w:themeColor="text1"/>
          <w:szCs w:val="24"/>
        </w:rPr>
        <w:t>applicable.</w:t>
      </w:r>
    </w:p>
    <w:p w:rsidRPr="00EF6372" w:rsidR="00EF4C6C" w:rsidP="00EF4C6C" w:rsidRDefault="00EF4C6C" w14:paraId="04F74872" w14:textId="77777777">
      <w:pPr>
        <w:widowControl w:val="0"/>
        <w:tabs>
          <w:tab w:val="left" w:pos="920"/>
          <w:tab w:val="left" w:pos="921"/>
        </w:tabs>
        <w:autoSpaceDE w:val="0"/>
        <w:autoSpaceDN w:val="0"/>
        <w:spacing w:before="15" w:after="0" w:line="273" w:lineRule="auto"/>
        <w:ind w:left="559" w:right="916"/>
        <w:rPr>
          <w:color w:val="000000" w:themeColor="text1"/>
          <w:sz w:val="22"/>
        </w:rPr>
      </w:pPr>
    </w:p>
    <w:p w:rsidRPr="00EF6372" w:rsidR="00EF4C6C" w:rsidP="00EF4C6C" w:rsidRDefault="00EF4C6C" w14:paraId="1DA2E760" w14:textId="77777777">
      <w:pPr>
        <w:widowControl w:val="0"/>
        <w:tabs>
          <w:tab w:val="left" w:pos="920"/>
          <w:tab w:val="left" w:pos="921"/>
        </w:tabs>
        <w:autoSpaceDE w:val="0"/>
        <w:autoSpaceDN w:val="0"/>
        <w:spacing w:before="15" w:after="0" w:line="273" w:lineRule="auto"/>
        <w:ind w:left="559" w:right="916"/>
        <w:rPr>
          <w:rFonts w:cs="Times New Roman"/>
          <w:b/>
          <w:color w:val="000000" w:themeColor="text1"/>
          <w:szCs w:val="24"/>
        </w:rPr>
      </w:pPr>
      <w:r w:rsidRPr="00EF6372">
        <w:rPr>
          <w:b/>
          <w:color w:val="000000" w:themeColor="text1"/>
          <w:szCs w:val="24"/>
        </w:rPr>
        <w:lastRenderedPageBreak/>
        <w:t>WIOA Primary Indicators of Performance Definitions</w:t>
      </w:r>
    </w:p>
    <w:p w:rsidRPr="00EF6372" w:rsidR="00EF4C6C" w:rsidP="008608E6" w:rsidRDefault="00EF4C6C" w14:paraId="0D931CEE" w14:textId="77777777">
      <w:pPr>
        <w:pStyle w:val="Default"/>
        <w:numPr>
          <w:ilvl w:val="0"/>
          <w:numId w:val="19"/>
        </w:numPr>
        <w:autoSpaceDE/>
        <w:autoSpaceDN/>
        <w:adjustRightInd/>
        <w:snapToGrid w:val="0"/>
        <w:spacing w:line="276" w:lineRule="auto"/>
        <w:rPr>
          <w:rFonts w:ascii="Times New Roman" w:hAnsi="Times New Roman" w:cs="Times New Roman"/>
          <w:color w:val="000000" w:themeColor="text1"/>
        </w:rPr>
      </w:pPr>
      <w:r w:rsidRPr="00EF6372">
        <w:rPr>
          <w:rFonts w:ascii="Times New Roman" w:hAnsi="Times New Roman" w:cs="Times New Roman"/>
          <w:b/>
          <w:color w:val="000000" w:themeColor="text1"/>
        </w:rPr>
        <w:t>Employment Rate – 2nd Quarter After Exit</w:t>
      </w:r>
      <w:r w:rsidRPr="00EF6372">
        <w:rPr>
          <w:rFonts w:ascii="Times New Roman" w:hAnsi="Times New Roman" w:cs="Times New Roman"/>
          <w:color w:val="000000" w:themeColor="text1"/>
        </w:rPr>
        <w:t xml:space="preserve">: The percentage of participants who are in unsubsidized employment during the second quarter after exit from the program. </w:t>
      </w:r>
    </w:p>
    <w:p w:rsidRPr="00EF6372" w:rsidR="00EF4C6C" w:rsidP="008608E6" w:rsidRDefault="00EF4C6C" w14:paraId="5FC97BC6" w14:textId="77777777">
      <w:pPr>
        <w:pStyle w:val="Default"/>
        <w:numPr>
          <w:ilvl w:val="0"/>
          <w:numId w:val="19"/>
        </w:numPr>
        <w:autoSpaceDE/>
        <w:autoSpaceDN/>
        <w:adjustRightInd/>
        <w:snapToGrid w:val="0"/>
        <w:spacing w:line="276" w:lineRule="auto"/>
        <w:rPr>
          <w:b/>
          <w:bCs/>
          <w:color w:val="000000" w:themeColor="text1"/>
        </w:rPr>
      </w:pPr>
      <w:r w:rsidRPr="00EF6372">
        <w:rPr>
          <w:rFonts w:ascii="Times New Roman" w:hAnsi="Times New Roman" w:cs="Times New Roman"/>
          <w:b/>
          <w:color w:val="000000" w:themeColor="text1"/>
        </w:rPr>
        <w:t xml:space="preserve">Employment Rate – 4th Quarter After Exit: </w:t>
      </w:r>
      <w:r w:rsidRPr="00EF6372">
        <w:rPr>
          <w:rFonts w:ascii="Times New Roman" w:hAnsi="Times New Roman" w:cs="Times New Roman"/>
          <w:color w:val="000000" w:themeColor="text1"/>
        </w:rPr>
        <w:t>The percentage of participants who are in unsubsidized employment during the fourth quarter after exit from the program.</w:t>
      </w:r>
      <w:r w:rsidRPr="00EF6372">
        <w:rPr>
          <w:rFonts w:ascii="Times New Roman" w:hAnsi="Times New Roman" w:cs="Times New Roman"/>
          <w:b/>
          <w:color w:val="000000" w:themeColor="text1"/>
        </w:rPr>
        <w:t xml:space="preserve"> </w:t>
      </w:r>
    </w:p>
    <w:p w:rsidRPr="00EF6372" w:rsidR="00EF4C6C" w:rsidP="00EF4C6C" w:rsidRDefault="00EF4C6C" w14:paraId="4F9E464D" w14:textId="77777777">
      <w:pPr>
        <w:rPr>
          <w:rFonts w:cs="Times New Roman"/>
          <w:b/>
          <w:color w:val="000000" w:themeColor="text1"/>
          <w:szCs w:val="24"/>
        </w:rPr>
      </w:pPr>
      <w:r w:rsidRPr="00EF6372">
        <w:rPr>
          <w:b/>
          <w:color w:val="000000" w:themeColor="text1"/>
        </w:rPr>
        <w:br w:type="page"/>
      </w:r>
    </w:p>
    <w:p w:rsidRPr="00EF6372" w:rsidR="00410BCF" w:rsidP="009D7398" w:rsidRDefault="00410BCF" w14:paraId="05FBDCFB" w14:textId="77777777">
      <w:pPr>
        <w:pStyle w:val="Heading1"/>
        <w:numPr>
          <w:ilvl w:val="0"/>
          <w:numId w:val="0"/>
        </w:numPr>
        <w:ind w:left="576" w:hanging="576"/>
        <w:rPr>
          <w:color w:val="000000" w:themeColor="text1"/>
        </w:rPr>
      </w:pPr>
      <w:bookmarkStart w:name="_Toc51178038" w:id="140"/>
      <w:r w:rsidRPr="00EF6372">
        <w:rPr>
          <w:color w:val="000000" w:themeColor="text1"/>
        </w:rPr>
        <w:lastRenderedPageBreak/>
        <w:t xml:space="preserve">APPENDIX </w:t>
      </w:r>
      <w:r w:rsidRPr="00EF6372" w:rsidR="00EF4C99">
        <w:rPr>
          <w:color w:val="000000" w:themeColor="text1"/>
        </w:rPr>
        <w:t>C</w:t>
      </w:r>
      <w:r w:rsidRPr="00EF6372">
        <w:rPr>
          <w:color w:val="000000" w:themeColor="text1"/>
        </w:rPr>
        <w:t xml:space="preserve">: </w:t>
      </w:r>
      <w:r w:rsidRPr="00EF6372" w:rsidR="00337B95">
        <w:rPr>
          <w:color w:val="000000" w:themeColor="text1"/>
        </w:rPr>
        <w:t>SUGGESTED ABSTRACT TEMPLATE</w:t>
      </w:r>
      <w:bookmarkEnd w:id="140"/>
    </w:p>
    <w:p w:rsidRPr="00EF6372" w:rsidR="00A876A7" w:rsidP="00A876A7" w:rsidRDefault="00A876A7" w14:paraId="2A5936F7" w14:textId="77777777">
      <w:pPr>
        <w:spacing w:before="127"/>
        <w:ind w:left="560"/>
        <w:rPr>
          <w:i/>
          <w:color w:val="000000" w:themeColor="text1"/>
        </w:rPr>
      </w:pPr>
      <w:r w:rsidRPr="00EF6372">
        <w:rPr>
          <w:i/>
          <w:color w:val="000000" w:themeColor="text1"/>
        </w:rPr>
        <w:t xml:space="preserve">Applicants may tailor this template as needed to fit </w:t>
      </w:r>
      <w:r w:rsidRPr="00EF6372" w:rsidR="00897169">
        <w:rPr>
          <w:i/>
          <w:color w:val="000000" w:themeColor="text1"/>
        </w:rPr>
        <w:t>their</w:t>
      </w:r>
      <w:r w:rsidRPr="00EF6372">
        <w:rPr>
          <w:i/>
          <w:color w:val="000000" w:themeColor="text1"/>
        </w:rPr>
        <w:t xml:space="preserve"> proposed application.</w:t>
      </w:r>
    </w:p>
    <w:p w:rsidRPr="00EF6372" w:rsidR="00A876A7" w:rsidP="00A876A7" w:rsidRDefault="00A876A7" w14:paraId="3B9E7AE5" w14:textId="77777777">
      <w:pPr>
        <w:spacing w:before="214" w:after="38"/>
        <w:ind w:left="560"/>
        <w:rPr>
          <w:b/>
          <w:color w:val="000000" w:themeColor="text1"/>
          <w:sz w:val="19"/>
        </w:rPr>
      </w:pPr>
      <w:r w:rsidRPr="00EF6372">
        <w:rPr>
          <w:b/>
          <w:color w:val="000000" w:themeColor="text1"/>
        </w:rPr>
        <w:t>L</w:t>
      </w:r>
      <w:r w:rsidRPr="00EF6372">
        <w:rPr>
          <w:b/>
          <w:color w:val="000000" w:themeColor="text1"/>
          <w:sz w:val="19"/>
        </w:rPr>
        <w:t xml:space="preserve">EAD </w:t>
      </w:r>
      <w:r w:rsidRPr="00EF6372">
        <w:rPr>
          <w:b/>
          <w:color w:val="000000" w:themeColor="text1"/>
        </w:rPr>
        <w:t>A</w:t>
      </w:r>
      <w:r w:rsidRPr="00EF6372">
        <w:rPr>
          <w:b/>
          <w:color w:val="000000" w:themeColor="text1"/>
          <w:sz w:val="19"/>
        </w:rPr>
        <w:t>PPLICANT</w:t>
      </w:r>
    </w:p>
    <w:tbl>
      <w:tblPr>
        <w:tblW w:w="9350" w:type="dxa"/>
        <w:tblInd w:w="5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40"/>
        <w:gridCol w:w="4410"/>
      </w:tblGrid>
      <w:tr w:rsidRPr="00EF6372" w:rsidR="00A876A7" w:rsidTr="009D7398" w14:paraId="6476E3A0" w14:textId="77777777">
        <w:trPr>
          <w:trHeight w:val="320"/>
        </w:trPr>
        <w:tc>
          <w:tcPr>
            <w:tcW w:w="4940" w:type="dxa"/>
          </w:tcPr>
          <w:p w:rsidRPr="00EF6372" w:rsidR="00A876A7" w:rsidP="002717D8" w:rsidRDefault="00A876A7" w14:paraId="49DD82E0" w14:textId="77777777">
            <w:pPr>
              <w:pStyle w:val="TableParagraph"/>
              <w:spacing w:line="272" w:lineRule="exact"/>
              <w:ind w:left="105"/>
              <w:rPr>
                <w:color w:val="000000" w:themeColor="text1"/>
                <w:sz w:val="24"/>
              </w:rPr>
            </w:pPr>
            <w:r w:rsidRPr="00EF6372">
              <w:rPr>
                <w:b/>
                <w:color w:val="000000" w:themeColor="text1"/>
                <w:sz w:val="24"/>
              </w:rPr>
              <w:t>Lead Applicant Organization Name</w:t>
            </w:r>
            <w:r w:rsidRPr="00EF6372">
              <w:rPr>
                <w:color w:val="000000" w:themeColor="text1"/>
                <w:sz w:val="24"/>
              </w:rPr>
              <w:t>:</w:t>
            </w:r>
          </w:p>
        </w:tc>
        <w:tc>
          <w:tcPr>
            <w:tcW w:w="4410" w:type="dxa"/>
          </w:tcPr>
          <w:p w:rsidRPr="00EF6372" w:rsidR="00A876A7" w:rsidP="002717D8" w:rsidRDefault="00A876A7" w14:paraId="51F2A37D" w14:textId="77777777">
            <w:pPr>
              <w:pStyle w:val="TableParagraph"/>
              <w:rPr>
                <w:color w:val="000000" w:themeColor="text1"/>
              </w:rPr>
            </w:pPr>
          </w:p>
        </w:tc>
      </w:tr>
      <w:tr w:rsidRPr="00EF6372" w:rsidR="00CA5603" w:rsidTr="009D7398" w14:paraId="1334EF68" w14:textId="77777777">
        <w:trPr>
          <w:trHeight w:val="630"/>
        </w:trPr>
        <w:tc>
          <w:tcPr>
            <w:tcW w:w="4940" w:type="dxa"/>
          </w:tcPr>
          <w:p w:rsidRPr="00EF6372" w:rsidR="00CA5603" w:rsidP="00CA5603" w:rsidRDefault="00CA5603" w14:paraId="40075C93" w14:textId="77777777">
            <w:pPr>
              <w:pStyle w:val="TableParagraph"/>
              <w:spacing w:before="6"/>
              <w:ind w:left="105"/>
              <w:rPr>
                <w:b/>
                <w:color w:val="000000" w:themeColor="text1"/>
                <w:sz w:val="24"/>
              </w:rPr>
            </w:pPr>
            <w:r w:rsidRPr="00EF6372">
              <w:rPr>
                <w:b/>
                <w:color w:val="000000" w:themeColor="text1"/>
                <w:sz w:val="24"/>
              </w:rPr>
              <w:t>Lead Applicant Entity Type:</w:t>
            </w:r>
          </w:p>
          <w:p w:rsidRPr="00EF6372" w:rsidR="00CA5603" w:rsidP="005D77E5" w:rsidRDefault="00EF4C99" w14:paraId="75773902" w14:textId="77777777">
            <w:pPr>
              <w:pStyle w:val="TableParagraph"/>
              <w:numPr>
                <w:ilvl w:val="0"/>
                <w:numId w:val="35"/>
              </w:numPr>
              <w:tabs>
                <w:tab w:val="left" w:pos="824"/>
                <w:tab w:val="left" w:pos="825"/>
              </w:tabs>
              <w:spacing w:before="36"/>
              <w:ind w:right="0"/>
              <w:rPr>
                <w:color w:val="000000" w:themeColor="text1"/>
                <w:sz w:val="24"/>
              </w:rPr>
            </w:pPr>
            <w:r w:rsidRPr="00EF6372">
              <w:rPr>
                <w:color w:val="000000" w:themeColor="text1"/>
                <w:sz w:val="24"/>
              </w:rPr>
              <w:t>Business/Business-related non-</w:t>
            </w:r>
            <w:r w:rsidRPr="00EF6372" w:rsidR="00CA5603">
              <w:rPr>
                <w:color w:val="000000" w:themeColor="text1"/>
                <w:sz w:val="24"/>
              </w:rPr>
              <w:t>profit organization</w:t>
            </w:r>
          </w:p>
          <w:p w:rsidRPr="00EF6372" w:rsidR="00CA5603" w:rsidP="005D77E5" w:rsidRDefault="00CA5603" w14:paraId="79D2F81C" w14:textId="77777777">
            <w:pPr>
              <w:pStyle w:val="TableParagraph"/>
              <w:numPr>
                <w:ilvl w:val="0"/>
                <w:numId w:val="35"/>
              </w:numPr>
              <w:tabs>
                <w:tab w:val="left" w:pos="824"/>
                <w:tab w:val="left" w:pos="825"/>
              </w:tabs>
              <w:spacing w:before="36"/>
              <w:ind w:right="0"/>
              <w:rPr>
                <w:color w:val="000000" w:themeColor="text1"/>
                <w:sz w:val="24"/>
              </w:rPr>
            </w:pPr>
            <w:r w:rsidRPr="00EF6372">
              <w:rPr>
                <w:color w:val="000000" w:themeColor="text1"/>
                <w:sz w:val="24"/>
              </w:rPr>
              <w:t>Education/Training Provider</w:t>
            </w:r>
          </w:p>
          <w:p w:rsidRPr="00EF6372" w:rsidR="00116F52" w:rsidP="00116F52" w:rsidRDefault="00116F52" w14:paraId="2D854A13" w14:textId="77777777">
            <w:pPr>
              <w:pStyle w:val="TableParagraph"/>
              <w:spacing w:before="53" w:line="276" w:lineRule="auto"/>
              <w:ind w:left="824" w:right="192"/>
              <w:rPr>
                <w:i/>
                <w:color w:val="000000" w:themeColor="text1"/>
                <w:sz w:val="24"/>
              </w:rPr>
            </w:pPr>
            <w:r w:rsidRPr="00EF6372">
              <w:rPr>
                <w:color w:val="000000" w:themeColor="text1"/>
                <w:sz w:val="24"/>
              </w:rPr>
              <w:t>(</w:t>
            </w:r>
            <w:r w:rsidRPr="00EF6372">
              <w:rPr>
                <w:i/>
                <w:color w:val="000000" w:themeColor="text1"/>
                <w:sz w:val="24"/>
              </w:rPr>
              <w:t>If applying as an IHE representing a consortium of IHEs, provide the names</w:t>
            </w:r>
          </w:p>
          <w:p w:rsidRPr="00EF6372" w:rsidR="00116F52" w:rsidP="00B87AE2" w:rsidRDefault="00116F52" w14:paraId="6D779723" w14:textId="77777777">
            <w:pPr>
              <w:pStyle w:val="TableParagraph"/>
              <w:tabs>
                <w:tab w:val="left" w:pos="824"/>
                <w:tab w:val="left" w:pos="825"/>
              </w:tabs>
              <w:spacing w:before="36"/>
              <w:ind w:left="824" w:right="0"/>
              <w:rPr>
                <w:color w:val="000000" w:themeColor="text1"/>
                <w:sz w:val="24"/>
              </w:rPr>
            </w:pPr>
            <w:r w:rsidRPr="00EF6372">
              <w:rPr>
                <w:i/>
                <w:color w:val="000000" w:themeColor="text1"/>
                <w:sz w:val="24"/>
              </w:rPr>
              <w:t>of IHE consortium members)</w:t>
            </w:r>
          </w:p>
          <w:p w:rsidRPr="00EF6372" w:rsidR="00CA5603" w:rsidP="005D77E5" w:rsidRDefault="00CA5603" w14:paraId="1FEE0A8F" w14:textId="77777777">
            <w:pPr>
              <w:pStyle w:val="TableParagraph"/>
              <w:numPr>
                <w:ilvl w:val="0"/>
                <w:numId w:val="35"/>
              </w:numPr>
              <w:tabs>
                <w:tab w:val="left" w:pos="824"/>
                <w:tab w:val="left" w:pos="825"/>
              </w:tabs>
              <w:spacing w:before="47"/>
              <w:ind w:right="0"/>
              <w:rPr>
                <w:color w:val="000000" w:themeColor="text1"/>
                <w:sz w:val="24"/>
              </w:rPr>
            </w:pPr>
            <w:r w:rsidRPr="00EF6372">
              <w:rPr>
                <w:color w:val="000000" w:themeColor="text1"/>
                <w:sz w:val="24"/>
              </w:rPr>
              <w:t>Public Workforce Development Entity</w:t>
            </w:r>
          </w:p>
          <w:p w:rsidRPr="00EF6372" w:rsidR="00CA5603" w:rsidP="005D77E5" w:rsidRDefault="00CA5603" w14:paraId="0A17D8B5" w14:textId="77777777">
            <w:pPr>
              <w:pStyle w:val="TableParagraph"/>
              <w:numPr>
                <w:ilvl w:val="0"/>
                <w:numId w:val="35"/>
              </w:numPr>
              <w:tabs>
                <w:tab w:val="left" w:pos="824"/>
                <w:tab w:val="left" w:pos="825"/>
              </w:tabs>
              <w:spacing w:before="53" w:line="276" w:lineRule="auto"/>
              <w:ind w:left="824" w:right="192" w:hanging="361"/>
              <w:rPr>
                <w:b/>
                <w:color w:val="000000" w:themeColor="text1"/>
                <w:sz w:val="24"/>
              </w:rPr>
            </w:pPr>
            <w:r w:rsidRPr="00EF6372">
              <w:rPr>
                <w:color w:val="000000" w:themeColor="text1"/>
                <w:sz w:val="24"/>
              </w:rPr>
              <w:t>Economic Development Agency</w:t>
            </w:r>
          </w:p>
        </w:tc>
        <w:tc>
          <w:tcPr>
            <w:tcW w:w="4410" w:type="dxa"/>
          </w:tcPr>
          <w:p w:rsidRPr="00EF6372" w:rsidR="00CA5603" w:rsidP="002717D8" w:rsidRDefault="00CA5603" w14:paraId="4FE1598A" w14:textId="77777777">
            <w:pPr>
              <w:pStyle w:val="TableParagraph"/>
              <w:rPr>
                <w:color w:val="000000" w:themeColor="text1"/>
              </w:rPr>
            </w:pPr>
          </w:p>
        </w:tc>
      </w:tr>
      <w:tr w:rsidRPr="00EF6372" w:rsidR="00A876A7" w:rsidTr="009D7398" w14:paraId="6596B9A0" w14:textId="77777777">
        <w:trPr>
          <w:trHeight w:val="630"/>
        </w:trPr>
        <w:tc>
          <w:tcPr>
            <w:tcW w:w="4940" w:type="dxa"/>
          </w:tcPr>
          <w:p w:rsidRPr="00EF6372" w:rsidR="00A876A7" w:rsidP="002717D8" w:rsidRDefault="00A876A7" w14:paraId="70D12E50" w14:textId="77777777">
            <w:pPr>
              <w:pStyle w:val="TableParagraph"/>
              <w:spacing w:before="6"/>
              <w:ind w:left="105"/>
              <w:rPr>
                <w:b/>
                <w:color w:val="000000" w:themeColor="text1"/>
                <w:sz w:val="24"/>
              </w:rPr>
            </w:pPr>
            <w:r w:rsidRPr="00EF6372">
              <w:rPr>
                <w:b/>
                <w:color w:val="000000" w:themeColor="text1"/>
                <w:sz w:val="24"/>
              </w:rPr>
              <w:t>Lead Applicant Location:</w:t>
            </w:r>
          </w:p>
          <w:p w:rsidRPr="00EF6372" w:rsidR="00A876A7" w:rsidP="002717D8" w:rsidRDefault="00A876A7" w14:paraId="23EAA27C" w14:textId="77777777">
            <w:pPr>
              <w:pStyle w:val="TableParagraph"/>
              <w:spacing w:before="24"/>
              <w:ind w:left="105"/>
              <w:rPr>
                <w:color w:val="000000" w:themeColor="text1"/>
                <w:sz w:val="24"/>
              </w:rPr>
            </w:pPr>
            <w:r w:rsidRPr="00EF6372">
              <w:rPr>
                <w:color w:val="000000" w:themeColor="text1"/>
                <w:sz w:val="24"/>
              </w:rPr>
              <w:t>City and state</w:t>
            </w:r>
          </w:p>
        </w:tc>
        <w:tc>
          <w:tcPr>
            <w:tcW w:w="4410" w:type="dxa"/>
          </w:tcPr>
          <w:p w:rsidRPr="00EF6372" w:rsidR="00A876A7" w:rsidP="002717D8" w:rsidRDefault="00A876A7" w14:paraId="7B68266A" w14:textId="77777777">
            <w:pPr>
              <w:pStyle w:val="TableParagraph"/>
              <w:rPr>
                <w:color w:val="000000" w:themeColor="text1"/>
              </w:rPr>
            </w:pPr>
          </w:p>
        </w:tc>
      </w:tr>
    </w:tbl>
    <w:p w:rsidRPr="00EF6372" w:rsidR="00A876A7" w:rsidP="00A876A7" w:rsidRDefault="00A876A7" w14:paraId="625C188C" w14:textId="77777777">
      <w:pPr>
        <w:pStyle w:val="BodyText"/>
        <w:spacing w:before="3"/>
        <w:rPr>
          <w:b/>
          <w:color w:val="000000" w:themeColor="text1"/>
          <w:sz w:val="28"/>
        </w:rPr>
      </w:pPr>
    </w:p>
    <w:p w:rsidRPr="00EF6372" w:rsidR="00A876A7" w:rsidP="00A876A7" w:rsidRDefault="00A876A7" w14:paraId="0226A282" w14:textId="77777777">
      <w:pPr>
        <w:spacing w:before="1" w:after="38"/>
        <w:ind w:left="560"/>
        <w:rPr>
          <w:b/>
          <w:color w:val="000000" w:themeColor="text1"/>
          <w:sz w:val="19"/>
        </w:rPr>
      </w:pPr>
      <w:r w:rsidRPr="00EF6372">
        <w:rPr>
          <w:b/>
          <w:color w:val="000000" w:themeColor="text1"/>
        </w:rPr>
        <w:t>P</w:t>
      </w:r>
      <w:r w:rsidRPr="00EF6372">
        <w:rPr>
          <w:b/>
          <w:color w:val="000000" w:themeColor="text1"/>
          <w:sz w:val="19"/>
        </w:rPr>
        <w:t>ARTNERSHIP</w:t>
      </w:r>
    </w:p>
    <w:tbl>
      <w:tblPr>
        <w:tblW w:w="9350" w:type="dxa"/>
        <w:tblInd w:w="5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0"/>
        <w:gridCol w:w="2610"/>
        <w:gridCol w:w="2070"/>
      </w:tblGrid>
      <w:tr w:rsidRPr="00EF6372" w:rsidR="00A876A7" w:rsidTr="002857A9" w14:paraId="1A22151B" w14:textId="77777777">
        <w:trPr>
          <w:trHeight w:val="1270"/>
        </w:trPr>
        <w:tc>
          <w:tcPr>
            <w:tcW w:w="9350" w:type="dxa"/>
            <w:gridSpan w:val="3"/>
          </w:tcPr>
          <w:p w:rsidRPr="00EF6372" w:rsidR="00A876A7" w:rsidP="002717D8" w:rsidRDefault="00A876A7" w14:paraId="1F34FB11" w14:textId="77777777">
            <w:pPr>
              <w:pStyle w:val="TableParagraph"/>
              <w:spacing w:before="6"/>
              <w:ind w:left="105"/>
              <w:rPr>
                <w:b/>
                <w:color w:val="000000" w:themeColor="text1"/>
                <w:sz w:val="24"/>
              </w:rPr>
            </w:pPr>
            <w:r w:rsidRPr="00EF6372">
              <w:rPr>
                <w:b/>
                <w:color w:val="000000" w:themeColor="text1"/>
                <w:sz w:val="24"/>
              </w:rPr>
              <w:t>Required Partners:</w:t>
            </w:r>
          </w:p>
          <w:p w:rsidRPr="00EF6372" w:rsidR="00A876A7" w:rsidP="003067F7" w:rsidRDefault="00A876A7" w14:paraId="4E908A9A" w14:textId="77777777">
            <w:pPr>
              <w:pStyle w:val="TableParagraph"/>
              <w:spacing w:line="276" w:lineRule="exact"/>
              <w:ind w:left="0"/>
              <w:rPr>
                <w:color w:val="000000" w:themeColor="text1"/>
                <w:sz w:val="24"/>
              </w:rPr>
            </w:pPr>
            <w:r w:rsidRPr="00EF6372">
              <w:rPr>
                <w:color w:val="000000" w:themeColor="text1"/>
                <w:sz w:val="24"/>
              </w:rPr>
              <w:t>The application must identify and include the types of entities listed belo</w:t>
            </w:r>
            <w:r w:rsidRPr="00EF6372" w:rsidR="003067F7">
              <w:rPr>
                <w:color w:val="000000" w:themeColor="text1"/>
                <w:sz w:val="24"/>
              </w:rPr>
              <w:t xml:space="preserve">w, which collectively form the </w:t>
            </w:r>
            <w:r w:rsidRPr="00EF6372" w:rsidR="00077C32">
              <w:rPr>
                <w:color w:val="000000" w:themeColor="text1"/>
                <w:sz w:val="24"/>
              </w:rPr>
              <w:t>H-1B One Workforce</w:t>
            </w:r>
            <w:r w:rsidRPr="00EF6372">
              <w:rPr>
                <w:color w:val="000000" w:themeColor="text1"/>
                <w:sz w:val="24"/>
              </w:rPr>
              <w:t xml:space="preserve"> </w:t>
            </w:r>
            <w:r w:rsidRPr="00EF6372" w:rsidR="003067F7">
              <w:rPr>
                <w:color w:val="000000" w:themeColor="text1"/>
                <w:sz w:val="24"/>
              </w:rPr>
              <w:t>P</w:t>
            </w:r>
            <w:r w:rsidRPr="00EF6372">
              <w:rPr>
                <w:color w:val="000000" w:themeColor="text1"/>
                <w:sz w:val="24"/>
              </w:rPr>
              <w:t xml:space="preserve">artnership, and any optional partners that support the goals of </w:t>
            </w:r>
            <w:r w:rsidRPr="00EF6372" w:rsidR="00375EA3">
              <w:rPr>
                <w:color w:val="000000" w:themeColor="text1"/>
                <w:sz w:val="24"/>
              </w:rPr>
              <w:t>the partnership</w:t>
            </w:r>
            <w:r w:rsidRPr="00EF6372">
              <w:rPr>
                <w:color w:val="000000" w:themeColor="text1"/>
                <w:sz w:val="24"/>
              </w:rPr>
              <w:t>.</w:t>
            </w:r>
          </w:p>
        </w:tc>
      </w:tr>
      <w:tr w:rsidRPr="00EF6372" w:rsidR="00A876A7" w:rsidTr="002857A9" w14:paraId="4E01D0EC" w14:textId="77777777">
        <w:trPr>
          <w:trHeight w:val="1300"/>
        </w:trPr>
        <w:tc>
          <w:tcPr>
            <w:tcW w:w="9350" w:type="dxa"/>
            <w:gridSpan w:val="3"/>
          </w:tcPr>
          <w:p w:rsidRPr="00EF6372" w:rsidR="00A876A7" w:rsidP="002717D8" w:rsidRDefault="00A876A7" w14:paraId="28907A83" w14:textId="77777777">
            <w:pPr>
              <w:pStyle w:val="TableParagraph"/>
              <w:spacing w:before="6"/>
              <w:ind w:left="105"/>
              <w:rPr>
                <w:b/>
                <w:color w:val="000000" w:themeColor="text1"/>
                <w:sz w:val="24"/>
              </w:rPr>
            </w:pPr>
            <w:r w:rsidRPr="00EF6372">
              <w:rPr>
                <w:b/>
                <w:color w:val="000000" w:themeColor="text1"/>
                <w:sz w:val="24"/>
              </w:rPr>
              <w:t>EMPLOYER PARTNERS</w:t>
            </w:r>
          </w:p>
          <w:p w:rsidRPr="00EF6372" w:rsidR="00A876A7" w:rsidP="005D77E5" w:rsidRDefault="00A876A7" w14:paraId="49B8B4ED" w14:textId="77777777">
            <w:pPr>
              <w:pStyle w:val="TableParagraph"/>
              <w:numPr>
                <w:ilvl w:val="0"/>
                <w:numId w:val="34"/>
              </w:numPr>
              <w:tabs>
                <w:tab w:val="left" w:pos="824"/>
                <w:tab w:val="left" w:pos="825"/>
              </w:tabs>
              <w:spacing w:line="271" w:lineRule="exact"/>
              <w:ind w:right="0"/>
              <w:rPr>
                <w:color w:val="000000" w:themeColor="text1"/>
                <w:sz w:val="24"/>
              </w:rPr>
            </w:pPr>
            <w:r w:rsidRPr="00EF6372">
              <w:rPr>
                <w:color w:val="000000" w:themeColor="text1"/>
                <w:sz w:val="24"/>
              </w:rPr>
              <w:t xml:space="preserve">List of at least </w:t>
            </w:r>
            <w:r w:rsidRPr="00EF6372" w:rsidR="00D56A61">
              <w:rPr>
                <w:b/>
                <w:color w:val="000000" w:themeColor="text1"/>
                <w:sz w:val="24"/>
              </w:rPr>
              <w:t>5</w:t>
            </w:r>
            <w:r w:rsidRPr="00EF6372">
              <w:rPr>
                <w:b/>
                <w:color w:val="000000" w:themeColor="text1"/>
                <w:sz w:val="24"/>
              </w:rPr>
              <w:t xml:space="preserve"> </w:t>
            </w:r>
            <w:r w:rsidRPr="00EF6372">
              <w:rPr>
                <w:color w:val="000000" w:themeColor="text1"/>
                <w:sz w:val="24"/>
              </w:rPr>
              <w:t xml:space="preserve">employer partners </w:t>
            </w:r>
            <w:r w:rsidRPr="00EF6372" w:rsidR="00461E4D">
              <w:rPr>
                <w:color w:val="000000" w:themeColor="text1"/>
                <w:sz w:val="24"/>
                <w:szCs w:val="24"/>
              </w:rPr>
              <w:t>or an industry/trade association that align with the applicable sector</w:t>
            </w:r>
          </w:p>
        </w:tc>
      </w:tr>
      <w:tr w:rsidRPr="00EF6372" w:rsidR="00A876A7" w:rsidTr="002857A9" w14:paraId="68282DD7" w14:textId="77777777">
        <w:trPr>
          <w:trHeight w:val="320"/>
        </w:trPr>
        <w:tc>
          <w:tcPr>
            <w:tcW w:w="7280" w:type="dxa"/>
            <w:gridSpan w:val="2"/>
          </w:tcPr>
          <w:p w:rsidRPr="00EF6372" w:rsidR="00A876A7" w:rsidP="002717D8" w:rsidRDefault="00A876A7" w14:paraId="36B8CBFF" w14:textId="77777777">
            <w:pPr>
              <w:pStyle w:val="TableParagraph"/>
              <w:spacing w:before="6"/>
              <w:ind w:left="105"/>
              <w:rPr>
                <w:b/>
                <w:color w:val="000000" w:themeColor="text1"/>
                <w:sz w:val="24"/>
              </w:rPr>
            </w:pPr>
            <w:r w:rsidRPr="00EF6372">
              <w:rPr>
                <w:b/>
                <w:color w:val="000000" w:themeColor="text1"/>
                <w:sz w:val="24"/>
              </w:rPr>
              <w:t>Name of Employer Partner(s):</w:t>
            </w:r>
          </w:p>
        </w:tc>
        <w:tc>
          <w:tcPr>
            <w:tcW w:w="2070" w:type="dxa"/>
          </w:tcPr>
          <w:p w:rsidRPr="00EF6372" w:rsidR="00A876A7" w:rsidP="002717D8" w:rsidRDefault="00A876A7" w14:paraId="6A76BC71" w14:textId="77777777">
            <w:pPr>
              <w:pStyle w:val="TableParagraph"/>
              <w:spacing w:before="6"/>
              <w:ind w:left="115"/>
              <w:rPr>
                <w:b/>
                <w:color w:val="000000" w:themeColor="text1"/>
                <w:sz w:val="24"/>
              </w:rPr>
            </w:pPr>
            <w:r w:rsidRPr="00EF6372">
              <w:rPr>
                <w:b/>
                <w:color w:val="000000" w:themeColor="text1"/>
                <w:sz w:val="24"/>
              </w:rPr>
              <w:t>Industry Sector:</w:t>
            </w:r>
          </w:p>
        </w:tc>
      </w:tr>
      <w:tr w:rsidRPr="00EF6372" w:rsidR="00A876A7" w:rsidTr="002857A9" w14:paraId="61781793" w14:textId="77777777">
        <w:trPr>
          <w:trHeight w:val="310"/>
        </w:trPr>
        <w:tc>
          <w:tcPr>
            <w:tcW w:w="7280" w:type="dxa"/>
            <w:gridSpan w:val="2"/>
          </w:tcPr>
          <w:p w:rsidRPr="00EF6372" w:rsidR="00A876A7" w:rsidP="002717D8" w:rsidRDefault="00A876A7" w14:paraId="6873756F" w14:textId="77777777">
            <w:pPr>
              <w:pStyle w:val="TableParagraph"/>
              <w:rPr>
                <w:color w:val="000000" w:themeColor="text1"/>
              </w:rPr>
            </w:pPr>
          </w:p>
        </w:tc>
        <w:tc>
          <w:tcPr>
            <w:tcW w:w="2070" w:type="dxa"/>
          </w:tcPr>
          <w:p w:rsidRPr="00EF6372" w:rsidR="00A876A7" w:rsidP="002717D8" w:rsidRDefault="00A876A7" w14:paraId="306D057B" w14:textId="77777777">
            <w:pPr>
              <w:pStyle w:val="TableParagraph"/>
              <w:rPr>
                <w:color w:val="000000" w:themeColor="text1"/>
              </w:rPr>
            </w:pPr>
          </w:p>
        </w:tc>
      </w:tr>
      <w:tr w:rsidRPr="00EF6372" w:rsidR="00A876A7" w:rsidTr="002857A9" w14:paraId="0D2845F3" w14:textId="77777777">
        <w:trPr>
          <w:trHeight w:val="320"/>
        </w:trPr>
        <w:tc>
          <w:tcPr>
            <w:tcW w:w="7280" w:type="dxa"/>
            <w:gridSpan w:val="2"/>
          </w:tcPr>
          <w:p w:rsidRPr="00EF6372" w:rsidR="00A876A7" w:rsidP="002717D8" w:rsidRDefault="00A876A7" w14:paraId="572D3EB7" w14:textId="77777777">
            <w:pPr>
              <w:pStyle w:val="TableParagraph"/>
              <w:rPr>
                <w:color w:val="000000" w:themeColor="text1"/>
              </w:rPr>
            </w:pPr>
          </w:p>
        </w:tc>
        <w:tc>
          <w:tcPr>
            <w:tcW w:w="2070" w:type="dxa"/>
          </w:tcPr>
          <w:p w:rsidRPr="00EF6372" w:rsidR="00A876A7" w:rsidP="002717D8" w:rsidRDefault="00A876A7" w14:paraId="7DCBC3ED" w14:textId="77777777">
            <w:pPr>
              <w:pStyle w:val="TableParagraph"/>
              <w:rPr>
                <w:color w:val="000000" w:themeColor="text1"/>
              </w:rPr>
            </w:pPr>
          </w:p>
        </w:tc>
      </w:tr>
      <w:tr w:rsidRPr="00EF6372" w:rsidR="00A876A7" w:rsidTr="002857A9" w14:paraId="2C59B619" w14:textId="77777777">
        <w:trPr>
          <w:trHeight w:val="320"/>
        </w:trPr>
        <w:tc>
          <w:tcPr>
            <w:tcW w:w="7280" w:type="dxa"/>
            <w:gridSpan w:val="2"/>
          </w:tcPr>
          <w:p w:rsidRPr="00EF6372" w:rsidR="00A876A7" w:rsidP="002717D8" w:rsidRDefault="00A876A7" w14:paraId="5D102FA7" w14:textId="77777777">
            <w:pPr>
              <w:pStyle w:val="TableParagraph"/>
              <w:rPr>
                <w:color w:val="000000" w:themeColor="text1"/>
              </w:rPr>
            </w:pPr>
          </w:p>
        </w:tc>
        <w:tc>
          <w:tcPr>
            <w:tcW w:w="2070" w:type="dxa"/>
          </w:tcPr>
          <w:p w:rsidRPr="00EF6372" w:rsidR="00A876A7" w:rsidP="002717D8" w:rsidRDefault="00A876A7" w14:paraId="5100F23C" w14:textId="77777777">
            <w:pPr>
              <w:pStyle w:val="TableParagraph"/>
              <w:rPr>
                <w:color w:val="000000" w:themeColor="text1"/>
              </w:rPr>
            </w:pPr>
          </w:p>
        </w:tc>
      </w:tr>
      <w:tr w:rsidRPr="00EF6372" w:rsidR="00A876A7" w:rsidTr="002857A9" w14:paraId="14A61C90" w14:textId="77777777">
        <w:trPr>
          <w:trHeight w:val="310"/>
        </w:trPr>
        <w:tc>
          <w:tcPr>
            <w:tcW w:w="7280" w:type="dxa"/>
            <w:gridSpan w:val="2"/>
          </w:tcPr>
          <w:p w:rsidRPr="00EF6372" w:rsidR="00A876A7" w:rsidP="002717D8" w:rsidRDefault="00A876A7" w14:paraId="08ABAFCE" w14:textId="77777777">
            <w:pPr>
              <w:pStyle w:val="TableParagraph"/>
              <w:rPr>
                <w:color w:val="000000" w:themeColor="text1"/>
              </w:rPr>
            </w:pPr>
          </w:p>
        </w:tc>
        <w:tc>
          <w:tcPr>
            <w:tcW w:w="2070" w:type="dxa"/>
          </w:tcPr>
          <w:p w:rsidRPr="00EF6372" w:rsidR="00A876A7" w:rsidP="002717D8" w:rsidRDefault="00A876A7" w14:paraId="3D8439B1" w14:textId="77777777">
            <w:pPr>
              <w:pStyle w:val="TableParagraph"/>
              <w:rPr>
                <w:color w:val="000000" w:themeColor="text1"/>
              </w:rPr>
            </w:pPr>
          </w:p>
        </w:tc>
      </w:tr>
      <w:tr w:rsidRPr="00EF6372" w:rsidR="00A876A7" w:rsidTr="002857A9" w14:paraId="48EDAD51" w14:textId="77777777">
        <w:trPr>
          <w:trHeight w:val="319"/>
        </w:trPr>
        <w:tc>
          <w:tcPr>
            <w:tcW w:w="9350" w:type="dxa"/>
            <w:gridSpan w:val="3"/>
          </w:tcPr>
          <w:p w:rsidRPr="00EF6372" w:rsidR="00A876A7" w:rsidP="002717D8" w:rsidRDefault="00A876A7" w14:paraId="43A26AF2" w14:textId="77777777">
            <w:pPr>
              <w:pStyle w:val="TableParagraph"/>
              <w:spacing w:before="6"/>
              <w:ind w:left="165"/>
              <w:rPr>
                <w:b/>
                <w:color w:val="000000" w:themeColor="text1"/>
                <w:sz w:val="24"/>
              </w:rPr>
            </w:pPr>
            <w:r w:rsidRPr="00EF6372">
              <w:rPr>
                <w:b/>
                <w:color w:val="000000" w:themeColor="text1"/>
                <w:sz w:val="24"/>
              </w:rPr>
              <w:t>INSTITUTIONS OF HIGHER EDUCATION</w:t>
            </w:r>
          </w:p>
        </w:tc>
      </w:tr>
      <w:tr w:rsidRPr="00EF6372" w:rsidR="00A876A7" w:rsidTr="002857A9" w14:paraId="74A7D711" w14:textId="77777777">
        <w:trPr>
          <w:trHeight w:val="320"/>
        </w:trPr>
        <w:tc>
          <w:tcPr>
            <w:tcW w:w="7280" w:type="dxa"/>
            <w:gridSpan w:val="2"/>
          </w:tcPr>
          <w:p w:rsidRPr="00EF6372" w:rsidR="00A876A7" w:rsidP="002717D8" w:rsidRDefault="00A876A7" w14:paraId="611EC960" w14:textId="77777777">
            <w:pPr>
              <w:pStyle w:val="TableParagraph"/>
              <w:spacing w:before="6"/>
              <w:ind w:left="105"/>
              <w:rPr>
                <w:b/>
                <w:color w:val="000000" w:themeColor="text1"/>
                <w:sz w:val="24"/>
              </w:rPr>
            </w:pPr>
            <w:r w:rsidRPr="00EF6372">
              <w:rPr>
                <w:b/>
                <w:color w:val="000000" w:themeColor="text1"/>
                <w:sz w:val="24"/>
              </w:rPr>
              <w:t>Name of Institution(s) of Higher Education:</w:t>
            </w:r>
          </w:p>
        </w:tc>
        <w:tc>
          <w:tcPr>
            <w:tcW w:w="2070" w:type="dxa"/>
          </w:tcPr>
          <w:p w:rsidRPr="00EF6372" w:rsidR="00A876A7" w:rsidP="002717D8" w:rsidRDefault="00A876A7" w14:paraId="7520569E" w14:textId="77777777">
            <w:pPr>
              <w:pStyle w:val="TableParagraph"/>
              <w:spacing w:before="6"/>
              <w:ind w:left="115"/>
              <w:rPr>
                <w:b/>
                <w:color w:val="000000" w:themeColor="text1"/>
                <w:sz w:val="24"/>
              </w:rPr>
            </w:pPr>
            <w:r w:rsidRPr="00EF6372">
              <w:rPr>
                <w:b/>
                <w:color w:val="000000" w:themeColor="text1"/>
                <w:sz w:val="24"/>
              </w:rPr>
              <w:t>Industry Sector:</w:t>
            </w:r>
          </w:p>
        </w:tc>
      </w:tr>
      <w:tr w:rsidRPr="00EF6372" w:rsidR="00A876A7" w:rsidTr="002857A9" w14:paraId="1C0E97D0" w14:textId="77777777">
        <w:trPr>
          <w:trHeight w:val="319"/>
        </w:trPr>
        <w:tc>
          <w:tcPr>
            <w:tcW w:w="7280" w:type="dxa"/>
            <w:gridSpan w:val="2"/>
          </w:tcPr>
          <w:p w:rsidRPr="00EF6372" w:rsidR="00A876A7" w:rsidP="002717D8" w:rsidRDefault="00A876A7" w14:paraId="65F2A820" w14:textId="77777777">
            <w:pPr>
              <w:pStyle w:val="TableParagraph"/>
              <w:rPr>
                <w:color w:val="000000" w:themeColor="text1"/>
              </w:rPr>
            </w:pPr>
          </w:p>
        </w:tc>
        <w:tc>
          <w:tcPr>
            <w:tcW w:w="2070" w:type="dxa"/>
          </w:tcPr>
          <w:p w:rsidRPr="00EF6372" w:rsidR="00A876A7" w:rsidP="002717D8" w:rsidRDefault="00A876A7" w14:paraId="2928C4B2" w14:textId="77777777">
            <w:pPr>
              <w:pStyle w:val="TableParagraph"/>
              <w:rPr>
                <w:color w:val="000000" w:themeColor="text1"/>
              </w:rPr>
            </w:pPr>
          </w:p>
        </w:tc>
      </w:tr>
      <w:tr w:rsidRPr="00EF6372" w:rsidR="002857A9" w:rsidTr="002857A9" w14:paraId="31799A64" w14:textId="77777777">
        <w:trPr>
          <w:trHeight w:val="310"/>
        </w:trPr>
        <w:tc>
          <w:tcPr>
            <w:tcW w:w="7280" w:type="dxa"/>
            <w:gridSpan w:val="2"/>
          </w:tcPr>
          <w:p w:rsidRPr="00EF6372" w:rsidR="002857A9" w:rsidP="002857A9" w:rsidRDefault="002857A9" w14:paraId="76E2D469" w14:textId="77777777">
            <w:pPr>
              <w:pStyle w:val="TableParagraph"/>
              <w:rPr>
                <w:color w:val="000000" w:themeColor="text1"/>
              </w:rPr>
            </w:pPr>
          </w:p>
        </w:tc>
        <w:tc>
          <w:tcPr>
            <w:tcW w:w="2070" w:type="dxa"/>
          </w:tcPr>
          <w:p w:rsidRPr="00EF6372" w:rsidR="002857A9" w:rsidP="002857A9" w:rsidRDefault="002857A9" w14:paraId="76FBB5C7" w14:textId="77777777">
            <w:pPr>
              <w:pStyle w:val="TableParagraph"/>
              <w:rPr>
                <w:color w:val="000000" w:themeColor="text1"/>
              </w:rPr>
            </w:pPr>
          </w:p>
        </w:tc>
      </w:tr>
      <w:tr w:rsidRPr="00EF6372" w:rsidR="00213448" w:rsidTr="002857A9" w14:paraId="6C2891A0" w14:textId="77777777">
        <w:trPr>
          <w:trHeight w:val="310"/>
        </w:trPr>
        <w:tc>
          <w:tcPr>
            <w:tcW w:w="7280" w:type="dxa"/>
            <w:gridSpan w:val="2"/>
          </w:tcPr>
          <w:p w:rsidRPr="00EF6372" w:rsidR="00213448" w:rsidP="002857A9" w:rsidRDefault="00213448" w14:paraId="2124B4FD" w14:textId="77777777">
            <w:pPr>
              <w:pStyle w:val="TableParagraph"/>
              <w:rPr>
                <w:color w:val="000000" w:themeColor="text1"/>
              </w:rPr>
            </w:pPr>
          </w:p>
        </w:tc>
        <w:tc>
          <w:tcPr>
            <w:tcW w:w="2070" w:type="dxa"/>
          </w:tcPr>
          <w:p w:rsidRPr="00EF6372" w:rsidR="00213448" w:rsidP="002857A9" w:rsidRDefault="00213448" w14:paraId="18400C67" w14:textId="77777777">
            <w:pPr>
              <w:pStyle w:val="TableParagraph"/>
              <w:rPr>
                <w:color w:val="000000" w:themeColor="text1"/>
              </w:rPr>
            </w:pPr>
          </w:p>
        </w:tc>
      </w:tr>
      <w:tr w:rsidRPr="00EF6372" w:rsidR="00213448" w:rsidTr="00213448" w14:paraId="7DEDA856" w14:textId="77777777">
        <w:trPr>
          <w:trHeight w:val="310"/>
        </w:trPr>
        <w:tc>
          <w:tcPr>
            <w:tcW w:w="9350" w:type="dxa"/>
            <w:gridSpan w:val="3"/>
          </w:tcPr>
          <w:p w:rsidRPr="00EF6372" w:rsidR="00213448" w:rsidP="00711811" w:rsidRDefault="00213448" w14:paraId="6B678888" w14:textId="77777777">
            <w:pPr>
              <w:pStyle w:val="TableParagraph"/>
              <w:ind w:left="0"/>
              <w:rPr>
                <w:color w:val="000000" w:themeColor="text1"/>
              </w:rPr>
            </w:pPr>
            <w:r w:rsidRPr="00EF6372">
              <w:rPr>
                <w:b/>
                <w:color w:val="000000" w:themeColor="text1"/>
                <w:sz w:val="24"/>
              </w:rPr>
              <w:t>WORKFORCE DEVELOPMENT ENTITIES</w:t>
            </w:r>
          </w:p>
        </w:tc>
      </w:tr>
      <w:tr w:rsidRPr="00EF6372" w:rsidR="00213448" w:rsidTr="002857A9" w14:paraId="42D63B61" w14:textId="77777777">
        <w:trPr>
          <w:trHeight w:val="320"/>
        </w:trPr>
        <w:tc>
          <w:tcPr>
            <w:tcW w:w="7280" w:type="dxa"/>
            <w:gridSpan w:val="2"/>
          </w:tcPr>
          <w:p w:rsidRPr="00EF6372" w:rsidR="00213448" w:rsidP="00213448" w:rsidRDefault="00213448" w14:paraId="215FF0D7" w14:textId="77777777">
            <w:pPr>
              <w:pStyle w:val="TableParagraph"/>
              <w:ind w:left="0"/>
              <w:rPr>
                <w:color w:val="000000" w:themeColor="text1"/>
              </w:rPr>
            </w:pPr>
            <w:r w:rsidRPr="00EF6372">
              <w:rPr>
                <w:b/>
                <w:color w:val="000000" w:themeColor="text1"/>
                <w:sz w:val="24"/>
              </w:rPr>
              <w:t>Name of Workforce Development Entity(ies):</w:t>
            </w:r>
          </w:p>
        </w:tc>
        <w:tc>
          <w:tcPr>
            <w:tcW w:w="2070" w:type="dxa"/>
          </w:tcPr>
          <w:p w:rsidRPr="00EF6372" w:rsidR="00213448" w:rsidP="00213448" w:rsidRDefault="00213448" w14:paraId="78A73CD9" w14:textId="77777777">
            <w:pPr>
              <w:pStyle w:val="TableParagraph"/>
              <w:ind w:left="0"/>
              <w:jc w:val="both"/>
              <w:rPr>
                <w:color w:val="000000" w:themeColor="text1"/>
              </w:rPr>
            </w:pPr>
            <w:r w:rsidRPr="00EF6372">
              <w:rPr>
                <w:b/>
                <w:color w:val="000000" w:themeColor="text1"/>
                <w:sz w:val="24"/>
              </w:rPr>
              <w:t xml:space="preserve">Industry </w:t>
            </w:r>
            <w:r w:rsidRPr="00EF6372">
              <w:rPr>
                <w:b/>
                <w:color w:val="000000" w:themeColor="text1"/>
                <w:sz w:val="24"/>
              </w:rPr>
              <w:lastRenderedPageBreak/>
              <w:t>Sector:</w:t>
            </w:r>
          </w:p>
        </w:tc>
      </w:tr>
      <w:tr w:rsidRPr="00EF6372" w:rsidR="00213448" w:rsidTr="002857A9" w14:paraId="6D7D21F5" w14:textId="77777777">
        <w:trPr>
          <w:trHeight w:val="320"/>
        </w:trPr>
        <w:tc>
          <w:tcPr>
            <w:tcW w:w="7280" w:type="dxa"/>
            <w:gridSpan w:val="2"/>
          </w:tcPr>
          <w:p w:rsidRPr="00EF6372" w:rsidR="00213448" w:rsidP="00213448" w:rsidRDefault="00213448" w14:paraId="2FB0DD78" w14:textId="77777777">
            <w:pPr>
              <w:pStyle w:val="TableParagraph"/>
              <w:rPr>
                <w:color w:val="000000" w:themeColor="text1"/>
              </w:rPr>
            </w:pPr>
          </w:p>
        </w:tc>
        <w:tc>
          <w:tcPr>
            <w:tcW w:w="2070" w:type="dxa"/>
          </w:tcPr>
          <w:p w:rsidRPr="00EF6372" w:rsidR="00213448" w:rsidP="00213448" w:rsidRDefault="00213448" w14:paraId="2F2D0748" w14:textId="77777777">
            <w:pPr>
              <w:pStyle w:val="TableParagraph"/>
              <w:rPr>
                <w:color w:val="000000" w:themeColor="text1"/>
              </w:rPr>
            </w:pPr>
          </w:p>
        </w:tc>
      </w:tr>
      <w:tr w:rsidRPr="00EF6372" w:rsidR="00213448" w:rsidTr="002857A9" w14:paraId="38A4DB60" w14:textId="77777777">
        <w:trPr>
          <w:trHeight w:val="320"/>
        </w:trPr>
        <w:tc>
          <w:tcPr>
            <w:tcW w:w="7280" w:type="dxa"/>
            <w:gridSpan w:val="2"/>
          </w:tcPr>
          <w:p w:rsidRPr="00EF6372" w:rsidR="00213448" w:rsidP="00213448" w:rsidRDefault="00213448" w14:paraId="748C94CF" w14:textId="77777777">
            <w:pPr>
              <w:pStyle w:val="TableParagraph"/>
              <w:rPr>
                <w:color w:val="000000" w:themeColor="text1"/>
              </w:rPr>
            </w:pPr>
          </w:p>
        </w:tc>
        <w:tc>
          <w:tcPr>
            <w:tcW w:w="2070" w:type="dxa"/>
          </w:tcPr>
          <w:p w:rsidRPr="00EF6372" w:rsidR="00213448" w:rsidP="00213448" w:rsidRDefault="00213448" w14:paraId="5035BD1D" w14:textId="77777777">
            <w:pPr>
              <w:pStyle w:val="TableParagraph"/>
              <w:rPr>
                <w:color w:val="000000" w:themeColor="text1"/>
              </w:rPr>
            </w:pPr>
          </w:p>
        </w:tc>
      </w:tr>
      <w:tr w:rsidRPr="00EF6372" w:rsidR="00213448" w:rsidTr="002857A9" w14:paraId="0CE8847B" w14:textId="77777777">
        <w:trPr>
          <w:trHeight w:val="320"/>
        </w:trPr>
        <w:tc>
          <w:tcPr>
            <w:tcW w:w="7280" w:type="dxa"/>
            <w:gridSpan w:val="2"/>
          </w:tcPr>
          <w:p w:rsidRPr="00EF6372" w:rsidR="00213448" w:rsidP="00213448" w:rsidRDefault="00213448" w14:paraId="2780C38C" w14:textId="77777777">
            <w:pPr>
              <w:pStyle w:val="TableParagraph"/>
              <w:rPr>
                <w:color w:val="000000" w:themeColor="text1"/>
              </w:rPr>
            </w:pPr>
          </w:p>
        </w:tc>
        <w:tc>
          <w:tcPr>
            <w:tcW w:w="2070" w:type="dxa"/>
          </w:tcPr>
          <w:p w:rsidRPr="00EF6372" w:rsidR="00213448" w:rsidP="00213448" w:rsidRDefault="00213448" w14:paraId="11DAAB41" w14:textId="77777777">
            <w:pPr>
              <w:pStyle w:val="TableParagraph"/>
              <w:rPr>
                <w:color w:val="000000" w:themeColor="text1"/>
              </w:rPr>
            </w:pPr>
          </w:p>
        </w:tc>
      </w:tr>
      <w:tr w:rsidRPr="00EF6372" w:rsidR="00213448" w:rsidTr="002857A9" w14:paraId="5A558CE1" w14:textId="77777777">
        <w:trPr>
          <w:trHeight w:val="1270"/>
        </w:trPr>
        <w:tc>
          <w:tcPr>
            <w:tcW w:w="9350" w:type="dxa"/>
            <w:gridSpan w:val="3"/>
          </w:tcPr>
          <w:p w:rsidRPr="00EF6372" w:rsidR="00213448" w:rsidP="00213448" w:rsidRDefault="00213448" w14:paraId="4F2F0812" w14:textId="77777777">
            <w:pPr>
              <w:pStyle w:val="TableParagraph"/>
              <w:spacing w:before="6"/>
              <w:ind w:left="105"/>
              <w:rPr>
                <w:b/>
                <w:color w:val="000000" w:themeColor="text1"/>
                <w:sz w:val="24"/>
              </w:rPr>
            </w:pPr>
            <w:r w:rsidRPr="00EF6372">
              <w:rPr>
                <w:b/>
                <w:color w:val="000000" w:themeColor="text1"/>
                <w:sz w:val="24"/>
              </w:rPr>
              <w:t>Optional Partners:</w:t>
            </w:r>
          </w:p>
        </w:tc>
      </w:tr>
      <w:tr w:rsidRPr="00EF6372" w:rsidR="00213448" w:rsidTr="002857A9" w14:paraId="0DFE72A1" w14:textId="77777777">
        <w:trPr>
          <w:trHeight w:val="320"/>
        </w:trPr>
        <w:tc>
          <w:tcPr>
            <w:tcW w:w="4670" w:type="dxa"/>
          </w:tcPr>
          <w:p w:rsidRPr="00EF6372" w:rsidR="00213448" w:rsidP="00213448" w:rsidRDefault="00213448" w14:paraId="1F0A749F" w14:textId="77777777">
            <w:pPr>
              <w:pStyle w:val="TableParagraph"/>
              <w:spacing w:before="6"/>
              <w:ind w:left="105"/>
              <w:rPr>
                <w:b/>
                <w:color w:val="000000" w:themeColor="text1"/>
                <w:sz w:val="24"/>
              </w:rPr>
            </w:pPr>
            <w:r w:rsidRPr="00EF6372">
              <w:rPr>
                <w:b/>
                <w:color w:val="000000" w:themeColor="text1"/>
                <w:sz w:val="24"/>
              </w:rPr>
              <w:t>Name of Optional Partner(s):</w:t>
            </w:r>
          </w:p>
        </w:tc>
        <w:tc>
          <w:tcPr>
            <w:tcW w:w="2610" w:type="dxa"/>
          </w:tcPr>
          <w:p w:rsidRPr="00EF6372" w:rsidR="00213448" w:rsidP="00213448" w:rsidRDefault="00213448" w14:paraId="6F28CC47" w14:textId="77777777">
            <w:pPr>
              <w:pStyle w:val="TableParagraph"/>
              <w:spacing w:before="6"/>
              <w:ind w:left="115"/>
              <w:rPr>
                <w:b/>
                <w:color w:val="000000" w:themeColor="text1"/>
                <w:sz w:val="24"/>
              </w:rPr>
            </w:pPr>
            <w:r w:rsidRPr="00EF6372">
              <w:rPr>
                <w:b/>
                <w:color w:val="000000" w:themeColor="text1"/>
                <w:sz w:val="24"/>
              </w:rPr>
              <w:t>Type of Organization:</w:t>
            </w:r>
          </w:p>
        </w:tc>
        <w:tc>
          <w:tcPr>
            <w:tcW w:w="2070" w:type="dxa"/>
          </w:tcPr>
          <w:p w:rsidRPr="00EF6372" w:rsidR="00213448" w:rsidP="00213448" w:rsidRDefault="00213448" w14:paraId="0B31BBCE" w14:textId="77777777">
            <w:pPr>
              <w:pStyle w:val="TableParagraph"/>
              <w:spacing w:before="6"/>
              <w:ind w:left="115"/>
              <w:rPr>
                <w:b/>
                <w:color w:val="000000" w:themeColor="text1"/>
                <w:sz w:val="24"/>
              </w:rPr>
            </w:pPr>
            <w:r w:rsidRPr="00EF6372">
              <w:rPr>
                <w:b/>
                <w:color w:val="000000" w:themeColor="text1"/>
                <w:sz w:val="24"/>
              </w:rPr>
              <w:t>Industry Sector:</w:t>
            </w:r>
          </w:p>
        </w:tc>
      </w:tr>
      <w:tr w:rsidRPr="00EF6372" w:rsidR="00213448" w:rsidTr="002857A9" w14:paraId="32010C8F" w14:textId="77777777">
        <w:trPr>
          <w:trHeight w:val="320"/>
        </w:trPr>
        <w:tc>
          <w:tcPr>
            <w:tcW w:w="4670" w:type="dxa"/>
          </w:tcPr>
          <w:p w:rsidRPr="00EF6372" w:rsidR="00213448" w:rsidP="00213448" w:rsidRDefault="00213448" w14:paraId="75804514" w14:textId="77777777">
            <w:pPr>
              <w:pStyle w:val="TableParagraph"/>
              <w:rPr>
                <w:color w:val="000000" w:themeColor="text1"/>
              </w:rPr>
            </w:pPr>
          </w:p>
        </w:tc>
        <w:tc>
          <w:tcPr>
            <w:tcW w:w="2610" w:type="dxa"/>
          </w:tcPr>
          <w:p w:rsidRPr="00EF6372" w:rsidR="00213448" w:rsidP="00213448" w:rsidRDefault="00213448" w14:paraId="54E7121E" w14:textId="77777777">
            <w:pPr>
              <w:pStyle w:val="TableParagraph"/>
              <w:rPr>
                <w:color w:val="000000" w:themeColor="text1"/>
              </w:rPr>
            </w:pPr>
          </w:p>
        </w:tc>
        <w:tc>
          <w:tcPr>
            <w:tcW w:w="2070" w:type="dxa"/>
          </w:tcPr>
          <w:p w:rsidRPr="00EF6372" w:rsidR="00213448" w:rsidP="00213448" w:rsidRDefault="00213448" w14:paraId="3FAEDA7F" w14:textId="77777777">
            <w:pPr>
              <w:pStyle w:val="TableParagraph"/>
              <w:rPr>
                <w:color w:val="000000" w:themeColor="text1"/>
              </w:rPr>
            </w:pPr>
          </w:p>
        </w:tc>
      </w:tr>
      <w:tr w:rsidRPr="00EF6372" w:rsidR="00213448" w:rsidTr="002857A9" w14:paraId="3E51AA03" w14:textId="77777777">
        <w:trPr>
          <w:trHeight w:val="310"/>
        </w:trPr>
        <w:tc>
          <w:tcPr>
            <w:tcW w:w="4670" w:type="dxa"/>
          </w:tcPr>
          <w:p w:rsidRPr="00EF6372" w:rsidR="00213448" w:rsidP="00213448" w:rsidRDefault="00213448" w14:paraId="6D4B9C4B" w14:textId="77777777">
            <w:pPr>
              <w:pStyle w:val="TableParagraph"/>
              <w:rPr>
                <w:color w:val="000000" w:themeColor="text1"/>
              </w:rPr>
            </w:pPr>
          </w:p>
        </w:tc>
        <w:tc>
          <w:tcPr>
            <w:tcW w:w="2610" w:type="dxa"/>
          </w:tcPr>
          <w:p w:rsidRPr="00EF6372" w:rsidR="00213448" w:rsidP="00213448" w:rsidRDefault="00213448" w14:paraId="08B7DAFE" w14:textId="77777777">
            <w:pPr>
              <w:pStyle w:val="TableParagraph"/>
              <w:rPr>
                <w:color w:val="000000" w:themeColor="text1"/>
              </w:rPr>
            </w:pPr>
          </w:p>
        </w:tc>
        <w:tc>
          <w:tcPr>
            <w:tcW w:w="2070" w:type="dxa"/>
          </w:tcPr>
          <w:p w:rsidRPr="00EF6372" w:rsidR="00213448" w:rsidP="00213448" w:rsidRDefault="00213448" w14:paraId="1058EB90" w14:textId="77777777">
            <w:pPr>
              <w:pStyle w:val="TableParagraph"/>
              <w:rPr>
                <w:color w:val="000000" w:themeColor="text1"/>
              </w:rPr>
            </w:pPr>
          </w:p>
        </w:tc>
      </w:tr>
      <w:tr w:rsidRPr="00EF6372" w:rsidR="00213448" w:rsidTr="002857A9" w14:paraId="265CEC8E" w14:textId="77777777">
        <w:trPr>
          <w:trHeight w:val="320"/>
        </w:trPr>
        <w:tc>
          <w:tcPr>
            <w:tcW w:w="4670" w:type="dxa"/>
          </w:tcPr>
          <w:p w:rsidRPr="00EF6372" w:rsidR="00213448" w:rsidP="00213448" w:rsidRDefault="00213448" w14:paraId="5DF3FF7E" w14:textId="77777777">
            <w:pPr>
              <w:pStyle w:val="TableParagraph"/>
              <w:rPr>
                <w:color w:val="000000" w:themeColor="text1"/>
              </w:rPr>
            </w:pPr>
          </w:p>
        </w:tc>
        <w:tc>
          <w:tcPr>
            <w:tcW w:w="2610" w:type="dxa"/>
          </w:tcPr>
          <w:p w:rsidRPr="00EF6372" w:rsidR="00213448" w:rsidP="00213448" w:rsidRDefault="00213448" w14:paraId="749D6CC5" w14:textId="77777777">
            <w:pPr>
              <w:pStyle w:val="TableParagraph"/>
              <w:rPr>
                <w:color w:val="000000" w:themeColor="text1"/>
              </w:rPr>
            </w:pPr>
          </w:p>
        </w:tc>
        <w:tc>
          <w:tcPr>
            <w:tcW w:w="2070" w:type="dxa"/>
          </w:tcPr>
          <w:p w:rsidRPr="00EF6372" w:rsidR="00213448" w:rsidP="00213448" w:rsidRDefault="00213448" w14:paraId="5662C643" w14:textId="77777777">
            <w:pPr>
              <w:pStyle w:val="TableParagraph"/>
              <w:rPr>
                <w:color w:val="000000" w:themeColor="text1"/>
              </w:rPr>
            </w:pPr>
          </w:p>
        </w:tc>
      </w:tr>
      <w:tr w:rsidRPr="00EF6372" w:rsidR="00213448" w:rsidTr="002857A9" w14:paraId="14948A24" w14:textId="77777777">
        <w:trPr>
          <w:trHeight w:val="320"/>
        </w:trPr>
        <w:tc>
          <w:tcPr>
            <w:tcW w:w="4670" w:type="dxa"/>
          </w:tcPr>
          <w:p w:rsidRPr="00EF6372" w:rsidR="00213448" w:rsidP="00213448" w:rsidRDefault="00213448" w14:paraId="55EBD2DC" w14:textId="77777777">
            <w:pPr>
              <w:pStyle w:val="TableParagraph"/>
              <w:rPr>
                <w:color w:val="000000" w:themeColor="text1"/>
              </w:rPr>
            </w:pPr>
          </w:p>
        </w:tc>
        <w:tc>
          <w:tcPr>
            <w:tcW w:w="2610" w:type="dxa"/>
          </w:tcPr>
          <w:p w:rsidRPr="00EF6372" w:rsidR="00213448" w:rsidP="00213448" w:rsidRDefault="00213448" w14:paraId="53052281" w14:textId="77777777">
            <w:pPr>
              <w:pStyle w:val="TableParagraph"/>
              <w:rPr>
                <w:color w:val="000000" w:themeColor="text1"/>
              </w:rPr>
            </w:pPr>
          </w:p>
        </w:tc>
        <w:tc>
          <w:tcPr>
            <w:tcW w:w="2070" w:type="dxa"/>
          </w:tcPr>
          <w:p w:rsidRPr="00EF6372" w:rsidR="00213448" w:rsidP="00213448" w:rsidRDefault="00213448" w14:paraId="07098DE0" w14:textId="77777777">
            <w:pPr>
              <w:pStyle w:val="TableParagraph"/>
              <w:rPr>
                <w:color w:val="000000" w:themeColor="text1"/>
              </w:rPr>
            </w:pPr>
          </w:p>
        </w:tc>
      </w:tr>
    </w:tbl>
    <w:p w:rsidRPr="00EF6372" w:rsidR="00A876A7" w:rsidP="00A876A7" w:rsidRDefault="00A876A7" w14:paraId="218450A9" w14:textId="77777777">
      <w:pPr>
        <w:pStyle w:val="BodyText"/>
        <w:spacing w:before="6"/>
        <w:rPr>
          <w:b/>
          <w:color w:val="000000" w:themeColor="text1"/>
          <w:sz w:val="20"/>
        </w:rPr>
      </w:pPr>
    </w:p>
    <w:p w:rsidRPr="00EF6372" w:rsidR="00A876A7" w:rsidP="00A876A7" w:rsidRDefault="00A876A7" w14:paraId="6C17251B" w14:textId="77777777">
      <w:pPr>
        <w:spacing w:before="90" w:after="38"/>
        <w:ind w:left="560"/>
        <w:rPr>
          <w:b/>
          <w:color w:val="000000" w:themeColor="text1"/>
          <w:sz w:val="19"/>
        </w:rPr>
      </w:pPr>
      <w:r w:rsidRPr="00EF6372">
        <w:rPr>
          <w:b/>
          <w:color w:val="000000" w:themeColor="text1"/>
        </w:rPr>
        <w:t>P</w:t>
      </w:r>
      <w:r w:rsidRPr="00EF6372">
        <w:rPr>
          <w:b/>
          <w:color w:val="000000" w:themeColor="text1"/>
          <w:sz w:val="19"/>
        </w:rPr>
        <w:t xml:space="preserve">ROJECT </w:t>
      </w:r>
      <w:r w:rsidRPr="00EF6372">
        <w:rPr>
          <w:b/>
          <w:color w:val="000000" w:themeColor="text1"/>
        </w:rPr>
        <w:t>I</w:t>
      </w:r>
      <w:r w:rsidRPr="00EF6372">
        <w:rPr>
          <w:b/>
          <w:color w:val="000000" w:themeColor="text1"/>
          <w:sz w:val="19"/>
        </w:rPr>
        <w:t>NFORMATION</w:t>
      </w:r>
    </w:p>
    <w:tbl>
      <w:tblPr>
        <w:tblW w:w="0" w:type="auto"/>
        <w:tblInd w:w="5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0"/>
        <w:gridCol w:w="4680"/>
      </w:tblGrid>
      <w:tr w:rsidRPr="00EF6372" w:rsidR="00A876A7" w:rsidTr="002717D8" w14:paraId="6BEB115E" w14:textId="77777777">
        <w:trPr>
          <w:trHeight w:val="1960"/>
        </w:trPr>
        <w:tc>
          <w:tcPr>
            <w:tcW w:w="9350" w:type="dxa"/>
            <w:gridSpan w:val="2"/>
          </w:tcPr>
          <w:p w:rsidRPr="00EF6372" w:rsidR="00A876A7" w:rsidP="002717D8" w:rsidRDefault="00A876A7" w14:paraId="4EF7621C" w14:textId="77777777">
            <w:pPr>
              <w:pStyle w:val="TableParagraph"/>
              <w:spacing w:before="6"/>
              <w:ind w:left="105"/>
              <w:rPr>
                <w:b/>
                <w:color w:val="000000" w:themeColor="text1"/>
                <w:sz w:val="24"/>
              </w:rPr>
            </w:pPr>
            <w:r w:rsidRPr="00EF6372">
              <w:rPr>
                <w:b/>
                <w:color w:val="000000" w:themeColor="text1"/>
                <w:sz w:val="24"/>
              </w:rPr>
              <w:t>Geographic Scope: (Project Service Area(s)):</w:t>
            </w:r>
          </w:p>
          <w:p w:rsidRPr="00EF6372" w:rsidR="00A876A7" w:rsidP="005D77E5" w:rsidRDefault="00A876A7" w14:paraId="037BBC32" w14:textId="77777777">
            <w:pPr>
              <w:pStyle w:val="TableParagraph"/>
              <w:numPr>
                <w:ilvl w:val="0"/>
                <w:numId w:val="33"/>
              </w:numPr>
              <w:tabs>
                <w:tab w:val="left" w:pos="824"/>
                <w:tab w:val="left" w:pos="825"/>
              </w:tabs>
              <w:spacing w:before="26"/>
              <w:ind w:right="0"/>
              <w:rPr>
                <w:color w:val="000000" w:themeColor="text1"/>
                <w:sz w:val="24"/>
              </w:rPr>
            </w:pPr>
            <w:r w:rsidRPr="00EF6372">
              <w:rPr>
                <w:color w:val="000000" w:themeColor="text1"/>
                <w:sz w:val="24"/>
              </w:rPr>
              <w:t>Identify scope: local/regional, statewide, or</w:t>
            </w:r>
            <w:r w:rsidRPr="00EF6372">
              <w:rPr>
                <w:color w:val="000000" w:themeColor="text1"/>
                <w:spacing w:val="1"/>
                <w:sz w:val="24"/>
              </w:rPr>
              <w:t xml:space="preserve"> </w:t>
            </w:r>
            <w:r w:rsidRPr="00EF6372">
              <w:rPr>
                <w:color w:val="000000" w:themeColor="text1"/>
                <w:sz w:val="24"/>
              </w:rPr>
              <w:t>national</w:t>
            </w:r>
          </w:p>
          <w:p w:rsidRPr="00EF6372" w:rsidR="00A876A7" w:rsidP="005D77E5" w:rsidRDefault="00A876A7" w14:paraId="3CEF6C7B" w14:textId="77777777">
            <w:pPr>
              <w:pStyle w:val="TableParagraph"/>
              <w:numPr>
                <w:ilvl w:val="0"/>
                <w:numId w:val="33"/>
              </w:numPr>
              <w:tabs>
                <w:tab w:val="left" w:pos="824"/>
                <w:tab w:val="left" w:pos="825"/>
              </w:tabs>
              <w:spacing w:before="36" w:line="283" w:lineRule="auto"/>
              <w:ind w:right="727"/>
              <w:rPr>
                <w:color w:val="000000" w:themeColor="text1"/>
                <w:sz w:val="24"/>
              </w:rPr>
            </w:pPr>
            <w:r w:rsidRPr="00EF6372">
              <w:rPr>
                <w:color w:val="000000" w:themeColor="text1"/>
                <w:sz w:val="24"/>
              </w:rPr>
              <w:t>Identify specific location(s) where grant services will be provided (e.g.</w:t>
            </w:r>
            <w:r w:rsidRPr="00EF6372">
              <w:rPr>
                <w:color w:val="000000" w:themeColor="text1"/>
                <w:spacing w:val="-27"/>
                <w:sz w:val="24"/>
              </w:rPr>
              <w:t xml:space="preserve"> </w:t>
            </w:r>
            <w:r w:rsidRPr="00EF6372">
              <w:rPr>
                <w:color w:val="000000" w:themeColor="text1"/>
                <w:sz w:val="24"/>
              </w:rPr>
              <w:t>economic region(s), cities, counties, or</w:t>
            </w:r>
            <w:r w:rsidRPr="00EF6372">
              <w:rPr>
                <w:color w:val="000000" w:themeColor="text1"/>
                <w:spacing w:val="9"/>
                <w:sz w:val="24"/>
              </w:rPr>
              <w:t xml:space="preserve"> </w:t>
            </w:r>
            <w:r w:rsidRPr="00EF6372">
              <w:rPr>
                <w:color w:val="000000" w:themeColor="text1"/>
                <w:sz w:val="24"/>
              </w:rPr>
              <w:t>state(s))</w:t>
            </w:r>
          </w:p>
          <w:p w:rsidRPr="00EF6372" w:rsidR="00A876A7" w:rsidP="005D77E5" w:rsidRDefault="00A876A7" w14:paraId="48218BDE" w14:textId="77777777">
            <w:pPr>
              <w:pStyle w:val="TableParagraph"/>
              <w:numPr>
                <w:ilvl w:val="0"/>
                <w:numId w:val="33"/>
              </w:numPr>
              <w:tabs>
                <w:tab w:val="left" w:pos="824"/>
                <w:tab w:val="left" w:pos="825"/>
              </w:tabs>
              <w:spacing w:line="281" w:lineRule="exact"/>
              <w:ind w:right="0"/>
              <w:rPr>
                <w:b/>
                <w:color w:val="000000" w:themeColor="text1"/>
                <w:sz w:val="24"/>
              </w:rPr>
            </w:pPr>
            <w:r w:rsidRPr="00EF6372">
              <w:rPr>
                <w:b/>
                <w:color w:val="000000" w:themeColor="text1"/>
                <w:sz w:val="24"/>
              </w:rPr>
              <w:t>Indicate the census tract number(s) in your service area designated as a</w:t>
            </w:r>
            <w:r w:rsidRPr="00EF6372">
              <w:rPr>
                <w:b/>
                <w:color w:val="000000" w:themeColor="text1"/>
                <w:spacing w:val="-25"/>
                <w:sz w:val="24"/>
              </w:rPr>
              <w:t xml:space="preserve"> </w:t>
            </w:r>
            <w:r w:rsidRPr="00EF6372">
              <w:rPr>
                <w:b/>
                <w:color w:val="000000" w:themeColor="text1"/>
                <w:sz w:val="24"/>
              </w:rPr>
              <w:t>qualified</w:t>
            </w:r>
          </w:p>
          <w:p w:rsidRPr="00EF6372" w:rsidR="00A876A7" w:rsidP="002717D8" w:rsidRDefault="00A876A7" w14:paraId="49FF8DAD" w14:textId="77777777">
            <w:pPr>
              <w:pStyle w:val="TableParagraph"/>
              <w:spacing w:before="54"/>
              <w:ind w:left="825"/>
              <w:rPr>
                <w:b/>
                <w:color w:val="000000" w:themeColor="text1"/>
                <w:sz w:val="24"/>
              </w:rPr>
            </w:pPr>
            <w:r w:rsidRPr="00EF6372">
              <w:rPr>
                <w:b/>
                <w:color w:val="000000" w:themeColor="text1"/>
                <w:sz w:val="24"/>
              </w:rPr>
              <w:t>Opportunity Zone, if applicable.</w:t>
            </w:r>
          </w:p>
        </w:tc>
      </w:tr>
      <w:tr w:rsidRPr="00EF6372" w:rsidR="00A876A7" w:rsidTr="002717D8" w14:paraId="11F569A3" w14:textId="77777777">
        <w:trPr>
          <w:trHeight w:val="310"/>
        </w:trPr>
        <w:tc>
          <w:tcPr>
            <w:tcW w:w="4670" w:type="dxa"/>
          </w:tcPr>
          <w:p w:rsidRPr="00EF6372" w:rsidR="00A876A7" w:rsidP="002717D8" w:rsidRDefault="00A876A7" w14:paraId="34063617" w14:textId="77777777">
            <w:pPr>
              <w:pStyle w:val="TableParagraph"/>
              <w:spacing w:before="6"/>
              <w:ind w:left="105"/>
              <w:rPr>
                <w:b/>
                <w:color w:val="000000" w:themeColor="text1"/>
                <w:sz w:val="24"/>
              </w:rPr>
            </w:pPr>
            <w:r w:rsidRPr="00EF6372">
              <w:rPr>
                <w:b/>
                <w:color w:val="000000" w:themeColor="text1"/>
                <w:sz w:val="24"/>
              </w:rPr>
              <w:t>Total Funding Requested:</w:t>
            </w:r>
          </w:p>
        </w:tc>
        <w:tc>
          <w:tcPr>
            <w:tcW w:w="4680" w:type="dxa"/>
          </w:tcPr>
          <w:p w:rsidRPr="00EF6372" w:rsidR="00A876A7" w:rsidP="002717D8" w:rsidRDefault="00A876A7" w14:paraId="6D55DC68" w14:textId="77777777">
            <w:pPr>
              <w:pStyle w:val="TableParagraph"/>
              <w:rPr>
                <w:color w:val="000000" w:themeColor="text1"/>
              </w:rPr>
            </w:pPr>
          </w:p>
        </w:tc>
      </w:tr>
      <w:tr w:rsidRPr="00EF6372" w:rsidR="00A876A7" w:rsidTr="002717D8" w14:paraId="0AF706EB" w14:textId="77777777">
        <w:trPr>
          <w:trHeight w:val="960"/>
        </w:trPr>
        <w:tc>
          <w:tcPr>
            <w:tcW w:w="4670" w:type="dxa"/>
          </w:tcPr>
          <w:p w:rsidRPr="00EF6372" w:rsidR="00A876A7" w:rsidP="002717D8" w:rsidRDefault="00A876A7" w14:paraId="0EE23C67" w14:textId="77777777">
            <w:pPr>
              <w:pStyle w:val="TableParagraph"/>
              <w:spacing w:line="272" w:lineRule="exact"/>
              <w:ind w:left="105"/>
              <w:rPr>
                <w:b/>
                <w:i/>
                <w:color w:val="000000" w:themeColor="text1"/>
                <w:sz w:val="24"/>
              </w:rPr>
            </w:pPr>
            <w:r w:rsidRPr="00EF6372">
              <w:rPr>
                <w:b/>
                <w:color w:val="000000" w:themeColor="text1"/>
                <w:sz w:val="24"/>
              </w:rPr>
              <w:t xml:space="preserve">Total </w:t>
            </w:r>
            <w:r w:rsidRPr="00EF6372" w:rsidR="002520F1">
              <w:rPr>
                <w:b/>
                <w:color w:val="000000" w:themeColor="text1"/>
                <w:sz w:val="24"/>
              </w:rPr>
              <w:t>Leverage</w:t>
            </w:r>
            <w:r w:rsidRPr="00EF6372">
              <w:rPr>
                <w:b/>
                <w:color w:val="000000" w:themeColor="text1"/>
                <w:sz w:val="24"/>
              </w:rPr>
              <w:t>d Funds</w:t>
            </w:r>
            <w:r w:rsidRPr="00EF6372">
              <w:rPr>
                <w:b/>
                <w:i/>
                <w:color w:val="000000" w:themeColor="text1"/>
                <w:sz w:val="24"/>
              </w:rPr>
              <w:t>:</w:t>
            </w:r>
          </w:p>
          <w:p w:rsidRPr="00EF6372" w:rsidR="00A876A7" w:rsidP="002520F1" w:rsidRDefault="00A876A7" w14:paraId="1833F903" w14:textId="77777777">
            <w:pPr>
              <w:pStyle w:val="TableParagraph"/>
              <w:spacing w:before="44"/>
              <w:ind w:left="105"/>
              <w:rPr>
                <w:color w:val="000000" w:themeColor="text1"/>
                <w:sz w:val="24"/>
              </w:rPr>
            </w:pPr>
            <w:r w:rsidRPr="00EF6372">
              <w:rPr>
                <w:color w:val="000000" w:themeColor="text1"/>
                <w:sz w:val="24"/>
              </w:rPr>
              <w:t xml:space="preserve">Must be </w:t>
            </w:r>
            <w:r w:rsidRPr="00EF6372" w:rsidR="002520F1">
              <w:rPr>
                <w:color w:val="000000" w:themeColor="text1"/>
                <w:sz w:val="24"/>
              </w:rPr>
              <w:t>2</w:t>
            </w:r>
            <w:r w:rsidRPr="00EF6372">
              <w:rPr>
                <w:color w:val="000000" w:themeColor="text1"/>
                <w:sz w:val="24"/>
              </w:rPr>
              <w:t>5 percent of total funding requested</w:t>
            </w:r>
          </w:p>
        </w:tc>
        <w:tc>
          <w:tcPr>
            <w:tcW w:w="4680" w:type="dxa"/>
          </w:tcPr>
          <w:p w:rsidRPr="00EF6372" w:rsidR="00A876A7" w:rsidP="002717D8" w:rsidRDefault="00A876A7" w14:paraId="1CE4A768" w14:textId="77777777">
            <w:pPr>
              <w:pStyle w:val="TableParagraph"/>
              <w:rPr>
                <w:color w:val="000000" w:themeColor="text1"/>
              </w:rPr>
            </w:pPr>
          </w:p>
        </w:tc>
      </w:tr>
      <w:tr w:rsidRPr="00EF6372" w:rsidR="00A876A7" w:rsidTr="002717D8" w14:paraId="0DCA0D79" w14:textId="77777777">
        <w:trPr>
          <w:trHeight w:val="310"/>
        </w:trPr>
        <w:tc>
          <w:tcPr>
            <w:tcW w:w="9350" w:type="dxa"/>
            <w:gridSpan w:val="2"/>
          </w:tcPr>
          <w:p w:rsidRPr="00EF6372" w:rsidR="00A876A7" w:rsidP="002717D8" w:rsidRDefault="00A876A7" w14:paraId="41D11972" w14:textId="77777777">
            <w:pPr>
              <w:pStyle w:val="TableParagraph"/>
              <w:spacing w:before="6"/>
              <w:ind w:left="105"/>
              <w:rPr>
                <w:b/>
                <w:color w:val="000000" w:themeColor="text1"/>
                <w:sz w:val="24"/>
              </w:rPr>
            </w:pPr>
            <w:r w:rsidRPr="00EF6372">
              <w:rPr>
                <w:b/>
                <w:color w:val="000000" w:themeColor="text1"/>
                <w:sz w:val="24"/>
              </w:rPr>
              <w:t>Project Title/Name:</w:t>
            </w:r>
          </w:p>
        </w:tc>
      </w:tr>
      <w:tr w:rsidRPr="00EF6372" w:rsidR="00A876A7" w:rsidTr="002717D8" w14:paraId="11AFA1D0" w14:textId="77777777">
        <w:trPr>
          <w:trHeight w:val="1270"/>
        </w:trPr>
        <w:tc>
          <w:tcPr>
            <w:tcW w:w="9350" w:type="dxa"/>
            <w:gridSpan w:val="2"/>
          </w:tcPr>
          <w:p w:rsidRPr="00EF6372" w:rsidR="00A876A7" w:rsidP="002717D8" w:rsidRDefault="00A876A7" w14:paraId="1B739361" w14:textId="77777777">
            <w:pPr>
              <w:pStyle w:val="TableParagraph"/>
              <w:spacing w:before="6"/>
              <w:ind w:left="105"/>
              <w:rPr>
                <w:b/>
                <w:color w:val="000000" w:themeColor="text1"/>
                <w:sz w:val="24"/>
              </w:rPr>
            </w:pPr>
            <w:r w:rsidRPr="00EF6372">
              <w:rPr>
                <w:b/>
                <w:color w:val="000000" w:themeColor="text1"/>
                <w:sz w:val="24"/>
              </w:rPr>
              <w:t xml:space="preserve">Proposed Number of </w:t>
            </w:r>
            <w:r w:rsidRPr="00EF6372" w:rsidR="002520F1">
              <w:rPr>
                <w:b/>
                <w:color w:val="000000" w:themeColor="text1"/>
                <w:sz w:val="24"/>
              </w:rPr>
              <w:t>Participants</w:t>
            </w:r>
            <w:r w:rsidRPr="00EF6372">
              <w:rPr>
                <w:b/>
                <w:color w:val="000000" w:themeColor="text1"/>
                <w:sz w:val="24"/>
              </w:rPr>
              <w:t xml:space="preserve"> to be Served:</w:t>
            </w:r>
          </w:p>
          <w:p w:rsidRPr="00EF6372" w:rsidR="00A876A7" w:rsidP="002717D8" w:rsidRDefault="00A876A7" w14:paraId="3BE9C176" w14:textId="77777777">
            <w:pPr>
              <w:pStyle w:val="TableParagraph"/>
              <w:spacing w:before="34" w:line="278" w:lineRule="auto"/>
              <w:ind w:left="105" w:right="100"/>
              <w:rPr>
                <w:color w:val="000000" w:themeColor="text1"/>
                <w:sz w:val="24"/>
              </w:rPr>
            </w:pPr>
          </w:p>
        </w:tc>
      </w:tr>
      <w:tr w:rsidRPr="00EF6372" w:rsidR="00A876A7" w:rsidTr="002717D8" w14:paraId="2AD1C6AD" w14:textId="77777777">
        <w:trPr>
          <w:trHeight w:val="910"/>
        </w:trPr>
        <w:tc>
          <w:tcPr>
            <w:tcW w:w="9350" w:type="dxa"/>
            <w:gridSpan w:val="2"/>
          </w:tcPr>
          <w:p w:rsidRPr="00EF6372" w:rsidR="00A876A7" w:rsidP="00B909CA" w:rsidRDefault="00A876A7" w14:paraId="19DF6927" w14:textId="77777777">
            <w:pPr>
              <w:pStyle w:val="TableParagraph"/>
              <w:spacing w:before="6"/>
              <w:ind w:left="105"/>
              <w:rPr>
                <w:b/>
                <w:color w:val="000000" w:themeColor="text1"/>
                <w:sz w:val="24"/>
              </w:rPr>
            </w:pPr>
            <w:r w:rsidRPr="00EF6372">
              <w:rPr>
                <w:b/>
                <w:color w:val="000000" w:themeColor="text1"/>
                <w:sz w:val="24"/>
              </w:rPr>
              <w:t>Summary of Program Activities:</w:t>
            </w:r>
          </w:p>
        </w:tc>
      </w:tr>
      <w:tr w:rsidRPr="00EF6372" w:rsidR="00A876A7" w:rsidTr="002717D8" w14:paraId="6CDAAB47" w14:textId="77777777">
        <w:trPr>
          <w:trHeight w:val="1910"/>
        </w:trPr>
        <w:tc>
          <w:tcPr>
            <w:tcW w:w="9350" w:type="dxa"/>
            <w:gridSpan w:val="2"/>
          </w:tcPr>
          <w:p w:rsidRPr="00EF6372" w:rsidR="00A876A7" w:rsidP="002717D8" w:rsidRDefault="00A876A7" w14:paraId="4CBF9597" w14:textId="77777777">
            <w:pPr>
              <w:pStyle w:val="TableParagraph"/>
              <w:ind w:left="104"/>
              <w:rPr>
                <w:color w:val="000000" w:themeColor="text1"/>
                <w:sz w:val="24"/>
              </w:rPr>
            </w:pPr>
            <w:r w:rsidRPr="00EF6372">
              <w:rPr>
                <w:b/>
                <w:color w:val="000000" w:themeColor="text1"/>
                <w:sz w:val="24"/>
              </w:rPr>
              <w:t xml:space="preserve">Targeted Population(s) to be Served: </w:t>
            </w:r>
            <w:r w:rsidRPr="00EF6372">
              <w:rPr>
                <w:color w:val="000000" w:themeColor="text1"/>
                <w:sz w:val="24"/>
              </w:rPr>
              <w:t>Unemployed, underemployed, and/or incumbent workers (within these three target groups</w:t>
            </w:r>
            <w:r w:rsidRPr="00EF6372" w:rsidR="009A7468">
              <w:rPr>
                <w:color w:val="000000" w:themeColor="text1"/>
                <w:sz w:val="24"/>
              </w:rPr>
              <w:t>,</w:t>
            </w:r>
            <w:r w:rsidRPr="00EF6372">
              <w:rPr>
                <w:color w:val="000000" w:themeColor="text1"/>
                <w:sz w:val="24"/>
              </w:rPr>
              <w:t xml:space="preserve"> applicants may also describe other populations</w:t>
            </w:r>
            <w:r w:rsidRPr="00EF6372" w:rsidR="00FB67B1">
              <w:rPr>
                <w:color w:val="000000" w:themeColor="text1"/>
                <w:sz w:val="24"/>
              </w:rPr>
              <w:t>,</w:t>
            </w:r>
            <w:r w:rsidRPr="00EF6372">
              <w:rPr>
                <w:color w:val="000000" w:themeColor="text1"/>
                <w:sz w:val="24"/>
              </w:rPr>
              <w:t xml:space="preserve"> such as veterans, military spouses, transitioning service members, and underrepresented populations, including women, people of color, and ex-offenders, and other populations with employment barriers that hinder movement into middle-</w:t>
            </w:r>
            <w:r w:rsidRPr="00EF6372" w:rsidR="00FB67B1">
              <w:rPr>
                <w:color w:val="000000" w:themeColor="text1"/>
                <w:sz w:val="24"/>
              </w:rPr>
              <w:t xml:space="preserve"> </w:t>
            </w:r>
            <w:r w:rsidRPr="00EF6372">
              <w:rPr>
                <w:color w:val="000000" w:themeColor="text1"/>
                <w:sz w:val="24"/>
              </w:rPr>
              <w:t>to high-skilled H-1B</w:t>
            </w:r>
            <w:r w:rsidRPr="00EF6372" w:rsidR="005B2E76">
              <w:rPr>
                <w:color w:val="000000" w:themeColor="text1"/>
                <w:sz w:val="24"/>
              </w:rPr>
              <w:t xml:space="preserve"> </w:t>
            </w:r>
            <w:r w:rsidRPr="00EF6372">
              <w:rPr>
                <w:color w:val="000000" w:themeColor="text1"/>
                <w:sz w:val="24"/>
              </w:rPr>
              <w:t>occupations and industries</w:t>
            </w:r>
            <w:r w:rsidRPr="00EF6372" w:rsidR="00897169">
              <w:rPr>
                <w:color w:val="000000" w:themeColor="text1"/>
                <w:sz w:val="24"/>
              </w:rPr>
              <w:t>)</w:t>
            </w:r>
            <w:r w:rsidRPr="00EF6372">
              <w:rPr>
                <w:color w:val="000000" w:themeColor="text1"/>
                <w:sz w:val="24"/>
              </w:rPr>
              <w:t>.</w:t>
            </w:r>
          </w:p>
        </w:tc>
      </w:tr>
    </w:tbl>
    <w:p w:rsidRPr="00EF6372" w:rsidR="00A876A7" w:rsidP="00A876A7" w:rsidRDefault="00A876A7" w14:paraId="1BE9B270" w14:textId="77777777">
      <w:pPr>
        <w:ind w:left="560"/>
        <w:rPr>
          <w:b/>
          <w:color w:val="000000" w:themeColor="text1"/>
          <w:sz w:val="19"/>
        </w:rPr>
      </w:pPr>
      <w:r w:rsidRPr="00EF6372">
        <w:rPr>
          <w:b/>
          <w:color w:val="000000" w:themeColor="text1"/>
        </w:rPr>
        <w:lastRenderedPageBreak/>
        <w:t>I</w:t>
      </w:r>
      <w:r w:rsidRPr="00EF6372">
        <w:rPr>
          <w:b/>
          <w:color w:val="000000" w:themeColor="text1"/>
          <w:sz w:val="19"/>
        </w:rPr>
        <w:t xml:space="preserve">NDUSTRY </w:t>
      </w:r>
      <w:r w:rsidRPr="00EF6372">
        <w:rPr>
          <w:b/>
          <w:color w:val="000000" w:themeColor="text1"/>
        </w:rPr>
        <w:t>F</w:t>
      </w:r>
      <w:r w:rsidRPr="00EF6372">
        <w:rPr>
          <w:b/>
          <w:color w:val="000000" w:themeColor="text1"/>
          <w:sz w:val="19"/>
        </w:rPr>
        <w:t>OCUS</w:t>
      </w:r>
    </w:p>
    <w:tbl>
      <w:tblPr>
        <w:tblW w:w="9350" w:type="dxa"/>
        <w:tblInd w:w="5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60"/>
        <w:gridCol w:w="3150"/>
        <w:gridCol w:w="3240"/>
      </w:tblGrid>
      <w:tr w:rsidRPr="00EF6372" w:rsidR="00A876A7" w:rsidTr="009D7398" w14:paraId="0CC58D7C" w14:textId="77777777">
        <w:trPr>
          <w:trHeight w:val="309"/>
        </w:trPr>
        <w:tc>
          <w:tcPr>
            <w:tcW w:w="2960" w:type="dxa"/>
            <w:tcBorders>
              <w:bottom w:val="nil"/>
            </w:tcBorders>
          </w:tcPr>
          <w:p w:rsidRPr="00EF6372" w:rsidR="00A876A7" w:rsidP="002717D8" w:rsidRDefault="00A876A7" w14:paraId="6F6F3F09" w14:textId="77777777">
            <w:pPr>
              <w:pStyle w:val="TableParagraph"/>
              <w:spacing w:before="6"/>
              <w:ind w:left="235"/>
              <w:rPr>
                <w:b/>
                <w:color w:val="000000" w:themeColor="text1"/>
                <w:sz w:val="24"/>
              </w:rPr>
            </w:pPr>
            <w:r w:rsidRPr="00EF6372">
              <w:rPr>
                <w:b/>
                <w:color w:val="000000" w:themeColor="text1"/>
                <w:sz w:val="24"/>
              </w:rPr>
              <w:t>Targeted H-1B Industry</w:t>
            </w:r>
          </w:p>
        </w:tc>
        <w:tc>
          <w:tcPr>
            <w:tcW w:w="3150" w:type="dxa"/>
            <w:tcBorders>
              <w:bottom w:val="nil"/>
            </w:tcBorders>
          </w:tcPr>
          <w:p w:rsidRPr="00EF6372" w:rsidR="00A876A7" w:rsidP="006E77C1" w:rsidRDefault="00A876A7" w14:paraId="19D23FFF" w14:textId="77777777">
            <w:pPr>
              <w:pStyle w:val="TableParagraph"/>
              <w:spacing w:before="6"/>
              <w:ind w:left="0" w:right="295"/>
              <w:rPr>
                <w:b/>
                <w:color w:val="000000" w:themeColor="text1"/>
                <w:sz w:val="24"/>
              </w:rPr>
            </w:pPr>
            <w:r w:rsidRPr="00EF6372">
              <w:rPr>
                <w:b/>
                <w:color w:val="000000" w:themeColor="text1"/>
                <w:sz w:val="24"/>
              </w:rPr>
              <w:t>Targeted H-1B</w:t>
            </w:r>
          </w:p>
        </w:tc>
        <w:tc>
          <w:tcPr>
            <w:tcW w:w="3240" w:type="dxa"/>
            <w:tcBorders>
              <w:bottom w:val="nil"/>
            </w:tcBorders>
          </w:tcPr>
          <w:p w:rsidRPr="00EF6372" w:rsidR="00A876A7" w:rsidP="002717D8" w:rsidRDefault="00A876A7" w14:paraId="31EDD9B4" w14:textId="77777777">
            <w:pPr>
              <w:pStyle w:val="TableParagraph"/>
              <w:spacing w:before="6"/>
              <w:ind w:left="165"/>
              <w:rPr>
                <w:b/>
                <w:color w:val="000000" w:themeColor="text1"/>
                <w:sz w:val="24"/>
              </w:rPr>
            </w:pPr>
            <w:r w:rsidRPr="00EF6372">
              <w:rPr>
                <w:b/>
                <w:color w:val="000000" w:themeColor="text1"/>
                <w:sz w:val="24"/>
              </w:rPr>
              <w:t>Credential(s) to be Awarded</w:t>
            </w:r>
          </w:p>
        </w:tc>
      </w:tr>
      <w:tr w:rsidRPr="00EF6372" w:rsidR="00A876A7" w:rsidTr="009D7398" w14:paraId="02F60D23" w14:textId="77777777">
        <w:trPr>
          <w:trHeight w:val="310"/>
        </w:trPr>
        <w:tc>
          <w:tcPr>
            <w:tcW w:w="2960" w:type="dxa"/>
            <w:tcBorders>
              <w:top w:val="nil"/>
              <w:bottom w:val="nil"/>
            </w:tcBorders>
          </w:tcPr>
          <w:p w:rsidRPr="00EF6372" w:rsidR="00A876A7" w:rsidP="002717D8" w:rsidRDefault="00A876A7" w14:paraId="11D17F47" w14:textId="77777777">
            <w:pPr>
              <w:pStyle w:val="TableParagraph"/>
              <w:spacing w:before="17" w:line="273" w:lineRule="exact"/>
              <w:ind w:left="985"/>
              <w:rPr>
                <w:b/>
                <w:color w:val="000000" w:themeColor="text1"/>
                <w:sz w:val="24"/>
              </w:rPr>
            </w:pPr>
            <w:r w:rsidRPr="00EF6372">
              <w:rPr>
                <w:b/>
                <w:color w:val="000000" w:themeColor="text1"/>
                <w:sz w:val="24"/>
              </w:rPr>
              <w:t>Sector(s):</w:t>
            </w:r>
          </w:p>
        </w:tc>
        <w:tc>
          <w:tcPr>
            <w:tcW w:w="3150" w:type="dxa"/>
            <w:tcBorders>
              <w:top w:val="nil"/>
              <w:bottom w:val="nil"/>
            </w:tcBorders>
          </w:tcPr>
          <w:p w:rsidRPr="00EF6372" w:rsidR="00A876A7" w:rsidP="002717D8" w:rsidRDefault="00A876A7" w14:paraId="2D0C873C" w14:textId="77777777">
            <w:pPr>
              <w:pStyle w:val="TableParagraph"/>
              <w:spacing w:before="17" w:line="273" w:lineRule="exact"/>
              <w:ind w:left="301" w:right="295"/>
              <w:jc w:val="center"/>
              <w:rPr>
                <w:b/>
                <w:color w:val="000000" w:themeColor="text1"/>
                <w:sz w:val="24"/>
              </w:rPr>
            </w:pPr>
            <w:r w:rsidRPr="00EF6372">
              <w:rPr>
                <w:b/>
                <w:color w:val="000000" w:themeColor="text1"/>
                <w:sz w:val="24"/>
              </w:rPr>
              <w:t>Occupations:</w:t>
            </w:r>
          </w:p>
        </w:tc>
        <w:tc>
          <w:tcPr>
            <w:tcW w:w="3240" w:type="dxa"/>
            <w:tcBorders>
              <w:top w:val="nil"/>
              <w:bottom w:val="nil"/>
            </w:tcBorders>
          </w:tcPr>
          <w:p w:rsidRPr="00EF6372" w:rsidR="00A876A7" w:rsidP="002717D8" w:rsidRDefault="00A876A7" w14:paraId="54ACC45D" w14:textId="77777777">
            <w:pPr>
              <w:pStyle w:val="TableParagraph"/>
              <w:rPr>
                <w:color w:val="000000" w:themeColor="text1"/>
              </w:rPr>
            </w:pPr>
          </w:p>
        </w:tc>
      </w:tr>
      <w:tr w:rsidRPr="00EF6372" w:rsidR="00A876A7" w:rsidTr="009D7398" w14:paraId="67B45C00" w14:textId="77777777">
        <w:trPr>
          <w:trHeight w:val="309"/>
        </w:trPr>
        <w:tc>
          <w:tcPr>
            <w:tcW w:w="2960" w:type="dxa"/>
            <w:tcBorders>
              <w:top w:val="nil"/>
              <w:bottom w:val="nil"/>
            </w:tcBorders>
          </w:tcPr>
          <w:p w:rsidRPr="00EF6372" w:rsidR="00A876A7" w:rsidRDefault="00A876A7" w14:paraId="3462BA07" w14:textId="77777777">
            <w:pPr>
              <w:pStyle w:val="TableParagraph"/>
              <w:spacing w:before="7"/>
              <w:ind w:left="395"/>
              <w:rPr>
                <w:color w:val="000000" w:themeColor="text1"/>
                <w:sz w:val="24"/>
              </w:rPr>
            </w:pPr>
            <w:r w:rsidRPr="00EF6372">
              <w:rPr>
                <w:color w:val="000000" w:themeColor="text1"/>
                <w:sz w:val="24"/>
              </w:rPr>
              <w:t xml:space="preserve">(Indicate </w:t>
            </w:r>
            <w:r w:rsidRPr="00EF6372" w:rsidR="00EB31DD">
              <w:rPr>
                <w:color w:val="000000" w:themeColor="text1"/>
                <w:sz w:val="24"/>
              </w:rPr>
              <w:t>one</w:t>
            </w:r>
            <w:r w:rsidRPr="00EF6372" w:rsidR="009B27D2">
              <w:rPr>
                <w:color w:val="000000" w:themeColor="text1"/>
                <w:sz w:val="24"/>
              </w:rPr>
              <w:t>(s)</w:t>
            </w:r>
            <w:r w:rsidRPr="00EF6372">
              <w:rPr>
                <w:color w:val="000000" w:themeColor="text1"/>
                <w:sz w:val="24"/>
              </w:rPr>
              <w:t xml:space="preserve"> that apply</w:t>
            </w:r>
            <w:r w:rsidRPr="00EF6372" w:rsidR="00354A1D">
              <w:rPr>
                <w:color w:val="000000" w:themeColor="text1"/>
                <w:sz w:val="24"/>
              </w:rPr>
              <w:t xml:space="preserve"> below)</w:t>
            </w:r>
          </w:p>
        </w:tc>
        <w:tc>
          <w:tcPr>
            <w:tcW w:w="3150" w:type="dxa"/>
            <w:tcBorders>
              <w:top w:val="nil"/>
              <w:bottom w:val="nil"/>
            </w:tcBorders>
          </w:tcPr>
          <w:p w:rsidRPr="00EF6372" w:rsidR="00A876A7" w:rsidP="002717D8" w:rsidRDefault="00A876A7" w14:paraId="4A876EDE" w14:textId="77777777">
            <w:pPr>
              <w:pStyle w:val="TableParagraph"/>
              <w:spacing w:before="7"/>
              <w:ind w:left="311" w:right="288"/>
              <w:jc w:val="center"/>
              <w:rPr>
                <w:color w:val="000000" w:themeColor="text1"/>
                <w:sz w:val="24"/>
              </w:rPr>
            </w:pPr>
            <w:r w:rsidRPr="00EF6372">
              <w:rPr>
                <w:color w:val="000000" w:themeColor="text1"/>
                <w:sz w:val="24"/>
              </w:rPr>
              <w:t>(Indicate the occupations</w:t>
            </w:r>
            <w:r w:rsidRPr="00EF6372" w:rsidR="006E77C1">
              <w:rPr>
                <w:color w:val="000000" w:themeColor="text1"/>
                <w:sz w:val="24"/>
              </w:rPr>
              <w:t xml:space="preserve"> where training will be provided)</w:t>
            </w:r>
          </w:p>
        </w:tc>
        <w:tc>
          <w:tcPr>
            <w:tcW w:w="3240" w:type="dxa"/>
            <w:tcBorders>
              <w:top w:val="nil"/>
              <w:bottom w:val="nil"/>
            </w:tcBorders>
          </w:tcPr>
          <w:p w:rsidRPr="00EF6372" w:rsidR="00A876A7" w:rsidP="002717D8" w:rsidRDefault="00A876A7" w14:paraId="48B520B3" w14:textId="77777777">
            <w:pPr>
              <w:pStyle w:val="TableParagraph"/>
              <w:rPr>
                <w:color w:val="000000" w:themeColor="text1"/>
              </w:rPr>
            </w:pPr>
          </w:p>
        </w:tc>
      </w:tr>
      <w:tr w:rsidRPr="00EF6372" w:rsidR="00A876A7" w:rsidTr="009D7398" w14:paraId="6B1E527A" w14:textId="77777777">
        <w:trPr>
          <w:trHeight w:val="319"/>
        </w:trPr>
        <w:tc>
          <w:tcPr>
            <w:tcW w:w="2960" w:type="dxa"/>
            <w:tcBorders>
              <w:top w:val="nil"/>
              <w:bottom w:val="nil"/>
            </w:tcBorders>
          </w:tcPr>
          <w:p w:rsidRPr="00EF6372" w:rsidR="00A876A7" w:rsidP="00FB67B1" w:rsidRDefault="00A876A7" w14:paraId="0D3A5833" w14:textId="77777777">
            <w:pPr>
              <w:pStyle w:val="TableParagraph"/>
              <w:spacing w:before="17"/>
              <w:ind w:left="1121" w:right="1121"/>
              <w:jc w:val="center"/>
              <w:rPr>
                <w:color w:val="000000" w:themeColor="text1"/>
                <w:sz w:val="24"/>
              </w:rPr>
            </w:pPr>
          </w:p>
        </w:tc>
        <w:tc>
          <w:tcPr>
            <w:tcW w:w="3150" w:type="dxa"/>
            <w:tcBorders>
              <w:top w:val="nil"/>
              <w:bottom w:val="nil"/>
            </w:tcBorders>
          </w:tcPr>
          <w:p w:rsidRPr="00EF6372" w:rsidR="00A876A7" w:rsidP="002717D8" w:rsidRDefault="006E77C1" w14:paraId="12565B18" w14:textId="77777777">
            <w:pPr>
              <w:pStyle w:val="TableParagraph"/>
              <w:spacing w:before="17"/>
              <w:ind w:left="311" w:right="295"/>
              <w:jc w:val="center"/>
              <w:rPr>
                <w:color w:val="000000" w:themeColor="text1"/>
                <w:sz w:val="24"/>
              </w:rPr>
            </w:pPr>
            <w:r w:rsidRPr="00EF6372">
              <w:rPr>
                <w:color w:val="000000" w:themeColor="text1"/>
                <w:sz w:val="24"/>
              </w:rPr>
              <w:t>See Section I.C Target Industries</w:t>
            </w:r>
          </w:p>
        </w:tc>
        <w:tc>
          <w:tcPr>
            <w:tcW w:w="3240" w:type="dxa"/>
            <w:tcBorders>
              <w:top w:val="nil"/>
              <w:bottom w:val="nil"/>
            </w:tcBorders>
          </w:tcPr>
          <w:p w:rsidRPr="00EF6372" w:rsidR="00A876A7" w:rsidP="002717D8" w:rsidRDefault="00A876A7" w14:paraId="15F174E6" w14:textId="77777777">
            <w:pPr>
              <w:pStyle w:val="TableParagraph"/>
              <w:rPr>
                <w:color w:val="000000" w:themeColor="text1"/>
                <w:sz w:val="24"/>
              </w:rPr>
            </w:pPr>
          </w:p>
        </w:tc>
      </w:tr>
      <w:tr w:rsidRPr="00EF6372" w:rsidR="00A876A7" w:rsidTr="009D7398" w14:paraId="1BC5BF35" w14:textId="77777777">
        <w:trPr>
          <w:trHeight w:val="319"/>
        </w:trPr>
        <w:tc>
          <w:tcPr>
            <w:tcW w:w="2960" w:type="dxa"/>
            <w:tcBorders>
              <w:top w:val="nil"/>
              <w:bottom w:val="nil"/>
            </w:tcBorders>
          </w:tcPr>
          <w:p w:rsidRPr="00EF6372" w:rsidR="00A876A7" w:rsidP="002717D8" w:rsidRDefault="00A876A7" w14:paraId="054EF1A2" w14:textId="77777777">
            <w:pPr>
              <w:pStyle w:val="TableParagraph"/>
              <w:rPr>
                <w:color w:val="000000" w:themeColor="text1"/>
                <w:sz w:val="24"/>
              </w:rPr>
            </w:pPr>
          </w:p>
        </w:tc>
        <w:tc>
          <w:tcPr>
            <w:tcW w:w="3150" w:type="dxa"/>
            <w:tcBorders>
              <w:top w:val="nil"/>
              <w:bottom w:val="nil"/>
            </w:tcBorders>
          </w:tcPr>
          <w:p w:rsidRPr="00EF6372" w:rsidR="00A876A7" w:rsidP="002717D8" w:rsidRDefault="00A876A7" w14:paraId="40988920" w14:textId="77777777">
            <w:pPr>
              <w:pStyle w:val="TableParagraph"/>
              <w:spacing w:before="17"/>
              <w:ind w:left="311" w:right="292"/>
              <w:jc w:val="center"/>
              <w:rPr>
                <w:color w:val="000000" w:themeColor="text1"/>
                <w:sz w:val="24"/>
              </w:rPr>
            </w:pPr>
          </w:p>
        </w:tc>
        <w:tc>
          <w:tcPr>
            <w:tcW w:w="3240" w:type="dxa"/>
            <w:tcBorders>
              <w:top w:val="nil"/>
              <w:bottom w:val="nil"/>
            </w:tcBorders>
          </w:tcPr>
          <w:p w:rsidRPr="00EF6372" w:rsidR="00A876A7" w:rsidP="002717D8" w:rsidRDefault="00A876A7" w14:paraId="36D17016" w14:textId="77777777">
            <w:pPr>
              <w:pStyle w:val="TableParagraph"/>
              <w:rPr>
                <w:color w:val="000000" w:themeColor="text1"/>
                <w:sz w:val="24"/>
              </w:rPr>
            </w:pPr>
          </w:p>
        </w:tc>
      </w:tr>
      <w:tr w:rsidRPr="00EF6372" w:rsidR="00A876A7" w:rsidTr="009D7398" w14:paraId="31428328" w14:textId="77777777">
        <w:trPr>
          <w:trHeight w:val="315"/>
        </w:trPr>
        <w:tc>
          <w:tcPr>
            <w:tcW w:w="2960" w:type="dxa"/>
            <w:tcBorders>
              <w:top w:val="nil"/>
              <w:bottom w:val="nil"/>
            </w:tcBorders>
          </w:tcPr>
          <w:p w:rsidRPr="00EF6372" w:rsidR="00A876A7" w:rsidP="002717D8" w:rsidRDefault="00A876A7" w14:paraId="0C45051C" w14:textId="77777777">
            <w:pPr>
              <w:pStyle w:val="TableParagraph"/>
              <w:rPr>
                <w:color w:val="000000" w:themeColor="text1"/>
              </w:rPr>
            </w:pPr>
          </w:p>
        </w:tc>
        <w:tc>
          <w:tcPr>
            <w:tcW w:w="3150" w:type="dxa"/>
            <w:tcBorders>
              <w:top w:val="nil"/>
              <w:bottom w:val="nil"/>
            </w:tcBorders>
          </w:tcPr>
          <w:p w:rsidRPr="00EF6372" w:rsidR="00A876A7" w:rsidP="006E77C1" w:rsidRDefault="00A876A7" w14:paraId="4EE1C722" w14:textId="77777777">
            <w:pPr>
              <w:pStyle w:val="TableParagraph"/>
              <w:spacing w:before="17"/>
              <w:ind w:left="0" w:right="295"/>
              <w:rPr>
                <w:color w:val="000000" w:themeColor="text1"/>
                <w:sz w:val="24"/>
              </w:rPr>
            </w:pPr>
          </w:p>
        </w:tc>
        <w:tc>
          <w:tcPr>
            <w:tcW w:w="3240" w:type="dxa"/>
            <w:tcBorders>
              <w:top w:val="nil"/>
              <w:bottom w:val="nil"/>
            </w:tcBorders>
          </w:tcPr>
          <w:p w:rsidRPr="00EF6372" w:rsidR="00A876A7" w:rsidP="002717D8" w:rsidRDefault="00A876A7" w14:paraId="46A13386" w14:textId="77777777">
            <w:pPr>
              <w:pStyle w:val="TableParagraph"/>
              <w:rPr>
                <w:color w:val="000000" w:themeColor="text1"/>
              </w:rPr>
            </w:pPr>
          </w:p>
        </w:tc>
      </w:tr>
      <w:tr w:rsidRPr="00EF6372" w:rsidR="00A876A7" w:rsidTr="009D7398" w14:paraId="6449FE1B" w14:textId="77777777">
        <w:trPr>
          <w:trHeight w:val="640"/>
        </w:trPr>
        <w:tc>
          <w:tcPr>
            <w:tcW w:w="2960" w:type="dxa"/>
          </w:tcPr>
          <w:p w:rsidRPr="00EF6372" w:rsidR="00A876A7" w:rsidP="002717D8" w:rsidRDefault="00A876A7" w14:paraId="5FAE6973" w14:textId="77777777">
            <w:pPr>
              <w:pStyle w:val="TableParagraph"/>
              <w:spacing w:before="6"/>
              <w:ind w:left="105"/>
              <w:rPr>
                <w:b/>
                <w:color w:val="000000" w:themeColor="text1"/>
                <w:sz w:val="24"/>
              </w:rPr>
            </w:pPr>
            <w:r w:rsidRPr="00EF6372">
              <w:rPr>
                <w:b/>
                <w:color w:val="000000" w:themeColor="text1"/>
                <w:sz w:val="24"/>
              </w:rPr>
              <w:t>□ Advanced</w:t>
            </w:r>
          </w:p>
          <w:p w:rsidRPr="00EF6372" w:rsidR="00A876A7" w:rsidP="002717D8" w:rsidRDefault="00A876A7" w14:paraId="41104B67" w14:textId="77777777">
            <w:pPr>
              <w:pStyle w:val="TableParagraph"/>
              <w:spacing w:before="44"/>
              <w:ind w:left="105"/>
              <w:rPr>
                <w:b/>
                <w:color w:val="000000" w:themeColor="text1"/>
                <w:sz w:val="24"/>
              </w:rPr>
            </w:pPr>
            <w:r w:rsidRPr="00EF6372">
              <w:rPr>
                <w:b/>
                <w:color w:val="000000" w:themeColor="text1"/>
                <w:sz w:val="24"/>
              </w:rPr>
              <w:t>Manufacturing</w:t>
            </w:r>
          </w:p>
        </w:tc>
        <w:tc>
          <w:tcPr>
            <w:tcW w:w="3150" w:type="dxa"/>
          </w:tcPr>
          <w:p w:rsidRPr="00EF6372" w:rsidR="00A876A7" w:rsidP="002717D8" w:rsidRDefault="00A876A7" w14:paraId="2929741A" w14:textId="77777777">
            <w:pPr>
              <w:pStyle w:val="TableParagraph"/>
              <w:rPr>
                <w:color w:val="000000" w:themeColor="text1"/>
                <w:sz w:val="24"/>
              </w:rPr>
            </w:pPr>
          </w:p>
        </w:tc>
        <w:tc>
          <w:tcPr>
            <w:tcW w:w="3240" w:type="dxa"/>
          </w:tcPr>
          <w:p w:rsidRPr="00EF6372" w:rsidR="00A876A7" w:rsidP="002717D8" w:rsidRDefault="00A876A7" w14:paraId="3657E070" w14:textId="77777777">
            <w:pPr>
              <w:pStyle w:val="TableParagraph"/>
              <w:rPr>
                <w:color w:val="000000" w:themeColor="text1"/>
                <w:sz w:val="24"/>
              </w:rPr>
            </w:pPr>
          </w:p>
        </w:tc>
      </w:tr>
      <w:tr w:rsidRPr="00EF6372" w:rsidR="00A876A7" w:rsidTr="009D7398" w14:paraId="7D130D23" w14:textId="77777777">
        <w:trPr>
          <w:trHeight w:val="310"/>
        </w:trPr>
        <w:tc>
          <w:tcPr>
            <w:tcW w:w="2960" w:type="dxa"/>
          </w:tcPr>
          <w:p w:rsidRPr="00EF6372" w:rsidR="00A876A7" w:rsidRDefault="00A876A7" w14:paraId="05A62E59" w14:textId="77777777">
            <w:pPr>
              <w:pStyle w:val="TableParagraph"/>
              <w:spacing w:before="6"/>
              <w:ind w:left="105"/>
              <w:rPr>
                <w:b/>
                <w:color w:val="000000" w:themeColor="text1"/>
                <w:sz w:val="24"/>
              </w:rPr>
            </w:pPr>
            <w:r w:rsidRPr="00EF6372">
              <w:rPr>
                <w:b/>
                <w:color w:val="000000" w:themeColor="text1"/>
                <w:sz w:val="24"/>
              </w:rPr>
              <w:t xml:space="preserve">□ </w:t>
            </w:r>
            <w:r w:rsidRPr="00EF6372" w:rsidR="00EB31DD">
              <w:rPr>
                <w:b/>
                <w:color w:val="000000" w:themeColor="text1"/>
                <w:sz w:val="24"/>
              </w:rPr>
              <w:t>Transportation</w:t>
            </w:r>
          </w:p>
        </w:tc>
        <w:tc>
          <w:tcPr>
            <w:tcW w:w="3150" w:type="dxa"/>
          </w:tcPr>
          <w:p w:rsidRPr="00EF6372" w:rsidR="00A876A7" w:rsidP="002717D8" w:rsidRDefault="00A876A7" w14:paraId="534CCC52" w14:textId="77777777">
            <w:pPr>
              <w:pStyle w:val="TableParagraph"/>
              <w:rPr>
                <w:color w:val="000000" w:themeColor="text1"/>
              </w:rPr>
            </w:pPr>
          </w:p>
        </w:tc>
        <w:tc>
          <w:tcPr>
            <w:tcW w:w="3240" w:type="dxa"/>
          </w:tcPr>
          <w:p w:rsidRPr="00EF6372" w:rsidR="00A876A7" w:rsidP="002717D8" w:rsidRDefault="00A876A7" w14:paraId="44474446" w14:textId="77777777">
            <w:pPr>
              <w:pStyle w:val="TableParagraph"/>
              <w:rPr>
                <w:color w:val="000000" w:themeColor="text1"/>
              </w:rPr>
            </w:pPr>
          </w:p>
        </w:tc>
      </w:tr>
      <w:tr w:rsidRPr="00EF6372" w:rsidR="00A876A7" w:rsidTr="009D7398" w14:paraId="6772E8BF" w14:textId="77777777">
        <w:trPr>
          <w:trHeight w:val="640"/>
        </w:trPr>
        <w:tc>
          <w:tcPr>
            <w:tcW w:w="2960" w:type="dxa"/>
          </w:tcPr>
          <w:p w:rsidRPr="00EF6372" w:rsidR="00A876A7" w:rsidP="002717D8" w:rsidRDefault="00A876A7" w14:paraId="5EEC0481" w14:textId="77777777">
            <w:pPr>
              <w:pStyle w:val="TableParagraph"/>
              <w:spacing w:before="6"/>
              <w:ind w:left="105"/>
              <w:rPr>
                <w:b/>
                <w:color w:val="000000" w:themeColor="text1"/>
                <w:sz w:val="24"/>
              </w:rPr>
            </w:pPr>
            <w:r w:rsidRPr="00EF6372">
              <w:rPr>
                <w:b/>
                <w:color w:val="000000" w:themeColor="text1"/>
                <w:sz w:val="24"/>
              </w:rPr>
              <w:t>□ IT and IT-related</w:t>
            </w:r>
          </w:p>
          <w:p w:rsidRPr="00EF6372" w:rsidR="00A876A7" w:rsidP="002717D8" w:rsidRDefault="00A876A7" w14:paraId="1F75AE65" w14:textId="77777777">
            <w:pPr>
              <w:pStyle w:val="TableParagraph"/>
              <w:spacing w:before="44"/>
              <w:ind w:left="105"/>
              <w:rPr>
                <w:b/>
                <w:color w:val="000000" w:themeColor="text1"/>
                <w:sz w:val="24"/>
              </w:rPr>
            </w:pPr>
            <w:r w:rsidRPr="00EF6372">
              <w:rPr>
                <w:b/>
                <w:color w:val="000000" w:themeColor="text1"/>
                <w:sz w:val="24"/>
              </w:rPr>
              <w:t>Industries</w:t>
            </w:r>
          </w:p>
        </w:tc>
        <w:tc>
          <w:tcPr>
            <w:tcW w:w="3150" w:type="dxa"/>
          </w:tcPr>
          <w:p w:rsidRPr="00EF6372" w:rsidR="00A876A7" w:rsidP="002717D8" w:rsidRDefault="00A876A7" w14:paraId="00B010E4" w14:textId="77777777">
            <w:pPr>
              <w:pStyle w:val="TableParagraph"/>
              <w:rPr>
                <w:color w:val="000000" w:themeColor="text1"/>
                <w:sz w:val="24"/>
              </w:rPr>
            </w:pPr>
          </w:p>
        </w:tc>
        <w:tc>
          <w:tcPr>
            <w:tcW w:w="3240" w:type="dxa"/>
          </w:tcPr>
          <w:p w:rsidRPr="00EF6372" w:rsidR="00A876A7" w:rsidP="002717D8" w:rsidRDefault="00A876A7" w14:paraId="7D84B724" w14:textId="77777777">
            <w:pPr>
              <w:pStyle w:val="TableParagraph"/>
              <w:rPr>
                <w:color w:val="000000" w:themeColor="text1"/>
                <w:sz w:val="24"/>
              </w:rPr>
            </w:pPr>
          </w:p>
        </w:tc>
      </w:tr>
      <w:tr w:rsidRPr="00EF6372" w:rsidR="00A876A7" w:rsidTr="009D7398" w14:paraId="635A8052" w14:textId="77777777">
        <w:trPr>
          <w:trHeight w:val="630"/>
        </w:trPr>
        <w:tc>
          <w:tcPr>
            <w:tcW w:w="9350" w:type="dxa"/>
            <w:gridSpan w:val="3"/>
          </w:tcPr>
          <w:p w:rsidRPr="00EF6372" w:rsidR="00A876A7" w:rsidP="002717D8" w:rsidRDefault="00A876A7" w14:paraId="3E57D8C1" w14:textId="77777777">
            <w:pPr>
              <w:pStyle w:val="TableParagraph"/>
              <w:tabs>
                <w:tab w:val="left" w:pos="5124"/>
              </w:tabs>
              <w:spacing w:line="272" w:lineRule="exact"/>
              <w:ind w:left="105"/>
              <w:rPr>
                <w:color w:val="000000" w:themeColor="text1"/>
                <w:sz w:val="24"/>
              </w:rPr>
            </w:pPr>
            <w:r w:rsidRPr="00EF6372">
              <w:rPr>
                <w:b/>
                <w:color w:val="000000" w:themeColor="text1"/>
                <w:sz w:val="24"/>
              </w:rPr>
              <w:t>□</w:t>
            </w:r>
            <w:r w:rsidRPr="00EF6372">
              <w:rPr>
                <w:b/>
                <w:color w:val="000000" w:themeColor="text1"/>
                <w:spacing w:val="1"/>
                <w:sz w:val="24"/>
              </w:rPr>
              <w:t xml:space="preserve"> </w:t>
            </w:r>
            <w:r w:rsidRPr="00EF6372">
              <w:rPr>
                <w:b/>
                <w:color w:val="000000" w:themeColor="text1"/>
                <w:sz w:val="24"/>
              </w:rPr>
              <w:t>Other(s):</w:t>
            </w:r>
            <w:r w:rsidRPr="00EF6372">
              <w:rPr>
                <w:b/>
                <w:color w:val="000000" w:themeColor="text1"/>
                <w:spacing w:val="-3"/>
                <w:sz w:val="24"/>
              </w:rPr>
              <w:t xml:space="preserve"> </w:t>
            </w:r>
            <w:r w:rsidRPr="00EF6372">
              <w:rPr>
                <w:color w:val="000000" w:themeColor="text1"/>
                <w:sz w:val="24"/>
              </w:rPr>
              <w:t>(Specify:</w:t>
            </w:r>
            <w:r w:rsidRPr="00EF6372">
              <w:rPr>
                <w:color w:val="000000" w:themeColor="text1"/>
                <w:sz w:val="24"/>
                <w:u w:val="single"/>
              </w:rPr>
              <w:t xml:space="preserve"> </w:t>
            </w:r>
            <w:r w:rsidRPr="00EF6372">
              <w:rPr>
                <w:color w:val="000000" w:themeColor="text1"/>
                <w:sz w:val="24"/>
                <w:u w:val="single"/>
              </w:rPr>
              <w:tab/>
            </w:r>
            <w:r w:rsidRPr="00EF6372">
              <w:rPr>
                <w:color w:val="000000" w:themeColor="text1"/>
                <w:sz w:val="24"/>
              </w:rPr>
              <w:t>)</w:t>
            </w:r>
          </w:p>
          <w:p w:rsidRPr="00EF6372" w:rsidR="00DB6793" w:rsidP="002717D8" w:rsidRDefault="00DB6793" w14:paraId="4B233722" w14:textId="77777777">
            <w:pPr>
              <w:pStyle w:val="TableParagraph"/>
              <w:spacing w:before="44"/>
              <w:ind w:left="105"/>
              <w:rPr>
                <w:color w:val="000000" w:themeColor="text1"/>
                <w:sz w:val="24"/>
              </w:rPr>
            </w:pPr>
          </w:p>
          <w:p w:rsidRPr="00EF6372" w:rsidR="00A876A7" w:rsidP="002717D8" w:rsidRDefault="00A876A7" w14:paraId="2106F715" w14:textId="77777777">
            <w:pPr>
              <w:pStyle w:val="TableParagraph"/>
              <w:spacing w:before="44"/>
              <w:ind w:left="105"/>
              <w:rPr>
                <w:color w:val="000000" w:themeColor="text1"/>
                <w:sz w:val="24"/>
              </w:rPr>
            </w:pPr>
            <w:r w:rsidRPr="00EF6372">
              <w:rPr>
                <w:color w:val="000000" w:themeColor="text1"/>
                <w:sz w:val="24"/>
              </w:rPr>
              <w:t>(Use only if following “Option 2” in Section I.C. Target Industries</w:t>
            </w:r>
            <w:r w:rsidRPr="00EF6372" w:rsidR="00B87AE2">
              <w:rPr>
                <w:color w:val="000000" w:themeColor="text1"/>
                <w:sz w:val="24"/>
              </w:rPr>
              <w:t xml:space="preserve"> and Occupations</w:t>
            </w:r>
            <w:r w:rsidRPr="00EF6372" w:rsidR="00EB2B27">
              <w:rPr>
                <w:color w:val="000000" w:themeColor="text1"/>
                <w:sz w:val="24"/>
              </w:rPr>
              <w:t xml:space="preserve">.  </w:t>
            </w:r>
          </w:p>
          <w:p w:rsidRPr="00EF6372" w:rsidR="001309DA" w:rsidP="002717D8" w:rsidRDefault="001309DA" w14:paraId="2341B167" w14:textId="77777777">
            <w:pPr>
              <w:pStyle w:val="TableParagraph"/>
              <w:spacing w:before="44"/>
              <w:ind w:left="105"/>
              <w:rPr>
                <w:color w:val="000000" w:themeColor="text1"/>
                <w:sz w:val="24"/>
                <w:szCs w:val="24"/>
              </w:rPr>
            </w:pPr>
            <w:r w:rsidRPr="00EF6372">
              <w:rPr>
                <w:color w:val="000000" w:themeColor="text1"/>
                <w:sz w:val="24"/>
                <w:szCs w:val="24"/>
              </w:rPr>
              <w:t>Provide documentation supporting verifiable data such as DOL’s Foreign Labor Certification Data Center</w:t>
            </w:r>
            <w:r w:rsidRPr="00EF6372" w:rsidR="00EB2B27">
              <w:rPr>
                <w:color w:val="000000" w:themeColor="text1"/>
                <w:sz w:val="24"/>
                <w:szCs w:val="24"/>
              </w:rPr>
              <w:t>)</w:t>
            </w:r>
          </w:p>
          <w:p w:rsidRPr="00EF6372" w:rsidR="00A876A7" w:rsidP="002717D8" w:rsidRDefault="00A876A7" w14:paraId="2A3F8EEA" w14:textId="77777777">
            <w:pPr>
              <w:pStyle w:val="TableParagraph"/>
              <w:spacing w:before="44"/>
              <w:ind w:left="105"/>
              <w:rPr>
                <w:color w:val="000000" w:themeColor="text1"/>
                <w:sz w:val="24"/>
              </w:rPr>
            </w:pPr>
          </w:p>
        </w:tc>
      </w:tr>
      <w:tr w:rsidRPr="00EF6372" w:rsidR="00A876A7" w:rsidTr="009D7398" w14:paraId="6785AC5B" w14:textId="77777777">
        <w:trPr>
          <w:trHeight w:val="1590"/>
        </w:trPr>
        <w:tc>
          <w:tcPr>
            <w:tcW w:w="9350" w:type="dxa"/>
            <w:gridSpan w:val="3"/>
          </w:tcPr>
          <w:p w:rsidRPr="00EF6372" w:rsidR="00A876A7" w:rsidP="002717D8" w:rsidRDefault="00A876A7" w14:paraId="21F9B769" w14:textId="77777777">
            <w:pPr>
              <w:pStyle w:val="TableParagraph"/>
              <w:spacing w:before="6"/>
              <w:ind w:left="105"/>
              <w:rPr>
                <w:b/>
                <w:color w:val="000000" w:themeColor="text1"/>
                <w:sz w:val="24"/>
              </w:rPr>
            </w:pPr>
            <w:r w:rsidRPr="00EF6372">
              <w:rPr>
                <w:b/>
                <w:color w:val="000000" w:themeColor="text1"/>
                <w:sz w:val="24"/>
              </w:rPr>
              <w:t xml:space="preserve">New or Existing </w:t>
            </w:r>
            <w:r w:rsidRPr="00EF6372" w:rsidR="00E14F59">
              <w:rPr>
                <w:b/>
                <w:color w:val="000000" w:themeColor="text1"/>
                <w:sz w:val="24"/>
              </w:rPr>
              <w:t>Training</w:t>
            </w:r>
            <w:r w:rsidRPr="00EF6372">
              <w:rPr>
                <w:b/>
                <w:color w:val="000000" w:themeColor="text1"/>
                <w:sz w:val="24"/>
              </w:rPr>
              <w:t xml:space="preserve"> Program:</w:t>
            </w:r>
          </w:p>
          <w:p w:rsidRPr="00EF6372" w:rsidR="00A876A7" w:rsidP="002717D8" w:rsidRDefault="00A876A7" w14:paraId="03FE0706" w14:textId="77777777">
            <w:pPr>
              <w:pStyle w:val="TableParagraph"/>
              <w:spacing w:before="34"/>
              <w:ind w:left="105"/>
              <w:rPr>
                <w:color w:val="000000" w:themeColor="text1"/>
                <w:sz w:val="24"/>
              </w:rPr>
            </w:pPr>
            <w:r w:rsidRPr="00EF6372">
              <w:rPr>
                <w:color w:val="000000" w:themeColor="text1"/>
                <w:sz w:val="24"/>
              </w:rPr>
              <w:t>Does the proposed project include:</w:t>
            </w:r>
          </w:p>
          <w:p w:rsidRPr="00EF6372" w:rsidR="00A876A7" w:rsidP="002717D8" w:rsidRDefault="00A876A7" w14:paraId="4360166B" w14:textId="77777777">
            <w:pPr>
              <w:pStyle w:val="TableParagraph"/>
              <w:spacing w:before="44"/>
              <w:ind w:left="105"/>
              <w:rPr>
                <w:color w:val="000000" w:themeColor="text1"/>
                <w:sz w:val="24"/>
              </w:rPr>
            </w:pPr>
            <w:r w:rsidRPr="00EF6372">
              <w:rPr>
                <w:b/>
                <w:color w:val="000000" w:themeColor="text1"/>
                <w:sz w:val="24"/>
              </w:rPr>
              <w:t xml:space="preserve">□ </w:t>
            </w:r>
            <w:r w:rsidRPr="00EF6372">
              <w:rPr>
                <w:color w:val="000000" w:themeColor="text1"/>
                <w:sz w:val="24"/>
              </w:rPr>
              <w:t xml:space="preserve">An </w:t>
            </w:r>
            <w:r w:rsidRPr="00EF6372">
              <w:rPr>
                <w:i/>
                <w:color w:val="000000" w:themeColor="text1"/>
                <w:sz w:val="24"/>
              </w:rPr>
              <w:t xml:space="preserve">existing </w:t>
            </w:r>
            <w:r w:rsidRPr="00EF6372">
              <w:rPr>
                <w:color w:val="000000" w:themeColor="text1"/>
                <w:sz w:val="24"/>
              </w:rPr>
              <w:t>program</w:t>
            </w:r>
          </w:p>
          <w:p w:rsidRPr="00EF6372" w:rsidR="00A876A7" w:rsidP="005D77E5" w:rsidRDefault="00A876A7" w14:paraId="5848EB46" w14:textId="77777777">
            <w:pPr>
              <w:pStyle w:val="TableParagraph"/>
              <w:numPr>
                <w:ilvl w:val="0"/>
                <w:numId w:val="32"/>
              </w:numPr>
              <w:tabs>
                <w:tab w:val="left" w:pos="315"/>
              </w:tabs>
              <w:spacing w:before="44"/>
              <w:ind w:right="0" w:hanging="211"/>
              <w:rPr>
                <w:color w:val="000000" w:themeColor="text1"/>
                <w:sz w:val="24"/>
              </w:rPr>
            </w:pPr>
            <w:r w:rsidRPr="00EF6372">
              <w:rPr>
                <w:color w:val="000000" w:themeColor="text1"/>
                <w:sz w:val="24"/>
              </w:rPr>
              <w:t xml:space="preserve">A </w:t>
            </w:r>
            <w:r w:rsidRPr="00EF6372" w:rsidR="00375EA3">
              <w:rPr>
                <w:i/>
                <w:color w:val="000000" w:themeColor="text1"/>
                <w:sz w:val="24"/>
              </w:rPr>
              <w:t xml:space="preserve">new </w:t>
            </w:r>
            <w:r w:rsidRPr="00EF6372" w:rsidR="00375EA3">
              <w:rPr>
                <w:color w:val="000000" w:themeColor="text1"/>
                <w:spacing w:val="-15"/>
                <w:sz w:val="24"/>
              </w:rPr>
              <w:t>program</w:t>
            </w:r>
          </w:p>
          <w:p w:rsidRPr="00EF6372" w:rsidR="00A876A7" w:rsidP="005D77E5" w:rsidRDefault="00A876A7" w14:paraId="0076C58F" w14:textId="77777777">
            <w:pPr>
              <w:pStyle w:val="TableParagraph"/>
              <w:numPr>
                <w:ilvl w:val="0"/>
                <w:numId w:val="32"/>
              </w:numPr>
              <w:tabs>
                <w:tab w:val="left" w:pos="315"/>
              </w:tabs>
              <w:spacing w:before="34"/>
              <w:ind w:right="0" w:hanging="211"/>
              <w:rPr>
                <w:color w:val="000000" w:themeColor="text1"/>
                <w:sz w:val="24"/>
              </w:rPr>
            </w:pPr>
            <w:r w:rsidRPr="00EF6372">
              <w:rPr>
                <w:color w:val="000000" w:themeColor="text1"/>
                <w:sz w:val="24"/>
              </w:rPr>
              <w:t>Both</w:t>
            </w:r>
          </w:p>
        </w:tc>
      </w:tr>
      <w:tr w:rsidRPr="00EF6372" w:rsidR="00A876A7" w:rsidTr="009D7398" w14:paraId="2E93A7C7" w14:textId="77777777">
        <w:trPr>
          <w:trHeight w:val="1270"/>
        </w:trPr>
        <w:tc>
          <w:tcPr>
            <w:tcW w:w="9350" w:type="dxa"/>
            <w:gridSpan w:val="3"/>
          </w:tcPr>
          <w:p w:rsidRPr="00EF6372" w:rsidR="00A876A7" w:rsidP="00AC74B7" w:rsidRDefault="00A876A7" w14:paraId="0E31FBC0" w14:textId="77777777">
            <w:pPr>
              <w:pStyle w:val="TableParagraph"/>
              <w:tabs>
                <w:tab w:val="left" w:pos="315"/>
              </w:tabs>
              <w:spacing w:before="44"/>
              <w:ind w:left="315" w:right="0"/>
              <w:rPr>
                <w:color w:val="000000" w:themeColor="text1"/>
                <w:sz w:val="24"/>
              </w:rPr>
            </w:pPr>
          </w:p>
        </w:tc>
      </w:tr>
      <w:tr w:rsidRPr="00EF6372" w:rsidR="003067F7" w:rsidTr="00A567C3" w14:paraId="7C0DCFC7" w14:textId="77777777">
        <w:trPr>
          <w:trHeight w:val="299"/>
        </w:trPr>
        <w:tc>
          <w:tcPr>
            <w:tcW w:w="2960" w:type="dxa"/>
            <w:vMerge w:val="restart"/>
          </w:tcPr>
          <w:p w:rsidRPr="00EF6372" w:rsidR="003067F7" w:rsidP="002717D8" w:rsidRDefault="003067F7" w14:paraId="71984B84" w14:textId="77777777">
            <w:pPr>
              <w:pStyle w:val="TableParagraph"/>
              <w:spacing w:before="27" w:line="273" w:lineRule="exact"/>
              <w:ind w:left="105"/>
              <w:rPr>
                <w:b/>
                <w:color w:val="000000" w:themeColor="text1"/>
                <w:sz w:val="24"/>
              </w:rPr>
            </w:pPr>
            <w:r w:rsidRPr="00EF6372">
              <w:rPr>
                <w:b/>
                <w:color w:val="000000" w:themeColor="text1"/>
                <w:sz w:val="24"/>
              </w:rPr>
              <w:t>Public Contact</w:t>
            </w:r>
          </w:p>
          <w:p w:rsidRPr="00EF6372" w:rsidR="003067F7" w:rsidP="002717D8" w:rsidRDefault="003067F7" w14:paraId="7A95F911" w14:textId="77777777">
            <w:pPr>
              <w:pStyle w:val="TableParagraph"/>
              <w:spacing w:before="7"/>
              <w:ind w:left="105"/>
              <w:rPr>
                <w:color w:val="000000" w:themeColor="text1"/>
              </w:rPr>
            </w:pPr>
            <w:r w:rsidRPr="00EF6372">
              <w:rPr>
                <w:b/>
                <w:color w:val="000000" w:themeColor="text1"/>
                <w:sz w:val="24"/>
              </w:rPr>
              <w:t>Information</w:t>
            </w:r>
            <w:r w:rsidRPr="00EF6372">
              <w:rPr>
                <w:color w:val="000000" w:themeColor="text1"/>
                <w:sz w:val="24"/>
              </w:rPr>
              <w:t>:</w:t>
            </w:r>
          </w:p>
        </w:tc>
        <w:tc>
          <w:tcPr>
            <w:tcW w:w="6390" w:type="dxa"/>
            <w:gridSpan w:val="2"/>
            <w:tcBorders>
              <w:bottom w:val="nil"/>
            </w:tcBorders>
          </w:tcPr>
          <w:p w:rsidRPr="00EF6372" w:rsidR="003067F7" w:rsidP="002717D8" w:rsidRDefault="003067F7" w14:paraId="6680F397" w14:textId="77777777">
            <w:pPr>
              <w:pStyle w:val="TableParagraph"/>
              <w:spacing w:line="272" w:lineRule="exact"/>
              <w:ind w:left="115"/>
              <w:rPr>
                <w:color w:val="000000" w:themeColor="text1"/>
                <w:sz w:val="24"/>
              </w:rPr>
            </w:pPr>
            <w:r w:rsidRPr="00EF6372">
              <w:rPr>
                <w:color w:val="000000" w:themeColor="text1"/>
                <w:sz w:val="24"/>
              </w:rPr>
              <w:t>Name, Title:</w:t>
            </w:r>
          </w:p>
        </w:tc>
      </w:tr>
      <w:tr w:rsidRPr="00EF6372" w:rsidR="003067F7" w:rsidTr="00A567C3" w14:paraId="6B8BB9F0" w14:textId="77777777">
        <w:trPr>
          <w:trHeight w:val="320"/>
        </w:trPr>
        <w:tc>
          <w:tcPr>
            <w:tcW w:w="2960" w:type="dxa"/>
            <w:vMerge/>
          </w:tcPr>
          <w:p w:rsidRPr="00EF6372" w:rsidR="003067F7" w:rsidP="002717D8" w:rsidRDefault="003067F7" w14:paraId="38E90306" w14:textId="77777777">
            <w:pPr>
              <w:pStyle w:val="TableParagraph"/>
              <w:spacing w:before="7"/>
              <w:ind w:left="105"/>
              <w:rPr>
                <w:b/>
                <w:color w:val="000000" w:themeColor="text1"/>
                <w:sz w:val="24"/>
              </w:rPr>
            </w:pPr>
          </w:p>
        </w:tc>
        <w:tc>
          <w:tcPr>
            <w:tcW w:w="6390" w:type="dxa"/>
            <w:gridSpan w:val="2"/>
            <w:tcBorders>
              <w:top w:val="nil"/>
              <w:bottom w:val="nil"/>
            </w:tcBorders>
          </w:tcPr>
          <w:p w:rsidRPr="00EF6372" w:rsidR="003067F7" w:rsidP="002717D8" w:rsidRDefault="003067F7" w14:paraId="5E25CF3A" w14:textId="77777777">
            <w:pPr>
              <w:pStyle w:val="TableParagraph"/>
              <w:spacing w:before="17"/>
              <w:ind w:left="115"/>
              <w:rPr>
                <w:color w:val="000000" w:themeColor="text1"/>
                <w:sz w:val="24"/>
              </w:rPr>
            </w:pPr>
            <w:r w:rsidRPr="00EF6372">
              <w:rPr>
                <w:color w:val="000000" w:themeColor="text1"/>
                <w:sz w:val="24"/>
              </w:rPr>
              <w:t>Address:</w:t>
            </w:r>
          </w:p>
        </w:tc>
      </w:tr>
      <w:tr w:rsidRPr="00EF6372" w:rsidR="003067F7" w:rsidTr="00A567C3" w14:paraId="60873E46" w14:textId="77777777">
        <w:trPr>
          <w:trHeight w:val="310"/>
        </w:trPr>
        <w:tc>
          <w:tcPr>
            <w:tcW w:w="2960" w:type="dxa"/>
            <w:vMerge/>
            <w:tcBorders>
              <w:bottom w:val="nil"/>
            </w:tcBorders>
          </w:tcPr>
          <w:p w:rsidRPr="00EF6372" w:rsidR="003067F7" w:rsidP="002717D8" w:rsidRDefault="003067F7" w14:paraId="6A690C2B" w14:textId="77777777">
            <w:pPr>
              <w:pStyle w:val="TableParagraph"/>
              <w:spacing w:before="7"/>
              <w:ind w:left="105"/>
              <w:rPr>
                <w:color w:val="000000" w:themeColor="text1"/>
                <w:sz w:val="24"/>
              </w:rPr>
            </w:pPr>
          </w:p>
        </w:tc>
        <w:tc>
          <w:tcPr>
            <w:tcW w:w="6390" w:type="dxa"/>
            <w:gridSpan w:val="2"/>
            <w:tcBorders>
              <w:top w:val="nil"/>
              <w:bottom w:val="nil"/>
            </w:tcBorders>
          </w:tcPr>
          <w:p w:rsidRPr="00EF6372" w:rsidR="003067F7" w:rsidP="002717D8" w:rsidRDefault="003067F7" w14:paraId="5B04C1AF" w14:textId="77777777">
            <w:pPr>
              <w:pStyle w:val="TableParagraph"/>
              <w:spacing w:before="7"/>
              <w:ind w:left="115"/>
              <w:rPr>
                <w:color w:val="000000" w:themeColor="text1"/>
                <w:sz w:val="24"/>
              </w:rPr>
            </w:pPr>
            <w:r w:rsidRPr="00EF6372">
              <w:rPr>
                <w:color w:val="000000" w:themeColor="text1"/>
                <w:sz w:val="24"/>
              </w:rPr>
              <w:t>Phone Number:</w:t>
            </w:r>
          </w:p>
        </w:tc>
      </w:tr>
      <w:tr w:rsidRPr="00EF6372" w:rsidR="00A876A7" w:rsidTr="009D7398" w14:paraId="1827F32F" w14:textId="77777777">
        <w:trPr>
          <w:trHeight w:val="340"/>
        </w:trPr>
        <w:tc>
          <w:tcPr>
            <w:tcW w:w="2960" w:type="dxa"/>
            <w:tcBorders>
              <w:top w:val="nil"/>
            </w:tcBorders>
          </w:tcPr>
          <w:p w:rsidRPr="00EF6372" w:rsidR="00A876A7" w:rsidP="002717D8" w:rsidRDefault="00A876A7" w14:paraId="3F6CEC41" w14:textId="77777777">
            <w:pPr>
              <w:pStyle w:val="TableParagraph"/>
              <w:rPr>
                <w:color w:val="000000" w:themeColor="text1"/>
                <w:sz w:val="24"/>
              </w:rPr>
            </w:pPr>
          </w:p>
        </w:tc>
        <w:tc>
          <w:tcPr>
            <w:tcW w:w="6390" w:type="dxa"/>
            <w:gridSpan w:val="2"/>
            <w:tcBorders>
              <w:top w:val="nil"/>
            </w:tcBorders>
          </w:tcPr>
          <w:p w:rsidRPr="00EF6372" w:rsidR="00A876A7" w:rsidP="002717D8" w:rsidRDefault="00A876A7" w14:paraId="50B057DF" w14:textId="77777777">
            <w:pPr>
              <w:pStyle w:val="TableParagraph"/>
              <w:spacing w:before="17"/>
              <w:ind w:left="115"/>
              <w:rPr>
                <w:color w:val="000000" w:themeColor="text1"/>
                <w:sz w:val="24"/>
              </w:rPr>
            </w:pPr>
            <w:r w:rsidRPr="00EF6372">
              <w:rPr>
                <w:color w:val="000000" w:themeColor="text1"/>
                <w:sz w:val="24"/>
              </w:rPr>
              <w:t>Email Address:</w:t>
            </w:r>
          </w:p>
        </w:tc>
      </w:tr>
    </w:tbl>
    <w:p w:rsidRPr="00EF6372" w:rsidR="00A876A7" w:rsidP="00A876A7" w:rsidRDefault="00A876A7" w14:paraId="4FA91E80" w14:textId="77777777">
      <w:pPr>
        <w:rPr>
          <w:color w:val="000000" w:themeColor="text1"/>
        </w:rPr>
      </w:pPr>
    </w:p>
    <w:p w:rsidRPr="00EF6372" w:rsidR="00410BCF" w:rsidP="00E67B3C" w:rsidRDefault="00410BCF" w14:paraId="2603F8D5" w14:textId="77777777">
      <w:pPr>
        <w:pStyle w:val="Text3"/>
        <w:rPr>
          <w:color w:val="000000" w:themeColor="text1"/>
        </w:rPr>
      </w:pPr>
    </w:p>
    <w:p w:rsidRPr="00EF6372" w:rsidR="00FD0702" w:rsidP="00E67B3C" w:rsidRDefault="00FD0702" w14:paraId="016DBF2D" w14:textId="77777777">
      <w:pPr>
        <w:pStyle w:val="Text3"/>
        <w:rPr>
          <w:color w:val="000000" w:themeColor="text1"/>
        </w:rPr>
      </w:pPr>
    </w:p>
    <w:p w:rsidRPr="00EF6372" w:rsidR="004B7659" w:rsidP="00E67B3C" w:rsidRDefault="004B7659" w14:paraId="6A4BD2DF" w14:textId="77777777">
      <w:pPr>
        <w:pStyle w:val="Text3"/>
        <w:rPr>
          <w:color w:val="000000" w:themeColor="text1"/>
        </w:rPr>
      </w:pPr>
    </w:p>
    <w:p w:rsidRPr="00EF6372" w:rsidR="004B7659" w:rsidP="00E67B3C" w:rsidRDefault="004B7659" w14:paraId="79E5B7AF" w14:textId="77777777">
      <w:pPr>
        <w:pStyle w:val="Text3"/>
        <w:rPr>
          <w:color w:val="000000" w:themeColor="text1"/>
        </w:rPr>
      </w:pPr>
    </w:p>
    <w:p w:rsidRPr="00EF6372" w:rsidR="00FD0702" w:rsidP="00897169" w:rsidRDefault="00FD0702" w14:paraId="7CC4B7D8" w14:textId="77777777">
      <w:pPr>
        <w:pStyle w:val="Heading1"/>
        <w:numPr>
          <w:ilvl w:val="0"/>
          <w:numId w:val="0"/>
        </w:numPr>
        <w:rPr>
          <w:color w:val="000000" w:themeColor="text1"/>
        </w:rPr>
      </w:pPr>
      <w:bookmarkStart w:name="_Toc46221523" w:id="141"/>
      <w:bookmarkStart w:name="_Toc51178039" w:id="142"/>
      <w:r w:rsidRPr="00EF6372">
        <w:rPr>
          <w:color w:val="000000" w:themeColor="text1"/>
        </w:rPr>
        <w:lastRenderedPageBreak/>
        <w:t xml:space="preserve">APPENDIX </w:t>
      </w:r>
      <w:r w:rsidRPr="00EF6372" w:rsidR="00EB316A">
        <w:rPr>
          <w:color w:val="000000" w:themeColor="text1"/>
        </w:rPr>
        <w:t>D</w:t>
      </w:r>
      <w:r w:rsidRPr="00EF6372">
        <w:rPr>
          <w:color w:val="000000" w:themeColor="text1"/>
        </w:rPr>
        <w:t>: SUGGESTED PROJECT WORK PLAN TABLE</w:t>
      </w:r>
      <w:bookmarkEnd w:id="141"/>
      <w:bookmarkEnd w:id="142"/>
    </w:p>
    <w:p w:rsidRPr="00EF6372" w:rsidR="00FD0702" w:rsidP="00FD0702" w:rsidRDefault="00FD0702" w14:paraId="21CDE2AA" w14:textId="77777777">
      <w:pPr>
        <w:spacing w:before="85"/>
        <w:ind w:right="711"/>
        <w:rPr>
          <w:i/>
          <w:color w:val="000000" w:themeColor="text1"/>
        </w:rPr>
      </w:pPr>
      <w:r w:rsidRPr="00EF6372">
        <w:rPr>
          <w:i/>
          <w:color w:val="000000" w:themeColor="text1"/>
          <w:sz w:val="22"/>
        </w:rPr>
        <w:t>Applicants are encouraged to align their goals with specific activities that will meet those goals. Sample activities can include project administration and ramp-up; partnership engagement, outreach</w:t>
      </w:r>
      <w:r w:rsidRPr="00EF6372" w:rsidR="00020B68">
        <w:rPr>
          <w:i/>
          <w:color w:val="000000" w:themeColor="text1"/>
          <w:sz w:val="22"/>
        </w:rPr>
        <w:t>,</w:t>
      </w:r>
      <w:r w:rsidRPr="00EF6372">
        <w:rPr>
          <w:i/>
          <w:color w:val="000000" w:themeColor="text1"/>
          <w:sz w:val="22"/>
        </w:rPr>
        <w:t xml:space="preserve"> and recruitment; enrollment and training; case management services and provision of other supportive services; employment placement; and follow-up tracking of apprentices to collect outcomes.  For planning purposes, the applicant should identify key deliverables and the timeframe for achieving each deliverable, including any milestones to indicate progression of activities.  The applicant should also provide the name of the lead or supporting institution engaged in each activity or producing each deliverable, including any partner organizations.</w:t>
      </w:r>
    </w:p>
    <w:p w:rsidRPr="00EF6372" w:rsidR="00FD0702" w:rsidP="00FD0702" w:rsidRDefault="00FD0702" w14:paraId="727D5DB6" w14:textId="77777777">
      <w:pPr>
        <w:pStyle w:val="Text1"/>
        <w:rPr>
          <w:color w:val="000000" w:themeColor="text1"/>
        </w:rPr>
      </w:pPr>
    </w:p>
    <w:tbl>
      <w:tblPr>
        <w:tblW w:w="9350" w:type="dxa"/>
        <w:tblInd w:w="5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00"/>
        <w:gridCol w:w="2195"/>
        <w:gridCol w:w="2005"/>
        <w:gridCol w:w="2250"/>
      </w:tblGrid>
      <w:tr w:rsidRPr="00EF6372" w:rsidR="00FD0702" w:rsidTr="00E86457" w14:paraId="562E3C58" w14:textId="77777777">
        <w:trPr>
          <w:trHeight w:val="350"/>
        </w:trPr>
        <w:tc>
          <w:tcPr>
            <w:tcW w:w="2900" w:type="dxa"/>
            <w:shd w:val="clear" w:color="auto" w:fill="9CC2E4"/>
          </w:tcPr>
          <w:p w:rsidRPr="00EF6372" w:rsidR="00FD0702" w:rsidP="00E86457" w:rsidRDefault="00FD0702" w14:paraId="4E80F3AC" w14:textId="77777777">
            <w:pPr>
              <w:pStyle w:val="TableParagraph"/>
              <w:spacing w:before="77"/>
              <w:ind w:left="105"/>
              <w:rPr>
                <w:b/>
                <w:i/>
                <w:color w:val="000000" w:themeColor="text1"/>
                <w:sz w:val="23"/>
              </w:rPr>
            </w:pPr>
            <w:r w:rsidRPr="00EF6372">
              <w:rPr>
                <w:b/>
                <w:i/>
                <w:color w:val="000000" w:themeColor="text1"/>
                <w:sz w:val="23"/>
              </w:rPr>
              <w:t>GOAL #1</w:t>
            </w:r>
          </w:p>
        </w:tc>
        <w:tc>
          <w:tcPr>
            <w:tcW w:w="6450" w:type="dxa"/>
            <w:gridSpan w:val="3"/>
            <w:shd w:val="clear" w:color="auto" w:fill="94B3D6"/>
          </w:tcPr>
          <w:p w:rsidRPr="00EF6372" w:rsidR="00FD0702" w:rsidP="00E86457" w:rsidRDefault="00FD0702" w14:paraId="4410DE55" w14:textId="77777777">
            <w:pPr>
              <w:pStyle w:val="TableParagraph"/>
              <w:spacing w:before="77"/>
              <w:ind w:left="115"/>
              <w:rPr>
                <w:i/>
                <w:color w:val="000000" w:themeColor="text1"/>
                <w:sz w:val="23"/>
              </w:rPr>
            </w:pPr>
            <w:r w:rsidRPr="00EF6372">
              <w:rPr>
                <w:i/>
                <w:color w:val="000000" w:themeColor="text1"/>
                <w:sz w:val="23"/>
              </w:rPr>
              <w:t>Insert goal</w:t>
            </w:r>
          </w:p>
        </w:tc>
      </w:tr>
      <w:tr w:rsidRPr="00EF6372" w:rsidR="00FD0702" w:rsidTr="00E86457" w14:paraId="58C2872A" w14:textId="77777777">
        <w:trPr>
          <w:trHeight w:val="1340"/>
        </w:trPr>
        <w:tc>
          <w:tcPr>
            <w:tcW w:w="2900" w:type="dxa"/>
          </w:tcPr>
          <w:p w:rsidRPr="00EF6372" w:rsidR="00FD0702" w:rsidP="00E86457" w:rsidRDefault="00FD0702" w14:paraId="46CDD12A" w14:textId="77777777">
            <w:pPr>
              <w:pStyle w:val="TableParagraph"/>
              <w:spacing w:before="11"/>
              <w:rPr>
                <w:i/>
                <w:color w:val="000000" w:themeColor="text1"/>
                <w:sz w:val="24"/>
              </w:rPr>
            </w:pPr>
          </w:p>
          <w:p w:rsidRPr="00EF6372" w:rsidR="00FD0702" w:rsidP="00E86457" w:rsidRDefault="00FD0702" w14:paraId="60DDFFE3" w14:textId="77777777">
            <w:pPr>
              <w:pStyle w:val="TableParagraph"/>
              <w:spacing w:line="280" w:lineRule="auto"/>
              <w:ind w:left="105" w:right="644"/>
              <w:rPr>
                <w:i/>
                <w:color w:val="000000" w:themeColor="text1"/>
                <w:sz w:val="23"/>
              </w:rPr>
            </w:pPr>
            <w:r w:rsidRPr="00EF6372">
              <w:rPr>
                <w:b/>
                <w:i/>
                <w:color w:val="000000" w:themeColor="text1"/>
                <w:sz w:val="23"/>
              </w:rPr>
              <w:t xml:space="preserve">Activity: </w:t>
            </w:r>
            <w:r w:rsidRPr="00EF6372">
              <w:rPr>
                <w:i/>
                <w:color w:val="000000" w:themeColor="text1"/>
                <w:sz w:val="23"/>
              </w:rPr>
              <w:t>Insert activity (Sample: Project</w:t>
            </w:r>
          </w:p>
          <w:p w:rsidRPr="00EF6372" w:rsidR="00FD0702" w:rsidP="00E86457" w:rsidRDefault="00FD0702" w14:paraId="3FAE9A2E" w14:textId="77777777">
            <w:pPr>
              <w:pStyle w:val="TableParagraph"/>
              <w:spacing w:line="256" w:lineRule="exact"/>
              <w:ind w:left="105"/>
              <w:rPr>
                <w:i/>
                <w:color w:val="000000" w:themeColor="text1"/>
                <w:sz w:val="23"/>
              </w:rPr>
            </w:pPr>
            <w:r w:rsidRPr="00EF6372">
              <w:rPr>
                <w:i/>
                <w:color w:val="000000" w:themeColor="text1"/>
                <w:sz w:val="23"/>
              </w:rPr>
              <w:t>Administration &amp; Ramp-Up)</w:t>
            </w:r>
          </w:p>
        </w:tc>
        <w:tc>
          <w:tcPr>
            <w:tcW w:w="2195" w:type="dxa"/>
          </w:tcPr>
          <w:p w:rsidRPr="00EF6372" w:rsidR="00FD0702" w:rsidP="00E86457" w:rsidRDefault="00FD0702" w14:paraId="285DB413" w14:textId="77777777">
            <w:pPr>
              <w:pStyle w:val="TableParagraph"/>
              <w:rPr>
                <w:i/>
                <w:color w:val="000000" w:themeColor="text1"/>
                <w:sz w:val="24"/>
              </w:rPr>
            </w:pPr>
          </w:p>
          <w:p w:rsidRPr="00EF6372" w:rsidR="00FD0702" w:rsidP="00E86457" w:rsidRDefault="00FD0702" w14:paraId="2DD1FCD1" w14:textId="77777777">
            <w:pPr>
              <w:pStyle w:val="TableParagraph"/>
              <w:spacing w:before="171" w:line="271" w:lineRule="auto"/>
              <w:ind w:left="115" w:right="484"/>
              <w:rPr>
                <w:i/>
                <w:color w:val="000000" w:themeColor="text1"/>
                <w:sz w:val="23"/>
              </w:rPr>
            </w:pPr>
            <w:r w:rsidRPr="00EF6372">
              <w:rPr>
                <w:i/>
                <w:color w:val="000000" w:themeColor="text1"/>
                <w:sz w:val="23"/>
              </w:rPr>
              <w:t>Insert description (if applicable)</w:t>
            </w:r>
          </w:p>
        </w:tc>
        <w:tc>
          <w:tcPr>
            <w:tcW w:w="2005" w:type="dxa"/>
          </w:tcPr>
          <w:p w:rsidRPr="00EF6372" w:rsidR="00FD0702" w:rsidP="00E86457" w:rsidRDefault="00FD0702" w14:paraId="6BDCB571" w14:textId="77777777">
            <w:pPr>
              <w:pStyle w:val="TableParagraph"/>
              <w:spacing w:before="137" w:line="276" w:lineRule="auto"/>
              <w:ind w:left="105" w:right="254"/>
              <w:rPr>
                <w:b/>
                <w:i/>
                <w:color w:val="000000" w:themeColor="text1"/>
                <w:sz w:val="23"/>
              </w:rPr>
            </w:pPr>
            <w:r w:rsidRPr="00EF6372">
              <w:rPr>
                <w:b/>
                <w:i/>
                <w:color w:val="000000" w:themeColor="text1"/>
                <w:sz w:val="23"/>
              </w:rPr>
              <w:t>Lead/Support Implementer(s)</w:t>
            </w:r>
          </w:p>
        </w:tc>
        <w:tc>
          <w:tcPr>
            <w:tcW w:w="2250" w:type="dxa"/>
          </w:tcPr>
          <w:p w:rsidRPr="00EF6372" w:rsidR="00FD0702" w:rsidP="00E86457" w:rsidRDefault="00FD0702" w14:paraId="0D298FE3" w14:textId="77777777">
            <w:pPr>
              <w:pStyle w:val="TableParagraph"/>
              <w:spacing w:line="271" w:lineRule="auto"/>
              <w:ind w:left="115" w:right="852"/>
              <w:rPr>
                <w:i/>
                <w:color w:val="000000" w:themeColor="text1"/>
                <w:sz w:val="23"/>
              </w:rPr>
            </w:pPr>
            <w:r w:rsidRPr="00EF6372">
              <w:rPr>
                <w:i/>
                <w:color w:val="000000" w:themeColor="text1"/>
                <w:sz w:val="23"/>
              </w:rPr>
              <w:t>Insert lead or supporting</w:t>
            </w:r>
          </w:p>
          <w:p w:rsidRPr="00EF6372" w:rsidR="00FD0702" w:rsidP="00E86457" w:rsidRDefault="00FD0702" w14:paraId="0E81B73B" w14:textId="77777777">
            <w:pPr>
              <w:pStyle w:val="TableParagraph"/>
              <w:spacing w:line="271" w:lineRule="auto"/>
              <w:ind w:left="115" w:right="111"/>
              <w:rPr>
                <w:i/>
                <w:color w:val="000000" w:themeColor="text1"/>
                <w:sz w:val="23"/>
              </w:rPr>
            </w:pPr>
            <w:r w:rsidRPr="00EF6372">
              <w:rPr>
                <w:i/>
                <w:color w:val="000000" w:themeColor="text1"/>
                <w:sz w:val="23"/>
              </w:rPr>
              <w:t>organization that will implement proposed</w:t>
            </w:r>
          </w:p>
          <w:p w:rsidRPr="00EF6372" w:rsidR="00FD0702" w:rsidP="00E86457" w:rsidRDefault="00FD0702" w14:paraId="215F1C04" w14:textId="77777777">
            <w:pPr>
              <w:pStyle w:val="TableParagraph"/>
              <w:spacing w:before="12"/>
              <w:ind w:left="115"/>
              <w:rPr>
                <w:i/>
                <w:color w:val="000000" w:themeColor="text1"/>
                <w:sz w:val="23"/>
              </w:rPr>
            </w:pPr>
            <w:r w:rsidRPr="00EF6372">
              <w:rPr>
                <w:i/>
                <w:color w:val="000000" w:themeColor="text1"/>
                <w:sz w:val="23"/>
              </w:rPr>
              <w:t>activity</w:t>
            </w:r>
          </w:p>
        </w:tc>
      </w:tr>
      <w:tr w:rsidRPr="00EF6372" w:rsidR="00FD0702" w:rsidTr="00E86457" w14:paraId="25E0A31D" w14:textId="77777777">
        <w:trPr>
          <w:trHeight w:val="610"/>
        </w:trPr>
        <w:tc>
          <w:tcPr>
            <w:tcW w:w="2900" w:type="dxa"/>
          </w:tcPr>
          <w:p w:rsidRPr="00EF6372" w:rsidR="00FD0702" w:rsidP="00E86457" w:rsidRDefault="00FD0702" w14:paraId="39C83B90" w14:textId="77777777">
            <w:pPr>
              <w:pStyle w:val="TableParagraph"/>
              <w:spacing w:line="252" w:lineRule="exact"/>
              <w:ind w:left="105"/>
              <w:rPr>
                <w:i/>
                <w:color w:val="000000" w:themeColor="text1"/>
                <w:sz w:val="23"/>
              </w:rPr>
            </w:pPr>
            <w:r w:rsidRPr="00EF6372">
              <w:rPr>
                <w:b/>
                <w:i/>
                <w:color w:val="000000" w:themeColor="text1"/>
                <w:sz w:val="23"/>
              </w:rPr>
              <w:t xml:space="preserve">Deliverable(s): </w:t>
            </w:r>
            <w:r w:rsidRPr="00EF6372">
              <w:rPr>
                <w:i/>
                <w:color w:val="000000" w:themeColor="text1"/>
                <w:sz w:val="23"/>
              </w:rPr>
              <w:t>Insert</w:t>
            </w:r>
          </w:p>
          <w:p w:rsidRPr="00EF6372" w:rsidR="00FD0702" w:rsidP="00E86457" w:rsidRDefault="00FD0702" w14:paraId="51A1CCF7" w14:textId="77777777">
            <w:pPr>
              <w:pStyle w:val="TableParagraph"/>
              <w:spacing w:before="45"/>
              <w:ind w:left="105"/>
              <w:rPr>
                <w:i/>
                <w:color w:val="000000" w:themeColor="text1"/>
                <w:sz w:val="23"/>
              </w:rPr>
            </w:pPr>
            <w:r w:rsidRPr="00EF6372">
              <w:rPr>
                <w:i/>
                <w:color w:val="000000" w:themeColor="text1"/>
                <w:sz w:val="23"/>
              </w:rPr>
              <w:t>deliverable(s)</w:t>
            </w:r>
          </w:p>
        </w:tc>
        <w:tc>
          <w:tcPr>
            <w:tcW w:w="6450" w:type="dxa"/>
            <w:gridSpan w:val="3"/>
          </w:tcPr>
          <w:p w:rsidRPr="00EF6372" w:rsidR="00FD0702" w:rsidP="00E86457" w:rsidRDefault="00FD0702" w14:paraId="47410EC6" w14:textId="77777777">
            <w:pPr>
              <w:pStyle w:val="TableParagraph"/>
              <w:spacing w:before="137"/>
              <w:ind w:left="115"/>
              <w:rPr>
                <w:i/>
                <w:color w:val="000000" w:themeColor="text1"/>
                <w:sz w:val="23"/>
              </w:rPr>
            </w:pPr>
            <w:r w:rsidRPr="00EF6372">
              <w:rPr>
                <w:i/>
                <w:color w:val="000000" w:themeColor="text1"/>
                <w:sz w:val="23"/>
              </w:rPr>
              <w:t>Insert description (if applicable)</w:t>
            </w:r>
          </w:p>
        </w:tc>
      </w:tr>
      <w:tr w:rsidRPr="00EF6372" w:rsidR="00FD0702" w:rsidTr="00E86457" w14:paraId="48122FB1" w14:textId="77777777">
        <w:trPr>
          <w:trHeight w:val="300"/>
        </w:trPr>
        <w:tc>
          <w:tcPr>
            <w:tcW w:w="2900" w:type="dxa"/>
            <w:shd w:val="clear" w:color="auto" w:fill="BEBEBE"/>
          </w:tcPr>
          <w:p w:rsidRPr="00EF6372" w:rsidR="00FD0702" w:rsidP="00E86457" w:rsidRDefault="00FD0702" w14:paraId="35DE5991" w14:textId="77777777">
            <w:pPr>
              <w:pStyle w:val="TableParagraph"/>
              <w:spacing w:line="252" w:lineRule="exact"/>
              <w:ind w:left="105"/>
              <w:rPr>
                <w:b/>
                <w:i/>
                <w:color w:val="000000" w:themeColor="text1"/>
                <w:sz w:val="23"/>
              </w:rPr>
            </w:pPr>
            <w:r w:rsidRPr="00EF6372">
              <w:rPr>
                <w:b/>
                <w:i/>
                <w:color w:val="000000" w:themeColor="text1"/>
                <w:sz w:val="23"/>
              </w:rPr>
              <w:t>Milestones</w:t>
            </w:r>
          </w:p>
        </w:tc>
        <w:tc>
          <w:tcPr>
            <w:tcW w:w="2195" w:type="dxa"/>
            <w:shd w:val="clear" w:color="auto" w:fill="BEBEBE"/>
          </w:tcPr>
          <w:p w:rsidRPr="00EF6372" w:rsidR="00FD0702" w:rsidP="00E86457" w:rsidRDefault="00FD0702" w14:paraId="2E1ED4D6" w14:textId="77777777">
            <w:pPr>
              <w:pStyle w:val="TableParagraph"/>
              <w:spacing w:line="252" w:lineRule="exact"/>
              <w:ind w:left="115"/>
              <w:rPr>
                <w:b/>
                <w:i/>
                <w:color w:val="000000" w:themeColor="text1"/>
                <w:sz w:val="23"/>
              </w:rPr>
            </w:pPr>
            <w:r w:rsidRPr="00EF6372">
              <w:rPr>
                <w:b/>
                <w:i/>
                <w:color w:val="000000" w:themeColor="text1"/>
                <w:sz w:val="23"/>
              </w:rPr>
              <w:t>Timeframe</w:t>
            </w:r>
          </w:p>
        </w:tc>
        <w:tc>
          <w:tcPr>
            <w:tcW w:w="4255" w:type="dxa"/>
            <w:gridSpan w:val="2"/>
            <w:shd w:val="clear" w:color="auto" w:fill="BEBEBE"/>
          </w:tcPr>
          <w:p w:rsidRPr="00EF6372" w:rsidR="00FD0702" w:rsidP="00E86457" w:rsidRDefault="00FD0702" w14:paraId="6FD7E251" w14:textId="77777777">
            <w:pPr>
              <w:pStyle w:val="TableParagraph"/>
              <w:spacing w:line="252" w:lineRule="exact"/>
              <w:ind w:left="1115"/>
              <w:rPr>
                <w:b/>
                <w:i/>
                <w:color w:val="000000" w:themeColor="text1"/>
                <w:sz w:val="23"/>
              </w:rPr>
            </w:pPr>
            <w:r w:rsidRPr="00EF6372">
              <w:rPr>
                <w:b/>
                <w:i/>
                <w:color w:val="000000" w:themeColor="text1"/>
                <w:sz w:val="23"/>
              </w:rPr>
              <w:t>Deliverable Dates</w:t>
            </w:r>
          </w:p>
        </w:tc>
      </w:tr>
      <w:tr w:rsidRPr="00EF6372" w:rsidR="00FD0702" w:rsidTr="00E86457" w14:paraId="6FA50711" w14:textId="77777777">
        <w:trPr>
          <w:trHeight w:val="610"/>
        </w:trPr>
        <w:tc>
          <w:tcPr>
            <w:tcW w:w="2900" w:type="dxa"/>
          </w:tcPr>
          <w:p w:rsidRPr="00EF6372" w:rsidR="00FD0702" w:rsidP="00E86457" w:rsidRDefault="00FD0702" w14:paraId="7CBC7349" w14:textId="77777777">
            <w:pPr>
              <w:pStyle w:val="TableParagraph"/>
              <w:spacing w:before="147"/>
              <w:ind w:left="105"/>
              <w:rPr>
                <w:i/>
                <w:color w:val="000000" w:themeColor="text1"/>
                <w:sz w:val="23"/>
              </w:rPr>
            </w:pPr>
            <w:r w:rsidRPr="00EF6372">
              <w:rPr>
                <w:i/>
                <w:color w:val="000000" w:themeColor="text1"/>
                <w:sz w:val="23"/>
              </w:rPr>
              <w:t>Insert milestone</w:t>
            </w:r>
          </w:p>
        </w:tc>
        <w:tc>
          <w:tcPr>
            <w:tcW w:w="2195" w:type="dxa"/>
          </w:tcPr>
          <w:p w:rsidRPr="00EF6372" w:rsidR="00FD0702" w:rsidP="00E86457" w:rsidRDefault="00FD0702" w14:paraId="649FBD7D" w14:textId="77777777">
            <w:pPr>
              <w:pStyle w:val="TableParagraph"/>
              <w:spacing w:line="252" w:lineRule="exact"/>
              <w:ind w:left="115"/>
              <w:rPr>
                <w:i/>
                <w:color w:val="000000" w:themeColor="text1"/>
                <w:sz w:val="23"/>
              </w:rPr>
            </w:pPr>
            <w:r w:rsidRPr="00EF6372">
              <w:rPr>
                <w:i/>
                <w:color w:val="000000" w:themeColor="text1"/>
                <w:sz w:val="23"/>
              </w:rPr>
              <w:t>Insert timeframe for</w:t>
            </w:r>
          </w:p>
          <w:p w:rsidRPr="00EF6372" w:rsidR="00FD0702" w:rsidP="00E86457" w:rsidRDefault="00B702E0" w14:paraId="5F355BEB" w14:textId="77777777">
            <w:pPr>
              <w:pStyle w:val="TableParagraph"/>
              <w:spacing w:before="45"/>
              <w:ind w:left="115"/>
              <w:rPr>
                <w:i/>
                <w:color w:val="000000" w:themeColor="text1"/>
                <w:sz w:val="23"/>
              </w:rPr>
            </w:pPr>
            <w:r w:rsidRPr="00EF6372">
              <w:rPr>
                <w:i/>
                <w:color w:val="000000" w:themeColor="text1"/>
                <w:sz w:val="23"/>
              </w:rPr>
              <w:t>D</w:t>
            </w:r>
            <w:r w:rsidRPr="00EF6372" w:rsidR="00FD0702">
              <w:rPr>
                <w:i/>
                <w:color w:val="000000" w:themeColor="text1"/>
                <w:sz w:val="23"/>
              </w:rPr>
              <w:t>eliverable</w:t>
            </w:r>
          </w:p>
        </w:tc>
        <w:tc>
          <w:tcPr>
            <w:tcW w:w="2005" w:type="dxa"/>
          </w:tcPr>
          <w:p w:rsidRPr="00EF6372" w:rsidR="00FD0702" w:rsidP="00E86457" w:rsidRDefault="00FD0702" w14:paraId="1D143BB6" w14:textId="77777777">
            <w:pPr>
              <w:pStyle w:val="TableParagraph"/>
              <w:spacing w:before="147"/>
              <w:ind w:left="105"/>
              <w:rPr>
                <w:b/>
                <w:i/>
                <w:color w:val="000000" w:themeColor="text1"/>
                <w:sz w:val="23"/>
              </w:rPr>
            </w:pPr>
            <w:r w:rsidRPr="00EF6372">
              <w:rPr>
                <w:b/>
                <w:i/>
                <w:color w:val="000000" w:themeColor="text1"/>
                <w:sz w:val="23"/>
              </w:rPr>
              <w:t>Start:</w:t>
            </w:r>
          </w:p>
        </w:tc>
        <w:tc>
          <w:tcPr>
            <w:tcW w:w="2250" w:type="dxa"/>
          </w:tcPr>
          <w:p w:rsidRPr="00EF6372" w:rsidR="00FD0702" w:rsidP="00E86457" w:rsidRDefault="00FD0702" w14:paraId="2C4379D4" w14:textId="77777777">
            <w:pPr>
              <w:pStyle w:val="TableParagraph"/>
              <w:spacing w:line="252" w:lineRule="exact"/>
              <w:ind w:left="115"/>
              <w:rPr>
                <w:i/>
                <w:color w:val="000000" w:themeColor="text1"/>
                <w:sz w:val="23"/>
              </w:rPr>
            </w:pPr>
            <w:r w:rsidRPr="00EF6372">
              <w:rPr>
                <w:i/>
                <w:color w:val="000000" w:themeColor="text1"/>
                <w:sz w:val="23"/>
              </w:rPr>
              <w:t>Insert start and end</w:t>
            </w:r>
          </w:p>
          <w:p w:rsidRPr="00EF6372" w:rsidR="00FD0702" w:rsidP="00E86457" w:rsidRDefault="000E4E7B" w14:paraId="33A58326" w14:textId="77777777">
            <w:pPr>
              <w:pStyle w:val="TableParagraph"/>
              <w:spacing w:before="45"/>
              <w:ind w:left="115"/>
              <w:rPr>
                <w:i/>
                <w:color w:val="000000" w:themeColor="text1"/>
                <w:sz w:val="23"/>
              </w:rPr>
            </w:pPr>
            <w:r w:rsidRPr="00EF6372">
              <w:rPr>
                <w:i/>
                <w:color w:val="000000" w:themeColor="text1"/>
                <w:sz w:val="23"/>
              </w:rPr>
              <w:t>D</w:t>
            </w:r>
            <w:r w:rsidRPr="00EF6372" w:rsidR="00FD0702">
              <w:rPr>
                <w:i/>
                <w:color w:val="000000" w:themeColor="text1"/>
                <w:sz w:val="23"/>
              </w:rPr>
              <w:t>ates</w:t>
            </w:r>
          </w:p>
        </w:tc>
      </w:tr>
      <w:tr w:rsidRPr="00EF6372" w:rsidR="00FD0702" w:rsidTr="00E86457" w14:paraId="63726655" w14:textId="77777777">
        <w:trPr>
          <w:trHeight w:val="310"/>
        </w:trPr>
        <w:tc>
          <w:tcPr>
            <w:tcW w:w="2900" w:type="dxa"/>
          </w:tcPr>
          <w:p w:rsidRPr="00EF6372" w:rsidR="00FD0702" w:rsidP="00E86457" w:rsidRDefault="00FD0702" w14:paraId="290D1535" w14:textId="77777777">
            <w:pPr>
              <w:pStyle w:val="TableParagraph"/>
              <w:rPr>
                <w:color w:val="000000" w:themeColor="text1"/>
              </w:rPr>
            </w:pPr>
          </w:p>
        </w:tc>
        <w:tc>
          <w:tcPr>
            <w:tcW w:w="2195" w:type="dxa"/>
          </w:tcPr>
          <w:p w:rsidRPr="00EF6372" w:rsidR="00FD0702" w:rsidP="00E86457" w:rsidRDefault="00FD0702" w14:paraId="75F359CF" w14:textId="77777777">
            <w:pPr>
              <w:pStyle w:val="TableParagraph"/>
              <w:rPr>
                <w:color w:val="000000" w:themeColor="text1"/>
              </w:rPr>
            </w:pPr>
          </w:p>
        </w:tc>
        <w:tc>
          <w:tcPr>
            <w:tcW w:w="2005" w:type="dxa"/>
          </w:tcPr>
          <w:p w:rsidRPr="00EF6372" w:rsidR="00FD0702" w:rsidP="00E86457" w:rsidRDefault="00FD0702" w14:paraId="13C945F3" w14:textId="77777777">
            <w:pPr>
              <w:pStyle w:val="TableParagraph"/>
              <w:spacing w:line="252" w:lineRule="exact"/>
              <w:ind w:left="105"/>
              <w:rPr>
                <w:b/>
                <w:i/>
                <w:color w:val="000000" w:themeColor="text1"/>
                <w:sz w:val="23"/>
              </w:rPr>
            </w:pPr>
            <w:r w:rsidRPr="00EF6372">
              <w:rPr>
                <w:b/>
                <w:i/>
                <w:color w:val="000000" w:themeColor="text1"/>
                <w:sz w:val="23"/>
              </w:rPr>
              <w:t>End:</w:t>
            </w:r>
          </w:p>
        </w:tc>
        <w:tc>
          <w:tcPr>
            <w:tcW w:w="2250" w:type="dxa"/>
          </w:tcPr>
          <w:p w:rsidRPr="00EF6372" w:rsidR="00FD0702" w:rsidP="00E86457" w:rsidRDefault="00FD0702" w14:paraId="2B8D368C" w14:textId="77777777">
            <w:pPr>
              <w:pStyle w:val="TableParagraph"/>
              <w:rPr>
                <w:color w:val="000000" w:themeColor="text1"/>
              </w:rPr>
            </w:pPr>
          </w:p>
        </w:tc>
      </w:tr>
      <w:tr w:rsidRPr="00EF6372" w:rsidR="00FD0702" w:rsidTr="00E86457" w14:paraId="0F1F27F4" w14:textId="77777777">
        <w:trPr>
          <w:trHeight w:val="300"/>
        </w:trPr>
        <w:tc>
          <w:tcPr>
            <w:tcW w:w="2900" w:type="dxa"/>
          </w:tcPr>
          <w:p w:rsidRPr="00EF6372" w:rsidR="00FD0702" w:rsidP="00E86457" w:rsidRDefault="00FD0702" w14:paraId="36CCC40A" w14:textId="77777777">
            <w:pPr>
              <w:pStyle w:val="TableParagraph"/>
              <w:rPr>
                <w:color w:val="000000" w:themeColor="text1"/>
              </w:rPr>
            </w:pPr>
          </w:p>
        </w:tc>
        <w:tc>
          <w:tcPr>
            <w:tcW w:w="2195" w:type="dxa"/>
          </w:tcPr>
          <w:p w:rsidRPr="00EF6372" w:rsidR="00FD0702" w:rsidP="00E86457" w:rsidRDefault="00FD0702" w14:paraId="68898275" w14:textId="77777777">
            <w:pPr>
              <w:pStyle w:val="TableParagraph"/>
              <w:rPr>
                <w:color w:val="000000" w:themeColor="text1"/>
              </w:rPr>
            </w:pPr>
          </w:p>
        </w:tc>
        <w:tc>
          <w:tcPr>
            <w:tcW w:w="4255" w:type="dxa"/>
            <w:gridSpan w:val="2"/>
            <w:shd w:val="clear" w:color="auto" w:fill="DDD9C3"/>
          </w:tcPr>
          <w:p w:rsidRPr="00EF6372" w:rsidR="00FD0702" w:rsidP="00E86457" w:rsidRDefault="00FD0702" w14:paraId="7E5E9FA3" w14:textId="77777777">
            <w:pPr>
              <w:pStyle w:val="TableParagraph"/>
              <w:spacing w:line="252" w:lineRule="exact"/>
              <w:ind w:left="1291" w:right="1303"/>
              <w:jc w:val="center"/>
              <w:rPr>
                <w:b/>
                <w:i/>
                <w:color w:val="000000" w:themeColor="text1"/>
                <w:sz w:val="23"/>
              </w:rPr>
            </w:pPr>
            <w:r w:rsidRPr="00EF6372">
              <w:rPr>
                <w:b/>
                <w:i/>
                <w:color w:val="000000" w:themeColor="text1"/>
                <w:sz w:val="23"/>
              </w:rPr>
              <w:t>Annual Costs</w:t>
            </w:r>
          </w:p>
        </w:tc>
      </w:tr>
      <w:tr w:rsidRPr="00EF6372" w:rsidR="00FD0702" w:rsidTr="00E86457" w14:paraId="70A2825F" w14:textId="77777777">
        <w:trPr>
          <w:trHeight w:val="300"/>
        </w:trPr>
        <w:tc>
          <w:tcPr>
            <w:tcW w:w="2900" w:type="dxa"/>
          </w:tcPr>
          <w:p w:rsidRPr="00EF6372" w:rsidR="00FD0702" w:rsidP="00E86457" w:rsidRDefault="00FD0702" w14:paraId="394C794F" w14:textId="77777777">
            <w:pPr>
              <w:pStyle w:val="TableParagraph"/>
              <w:rPr>
                <w:color w:val="000000" w:themeColor="text1"/>
              </w:rPr>
            </w:pPr>
          </w:p>
        </w:tc>
        <w:tc>
          <w:tcPr>
            <w:tcW w:w="2195" w:type="dxa"/>
          </w:tcPr>
          <w:p w:rsidRPr="00EF6372" w:rsidR="00FD0702" w:rsidP="00E86457" w:rsidRDefault="00FD0702" w14:paraId="45D691FB" w14:textId="77777777">
            <w:pPr>
              <w:pStyle w:val="TableParagraph"/>
              <w:rPr>
                <w:color w:val="000000" w:themeColor="text1"/>
              </w:rPr>
            </w:pPr>
          </w:p>
        </w:tc>
        <w:tc>
          <w:tcPr>
            <w:tcW w:w="2005" w:type="dxa"/>
          </w:tcPr>
          <w:p w:rsidRPr="00EF6372" w:rsidR="00FD0702" w:rsidP="00E86457" w:rsidRDefault="00FD0702" w14:paraId="53AB328F" w14:textId="77777777">
            <w:pPr>
              <w:pStyle w:val="TableParagraph"/>
              <w:spacing w:line="252" w:lineRule="exact"/>
              <w:ind w:left="105"/>
              <w:rPr>
                <w:b/>
                <w:i/>
                <w:color w:val="000000" w:themeColor="text1"/>
                <w:sz w:val="23"/>
              </w:rPr>
            </w:pPr>
            <w:r w:rsidRPr="00EF6372">
              <w:rPr>
                <w:b/>
                <w:i/>
                <w:color w:val="000000" w:themeColor="text1"/>
                <w:sz w:val="23"/>
              </w:rPr>
              <w:t>Year 1</w:t>
            </w:r>
          </w:p>
        </w:tc>
        <w:tc>
          <w:tcPr>
            <w:tcW w:w="2250" w:type="dxa"/>
          </w:tcPr>
          <w:p w:rsidRPr="00EF6372" w:rsidR="00FD0702" w:rsidP="00E86457" w:rsidRDefault="00FD0702" w14:paraId="69BF72C3" w14:textId="77777777">
            <w:pPr>
              <w:pStyle w:val="TableParagraph"/>
              <w:spacing w:line="252" w:lineRule="exact"/>
              <w:ind w:left="115"/>
              <w:rPr>
                <w:i/>
                <w:color w:val="000000" w:themeColor="text1"/>
                <w:sz w:val="23"/>
              </w:rPr>
            </w:pPr>
            <w:r w:rsidRPr="00EF6372">
              <w:rPr>
                <w:b/>
                <w:i/>
                <w:color w:val="000000" w:themeColor="text1"/>
                <w:sz w:val="23"/>
              </w:rPr>
              <w:t xml:space="preserve">$ </w:t>
            </w:r>
            <w:r w:rsidRPr="00EF6372">
              <w:rPr>
                <w:i/>
                <w:color w:val="000000" w:themeColor="text1"/>
                <w:sz w:val="23"/>
              </w:rPr>
              <w:t>Insert annual costs</w:t>
            </w:r>
          </w:p>
        </w:tc>
      </w:tr>
      <w:tr w:rsidRPr="00EF6372" w:rsidR="00FD0702" w:rsidTr="00E86457" w14:paraId="6891A762" w14:textId="77777777">
        <w:trPr>
          <w:trHeight w:val="309"/>
        </w:trPr>
        <w:tc>
          <w:tcPr>
            <w:tcW w:w="2900" w:type="dxa"/>
          </w:tcPr>
          <w:p w:rsidRPr="00EF6372" w:rsidR="00FD0702" w:rsidP="00E86457" w:rsidRDefault="00FD0702" w14:paraId="2570670E" w14:textId="77777777">
            <w:pPr>
              <w:pStyle w:val="TableParagraph"/>
              <w:rPr>
                <w:color w:val="000000" w:themeColor="text1"/>
              </w:rPr>
            </w:pPr>
          </w:p>
        </w:tc>
        <w:tc>
          <w:tcPr>
            <w:tcW w:w="2195" w:type="dxa"/>
          </w:tcPr>
          <w:p w:rsidRPr="00EF6372" w:rsidR="00FD0702" w:rsidP="00E86457" w:rsidRDefault="00FD0702" w14:paraId="642E5754" w14:textId="77777777">
            <w:pPr>
              <w:pStyle w:val="TableParagraph"/>
              <w:rPr>
                <w:color w:val="000000" w:themeColor="text1"/>
              </w:rPr>
            </w:pPr>
          </w:p>
        </w:tc>
        <w:tc>
          <w:tcPr>
            <w:tcW w:w="2005" w:type="dxa"/>
          </w:tcPr>
          <w:p w:rsidRPr="00EF6372" w:rsidR="00FD0702" w:rsidP="00E86457" w:rsidRDefault="00FD0702" w14:paraId="60D92A26" w14:textId="77777777">
            <w:pPr>
              <w:pStyle w:val="TableParagraph"/>
              <w:spacing w:line="252" w:lineRule="exact"/>
              <w:ind w:left="105"/>
              <w:rPr>
                <w:b/>
                <w:i/>
                <w:color w:val="000000" w:themeColor="text1"/>
                <w:sz w:val="23"/>
              </w:rPr>
            </w:pPr>
            <w:r w:rsidRPr="00EF6372">
              <w:rPr>
                <w:b/>
                <w:i/>
                <w:color w:val="000000" w:themeColor="text1"/>
                <w:sz w:val="23"/>
              </w:rPr>
              <w:t>Year 2</w:t>
            </w:r>
          </w:p>
        </w:tc>
        <w:tc>
          <w:tcPr>
            <w:tcW w:w="2250" w:type="dxa"/>
          </w:tcPr>
          <w:p w:rsidRPr="00EF6372" w:rsidR="00FD0702" w:rsidP="00E86457" w:rsidRDefault="00FD0702" w14:paraId="0632DE95" w14:textId="77777777">
            <w:pPr>
              <w:pStyle w:val="TableParagraph"/>
              <w:spacing w:line="252" w:lineRule="exact"/>
              <w:ind w:left="115"/>
              <w:rPr>
                <w:b/>
                <w:i/>
                <w:color w:val="000000" w:themeColor="text1"/>
                <w:sz w:val="23"/>
              </w:rPr>
            </w:pPr>
            <w:r w:rsidRPr="00EF6372">
              <w:rPr>
                <w:b/>
                <w:i/>
                <w:color w:val="000000" w:themeColor="text1"/>
                <w:sz w:val="23"/>
              </w:rPr>
              <w:t>$</w:t>
            </w:r>
          </w:p>
        </w:tc>
      </w:tr>
      <w:tr w:rsidRPr="00EF6372" w:rsidR="00FD0702" w:rsidTr="00E86457" w14:paraId="08E9D045" w14:textId="77777777">
        <w:trPr>
          <w:trHeight w:val="300"/>
        </w:trPr>
        <w:tc>
          <w:tcPr>
            <w:tcW w:w="2900" w:type="dxa"/>
          </w:tcPr>
          <w:p w:rsidRPr="00EF6372" w:rsidR="00FD0702" w:rsidP="00E86457" w:rsidRDefault="00FD0702" w14:paraId="36CF4FB7" w14:textId="77777777">
            <w:pPr>
              <w:pStyle w:val="TableParagraph"/>
              <w:rPr>
                <w:color w:val="000000" w:themeColor="text1"/>
              </w:rPr>
            </w:pPr>
          </w:p>
        </w:tc>
        <w:tc>
          <w:tcPr>
            <w:tcW w:w="2195" w:type="dxa"/>
          </w:tcPr>
          <w:p w:rsidRPr="00EF6372" w:rsidR="00FD0702" w:rsidP="00E86457" w:rsidRDefault="00FD0702" w14:paraId="4A31F5A6" w14:textId="77777777">
            <w:pPr>
              <w:pStyle w:val="TableParagraph"/>
              <w:rPr>
                <w:color w:val="000000" w:themeColor="text1"/>
              </w:rPr>
            </w:pPr>
          </w:p>
        </w:tc>
        <w:tc>
          <w:tcPr>
            <w:tcW w:w="2005" w:type="dxa"/>
          </w:tcPr>
          <w:p w:rsidRPr="00EF6372" w:rsidR="00FD0702" w:rsidP="00E86457" w:rsidRDefault="00FD0702" w14:paraId="79A9B6CB" w14:textId="77777777">
            <w:pPr>
              <w:pStyle w:val="TableParagraph"/>
              <w:spacing w:line="252" w:lineRule="exact"/>
              <w:ind w:left="105"/>
              <w:rPr>
                <w:b/>
                <w:i/>
                <w:color w:val="000000" w:themeColor="text1"/>
                <w:sz w:val="23"/>
              </w:rPr>
            </w:pPr>
            <w:r w:rsidRPr="00EF6372">
              <w:rPr>
                <w:b/>
                <w:i/>
                <w:color w:val="000000" w:themeColor="text1"/>
                <w:sz w:val="23"/>
              </w:rPr>
              <w:t>Year 3</w:t>
            </w:r>
          </w:p>
        </w:tc>
        <w:tc>
          <w:tcPr>
            <w:tcW w:w="2250" w:type="dxa"/>
          </w:tcPr>
          <w:p w:rsidRPr="00EF6372" w:rsidR="00FD0702" w:rsidP="00E86457" w:rsidRDefault="00FD0702" w14:paraId="7ED6939C" w14:textId="77777777">
            <w:pPr>
              <w:pStyle w:val="TableParagraph"/>
              <w:spacing w:line="252" w:lineRule="exact"/>
              <w:ind w:left="115"/>
              <w:rPr>
                <w:b/>
                <w:i/>
                <w:color w:val="000000" w:themeColor="text1"/>
                <w:sz w:val="23"/>
              </w:rPr>
            </w:pPr>
            <w:r w:rsidRPr="00EF6372">
              <w:rPr>
                <w:b/>
                <w:i/>
                <w:color w:val="000000" w:themeColor="text1"/>
                <w:sz w:val="23"/>
              </w:rPr>
              <w:t>$</w:t>
            </w:r>
          </w:p>
        </w:tc>
      </w:tr>
      <w:tr w:rsidRPr="00EF6372" w:rsidR="00FD0702" w:rsidTr="00E86457" w14:paraId="3A309C45" w14:textId="77777777">
        <w:trPr>
          <w:trHeight w:val="309"/>
        </w:trPr>
        <w:tc>
          <w:tcPr>
            <w:tcW w:w="2900" w:type="dxa"/>
          </w:tcPr>
          <w:p w:rsidRPr="00EF6372" w:rsidR="00FD0702" w:rsidP="00E86457" w:rsidRDefault="00FD0702" w14:paraId="0CE79FA4" w14:textId="77777777">
            <w:pPr>
              <w:pStyle w:val="TableParagraph"/>
              <w:rPr>
                <w:color w:val="000000" w:themeColor="text1"/>
              </w:rPr>
            </w:pPr>
          </w:p>
        </w:tc>
        <w:tc>
          <w:tcPr>
            <w:tcW w:w="2195" w:type="dxa"/>
          </w:tcPr>
          <w:p w:rsidRPr="00EF6372" w:rsidR="00FD0702" w:rsidP="00E86457" w:rsidRDefault="00FD0702" w14:paraId="2CE40F60" w14:textId="77777777">
            <w:pPr>
              <w:pStyle w:val="TableParagraph"/>
              <w:rPr>
                <w:color w:val="000000" w:themeColor="text1"/>
              </w:rPr>
            </w:pPr>
          </w:p>
        </w:tc>
        <w:tc>
          <w:tcPr>
            <w:tcW w:w="2005" w:type="dxa"/>
          </w:tcPr>
          <w:p w:rsidRPr="00EF6372" w:rsidR="00FD0702" w:rsidP="00E86457" w:rsidRDefault="00FD0702" w14:paraId="442EA393" w14:textId="77777777">
            <w:pPr>
              <w:pStyle w:val="TableParagraph"/>
              <w:spacing w:line="252" w:lineRule="exact"/>
              <w:ind w:left="105"/>
              <w:rPr>
                <w:b/>
                <w:i/>
                <w:color w:val="000000" w:themeColor="text1"/>
                <w:sz w:val="23"/>
              </w:rPr>
            </w:pPr>
            <w:r w:rsidRPr="00EF6372">
              <w:rPr>
                <w:b/>
                <w:i/>
                <w:color w:val="000000" w:themeColor="text1"/>
                <w:sz w:val="23"/>
              </w:rPr>
              <w:t>Year 4</w:t>
            </w:r>
          </w:p>
        </w:tc>
        <w:tc>
          <w:tcPr>
            <w:tcW w:w="2250" w:type="dxa"/>
          </w:tcPr>
          <w:p w:rsidRPr="00EF6372" w:rsidR="00FD0702" w:rsidP="00E86457" w:rsidRDefault="00FD0702" w14:paraId="4C46261A" w14:textId="77777777">
            <w:pPr>
              <w:pStyle w:val="TableParagraph"/>
              <w:spacing w:line="252" w:lineRule="exact"/>
              <w:ind w:left="115"/>
              <w:rPr>
                <w:b/>
                <w:i/>
                <w:color w:val="000000" w:themeColor="text1"/>
                <w:sz w:val="23"/>
              </w:rPr>
            </w:pPr>
            <w:r w:rsidRPr="00EF6372">
              <w:rPr>
                <w:b/>
                <w:i/>
                <w:color w:val="000000" w:themeColor="text1"/>
                <w:sz w:val="23"/>
              </w:rPr>
              <w:t>$</w:t>
            </w:r>
          </w:p>
        </w:tc>
      </w:tr>
      <w:tr w:rsidRPr="00EF6372" w:rsidR="00FD0702" w:rsidTr="00E86457" w14:paraId="72D90CC3" w14:textId="77777777">
        <w:trPr>
          <w:trHeight w:val="300"/>
        </w:trPr>
        <w:tc>
          <w:tcPr>
            <w:tcW w:w="2900" w:type="dxa"/>
          </w:tcPr>
          <w:p w:rsidRPr="00EF6372" w:rsidR="00FD0702" w:rsidP="00E86457" w:rsidRDefault="00FD0702" w14:paraId="75E7E153" w14:textId="77777777">
            <w:pPr>
              <w:pStyle w:val="TableParagraph"/>
              <w:rPr>
                <w:color w:val="000000" w:themeColor="text1"/>
              </w:rPr>
            </w:pPr>
          </w:p>
        </w:tc>
        <w:tc>
          <w:tcPr>
            <w:tcW w:w="2195" w:type="dxa"/>
          </w:tcPr>
          <w:p w:rsidRPr="00EF6372" w:rsidR="00FD0702" w:rsidP="00E86457" w:rsidRDefault="00FD0702" w14:paraId="5BBC1A52" w14:textId="77777777">
            <w:pPr>
              <w:pStyle w:val="TableParagraph"/>
              <w:rPr>
                <w:color w:val="000000" w:themeColor="text1"/>
              </w:rPr>
            </w:pPr>
          </w:p>
        </w:tc>
        <w:tc>
          <w:tcPr>
            <w:tcW w:w="2005" w:type="dxa"/>
          </w:tcPr>
          <w:p w:rsidRPr="00EF6372" w:rsidR="00FD0702" w:rsidP="00E86457" w:rsidRDefault="00FD0702" w14:paraId="5A4AAEA7" w14:textId="77777777">
            <w:pPr>
              <w:pStyle w:val="TableParagraph"/>
              <w:spacing w:line="252" w:lineRule="exact"/>
              <w:ind w:left="105"/>
              <w:rPr>
                <w:b/>
                <w:i/>
                <w:color w:val="000000" w:themeColor="text1"/>
                <w:sz w:val="23"/>
              </w:rPr>
            </w:pPr>
            <w:r w:rsidRPr="00EF6372">
              <w:rPr>
                <w:b/>
                <w:i/>
                <w:color w:val="000000" w:themeColor="text1"/>
                <w:sz w:val="23"/>
              </w:rPr>
              <w:t>TOTAL</w:t>
            </w:r>
          </w:p>
        </w:tc>
        <w:tc>
          <w:tcPr>
            <w:tcW w:w="2250" w:type="dxa"/>
          </w:tcPr>
          <w:p w:rsidRPr="00EF6372" w:rsidR="00FD0702" w:rsidP="00E86457" w:rsidRDefault="00FD0702" w14:paraId="7E1B27F6" w14:textId="77777777">
            <w:pPr>
              <w:pStyle w:val="TableParagraph"/>
              <w:spacing w:line="252" w:lineRule="exact"/>
              <w:ind w:left="115"/>
              <w:rPr>
                <w:b/>
                <w:i/>
                <w:color w:val="000000" w:themeColor="text1"/>
                <w:sz w:val="23"/>
              </w:rPr>
            </w:pPr>
            <w:r w:rsidRPr="00EF6372">
              <w:rPr>
                <w:b/>
                <w:i/>
                <w:color w:val="000000" w:themeColor="text1"/>
                <w:sz w:val="23"/>
              </w:rPr>
              <w:t>$</w:t>
            </w:r>
          </w:p>
        </w:tc>
      </w:tr>
      <w:tr w:rsidRPr="00EF6372" w:rsidR="00FD0702" w:rsidTr="00E86457" w14:paraId="326D4B92" w14:textId="77777777">
        <w:trPr>
          <w:trHeight w:val="309"/>
        </w:trPr>
        <w:tc>
          <w:tcPr>
            <w:tcW w:w="2900" w:type="dxa"/>
            <w:shd w:val="clear" w:color="auto" w:fill="94B3D6"/>
          </w:tcPr>
          <w:p w:rsidRPr="00EF6372" w:rsidR="00FD0702" w:rsidP="00E86457" w:rsidRDefault="00FD0702" w14:paraId="0BCB938C" w14:textId="77777777">
            <w:pPr>
              <w:pStyle w:val="TableParagraph"/>
              <w:spacing w:line="252" w:lineRule="exact"/>
              <w:ind w:left="105"/>
              <w:rPr>
                <w:b/>
                <w:i/>
                <w:color w:val="000000" w:themeColor="text1"/>
                <w:sz w:val="23"/>
              </w:rPr>
            </w:pPr>
            <w:r w:rsidRPr="00EF6372">
              <w:rPr>
                <w:b/>
                <w:i/>
                <w:color w:val="000000" w:themeColor="text1"/>
                <w:sz w:val="23"/>
              </w:rPr>
              <w:t>GOAL #2</w:t>
            </w:r>
          </w:p>
        </w:tc>
        <w:tc>
          <w:tcPr>
            <w:tcW w:w="6450" w:type="dxa"/>
            <w:gridSpan w:val="3"/>
            <w:shd w:val="clear" w:color="auto" w:fill="94B3D6"/>
          </w:tcPr>
          <w:p w:rsidRPr="00EF6372" w:rsidR="00FD0702" w:rsidP="00E86457" w:rsidRDefault="00FD0702" w14:paraId="1BE81B55" w14:textId="77777777">
            <w:pPr>
              <w:pStyle w:val="TableParagraph"/>
              <w:rPr>
                <w:color w:val="000000" w:themeColor="text1"/>
              </w:rPr>
            </w:pPr>
          </w:p>
        </w:tc>
      </w:tr>
      <w:tr w:rsidRPr="00EF6372" w:rsidR="00FD0702" w:rsidTr="00E86457" w14:paraId="28758150" w14:textId="77777777">
        <w:trPr>
          <w:trHeight w:val="476"/>
        </w:trPr>
        <w:tc>
          <w:tcPr>
            <w:tcW w:w="2900" w:type="dxa"/>
          </w:tcPr>
          <w:p w:rsidRPr="00EF6372" w:rsidR="00FD0702" w:rsidP="00E86457" w:rsidRDefault="00FD0702" w14:paraId="25F8E2A7" w14:textId="77777777">
            <w:pPr>
              <w:pStyle w:val="TableParagraph"/>
              <w:spacing w:before="117"/>
              <w:ind w:left="105"/>
              <w:rPr>
                <w:b/>
                <w:i/>
                <w:color w:val="000000" w:themeColor="text1"/>
                <w:sz w:val="23"/>
              </w:rPr>
            </w:pPr>
            <w:r w:rsidRPr="00EF6372">
              <w:rPr>
                <w:b/>
                <w:i/>
                <w:color w:val="000000" w:themeColor="text1"/>
                <w:sz w:val="23"/>
              </w:rPr>
              <w:t>Activity:</w:t>
            </w:r>
          </w:p>
        </w:tc>
        <w:tc>
          <w:tcPr>
            <w:tcW w:w="2195" w:type="dxa"/>
          </w:tcPr>
          <w:p w:rsidRPr="00EF6372" w:rsidR="00FD0702" w:rsidP="00E86457" w:rsidRDefault="00FD0702" w14:paraId="581BE680" w14:textId="77777777">
            <w:pPr>
              <w:pStyle w:val="TableParagraph"/>
              <w:rPr>
                <w:color w:val="000000" w:themeColor="text1"/>
              </w:rPr>
            </w:pPr>
          </w:p>
        </w:tc>
        <w:tc>
          <w:tcPr>
            <w:tcW w:w="2005" w:type="dxa"/>
          </w:tcPr>
          <w:p w:rsidRPr="00EF6372" w:rsidR="00FD0702" w:rsidP="00E86457" w:rsidRDefault="00FD0702" w14:paraId="4166A16E" w14:textId="77777777">
            <w:pPr>
              <w:pStyle w:val="TableParagraph"/>
              <w:spacing w:line="250" w:lineRule="exact"/>
              <w:ind w:left="105"/>
              <w:rPr>
                <w:b/>
                <w:i/>
                <w:color w:val="000000" w:themeColor="text1"/>
              </w:rPr>
            </w:pPr>
            <w:r w:rsidRPr="00EF6372">
              <w:rPr>
                <w:b/>
                <w:i/>
                <w:color w:val="000000" w:themeColor="text1"/>
              </w:rPr>
              <w:t>Lead/Support</w:t>
            </w:r>
          </w:p>
          <w:p w:rsidRPr="00EF6372" w:rsidR="00FD0702" w:rsidP="00E86457" w:rsidRDefault="00FD0702" w14:paraId="194BC624" w14:textId="77777777">
            <w:pPr>
              <w:pStyle w:val="TableParagraph"/>
              <w:spacing w:before="37"/>
              <w:ind w:left="105"/>
              <w:rPr>
                <w:b/>
                <w:i/>
                <w:color w:val="000000" w:themeColor="text1"/>
              </w:rPr>
            </w:pPr>
            <w:r w:rsidRPr="00EF6372">
              <w:rPr>
                <w:b/>
                <w:i/>
                <w:color w:val="000000" w:themeColor="text1"/>
              </w:rPr>
              <w:t>Implementer (s)</w:t>
            </w:r>
          </w:p>
        </w:tc>
        <w:tc>
          <w:tcPr>
            <w:tcW w:w="2250" w:type="dxa"/>
          </w:tcPr>
          <w:p w:rsidRPr="00EF6372" w:rsidR="00FD0702" w:rsidP="00E86457" w:rsidRDefault="00FD0702" w14:paraId="0AFD0A01" w14:textId="77777777">
            <w:pPr>
              <w:pStyle w:val="TableParagraph"/>
              <w:rPr>
                <w:color w:val="000000" w:themeColor="text1"/>
              </w:rPr>
            </w:pPr>
          </w:p>
        </w:tc>
      </w:tr>
      <w:tr w:rsidRPr="00EF6372" w:rsidR="00FD0702" w:rsidTr="00E86457" w14:paraId="015C9339" w14:textId="77777777">
        <w:trPr>
          <w:trHeight w:val="300"/>
        </w:trPr>
        <w:tc>
          <w:tcPr>
            <w:tcW w:w="2900" w:type="dxa"/>
          </w:tcPr>
          <w:p w:rsidRPr="00EF6372" w:rsidR="00FD0702" w:rsidP="00E86457" w:rsidRDefault="00FD0702" w14:paraId="3EEE8F56" w14:textId="77777777">
            <w:pPr>
              <w:pStyle w:val="TableParagraph"/>
              <w:spacing w:line="252" w:lineRule="exact"/>
              <w:ind w:left="105"/>
              <w:rPr>
                <w:b/>
                <w:i/>
                <w:color w:val="000000" w:themeColor="text1"/>
                <w:sz w:val="23"/>
              </w:rPr>
            </w:pPr>
            <w:r w:rsidRPr="00EF6372">
              <w:rPr>
                <w:b/>
                <w:i/>
                <w:color w:val="000000" w:themeColor="text1"/>
                <w:sz w:val="23"/>
              </w:rPr>
              <w:t>Deliverable(s):</w:t>
            </w:r>
          </w:p>
        </w:tc>
        <w:tc>
          <w:tcPr>
            <w:tcW w:w="2195" w:type="dxa"/>
          </w:tcPr>
          <w:p w:rsidRPr="00EF6372" w:rsidR="00FD0702" w:rsidP="00E86457" w:rsidRDefault="00FD0702" w14:paraId="60FDB5B3" w14:textId="77777777">
            <w:pPr>
              <w:pStyle w:val="TableParagraph"/>
              <w:rPr>
                <w:color w:val="000000" w:themeColor="text1"/>
              </w:rPr>
            </w:pPr>
          </w:p>
        </w:tc>
        <w:tc>
          <w:tcPr>
            <w:tcW w:w="2005" w:type="dxa"/>
          </w:tcPr>
          <w:p w:rsidRPr="00EF6372" w:rsidR="00FD0702" w:rsidP="00E86457" w:rsidRDefault="00FD0702" w14:paraId="00307D9B" w14:textId="77777777">
            <w:pPr>
              <w:pStyle w:val="TableParagraph"/>
              <w:rPr>
                <w:color w:val="000000" w:themeColor="text1"/>
              </w:rPr>
            </w:pPr>
          </w:p>
        </w:tc>
        <w:tc>
          <w:tcPr>
            <w:tcW w:w="2250" w:type="dxa"/>
          </w:tcPr>
          <w:p w:rsidRPr="00EF6372" w:rsidR="00FD0702" w:rsidP="00E86457" w:rsidRDefault="00FD0702" w14:paraId="5F4F5429" w14:textId="77777777">
            <w:pPr>
              <w:pStyle w:val="TableParagraph"/>
              <w:rPr>
                <w:color w:val="000000" w:themeColor="text1"/>
              </w:rPr>
            </w:pPr>
          </w:p>
        </w:tc>
      </w:tr>
      <w:tr w:rsidRPr="00EF6372" w:rsidR="00FD0702" w:rsidTr="00E86457" w14:paraId="7821B681" w14:textId="77777777">
        <w:trPr>
          <w:trHeight w:val="310"/>
        </w:trPr>
        <w:tc>
          <w:tcPr>
            <w:tcW w:w="2900" w:type="dxa"/>
            <w:shd w:val="clear" w:color="auto" w:fill="BEBEBE"/>
          </w:tcPr>
          <w:p w:rsidRPr="00EF6372" w:rsidR="00FD0702" w:rsidP="00E86457" w:rsidRDefault="00FD0702" w14:paraId="5788A9E7" w14:textId="77777777">
            <w:pPr>
              <w:pStyle w:val="TableParagraph"/>
              <w:spacing w:line="252" w:lineRule="exact"/>
              <w:ind w:left="105"/>
              <w:rPr>
                <w:b/>
                <w:i/>
                <w:color w:val="000000" w:themeColor="text1"/>
                <w:sz w:val="23"/>
              </w:rPr>
            </w:pPr>
            <w:r w:rsidRPr="00EF6372">
              <w:rPr>
                <w:b/>
                <w:i/>
                <w:color w:val="000000" w:themeColor="text1"/>
                <w:sz w:val="23"/>
              </w:rPr>
              <w:t>Milestones</w:t>
            </w:r>
          </w:p>
        </w:tc>
        <w:tc>
          <w:tcPr>
            <w:tcW w:w="2195" w:type="dxa"/>
            <w:shd w:val="clear" w:color="auto" w:fill="BEBEBE"/>
          </w:tcPr>
          <w:p w:rsidRPr="00EF6372" w:rsidR="00FD0702" w:rsidP="00E86457" w:rsidRDefault="00FD0702" w14:paraId="30EAE59A" w14:textId="77777777">
            <w:pPr>
              <w:pStyle w:val="TableParagraph"/>
              <w:spacing w:line="252" w:lineRule="exact"/>
              <w:ind w:left="115"/>
              <w:rPr>
                <w:b/>
                <w:i/>
                <w:color w:val="000000" w:themeColor="text1"/>
                <w:sz w:val="23"/>
              </w:rPr>
            </w:pPr>
            <w:r w:rsidRPr="00EF6372">
              <w:rPr>
                <w:b/>
                <w:i/>
                <w:color w:val="000000" w:themeColor="text1"/>
                <w:sz w:val="23"/>
              </w:rPr>
              <w:t>Timeframe</w:t>
            </w:r>
          </w:p>
        </w:tc>
        <w:tc>
          <w:tcPr>
            <w:tcW w:w="4255" w:type="dxa"/>
            <w:gridSpan w:val="2"/>
            <w:shd w:val="clear" w:color="auto" w:fill="BEBEBE"/>
          </w:tcPr>
          <w:p w:rsidRPr="00EF6372" w:rsidR="00FD0702" w:rsidP="00E86457" w:rsidRDefault="00FD0702" w14:paraId="3E770C5A" w14:textId="77777777">
            <w:pPr>
              <w:pStyle w:val="TableParagraph"/>
              <w:spacing w:line="252" w:lineRule="exact"/>
              <w:ind w:left="1115"/>
              <w:rPr>
                <w:b/>
                <w:i/>
                <w:color w:val="000000" w:themeColor="text1"/>
                <w:sz w:val="23"/>
              </w:rPr>
            </w:pPr>
            <w:r w:rsidRPr="00EF6372">
              <w:rPr>
                <w:b/>
                <w:i/>
                <w:color w:val="000000" w:themeColor="text1"/>
                <w:sz w:val="23"/>
              </w:rPr>
              <w:t>Deliverable Dates</w:t>
            </w:r>
          </w:p>
        </w:tc>
      </w:tr>
      <w:tr w:rsidRPr="00EF6372" w:rsidR="00FD0702" w:rsidTr="00E86457" w14:paraId="76410414" w14:textId="77777777">
        <w:trPr>
          <w:trHeight w:val="300"/>
        </w:trPr>
        <w:tc>
          <w:tcPr>
            <w:tcW w:w="2900" w:type="dxa"/>
          </w:tcPr>
          <w:p w:rsidRPr="00EF6372" w:rsidR="00FD0702" w:rsidP="00E86457" w:rsidRDefault="00FD0702" w14:paraId="40635C96" w14:textId="77777777">
            <w:pPr>
              <w:pStyle w:val="TableParagraph"/>
              <w:rPr>
                <w:color w:val="000000" w:themeColor="text1"/>
              </w:rPr>
            </w:pPr>
          </w:p>
        </w:tc>
        <w:tc>
          <w:tcPr>
            <w:tcW w:w="2195" w:type="dxa"/>
          </w:tcPr>
          <w:p w:rsidRPr="00EF6372" w:rsidR="00FD0702" w:rsidP="00E86457" w:rsidRDefault="00FD0702" w14:paraId="3EE3CBB8" w14:textId="77777777">
            <w:pPr>
              <w:pStyle w:val="TableParagraph"/>
              <w:rPr>
                <w:color w:val="000000" w:themeColor="text1"/>
              </w:rPr>
            </w:pPr>
          </w:p>
        </w:tc>
        <w:tc>
          <w:tcPr>
            <w:tcW w:w="2005" w:type="dxa"/>
          </w:tcPr>
          <w:p w:rsidRPr="00EF6372" w:rsidR="00FD0702" w:rsidP="00E86457" w:rsidRDefault="00FD0702" w14:paraId="440B3AE5" w14:textId="77777777">
            <w:pPr>
              <w:pStyle w:val="TableParagraph"/>
              <w:spacing w:line="252" w:lineRule="exact"/>
              <w:ind w:left="105"/>
              <w:rPr>
                <w:b/>
                <w:i/>
                <w:color w:val="000000" w:themeColor="text1"/>
                <w:sz w:val="23"/>
              </w:rPr>
            </w:pPr>
            <w:r w:rsidRPr="00EF6372">
              <w:rPr>
                <w:b/>
                <w:i/>
                <w:color w:val="000000" w:themeColor="text1"/>
                <w:sz w:val="23"/>
              </w:rPr>
              <w:t>Start:</w:t>
            </w:r>
          </w:p>
        </w:tc>
        <w:tc>
          <w:tcPr>
            <w:tcW w:w="2250" w:type="dxa"/>
          </w:tcPr>
          <w:p w:rsidRPr="00EF6372" w:rsidR="00FD0702" w:rsidP="00E86457" w:rsidRDefault="00FD0702" w14:paraId="7DDF2FFD" w14:textId="77777777">
            <w:pPr>
              <w:pStyle w:val="TableParagraph"/>
              <w:rPr>
                <w:color w:val="000000" w:themeColor="text1"/>
              </w:rPr>
            </w:pPr>
          </w:p>
        </w:tc>
      </w:tr>
      <w:tr w:rsidRPr="00EF6372" w:rsidR="00FD0702" w:rsidTr="00E86457" w14:paraId="4890335B" w14:textId="77777777">
        <w:trPr>
          <w:trHeight w:val="300"/>
        </w:trPr>
        <w:tc>
          <w:tcPr>
            <w:tcW w:w="2900" w:type="dxa"/>
          </w:tcPr>
          <w:p w:rsidRPr="00EF6372" w:rsidR="00FD0702" w:rsidP="00E86457" w:rsidRDefault="00FD0702" w14:paraId="3746672E" w14:textId="77777777">
            <w:pPr>
              <w:pStyle w:val="TableParagraph"/>
              <w:rPr>
                <w:color w:val="000000" w:themeColor="text1"/>
              </w:rPr>
            </w:pPr>
          </w:p>
        </w:tc>
        <w:tc>
          <w:tcPr>
            <w:tcW w:w="2195" w:type="dxa"/>
          </w:tcPr>
          <w:p w:rsidRPr="00EF6372" w:rsidR="00FD0702" w:rsidP="00E86457" w:rsidRDefault="00FD0702" w14:paraId="22F1298D" w14:textId="77777777">
            <w:pPr>
              <w:pStyle w:val="TableParagraph"/>
              <w:rPr>
                <w:color w:val="000000" w:themeColor="text1"/>
              </w:rPr>
            </w:pPr>
          </w:p>
        </w:tc>
        <w:tc>
          <w:tcPr>
            <w:tcW w:w="2005" w:type="dxa"/>
          </w:tcPr>
          <w:p w:rsidRPr="00EF6372" w:rsidR="00FD0702" w:rsidP="00E86457" w:rsidRDefault="00FD0702" w14:paraId="18D3D7E6" w14:textId="77777777">
            <w:pPr>
              <w:pStyle w:val="TableParagraph"/>
              <w:spacing w:line="252" w:lineRule="exact"/>
              <w:ind w:left="105"/>
              <w:rPr>
                <w:b/>
                <w:i/>
                <w:color w:val="000000" w:themeColor="text1"/>
                <w:sz w:val="23"/>
              </w:rPr>
            </w:pPr>
            <w:r w:rsidRPr="00EF6372">
              <w:rPr>
                <w:b/>
                <w:i/>
                <w:color w:val="000000" w:themeColor="text1"/>
                <w:sz w:val="23"/>
              </w:rPr>
              <w:t>End:</w:t>
            </w:r>
          </w:p>
        </w:tc>
        <w:tc>
          <w:tcPr>
            <w:tcW w:w="2250" w:type="dxa"/>
          </w:tcPr>
          <w:p w:rsidRPr="00EF6372" w:rsidR="00FD0702" w:rsidP="00E86457" w:rsidRDefault="00FD0702" w14:paraId="120E4596" w14:textId="77777777">
            <w:pPr>
              <w:pStyle w:val="TableParagraph"/>
              <w:rPr>
                <w:color w:val="000000" w:themeColor="text1"/>
              </w:rPr>
            </w:pPr>
          </w:p>
        </w:tc>
      </w:tr>
      <w:tr w:rsidRPr="00EF6372" w:rsidR="00FD0702" w:rsidTr="00E86457" w14:paraId="7F0B18F8" w14:textId="77777777">
        <w:trPr>
          <w:trHeight w:val="309"/>
        </w:trPr>
        <w:tc>
          <w:tcPr>
            <w:tcW w:w="2900" w:type="dxa"/>
          </w:tcPr>
          <w:p w:rsidRPr="00EF6372" w:rsidR="00FD0702" w:rsidP="00E86457" w:rsidRDefault="00FD0702" w14:paraId="5F0EF5CF" w14:textId="77777777">
            <w:pPr>
              <w:pStyle w:val="TableParagraph"/>
              <w:rPr>
                <w:color w:val="000000" w:themeColor="text1"/>
              </w:rPr>
            </w:pPr>
          </w:p>
        </w:tc>
        <w:tc>
          <w:tcPr>
            <w:tcW w:w="2195" w:type="dxa"/>
          </w:tcPr>
          <w:p w:rsidRPr="00EF6372" w:rsidR="00FD0702" w:rsidP="00E86457" w:rsidRDefault="00FD0702" w14:paraId="5BF8F88A" w14:textId="77777777">
            <w:pPr>
              <w:pStyle w:val="TableParagraph"/>
              <w:rPr>
                <w:color w:val="000000" w:themeColor="text1"/>
              </w:rPr>
            </w:pPr>
          </w:p>
        </w:tc>
        <w:tc>
          <w:tcPr>
            <w:tcW w:w="4255" w:type="dxa"/>
            <w:gridSpan w:val="2"/>
            <w:shd w:val="clear" w:color="auto" w:fill="BEBEBE"/>
          </w:tcPr>
          <w:p w:rsidRPr="00EF6372" w:rsidR="00FD0702" w:rsidP="00E86457" w:rsidRDefault="00FD0702" w14:paraId="7963A703" w14:textId="77777777">
            <w:pPr>
              <w:pStyle w:val="TableParagraph"/>
              <w:spacing w:line="252" w:lineRule="exact"/>
              <w:ind w:left="1291" w:right="1303"/>
              <w:jc w:val="center"/>
              <w:rPr>
                <w:b/>
                <w:i/>
                <w:color w:val="000000" w:themeColor="text1"/>
                <w:sz w:val="23"/>
              </w:rPr>
            </w:pPr>
            <w:r w:rsidRPr="00EF6372">
              <w:rPr>
                <w:b/>
                <w:i/>
                <w:color w:val="000000" w:themeColor="text1"/>
                <w:sz w:val="23"/>
              </w:rPr>
              <w:t>Annual Costs</w:t>
            </w:r>
          </w:p>
        </w:tc>
      </w:tr>
      <w:tr w:rsidRPr="00EF6372" w:rsidR="00FD0702" w:rsidTr="00E86457" w14:paraId="35CFD649" w14:textId="77777777">
        <w:trPr>
          <w:trHeight w:val="300"/>
        </w:trPr>
        <w:tc>
          <w:tcPr>
            <w:tcW w:w="2900" w:type="dxa"/>
          </w:tcPr>
          <w:p w:rsidRPr="00EF6372" w:rsidR="00FD0702" w:rsidP="00E86457" w:rsidRDefault="00FD0702" w14:paraId="67C9DE19" w14:textId="77777777">
            <w:pPr>
              <w:pStyle w:val="TableParagraph"/>
              <w:rPr>
                <w:color w:val="000000" w:themeColor="text1"/>
              </w:rPr>
            </w:pPr>
          </w:p>
        </w:tc>
        <w:tc>
          <w:tcPr>
            <w:tcW w:w="2195" w:type="dxa"/>
          </w:tcPr>
          <w:p w:rsidRPr="00EF6372" w:rsidR="00FD0702" w:rsidP="00E86457" w:rsidRDefault="00FD0702" w14:paraId="465A5699" w14:textId="77777777">
            <w:pPr>
              <w:pStyle w:val="TableParagraph"/>
              <w:rPr>
                <w:color w:val="000000" w:themeColor="text1"/>
              </w:rPr>
            </w:pPr>
          </w:p>
        </w:tc>
        <w:tc>
          <w:tcPr>
            <w:tcW w:w="2005" w:type="dxa"/>
          </w:tcPr>
          <w:p w:rsidRPr="00EF6372" w:rsidR="00FD0702" w:rsidP="00E86457" w:rsidRDefault="00FD0702" w14:paraId="12B90C8B" w14:textId="77777777">
            <w:pPr>
              <w:pStyle w:val="TableParagraph"/>
              <w:spacing w:line="252" w:lineRule="exact"/>
              <w:ind w:left="105"/>
              <w:rPr>
                <w:b/>
                <w:i/>
                <w:color w:val="000000" w:themeColor="text1"/>
                <w:sz w:val="23"/>
              </w:rPr>
            </w:pPr>
            <w:r w:rsidRPr="00EF6372">
              <w:rPr>
                <w:b/>
                <w:i/>
                <w:color w:val="000000" w:themeColor="text1"/>
                <w:sz w:val="23"/>
              </w:rPr>
              <w:t>Year 1</w:t>
            </w:r>
          </w:p>
        </w:tc>
        <w:tc>
          <w:tcPr>
            <w:tcW w:w="2250" w:type="dxa"/>
          </w:tcPr>
          <w:p w:rsidRPr="00EF6372" w:rsidR="00FD0702" w:rsidP="00E86457" w:rsidRDefault="00FD0702" w14:paraId="6022E59E" w14:textId="77777777">
            <w:pPr>
              <w:pStyle w:val="TableParagraph"/>
              <w:spacing w:line="252" w:lineRule="exact"/>
              <w:ind w:left="115"/>
              <w:rPr>
                <w:b/>
                <w:i/>
                <w:color w:val="000000" w:themeColor="text1"/>
                <w:sz w:val="23"/>
              </w:rPr>
            </w:pPr>
            <w:r w:rsidRPr="00EF6372">
              <w:rPr>
                <w:b/>
                <w:i/>
                <w:color w:val="000000" w:themeColor="text1"/>
                <w:sz w:val="23"/>
              </w:rPr>
              <w:t>$</w:t>
            </w:r>
          </w:p>
        </w:tc>
      </w:tr>
      <w:tr w:rsidRPr="00EF6372" w:rsidR="00FD0702" w:rsidTr="00E86457" w14:paraId="5A52EB2C" w14:textId="77777777">
        <w:trPr>
          <w:trHeight w:val="310"/>
        </w:trPr>
        <w:tc>
          <w:tcPr>
            <w:tcW w:w="2900" w:type="dxa"/>
          </w:tcPr>
          <w:p w:rsidRPr="00EF6372" w:rsidR="00FD0702" w:rsidP="00E86457" w:rsidRDefault="00FD0702" w14:paraId="015C79FA" w14:textId="77777777">
            <w:pPr>
              <w:pStyle w:val="TableParagraph"/>
              <w:rPr>
                <w:color w:val="000000" w:themeColor="text1"/>
              </w:rPr>
            </w:pPr>
          </w:p>
        </w:tc>
        <w:tc>
          <w:tcPr>
            <w:tcW w:w="2195" w:type="dxa"/>
          </w:tcPr>
          <w:p w:rsidRPr="00EF6372" w:rsidR="00FD0702" w:rsidP="00E86457" w:rsidRDefault="00FD0702" w14:paraId="53C01BEC" w14:textId="77777777">
            <w:pPr>
              <w:pStyle w:val="TableParagraph"/>
              <w:rPr>
                <w:color w:val="000000" w:themeColor="text1"/>
              </w:rPr>
            </w:pPr>
          </w:p>
        </w:tc>
        <w:tc>
          <w:tcPr>
            <w:tcW w:w="2005" w:type="dxa"/>
          </w:tcPr>
          <w:p w:rsidRPr="00EF6372" w:rsidR="00FD0702" w:rsidP="00E86457" w:rsidRDefault="00FD0702" w14:paraId="0BFC1E1B" w14:textId="77777777">
            <w:pPr>
              <w:pStyle w:val="TableParagraph"/>
              <w:spacing w:line="252" w:lineRule="exact"/>
              <w:ind w:left="105"/>
              <w:rPr>
                <w:b/>
                <w:i/>
                <w:color w:val="000000" w:themeColor="text1"/>
                <w:sz w:val="23"/>
              </w:rPr>
            </w:pPr>
            <w:r w:rsidRPr="00EF6372">
              <w:rPr>
                <w:b/>
                <w:i/>
                <w:color w:val="000000" w:themeColor="text1"/>
                <w:sz w:val="23"/>
              </w:rPr>
              <w:t>Year 2</w:t>
            </w:r>
          </w:p>
        </w:tc>
        <w:tc>
          <w:tcPr>
            <w:tcW w:w="2250" w:type="dxa"/>
          </w:tcPr>
          <w:p w:rsidRPr="00EF6372" w:rsidR="00FD0702" w:rsidP="00E86457" w:rsidRDefault="00FD0702" w14:paraId="621BA9EE" w14:textId="77777777">
            <w:pPr>
              <w:pStyle w:val="TableParagraph"/>
              <w:spacing w:line="252" w:lineRule="exact"/>
              <w:ind w:left="115"/>
              <w:rPr>
                <w:b/>
                <w:i/>
                <w:color w:val="000000" w:themeColor="text1"/>
                <w:sz w:val="23"/>
              </w:rPr>
            </w:pPr>
            <w:r w:rsidRPr="00EF6372">
              <w:rPr>
                <w:b/>
                <w:i/>
                <w:color w:val="000000" w:themeColor="text1"/>
                <w:sz w:val="23"/>
              </w:rPr>
              <w:t>$</w:t>
            </w:r>
          </w:p>
        </w:tc>
      </w:tr>
      <w:tr w:rsidRPr="00EF6372" w:rsidR="00FD0702" w:rsidTr="00E86457" w14:paraId="10C505F4" w14:textId="77777777">
        <w:trPr>
          <w:trHeight w:val="300"/>
        </w:trPr>
        <w:tc>
          <w:tcPr>
            <w:tcW w:w="2900" w:type="dxa"/>
          </w:tcPr>
          <w:p w:rsidRPr="00EF6372" w:rsidR="00FD0702" w:rsidP="00E86457" w:rsidRDefault="00FD0702" w14:paraId="3A14DD69" w14:textId="77777777">
            <w:pPr>
              <w:pStyle w:val="TableParagraph"/>
              <w:rPr>
                <w:color w:val="000000" w:themeColor="text1"/>
              </w:rPr>
            </w:pPr>
          </w:p>
        </w:tc>
        <w:tc>
          <w:tcPr>
            <w:tcW w:w="2195" w:type="dxa"/>
          </w:tcPr>
          <w:p w:rsidRPr="00EF6372" w:rsidR="00FD0702" w:rsidP="00E86457" w:rsidRDefault="00FD0702" w14:paraId="4D7EEA99" w14:textId="77777777">
            <w:pPr>
              <w:pStyle w:val="TableParagraph"/>
              <w:rPr>
                <w:color w:val="000000" w:themeColor="text1"/>
              </w:rPr>
            </w:pPr>
          </w:p>
        </w:tc>
        <w:tc>
          <w:tcPr>
            <w:tcW w:w="2005" w:type="dxa"/>
          </w:tcPr>
          <w:p w:rsidRPr="00EF6372" w:rsidR="00FD0702" w:rsidP="00E86457" w:rsidRDefault="00FD0702" w14:paraId="18FAC72D" w14:textId="77777777">
            <w:pPr>
              <w:pStyle w:val="TableParagraph"/>
              <w:spacing w:line="252" w:lineRule="exact"/>
              <w:ind w:left="105"/>
              <w:rPr>
                <w:b/>
                <w:i/>
                <w:color w:val="000000" w:themeColor="text1"/>
                <w:sz w:val="23"/>
              </w:rPr>
            </w:pPr>
            <w:r w:rsidRPr="00EF6372">
              <w:rPr>
                <w:b/>
                <w:i/>
                <w:color w:val="000000" w:themeColor="text1"/>
                <w:sz w:val="23"/>
              </w:rPr>
              <w:t>Year 3</w:t>
            </w:r>
          </w:p>
        </w:tc>
        <w:tc>
          <w:tcPr>
            <w:tcW w:w="2250" w:type="dxa"/>
          </w:tcPr>
          <w:p w:rsidRPr="00EF6372" w:rsidR="00FD0702" w:rsidP="00E86457" w:rsidRDefault="00FD0702" w14:paraId="67B7C9C9" w14:textId="77777777">
            <w:pPr>
              <w:pStyle w:val="TableParagraph"/>
              <w:spacing w:line="252" w:lineRule="exact"/>
              <w:ind w:left="115"/>
              <w:rPr>
                <w:b/>
                <w:i/>
                <w:color w:val="000000" w:themeColor="text1"/>
                <w:sz w:val="23"/>
              </w:rPr>
            </w:pPr>
            <w:r w:rsidRPr="00EF6372">
              <w:rPr>
                <w:b/>
                <w:i/>
                <w:color w:val="000000" w:themeColor="text1"/>
                <w:sz w:val="23"/>
              </w:rPr>
              <w:t>$</w:t>
            </w:r>
          </w:p>
        </w:tc>
      </w:tr>
      <w:tr w:rsidRPr="00EF6372" w:rsidR="00FD0702" w:rsidTr="00E86457" w14:paraId="6F1B2D76" w14:textId="77777777">
        <w:trPr>
          <w:trHeight w:val="300"/>
        </w:trPr>
        <w:tc>
          <w:tcPr>
            <w:tcW w:w="2900" w:type="dxa"/>
          </w:tcPr>
          <w:p w:rsidRPr="00EF6372" w:rsidR="00FD0702" w:rsidP="00E86457" w:rsidRDefault="00FD0702" w14:paraId="718224A0" w14:textId="77777777">
            <w:pPr>
              <w:pStyle w:val="TableParagraph"/>
              <w:rPr>
                <w:color w:val="000000" w:themeColor="text1"/>
              </w:rPr>
            </w:pPr>
          </w:p>
        </w:tc>
        <w:tc>
          <w:tcPr>
            <w:tcW w:w="2195" w:type="dxa"/>
          </w:tcPr>
          <w:p w:rsidRPr="00EF6372" w:rsidR="00FD0702" w:rsidP="00E86457" w:rsidRDefault="00FD0702" w14:paraId="28C3F6CD" w14:textId="77777777">
            <w:pPr>
              <w:pStyle w:val="TableParagraph"/>
              <w:rPr>
                <w:color w:val="000000" w:themeColor="text1"/>
              </w:rPr>
            </w:pPr>
          </w:p>
        </w:tc>
        <w:tc>
          <w:tcPr>
            <w:tcW w:w="2005" w:type="dxa"/>
          </w:tcPr>
          <w:p w:rsidRPr="00EF6372" w:rsidR="00FD0702" w:rsidP="00E86457" w:rsidRDefault="00FD0702" w14:paraId="00DFE6E0" w14:textId="77777777">
            <w:pPr>
              <w:pStyle w:val="TableParagraph"/>
              <w:spacing w:line="252" w:lineRule="exact"/>
              <w:ind w:left="105"/>
              <w:rPr>
                <w:b/>
                <w:i/>
                <w:color w:val="000000" w:themeColor="text1"/>
                <w:sz w:val="23"/>
              </w:rPr>
            </w:pPr>
            <w:r w:rsidRPr="00EF6372">
              <w:rPr>
                <w:b/>
                <w:i/>
                <w:color w:val="000000" w:themeColor="text1"/>
                <w:sz w:val="23"/>
              </w:rPr>
              <w:t>Year 4</w:t>
            </w:r>
          </w:p>
        </w:tc>
        <w:tc>
          <w:tcPr>
            <w:tcW w:w="2250" w:type="dxa"/>
          </w:tcPr>
          <w:p w:rsidRPr="00EF6372" w:rsidR="00FD0702" w:rsidP="00E86457" w:rsidRDefault="00FD0702" w14:paraId="28A8CF08" w14:textId="77777777">
            <w:pPr>
              <w:pStyle w:val="TableParagraph"/>
              <w:spacing w:line="252" w:lineRule="exact"/>
              <w:ind w:left="115"/>
              <w:rPr>
                <w:b/>
                <w:i/>
                <w:color w:val="000000" w:themeColor="text1"/>
                <w:sz w:val="23"/>
              </w:rPr>
            </w:pPr>
            <w:r w:rsidRPr="00EF6372">
              <w:rPr>
                <w:b/>
                <w:i/>
                <w:color w:val="000000" w:themeColor="text1"/>
                <w:sz w:val="23"/>
              </w:rPr>
              <w:t>$</w:t>
            </w:r>
          </w:p>
        </w:tc>
      </w:tr>
      <w:tr w:rsidRPr="00EF6372" w:rsidR="00FD0702" w:rsidTr="00E86457" w14:paraId="4A8F8F1D" w14:textId="77777777">
        <w:trPr>
          <w:trHeight w:val="310"/>
        </w:trPr>
        <w:tc>
          <w:tcPr>
            <w:tcW w:w="2900" w:type="dxa"/>
          </w:tcPr>
          <w:p w:rsidRPr="00EF6372" w:rsidR="00FD0702" w:rsidP="00E86457" w:rsidRDefault="00FD0702" w14:paraId="00ABFF1F" w14:textId="77777777">
            <w:pPr>
              <w:pStyle w:val="TableParagraph"/>
              <w:rPr>
                <w:color w:val="000000" w:themeColor="text1"/>
              </w:rPr>
            </w:pPr>
          </w:p>
        </w:tc>
        <w:tc>
          <w:tcPr>
            <w:tcW w:w="2195" w:type="dxa"/>
          </w:tcPr>
          <w:p w:rsidRPr="00EF6372" w:rsidR="00FD0702" w:rsidP="00E86457" w:rsidRDefault="00FD0702" w14:paraId="6166EBB3" w14:textId="77777777">
            <w:pPr>
              <w:pStyle w:val="TableParagraph"/>
              <w:rPr>
                <w:color w:val="000000" w:themeColor="text1"/>
              </w:rPr>
            </w:pPr>
          </w:p>
        </w:tc>
        <w:tc>
          <w:tcPr>
            <w:tcW w:w="2005" w:type="dxa"/>
          </w:tcPr>
          <w:p w:rsidRPr="00EF6372" w:rsidR="00FD0702" w:rsidP="00E86457" w:rsidRDefault="00FD0702" w14:paraId="446D2F02" w14:textId="77777777">
            <w:pPr>
              <w:pStyle w:val="TableParagraph"/>
              <w:spacing w:line="252" w:lineRule="exact"/>
              <w:ind w:left="105"/>
              <w:rPr>
                <w:b/>
                <w:i/>
                <w:color w:val="000000" w:themeColor="text1"/>
                <w:sz w:val="23"/>
              </w:rPr>
            </w:pPr>
            <w:r w:rsidRPr="00EF6372">
              <w:rPr>
                <w:b/>
                <w:i/>
                <w:color w:val="000000" w:themeColor="text1"/>
                <w:sz w:val="23"/>
              </w:rPr>
              <w:t>TOTAL</w:t>
            </w:r>
          </w:p>
        </w:tc>
        <w:tc>
          <w:tcPr>
            <w:tcW w:w="2250" w:type="dxa"/>
          </w:tcPr>
          <w:p w:rsidRPr="00EF6372" w:rsidR="00FD0702" w:rsidP="00E86457" w:rsidRDefault="00FD0702" w14:paraId="2BB14422" w14:textId="77777777">
            <w:pPr>
              <w:pStyle w:val="TableParagraph"/>
              <w:spacing w:line="252" w:lineRule="exact"/>
              <w:ind w:left="115"/>
              <w:rPr>
                <w:b/>
                <w:i/>
                <w:color w:val="000000" w:themeColor="text1"/>
                <w:sz w:val="23"/>
              </w:rPr>
            </w:pPr>
            <w:r w:rsidRPr="00EF6372">
              <w:rPr>
                <w:b/>
                <w:i/>
                <w:color w:val="000000" w:themeColor="text1"/>
                <w:sz w:val="23"/>
              </w:rPr>
              <w:t>$</w:t>
            </w:r>
          </w:p>
        </w:tc>
      </w:tr>
    </w:tbl>
    <w:p w:rsidRPr="00EF6372" w:rsidR="00FD0702" w:rsidP="00FD0702" w:rsidRDefault="00FD0702" w14:paraId="00721F4F" w14:textId="77777777">
      <w:pPr>
        <w:spacing w:line="271" w:lineRule="auto"/>
        <w:ind w:left="560" w:right="628"/>
        <w:rPr>
          <w:b/>
          <w:color w:val="000000" w:themeColor="text1"/>
          <w:sz w:val="20"/>
        </w:rPr>
      </w:pPr>
    </w:p>
    <w:p w:rsidRPr="00EF6372" w:rsidR="00FD0702" w:rsidP="00FD0702" w:rsidRDefault="00FD0702" w14:paraId="3527D006" w14:textId="77777777">
      <w:pPr>
        <w:spacing w:line="271" w:lineRule="auto"/>
        <w:ind w:left="560" w:right="628"/>
        <w:rPr>
          <w:color w:val="000000" w:themeColor="text1"/>
          <w:szCs w:val="24"/>
        </w:rPr>
      </w:pPr>
      <w:r w:rsidRPr="00EF6372">
        <w:rPr>
          <w:b/>
          <w:color w:val="000000" w:themeColor="text1"/>
          <w:szCs w:val="24"/>
        </w:rPr>
        <w:t xml:space="preserve">Please Note: </w:t>
      </w:r>
      <w:r w:rsidRPr="00EF6372">
        <w:rPr>
          <w:color w:val="000000" w:themeColor="text1"/>
          <w:szCs w:val="24"/>
        </w:rPr>
        <w:t>Applicants may replicate this chart in order to submit information on all activities and deliverables proposed during the period of performance.</w:t>
      </w:r>
    </w:p>
    <w:p w:rsidRPr="00EF6372" w:rsidR="00FD0702" w:rsidP="00E67B3C" w:rsidRDefault="00FD0702" w14:paraId="5364441B" w14:textId="77777777">
      <w:pPr>
        <w:pStyle w:val="Text3"/>
        <w:rPr>
          <w:color w:val="000000" w:themeColor="text1"/>
        </w:rPr>
      </w:pPr>
    </w:p>
    <w:sectPr w:rsidRPr="00EF6372" w:rsidR="00FD0702" w:rsidSect="005D58DB">
      <w:foot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772F6" w14:textId="77777777" w:rsidR="00BB56C8" w:rsidRDefault="00BB56C8" w:rsidP="007F474B">
      <w:pPr>
        <w:spacing w:after="0" w:line="240" w:lineRule="auto"/>
      </w:pPr>
      <w:r>
        <w:separator/>
      </w:r>
    </w:p>
  </w:endnote>
  <w:endnote w:type="continuationSeparator" w:id="0">
    <w:p w14:paraId="04537A71" w14:textId="77777777" w:rsidR="00BB56C8" w:rsidRDefault="00BB56C8" w:rsidP="007F474B">
      <w:pPr>
        <w:spacing w:after="0" w:line="240" w:lineRule="auto"/>
      </w:pPr>
      <w:r>
        <w:continuationSeparator/>
      </w:r>
    </w:p>
  </w:endnote>
  <w:endnote w:type="continuationNotice" w:id="1">
    <w:p w14:paraId="679C1011" w14:textId="77777777" w:rsidR="00BB56C8" w:rsidRDefault="00BB5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379386"/>
      <w:docPartObj>
        <w:docPartGallery w:val="Page Numbers (Bottom of Page)"/>
        <w:docPartUnique/>
      </w:docPartObj>
    </w:sdtPr>
    <w:sdtEndPr>
      <w:rPr>
        <w:noProof/>
      </w:rPr>
    </w:sdtEndPr>
    <w:sdtContent>
      <w:p w14:paraId="52E03AC1" w14:textId="7D097477" w:rsidR="00990125" w:rsidRDefault="00990125">
        <w:pPr>
          <w:pStyle w:val="Footer"/>
          <w:jc w:val="center"/>
        </w:pPr>
        <w:r>
          <w:fldChar w:fldCharType="begin"/>
        </w:r>
        <w:r>
          <w:instrText xml:space="preserve"> PAGE   \* MERGEFORMAT </w:instrText>
        </w:r>
        <w:r>
          <w:fldChar w:fldCharType="separate"/>
        </w:r>
        <w:r w:rsidR="005C3544">
          <w:rPr>
            <w:noProof/>
          </w:rPr>
          <w:t>2</w:t>
        </w:r>
        <w:r>
          <w:rPr>
            <w:noProof/>
          </w:rPr>
          <w:fldChar w:fldCharType="end"/>
        </w:r>
      </w:p>
    </w:sdtContent>
  </w:sdt>
  <w:p w14:paraId="7F3AE151" w14:textId="77777777" w:rsidR="00990125" w:rsidRDefault="0099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1F8C1" w14:textId="77777777" w:rsidR="00BB56C8" w:rsidRDefault="00BB56C8" w:rsidP="007F474B">
      <w:pPr>
        <w:spacing w:after="0" w:line="240" w:lineRule="auto"/>
      </w:pPr>
      <w:r>
        <w:separator/>
      </w:r>
    </w:p>
  </w:footnote>
  <w:footnote w:type="continuationSeparator" w:id="0">
    <w:p w14:paraId="085202A8" w14:textId="77777777" w:rsidR="00BB56C8" w:rsidRDefault="00BB56C8" w:rsidP="007F474B">
      <w:pPr>
        <w:spacing w:after="0" w:line="240" w:lineRule="auto"/>
      </w:pPr>
      <w:r>
        <w:continuationSeparator/>
      </w:r>
    </w:p>
  </w:footnote>
  <w:footnote w:type="continuationNotice" w:id="1">
    <w:p w14:paraId="2845674E" w14:textId="77777777" w:rsidR="00BB56C8" w:rsidRDefault="00BB56C8">
      <w:pPr>
        <w:spacing w:after="0" w:line="240" w:lineRule="auto"/>
      </w:pPr>
    </w:p>
  </w:footnote>
  <w:footnote w:id="2">
    <w:p w14:paraId="556C1C95" w14:textId="77777777" w:rsidR="00990125" w:rsidRDefault="00990125">
      <w:pPr>
        <w:pStyle w:val="FootnoteText"/>
      </w:pPr>
      <w:r>
        <w:rPr>
          <w:rStyle w:val="FootnoteReference"/>
        </w:rPr>
        <w:footnoteRef/>
      </w:r>
      <w:r>
        <w:t xml:space="preserve"> Occupational and Outlook Handbook, Computer and Information Technology, Bureau of Labor Statistics, April 10, 2020. </w:t>
      </w:r>
    </w:p>
  </w:footnote>
  <w:footnote w:id="3">
    <w:p w14:paraId="2F915BEB" w14:textId="77777777" w:rsidR="00990125" w:rsidRPr="00D834CD" w:rsidRDefault="00990125" w:rsidP="00D834CD">
      <w:pPr>
        <w:spacing w:after="0" w:line="240" w:lineRule="auto"/>
        <w:rPr>
          <w:rFonts w:ascii="Calibri" w:hAnsi="Calibri"/>
          <w:sz w:val="20"/>
          <w:szCs w:val="20"/>
        </w:rPr>
      </w:pPr>
      <w:r w:rsidRPr="00BD5C37">
        <w:rPr>
          <w:rStyle w:val="FootnoteReference"/>
          <w:sz w:val="20"/>
          <w:szCs w:val="20"/>
        </w:rPr>
        <w:footnoteRef/>
      </w:r>
      <w:r w:rsidRPr="00BD5C37">
        <w:rPr>
          <w:sz w:val="20"/>
          <w:szCs w:val="20"/>
        </w:rPr>
        <w:t xml:space="preserve"> </w:t>
      </w:r>
      <w:hyperlink r:id="rId1" w:history="1">
        <w:r w:rsidRPr="00290343">
          <w:rPr>
            <w:rStyle w:val="Hyperlink"/>
            <w:color w:val="auto"/>
            <w:sz w:val="20"/>
            <w:szCs w:val="20"/>
            <w:u w:val="none"/>
          </w:rPr>
          <w:t>https://www.bls.gov/emp/tables/occupational-separations-and-openings.htm</w:t>
        </w:r>
      </w:hyperlink>
      <w:r>
        <w:rPr>
          <w:rStyle w:val="Hyperlink"/>
          <w:color w:val="auto"/>
          <w:sz w:val="20"/>
          <w:szCs w:val="20"/>
          <w:u w:val="none"/>
        </w:rPr>
        <w:t>.</w:t>
      </w:r>
    </w:p>
  </w:footnote>
  <w:footnote w:id="4">
    <w:p w14:paraId="76800D66" w14:textId="77777777" w:rsidR="00990125" w:rsidRDefault="00990125">
      <w:pPr>
        <w:pStyle w:val="FootnoteText"/>
      </w:pPr>
      <w:r>
        <w:rPr>
          <w:rStyle w:val="FootnoteReference"/>
        </w:rPr>
        <w:footnoteRef/>
      </w:r>
      <w:r>
        <w:t xml:space="preserve"> </w:t>
      </w:r>
      <w:r w:rsidRPr="00135735">
        <w:rPr>
          <w:i/>
        </w:rPr>
        <w:t>Economic and Operational Impacts of COVID-19 to Manufacturers</w:t>
      </w:r>
      <w:r>
        <w:t xml:space="preserve">, March 2020, </w:t>
      </w:r>
      <w:r w:rsidRPr="00135735">
        <w:t>https://www.nam.org/coronasurvey/</w:t>
      </w:r>
      <w:r>
        <w:t>.</w:t>
      </w:r>
    </w:p>
  </w:footnote>
  <w:footnote w:id="5">
    <w:p w14:paraId="298F09C0" w14:textId="77777777" w:rsidR="00990125" w:rsidRDefault="00990125" w:rsidP="00EC482E">
      <w:pPr>
        <w:pStyle w:val="FootnoteText"/>
      </w:pPr>
      <w:r>
        <w:rPr>
          <w:rStyle w:val="FootnoteReference"/>
        </w:rPr>
        <w:footnoteRef/>
      </w:r>
      <w:r>
        <w:t xml:space="preserve"> </w:t>
      </w:r>
      <w:hyperlink r:id="rId2" w:history="1">
        <w:r w:rsidRPr="009D7398">
          <w:rPr>
            <w:rStyle w:val="Hyperlink"/>
            <w:color w:val="auto"/>
            <w:u w:val="none"/>
            <w:lang w:val="en"/>
          </w:rPr>
          <w:t>Burt Rea</w:t>
        </w:r>
      </w:hyperlink>
      <w:r>
        <w:rPr>
          <w:lang w:val="en"/>
        </w:rPr>
        <w:t xml:space="preserve">, </w:t>
      </w:r>
      <w:hyperlink r:id="rId3" w:history="1">
        <w:r w:rsidRPr="009D7398">
          <w:rPr>
            <w:rStyle w:val="Hyperlink"/>
            <w:color w:val="auto"/>
            <w:u w:val="none"/>
            <w:lang w:val="en"/>
          </w:rPr>
          <w:t>Stephanie Stachura</w:t>
        </w:r>
      </w:hyperlink>
      <w:r>
        <w:rPr>
          <w:lang w:val="en"/>
        </w:rPr>
        <w:t xml:space="preserve">, </w:t>
      </w:r>
      <w:hyperlink r:id="rId4" w:history="1">
        <w:r w:rsidRPr="009D7398">
          <w:rPr>
            <w:rStyle w:val="Hyperlink"/>
            <w:color w:val="auto"/>
            <w:u w:val="none"/>
            <w:lang w:val="en"/>
          </w:rPr>
          <w:t>Laurin Wallace</w:t>
        </w:r>
      </w:hyperlink>
      <w:r>
        <w:rPr>
          <w:lang w:val="en"/>
        </w:rPr>
        <w:t xml:space="preserve">, </w:t>
      </w:r>
      <w:hyperlink r:id="rId5" w:history="1">
        <w:r w:rsidRPr="009D7398">
          <w:rPr>
            <w:rStyle w:val="Hyperlink"/>
            <w:color w:val="auto"/>
            <w:u w:val="none"/>
            <w:lang w:val="en"/>
          </w:rPr>
          <w:t>Derek M. Pankratz</w:t>
        </w:r>
      </w:hyperlink>
      <w:r>
        <w:rPr>
          <w:rStyle w:val="Hyperlink"/>
          <w:color w:val="auto"/>
          <w:u w:val="none"/>
          <w:lang w:val="en"/>
        </w:rPr>
        <w:t>.  “</w:t>
      </w:r>
      <w:r>
        <w:rPr>
          <w:lang w:val="en"/>
        </w:rPr>
        <w:t xml:space="preserve">Making the future of mobility work: How the new transportation ecosystem could reshape jobs and employment” </w:t>
      </w:r>
      <w:r w:rsidRPr="00276214">
        <w:rPr>
          <w:i/>
          <w:lang w:val="en"/>
        </w:rPr>
        <w:t>Deloitte Review</w:t>
      </w:r>
      <w:r>
        <w:rPr>
          <w:lang w:val="en"/>
        </w:rPr>
        <w:t xml:space="preserve">, Issue 21, July 2017, </w:t>
      </w:r>
      <w:hyperlink r:id="rId6" w:history="1">
        <w:r w:rsidRPr="009D7398">
          <w:rPr>
            <w:rStyle w:val="Hyperlink"/>
            <w:color w:val="auto"/>
            <w:u w:val="none"/>
          </w:rPr>
          <w:t>https://www2.deloitte.com/us/en/insights/deloitte-review/issue-21/transportation-ecosystem-future-of-mobility-reshaping-work.html</w:t>
        </w:r>
      </w:hyperlink>
      <w:r w:rsidRPr="00D279E8">
        <w:rPr>
          <w:rStyle w:val="Hyperlink"/>
          <w:color w:val="auto"/>
          <w:u w:val="none"/>
        </w:rPr>
        <w:t>.</w:t>
      </w:r>
    </w:p>
  </w:footnote>
  <w:footnote w:id="6">
    <w:p w14:paraId="6F75E2CA" w14:textId="77777777" w:rsidR="00990125" w:rsidRDefault="00990125" w:rsidP="00EC482E">
      <w:pPr>
        <w:pStyle w:val="FootnoteText"/>
      </w:pPr>
      <w:r>
        <w:rPr>
          <w:rStyle w:val="FootnoteReference"/>
        </w:rPr>
        <w:footnoteRef/>
      </w:r>
      <w:r>
        <w:t xml:space="preserve"> </w:t>
      </w:r>
      <w:r>
        <w:rPr>
          <w:i/>
        </w:rPr>
        <w:t>Transportation News: Transportation Workforce of the Future</w:t>
      </w:r>
      <w:r>
        <w:t>, September-October, 2019.  http://onlinepubs.trb.org/onlinepubs/trnews/trnews323.pdf.</w:t>
      </w:r>
    </w:p>
  </w:footnote>
  <w:footnote w:id="7">
    <w:p w14:paraId="188A49A2" w14:textId="77777777" w:rsidR="00990125" w:rsidRDefault="00990125" w:rsidP="00CD39FC">
      <w:pPr>
        <w:pStyle w:val="Default"/>
      </w:pPr>
      <w:r w:rsidRPr="00BD5C37">
        <w:rPr>
          <w:rStyle w:val="FootnoteReference"/>
          <w:rFonts w:ascii="Times New Roman" w:hAnsi="Times New Roman" w:cs="Times New Roman"/>
          <w:sz w:val="20"/>
          <w:szCs w:val="20"/>
        </w:rPr>
        <w:footnoteRef/>
      </w:r>
      <w:r>
        <w:t xml:space="preserve"> </w:t>
      </w:r>
      <w:r w:rsidRPr="009D7398">
        <w:rPr>
          <w:rFonts w:ascii="Times New Roman" w:hAnsi="Times New Roman"/>
          <w:sz w:val="20"/>
        </w:rPr>
        <w:t>TEGL No.14-18</w:t>
      </w:r>
      <w:r w:rsidRPr="009D7398">
        <w:rPr>
          <w:rFonts w:ascii="Times New Roman" w:hAnsi="Times New Roman"/>
          <w:i/>
          <w:sz w:val="20"/>
        </w:rPr>
        <w:t xml:space="preserve">, Aligning Performance Accountability Reporting, Definitions, and Policies Across Workforce Employment and Training Programs Administered by the U.S. Department of Labor (DOL), </w:t>
      </w:r>
      <w:r w:rsidRPr="009D7398">
        <w:rPr>
          <w:rFonts w:ascii="Times New Roman" w:hAnsi="Times New Roman"/>
          <w:sz w:val="20"/>
        </w:rPr>
        <w:t>March 25, 2019</w:t>
      </w:r>
      <w:r>
        <w:rPr>
          <w:rFonts w:ascii="Times New Roman" w:hAnsi="Times New Roman"/>
          <w:sz w:val="20"/>
        </w:rPr>
        <w:t>.</w:t>
      </w:r>
      <w:r w:rsidRPr="009D7398">
        <w:rPr>
          <w:rFonts w:ascii="Times New Roman" w:hAnsi="Times New Roman"/>
          <w:sz w:val="20"/>
        </w:rPr>
        <w:t xml:space="preserve"> </w:t>
      </w:r>
    </w:p>
  </w:footnote>
  <w:footnote w:id="8">
    <w:p w14:paraId="0C379536" w14:textId="77777777" w:rsidR="00990125" w:rsidRPr="000C24F7" w:rsidRDefault="00990125">
      <w:pPr>
        <w:pStyle w:val="FootnoteText"/>
      </w:pPr>
      <w:r>
        <w:rPr>
          <w:rStyle w:val="FootnoteReference"/>
        </w:rPr>
        <w:footnoteRef/>
      </w:r>
      <w:r>
        <w:t xml:space="preserve"> </w:t>
      </w:r>
      <w:r w:rsidRPr="00A85A82">
        <w:t>See Training and Employment Guidance Letter (</w:t>
      </w:r>
      <w:r w:rsidRPr="005D58DB">
        <w:t>TEGL) No.14-18</w:t>
      </w:r>
      <w:r w:rsidRPr="005D58DB">
        <w:rPr>
          <w:i/>
          <w:iCs/>
        </w:rPr>
        <w:t xml:space="preserve">, Aligning Performance Accountability Reporting, Definitions, and Policies Across Workforce Employment and Training Programs Administered by the U.S. Department of Labor (DOL), </w:t>
      </w:r>
      <w:r w:rsidRPr="005D58DB">
        <w:t>March 25, 2019</w:t>
      </w:r>
      <w:r>
        <w:t>,</w:t>
      </w:r>
      <w:r w:rsidRPr="005D58DB">
        <w:t xml:space="preserve"> and Training </w:t>
      </w:r>
      <w:r w:rsidRPr="00A85A82">
        <w:t xml:space="preserve">Employment Notice </w:t>
      </w:r>
      <w:r>
        <w:t xml:space="preserve">(TEN) No. 25-19, </w:t>
      </w:r>
      <w:r w:rsidRPr="005D58DB">
        <w:rPr>
          <w:i/>
        </w:rPr>
        <w:t>Understanding Postsecondary Credentials in the Public Workforce System</w:t>
      </w:r>
      <w:r>
        <w:t xml:space="preserve">, June 8, 2020, for information on recognized postsecondary credentials. </w:t>
      </w:r>
    </w:p>
  </w:footnote>
  <w:footnote w:id="9">
    <w:p w14:paraId="4B63E56D" w14:textId="77777777" w:rsidR="00990125" w:rsidRPr="001C68E5" w:rsidRDefault="00990125">
      <w:pPr>
        <w:pStyle w:val="FootnoteText"/>
      </w:pPr>
      <w:r>
        <w:rPr>
          <w:rStyle w:val="FootnoteReference"/>
        </w:rPr>
        <w:footnoteRef/>
      </w:r>
      <w:r>
        <w:t xml:space="preserve"> </w:t>
      </w:r>
      <w:r w:rsidRPr="003712EE">
        <w:rPr>
          <w:rFonts w:eastAsia="Batang" w:cs="Times New Roman"/>
          <w:szCs w:val="24"/>
          <w:lang w:eastAsia="ko-KR"/>
        </w:rPr>
        <w:t xml:space="preserve">For more information on IRAPs, please visit </w:t>
      </w:r>
      <w:hyperlink r:id="rId7" w:history="1">
        <w:r w:rsidRPr="009D7398">
          <w:rPr>
            <w:rStyle w:val="Hyperlink"/>
            <w:rFonts w:eastAsia="Batang" w:cs="Times New Roman"/>
            <w:color w:val="auto"/>
            <w:szCs w:val="24"/>
            <w:u w:val="none"/>
            <w:lang w:eastAsia="ko-KR"/>
          </w:rPr>
          <w:t>https://www.apprenticeship.gov/industry-recognized-apprenticeship-program</w:t>
        </w:r>
      </w:hyperlink>
      <w:r w:rsidRPr="001C68E5">
        <w:rPr>
          <w:rFonts w:eastAsia="Batang" w:cs="Times New Roman"/>
          <w:szCs w:val="24"/>
          <w:lang w:eastAsia="ko-KR"/>
        </w:rPr>
        <w:t>.</w:t>
      </w:r>
    </w:p>
  </w:footnote>
  <w:footnote w:id="10">
    <w:p w14:paraId="526551E6" w14:textId="77777777" w:rsidR="00990125" w:rsidRPr="00447ABE" w:rsidRDefault="00990125" w:rsidP="003712EE">
      <w:pPr>
        <w:pStyle w:val="FootnoteText"/>
      </w:pPr>
      <w:r>
        <w:rPr>
          <w:rStyle w:val="FootnoteReference"/>
        </w:rPr>
        <w:footnoteRef/>
      </w:r>
      <w:r>
        <w:t xml:space="preserve"> </w:t>
      </w:r>
      <w:r w:rsidRPr="004E57A4">
        <w:rPr>
          <w:i/>
        </w:rPr>
        <w:t>Describing a Quality Pre-Apprenticeship and Related Tools and Resources</w:t>
      </w:r>
      <w:r>
        <w:rPr>
          <w:i/>
        </w:rPr>
        <w:t>,</w:t>
      </w:r>
      <w:r w:rsidRPr="004E57A4">
        <w:rPr>
          <w:i/>
        </w:rPr>
        <w:t xml:space="preserve"> </w:t>
      </w:r>
      <w:r>
        <w:t>Training and Employment Notice No. 13-12, avail</w:t>
      </w:r>
      <w:r w:rsidRPr="00447ABE">
        <w:t>able at</w:t>
      </w:r>
      <w:r w:rsidRPr="006415EE">
        <w:t xml:space="preserve"> </w:t>
      </w:r>
      <w:hyperlink r:id="rId8" w:history="1">
        <w:r w:rsidRPr="006415EE">
          <w:rPr>
            <w:rStyle w:val="Hyperlink"/>
            <w:color w:val="auto"/>
            <w:u w:val="none"/>
          </w:rPr>
          <w:t>https://wdr.doleta.gov/directives/attach/TEN/TEN_13-12.pdf</w:t>
        </w:r>
      </w:hyperlink>
      <w:r w:rsidRPr="009D7398">
        <w:rPr>
          <w:rStyle w:val="Hyperlink"/>
          <w:color w:val="auto"/>
          <w:u w:val="none"/>
        </w:rPr>
        <w:t>.</w:t>
      </w:r>
    </w:p>
  </w:footnote>
  <w:footnote w:id="11">
    <w:p w14:paraId="1403D374" w14:textId="77777777" w:rsidR="00990125" w:rsidRDefault="00990125" w:rsidP="006A44A0">
      <w:pPr>
        <w:pStyle w:val="FootnoteText"/>
      </w:pPr>
      <w:r>
        <w:rPr>
          <w:rStyle w:val="FootnoteReference"/>
        </w:rPr>
        <w:footnoteRef/>
      </w:r>
      <w:r>
        <w:t xml:space="preserve"> Assistance agreements include federal grants and cooperative agreements, but not federal contracts.</w:t>
      </w:r>
    </w:p>
  </w:footnote>
  <w:footnote w:id="12">
    <w:p w14:paraId="71D3B605" w14:textId="77777777" w:rsidR="00990125" w:rsidRPr="00324FF6" w:rsidRDefault="00990125" w:rsidP="00BA4677">
      <w:pPr>
        <w:pStyle w:val="Default"/>
        <w:rPr>
          <w:sz w:val="16"/>
          <w:szCs w:val="16"/>
        </w:rPr>
      </w:pPr>
      <w:r w:rsidRPr="00BD5C37">
        <w:rPr>
          <w:rStyle w:val="FootnoteReference"/>
          <w:rFonts w:ascii="Times New Roman" w:hAnsi="Times New Roman" w:cs="Times New Roman"/>
          <w:sz w:val="20"/>
          <w:szCs w:val="20"/>
        </w:rPr>
        <w:footnoteRef/>
      </w:r>
      <w:r>
        <w:t xml:space="preserve"> </w:t>
      </w:r>
      <w:r w:rsidRPr="00BD5C37">
        <w:rPr>
          <w:rFonts w:ascii="Times New Roman" w:hAnsi="Times New Roman" w:cs="Times New Roman"/>
          <w:sz w:val="20"/>
          <w:szCs w:val="20"/>
        </w:rPr>
        <w:t>TEGL No.14-18</w:t>
      </w:r>
      <w:r w:rsidRPr="00BD5C37">
        <w:rPr>
          <w:rFonts w:ascii="Times New Roman" w:hAnsi="Times New Roman" w:cs="Times New Roman"/>
          <w:i/>
          <w:sz w:val="20"/>
          <w:szCs w:val="20"/>
        </w:rPr>
        <w:t xml:space="preserve">, Aligning Performance Accountability Reporting, Definitions, and Policies Across Workforce Employment and Training Programs Administered by the U.S. Department of Labor (DOL), </w:t>
      </w:r>
      <w:r w:rsidRPr="00BD5C37">
        <w:rPr>
          <w:rFonts w:ascii="Times New Roman" w:hAnsi="Times New Roman" w:cs="Times New Roman"/>
          <w:sz w:val="20"/>
          <w:szCs w:val="20"/>
        </w:rPr>
        <w:t>March 25, 2019.</w:t>
      </w:r>
      <w:r w:rsidRPr="00324FF6">
        <w:rPr>
          <w:sz w:val="16"/>
          <w:szCs w:val="16"/>
        </w:rPr>
        <w:t xml:space="preserve"> </w:t>
      </w:r>
    </w:p>
    <w:p w14:paraId="61FAD673" w14:textId="77777777" w:rsidR="00990125" w:rsidRDefault="00990125" w:rsidP="00BA46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A23"/>
    <w:multiLevelType w:val="hybridMultilevel"/>
    <w:tmpl w:val="75688F3C"/>
    <w:lvl w:ilvl="0" w:tplc="188653E6">
      <w:start w:val="1"/>
      <w:numFmt w:val="lowerLetter"/>
      <w:lvlText w:val="%1)"/>
      <w:lvlJc w:val="left"/>
      <w:pPr>
        <w:ind w:left="19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281381"/>
    <w:multiLevelType w:val="multilevel"/>
    <w:tmpl w:val="21365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561521"/>
    <w:multiLevelType w:val="hybridMultilevel"/>
    <w:tmpl w:val="96C44E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147764A"/>
    <w:multiLevelType w:val="hybridMultilevel"/>
    <w:tmpl w:val="1CA68680"/>
    <w:lvl w:ilvl="0" w:tplc="188653E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4F44BB"/>
    <w:multiLevelType w:val="hybridMultilevel"/>
    <w:tmpl w:val="D292A136"/>
    <w:lvl w:ilvl="0" w:tplc="3F564122">
      <w:start w:val="1"/>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0070B"/>
    <w:multiLevelType w:val="multilevel"/>
    <w:tmpl w:val="58BA2E1E"/>
    <w:lvl w:ilvl="0">
      <w:start w:val="1"/>
      <w:numFmt w:val="upperRoman"/>
      <w:lvlText w:val="%1"/>
      <w:lvlJc w:val="left"/>
      <w:pPr>
        <w:ind w:left="1551" w:hanging="570"/>
      </w:pPr>
      <w:rPr>
        <w:rFonts w:hint="default"/>
        <w:lang w:val="en-US" w:eastAsia="en-US" w:bidi="en-US"/>
      </w:rPr>
    </w:lvl>
    <w:lvl w:ilvl="1">
      <w:start w:val="1"/>
      <w:numFmt w:val="upperLetter"/>
      <w:lvlText w:val="%1.%2."/>
      <w:lvlJc w:val="left"/>
      <w:pPr>
        <w:ind w:left="1551" w:hanging="570"/>
      </w:pPr>
      <w:rPr>
        <w:rFonts w:ascii="Times New Roman" w:eastAsia="Times New Roman" w:hAnsi="Times New Roman" w:cs="Times New Roman" w:hint="default"/>
        <w:spacing w:val="-10"/>
        <w:w w:val="100"/>
        <w:sz w:val="24"/>
        <w:szCs w:val="24"/>
        <w:lang w:val="en-US" w:eastAsia="en-US" w:bidi="en-US"/>
      </w:rPr>
    </w:lvl>
    <w:lvl w:ilvl="2">
      <w:start w:val="1"/>
      <w:numFmt w:val="decimal"/>
      <w:lvlText w:val="%3)"/>
      <w:lvlJc w:val="left"/>
      <w:pPr>
        <w:ind w:left="2271" w:hanging="360"/>
      </w:pPr>
      <w:rPr>
        <w:rFonts w:ascii="Times New Roman" w:eastAsiaTheme="minorHAnsi" w:hAnsi="Times New Roman" w:cstheme="minorBidi" w:hint="default"/>
        <w:b/>
        <w:bCs/>
        <w:spacing w:val="-11"/>
        <w:w w:val="100"/>
        <w:sz w:val="24"/>
        <w:szCs w:val="24"/>
        <w:lang w:val="en-US" w:eastAsia="en-US" w:bidi="en-US"/>
      </w:rPr>
    </w:lvl>
    <w:lvl w:ilvl="3">
      <w:start w:val="1"/>
      <w:numFmt w:val="lowerRoman"/>
      <w:lvlText w:val="%4."/>
      <w:lvlJc w:val="left"/>
      <w:pPr>
        <w:ind w:left="2631" w:hanging="311"/>
      </w:pPr>
      <w:rPr>
        <w:rFonts w:ascii="Times New Roman" w:eastAsia="Times New Roman" w:hAnsi="Times New Roman" w:cs="Times New Roman" w:hint="default"/>
        <w:spacing w:val="-10"/>
        <w:w w:val="100"/>
        <w:sz w:val="24"/>
        <w:szCs w:val="24"/>
        <w:lang w:val="en-US" w:eastAsia="en-US" w:bidi="en-US"/>
      </w:rPr>
    </w:lvl>
    <w:lvl w:ilvl="4">
      <w:start w:val="1"/>
      <w:numFmt w:val="decimal"/>
      <w:lvlText w:val="%5)"/>
      <w:lvlJc w:val="left"/>
      <w:pPr>
        <w:ind w:left="2991" w:hanging="360"/>
      </w:pPr>
      <w:rPr>
        <w:rFonts w:ascii="Times New Roman" w:eastAsia="Times New Roman" w:hAnsi="Times New Roman" w:cs="Times New Roman" w:hint="default"/>
        <w:b w:val="0"/>
        <w:spacing w:val="-20"/>
        <w:w w:val="100"/>
        <w:sz w:val="24"/>
        <w:szCs w:val="24"/>
        <w:lang w:val="en-US" w:eastAsia="en-US" w:bidi="en-US"/>
      </w:rPr>
    </w:lvl>
    <w:lvl w:ilvl="5">
      <w:numFmt w:val="bullet"/>
      <w:lvlText w:val="•"/>
      <w:lvlJc w:val="left"/>
      <w:pPr>
        <w:ind w:left="5311" w:hanging="360"/>
      </w:pPr>
      <w:rPr>
        <w:rFonts w:hint="default"/>
        <w:lang w:val="en-US" w:eastAsia="en-US" w:bidi="en-US"/>
      </w:rPr>
    </w:lvl>
    <w:lvl w:ilvl="6">
      <w:numFmt w:val="bullet"/>
      <w:lvlText w:val="•"/>
      <w:lvlJc w:val="left"/>
      <w:pPr>
        <w:ind w:left="6471" w:hanging="360"/>
      </w:pPr>
      <w:rPr>
        <w:rFonts w:hint="default"/>
        <w:lang w:val="en-US" w:eastAsia="en-US" w:bidi="en-US"/>
      </w:rPr>
    </w:lvl>
    <w:lvl w:ilvl="7">
      <w:numFmt w:val="bullet"/>
      <w:lvlText w:val="•"/>
      <w:lvlJc w:val="left"/>
      <w:pPr>
        <w:ind w:left="7631" w:hanging="360"/>
      </w:pPr>
      <w:rPr>
        <w:rFonts w:hint="default"/>
        <w:lang w:val="en-US" w:eastAsia="en-US" w:bidi="en-US"/>
      </w:rPr>
    </w:lvl>
    <w:lvl w:ilvl="8">
      <w:numFmt w:val="bullet"/>
      <w:lvlText w:val="•"/>
      <w:lvlJc w:val="left"/>
      <w:pPr>
        <w:ind w:left="8791" w:hanging="360"/>
      </w:pPr>
      <w:rPr>
        <w:rFonts w:hint="default"/>
        <w:lang w:val="en-US" w:eastAsia="en-US" w:bidi="en-US"/>
      </w:rPr>
    </w:lvl>
  </w:abstractNum>
  <w:abstractNum w:abstractNumId="6" w15:restartNumberingAfterBreak="0">
    <w:nsid w:val="154B0EA7"/>
    <w:multiLevelType w:val="multilevel"/>
    <w:tmpl w:val="4530BF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Roman"/>
      <w:lvlText w:val="%3."/>
      <w:lvlJc w:val="righ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805202E"/>
    <w:multiLevelType w:val="hybridMultilevel"/>
    <w:tmpl w:val="66901538"/>
    <w:lvl w:ilvl="0" w:tplc="83FAA0D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52E76"/>
    <w:multiLevelType w:val="hybridMultilevel"/>
    <w:tmpl w:val="30CA1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16F97"/>
    <w:multiLevelType w:val="hybridMultilevel"/>
    <w:tmpl w:val="FB1E6294"/>
    <w:lvl w:ilvl="0" w:tplc="2E46B2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A3187"/>
    <w:multiLevelType w:val="hybridMultilevel"/>
    <w:tmpl w:val="99B05C94"/>
    <w:lvl w:ilvl="0" w:tplc="FADC5EB8">
      <w:numFmt w:val="bullet"/>
      <w:lvlText w:val=""/>
      <w:lvlJc w:val="left"/>
      <w:pPr>
        <w:ind w:left="825" w:hanging="360"/>
      </w:pPr>
      <w:rPr>
        <w:rFonts w:ascii="Symbol" w:eastAsia="Symbol" w:hAnsi="Symbol" w:cs="Symbol" w:hint="default"/>
        <w:w w:val="100"/>
        <w:sz w:val="24"/>
        <w:szCs w:val="24"/>
        <w:lang w:val="en-US" w:eastAsia="en-US" w:bidi="en-US"/>
      </w:rPr>
    </w:lvl>
    <w:lvl w:ilvl="1" w:tplc="1B78362A">
      <w:numFmt w:val="bullet"/>
      <w:lvlText w:val="•"/>
      <w:lvlJc w:val="left"/>
      <w:pPr>
        <w:ind w:left="1672" w:hanging="360"/>
      </w:pPr>
      <w:rPr>
        <w:rFonts w:hint="default"/>
        <w:lang w:val="en-US" w:eastAsia="en-US" w:bidi="en-US"/>
      </w:rPr>
    </w:lvl>
    <w:lvl w:ilvl="2" w:tplc="6936B50A">
      <w:numFmt w:val="bullet"/>
      <w:lvlText w:val="•"/>
      <w:lvlJc w:val="left"/>
      <w:pPr>
        <w:ind w:left="2524" w:hanging="360"/>
      </w:pPr>
      <w:rPr>
        <w:rFonts w:hint="default"/>
        <w:lang w:val="en-US" w:eastAsia="en-US" w:bidi="en-US"/>
      </w:rPr>
    </w:lvl>
    <w:lvl w:ilvl="3" w:tplc="C64CE596">
      <w:numFmt w:val="bullet"/>
      <w:lvlText w:val="•"/>
      <w:lvlJc w:val="left"/>
      <w:pPr>
        <w:ind w:left="3376" w:hanging="360"/>
      </w:pPr>
      <w:rPr>
        <w:rFonts w:hint="default"/>
        <w:lang w:val="en-US" w:eastAsia="en-US" w:bidi="en-US"/>
      </w:rPr>
    </w:lvl>
    <w:lvl w:ilvl="4" w:tplc="51F6B25C">
      <w:numFmt w:val="bullet"/>
      <w:lvlText w:val="•"/>
      <w:lvlJc w:val="left"/>
      <w:pPr>
        <w:ind w:left="4228" w:hanging="360"/>
      </w:pPr>
      <w:rPr>
        <w:rFonts w:hint="default"/>
        <w:lang w:val="en-US" w:eastAsia="en-US" w:bidi="en-US"/>
      </w:rPr>
    </w:lvl>
    <w:lvl w:ilvl="5" w:tplc="E310A1C8">
      <w:numFmt w:val="bullet"/>
      <w:lvlText w:val="•"/>
      <w:lvlJc w:val="left"/>
      <w:pPr>
        <w:ind w:left="5080" w:hanging="360"/>
      </w:pPr>
      <w:rPr>
        <w:rFonts w:hint="default"/>
        <w:lang w:val="en-US" w:eastAsia="en-US" w:bidi="en-US"/>
      </w:rPr>
    </w:lvl>
    <w:lvl w:ilvl="6" w:tplc="EA8A5382">
      <w:numFmt w:val="bullet"/>
      <w:lvlText w:val="•"/>
      <w:lvlJc w:val="left"/>
      <w:pPr>
        <w:ind w:left="5932" w:hanging="360"/>
      </w:pPr>
      <w:rPr>
        <w:rFonts w:hint="default"/>
        <w:lang w:val="en-US" w:eastAsia="en-US" w:bidi="en-US"/>
      </w:rPr>
    </w:lvl>
    <w:lvl w:ilvl="7" w:tplc="295C2B08">
      <w:numFmt w:val="bullet"/>
      <w:lvlText w:val="•"/>
      <w:lvlJc w:val="left"/>
      <w:pPr>
        <w:ind w:left="6784" w:hanging="360"/>
      </w:pPr>
      <w:rPr>
        <w:rFonts w:hint="default"/>
        <w:lang w:val="en-US" w:eastAsia="en-US" w:bidi="en-US"/>
      </w:rPr>
    </w:lvl>
    <w:lvl w:ilvl="8" w:tplc="2E9ED3EA">
      <w:numFmt w:val="bullet"/>
      <w:lvlText w:val="•"/>
      <w:lvlJc w:val="left"/>
      <w:pPr>
        <w:ind w:left="7636" w:hanging="360"/>
      </w:pPr>
      <w:rPr>
        <w:rFonts w:hint="default"/>
        <w:lang w:val="en-US" w:eastAsia="en-US" w:bidi="en-US"/>
      </w:rPr>
    </w:lvl>
  </w:abstractNum>
  <w:abstractNum w:abstractNumId="11" w15:restartNumberingAfterBreak="0">
    <w:nsid w:val="1E491580"/>
    <w:multiLevelType w:val="multilevel"/>
    <w:tmpl w:val="351E3342"/>
    <w:lvl w:ilvl="0">
      <w:start w:val="2"/>
      <w:numFmt w:val="upperRoman"/>
      <w:lvlText w:val="%1"/>
      <w:lvlJc w:val="left"/>
      <w:pPr>
        <w:ind w:left="920" w:hanging="570"/>
      </w:pPr>
      <w:rPr>
        <w:rFonts w:hint="default"/>
        <w:lang w:val="en-US" w:eastAsia="en-US" w:bidi="en-US"/>
      </w:rPr>
    </w:lvl>
    <w:lvl w:ilvl="1">
      <w:start w:val="1"/>
      <w:numFmt w:val="upperLetter"/>
      <w:lvlText w:val="%1.%2."/>
      <w:lvlJc w:val="left"/>
      <w:pPr>
        <w:ind w:left="920" w:hanging="570"/>
      </w:pPr>
      <w:rPr>
        <w:rFonts w:ascii="Times New Roman" w:eastAsia="Times New Roman" w:hAnsi="Times New Roman" w:cs="Times New Roman" w:hint="default"/>
        <w:spacing w:val="-10"/>
        <w:w w:val="100"/>
        <w:sz w:val="24"/>
        <w:szCs w:val="24"/>
        <w:lang w:val="en-US" w:eastAsia="en-US" w:bidi="en-US"/>
      </w:rPr>
    </w:lvl>
    <w:lvl w:ilvl="2">
      <w:start w:val="1"/>
      <w:numFmt w:val="decimal"/>
      <w:lvlText w:val="%3."/>
      <w:lvlJc w:val="left"/>
      <w:pPr>
        <w:ind w:left="1640" w:hanging="360"/>
      </w:pPr>
      <w:rPr>
        <w:rFonts w:ascii="Times New Roman" w:eastAsia="Times New Roman" w:hAnsi="Times New Roman" w:cs="Times New Roman" w:hint="default"/>
        <w:b/>
        <w:bCs/>
        <w:spacing w:val="-11"/>
        <w:w w:val="100"/>
        <w:sz w:val="24"/>
        <w:szCs w:val="24"/>
        <w:lang w:val="en-US" w:eastAsia="en-US" w:bidi="en-US"/>
      </w:rPr>
    </w:lvl>
    <w:lvl w:ilvl="3">
      <w:start w:val="1"/>
      <w:numFmt w:val="lowerRoman"/>
      <w:lvlText w:val="%4."/>
      <w:lvlJc w:val="left"/>
      <w:pPr>
        <w:ind w:left="2000" w:hanging="311"/>
      </w:pPr>
      <w:rPr>
        <w:rFonts w:ascii="Times New Roman" w:eastAsia="Times New Roman" w:hAnsi="Times New Roman" w:cs="Times New Roman" w:hint="default"/>
        <w:spacing w:val="-10"/>
        <w:w w:val="100"/>
        <w:sz w:val="24"/>
        <w:szCs w:val="24"/>
        <w:lang w:val="en-US" w:eastAsia="en-US" w:bidi="en-US"/>
      </w:rPr>
    </w:lvl>
    <w:lvl w:ilvl="4">
      <w:start w:val="1"/>
      <w:numFmt w:val="decimal"/>
      <w:lvlText w:val="%5."/>
      <w:lvlJc w:val="left"/>
      <w:pPr>
        <w:ind w:left="2360" w:hanging="360"/>
      </w:pPr>
      <w:rPr>
        <w:rFonts w:hint="default"/>
        <w:b w:val="0"/>
        <w:spacing w:val="-20"/>
        <w:w w:val="100"/>
        <w:sz w:val="24"/>
        <w:szCs w:val="24"/>
        <w:lang w:val="en-US" w:eastAsia="en-US" w:bidi="en-US"/>
      </w:rPr>
    </w:lvl>
    <w:lvl w:ilvl="5">
      <w:start w:val="1"/>
      <w:numFmt w:val="lowerRoman"/>
      <w:lvlText w:val="%6."/>
      <w:lvlJc w:val="right"/>
      <w:pPr>
        <w:ind w:left="4680" w:hanging="360"/>
      </w:pPr>
      <w:rPr>
        <w:rFonts w:hint="default"/>
        <w:lang w:val="en-US" w:eastAsia="en-US" w:bidi="en-US"/>
      </w:rPr>
    </w:lvl>
    <w:lvl w:ilvl="6">
      <w:numFmt w:val="bullet"/>
      <w:lvlText w:val="•"/>
      <w:lvlJc w:val="left"/>
      <w:pPr>
        <w:ind w:left="5840" w:hanging="360"/>
      </w:pPr>
      <w:rPr>
        <w:rFonts w:hint="default"/>
        <w:lang w:val="en-US" w:eastAsia="en-US" w:bidi="en-US"/>
      </w:rPr>
    </w:lvl>
    <w:lvl w:ilvl="7">
      <w:numFmt w:val="bullet"/>
      <w:lvlText w:val="•"/>
      <w:lvlJc w:val="left"/>
      <w:pPr>
        <w:ind w:left="7000" w:hanging="360"/>
      </w:pPr>
      <w:rPr>
        <w:rFonts w:hint="default"/>
        <w:lang w:val="en-US" w:eastAsia="en-US" w:bidi="en-US"/>
      </w:rPr>
    </w:lvl>
    <w:lvl w:ilvl="8">
      <w:numFmt w:val="bullet"/>
      <w:lvlText w:val="•"/>
      <w:lvlJc w:val="left"/>
      <w:pPr>
        <w:ind w:left="8160" w:hanging="360"/>
      </w:pPr>
      <w:rPr>
        <w:rFonts w:hint="default"/>
        <w:lang w:val="en-US" w:eastAsia="en-US" w:bidi="en-US"/>
      </w:rPr>
    </w:lvl>
  </w:abstractNum>
  <w:abstractNum w:abstractNumId="12" w15:restartNumberingAfterBreak="0">
    <w:nsid w:val="1E68440F"/>
    <w:multiLevelType w:val="hybridMultilevel"/>
    <w:tmpl w:val="9AAEA8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BB13E2"/>
    <w:multiLevelType w:val="hybridMultilevel"/>
    <w:tmpl w:val="AFC480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4" w15:restartNumberingAfterBreak="0">
    <w:nsid w:val="1F292760"/>
    <w:multiLevelType w:val="multilevel"/>
    <w:tmpl w:val="855C835C"/>
    <w:lvl w:ilvl="0">
      <w:start w:val="1"/>
      <w:numFmt w:val="upperRoman"/>
      <w:pStyle w:val="No"/>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No"/>
      <w:lvlText w:val="%4."/>
      <w:lvlJc w:val="left"/>
      <w:pPr>
        <w:ind w:left="2160" w:firstLine="0"/>
      </w:pPr>
      <w:rPr>
        <w:rFonts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20592BF5"/>
    <w:multiLevelType w:val="hybridMultilevel"/>
    <w:tmpl w:val="3A52A76A"/>
    <w:lvl w:ilvl="0" w:tplc="421EFD9E">
      <w:start w:val="1"/>
      <w:numFmt w:val="lowerRoman"/>
      <w:pStyle w:val="Text5-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7" w15:restartNumberingAfterBreak="0">
    <w:nsid w:val="210148F4"/>
    <w:multiLevelType w:val="hybridMultilevel"/>
    <w:tmpl w:val="B6DCB038"/>
    <w:lvl w:ilvl="0" w:tplc="0409001B">
      <w:start w:val="1"/>
      <w:numFmt w:val="lowerRoman"/>
      <w:lvlText w:val="%1."/>
      <w:lvlJc w:val="right"/>
      <w:pPr>
        <w:ind w:left="720" w:hanging="360"/>
      </w:pPr>
    </w:lvl>
    <w:lvl w:ilvl="1" w:tplc="70F84E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241F14"/>
    <w:multiLevelType w:val="hybridMultilevel"/>
    <w:tmpl w:val="45622B7A"/>
    <w:lvl w:ilvl="0" w:tplc="0409001B">
      <w:start w:val="1"/>
      <w:numFmt w:val="lowerRoman"/>
      <w:lvlText w:val="%1."/>
      <w:lvlJc w:val="right"/>
      <w:pPr>
        <w:ind w:left="1454" w:hanging="360"/>
      </w:pPr>
    </w:lvl>
    <w:lvl w:ilvl="1" w:tplc="04090019">
      <w:start w:val="1"/>
      <w:numFmt w:val="lowerLetter"/>
      <w:lvlText w:val="%2."/>
      <w:lvlJc w:val="left"/>
      <w:pPr>
        <w:ind w:left="2174" w:hanging="360"/>
      </w:pPr>
    </w:lvl>
    <w:lvl w:ilvl="2" w:tplc="0409001B">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9" w15:restartNumberingAfterBreak="0">
    <w:nsid w:val="227653B2"/>
    <w:multiLevelType w:val="hybridMultilevel"/>
    <w:tmpl w:val="1D34CA56"/>
    <w:lvl w:ilvl="0" w:tplc="0409001B">
      <w:start w:val="1"/>
      <w:numFmt w:val="lowerRoman"/>
      <w:lvlText w:val="%1."/>
      <w:lvlJc w:val="righ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23D964D9"/>
    <w:multiLevelType w:val="multilevel"/>
    <w:tmpl w:val="21365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4E7687B"/>
    <w:multiLevelType w:val="hybridMultilevel"/>
    <w:tmpl w:val="D62A939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775629B"/>
    <w:multiLevelType w:val="hybridMultilevel"/>
    <w:tmpl w:val="44947920"/>
    <w:lvl w:ilvl="0" w:tplc="42AC127E">
      <w:start w:val="1"/>
      <w:numFmt w:val="bullet"/>
      <w:pStyle w:val="Text3-Bullets"/>
      <w:lvlText w:val=""/>
      <w:lvlJc w:val="left"/>
      <w:pPr>
        <w:ind w:left="1620" w:hanging="360"/>
      </w:pPr>
      <w:rPr>
        <w:rFonts w:ascii="Symbol" w:hAnsi="Symbol" w:hint="default"/>
        <w:sz w:val="20"/>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2893566D"/>
    <w:multiLevelType w:val="hybridMultilevel"/>
    <w:tmpl w:val="67302790"/>
    <w:lvl w:ilvl="0" w:tplc="5104957A">
      <w:start w:val="1"/>
      <w:numFmt w:val="lowerRoman"/>
      <w:lvlText w:val="%1."/>
      <w:lvlJc w:val="right"/>
      <w:pPr>
        <w:ind w:left="374" w:hanging="360"/>
      </w:pPr>
      <w:rPr>
        <w:rFonts w:hint="default"/>
        <w:b w:val="0"/>
      </w:rPr>
    </w:lvl>
    <w:lvl w:ilvl="1" w:tplc="04090019">
      <w:start w:val="1"/>
      <w:numFmt w:val="lowerLetter"/>
      <w:lvlText w:val="%2."/>
      <w:lvlJc w:val="left"/>
      <w:pPr>
        <w:ind w:left="1094" w:hanging="360"/>
      </w:pPr>
    </w:lvl>
    <w:lvl w:ilvl="2" w:tplc="0409001B">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4" w15:restartNumberingAfterBreak="0">
    <w:nsid w:val="2956104D"/>
    <w:multiLevelType w:val="multilevel"/>
    <w:tmpl w:val="27289E8A"/>
    <w:lvl w:ilvl="0">
      <w:start w:val="1"/>
      <w:numFmt w:val="upperRoman"/>
      <w:lvlText w:val="%1."/>
      <w:lvlJc w:val="right"/>
      <w:pPr>
        <w:ind w:left="930" w:hanging="570"/>
      </w:pPr>
      <w:rPr>
        <w:rFonts w:hint="default"/>
      </w:rPr>
    </w:lvl>
    <w:lvl w:ilvl="1">
      <w:start w:val="1"/>
      <w:numFmt w:val="upperLetter"/>
      <w:lvlText w:val="%1.%2."/>
      <w:lvlJc w:val="left"/>
      <w:pPr>
        <w:ind w:left="930" w:hanging="570"/>
      </w:pPr>
      <w:rPr>
        <w:rFonts w:ascii="Times New Roman" w:eastAsia="Times New Roman" w:hAnsi="Times New Roman" w:cs="Times New Roman" w:hint="default"/>
        <w:spacing w:val="-10"/>
        <w:w w:val="100"/>
        <w:sz w:val="24"/>
        <w:szCs w:val="24"/>
      </w:rPr>
    </w:lvl>
    <w:lvl w:ilvl="2">
      <w:start w:val="1"/>
      <w:numFmt w:val="decimal"/>
      <w:lvlText w:val="%3."/>
      <w:lvlJc w:val="left"/>
      <w:pPr>
        <w:ind w:left="1650" w:hanging="360"/>
      </w:pPr>
      <w:rPr>
        <w:rFonts w:ascii="Times New Roman" w:eastAsia="Times New Roman" w:hAnsi="Times New Roman" w:cs="Times New Roman" w:hint="default"/>
        <w:b/>
        <w:bCs/>
        <w:spacing w:val="-11"/>
        <w:w w:val="100"/>
        <w:sz w:val="24"/>
        <w:szCs w:val="24"/>
      </w:rPr>
    </w:lvl>
    <w:lvl w:ilvl="3">
      <w:start w:val="1"/>
      <w:numFmt w:val="bullet"/>
      <w:lvlText w:val=""/>
      <w:lvlJc w:val="left"/>
      <w:pPr>
        <w:ind w:left="2010" w:hanging="311"/>
      </w:pPr>
      <w:rPr>
        <w:rFonts w:ascii="Symbol" w:hAnsi="Symbol" w:hint="default"/>
        <w:spacing w:val="-10"/>
        <w:w w:val="100"/>
        <w:sz w:val="24"/>
        <w:szCs w:val="24"/>
      </w:rPr>
    </w:lvl>
    <w:lvl w:ilvl="4">
      <w:start w:val="1"/>
      <w:numFmt w:val="bullet"/>
      <w:lvlText w:val=""/>
      <w:lvlJc w:val="left"/>
      <w:pPr>
        <w:ind w:left="2370" w:hanging="360"/>
      </w:pPr>
      <w:rPr>
        <w:rFonts w:ascii="Symbol" w:hAnsi="Symbol" w:hint="default"/>
        <w:b w:val="0"/>
        <w:spacing w:val="-20"/>
        <w:w w:val="100"/>
        <w:sz w:val="24"/>
        <w:szCs w:val="24"/>
      </w:rPr>
    </w:lvl>
    <w:lvl w:ilvl="5">
      <w:numFmt w:val="bullet"/>
      <w:lvlText w:val="•"/>
      <w:lvlJc w:val="left"/>
      <w:pPr>
        <w:ind w:left="4690" w:hanging="360"/>
      </w:pPr>
      <w:rPr>
        <w:rFonts w:hint="default"/>
      </w:rPr>
    </w:lvl>
    <w:lvl w:ilvl="6">
      <w:numFmt w:val="bullet"/>
      <w:lvlText w:val="•"/>
      <w:lvlJc w:val="left"/>
      <w:pPr>
        <w:ind w:left="5850" w:hanging="360"/>
      </w:pPr>
      <w:rPr>
        <w:rFonts w:hint="default"/>
      </w:rPr>
    </w:lvl>
    <w:lvl w:ilvl="7">
      <w:numFmt w:val="bullet"/>
      <w:lvlText w:val="•"/>
      <w:lvlJc w:val="left"/>
      <w:pPr>
        <w:ind w:left="7010" w:hanging="360"/>
      </w:pPr>
      <w:rPr>
        <w:rFonts w:hint="default"/>
      </w:rPr>
    </w:lvl>
    <w:lvl w:ilvl="8">
      <w:numFmt w:val="bullet"/>
      <w:lvlText w:val="•"/>
      <w:lvlJc w:val="left"/>
      <w:pPr>
        <w:ind w:left="8170" w:hanging="360"/>
      </w:pPr>
      <w:rPr>
        <w:rFonts w:hint="default"/>
      </w:rPr>
    </w:lvl>
  </w:abstractNum>
  <w:abstractNum w:abstractNumId="25" w15:restartNumberingAfterBreak="0">
    <w:nsid w:val="29DE7109"/>
    <w:multiLevelType w:val="hybridMultilevel"/>
    <w:tmpl w:val="BA76BA7E"/>
    <w:lvl w:ilvl="0" w:tplc="FDB21E36">
      <w:start w:val="1"/>
      <w:numFmt w:val="lowerRoman"/>
      <w:lvlText w:val="%1."/>
      <w:lvlJc w:val="right"/>
      <w:pPr>
        <w:ind w:left="1620" w:hanging="360"/>
      </w:pPr>
      <w:rPr>
        <w:rFonts w:hint="default"/>
        <w:b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2B8379FF"/>
    <w:multiLevelType w:val="hybridMultilevel"/>
    <w:tmpl w:val="DE88AC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C4B7283"/>
    <w:multiLevelType w:val="hybridMultilevel"/>
    <w:tmpl w:val="92486924"/>
    <w:lvl w:ilvl="0" w:tplc="04090011">
      <w:start w:val="1"/>
      <w:numFmt w:val="decimal"/>
      <w:lvlText w:val="%1)"/>
      <w:lvlJc w:val="left"/>
      <w:pPr>
        <w:ind w:left="1031" w:hanging="311"/>
        <w:jc w:val="right"/>
      </w:pPr>
      <w:rPr>
        <w:rFonts w:hint="default"/>
        <w:b w:val="0"/>
        <w:bCs w:val="0"/>
        <w:i w:val="0"/>
        <w:iCs w:val="0"/>
        <w:caps w:val="0"/>
        <w:smallCaps w:val="0"/>
        <w:strike w:val="0"/>
        <w:dstrike w:val="0"/>
        <w:vanish w:val="0"/>
        <w:color w:val="000000"/>
        <w:spacing w:val="0"/>
        <w:w w:val="100"/>
        <w:kern w:val="0"/>
        <w:position w:val="0"/>
        <w:sz w:val="24"/>
        <w:szCs w:val="24"/>
        <w:u w:val="none"/>
        <w:vertAlign w:val="baseline"/>
        <w:lang w:val="en-US" w:eastAsia="en-US" w:bidi="en-US"/>
      </w:rPr>
    </w:lvl>
    <w:lvl w:ilvl="1" w:tplc="2D0A62B8">
      <w:numFmt w:val="bullet"/>
      <w:lvlText w:val="•"/>
      <w:lvlJc w:val="left"/>
      <w:pPr>
        <w:ind w:left="1879" w:hanging="311"/>
      </w:pPr>
      <w:rPr>
        <w:rFonts w:hint="default"/>
        <w:lang w:val="en-US" w:eastAsia="en-US" w:bidi="en-US"/>
      </w:rPr>
    </w:lvl>
    <w:lvl w:ilvl="2" w:tplc="9A8A25D4">
      <w:numFmt w:val="bullet"/>
      <w:lvlText w:val="•"/>
      <w:lvlJc w:val="left"/>
      <w:pPr>
        <w:ind w:left="2727" w:hanging="311"/>
      </w:pPr>
      <w:rPr>
        <w:rFonts w:hint="default"/>
        <w:lang w:val="en-US" w:eastAsia="en-US" w:bidi="en-US"/>
      </w:rPr>
    </w:lvl>
    <w:lvl w:ilvl="3" w:tplc="B05C638C">
      <w:numFmt w:val="bullet"/>
      <w:lvlText w:val="•"/>
      <w:lvlJc w:val="left"/>
      <w:pPr>
        <w:ind w:left="3575" w:hanging="311"/>
      </w:pPr>
      <w:rPr>
        <w:rFonts w:hint="default"/>
        <w:lang w:val="en-US" w:eastAsia="en-US" w:bidi="en-US"/>
      </w:rPr>
    </w:lvl>
    <w:lvl w:ilvl="4" w:tplc="493CF11E">
      <w:numFmt w:val="bullet"/>
      <w:lvlText w:val="•"/>
      <w:lvlJc w:val="left"/>
      <w:pPr>
        <w:ind w:left="4423" w:hanging="311"/>
      </w:pPr>
      <w:rPr>
        <w:rFonts w:hint="default"/>
        <w:lang w:val="en-US" w:eastAsia="en-US" w:bidi="en-US"/>
      </w:rPr>
    </w:lvl>
    <w:lvl w:ilvl="5" w:tplc="952AE3EC">
      <w:numFmt w:val="bullet"/>
      <w:lvlText w:val="•"/>
      <w:lvlJc w:val="left"/>
      <w:pPr>
        <w:ind w:left="5271" w:hanging="311"/>
      </w:pPr>
      <w:rPr>
        <w:rFonts w:hint="default"/>
        <w:lang w:val="en-US" w:eastAsia="en-US" w:bidi="en-US"/>
      </w:rPr>
    </w:lvl>
    <w:lvl w:ilvl="6" w:tplc="77A09A3E">
      <w:numFmt w:val="bullet"/>
      <w:lvlText w:val="•"/>
      <w:lvlJc w:val="left"/>
      <w:pPr>
        <w:ind w:left="6119" w:hanging="311"/>
      </w:pPr>
      <w:rPr>
        <w:rFonts w:hint="default"/>
        <w:lang w:val="en-US" w:eastAsia="en-US" w:bidi="en-US"/>
      </w:rPr>
    </w:lvl>
    <w:lvl w:ilvl="7" w:tplc="A8041A72">
      <w:numFmt w:val="bullet"/>
      <w:lvlText w:val="•"/>
      <w:lvlJc w:val="left"/>
      <w:pPr>
        <w:ind w:left="6967" w:hanging="311"/>
      </w:pPr>
      <w:rPr>
        <w:rFonts w:hint="default"/>
        <w:lang w:val="en-US" w:eastAsia="en-US" w:bidi="en-US"/>
      </w:rPr>
    </w:lvl>
    <w:lvl w:ilvl="8" w:tplc="F96E9D70">
      <w:numFmt w:val="bullet"/>
      <w:lvlText w:val="•"/>
      <w:lvlJc w:val="left"/>
      <w:pPr>
        <w:ind w:left="7815" w:hanging="311"/>
      </w:pPr>
      <w:rPr>
        <w:rFonts w:hint="default"/>
        <w:lang w:val="en-US" w:eastAsia="en-US" w:bidi="en-US"/>
      </w:rPr>
    </w:lvl>
  </w:abstractNum>
  <w:abstractNum w:abstractNumId="28" w15:restartNumberingAfterBreak="0">
    <w:nsid w:val="2D4D1CE4"/>
    <w:multiLevelType w:val="hybridMultilevel"/>
    <w:tmpl w:val="98DEE7DA"/>
    <w:lvl w:ilvl="0" w:tplc="34E0E878">
      <w:start w:val="1"/>
      <w:numFmt w:val="decimal"/>
      <w:pStyle w:val="Text4ALT-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EC4FD2"/>
    <w:multiLevelType w:val="hybridMultilevel"/>
    <w:tmpl w:val="75D4A5E0"/>
    <w:lvl w:ilvl="0" w:tplc="1F00BFAA">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6223EF"/>
    <w:multiLevelType w:val="hybridMultilevel"/>
    <w:tmpl w:val="998871FE"/>
    <w:lvl w:ilvl="0" w:tplc="B340433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FE58F2"/>
    <w:multiLevelType w:val="hybridMultilevel"/>
    <w:tmpl w:val="43F682B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5E6081C"/>
    <w:multiLevelType w:val="hybridMultilevel"/>
    <w:tmpl w:val="E7DECDC2"/>
    <w:lvl w:ilvl="0" w:tplc="0409001B">
      <w:start w:val="1"/>
      <w:numFmt w:val="lowerRoman"/>
      <w:lvlText w:val="%1."/>
      <w:lvlJc w:val="righ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371A1C70"/>
    <w:multiLevelType w:val="hybridMultilevel"/>
    <w:tmpl w:val="77E85FF6"/>
    <w:lvl w:ilvl="0" w:tplc="3AF41680">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7D042B"/>
    <w:multiLevelType w:val="hybridMultilevel"/>
    <w:tmpl w:val="0452F5DA"/>
    <w:lvl w:ilvl="0" w:tplc="65D29D18">
      <w:numFmt w:val="bullet"/>
      <w:lvlText w:val=""/>
      <w:lvlJc w:val="left"/>
      <w:pPr>
        <w:ind w:left="825" w:hanging="360"/>
      </w:pPr>
      <w:rPr>
        <w:rFonts w:ascii="Symbol" w:eastAsia="Symbol" w:hAnsi="Symbol" w:cs="Symbol" w:hint="default"/>
        <w:w w:val="100"/>
        <w:sz w:val="24"/>
        <w:szCs w:val="24"/>
        <w:lang w:val="en-US" w:eastAsia="en-US" w:bidi="en-US"/>
      </w:rPr>
    </w:lvl>
    <w:lvl w:ilvl="1" w:tplc="0C428AF6">
      <w:numFmt w:val="bullet"/>
      <w:lvlText w:val="•"/>
      <w:lvlJc w:val="left"/>
      <w:pPr>
        <w:ind w:left="1231" w:hanging="360"/>
      </w:pPr>
      <w:rPr>
        <w:rFonts w:hint="default"/>
        <w:lang w:val="en-US" w:eastAsia="en-US" w:bidi="en-US"/>
      </w:rPr>
    </w:lvl>
    <w:lvl w:ilvl="2" w:tplc="6660C7BE">
      <w:numFmt w:val="bullet"/>
      <w:lvlText w:val="•"/>
      <w:lvlJc w:val="left"/>
      <w:pPr>
        <w:ind w:left="1642" w:hanging="360"/>
      </w:pPr>
      <w:rPr>
        <w:rFonts w:hint="default"/>
        <w:lang w:val="en-US" w:eastAsia="en-US" w:bidi="en-US"/>
      </w:rPr>
    </w:lvl>
    <w:lvl w:ilvl="3" w:tplc="5B8ECDA4">
      <w:numFmt w:val="bullet"/>
      <w:lvlText w:val="•"/>
      <w:lvlJc w:val="left"/>
      <w:pPr>
        <w:ind w:left="2053" w:hanging="360"/>
      </w:pPr>
      <w:rPr>
        <w:rFonts w:hint="default"/>
        <w:lang w:val="en-US" w:eastAsia="en-US" w:bidi="en-US"/>
      </w:rPr>
    </w:lvl>
    <w:lvl w:ilvl="4" w:tplc="9A10C54C">
      <w:numFmt w:val="bullet"/>
      <w:lvlText w:val="•"/>
      <w:lvlJc w:val="left"/>
      <w:pPr>
        <w:ind w:left="2464" w:hanging="360"/>
      </w:pPr>
      <w:rPr>
        <w:rFonts w:hint="default"/>
        <w:lang w:val="en-US" w:eastAsia="en-US" w:bidi="en-US"/>
      </w:rPr>
    </w:lvl>
    <w:lvl w:ilvl="5" w:tplc="AFC2181C">
      <w:numFmt w:val="bullet"/>
      <w:lvlText w:val="•"/>
      <w:lvlJc w:val="left"/>
      <w:pPr>
        <w:ind w:left="2875" w:hanging="360"/>
      </w:pPr>
      <w:rPr>
        <w:rFonts w:hint="default"/>
        <w:lang w:val="en-US" w:eastAsia="en-US" w:bidi="en-US"/>
      </w:rPr>
    </w:lvl>
    <w:lvl w:ilvl="6" w:tplc="674E780A">
      <w:numFmt w:val="bullet"/>
      <w:lvlText w:val="•"/>
      <w:lvlJc w:val="left"/>
      <w:pPr>
        <w:ind w:left="3286" w:hanging="360"/>
      </w:pPr>
      <w:rPr>
        <w:rFonts w:hint="default"/>
        <w:lang w:val="en-US" w:eastAsia="en-US" w:bidi="en-US"/>
      </w:rPr>
    </w:lvl>
    <w:lvl w:ilvl="7" w:tplc="A3A8D682">
      <w:numFmt w:val="bullet"/>
      <w:lvlText w:val="•"/>
      <w:lvlJc w:val="left"/>
      <w:pPr>
        <w:ind w:left="3697" w:hanging="360"/>
      </w:pPr>
      <w:rPr>
        <w:rFonts w:hint="default"/>
        <w:lang w:val="en-US" w:eastAsia="en-US" w:bidi="en-US"/>
      </w:rPr>
    </w:lvl>
    <w:lvl w:ilvl="8" w:tplc="EC9CB6B6">
      <w:numFmt w:val="bullet"/>
      <w:lvlText w:val="•"/>
      <w:lvlJc w:val="left"/>
      <w:pPr>
        <w:ind w:left="4108" w:hanging="360"/>
      </w:pPr>
      <w:rPr>
        <w:rFonts w:hint="default"/>
        <w:lang w:val="en-US" w:eastAsia="en-US" w:bidi="en-US"/>
      </w:rPr>
    </w:lvl>
  </w:abstractNum>
  <w:abstractNum w:abstractNumId="35" w15:restartNumberingAfterBreak="0">
    <w:nsid w:val="38001D70"/>
    <w:multiLevelType w:val="hybridMultilevel"/>
    <w:tmpl w:val="301E55F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83A44CA"/>
    <w:multiLevelType w:val="hybridMultilevel"/>
    <w:tmpl w:val="9934EC6C"/>
    <w:lvl w:ilvl="0" w:tplc="8CF2866A">
      <w:start w:val="1"/>
      <w:numFmt w:val="bullet"/>
      <w:pStyle w:val="Text2-Bullets"/>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7219D0"/>
    <w:multiLevelType w:val="hybridMultilevel"/>
    <w:tmpl w:val="D0A6FAFE"/>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3B463E93"/>
    <w:multiLevelType w:val="hybridMultilevel"/>
    <w:tmpl w:val="9376B74C"/>
    <w:lvl w:ilvl="0" w:tplc="81C263CC">
      <w:start w:val="1"/>
      <w:numFmt w:val="lowerRoman"/>
      <w:lvlText w:val="%1."/>
      <w:lvlJc w:val="right"/>
      <w:pPr>
        <w:ind w:left="1260" w:hanging="360"/>
      </w:pPr>
      <w:rPr>
        <w:b w:val="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3B6711AA"/>
    <w:multiLevelType w:val="hybridMultilevel"/>
    <w:tmpl w:val="AC084F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F8919D5"/>
    <w:multiLevelType w:val="hybridMultilevel"/>
    <w:tmpl w:val="9B1E4C8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1CA34C6"/>
    <w:multiLevelType w:val="hybridMultilevel"/>
    <w:tmpl w:val="A2E600FA"/>
    <w:lvl w:ilvl="0" w:tplc="C28A9952">
      <w:numFmt w:val="bullet"/>
      <w:lvlText w:val="□"/>
      <w:lvlJc w:val="left"/>
      <w:pPr>
        <w:ind w:left="314" w:hanging="210"/>
      </w:pPr>
      <w:rPr>
        <w:rFonts w:ascii="Times New Roman" w:eastAsia="Times New Roman" w:hAnsi="Times New Roman" w:cs="Times New Roman" w:hint="default"/>
        <w:w w:val="100"/>
        <w:sz w:val="24"/>
        <w:szCs w:val="24"/>
        <w:lang w:val="en-US" w:eastAsia="en-US" w:bidi="en-US"/>
      </w:rPr>
    </w:lvl>
    <w:lvl w:ilvl="1" w:tplc="714C06B4">
      <w:numFmt w:val="bullet"/>
      <w:lvlText w:val="•"/>
      <w:lvlJc w:val="left"/>
      <w:pPr>
        <w:ind w:left="1222" w:hanging="210"/>
      </w:pPr>
      <w:rPr>
        <w:rFonts w:hint="default"/>
        <w:lang w:val="en-US" w:eastAsia="en-US" w:bidi="en-US"/>
      </w:rPr>
    </w:lvl>
    <w:lvl w:ilvl="2" w:tplc="97788016">
      <w:numFmt w:val="bullet"/>
      <w:lvlText w:val="•"/>
      <w:lvlJc w:val="left"/>
      <w:pPr>
        <w:ind w:left="2124" w:hanging="210"/>
      </w:pPr>
      <w:rPr>
        <w:rFonts w:hint="default"/>
        <w:lang w:val="en-US" w:eastAsia="en-US" w:bidi="en-US"/>
      </w:rPr>
    </w:lvl>
    <w:lvl w:ilvl="3" w:tplc="2AD0F010">
      <w:numFmt w:val="bullet"/>
      <w:lvlText w:val="•"/>
      <w:lvlJc w:val="left"/>
      <w:pPr>
        <w:ind w:left="3026" w:hanging="210"/>
      </w:pPr>
      <w:rPr>
        <w:rFonts w:hint="default"/>
        <w:lang w:val="en-US" w:eastAsia="en-US" w:bidi="en-US"/>
      </w:rPr>
    </w:lvl>
    <w:lvl w:ilvl="4" w:tplc="5C42C7DC">
      <w:numFmt w:val="bullet"/>
      <w:lvlText w:val="•"/>
      <w:lvlJc w:val="left"/>
      <w:pPr>
        <w:ind w:left="3928" w:hanging="210"/>
      </w:pPr>
      <w:rPr>
        <w:rFonts w:hint="default"/>
        <w:lang w:val="en-US" w:eastAsia="en-US" w:bidi="en-US"/>
      </w:rPr>
    </w:lvl>
    <w:lvl w:ilvl="5" w:tplc="DA6267A6">
      <w:numFmt w:val="bullet"/>
      <w:lvlText w:val="•"/>
      <w:lvlJc w:val="left"/>
      <w:pPr>
        <w:ind w:left="4830" w:hanging="210"/>
      </w:pPr>
      <w:rPr>
        <w:rFonts w:hint="default"/>
        <w:lang w:val="en-US" w:eastAsia="en-US" w:bidi="en-US"/>
      </w:rPr>
    </w:lvl>
    <w:lvl w:ilvl="6" w:tplc="AE58D500">
      <w:numFmt w:val="bullet"/>
      <w:lvlText w:val="•"/>
      <w:lvlJc w:val="left"/>
      <w:pPr>
        <w:ind w:left="5732" w:hanging="210"/>
      </w:pPr>
      <w:rPr>
        <w:rFonts w:hint="default"/>
        <w:lang w:val="en-US" w:eastAsia="en-US" w:bidi="en-US"/>
      </w:rPr>
    </w:lvl>
    <w:lvl w:ilvl="7" w:tplc="EFDC809E">
      <w:numFmt w:val="bullet"/>
      <w:lvlText w:val="•"/>
      <w:lvlJc w:val="left"/>
      <w:pPr>
        <w:ind w:left="6634" w:hanging="210"/>
      </w:pPr>
      <w:rPr>
        <w:rFonts w:hint="default"/>
        <w:lang w:val="en-US" w:eastAsia="en-US" w:bidi="en-US"/>
      </w:rPr>
    </w:lvl>
    <w:lvl w:ilvl="8" w:tplc="C04CDBC4">
      <w:numFmt w:val="bullet"/>
      <w:lvlText w:val="•"/>
      <w:lvlJc w:val="left"/>
      <w:pPr>
        <w:ind w:left="7536" w:hanging="210"/>
      </w:pPr>
      <w:rPr>
        <w:rFonts w:hint="default"/>
        <w:lang w:val="en-US" w:eastAsia="en-US" w:bidi="en-US"/>
      </w:rPr>
    </w:lvl>
  </w:abstractNum>
  <w:abstractNum w:abstractNumId="42" w15:restartNumberingAfterBreak="0">
    <w:nsid w:val="42F44B9E"/>
    <w:multiLevelType w:val="multilevel"/>
    <w:tmpl w:val="41A4B5E8"/>
    <w:lvl w:ilvl="0">
      <w:start w:val="2"/>
      <w:numFmt w:val="upperRoman"/>
      <w:lvlText w:val="%1"/>
      <w:lvlJc w:val="left"/>
      <w:pPr>
        <w:ind w:left="920" w:hanging="570"/>
      </w:pPr>
      <w:rPr>
        <w:rFonts w:hint="default"/>
        <w:lang w:val="en-US" w:eastAsia="en-US" w:bidi="en-US"/>
      </w:rPr>
    </w:lvl>
    <w:lvl w:ilvl="1">
      <w:start w:val="1"/>
      <w:numFmt w:val="upperLetter"/>
      <w:lvlText w:val="%1.%2."/>
      <w:lvlJc w:val="left"/>
      <w:pPr>
        <w:ind w:left="920" w:hanging="570"/>
      </w:pPr>
      <w:rPr>
        <w:rFonts w:ascii="Times New Roman" w:eastAsia="Times New Roman" w:hAnsi="Times New Roman" w:cs="Times New Roman" w:hint="default"/>
        <w:spacing w:val="-10"/>
        <w:w w:val="100"/>
        <w:sz w:val="24"/>
        <w:szCs w:val="24"/>
        <w:lang w:val="en-US" w:eastAsia="en-US" w:bidi="en-US"/>
      </w:rPr>
    </w:lvl>
    <w:lvl w:ilvl="2">
      <w:start w:val="1"/>
      <w:numFmt w:val="decimal"/>
      <w:lvlText w:val="%3."/>
      <w:lvlJc w:val="left"/>
      <w:pPr>
        <w:ind w:left="1640" w:hanging="360"/>
        <w:jc w:val="right"/>
      </w:pPr>
      <w:rPr>
        <w:rFonts w:ascii="Times New Roman" w:eastAsia="Times New Roman" w:hAnsi="Times New Roman" w:cs="Times New Roman" w:hint="default"/>
        <w:b/>
        <w:bCs/>
        <w:spacing w:val="-11"/>
        <w:w w:val="100"/>
        <w:sz w:val="24"/>
        <w:szCs w:val="24"/>
        <w:lang w:val="en-US" w:eastAsia="en-US" w:bidi="en-US"/>
      </w:rPr>
    </w:lvl>
    <w:lvl w:ilvl="3">
      <w:start w:val="1"/>
      <w:numFmt w:val="lowerRoman"/>
      <w:lvlText w:val="%4."/>
      <w:lvlJc w:val="left"/>
      <w:pPr>
        <w:ind w:left="2000" w:hanging="311"/>
        <w:jc w:val="right"/>
      </w:pPr>
      <w:rPr>
        <w:rFonts w:ascii="Times New Roman" w:eastAsia="Times New Roman" w:hAnsi="Times New Roman" w:cs="Times New Roman" w:hint="default"/>
        <w:spacing w:val="-10"/>
        <w:w w:val="100"/>
        <w:sz w:val="24"/>
        <w:szCs w:val="24"/>
        <w:lang w:val="en-US" w:eastAsia="en-US" w:bidi="en-US"/>
      </w:rPr>
    </w:lvl>
    <w:lvl w:ilvl="4">
      <w:start w:val="1"/>
      <w:numFmt w:val="decimal"/>
      <w:lvlText w:val="%5."/>
      <w:lvlJc w:val="left"/>
      <w:pPr>
        <w:ind w:left="2360" w:hanging="360"/>
      </w:pPr>
      <w:rPr>
        <w:rFonts w:hint="default"/>
        <w:b w:val="0"/>
        <w:spacing w:val="-20"/>
        <w:w w:val="100"/>
        <w:sz w:val="24"/>
        <w:szCs w:val="24"/>
        <w:lang w:val="en-US" w:eastAsia="en-US" w:bidi="en-US"/>
      </w:rPr>
    </w:lvl>
    <w:lvl w:ilvl="5">
      <w:numFmt w:val="bullet"/>
      <w:lvlText w:val="•"/>
      <w:lvlJc w:val="left"/>
      <w:pPr>
        <w:ind w:left="4680" w:hanging="360"/>
      </w:pPr>
      <w:rPr>
        <w:rFonts w:hint="default"/>
        <w:lang w:val="en-US" w:eastAsia="en-US" w:bidi="en-US"/>
      </w:rPr>
    </w:lvl>
    <w:lvl w:ilvl="6">
      <w:numFmt w:val="bullet"/>
      <w:lvlText w:val="•"/>
      <w:lvlJc w:val="left"/>
      <w:pPr>
        <w:ind w:left="5840" w:hanging="360"/>
      </w:pPr>
      <w:rPr>
        <w:rFonts w:hint="default"/>
        <w:lang w:val="en-US" w:eastAsia="en-US" w:bidi="en-US"/>
      </w:rPr>
    </w:lvl>
    <w:lvl w:ilvl="7">
      <w:numFmt w:val="bullet"/>
      <w:lvlText w:val="•"/>
      <w:lvlJc w:val="left"/>
      <w:pPr>
        <w:ind w:left="7000" w:hanging="360"/>
      </w:pPr>
      <w:rPr>
        <w:rFonts w:hint="default"/>
        <w:lang w:val="en-US" w:eastAsia="en-US" w:bidi="en-US"/>
      </w:rPr>
    </w:lvl>
    <w:lvl w:ilvl="8">
      <w:numFmt w:val="bullet"/>
      <w:lvlText w:val="•"/>
      <w:lvlJc w:val="left"/>
      <w:pPr>
        <w:ind w:left="8160" w:hanging="360"/>
      </w:pPr>
      <w:rPr>
        <w:rFonts w:hint="default"/>
        <w:lang w:val="en-US" w:eastAsia="en-US" w:bidi="en-US"/>
      </w:rPr>
    </w:lvl>
  </w:abstractNum>
  <w:abstractNum w:abstractNumId="43" w15:restartNumberingAfterBreak="0">
    <w:nsid w:val="43386BBA"/>
    <w:multiLevelType w:val="hybridMultilevel"/>
    <w:tmpl w:val="FEA0CD08"/>
    <w:lvl w:ilvl="0" w:tplc="79BA3278">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6A54B0"/>
    <w:multiLevelType w:val="hybridMultilevel"/>
    <w:tmpl w:val="6874B3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9555FF"/>
    <w:multiLevelType w:val="hybridMultilevel"/>
    <w:tmpl w:val="D6B42DF6"/>
    <w:lvl w:ilvl="0" w:tplc="A5F6705C">
      <w:numFmt w:val="bullet"/>
      <w:lvlText w:val=""/>
      <w:lvlJc w:val="left"/>
      <w:pPr>
        <w:ind w:left="825" w:hanging="360"/>
      </w:pPr>
      <w:rPr>
        <w:rFonts w:ascii="Symbol" w:eastAsia="Symbol" w:hAnsi="Symbol" w:cs="Symbol" w:hint="default"/>
        <w:w w:val="100"/>
        <w:sz w:val="24"/>
        <w:szCs w:val="24"/>
        <w:lang w:val="en-US" w:eastAsia="en-US" w:bidi="en-US"/>
      </w:rPr>
    </w:lvl>
    <w:lvl w:ilvl="1" w:tplc="02DADDE2">
      <w:numFmt w:val="bullet"/>
      <w:lvlText w:val="•"/>
      <w:lvlJc w:val="left"/>
      <w:pPr>
        <w:ind w:left="1672" w:hanging="360"/>
      </w:pPr>
      <w:rPr>
        <w:rFonts w:hint="default"/>
        <w:lang w:val="en-US" w:eastAsia="en-US" w:bidi="en-US"/>
      </w:rPr>
    </w:lvl>
    <w:lvl w:ilvl="2" w:tplc="A22870B8">
      <w:numFmt w:val="bullet"/>
      <w:lvlText w:val="•"/>
      <w:lvlJc w:val="left"/>
      <w:pPr>
        <w:ind w:left="2524" w:hanging="360"/>
      </w:pPr>
      <w:rPr>
        <w:rFonts w:hint="default"/>
        <w:lang w:val="en-US" w:eastAsia="en-US" w:bidi="en-US"/>
      </w:rPr>
    </w:lvl>
    <w:lvl w:ilvl="3" w:tplc="B79ED7D6">
      <w:numFmt w:val="bullet"/>
      <w:lvlText w:val="•"/>
      <w:lvlJc w:val="left"/>
      <w:pPr>
        <w:ind w:left="3376" w:hanging="360"/>
      </w:pPr>
      <w:rPr>
        <w:rFonts w:hint="default"/>
        <w:lang w:val="en-US" w:eastAsia="en-US" w:bidi="en-US"/>
      </w:rPr>
    </w:lvl>
    <w:lvl w:ilvl="4" w:tplc="EEC20DC2">
      <w:numFmt w:val="bullet"/>
      <w:lvlText w:val="•"/>
      <w:lvlJc w:val="left"/>
      <w:pPr>
        <w:ind w:left="4228" w:hanging="360"/>
      </w:pPr>
      <w:rPr>
        <w:rFonts w:hint="default"/>
        <w:lang w:val="en-US" w:eastAsia="en-US" w:bidi="en-US"/>
      </w:rPr>
    </w:lvl>
    <w:lvl w:ilvl="5" w:tplc="3026AC84">
      <w:numFmt w:val="bullet"/>
      <w:lvlText w:val="•"/>
      <w:lvlJc w:val="left"/>
      <w:pPr>
        <w:ind w:left="5080" w:hanging="360"/>
      </w:pPr>
      <w:rPr>
        <w:rFonts w:hint="default"/>
        <w:lang w:val="en-US" w:eastAsia="en-US" w:bidi="en-US"/>
      </w:rPr>
    </w:lvl>
    <w:lvl w:ilvl="6" w:tplc="CAB622D0">
      <w:numFmt w:val="bullet"/>
      <w:lvlText w:val="•"/>
      <w:lvlJc w:val="left"/>
      <w:pPr>
        <w:ind w:left="5932" w:hanging="360"/>
      </w:pPr>
      <w:rPr>
        <w:rFonts w:hint="default"/>
        <w:lang w:val="en-US" w:eastAsia="en-US" w:bidi="en-US"/>
      </w:rPr>
    </w:lvl>
    <w:lvl w:ilvl="7" w:tplc="ED127F42">
      <w:numFmt w:val="bullet"/>
      <w:lvlText w:val="•"/>
      <w:lvlJc w:val="left"/>
      <w:pPr>
        <w:ind w:left="6784" w:hanging="360"/>
      </w:pPr>
      <w:rPr>
        <w:rFonts w:hint="default"/>
        <w:lang w:val="en-US" w:eastAsia="en-US" w:bidi="en-US"/>
      </w:rPr>
    </w:lvl>
    <w:lvl w:ilvl="8" w:tplc="90E629B4">
      <w:numFmt w:val="bullet"/>
      <w:lvlText w:val="•"/>
      <w:lvlJc w:val="left"/>
      <w:pPr>
        <w:ind w:left="7636" w:hanging="360"/>
      </w:pPr>
      <w:rPr>
        <w:rFonts w:hint="default"/>
        <w:lang w:val="en-US" w:eastAsia="en-US" w:bidi="en-US"/>
      </w:rPr>
    </w:lvl>
  </w:abstractNum>
  <w:abstractNum w:abstractNumId="46" w15:restartNumberingAfterBreak="0">
    <w:nsid w:val="48C9093A"/>
    <w:multiLevelType w:val="hybridMultilevel"/>
    <w:tmpl w:val="2C566B5C"/>
    <w:lvl w:ilvl="0" w:tplc="0409001B">
      <w:start w:val="1"/>
      <w:numFmt w:val="lowerRoman"/>
      <w:lvlText w:val="%1."/>
      <w:lvlJc w:val="right"/>
      <w:pPr>
        <w:ind w:left="1700" w:hanging="360"/>
      </w:pPr>
      <w:rPr>
        <w:rFonts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47" w15:restartNumberingAfterBreak="0">
    <w:nsid w:val="4A3C2694"/>
    <w:multiLevelType w:val="hybridMultilevel"/>
    <w:tmpl w:val="0150ABAC"/>
    <w:lvl w:ilvl="0" w:tplc="92AA0318">
      <w:start w:val="1"/>
      <w:numFmt w:val="lowerRoman"/>
      <w:pStyle w:val="Text6-ALTNumbering"/>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4A637184"/>
    <w:multiLevelType w:val="hybridMultilevel"/>
    <w:tmpl w:val="2F70388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FE96EDF"/>
    <w:multiLevelType w:val="hybridMultilevel"/>
    <w:tmpl w:val="56B83942"/>
    <w:lvl w:ilvl="0" w:tplc="C5E0D9C2">
      <w:start w:val="2"/>
      <w:numFmt w:val="lowerRoman"/>
      <w:lvlText w:val="%1."/>
      <w:lvlJc w:val="right"/>
      <w:pPr>
        <w:ind w:left="14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B12448"/>
    <w:multiLevelType w:val="multilevel"/>
    <w:tmpl w:val="A436161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0" w:firstLine="0"/>
      </w:pPr>
      <w:rPr>
        <w:rFonts w:hint="default"/>
      </w:rPr>
    </w:lvl>
    <w:lvl w:ilvl="2">
      <w:start w:val="1"/>
      <w:numFmt w:val="decimal"/>
      <w:pStyle w:val="Heading3"/>
      <w:lvlText w:val="%3."/>
      <w:lvlJc w:val="left"/>
      <w:pPr>
        <w:ind w:left="1440" w:firstLine="0"/>
      </w:pPr>
      <w:rPr>
        <w:rFonts w:hint="default"/>
        <w:b/>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720" w:firstLine="0"/>
      </w:pPr>
      <w:rPr>
        <w:rFonts w:hint="default"/>
        <w:i w:val="0"/>
      </w:rPr>
    </w:lvl>
    <w:lvl w:ilvl="5">
      <w:start w:val="1"/>
      <w:numFmt w:val="lowerRoman"/>
      <w:pStyle w:val="Heading6"/>
      <w:lvlText w:val="%6."/>
      <w:lvlJc w:val="right"/>
      <w:pPr>
        <w:ind w:left="3600" w:firstLine="0"/>
      </w:pPr>
      <w:rPr>
        <w:rFonts w:hint="default"/>
      </w:rPr>
    </w:lvl>
    <w:lvl w:ilvl="6">
      <w:start w:val="1"/>
      <w:numFmt w:val="lowerRoman"/>
      <w:pStyle w:val="Heading7"/>
      <w:lvlText w:val="%7."/>
      <w:lvlJc w:val="righ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1" w15:restartNumberingAfterBreak="0">
    <w:nsid w:val="575360F1"/>
    <w:multiLevelType w:val="hybridMultilevel"/>
    <w:tmpl w:val="8FB82ACE"/>
    <w:lvl w:ilvl="0" w:tplc="4A282F80">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ED7A00"/>
    <w:multiLevelType w:val="hybridMultilevel"/>
    <w:tmpl w:val="DCB00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A956D7"/>
    <w:multiLevelType w:val="hybridMultilevel"/>
    <w:tmpl w:val="51463B38"/>
    <w:lvl w:ilvl="0" w:tplc="521C56F6">
      <w:start w:val="1"/>
      <w:numFmt w:val="lowerRoman"/>
      <w:pStyle w:val="Text3-ALTNumbering"/>
      <w:lvlText w:val="%1."/>
      <w:lvlJc w:val="left"/>
      <w:pPr>
        <w:ind w:left="518" w:hanging="518"/>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0D59D0"/>
    <w:multiLevelType w:val="hybridMultilevel"/>
    <w:tmpl w:val="C506220A"/>
    <w:lvl w:ilvl="0" w:tplc="51BE42B6">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5" w15:restartNumberingAfterBreak="0">
    <w:nsid w:val="5E482EFB"/>
    <w:multiLevelType w:val="hybridMultilevel"/>
    <w:tmpl w:val="2A6E0C88"/>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5F75661D"/>
    <w:multiLevelType w:val="hybridMultilevel"/>
    <w:tmpl w:val="0966CC1A"/>
    <w:lvl w:ilvl="0" w:tplc="9DB83016">
      <w:start w:val="1"/>
      <w:numFmt w:val="lowerRoman"/>
      <w:pStyle w:val="Text4-ALTNumbering"/>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57" w15:restartNumberingAfterBreak="0">
    <w:nsid w:val="5FAF0E77"/>
    <w:multiLevelType w:val="hybridMultilevel"/>
    <w:tmpl w:val="43F682B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9FD6AEC"/>
    <w:multiLevelType w:val="hybridMultilevel"/>
    <w:tmpl w:val="5FA0FA2E"/>
    <w:lvl w:ilvl="0" w:tplc="F8FC839E">
      <w:numFmt w:val="bullet"/>
      <w:lvlText w:val="•"/>
      <w:lvlJc w:val="left"/>
      <w:pPr>
        <w:ind w:left="360" w:hanging="360"/>
      </w:pPr>
      <w:rPr>
        <w:rFonts w:hint="default"/>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71392E"/>
    <w:multiLevelType w:val="hybridMultilevel"/>
    <w:tmpl w:val="9B6E4E1A"/>
    <w:lvl w:ilvl="0" w:tplc="335CA4C6">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06214B"/>
    <w:multiLevelType w:val="hybridMultilevel"/>
    <w:tmpl w:val="16E244FA"/>
    <w:lvl w:ilvl="0" w:tplc="921253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B0A1A60"/>
    <w:multiLevelType w:val="hybridMultilevel"/>
    <w:tmpl w:val="AAF85618"/>
    <w:lvl w:ilvl="0" w:tplc="04090017">
      <w:start w:val="3"/>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2" w15:restartNumberingAfterBreak="0">
    <w:nsid w:val="6B5C7ABB"/>
    <w:multiLevelType w:val="hybridMultilevel"/>
    <w:tmpl w:val="7932D8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A713BE"/>
    <w:multiLevelType w:val="hybridMultilevel"/>
    <w:tmpl w:val="1A1873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F0201B8"/>
    <w:multiLevelType w:val="hybridMultilevel"/>
    <w:tmpl w:val="7FF0AD4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C173AA"/>
    <w:multiLevelType w:val="hybridMultilevel"/>
    <w:tmpl w:val="126AEDD0"/>
    <w:lvl w:ilvl="0" w:tplc="0CB61CFE">
      <w:numFmt w:val="bullet"/>
      <w:lvlText w:val=""/>
      <w:lvlJc w:val="left"/>
      <w:pPr>
        <w:ind w:left="920" w:hanging="361"/>
      </w:pPr>
      <w:rPr>
        <w:rFonts w:ascii="Symbol" w:eastAsia="Symbol" w:hAnsi="Symbol" w:cs="Symbol" w:hint="default"/>
        <w:w w:val="100"/>
        <w:sz w:val="22"/>
        <w:szCs w:val="22"/>
        <w:lang w:val="en-US" w:eastAsia="en-US" w:bidi="en-US"/>
      </w:rPr>
    </w:lvl>
    <w:lvl w:ilvl="1" w:tplc="BA168BFC">
      <w:numFmt w:val="bullet"/>
      <w:lvlText w:val="•"/>
      <w:lvlJc w:val="left"/>
      <w:pPr>
        <w:ind w:left="1876" w:hanging="361"/>
      </w:pPr>
      <w:rPr>
        <w:rFonts w:hint="default"/>
        <w:lang w:val="en-US" w:eastAsia="en-US" w:bidi="en-US"/>
      </w:rPr>
    </w:lvl>
    <w:lvl w:ilvl="2" w:tplc="CF50EF68">
      <w:numFmt w:val="bullet"/>
      <w:lvlText w:val="•"/>
      <w:lvlJc w:val="left"/>
      <w:pPr>
        <w:ind w:left="2832" w:hanging="361"/>
      </w:pPr>
      <w:rPr>
        <w:rFonts w:hint="default"/>
        <w:lang w:val="en-US" w:eastAsia="en-US" w:bidi="en-US"/>
      </w:rPr>
    </w:lvl>
    <w:lvl w:ilvl="3" w:tplc="3348BE16">
      <w:numFmt w:val="bullet"/>
      <w:lvlText w:val="•"/>
      <w:lvlJc w:val="left"/>
      <w:pPr>
        <w:ind w:left="3788" w:hanging="361"/>
      </w:pPr>
      <w:rPr>
        <w:rFonts w:hint="default"/>
        <w:lang w:val="en-US" w:eastAsia="en-US" w:bidi="en-US"/>
      </w:rPr>
    </w:lvl>
    <w:lvl w:ilvl="4" w:tplc="0C5A16AA">
      <w:numFmt w:val="bullet"/>
      <w:lvlText w:val="•"/>
      <w:lvlJc w:val="left"/>
      <w:pPr>
        <w:ind w:left="4744" w:hanging="361"/>
      </w:pPr>
      <w:rPr>
        <w:rFonts w:hint="default"/>
        <w:lang w:val="en-US" w:eastAsia="en-US" w:bidi="en-US"/>
      </w:rPr>
    </w:lvl>
    <w:lvl w:ilvl="5" w:tplc="BC220ACC">
      <w:numFmt w:val="bullet"/>
      <w:lvlText w:val="•"/>
      <w:lvlJc w:val="left"/>
      <w:pPr>
        <w:ind w:left="5700" w:hanging="361"/>
      </w:pPr>
      <w:rPr>
        <w:rFonts w:hint="default"/>
        <w:lang w:val="en-US" w:eastAsia="en-US" w:bidi="en-US"/>
      </w:rPr>
    </w:lvl>
    <w:lvl w:ilvl="6" w:tplc="95B828F6">
      <w:numFmt w:val="bullet"/>
      <w:lvlText w:val="•"/>
      <w:lvlJc w:val="left"/>
      <w:pPr>
        <w:ind w:left="6656" w:hanging="361"/>
      </w:pPr>
      <w:rPr>
        <w:rFonts w:hint="default"/>
        <w:lang w:val="en-US" w:eastAsia="en-US" w:bidi="en-US"/>
      </w:rPr>
    </w:lvl>
    <w:lvl w:ilvl="7" w:tplc="D52ED6D2">
      <w:numFmt w:val="bullet"/>
      <w:lvlText w:val="•"/>
      <w:lvlJc w:val="left"/>
      <w:pPr>
        <w:ind w:left="7612" w:hanging="361"/>
      </w:pPr>
      <w:rPr>
        <w:rFonts w:hint="default"/>
        <w:lang w:val="en-US" w:eastAsia="en-US" w:bidi="en-US"/>
      </w:rPr>
    </w:lvl>
    <w:lvl w:ilvl="8" w:tplc="BA1C59CA">
      <w:numFmt w:val="bullet"/>
      <w:lvlText w:val="•"/>
      <w:lvlJc w:val="left"/>
      <w:pPr>
        <w:ind w:left="8568" w:hanging="361"/>
      </w:pPr>
      <w:rPr>
        <w:rFonts w:hint="default"/>
        <w:lang w:val="en-US" w:eastAsia="en-US" w:bidi="en-US"/>
      </w:rPr>
    </w:lvl>
  </w:abstractNum>
  <w:abstractNum w:abstractNumId="66" w15:restartNumberingAfterBreak="0">
    <w:nsid w:val="73BD6B23"/>
    <w:multiLevelType w:val="hybridMultilevel"/>
    <w:tmpl w:val="9F8A008A"/>
    <w:lvl w:ilvl="0" w:tplc="0409001B">
      <w:start w:val="1"/>
      <w:numFmt w:val="lowerRoman"/>
      <w:lvlText w:val="%1."/>
      <w:lvlJc w:val="right"/>
      <w:pPr>
        <w:ind w:left="1454" w:hanging="360"/>
      </w:pPr>
    </w:lvl>
    <w:lvl w:ilvl="1" w:tplc="04090019">
      <w:start w:val="1"/>
      <w:numFmt w:val="lowerLetter"/>
      <w:lvlText w:val="%2."/>
      <w:lvlJc w:val="left"/>
      <w:pPr>
        <w:ind w:left="2174" w:hanging="360"/>
      </w:pPr>
    </w:lvl>
    <w:lvl w:ilvl="2" w:tplc="0409001B">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67" w15:restartNumberingAfterBreak="0">
    <w:nsid w:val="74F82452"/>
    <w:multiLevelType w:val="hybridMultilevel"/>
    <w:tmpl w:val="DF72A12C"/>
    <w:lvl w:ilvl="0" w:tplc="0409000F">
      <w:start w:val="1"/>
      <w:numFmt w:val="decimal"/>
      <w:lvlText w:val="%1."/>
      <w:lvlJc w:val="left"/>
      <w:pPr>
        <w:ind w:left="720" w:hanging="360"/>
      </w:pPr>
    </w:lvl>
    <w:lvl w:ilvl="1" w:tplc="87F078A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75A17EB7"/>
    <w:multiLevelType w:val="hybridMultilevel"/>
    <w:tmpl w:val="11D0D042"/>
    <w:lvl w:ilvl="0" w:tplc="25941C5A">
      <w:start w:val="6"/>
      <w:numFmt w:val="lowerRoman"/>
      <w:lvlText w:val="%1."/>
      <w:lvlJc w:val="right"/>
      <w:pPr>
        <w:ind w:left="14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8B1663"/>
    <w:multiLevelType w:val="hybridMultilevel"/>
    <w:tmpl w:val="A7B43D5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9A16275"/>
    <w:multiLevelType w:val="hybridMultilevel"/>
    <w:tmpl w:val="DCFC525E"/>
    <w:lvl w:ilvl="0" w:tplc="783AEBC2">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AF6FC9"/>
    <w:multiLevelType w:val="hybridMultilevel"/>
    <w:tmpl w:val="A7BEB49A"/>
    <w:lvl w:ilvl="0" w:tplc="0409001B">
      <w:start w:val="1"/>
      <w:numFmt w:val="lowerRoman"/>
      <w:lvlText w:val="%1."/>
      <w:lvlJc w:val="righ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2" w15:restartNumberingAfterBreak="0">
    <w:nsid w:val="7F0B23C7"/>
    <w:multiLevelType w:val="hybridMultilevel"/>
    <w:tmpl w:val="6AFE05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22"/>
  </w:num>
  <w:num w:numId="3">
    <w:abstractNumId w:val="36"/>
  </w:num>
  <w:num w:numId="4">
    <w:abstractNumId w:val="16"/>
  </w:num>
  <w:num w:numId="5">
    <w:abstractNumId w:val="14"/>
  </w:num>
  <w:num w:numId="6">
    <w:abstractNumId w:val="28"/>
  </w:num>
  <w:num w:numId="7">
    <w:abstractNumId w:val="56"/>
  </w:num>
  <w:num w:numId="8">
    <w:abstractNumId w:val="15"/>
  </w:num>
  <w:num w:numId="9">
    <w:abstractNumId w:val="47"/>
  </w:num>
  <w:num w:numId="10">
    <w:abstractNumId w:val="56"/>
    <w:lvlOverride w:ilvl="0">
      <w:startOverride w:val="1"/>
    </w:lvlOverride>
  </w:num>
  <w:num w:numId="11">
    <w:abstractNumId w:val="53"/>
  </w:num>
  <w:num w:numId="12">
    <w:abstractNumId w:val="53"/>
    <w:lvlOverride w:ilvl="0">
      <w:startOverride w:val="1"/>
    </w:lvlOverride>
  </w:num>
  <w:num w:numId="13">
    <w:abstractNumId w:val="53"/>
    <w:lvlOverride w:ilvl="0">
      <w:startOverride w:val="1"/>
    </w:lvlOverride>
  </w:num>
  <w:num w:numId="14">
    <w:abstractNumId w:val="2"/>
  </w:num>
  <w:num w:numId="15">
    <w:abstractNumId w:val="72"/>
  </w:num>
  <w:num w:numId="16">
    <w:abstractNumId w:val="39"/>
  </w:num>
  <w:num w:numId="17">
    <w:abstractNumId w:val="26"/>
  </w:num>
  <w:num w:numId="18">
    <w:abstractNumId w:val="48"/>
  </w:num>
  <w:num w:numId="19">
    <w:abstractNumId w:val="65"/>
  </w:num>
  <w:num w:numId="2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8"/>
  </w:num>
  <w:num w:numId="22">
    <w:abstractNumId w:val="12"/>
  </w:num>
  <w:num w:numId="23">
    <w:abstractNumId w:val="69"/>
  </w:num>
  <w:num w:numId="24">
    <w:abstractNumId w:val="8"/>
  </w:num>
  <w:num w:numId="25">
    <w:abstractNumId w:val="54"/>
    <w:lvlOverride w:ilvl="0">
      <w:startOverride w:val="1"/>
    </w:lvlOverride>
  </w:num>
  <w:num w:numId="26">
    <w:abstractNumId w:val="47"/>
    <w:lvlOverride w:ilvl="0">
      <w:startOverride w:val="1"/>
    </w:lvlOverride>
  </w:num>
  <w:num w:numId="27">
    <w:abstractNumId w:val="18"/>
  </w:num>
  <w:num w:numId="28">
    <w:abstractNumId w:val="31"/>
  </w:num>
  <w:num w:numId="29">
    <w:abstractNumId w:val="40"/>
  </w:num>
  <w:num w:numId="30">
    <w:abstractNumId w:val="21"/>
  </w:num>
  <w:num w:numId="31">
    <w:abstractNumId w:val="57"/>
  </w:num>
  <w:num w:numId="32">
    <w:abstractNumId w:val="41"/>
  </w:num>
  <w:num w:numId="33">
    <w:abstractNumId w:val="45"/>
  </w:num>
  <w:num w:numId="34">
    <w:abstractNumId w:val="10"/>
  </w:num>
  <w:num w:numId="35">
    <w:abstractNumId w:val="34"/>
  </w:num>
  <w:num w:numId="36">
    <w:abstractNumId w:val="19"/>
  </w:num>
  <w:num w:numId="37">
    <w:abstractNumId w:val="52"/>
  </w:num>
  <w:num w:numId="38">
    <w:abstractNumId w:val="66"/>
  </w:num>
  <w:num w:numId="39">
    <w:abstractNumId w:val="23"/>
  </w:num>
  <w:num w:numId="40">
    <w:abstractNumId w:val="46"/>
  </w:num>
  <w:num w:numId="41">
    <w:abstractNumId w:val="5"/>
  </w:num>
  <w:num w:numId="42">
    <w:abstractNumId w:val="62"/>
  </w:num>
  <w:num w:numId="43">
    <w:abstractNumId w:val="63"/>
  </w:num>
  <w:num w:numId="44">
    <w:abstractNumId w:val="5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64"/>
  </w:num>
  <w:num w:numId="47">
    <w:abstractNumId w:val="71"/>
  </w:num>
  <w:num w:numId="48">
    <w:abstractNumId w:val="35"/>
  </w:num>
  <w:num w:numId="49">
    <w:abstractNumId w:val="9"/>
  </w:num>
  <w:num w:numId="50">
    <w:abstractNumId w:val="60"/>
  </w:num>
  <w:num w:numId="51">
    <w:abstractNumId w:val="37"/>
  </w:num>
  <w:num w:numId="52">
    <w:abstractNumId w:val="42"/>
  </w:num>
  <w:num w:numId="53">
    <w:abstractNumId w:val="11"/>
  </w:num>
  <w:num w:numId="54">
    <w:abstractNumId w:val="17"/>
  </w:num>
  <w:num w:numId="55">
    <w:abstractNumId w:val="38"/>
  </w:num>
  <w:num w:numId="56">
    <w:abstractNumId w:val="25"/>
  </w:num>
  <w:num w:numId="57">
    <w:abstractNumId w:val="61"/>
  </w:num>
  <w:num w:numId="58">
    <w:abstractNumId w:val="24"/>
  </w:num>
  <w:num w:numId="59">
    <w:abstractNumId w:val="3"/>
  </w:num>
  <w:num w:numId="60">
    <w:abstractNumId w:val="29"/>
  </w:num>
  <w:num w:numId="61">
    <w:abstractNumId w:val="4"/>
  </w:num>
  <w:num w:numId="62">
    <w:abstractNumId w:val="33"/>
  </w:num>
  <w:num w:numId="63">
    <w:abstractNumId w:val="59"/>
  </w:num>
  <w:num w:numId="64">
    <w:abstractNumId w:val="70"/>
  </w:num>
  <w:num w:numId="65">
    <w:abstractNumId w:val="49"/>
  </w:num>
  <w:num w:numId="66">
    <w:abstractNumId w:val="13"/>
  </w:num>
  <w:num w:numId="67">
    <w:abstractNumId w:val="68"/>
  </w:num>
  <w:num w:numId="68">
    <w:abstractNumId w:val="27"/>
  </w:num>
  <w:num w:numId="69">
    <w:abstractNumId w:val="20"/>
  </w:num>
  <w:num w:numId="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2"/>
  </w:num>
  <w:num w:numId="73">
    <w:abstractNumId w:val="1"/>
  </w:num>
  <w:num w:numId="74">
    <w:abstractNumId w:val="6"/>
  </w:num>
  <w:num w:numId="75">
    <w:abstractNumId w:val="55"/>
  </w:num>
  <w:num w:numId="76">
    <w:abstractNumId w:val="44"/>
  </w:num>
  <w:num w:numId="77">
    <w:abstractNumId w:val="0"/>
  </w:num>
  <w:num w:numId="78">
    <w:abstractNumId w:val="51"/>
  </w:num>
  <w:num w:numId="79">
    <w:abstractNumId w:val="7"/>
  </w:num>
  <w:num w:numId="80">
    <w:abstractNumId w:val="4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1F"/>
    <w:rsid w:val="00000544"/>
    <w:rsid w:val="00001020"/>
    <w:rsid w:val="00001517"/>
    <w:rsid w:val="000016DC"/>
    <w:rsid w:val="00001B6B"/>
    <w:rsid w:val="000022B7"/>
    <w:rsid w:val="000037CF"/>
    <w:rsid w:val="0000550F"/>
    <w:rsid w:val="00005D0A"/>
    <w:rsid w:val="00007D5F"/>
    <w:rsid w:val="00010056"/>
    <w:rsid w:val="00011FC6"/>
    <w:rsid w:val="0001224C"/>
    <w:rsid w:val="000130FB"/>
    <w:rsid w:val="00014787"/>
    <w:rsid w:val="000164E3"/>
    <w:rsid w:val="00017788"/>
    <w:rsid w:val="00017A20"/>
    <w:rsid w:val="00020B68"/>
    <w:rsid w:val="000218B8"/>
    <w:rsid w:val="0002194E"/>
    <w:rsid w:val="000226E3"/>
    <w:rsid w:val="00022956"/>
    <w:rsid w:val="0002472E"/>
    <w:rsid w:val="00024D9D"/>
    <w:rsid w:val="00026110"/>
    <w:rsid w:val="0002620B"/>
    <w:rsid w:val="000269D6"/>
    <w:rsid w:val="00026AAB"/>
    <w:rsid w:val="0002717A"/>
    <w:rsid w:val="0003025D"/>
    <w:rsid w:val="0003151B"/>
    <w:rsid w:val="0003244B"/>
    <w:rsid w:val="00032EC7"/>
    <w:rsid w:val="000332C4"/>
    <w:rsid w:val="000334D3"/>
    <w:rsid w:val="00033791"/>
    <w:rsid w:val="000346BA"/>
    <w:rsid w:val="00037234"/>
    <w:rsid w:val="000379E8"/>
    <w:rsid w:val="000405C4"/>
    <w:rsid w:val="00041535"/>
    <w:rsid w:val="0004270D"/>
    <w:rsid w:val="000427B7"/>
    <w:rsid w:val="00042817"/>
    <w:rsid w:val="000476D8"/>
    <w:rsid w:val="00047868"/>
    <w:rsid w:val="00050BD9"/>
    <w:rsid w:val="000513B5"/>
    <w:rsid w:val="00051570"/>
    <w:rsid w:val="0005248B"/>
    <w:rsid w:val="00052C07"/>
    <w:rsid w:val="00054122"/>
    <w:rsid w:val="00055B1C"/>
    <w:rsid w:val="00055CC8"/>
    <w:rsid w:val="0005647C"/>
    <w:rsid w:val="00060B51"/>
    <w:rsid w:val="00060BE1"/>
    <w:rsid w:val="00060FF8"/>
    <w:rsid w:val="000612C3"/>
    <w:rsid w:val="00062580"/>
    <w:rsid w:val="000626DE"/>
    <w:rsid w:val="00063941"/>
    <w:rsid w:val="000650A1"/>
    <w:rsid w:val="000656A6"/>
    <w:rsid w:val="00065891"/>
    <w:rsid w:val="00065D8D"/>
    <w:rsid w:val="00065EB7"/>
    <w:rsid w:val="00066A46"/>
    <w:rsid w:val="00067167"/>
    <w:rsid w:val="0007335D"/>
    <w:rsid w:val="00073A27"/>
    <w:rsid w:val="0007477A"/>
    <w:rsid w:val="00074D49"/>
    <w:rsid w:val="00074F6F"/>
    <w:rsid w:val="000751DA"/>
    <w:rsid w:val="0007522F"/>
    <w:rsid w:val="00077110"/>
    <w:rsid w:val="00077C32"/>
    <w:rsid w:val="000803E8"/>
    <w:rsid w:val="00080765"/>
    <w:rsid w:val="00080A28"/>
    <w:rsid w:val="000813A0"/>
    <w:rsid w:val="00082A17"/>
    <w:rsid w:val="000834AF"/>
    <w:rsid w:val="00084550"/>
    <w:rsid w:val="000852B3"/>
    <w:rsid w:val="000860E3"/>
    <w:rsid w:val="0008665C"/>
    <w:rsid w:val="000868B2"/>
    <w:rsid w:val="0008739A"/>
    <w:rsid w:val="000874EF"/>
    <w:rsid w:val="0008776A"/>
    <w:rsid w:val="00090DB6"/>
    <w:rsid w:val="00090F81"/>
    <w:rsid w:val="0009144F"/>
    <w:rsid w:val="000915F3"/>
    <w:rsid w:val="000932DF"/>
    <w:rsid w:val="00093367"/>
    <w:rsid w:val="0009340B"/>
    <w:rsid w:val="00093822"/>
    <w:rsid w:val="00093C07"/>
    <w:rsid w:val="00094884"/>
    <w:rsid w:val="00094DA1"/>
    <w:rsid w:val="00096B93"/>
    <w:rsid w:val="000A0C54"/>
    <w:rsid w:val="000A16D1"/>
    <w:rsid w:val="000A3B82"/>
    <w:rsid w:val="000A4189"/>
    <w:rsid w:val="000A475F"/>
    <w:rsid w:val="000A4CCA"/>
    <w:rsid w:val="000A5E12"/>
    <w:rsid w:val="000A70BF"/>
    <w:rsid w:val="000A7F13"/>
    <w:rsid w:val="000B16C1"/>
    <w:rsid w:val="000B18BC"/>
    <w:rsid w:val="000B1BCC"/>
    <w:rsid w:val="000B2678"/>
    <w:rsid w:val="000B42BB"/>
    <w:rsid w:val="000B4CD3"/>
    <w:rsid w:val="000B578A"/>
    <w:rsid w:val="000B6049"/>
    <w:rsid w:val="000B6E7A"/>
    <w:rsid w:val="000C002A"/>
    <w:rsid w:val="000C128B"/>
    <w:rsid w:val="000C24F7"/>
    <w:rsid w:val="000C2BF2"/>
    <w:rsid w:val="000C315A"/>
    <w:rsid w:val="000C34F2"/>
    <w:rsid w:val="000C3C84"/>
    <w:rsid w:val="000C4F7F"/>
    <w:rsid w:val="000C593F"/>
    <w:rsid w:val="000C64BF"/>
    <w:rsid w:val="000C6723"/>
    <w:rsid w:val="000D03AF"/>
    <w:rsid w:val="000D124A"/>
    <w:rsid w:val="000D35D3"/>
    <w:rsid w:val="000D3B6C"/>
    <w:rsid w:val="000D40B0"/>
    <w:rsid w:val="000D7303"/>
    <w:rsid w:val="000D74DA"/>
    <w:rsid w:val="000D7715"/>
    <w:rsid w:val="000E013F"/>
    <w:rsid w:val="000E3B53"/>
    <w:rsid w:val="000E42A4"/>
    <w:rsid w:val="000E42DC"/>
    <w:rsid w:val="000E4C9C"/>
    <w:rsid w:val="000E4CEE"/>
    <w:rsid w:val="000E4E7B"/>
    <w:rsid w:val="000E6301"/>
    <w:rsid w:val="000E6A2B"/>
    <w:rsid w:val="000E73BA"/>
    <w:rsid w:val="000E792D"/>
    <w:rsid w:val="000F011B"/>
    <w:rsid w:val="000F1ED3"/>
    <w:rsid w:val="000F3A7F"/>
    <w:rsid w:val="000F3D88"/>
    <w:rsid w:val="000F3E2B"/>
    <w:rsid w:val="000F6666"/>
    <w:rsid w:val="000F6886"/>
    <w:rsid w:val="000F695B"/>
    <w:rsid w:val="000F7576"/>
    <w:rsid w:val="00104CD7"/>
    <w:rsid w:val="00105300"/>
    <w:rsid w:val="0010602A"/>
    <w:rsid w:val="00106B08"/>
    <w:rsid w:val="00106D31"/>
    <w:rsid w:val="0010709D"/>
    <w:rsid w:val="001116A1"/>
    <w:rsid w:val="001126D1"/>
    <w:rsid w:val="0011314A"/>
    <w:rsid w:val="0011349B"/>
    <w:rsid w:val="001134E6"/>
    <w:rsid w:val="00113895"/>
    <w:rsid w:val="00114541"/>
    <w:rsid w:val="00114706"/>
    <w:rsid w:val="00115EFC"/>
    <w:rsid w:val="00116F52"/>
    <w:rsid w:val="0011719B"/>
    <w:rsid w:val="00120134"/>
    <w:rsid w:val="00120484"/>
    <w:rsid w:val="001204B4"/>
    <w:rsid w:val="0012052C"/>
    <w:rsid w:val="001206A8"/>
    <w:rsid w:val="00120D75"/>
    <w:rsid w:val="00120F11"/>
    <w:rsid w:val="001224D2"/>
    <w:rsid w:val="00122DFE"/>
    <w:rsid w:val="0012348D"/>
    <w:rsid w:val="00123C25"/>
    <w:rsid w:val="0012538A"/>
    <w:rsid w:val="00125B6B"/>
    <w:rsid w:val="0012748C"/>
    <w:rsid w:val="00130350"/>
    <w:rsid w:val="00130654"/>
    <w:rsid w:val="001309DA"/>
    <w:rsid w:val="00130CED"/>
    <w:rsid w:val="001312D3"/>
    <w:rsid w:val="001315D8"/>
    <w:rsid w:val="001325EC"/>
    <w:rsid w:val="00132E0B"/>
    <w:rsid w:val="00133DD5"/>
    <w:rsid w:val="00135735"/>
    <w:rsid w:val="0013663D"/>
    <w:rsid w:val="00137AF5"/>
    <w:rsid w:val="00140052"/>
    <w:rsid w:val="0014405C"/>
    <w:rsid w:val="00152B6F"/>
    <w:rsid w:val="00156831"/>
    <w:rsid w:val="00156AAB"/>
    <w:rsid w:val="0016130B"/>
    <w:rsid w:val="00161920"/>
    <w:rsid w:val="00164599"/>
    <w:rsid w:val="00165BFF"/>
    <w:rsid w:val="00167692"/>
    <w:rsid w:val="0016777C"/>
    <w:rsid w:val="00167D86"/>
    <w:rsid w:val="0017147D"/>
    <w:rsid w:val="0017330E"/>
    <w:rsid w:val="00173546"/>
    <w:rsid w:val="0017360A"/>
    <w:rsid w:val="001755D8"/>
    <w:rsid w:val="00175D53"/>
    <w:rsid w:val="00176D32"/>
    <w:rsid w:val="001778FA"/>
    <w:rsid w:val="001804E6"/>
    <w:rsid w:val="00180730"/>
    <w:rsid w:val="00181230"/>
    <w:rsid w:val="001817DB"/>
    <w:rsid w:val="001822BA"/>
    <w:rsid w:val="001840BE"/>
    <w:rsid w:val="00184D3F"/>
    <w:rsid w:val="001866DE"/>
    <w:rsid w:val="00186706"/>
    <w:rsid w:val="00192D9B"/>
    <w:rsid w:val="00193C61"/>
    <w:rsid w:val="00193FF3"/>
    <w:rsid w:val="00195791"/>
    <w:rsid w:val="001967B8"/>
    <w:rsid w:val="001970FA"/>
    <w:rsid w:val="00197451"/>
    <w:rsid w:val="00197AEF"/>
    <w:rsid w:val="001A01F7"/>
    <w:rsid w:val="001A3361"/>
    <w:rsid w:val="001A4A5A"/>
    <w:rsid w:val="001A52E2"/>
    <w:rsid w:val="001A5579"/>
    <w:rsid w:val="001A6726"/>
    <w:rsid w:val="001B123F"/>
    <w:rsid w:val="001B4170"/>
    <w:rsid w:val="001B50CE"/>
    <w:rsid w:val="001B746E"/>
    <w:rsid w:val="001C0330"/>
    <w:rsid w:val="001C4088"/>
    <w:rsid w:val="001C52D1"/>
    <w:rsid w:val="001C5447"/>
    <w:rsid w:val="001C66A0"/>
    <w:rsid w:val="001C68E5"/>
    <w:rsid w:val="001C6C06"/>
    <w:rsid w:val="001C7200"/>
    <w:rsid w:val="001D0123"/>
    <w:rsid w:val="001D0D34"/>
    <w:rsid w:val="001D2B60"/>
    <w:rsid w:val="001D4B1F"/>
    <w:rsid w:val="001D61FE"/>
    <w:rsid w:val="001D6C01"/>
    <w:rsid w:val="001D6D3A"/>
    <w:rsid w:val="001E0D7D"/>
    <w:rsid w:val="001E2635"/>
    <w:rsid w:val="001E316D"/>
    <w:rsid w:val="001E3DF1"/>
    <w:rsid w:val="001E3F84"/>
    <w:rsid w:val="001E59FB"/>
    <w:rsid w:val="001E5EF5"/>
    <w:rsid w:val="001E6B61"/>
    <w:rsid w:val="001E7C15"/>
    <w:rsid w:val="001F3DA8"/>
    <w:rsid w:val="001F57FD"/>
    <w:rsid w:val="001F5D53"/>
    <w:rsid w:val="001F628C"/>
    <w:rsid w:val="001F66F8"/>
    <w:rsid w:val="002017A6"/>
    <w:rsid w:val="002019A8"/>
    <w:rsid w:val="002023F3"/>
    <w:rsid w:val="00207026"/>
    <w:rsid w:val="00210780"/>
    <w:rsid w:val="00210E1B"/>
    <w:rsid w:val="002110C9"/>
    <w:rsid w:val="00212ED5"/>
    <w:rsid w:val="00213448"/>
    <w:rsid w:val="00213B74"/>
    <w:rsid w:val="00214148"/>
    <w:rsid w:val="00214468"/>
    <w:rsid w:val="002162E4"/>
    <w:rsid w:val="00217CF2"/>
    <w:rsid w:val="002200F5"/>
    <w:rsid w:val="002209E0"/>
    <w:rsid w:val="002210B1"/>
    <w:rsid w:val="002211CB"/>
    <w:rsid w:val="00223CB8"/>
    <w:rsid w:val="0022561E"/>
    <w:rsid w:val="00226760"/>
    <w:rsid w:val="002321C0"/>
    <w:rsid w:val="00232414"/>
    <w:rsid w:val="0023464B"/>
    <w:rsid w:val="002375E8"/>
    <w:rsid w:val="00237AB7"/>
    <w:rsid w:val="00237B47"/>
    <w:rsid w:val="00240D9B"/>
    <w:rsid w:val="00243337"/>
    <w:rsid w:val="00243D62"/>
    <w:rsid w:val="00244415"/>
    <w:rsid w:val="00246200"/>
    <w:rsid w:val="0024649E"/>
    <w:rsid w:val="002478E0"/>
    <w:rsid w:val="00247CA5"/>
    <w:rsid w:val="002516C8"/>
    <w:rsid w:val="00251E99"/>
    <w:rsid w:val="002520F1"/>
    <w:rsid w:val="002536CC"/>
    <w:rsid w:val="00253F6B"/>
    <w:rsid w:val="00254101"/>
    <w:rsid w:val="00254F33"/>
    <w:rsid w:val="002553EE"/>
    <w:rsid w:val="00256A54"/>
    <w:rsid w:val="0026004E"/>
    <w:rsid w:val="00261118"/>
    <w:rsid w:val="0026179B"/>
    <w:rsid w:val="00261F61"/>
    <w:rsid w:val="002635A2"/>
    <w:rsid w:val="00263721"/>
    <w:rsid w:val="002646E5"/>
    <w:rsid w:val="002652E3"/>
    <w:rsid w:val="002665D3"/>
    <w:rsid w:val="0027021A"/>
    <w:rsid w:val="00270DAA"/>
    <w:rsid w:val="0027159E"/>
    <w:rsid w:val="002717D8"/>
    <w:rsid w:val="0027293C"/>
    <w:rsid w:val="0027425F"/>
    <w:rsid w:val="00275195"/>
    <w:rsid w:val="002752D7"/>
    <w:rsid w:val="00275964"/>
    <w:rsid w:val="00275E0E"/>
    <w:rsid w:val="00275E82"/>
    <w:rsid w:val="00276214"/>
    <w:rsid w:val="00276672"/>
    <w:rsid w:val="00281A94"/>
    <w:rsid w:val="002822C0"/>
    <w:rsid w:val="002830F9"/>
    <w:rsid w:val="002854E6"/>
    <w:rsid w:val="002857A9"/>
    <w:rsid w:val="00286EDE"/>
    <w:rsid w:val="002871CA"/>
    <w:rsid w:val="002874A9"/>
    <w:rsid w:val="0028792A"/>
    <w:rsid w:val="0028792B"/>
    <w:rsid w:val="002879A2"/>
    <w:rsid w:val="00290343"/>
    <w:rsid w:val="002903EE"/>
    <w:rsid w:val="00290821"/>
    <w:rsid w:val="00291314"/>
    <w:rsid w:val="002927F2"/>
    <w:rsid w:val="00293A58"/>
    <w:rsid w:val="00294D6A"/>
    <w:rsid w:val="002966CB"/>
    <w:rsid w:val="002970B3"/>
    <w:rsid w:val="00297522"/>
    <w:rsid w:val="002A10DE"/>
    <w:rsid w:val="002A1BEC"/>
    <w:rsid w:val="002A20A9"/>
    <w:rsid w:val="002A2827"/>
    <w:rsid w:val="002A3750"/>
    <w:rsid w:val="002A40C3"/>
    <w:rsid w:val="002A5F5F"/>
    <w:rsid w:val="002A66B0"/>
    <w:rsid w:val="002B0B63"/>
    <w:rsid w:val="002B3663"/>
    <w:rsid w:val="002B3A3D"/>
    <w:rsid w:val="002B3E3F"/>
    <w:rsid w:val="002B4AC4"/>
    <w:rsid w:val="002B5295"/>
    <w:rsid w:val="002B5D29"/>
    <w:rsid w:val="002B7813"/>
    <w:rsid w:val="002C017F"/>
    <w:rsid w:val="002C0E6C"/>
    <w:rsid w:val="002C1E0B"/>
    <w:rsid w:val="002C2A7D"/>
    <w:rsid w:val="002C2EDA"/>
    <w:rsid w:val="002C3726"/>
    <w:rsid w:val="002C60A8"/>
    <w:rsid w:val="002C6788"/>
    <w:rsid w:val="002C6949"/>
    <w:rsid w:val="002C755E"/>
    <w:rsid w:val="002C7CE3"/>
    <w:rsid w:val="002D01AC"/>
    <w:rsid w:val="002D025F"/>
    <w:rsid w:val="002D1BC5"/>
    <w:rsid w:val="002D2EA6"/>
    <w:rsid w:val="002D3449"/>
    <w:rsid w:val="002D4A66"/>
    <w:rsid w:val="002D4BA2"/>
    <w:rsid w:val="002D7F57"/>
    <w:rsid w:val="002E0D63"/>
    <w:rsid w:val="002E2696"/>
    <w:rsid w:val="002E3D3C"/>
    <w:rsid w:val="002E5DBE"/>
    <w:rsid w:val="002F051A"/>
    <w:rsid w:val="002F0D43"/>
    <w:rsid w:val="002F22F8"/>
    <w:rsid w:val="002F2EA0"/>
    <w:rsid w:val="002F3248"/>
    <w:rsid w:val="002F36ED"/>
    <w:rsid w:val="002F44B0"/>
    <w:rsid w:val="002F4CE4"/>
    <w:rsid w:val="002F743F"/>
    <w:rsid w:val="002F7A40"/>
    <w:rsid w:val="002F7FD4"/>
    <w:rsid w:val="0030101B"/>
    <w:rsid w:val="00302587"/>
    <w:rsid w:val="0030291C"/>
    <w:rsid w:val="00305322"/>
    <w:rsid w:val="00305686"/>
    <w:rsid w:val="003067F7"/>
    <w:rsid w:val="003103CD"/>
    <w:rsid w:val="003110F7"/>
    <w:rsid w:val="00313CDB"/>
    <w:rsid w:val="00313E05"/>
    <w:rsid w:val="003144BB"/>
    <w:rsid w:val="00314C8D"/>
    <w:rsid w:val="00314F5A"/>
    <w:rsid w:val="00315B29"/>
    <w:rsid w:val="00316CC8"/>
    <w:rsid w:val="00317488"/>
    <w:rsid w:val="003202F9"/>
    <w:rsid w:val="003229CC"/>
    <w:rsid w:val="00322CEA"/>
    <w:rsid w:val="0032436E"/>
    <w:rsid w:val="00325C2F"/>
    <w:rsid w:val="00326B69"/>
    <w:rsid w:val="003305AC"/>
    <w:rsid w:val="0033202F"/>
    <w:rsid w:val="00332CF7"/>
    <w:rsid w:val="00334E9F"/>
    <w:rsid w:val="00335559"/>
    <w:rsid w:val="00337B95"/>
    <w:rsid w:val="003433FB"/>
    <w:rsid w:val="0034375F"/>
    <w:rsid w:val="00344569"/>
    <w:rsid w:val="0034486A"/>
    <w:rsid w:val="00346289"/>
    <w:rsid w:val="0034687F"/>
    <w:rsid w:val="00346FAC"/>
    <w:rsid w:val="00347456"/>
    <w:rsid w:val="003477B0"/>
    <w:rsid w:val="0035422B"/>
    <w:rsid w:val="00354A1D"/>
    <w:rsid w:val="00354EB8"/>
    <w:rsid w:val="00360229"/>
    <w:rsid w:val="003603B8"/>
    <w:rsid w:val="003603BC"/>
    <w:rsid w:val="00362DF2"/>
    <w:rsid w:val="00365596"/>
    <w:rsid w:val="00365EBF"/>
    <w:rsid w:val="003673A4"/>
    <w:rsid w:val="003712EE"/>
    <w:rsid w:val="00372F4F"/>
    <w:rsid w:val="00373A62"/>
    <w:rsid w:val="00375D5A"/>
    <w:rsid w:val="00375E23"/>
    <w:rsid w:val="00375EA3"/>
    <w:rsid w:val="003768A6"/>
    <w:rsid w:val="00377954"/>
    <w:rsid w:val="00380040"/>
    <w:rsid w:val="00381DD5"/>
    <w:rsid w:val="0038206E"/>
    <w:rsid w:val="003824A4"/>
    <w:rsid w:val="003831EA"/>
    <w:rsid w:val="003854D4"/>
    <w:rsid w:val="003873CE"/>
    <w:rsid w:val="00387617"/>
    <w:rsid w:val="00387CA3"/>
    <w:rsid w:val="00391B7A"/>
    <w:rsid w:val="003956DE"/>
    <w:rsid w:val="00395B49"/>
    <w:rsid w:val="0039685A"/>
    <w:rsid w:val="003977DA"/>
    <w:rsid w:val="003A0928"/>
    <w:rsid w:val="003A0F0B"/>
    <w:rsid w:val="003A1FF5"/>
    <w:rsid w:val="003A414A"/>
    <w:rsid w:val="003A50C9"/>
    <w:rsid w:val="003A6656"/>
    <w:rsid w:val="003A6D92"/>
    <w:rsid w:val="003A6F52"/>
    <w:rsid w:val="003A78BA"/>
    <w:rsid w:val="003B06BC"/>
    <w:rsid w:val="003B0AC8"/>
    <w:rsid w:val="003B151C"/>
    <w:rsid w:val="003B3445"/>
    <w:rsid w:val="003B6E9E"/>
    <w:rsid w:val="003B79A8"/>
    <w:rsid w:val="003C0483"/>
    <w:rsid w:val="003C0670"/>
    <w:rsid w:val="003C12E3"/>
    <w:rsid w:val="003C1AC0"/>
    <w:rsid w:val="003C43B3"/>
    <w:rsid w:val="003C50D9"/>
    <w:rsid w:val="003C5F1E"/>
    <w:rsid w:val="003C61DC"/>
    <w:rsid w:val="003C6645"/>
    <w:rsid w:val="003C6E21"/>
    <w:rsid w:val="003D123E"/>
    <w:rsid w:val="003D203D"/>
    <w:rsid w:val="003D3193"/>
    <w:rsid w:val="003D5763"/>
    <w:rsid w:val="003D6556"/>
    <w:rsid w:val="003D78B3"/>
    <w:rsid w:val="003D7D1B"/>
    <w:rsid w:val="003D7D48"/>
    <w:rsid w:val="003D7ED7"/>
    <w:rsid w:val="003E10FD"/>
    <w:rsid w:val="003E1AC0"/>
    <w:rsid w:val="003E25BE"/>
    <w:rsid w:val="003E322A"/>
    <w:rsid w:val="003E3382"/>
    <w:rsid w:val="003E40DD"/>
    <w:rsid w:val="003E5519"/>
    <w:rsid w:val="003E7693"/>
    <w:rsid w:val="003E7FCD"/>
    <w:rsid w:val="003F23BD"/>
    <w:rsid w:val="003F3438"/>
    <w:rsid w:val="003F3746"/>
    <w:rsid w:val="003F5084"/>
    <w:rsid w:val="003F6DE7"/>
    <w:rsid w:val="003F7E95"/>
    <w:rsid w:val="004006E3"/>
    <w:rsid w:val="00400E6E"/>
    <w:rsid w:val="0040113F"/>
    <w:rsid w:val="00401A01"/>
    <w:rsid w:val="00402861"/>
    <w:rsid w:val="00402F03"/>
    <w:rsid w:val="004031CA"/>
    <w:rsid w:val="004040BC"/>
    <w:rsid w:val="00407C01"/>
    <w:rsid w:val="0041073A"/>
    <w:rsid w:val="00410AA7"/>
    <w:rsid w:val="00410BCF"/>
    <w:rsid w:val="00410E27"/>
    <w:rsid w:val="00411F2B"/>
    <w:rsid w:val="004128AD"/>
    <w:rsid w:val="00413876"/>
    <w:rsid w:val="0041396D"/>
    <w:rsid w:val="00415E1B"/>
    <w:rsid w:val="00417663"/>
    <w:rsid w:val="004205F2"/>
    <w:rsid w:val="0042198B"/>
    <w:rsid w:val="004230F7"/>
    <w:rsid w:val="004232D8"/>
    <w:rsid w:val="0042383F"/>
    <w:rsid w:val="00424850"/>
    <w:rsid w:val="00427CBE"/>
    <w:rsid w:val="00427F00"/>
    <w:rsid w:val="00427FC9"/>
    <w:rsid w:val="0043105E"/>
    <w:rsid w:val="004321DE"/>
    <w:rsid w:val="0043685A"/>
    <w:rsid w:val="00437C37"/>
    <w:rsid w:val="00440652"/>
    <w:rsid w:val="0044088C"/>
    <w:rsid w:val="00441857"/>
    <w:rsid w:val="00441C66"/>
    <w:rsid w:val="0044486F"/>
    <w:rsid w:val="004450CD"/>
    <w:rsid w:val="00447CB5"/>
    <w:rsid w:val="00451210"/>
    <w:rsid w:val="00451237"/>
    <w:rsid w:val="0045127B"/>
    <w:rsid w:val="00451816"/>
    <w:rsid w:val="00451998"/>
    <w:rsid w:val="00451C74"/>
    <w:rsid w:val="00451E40"/>
    <w:rsid w:val="004523AC"/>
    <w:rsid w:val="004527F2"/>
    <w:rsid w:val="00452A04"/>
    <w:rsid w:val="0045517B"/>
    <w:rsid w:val="00455A94"/>
    <w:rsid w:val="00456AFC"/>
    <w:rsid w:val="004603AA"/>
    <w:rsid w:val="004619E2"/>
    <w:rsid w:val="00461E4D"/>
    <w:rsid w:val="00462D1F"/>
    <w:rsid w:val="00462E01"/>
    <w:rsid w:val="00470222"/>
    <w:rsid w:val="00470BFC"/>
    <w:rsid w:val="00471B70"/>
    <w:rsid w:val="00472845"/>
    <w:rsid w:val="00473CF7"/>
    <w:rsid w:val="004743F7"/>
    <w:rsid w:val="004775B6"/>
    <w:rsid w:val="00477877"/>
    <w:rsid w:val="00480CB3"/>
    <w:rsid w:val="00485913"/>
    <w:rsid w:val="004870D4"/>
    <w:rsid w:val="00487302"/>
    <w:rsid w:val="004875AA"/>
    <w:rsid w:val="0048787B"/>
    <w:rsid w:val="00487C09"/>
    <w:rsid w:val="00490884"/>
    <w:rsid w:val="0049219F"/>
    <w:rsid w:val="00492B9A"/>
    <w:rsid w:val="0049352A"/>
    <w:rsid w:val="00493BE7"/>
    <w:rsid w:val="00495B45"/>
    <w:rsid w:val="004963E9"/>
    <w:rsid w:val="004965F4"/>
    <w:rsid w:val="00496A32"/>
    <w:rsid w:val="00496C7D"/>
    <w:rsid w:val="0049705A"/>
    <w:rsid w:val="004A019B"/>
    <w:rsid w:val="004A0957"/>
    <w:rsid w:val="004A1071"/>
    <w:rsid w:val="004A1A5B"/>
    <w:rsid w:val="004A1BEB"/>
    <w:rsid w:val="004A397B"/>
    <w:rsid w:val="004A40C3"/>
    <w:rsid w:val="004A4173"/>
    <w:rsid w:val="004A4F09"/>
    <w:rsid w:val="004A69AD"/>
    <w:rsid w:val="004A79DB"/>
    <w:rsid w:val="004B0F8D"/>
    <w:rsid w:val="004B16A0"/>
    <w:rsid w:val="004B1F87"/>
    <w:rsid w:val="004B3202"/>
    <w:rsid w:val="004B501B"/>
    <w:rsid w:val="004B7659"/>
    <w:rsid w:val="004C0886"/>
    <w:rsid w:val="004C1183"/>
    <w:rsid w:val="004C2186"/>
    <w:rsid w:val="004C2AE2"/>
    <w:rsid w:val="004C2B4E"/>
    <w:rsid w:val="004C3E3F"/>
    <w:rsid w:val="004C4357"/>
    <w:rsid w:val="004C6408"/>
    <w:rsid w:val="004C6820"/>
    <w:rsid w:val="004D1DF8"/>
    <w:rsid w:val="004D3C8D"/>
    <w:rsid w:val="004D43F0"/>
    <w:rsid w:val="004D4EB5"/>
    <w:rsid w:val="004D588B"/>
    <w:rsid w:val="004D78DB"/>
    <w:rsid w:val="004E17D0"/>
    <w:rsid w:val="004E2277"/>
    <w:rsid w:val="004E37AE"/>
    <w:rsid w:val="004E43FA"/>
    <w:rsid w:val="004E480C"/>
    <w:rsid w:val="004E628A"/>
    <w:rsid w:val="004F094C"/>
    <w:rsid w:val="004F0E25"/>
    <w:rsid w:val="004F0EC2"/>
    <w:rsid w:val="004F2B01"/>
    <w:rsid w:val="004F3793"/>
    <w:rsid w:val="004F4465"/>
    <w:rsid w:val="004F5191"/>
    <w:rsid w:val="004F6814"/>
    <w:rsid w:val="004F78DB"/>
    <w:rsid w:val="005011CD"/>
    <w:rsid w:val="0050142B"/>
    <w:rsid w:val="00501ECB"/>
    <w:rsid w:val="00503024"/>
    <w:rsid w:val="00503CB1"/>
    <w:rsid w:val="00505F39"/>
    <w:rsid w:val="0050642D"/>
    <w:rsid w:val="00506A59"/>
    <w:rsid w:val="00506F57"/>
    <w:rsid w:val="00511247"/>
    <w:rsid w:val="00511C15"/>
    <w:rsid w:val="005129BE"/>
    <w:rsid w:val="00515173"/>
    <w:rsid w:val="005171F1"/>
    <w:rsid w:val="00517DD5"/>
    <w:rsid w:val="005204D7"/>
    <w:rsid w:val="00521637"/>
    <w:rsid w:val="005224E3"/>
    <w:rsid w:val="0052338F"/>
    <w:rsid w:val="00523C9A"/>
    <w:rsid w:val="00523DCB"/>
    <w:rsid w:val="00525A97"/>
    <w:rsid w:val="00525BCC"/>
    <w:rsid w:val="005265CA"/>
    <w:rsid w:val="005300AC"/>
    <w:rsid w:val="0053057F"/>
    <w:rsid w:val="00530751"/>
    <w:rsid w:val="005307AB"/>
    <w:rsid w:val="00531016"/>
    <w:rsid w:val="005322A2"/>
    <w:rsid w:val="00532E56"/>
    <w:rsid w:val="005336BA"/>
    <w:rsid w:val="00533961"/>
    <w:rsid w:val="00535614"/>
    <w:rsid w:val="0053592F"/>
    <w:rsid w:val="00535E04"/>
    <w:rsid w:val="00536BFC"/>
    <w:rsid w:val="005408E0"/>
    <w:rsid w:val="00541BF7"/>
    <w:rsid w:val="00541C4A"/>
    <w:rsid w:val="00541CD1"/>
    <w:rsid w:val="0054227B"/>
    <w:rsid w:val="005424BC"/>
    <w:rsid w:val="00544AF7"/>
    <w:rsid w:val="00544C4E"/>
    <w:rsid w:val="005456EA"/>
    <w:rsid w:val="00546654"/>
    <w:rsid w:val="00546B72"/>
    <w:rsid w:val="00550A68"/>
    <w:rsid w:val="00550DD4"/>
    <w:rsid w:val="005527F4"/>
    <w:rsid w:val="00552A4D"/>
    <w:rsid w:val="00553782"/>
    <w:rsid w:val="00554F85"/>
    <w:rsid w:val="00555D68"/>
    <w:rsid w:val="0055775F"/>
    <w:rsid w:val="00557B45"/>
    <w:rsid w:val="00557B4D"/>
    <w:rsid w:val="00560921"/>
    <w:rsid w:val="0056209D"/>
    <w:rsid w:val="005624E2"/>
    <w:rsid w:val="005630BB"/>
    <w:rsid w:val="00563AD1"/>
    <w:rsid w:val="00564CC6"/>
    <w:rsid w:val="00572AAD"/>
    <w:rsid w:val="00573F15"/>
    <w:rsid w:val="00577935"/>
    <w:rsid w:val="0058565D"/>
    <w:rsid w:val="005859B5"/>
    <w:rsid w:val="0058684C"/>
    <w:rsid w:val="00586B52"/>
    <w:rsid w:val="0058781F"/>
    <w:rsid w:val="0059000C"/>
    <w:rsid w:val="00590BFA"/>
    <w:rsid w:val="00592048"/>
    <w:rsid w:val="00592A7E"/>
    <w:rsid w:val="00593804"/>
    <w:rsid w:val="005942F4"/>
    <w:rsid w:val="005943E8"/>
    <w:rsid w:val="0059564C"/>
    <w:rsid w:val="00596692"/>
    <w:rsid w:val="00596A96"/>
    <w:rsid w:val="005A0261"/>
    <w:rsid w:val="005A0DD3"/>
    <w:rsid w:val="005A1EDD"/>
    <w:rsid w:val="005A2C3F"/>
    <w:rsid w:val="005A3DCB"/>
    <w:rsid w:val="005A43A2"/>
    <w:rsid w:val="005A4642"/>
    <w:rsid w:val="005A601D"/>
    <w:rsid w:val="005B01D4"/>
    <w:rsid w:val="005B0A66"/>
    <w:rsid w:val="005B0F03"/>
    <w:rsid w:val="005B1459"/>
    <w:rsid w:val="005B24B3"/>
    <w:rsid w:val="005B2E76"/>
    <w:rsid w:val="005B4297"/>
    <w:rsid w:val="005B4D58"/>
    <w:rsid w:val="005B6CBD"/>
    <w:rsid w:val="005B7C61"/>
    <w:rsid w:val="005B7E2A"/>
    <w:rsid w:val="005B7FDC"/>
    <w:rsid w:val="005C0F37"/>
    <w:rsid w:val="005C108C"/>
    <w:rsid w:val="005C10D6"/>
    <w:rsid w:val="005C1748"/>
    <w:rsid w:val="005C1D6C"/>
    <w:rsid w:val="005C1F5D"/>
    <w:rsid w:val="005C28AB"/>
    <w:rsid w:val="005C3544"/>
    <w:rsid w:val="005C4EF3"/>
    <w:rsid w:val="005D19BC"/>
    <w:rsid w:val="005D470C"/>
    <w:rsid w:val="005D47F6"/>
    <w:rsid w:val="005D4E7E"/>
    <w:rsid w:val="005D52E0"/>
    <w:rsid w:val="005D58DB"/>
    <w:rsid w:val="005D6D23"/>
    <w:rsid w:val="005D77E5"/>
    <w:rsid w:val="005D7B2B"/>
    <w:rsid w:val="005E027A"/>
    <w:rsid w:val="005E1C49"/>
    <w:rsid w:val="005E2501"/>
    <w:rsid w:val="005E4411"/>
    <w:rsid w:val="005E5D1D"/>
    <w:rsid w:val="005E64C2"/>
    <w:rsid w:val="005E7DD9"/>
    <w:rsid w:val="005F12E9"/>
    <w:rsid w:val="005F25CC"/>
    <w:rsid w:val="005F3850"/>
    <w:rsid w:val="005F3A13"/>
    <w:rsid w:val="005F5767"/>
    <w:rsid w:val="005F634A"/>
    <w:rsid w:val="005F658A"/>
    <w:rsid w:val="005F74BC"/>
    <w:rsid w:val="0060097C"/>
    <w:rsid w:val="00601F5B"/>
    <w:rsid w:val="006020DC"/>
    <w:rsid w:val="0060220C"/>
    <w:rsid w:val="006032D3"/>
    <w:rsid w:val="0060605F"/>
    <w:rsid w:val="0060642C"/>
    <w:rsid w:val="006078E8"/>
    <w:rsid w:val="00607D26"/>
    <w:rsid w:val="00613793"/>
    <w:rsid w:val="00613BBA"/>
    <w:rsid w:val="00614C10"/>
    <w:rsid w:val="00617C68"/>
    <w:rsid w:val="00621488"/>
    <w:rsid w:val="00622D0A"/>
    <w:rsid w:val="00622EE7"/>
    <w:rsid w:val="00623964"/>
    <w:rsid w:val="0062423A"/>
    <w:rsid w:val="0062424C"/>
    <w:rsid w:val="0062471C"/>
    <w:rsid w:val="00624778"/>
    <w:rsid w:val="00624E20"/>
    <w:rsid w:val="00626212"/>
    <w:rsid w:val="006263B8"/>
    <w:rsid w:val="0062797A"/>
    <w:rsid w:val="00627F67"/>
    <w:rsid w:val="006300D4"/>
    <w:rsid w:val="00631277"/>
    <w:rsid w:val="0063154C"/>
    <w:rsid w:val="00631ED7"/>
    <w:rsid w:val="00632FFF"/>
    <w:rsid w:val="00635071"/>
    <w:rsid w:val="006355AC"/>
    <w:rsid w:val="00636C37"/>
    <w:rsid w:val="006379E6"/>
    <w:rsid w:val="006401D2"/>
    <w:rsid w:val="006402CB"/>
    <w:rsid w:val="00640D1C"/>
    <w:rsid w:val="00640EFC"/>
    <w:rsid w:val="006415EE"/>
    <w:rsid w:val="00641710"/>
    <w:rsid w:val="0064420F"/>
    <w:rsid w:val="006442EF"/>
    <w:rsid w:val="00644A27"/>
    <w:rsid w:val="00644CF2"/>
    <w:rsid w:val="00646AD8"/>
    <w:rsid w:val="006475D5"/>
    <w:rsid w:val="00651B01"/>
    <w:rsid w:val="006550D2"/>
    <w:rsid w:val="0065552A"/>
    <w:rsid w:val="006573D0"/>
    <w:rsid w:val="00661338"/>
    <w:rsid w:val="00661A51"/>
    <w:rsid w:val="0066436D"/>
    <w:rsid w:val="00665EDF"/>
    <w:rsid w:val="006660AF"/>
    <w:rsid w:val="006667DA"/>
    <w:rsid w:val="00666807"/>
    <w:rsid w:val="00666A1F"/>
    <w:rsid w:val="006702B6"/>
    <w:rsid w:val="00670991"/>
    <w:rsid w:val="00670C0F"/>
    <w:rsid w:val="006716A3"/>
    <w:rsid w:val="00671B27"/>
    <w:rsid w:val="00671C68"/>
    <w:rsid w:val="00672F60"/>
    <w:rsid w:val="00673DDB"/>
    <w:rsid w:val="00675289"/>
    <w:rsid w:val="00675E35"/>
    <w:rsid w:val="00675EDC"/>
    <w:rsid w:val="00680299"/>
    <w:rsid w:val="00680321"/>
    <w:rsid w:val="0068106C"/>
    <w:rsid w:val="00684A48"/>
    <w:rsid w:val="00685B3E"/>
    <w:rsid w:val="00686606"/>
    <w:rsid w:val="00687212"/>
    <w:rsid w:val="00687B7F"/>
    <w:rsid w:val="0069003B"/>
    <w:rsid w:val="0069164D"/>
    <w:rsid w:val="00691932"/>
    <w:rsid w:val="00692793"/>
    <w:rsid w:val="006933EB"/>
    <w:rsid w:val="00693412"/>
    <w:rsid w:val="006944EF"/>
    <w:rsid w:val="0069520F"/>
    <w:rsid w:val="00695928"/>
    <w:rsid w:val="006960EE"/>
    <w:rsid w:val="006A0353"/>
    <w:rsid w:val="006A0D29"/>
    <w:rsid w:val="006A15ED"/>
    <w:rsid w:val="006A1BF3"/>
    <w:rsid w:val="006A2192"/>
    <w:rsid w:val="006A25BA"/>
    <w:rsid w:val="006A324D"/>
    <w:rsid w:val="006A3307"/>
    <w:rsid w:val="006A3706"/>
    <w:rsid w:val="006A4176"/>
    <w:rsid w:val="006A44A0"/>
    <w:rsid w:val="006A50F9"/>
    <w:rsid w:val="006A5112"/>
    <w:rsid w:val="006A5C42"/>
    <w:rsid w:val="006B028D"/>
    <w:rsid w:val="006B08EE"/>
    <w:rsid w:val="006B13F8"/>
    <w:rsid w:val="006B1412"/>
    <w:rsid w:val="006B14FD"/>
    <w:rsid w:val="006B15E5"/>
    <w:rsid w:val="006B1F53"/>
    <w:rsid w:val="006B388B"/>
    <w:rsid w:val="006B3D1F"/>
    <w:rsid w:val="006B4BA6"/>
    <w:rsid w:val="006B521F"/>
    <w:rsid w:val="006B5E20"/>
    <w:rsid w:val="006C1BAE"/>
    <w:rsid w:val="006C3420"/>
    <w:rsid w:val="006C3ABF"/>
    <w:rsid w:val="006C45AB"/>
    <w:rsid w:val="006C48E1"/>
    <w:rsid w:val="006C48EE"/>
    <w:rsid w:val="006C4F54"/>
    <w:rsid w:val="006C5E04"/>
    <w:rsid w:val="006D0383"/>
    <w:rsid w:val="006D0C2D"/>
    <w:rsid w:val="006D0CA2"/>
    <w:rsid w:val="006D23A2"/>
    <w:rsid w:val="006D290C"/>
    <w:rsid w:val="006D3211"/>
    <w:rsid w:val="006D4E63"/>
    <w:rsid w:val="006D5112"/>
    <w:rsid w:val="006D5724"/>
    <w:rsid w:val="006D62B3"/>
    <w:rsid w:val="006D64F9"/>
    <w:rsid w:val="006D7423"/>
    <w:rsid w:val="006E1197"/>
    <w:rsid w:val="006E17A1"/>
    <w:rsid w:val="006E2942"/>
    <w:rsid w:val="006E3DB0"/>
    <w:rsid w:val="006E4574"/>
    <w:rsid w:val="006E5E56"/>
    <w:rsid w:val="006E77C1"/>
    <w:rsid w:val="006F0D5E"/>
    <w:rsid w:val="006F15D4"/>
    <w:rsid w:val="006F1885"/>
    <w:rsid w:val="006F207B"/>
    <w:rsid w:val="006F225B"/>
    <w:rsid w:val="006F2B17"/>
    <w:rsid w:val="006F3414"/>
    <w:rsid w:val="006F50E3"/>
    <w:rsid w:val="006F589A"/>
    <w:rsid w:val="006F5C4E"/>
    <w:rsid w:val="00702012"/>
    <w:rsid w:val="00702366"/>
    <w:rsid w:val="00703710"/>
    <w:rsid w:val="007038F7"/>
    <w:rsid w:val="007047CB"/>
    <w:rsid w:val="00706769"/>
    <w:rsid w:val="00706CD8"/>
    <w:rsid w:val="00707CFB"/>
    <w:rsid w:val="00707E91"/>
    <w:rsid w:val="007101D3"/>
    <w:rsid w:val="00711673"/>
    <w:rsid w:val="00711811"/>
    <w:rsid w:val="007127CA"/>
    <w:rsid w:val="007135A3"/>
    <w:rsid w:val="0071441D"/>
    <w:rsid w:val="0071657D"/>
    <w:rsid w:val="007208CE"/>
    <w:rsid w:val="00722F0C"/>
    <w:rsid w:val="007239BE"/>
    <w:rsid w:val="00725DF4"/>
    <w:rsid w:val="00725EB0"/>
    <w:rsid w:val="00726823"/>
    <w:rsid w:val="00727256"/>
    <w:rsid w:val="0073080A"/>
    <w:rsid w:val="00730DB4"/>
    <w:rsid w:val="0073331D"/>
    <w:rsid w:val="00733591"/>
    <w:rsid w:val="007349EF"/>
    <w:rsid w:val="00736885"/>
    <w:rsid w:val="00737947"/>
    <w:rsid w:val="0073798D"/>
    <w:rsid w:val="00737A57"/>
    <w:rsid w:val="0074012B"/>
    <w:rsid w:val="00740B62"/>
    <w:rsid w:val="007426CC"/>
    <w:rsid w:val="00742EF0"/>
    <w:rsid w:val="00742FED"/>
    <w:rsid w:val="00744E28"/>
    <w:rsid w:val="00746384"/>
    <w:rsid w:val="00747209"/>
    <w:rsid w:val="00750070"/>
    <w:rsid w:val="00750280"/>
    <w:rsid w:val="007508C7"/>
    <w:rsid w:val="00750F68"/>
    <w:rsid w:val="007525C9"/>
    <w:rsid w:val="007527FF"/>
    <w:rsid w:val="007545C1"/>
    <w:rsid w:val="007546A2"/>
    <w:rsid w:val="0075550D"/>
    <w:rsid w:val="00755597"/>
    <w:rsid w:val="00755A6E"/>
    <w:rsid w:val="00756199"/>
    <w:rsid w:val="007601A8"/>
    <w:rsid w:val="00760A14"/>
    <w:rsid w:val="00760E18"/>
    <w:rsid w:val="0076240B"/>
    <w:rsid w:val="00763D5C"/>
    <w:rsid w:val="00763F04"/>
    <w:rsid w:val="00765C16"/>
    <w:rsid w:val="00767983"/>
    <w:rsid w:val="00767F1D"/>
    <w:rsid w:val="007705BF"/>
    <w:rsid w:val="00772220"/>
    <w:rsid w:val="00775469"/>
    <w:rsid w:val="00775507"/>
    <w:rsid w:val="0077624E"/>
    <w:rsid w:val="007829E0"/>
    <w:rsid w:val="007831AD"/>
    <w:rsid w:val="00785E8B"/>
    <w:rsid w:val="00787F1D"/>
    <w:rsid w:val="0079189E"/>
    <w:rsid w:val="00791906"/>
    <w:rsid w:val="0079277C"/>
    <w:rsid w:val="00793CAB"/>
    <w:rsid w:val="00794DD9"/>
    <w:rsid w:val="00794E7A"/>
    <w:rsid w:val="007A040E"/>
    <w:rsid w:val="007A07B2"/>
    <w:rsid w:val="007A1F2B"/>
    <w:rsid w:val="007A350A"/>
    <w:rsid w:val="007A38BF"/>
    <w:rsid w:val="007A4309"/>
    <w:rsid w:val="007A512C"/>
    <w:rsid w:val="007A5B99"/>
    <w:rsid w:val="007A5D7F"/>
    <w:rsid w:val="007A641A"/>
    <w:rsid w:val="007A7578"/>
    <w:rsid w:val="007B30D9"/>
    <w:rsid w:val="007B361E"/>
    <w:rsid w:val="007B36EA"/>
    <w:rsid w:val="007B3A48"/>
    <w:rsid w:val="007B4BB1"/>
    <w:rsid w:val="007B5284"/>
    <w:rsid w:val="007B5DE0"/>
    <w:rsid w:val="007B63F0"/>
    <w:rsid w:val="007B64D0"/>
    <w:rsid w:val="007B7A9D"/>
    <w:rsid w:val="007C09A6"/>
    <w:rsid w:val="007C1192"/>
    <w:rsid w:val="007C2027"/>
    <w:rsid w:val="007C24D2"/>
    <w:rsid w:val="007C3A5C"/>
    <w:rsid w:val="007C3DDE"/>
    <w:rsid w:val="007C62E9"/>
    <w:rsid w:val="007C6B71"/>
    <w:rsid w:val="007C6EF0"/>
    <w:rsid w:val="007C7FAF"/>
    <w:rsid w:val="007D0138"/>
    <w:rsid w:val="007D0C00"/>
    <w:rsid w:val="007D1F86"/>
    <w:rsid w:val="007D2169"/>
    <w:rsid w:val="007D388C"/>
    <w:rsid w:val="007D4E3A"/>
    <w:rsid w:val="007D4F91"/>
    <w:rsid w:val="007D52B8"/>
    <w:rsid w:val="007D54D3"/>
    <w:rsid w:val="007D62D2"/>
    <w:rsid w:val="007D6D0E"/>
    <w:rsid w:val="007D6F71"/>
    <w:rsid w:val="007D6FE9"/>
    <w:rsid w:val="007D7B14"/>
    <w:rsid w:val="007E03C1"/>
    <w:rsid w:val="007E0B9E"/>
    <w:rsid w:val="007E3551"/>
    <w:rsid w:val="007E3DAF"/>
    <w:rsid w:val="007E627C"/>
    <w:rsid w:val="007E6964"/>
    <w:rsid w:val="007E7B46"/>
    <w:rsid w:val="007F028D"/>
    <w:rsid w:val="007F13F9"/>
    <w:rsid w:val="007F4079"/>
    <w:rsid w:val="007F4236"/>
    <w:rsid w:val="007F474B"/>
    <w:rsid w:val="007F4C3A"/>
    <w:rsid w:val="007F4E7D"/>
    <w:rsid w:val="007F5146"/>
    <w:rsid w:val="007F62CB"/>
    <w:rsid w:val="007F6349"/>
    <w:rsid w:val="007F64E7"/>
    <w:rsid w:val="007F6AC8"/>
    <w:rsid w:val="007F7777"/>
    <w:rsid w:val="007F7D27"/>
    <w:rsid w:val="00801EE5"/>
    <w:rsid w:val="008029FC"/>
    <w:rsid w:val="00802AD0"/>
    <w:rsid w:val="008070FE"/>
    <w:rsid w:val="008072F0"/>
    <w:rsid w:val="008109A3"/>
    <w:rsid w:val="008112D4"/>
    <w:rsid w:val="00811875"/>
    <w:rsid w:val="00811C67"/>
    <w:rsid w:val="0081448F"/>
    <w:rsid w:val="0081498A"/>
    <w:rsid w:val="00816CB0"/>
    <w:rsid w:val="00817610"/>
    <w:rsid w:val="00817B27"/>
    <w:rsid w:val="00817CAE"/>
    <w:rsid w:val="00820365"/>
    <w:rsid w:val="00820FC8"/>
    <w:rsid w:val="0082199B"/>
    <w:rsid w:val="00822220"/>
    <w:rsid w:val="00824744"/>
    <w:rsid w:val="00825327"/>
    <w:rsid w:val="00827517"/>
    <w:rsid w:val="00827CE4"/>
    <w:rsid w:val="00830DCB"/>
    <w:rsid w:val="00831FC6"/>
    <w:rsid w:val="00832A58"/>
    <w:rsid w:val="00832F86"/>
    <w:rsid w:val="00833219"/>
    <w:rsid w:val="00833DC0"/>
    <w:rsid w:val="00834098"/>
    <w:rsid w:val="008354B1"/>
    <w:rsid w:val="0083606D"/>
    <w:rsid w:val="00836BD5"/>
    <w:rsid w:val="00836E44"/>
    <w:rsid w:val="00837109"/>
    <w:rsid w:val="00840036"/>
    <w:rsid w:val="008419B1"/>
    <w:rsid w:val="008429D0"/>
    <w:rsid w:val="00842E0C"/>
    <w:rsid w:val="00843456"/>
    <w:rsid w:val="0084350F"/>
    <w:rsid w:val="00843B17"/>
    <w:rsid w:val="008474BC"/>
    <w:rsid w:val="0085029D"/>
    <w:rsid w:val="00851EE8"/>
    <w:rsid w:val="0085250F"/>
    <w:rsid w:val="00852636"/>
    <w:rsid w:val="0085301C"/>
    <w:rsid w:val="00856A7D"/>
    <w:rsid w:val="00857968"/>
    <w:rsid w:val="0086084B"/>
    <w:rsid w:val="008608E6"/>
    <w:rsid w:val="00860D15"/>
    <w:rsid w:val="00862D10"/>
    <w:rsid w:val="00863182"/>
    <w:rsid w:val="00863840"/>
    <w:rsid w:val="00863CFA"/>
    <w:rsid w:val="00863E93"/>
    <w:rsid w:val="008645CA"/>
    <w:rsid w:val="00865A38"/>
    <w:rsid w:val="00867D20"/>
    <w:rsid w:val="00870B4B"/>
    <w:rsid w:val="00872AF6"/>
    <w:rsid w:val="008736CB"/>
    <w:rsid w:val="00873E5D"/>
    <w:rsid w:val="00874988"/>
    <w:rsid w:val="00874E99"/>
    <w:rsid w:val="00875B67"/>
    <w:rsid w:val="0087734B"/>
    <w:rsid w:val="008818D0"/>
    <w:rsid w:val="0088353C"/>
    <w:rsid w:val="00884070"/>
    <w:rsid w:val="0088438F"/>
    <w:rsid w:val="00891209"/>
    <w:rsid w:val="008915E2"/>
    <w:rsid w:val="00892833"/>
    <w:rsid w:val="00892A51"/>
    <w:rsid w:val="0089350C"/>
    <w:rsid w:val="00895D66"/>
    <w:rsid w:val="00896A12"/>
    <w:rsid w:val="00897169"/>
    <w:rsid w:val="008A2F4B"/>
    <w:rsid w:val="008A3604"/>
    <w:rsid w:val="008A490B"/>
    <w:rsid w:val="008A591D"/>
    <w:rsid w:val="008A6831"/>
    <w:rsid w:val="008B06AE"/>
    <w:rsid w:val="008B06FE"/>
    <w:rsid w:val="008B148C"/>
    <w:rsid w:val="008B42CF"/>
    <w:rsid w:val="008B45E8"/>
    <w:rsid w:val="008B5C14"/>
    <w:rsid w:val="008B5F49"/>
    <w:rsid w:val="008B7203"/>
    <w:rsid w:val="008B746D"/>
    <w:rsid w:val="008B7C3D"/>
    <w:rsid w:val="008B7EB6"/>
    <w:rsid w:val="008B7F60"/>
    <w:rsid w:val="008C0E47"/>
    <w:rsid w:val="008C1986"/>
    <w:rsid w:val="008C275E"/>
    <w:rsid w:val="008C3CAD"/>
    <w:rsid w:val="008C61A0"/>
    <w:rsid w:val="008C7286"/>
    <w:rsid w:val="008C73CA"/>
    <w:rsid w:val="008D07AB"/>
    <w:rsid w:val="008D0E65"/>
    <w:rsid w:val="008D0ED4"/>
    <w:rsid w:val="008D1045"/>
    <w:rsid w:val="008D2749"/>
    <w:rsid w:val="008D3E39"/>
    <w:rsid w:val="008D44E8"/>
    <w:rsid w:val="008D51D2"/>
    <w:rsid w:val="008D5D44"/>
    <w:rsid w:val="008D66D9"/>
    <w:rsid w:val="008D6A04"/>
    <w:rsid w:val="008E0629"/>
    <w:rsid w:val="008E0861"/>
    <w:rsid w:val="008E086D"/>
    <w:rsid w:val="008E1A03"/>
    <w:rsid w:val="008E20DA"/>
    <w:rsid w:val="008E4D5B"/>
    <w:rsid w:val="008E52B9"/>
    <w:rsid w:val="008E603F"/>
    <w:rsid w:val="008E61E5"/>
    <w:rsid w:val="008E666C"/>
    <w:rsid w:val="008E67E2"/>
    <w:rsid w:val="008E7924"/>
    <w:rsid w:val="008E7A37"/>
    <w:rsid w:val="008E7C71"/>
    <w:rsid w:val="008F0B37"/>
    <w:rsid w:val="008F1539"/>
    <w:rsid w:val="008F18BC"/>
    <w:rsid w:val="008F1A58"/>
    <w:rsid w:val="008F4110"/>
    <w:rsid w:val="008F570E"/>
    <w:rsid w:val="008F60AC"/>
    <w:rsid w:val="008F6D4E"/>
    <w:rsid w:val="00900BE0"/>
    <w:rsid w:val="0090103E"/>
    <w:rsid w:val="00902948"/>
    <w:rsid w:val="0090372F"/>
    <w:rsid w:val="00904765"/>
    <w:rsid w:val="00904A26"/>
    <w:rsid w:val="00904ECF"/>
    <w:rsid w:val="00904FC8"/>
    <w:rsid w:val="00910B3C"/>
    <w:rsid w:val="00912342"/>
    <w:rsid w:val="0091277F"/>
    <w:rsid w:val="00913A3C"/>
    <w:rsid w:val="00913ACD"/>
    <w:rsid w:val="009158BE"/>
    <w:rsid w:val="00915E25"/>
    <w:rsid w:val="00916340"/>
    <w:rsid w:val="009175D4"/>
    <w:rsid w:val="0092023F"/>
    <w:rsid w:val="00920FC9"/>
    <w:rsid w:val="009218FA"/>
    <w:rsid w:val="00921C52"/>
    <w:rsid w:val="00921C8C"/>
    <w:rsid w:val="009222F5"/>
    <w:rsid w:val="009225FB"/>
    <w:rsid w:val="0092417E"/>
    <w:rsid w:val="00924DCA"/>
    <w:rsid w:val="00925EDA"/>
    <w:rsid w:val="00926F37"/>
    <w:rsid w:val="0093006B"/>
    <w:rsid w:val="00930327"/>
    <w:rsid w:val="0093193B"/>
    <w:rsid w:val="00931B3F"/>
    <w:rsid w:val="0093390A"/>
    <w:rsid w:val="009345EB"/>
    <w:rsid w:val="0093472B"/>
    <w:rsid w:val="00935C34"/>
    <w:rsid w:val="00936410"/>
    <w:rsid w:val="00937A8A"/>
    <w:rsid w:val="00940A30"/>
    <w:rsid w:val="00940B4D"/>
    <w:rsid w:val="00941F75"/>
    <w:rsid w:val="00942DB3"/>
    <w:rsid w:val="00943265"/>
    <w:rsid w:val="009433E0"/>
    <w:rsid w:val="009560DF"/>
    <w:rsid w:val="00956F0A"/>
    <w:rsid w:val="00960CFE"/>
    <w:rsid w:val="00963D6D"/>
    <w:rsid w:val="00970316"/>
    <w:rsid w:val="009719C2"/>
    <w:rsid w:val="00973D12"/>
    <w:rsid w:val="00975BBE"/>
    <w:rsid w:val="009760FB"/>
    <w:rsid w:val="00976220"/>
    <w:rsid w:val="00976927"/>
    <w:rsid w:val="00976E08"/>
    <w:rsid w:val="00985C28"/>
    <w:rsid w:val="00986AAF"/>
    <w:rsid w:val="00986ED9"/>
    <w:rsid w:val="009871CB"/>
    <w:rsid w:val="00990125"/>
    <w:rsid w:val="00990439"/>
    <w:rsid w:val="0099174E"/>
    <w:rsid w:val="00993F1F"/>
    <w:rsid w:val="00996268"/>
    <w:rsid w:val="009964F6"/>
    <w:rsid w:val="00997D06"/>
    <w:rsid w:val="009A0396"/>
    <w:rsid w:val="009A0536"/>
    <w:rsid w:val="009A2202"/>
    <w:rsid w:val="009A264A"/>
    <w:rsid w:val="009A2DF7"/>
    <w:rsid w:val="009A61AB"/>
    <w:rsid w:val="009A7468"/>
    <w:rsid w:val="009B0087"/>
    <w:rsid w:val="009B0AFF"/>
    <w:rsid w:val="009B2268"/>
    <w:rsid w:val="009B23DF"/>
    <w:rsid w:val="009B27D2"/>
    <w:rsid w:val="009B2CB3"/>
    <w:rsid w:val="009B51BF"/>
    <w:rsid w:val="009B588C"/>
    <w:rsid w:val="009B5A44"/>
    <w:rsid w:val="009B6849"/>
    <w:rsid w:val="009C282B"/>
    <w:rsid w:val="009C2C20"/>
    <w:rsid w:val="009C4480"/>
    <w:rsid w:val="009C466F"/>
    <w:rsid w:val="009C5C99"/>
    <w:rsid w:val="009C628C"/>
    <w:rsid w:val="009C6580"/>
    <w:rsid w:val="009C6E30"/>
    <w:rsid w:val="009C742A"/>
    <w:rsid w:val="009C76F1"/>
    <w:rsid w:val="009C7C4A"/>
    <w:rsid w:val="009C7EF1"/>
    <w:rsid w:val="009D07B5"/>
    <w:rsid w:val="009D0A6C"/>
    <w:rsid w:val="009D23B8"/>
    <w:rsid w:val="009D3C2B"/>
    <w:rsid w:val="009D40B4"/>
    <w:rsid w:val="009D5B66"/>
    <w:rsid w:val="009D5C6A"/>
    <w:rsid w:val="009D6792"/>
    <w:rsid w:val="009D7398"/>
    <w:rsid w:val="009E1347"/>
    <w:rsid w:val="009E15D2"/>
    <w:rsid w:val="009E2DB7"/>
    <w:rsid w:val="009E56A0"/>
    <w:rsid w:val="009E5B1C"/>
    <w:rsid w:val="009E60C8"/>
    <w:rsid w:val="009E6922"/>
    <w:rsid w:val="009E763B"/>
    <w:rsid w:val="009E7C05"/>
    <w:rsid w:val="009F0734"/>
    <w:rsid w:val="009F16A2"/>
    <w:rsid w:val="009F1BAC"/>
    <w:rsid w:val="009F2BD1"/>
    <w:rsid w:val="009F2C13"/>
    <w:rsid w:val="009F31AA"/>
    <w:rsid w:val="009F5C4B"/>
    <w:rsid w:val="009F5FD9"/>
    <w:rsid w:val="009F6086"/>
    <w:rsid w:val="00A002C9"/>
    <w:rsid w:val="00A03080"/>
    <w:rsid w:val="00A058F0"/>
    <w:rsid w:val="00A06459"/>
    <w:rsid w:val="00A06FA3"/>
    <w:rsid w:val="00A0766B"/>
    <w:rsid w:val="00A07A11"/>
    <w:rsid w:val="00A13746"/>
    <w:rsid w:val="00A157F8"/>
    <w:rsid w:val="00A15EB1"/>
    <w:rsid w:val="00A16C95"/>
    <w:rsid w:val="00A2045D"/>
    <w:rsid w:val="00A20A20"/>
    <w:rsid w:val="00A2248C"/>
    <w:rsid w:val="00A24428"/>
    <w:rsid w:val="00A259F3"/>
    <w:rsid w:val="00A25B59"/>
    <w:rsid w:val="00A264AD"/>
    <w:rsid w:val="00A304B2"/>
    <w:rsid w:val="00A306B6"/>
    <w:rsid w:val="00A317F7"/>
    <w:rsid w:val="00A3182A"/>
    <w:rsid w:val="00A32151"/>
    <w:rsid w:val="00A33880"/>
    <w:rsid w:val="00A3413E"/>
    <w:rsid w:val="00A34B30"/>
    <w:rsid w:val="00A35AEA"/>
    <w:rsid w:val="00A35D11"/>
    <w:rsid w:val="00A36457"/>
    <w:rsid w:val="00A412BE"/>
    <w:rsid w:val="00A42098"/>
    <w:rsid w:val="00A4247C"/>
    <w:rsid w:val="00A4680E"/>
    <w:rsid w:val="00A46F31"/>
    <w:rsid w:val="00A52942"/>
    <w:rsid w:val="00A529B8"/>
    <w:rsid w:val="00A53C34"/>
    <w:rsid w:val="00A53E8B"/>
    <w:rsid w:val="00A5565D"/>
    <w:rsid w:val="00A55739"/>
    <w:rsid w:val="00A55A0C"/>
    <w:rsid w:val="00A55DF0"/>
    <w:rsid w:val="00A567C3"/>
    <w:rsid w:val="00A57044"/>
    <w:rsid w:val="00A57AE7"/>
    <w:rsid w:val="00A57CD8"/>
    <w:rsid w:val="00A601B8"/>
    <w:rsid w:val="00A60806"/>
    <w:rsid w:val="00A60AF0"/>
    <w:rsid w:val="00A6131E"/>
    <w:rsid w:val="00A618C2"/>
    <w:rsid w:val="00A62603"/>
    <w:rsid w:val="00A6412F"/>
    <w:rsid w:val="00A667E7"/>
    <w:rsid w:val="00A66932"/>
    <w:rsid w:val="00A67BBC"/>
    <w:rsid w:val="00A711F9"/>
    <w:rsid w:val="00A73F8A"/>
    <w:rsid w:val="00A761E6"/>
    <w:rsid w:val="00A775D5"/>
    <w:rsid w:val="00A77D04"/>
    <w:rsid w:val="00A80275"/>
    <w:rsid w:val="00A80C4F"/>
    <w:rsid w:val="00A823D1"/>
    <w:rsid w:val="00A85052"/>
    <w:rsid w:val="00A85A82"/>
    <w:rsid w:val="00A8601B"/>
    <w:rsid w:val="00A87568"/>
    <w:rsid w:val="00A876A7"/>
    <w:rsid w:val="00A902C3"/>
    <w:rsid w:val="00A90982"/>
    <w:rsid w:val="00A90F6D"/>
    <w:rsid w:val="00A91502"/>
    <w:rsid w:val="00A923EA"/>
    <w:rsid w:val="00A92A67"/>
    <w:rsid w:val="00A9317E"/>
    <w:rsid w:val="00A943E4"/>
    <w:rsid w:val="00AA02CC"/>
    <w:rsid w:val="00AA05E5"/>
    <w:rsid w:val="00AA0B77"/>
    <w:rsid w:val="00AA0C10"/>
    <w:rsid w:val="00AA0D3F"/>
    <w:rsid w:val="00AA2EC1"/>
    <w:rsid w:val="00AA3037"/>
    <w:rsid w:val="00AA305B"/>
    <w:rsid w:val="00AA37FF"/>
    <w:rsid w:val="00AA5D25"/>
    <w:rsid w:val="00AA6B2A"/>
    <w:rsid w:val="00AA7BBA"/>
    <w:rsid w:val="00AB0CC5"/>
    <w:rsid w:val="00AB123B"/>
    <w:rsid w:val="00AB3104"/>
    <w:rsid w:val="00AB476B"/>
    <w:rsid w:val="00AB4F07"/>
    <w:rsid w:val="00AB507C"/>
    <w:rsid w:val="00AB66E5"/>
    <w:rsid w:val="00AB71C6"/>
    <w:rsid w:val="00AB77AE"/>
    <w:rsid w:val="00AB7A9C"/>
    <w:rsid w:val="00AC0F9A"/>
    <w:rsid w:val="00AC1E9D"/>
    <w:rsid w:val="00AC4529"/>
    <w:rsid w:val="00AC4CC2"/>
    <w:rsid w:val="00AC5FA5"/>
    <w:rsid w:val="00AC6288"/>
    <w:rsid w:val="00AC72AA"/>
    <w:rsid w:val="00AC74B7"/>
    <w:rsid w:val="00AC78BD"/>
    <w:rsid w:val="00AC7A0D"/>
    <w:rsid w:val="00AD0710"/>
    <w:rsid w:val="00AD262F"/>
    <w:rsid w:val="00AD44CD"/>
    <w:rsid w:val="00AD4516"/>
    <w:rsid w:val="00AD4E89"/>
    <w:rsid w:val="00AD5C1A"/>
    <w:rsid w:val="00AD5D7D"/>
    <w:rsid w:val="00AD5F26"/>
    <w:rsid w:val="00AD7042"/>
    <w:rsid w:val="00AD763A"/>
    <w:rsid w:val="00AE04C8"/>
    <w:rsid w:val="00AE0DDD"/>
    <w:rsid w:val="00AE1A8D"/>
    <w:rsid w:val="00AE1B91"/>
    <w:rsid w:val="00AE33BE"/>
    <w:rsid w:val="00AE3659"/>
    <w:rsid w:val="00AE5BCB"/>
    <w:rsid w:val="00AF0099"/>
    <w:rsid w:val="00AF0F85"/>
    <w:rsid w:val="00AF1ED5"/>
    <w:rsid w:val="00AF22DC"/>
    <w:rsid w:val="00AF26FD"/>
    <w:rsid w:val="00AF37CD"/>
    <w:rsid w:val="00AF37E8"/>
    <w:rsid w:val="00AF4E93"/>
    <w:rsid w:val="00AF55E3"/>
    <w:rsid w:val="00AF6059"/>
    <w:rsid w:val="00AF7123"/>
    <w:rsid w:val="00B00097"/>
    <w:rsid w:val="00B00D66"/>
    <w:rsid w:val="00B00DF5"/>
    <w:rsid w:val="00B01945"/>
    <w:rsid w:val="00B027FC"/>
    <w:rsid w:val="00B051A1"/>
    <w:rsid w:val="00B051EB"/>
    <w:rsid w:val="00B05A7C"/>
    <w:rsid w:val="00B05ACE"/>
    <w:rsid w:val="00B05C94"/>
    <w:rsid w:val="00B0611B"/>
    <w:rsid w:val="00B1072A"/>
    <w:rsid w:val="00B10782"/>
    <w:rsid w:val="00B10AB1"/>
    <w:rsid w:val="00B11D37"/>
    <w:rsid w:val="00B11D76"/>
    <w:rsid w:val="00B11FD9"/>
    <w:rsid w:val="00B130FB"/>
    <w:rsid w:val="00B14A65"/>
    <w:rsid w:val="00B14D00"/>
    <w:rsid w:val="00B14D57"/>
    <w:rsid w:val="00B155EA"/>
    <w:rsid w:val="00B17609"/>
    <w:rsid w:val="00B2151F"/>
    <w:rsid w:val="00B21689"/>
    <w:rsid w:val="00B21967"/>
    <w:rsid w:val="00B2267D"/>
    <w:rsid w:val="00B235D7"/>
    <w:rsid w:val="00B24308"/>
    <w:rsid w:val="00B2487B"/>
    <w:rsid w:val="00B248DF"/>
    <w:rsid w:val="00B3097D"/>
    <w:rsid w:val="00B31EBD"/>
    <w:rsid w:val="00B32455"/>
    <w:rsid w:val="00B32715"/>
    <w:rsid w:val="00B32ACE"/>
    <w:rsid w:val="00B34A81"/>
    <w:rsid w:val="00B34D6A"/>
    <w:rsid w:val="00B35A34"/>
    <w:rsid w:val="00B35E82"/>
    <w:rsid w:val="00B37C26"/>
    <w:rsid w:val="00B37E4B"/>
    <w:rsid w:val="00B40726"/>
    <w:rsid w:val="00B40A59"/>
    <w:rsid w:val="00B417AB"/>
    <w:rsid w:val="00B42510"/>
    <w:rsid w:val="00B44AD9"/>
    <w:rsid w:val="00B463A1"/>
    <w:rsid w:val="00B46747"/>
    <w:rsid w:val="00B472FF"/>
    <w:rsid w:val="00B511E3"/>
    <w:rsid w:val="00B51E89"/>
    <w:rsid w:val="00B54475"/>
    <w:rsid w:val="00B54E72"/>
    <w:rsid w:val="00B557B7"/>
    <w:rsid w:val="00B57389"/>
    <w:rsid w:val="00B577C4"/>
    <w:rsid w:val="00B61088"/>
    <w:rsid w:val="00B6110D"/>
    <w:rsid w:val="00B62BCE"/>
    <w:rsid w:val="00B6328F"/>
    <w:rsid w:val="00B6473B"/>
    <w:rsid w:val="00B6531A"/>
    <w:rsid w:val="00B65B41"/>
    <w:rsid w:val="00B66C2F"/>
    <w:rsid w:val="00B67986"/>
    <w:rsid w:val="00B702E0"/>
    <w:rsid w:val="00B70E22"/>
    <w:rsid w:val="00B71A1D"/>
    <w:rsid w:val="00B7245A"/>
    <w:rsid w:val="00B7257F"/>
    <w:rsid w:val="00B740C0"/>
    <w:rsid w:val="00B740F7"/>
    <w:rsid w:val="00B75FA3"/>
    <w:rsid w:val="00B81408"/>
    <w:rsid w:val="00B8160F"/>
    <w:rsid w:val="00B822DD"/>
    <w:rsid w:val="00B83604"/>
    <w:rsid w:val="00B837E3"/>
    <w:rsid w:val="00B86375"/>
    <w:rsid w:val="00B86DAC"/>
    <w:rsid w:val="00B86FA7"/>
    <w:rsid w:val="00B873DE"/>
    <w:rsid w:val="00B87AE2"/>
    <w:rsid w:val="00B87E9E"/>
    <w:rsid w:val="00B904FB"/>
    <w:rsid w:val="00B909CA"/>
    <w:rsid w:val="00B91BB9"/>
    <w:rsid w:val="00B930D6"/>
    <w:rsid w:val="00B94A46"/>
    <w:rsid w:val="00B94F3D"/>
    <w:rsid w:val="00B95C32"/>
    <w:rsid w:val="00B96DA4"/>
    <w:rsid w:val="00BA0CA9"/>
    <w:rsid w:val="00BA0F4B"/>
    <w:rsid w:val="00BA2632"/>
    <w:rsid w:val="00BA28CD"/>
    <w:rsid w:val="00BA350B"/>
    <w:rsid w:val="00BA3677"/>
    <w:rsid w:val="00BA38A8"/>
    <w:rsid w:val="00BA4677"/>
    <w:rsid w:val="00BA4FE1"/>
    <w:rsid w:val="00BA51D5"/>
    <w:rsid w:val="00BA6112"/>
    <w:rsid w:val="00BA640A"/>
    <w:rsid w:val="00BB048D"/>
    <w:rsid w:val="00BB1582"/>
    <w:rsid w:val="00BB18FD"/>
    <w:rsid w:val="00BB2011"/>
    <w:rsid w:val="00BB2881"/>
    <w:rsid w:val="00BB4820"/>
    <w:rsid w:val="00BB4851"/>
    <w:rsid w:val="00BB4A4C"/>
    <w:rsid w:val="00BB54BA"/>
    <w:rsid w:val="00BB56C8"/>
    <w:rsid w:val="00BB6E9B"/>
    <w:rsid w:val="00BC386D"/>
    <w:rsid w:val="00BC41B9"/>
    <w:rsid w:val="00BC48CA"/>
    <w:rsid w:val="00BC48FE"/>
    <w:rsid w:val="00BC620D"/>
    <w:rsid w:val="00BD0487"/>
    <w:rsid w:val="00BD05AF"/>
    <w:rsid w:val="00BD2569"/>
    <w:rsid w:val="00BD33D5"/>
    <w:rsid w:val="00BD3942"/>
    <w:rsid w:val="00BD4EED"/>
    <w:rsid w:val="00BD5C37"/>
    <w:rsid w:val="00BD6351"/>
    <w:rsid w:val="00BD684F"/>
    <w:rsid w:val="00BE02C6"/>
    <w:rsid w:val="00BE1ADD"/>
    <w:rsid w:val="00BE1B55"/>
    <w:rsid w:val="00BE2A5E"/>
    <w:rsid w:val="00BE380B"/>
    <w:rsid w:val="00BE42D9"/>
    <w:rsid w:val="00BE7F05"/>
    <w:rsid w:val="00BF242F"/>
    <w:rsid w:val="00BF453E"/>
    <w:rsid w:val="00BF54AC"/>
    <w:rsid w:val="00BF6C95"/>
    <w:rsid w:val="00BF72BD"/>
    <w:rsid w:val="00C00D16"/>
    <w:rsid w:val="00C01201"/>
    <w:rsid w:val="00C028F6"/>
    <w:rsid w:val="00C02C3E"/>
    <w:rsid w:val="00C02CF1"/>
    <w:rsid w:val="00C067CE"/>
    <w:rsid w:val="00C06C5C"/>
    <w:rsid w:val="00C070AD"/>
    <w:rsid w:val="00C14CAE"/>
    <w:rsid w:val="00C17F5D"/>
    <w:rsid w:val="00C20E58"/>
    <w:rsid w:val="00C21ABE"/>
    <w:rsid w:val="00C21B7F"/>
    <w:rsid w:val="00C22BA9"/>
    <w:rsid w:val="00C22FD1"/>
    <w:rsid w:val="00C245C7"/>
    <w:rsid w:val="00C250CD"/>
    <w:rsid w:val="00C26C7F"/>
    <w:rsid w:val="00C27683"/>
    <w:rsid w:val="00C27B1A"/>
    <w:rsid w:val="00C30705"/>
    <w:rsid w:val="00C31425"/>
    <w:rsid w:val="00C31619"/>
    <w:rsid w:val="00C316F3"/>
    <w:rsid w:val="00C31ABC"/>
    <w:rsid w:val="00C32D5C"/>
    <w:rsid w:val="00C37135"/>
    <w:rsid w:val="00C40B50"/>
    <w:rsid w:val="00C40F03"/>
    <w:rsid w:val="00C4261A"/>
    <w:rsid w:val="00C429DD"/>
    <w:rsid w:val="00C439BC"/>
    <w:rsid w:val="00C43D80"/>
    <w:rsid w:val="00C44B33"/>
    <w:rsid w:val="00C45C10"/>
    <w:rsid w:val="00C4648D"/>
    <w:rsid w:val="00C46A57"/>
    <w:rsid w:val="00C5001F"/>
    <w:rsid w:val="00C501AD"/>
    <w:rsid w:val="00C50D4E"/>
    <w:rsid w:val="00C52C22"/>
    <w:rsid w:val="00C53074"/>
    <w:rsid w:val="00C53C4B"/>
    <w:rsid w:val="00C55B84"/>
    <w:rsid w:val="00C55EC3"/>
    <w:rsid w:val="00C5603D"/>
    <w:rsid w:val="00C562F2"/>
    <w:rsid w:val="00C569BA"/>
    <w:rsid w:val="00C579C0"/>
    <w:rsid w:val="00C61A63"/>
    <w:rsid w:val="00C63AC7"/>
    <w:rsid w:val="00C648C5"/>
    <w:rsid w:val="00C66589"/>
    <w:rsid w:val="00C703FC"/>
    <w:rsid w:val="00C70970"/>
    <w:rsid w:val="00C71417"/>
    <w:rsid w:val="00C720DD"/>
    <w:rsid w:val="00C72790"/>
    <w:rsid w:val="00C729CA"/>
    <w:rsid w:val="00C736D3"/>
    <w:rsid w:val="00C744A1"/>
    <w:rsid w:val="00C751FA"/>
    <w:rsid w:val="00C76129"/>
    <w:rsid w:val="00C770F9"/>
    <w:rsid w:val="00C771CC"/>
    <w:rsid w:val="00C7749E"/>
    <w:rsid w:val="00C77CF8"/>
    <w:rsid w:val="00C8101B"/>
    <w:rsid w:val="00C812A5"/>
    <w:rsid w:val="00C82C35"/>
    <w:rsid w:val="00C82EF3"/>
    <w:rsid w:val="00C83C0C"/>
    <w:rsid w:val="00C84B42"/>
    <w:rsid w:val="00C8586E"/>
    <w:rsid w:val="00C87A26"/>
    <w:rsid w:val="00C90E6D"/>
    <w:rsid w:val="00C9230A"/>
    <w:rsid w:val="00C92D5F"/>
    <w:rsid w:val="00C93ABB"/>
    <w:rsid w:val="00C93B2D"/>
    <w:rsid w:val="00C942A9"/>
    <w:rsid w:val="00C94CD1"/>
    <w:rsid w:val="00C95FC7"/>
    <w:rsid w:val="00C960B4"/>
    <w:rsid w:val="00CA0EBA"/>
    <w:rsid w:val="00CA10D1"/>
    <w:rsid w:val="00CA19BA"/>
    <w:rsid w:val="00CA219F"/>
    <w:rsid w:val="00CA2272"/>
    <w:rsid w:val="00CA2451"/>
    <w:rsid w:val="00CA2E0B"/>
    <w:rsid w:val="00CA2F5E"/>
    <w:rsid w:val="00CA3168"/>
    <w:rsid w:val="00CA3DFC"/>
    <w:rsid w:val="00CA5603"/>
    <w:rsid w:val="00CA6909"/>
    <w:rsid w:val="00CB22CB"/>
    <w:rsid w:val="00CB3521"/>
    <w:rsid w:val="00CB4D36"/>
    <w:rsid w:val="00CB68BE"/>
    <w:rsid w:val="00CB75D7"/>
    <w:rsid w:val="00CB7D87"/>
    <w:rsid w:val="00CC7278"/>
    <w:rsid w:val="00CC7281"/>
    <w:rsid w:val="00CD020F"/>
    <w:rsid w:val="00CD0A9E"/>
    <w:rsid w:val="00CD2037"/>
    <w:rsid w:val="00CD39FC"/>
    <w:rsid w:val="00CD3C5D"/>
    <w:rsid w:val="00CD4CE4"/>
    <w:rsid w:val="00CD5051"/>
    <w:rsid w:val="00CD6153"/>
    <w:rsid w:val="00CD6654"/>
    <w:rsid w:val="00CD68D7"/>
    <w:rsid w:val="00CD7775"/>
    <w:rsid w:val="00CE2F2A"/>
    <w:rsid w:val="00CE3993"/>
    <w:rsid w:val="00CE7F41"/>
    <w:rsid w:val="00CF2215"/>
    <w:rsid w:val="00CF347E"/>
    <w:rsid w:val="00CF3C8C"/>
    <w:rsid w:val="00CF6417"/>
    <w:rsid w:val="00CF6CBE"/>
    <w:rsid w:val="00D03857"/>
    <w:rsid w:val="00D069FD"/>
    <w:rsid w:val="00D06C88"/>
    <w:rsid w:val="00D1209C"/>
    <w:rsid w:val="00D12B0C"/>
    <w:rsid w:val="00D12B25"/>
    <w:rsid w:val="00D1434F"/>
    <w:rsid w:val="00D2117E"/>
    <w:rsid w:val="00D21E9F"/>
    <w:rsid w:val="00D22B4C"/>
    <w:rsid w:val="00D2549D"/>
    <w:rsid w:val="00D2570F"/>
    <w:rsid w:val="00D279E8"/>
    <w:rsid w:val="00D30059"/>
    <w:rsid w:val="00D30369"/>
    <w:rsid w:val="00D3064C"/>
    <w:rsid w:val="00D31231"/>
    <w:rsid w:val="00D32C72"/>
    <w:rsid w:val="00D32D5A"/>
    <w:rsid w:val="00D3438C"/>
    <w:rsid w:val="00D36397"/>
    <w:rsid w:val="00D373DB"/>
    <w:rsid w:val="00D375CA"/>
    <w:rsid w:val="00D37DCC"/>
    <w:rsid w:val="00D404D4"/>
    <w:rsid w:val="00D40F64"/>
    <w:rsid w:val="00D41081"/>
    <w:rsid w:val="00D42C55"/>
    <w:rsid w:val="00D4356D"/>
    <w:rsid w:val="00D454F5"/>
    <w:rsid w:val="00D464BB"/>
    <w:rsid w:val="00D46BB0"/>
    <w:rsid w:val="00D50A8E"/>
    <w:rsid w:val="00D533A8"/>
    <w:rsid w:val="00D54375"/>
    <w:rsid w:val="00D5524D"/>
    <w:rsid w:val="00D55D51"/>
    <w:rsid w:val="00D55F2F"/>
    <w:rsid w:val="00D56A61"/>
    <w:rsid w:val="00D572A9"/>
    <w:rsid w:val="00D57D9B"/>
    <w:rsid w:val="00D6048F"/>
    <w:rsid w:val="00D61452"/>
    <w:rsid w:val="00D616E4"/>
    <w:rsid w:val="00D61886"/>
    <w:rsid w:val="00D62F82"/>
    <w:rsid w:val="00D63000"/>
    <w:rsid w:val="00D632E8"/>
    <w:rsid w:val="00D63C32"/>
    <w:rsid w:val="00D63EAE"/>
    <w:rsid w:val="00D644FB"/>
    <w:rsid w:val="00D6529F"/>
    <w:rsid w:val="00D65353"/>
    <w:rsid w:val="00D656B3"/>
    <w:rsid w:val="00D6635F"/>
    <w:rsid w:val="00D66B19"/>
    <w:rsid w:val="00D67B35"/>
    <w:rsid w:val="00D701A6"/>
    <w:rsid w:val="00D71748"/>
    <w:rsid w:val="00D71B2C"/>
    <w:rsid w:val="00D7275D"/>
    <w:rsid w:val="00D73194"/>
    <w:rsid w:val="00D75515"/>
    <w:rsid w:val="00D75C99"/>
    <w:rsid w:val="00D75D31"/>
    <w:rsid w:val="00D76414"/>
    <w:rsid w:val="00D76874"/>
    <w:rsid w:val="00D77549"/>
    <w:rsid w:val="00D777DB"/>
    <w:rsid w:val="00D806F2"/>
    <w:rsid w:val="00D810FC"/>
    <w:rsid w:val="00D833BC"/>
    <w:rsid w:val="00D834B0"/>
    <w:rsid w:val="00D834CD"/>
    <w:rsid w:val="00D835E6"/>
    <w:rsid w:val="00D8452C"/>
    <w:rsid w:val="00D8537C"/>
    <w:rsid w:val="00D863FF"/>
    <w:rsid w:val="00D86601"/>
    <w:rsid w:val="00D90604"/>
    <w:rsid w:val="00D90D22"/>
    <w:rsid w:val="00D91418"/>
    <w:rsid w:val="00D915DF"/>
    <w:rsid w:val="00D92A20"/>
    <w:rsid w:val="00D94AFF"/>
    <w:rsid w:val="00D9644B"/>
    <w:rsid w:val="00D96EC7"/>
    <w:rsid w:val="00D9701D"/>
    <w:rsid w:val="00D97C3E"/>
    <w:rsid w:val="00DA03F3"/>
    <w:rsid w:val="00DA067D"/>
    <w:rsid w:val="00DA2D12"/>
    <w:rsid w:val="00DA32BD"/>
    <w:rsid w:val="00DA3CD4"/>
    <w:rsid w:val="00DA3E20"/>
    <w:rsid w:val="00DA59B8"/>
    <w:rsid w:val="00DA6C3D"/>
    <w:rsid w:val="00DB22C4"/>
    <w:rsid w:val="00DB3C91"/>
    <w:rsid w:val="00DB3F3C"/>
    <w:rsid w:val="00DB3FBD"/>
    <w:rsid w:val="00DB4315"/>
    <w:rsid w:val="00DB56D3"/>
    <w:rsid w:val="00DB61F3"/>
    <w:rsid w:val="00DB6766"/>
    <w:rsid w:val="00DB6793"/>
    <w:rsid w:val="00DB7326"/>
    <w:rsid w:val="00DB7354"/>
    <w:rsid w:val="00DB7556"/>
    <w:rsid w:val="00DC0449"/>
    <w:rsid w:val="00DC05E8"/>
    <w:rsid w:val="00DC1A23"/>
    <w:rsid w:val="00DC1EAA"/>
    <w:rsid w:val="00DC264E"/>
    <w:rsid w:val="00DC2932"/>
    <w:rsid w:val="00DC3118"/>
    <w:rsid w:val="00DC44AA"/>
    <w:rsid w:val="00DC4CE6"/>
    <w:rsid w:val="00DC500E"/>
    <w:rsid w:val="00DC734E"/>
    <w:rsid w:val="00DD024A"/>
    <w:rsid w:val="00DD1D39"/>
    <w:rsid w:val="00DD2ADE"/>
    <w:rsid w:val="00DD37CD"/>
    <w:rsid w:val="00DD3A07"/>
    <w:rsid w:val="00DD3B13"/>
    <w:rsid w:val="00DD76C5"/>
    <w:rsid w:val="00DE028D"/>
    <w:rsid w:val="00DE104E"/>
    <w:rsid w:val="00DE2690"/>
    <w:rsid w:val="00DE2F06"/>
    <w:rsid w:val="00DE344E"/>
    <w:rsid w:val="00DE3AE5"/>
    <w:rsid w:val="00DE3B06"/>
    <w:rsid w:val="00DE65BA"/>
    <w:rsid w:val="00DE70ED"/>
    <w:rsid w:val="00DF3B35"/>
    <w:rsid w:val="00DF4021"/>
    <w:rsid w:val="00DF4C9D"/>
    <w:rsid w:val="00DF77C1"/>
    <w:rsid w:val="00DF7D24"/>
    <w:rsid w:val="00E00558"/>
    <w:rsid w:val="00E0133E"/>
    <w:rsid w:val="00E01760"/>
    <w:rsid w:val="00E01F2B"/>
    <w:rsid w:val="00E0274A"/>
    <w:rsid w:val="00E03258"/>
    <w:rsid w:val="00E0338D"/>
    <w:rsid w:val="00E04065"/>
    <w:rsid w:val="00E04933"/>
    <w:rsid w:val="00E04C3F"/>
    <w:rsid w:val="00E053C1"/>
    <w:rsid w:val="00E056C3"/>
    <w:rsid w:val="00E058C7"/>
    <w:rsid w:val="00E06890"/>
    <w:rsid w:val="00E07757"/>
    <w:rsid w:val="00E1216B"/>
    <w:rsid w:val="00E1237F"/>
    <w:rsid w:val="00E134E4"/>
    <w:rsid w:val="00E136FC"/>
    <w:rsid w:val="00E13AA6"/>
    <w:rsid w:val="00E13ACE"/>
    <w:rsid w:val="00E14680"/>
    <w:rsid w:val="00E14F59"/>
    <w:rsid w:val="00E159A4"/>
    <w:rsid w:val="00E16EB4"/>
    <w:rsid w:val="00E17C1D"/>
    <w:rsid w:val="00E218EB"/>
    <w:rsid w:val="00E21F59"/>
    <w:rsid w:val="00E22042"/>
    <w:rsid w:val="00E22999"/>
    <w:rsid w:val="00E2346C"/>
    <w:rsid w:val="00E240A0"/>
    <w:rsid w:val="00E243E0"/>
    <w:rsid w:val="00E24564"/>
    <w:rsid w:val="00E24661"/>
    <w:rsid w:val="00E24EE5"/>
    <w:rsid w:val="00E25622"/>
    <w:rsid w:val="00E2573A"/>
    <w:rsid w:val="00E25A1A"/>
    <w:rsid w:val="00E25E63"/>
    <w:rsid w:val="00E30971"/>
    <w:rsid w:val="00E309FE"/>
    <w:rsid w:val="00E30BDB"/>
    <w:rsid w:val="00E315AA"/>
    <w:rsid w:val="00E321CA"/>
    <w:rsid w:val="00E4063B"/>
    <w:rsid w:val="00E40E6A"/>
    <w:rsid w:val="00E436D6"/>
    <w:rsid w:val="00E4594C"/>
    <w:rsid w:val="00E45CFF"/>
    <w:rsid w:val="00E46A74"/>
    <w:rsid w:val="00E46C56"/>
    <w:rsid w:val="00E46CBA"/>
    <w:rsid w:val="00E477F6"/>
    <w:rsid w:val="00E5068D"/>
    <w:rsid w:val="00E51084"/>
    <w:rsid w:val="00E5225D"/>
    <w:rsid w:val="00E5421B"/>
    <w:rsid w:val="00E54B03"/>
    <w:rsid w:val="00E5565B"/>
    <w:rsid w:val="00E55AD5"/>
    <w:rsid w:val="00E6203A"/>
    <w:rsid w:val="00E65F0F"/>
    <w:rsid w:val="00E66ABA"/>
    <w:rsid w:val="00E67B3C"/>
    <w:rsid w:val="00E67D6B"/>
    <w:rsid w:val="00E7269C"/>
    <w:rsid w:val="00E72A4F"/>
    <w:rsid w:val="00E7481A"/>
    <w:rsid w:val="00E813F4"/>
    <w:rsid w:val="00E8301D"/>
    <w:rsid w:val="00E8465C"/>
    <w:rsid w:val="00E85648"/>
    <w:rsid w:val="00E86457"/>
    <w:rsid w:val="00E86E2C"/>
    <w:rsid w:val="00E87174"/>
    <w:rsid w:val="00E87B01"/>
    <w:rsid w:val="00E902FE"/>
    <w:rsid w:val="00E929C6"/>
    <w:rsid w:val="00E9352A"/>
    <w:rsid w:val="00E94F08"/>
    <w:rsid w:val="00E95D20"/>
    <w:rsid w:val="00E96544"/>
    <w:rsid w:val="00E96F57"/>
    <w:rsid w:val="00E975C0"/>
    <w:rsid w:val="00EA1F5C"/>
    <w:rsid w:val="00EA2725"/>
    <w:rsid w:val="00EA2C66"/>
    <w:rsid w:val="00EA2E8D"/>
    <w:rsid w:val="00EA2E92"/>
    <w:rsid w:val="00EA447A"/>
    <w:rsid w:val="00EA4D12"/>
    <w:rsid w:val="00EA74A4"/>
    <w:rsid w:val="00EA78B8"/>
    <w:rsid w:val="00EB0261"/>
    <w:rsid w:val="00EB04E4"/>
    <w:rsid w:val="00EB12F0"/>
    <w:rsid w:val="00EB1B01"/>
    <w:rsid w:val="00EB1C61"/>
    <w:rsid w:val="00EB2B27"/>
    <w:rsid w:val="00EB316A"/>
    <w:rsid w:val="00EB31DD"/>
    <w:rsid w:val="00EB39F7"/>
    <w:rsid w:val="00EB3A51"/>
    <w:rsid w:val="00EB42CA"/>
    <w:rsid w:val="00EB4D25"/>
    <w:rsid w:val="00EB521B"/>
    <w:rsid w:val="00EB52F9"/>
    <w:rsid w:val="00EB531E"/>
    <w:rsid w:val="00EB6836"/>
    <w:rsid w:val="00EC1077"/>
    <w:rsid w:val="00EC1802"/>
    <w:rsid w:val="00EC1AD0"/>
    <w:rsid w:val="00EC1EBC"/>
    <w:rsid w:val="00EC3EF2"/>
    <w:rsid w:val="00EC482E"/>
    <w:rsid w:val="00EC59D3"/>
    <w:rsid w:val="00EC7A19"/>
    <w:rsid w:val="00EC7EB8"/>
    <w:rsid w:val="00ED20C9"/>
    <w:rsid w:val="00ED2210"/>
    <w:rsid w:val="00ED34DF"/>
    <w:rsid w:val="00ED4AEB"/>
    <w:rsid w:val="00ED5376"/>
    <w:rsid w:val="00ED6E6C"/>
    <w:rsid w:val="00EE1E91"/>
    <w:rsid w:val="00EE218C"/>
    <w:rsid w:val="00EE3CAB"/>
    <w:rsid w:val="00EE42AE"/>
    <w:rsid w:val="00EE689A"/>
    <w:rsid w:val="00EE701D"/>
    <w:rsid w:val="00EF01CE"/>
    <w:rsid w:val="00EF22E4"/>
    <w:rsid w:val="00EF4B3E"/>
    <w:rsid w:val="00EF4C6C"/>
    <w:rsid w:val="00EF4C99"/>
    <w:rsid w:val="00EF6372"/>
    <w:rsid w:val="00EF6F2A"/>
    <w:rsid w:val="00EF724A"/>
    <w:rsid w:val="00F034AA"/>
    <w:rsid w:val="00F03531"/>
    <w:rsid w:val="00F03875"/>
    <w:rsid w:val="00F0393D"/>
    <w:rsid w:val="00F055D1"/>
    <w:rsid w:val="00F05962"/>
    <w:rsid w:val="00F05B43"/>
    <w:rsid w:val="00F05BC8"/>
    <w:rsid w:val="00F06A8C"/>
    <w:rsid w:val="00F10690"/>
    <w:rsid w:val="00F10777"/>
    <w:rsid w:val="00F10B30"/>
    <w:rsid w:val="00F112F7"/>
    <w:rsid w:val="00F11E19"/>
    <w:rsid w:val="00F13883"/>
    <w:rsid w:val="00F14D45"/>
    <w:rsid w:val="00F15A2F"/>
    <w:rsid w:val="00F15BFF"/>
    <w:rsid w:val="00F16736"/>
    <w:rsid w:val="00F20255"/>
    <w:rsid w:val="00F20FAB"/>
    <w:rsid w:val="00F21B9C"/>
    <w:rsid w:val="00F2521C"/>
    <w:rsid w:val="00F25346"/>
    <w:rsid w:val="00F26FFE"/>
    <w:rsid w:val="00F270BA"/>
    <w:rsid w:val="00F32095"/>
    <w:rsid w:val="00F34747"/>
    <w:rsid w:val="00F35EBD"/>
    <w:rsid w:val="00F3664F"/>
    <w:rsid w:val="00F37472"/>
    <w:rsid w:val="00F379FD"/>
    <w:rsid w:val="00F37CC3"/>
    <w:rsid w:val="00F401A8"/>
    <w:rsid w:val="00F40752"/>
    <w:rsid w:val="00F41663"/>
    <w:rsid w:val="00F42CFE"/>
    <w:rsid w:val="00F441BB"/>
    <w:rsid w:val="00F508E8"/>
    <w:rsid w:val="00F5091F"/>
    <w:rsid w:val="00F50D07"/>
    <w:rsid w:val="00F53749"/>
    <w:rsid w:val="00F53CB7"/>
    <w:rsid w:val="00F540A4"/>
    <w:rsid w:val="00F54837"/>
    <w:rsid w:val="00F55314"/>
    <w:rsid w:val="00F56D28"/>
    <w:rsid w:val="00F56F47"/>
    <w:rsid w:val="00F57330"/>
    <w:rsid w:val="00F60977"/>
    <w:rsid w:val="00F637C8"/>
    <w:rsid w:val="00F63BB7"/>
    <w:rsid w:val="00F652F4"/>
    <w:rsid w:val="00F65377"/>
    <w:rsid w:val="00F65CD7"/>
    <w:rsid w:val="00F71355"/>
    <w:rsid w:val="00F71747"/>
    <w:rsid w:val="00F719CB"/>
    <w:rsid w:val="00F737CE"/>
    <w:rsid w:val="00F75EC2"/>
    <w:rsid w:val="00F76F94"/>
    <w:rsid w:val="00F81779"/>
    <w:rsid w:val="00F81D85"/>
    <w:rsid w:val="00F83B62"/>
    <w:rsid w:val="00F851D4"/>
    <w:rsid w:val="00F85E25"/>
    <w:rsid w:val="00F86CF6"/>
    <w:rsid w:val="00F86E94"/>
    <w:rsid w:val="00F92F32"/>
    <w:rsid w:val="00F93115"/>
    <w:rsid w:val="00F936C4"/>
    <w:rsid w:val="00F93899"/>
    <w:rsid w:val="00F93EB8"/>
    <w:rsid w:val="00F94FFF"/>
    <w:rsid w:val="00F9525D"/>
    <w:rsid w:val="00F979B4"/>
    <w:rsid w:val="00F97A29"/>
    <w:rsid w:val="00FA2A2E"/>
    <w:rsid w:val="00FA3AB2"/>
    <w:rsid w:val="00FA3DE6"/>
    <w:rsid w:val="00FA41CC"/>
    <w:rsid w:val="00FA62EF"/>
    <w:rsid w:val="00FA765C"/>
    <w:rsid w:val="00FA76A7"/>
    <w:rsid w:val="00FB0C48"/>
    <w:rsid w:val="00FB0E5B"/>
    <w:rsid w:val="00FB328F"/>
    <w:rsid w:val="00FB5056"/>
    <w:rsid w:val="00FB5729"/>
    <w:rsid w:val="00FB67B1"/>
    <w:rsid w:val="00FC04E1"/>
    <w:rsid w:val="00FC0C1C"/>
    <w:rsid w:val="00FC1614"/>
    <w:rsid w:val="00FC1722"/>
    <w:rsid w:val="00FC2A73"/>
    <w:rsid w:val="00FC33E6"/>
    <w:rsid w:val="00FC480E"/>
    <w:rsid w:val="00FD0702"/>
    <w:rsid w:val="00FD0BB6"/>
    <w:rsid w:val="00FD18DD"/>
    <w:rsid w:val="00FD2499"/>
    <w:rsid w:val="00FD24E0"/>
    <w:rsid w:val="00FD26E9"/>
    <w:rsid w:val="00FD757E"/>
    <w:rsid w:val="00FD77A4"/>
    <w:rsid w:val="00FD78A1"/>
    <w:rsid w:val="00FE0F65"/>
    <w:rsid w:val="00FE26B9"/>
    <w:rsid w:val="00FE2D60"/>
    <w:rsid w:val="00FE3BDD"/>
    <w:rsid w:val="00FE6CF6"/>
    <w:rsid w:val="00FE7A7D"/>
    <w:rsid w:val="00FF0BAD"/>
    <w:rsid w:val="00FF145F"/>
    <w:rsid w:val="00FF26D8"/>
    <w:rsid w:val="00FF286D"/>
    <w:rsid w:val="00FF383D"/>
    <w:rsid w:val="00FF38CE"/>
    <w:rsid w:val="00FF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632D8"/>
  <w15:chartTrackingRefBased/>
  <w15:docId w15:val="{66DE96A6-8F79-4AE7-A5C8-74D9254A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25"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5"/>
    <w:qFormat/>
    <w:rsid w:val="006702B6"/>
    <w:rPr>
      <w:rFonts w:ascii="Times New Roman" w:hAnsi="Times New Roman"/>
      <w:sz w:val="24"/>
    </w:rPr>
  </w:style>
  <w:style w:type="paragraph" w:styleId="Heading1">
    <w:name w:val="heading 1"/>
    <w:basedOn w:val="ListParagraph"/>
    <w:next w:val="Text1"/>
    <w:link w:val="Heading1Char"/>
    <w:qFormat/>
    <w:rsid w:val="00E16EB4"/>
    <w:pPr>
      <w:numPr>
        <w:numId w:val="1"/>
      </w:numPr>
      <w:pBdr>
        <w:bottom w:val="single" w:sz="4" w:space="1" w:color="auto"/>
      </w:pBdr>
      <w:spacing w:before="120"/>
      <w:outlineLvl w:val="0"/>
    </w:pPr>
    <w:rPr>
      <w:b/>
      <w:caps/>
      <w:u w:color="000000" w:themeColor="text1"/>
    </w:rPr>
  </w:style>
  <w:style w:type="paragraph" w:styleId="Heading2">
    <w:name w:val="heading 2"/>
    <w:basedOn w:val="ListParagraph"/>
    <w:next w:val="Text2"/>
    <w:link w:val="Heading2Char"/>
    <w:uiPriority w:val="3"/>
    <w:qFormat/>
    <w:rsid w:val="00F56D28"/>
    <w:pPr>
      <w:numPr>
        <w:ilvl w:val="1"/>
        <w:numId w:val="1"/>
      </w:numPr>
      <w:tabs>
        <w:tab w:val="left" w:pos="540"/>
      </w:tabs>
      <w:spacing w:after="80"/>
      <w:outlineLvl w:val="1"/>
    </w:pPr>
    <w:rPr>
      <w:b/>
      <w:caps/>
      <w:u w:val="single" w:color="000000" w:themeColor="text1"/>
    </w:rPr>
  </w:style>
  <w:style w:type="paragraph" w:styleId="Heading3">
    <w:name w:val="heading 3"/>
    <w:basedOn w:val="ListParagraph"/>
    <w:next w:val="Text3"/>
    <w:link w:val="Heading3Char"/>
    <w:uiPriority w:val="6"/>
    <w:qFormat/>
    <w:rsid w:val="00360229"/>
    <w:pPr>
      <w:numPr>
        <w:ilvl w:val="2"/>
        <w:numId w:val="1"/>
      </w:numPr>
      <w:tabs>
        <w:tab w:val="left" w:pos="540"/>
      </w:tabs>
      <w:spacing w:after="0"/>
      <w:outlineLvl w:val="2"/>
    </w:pPr>
    <w:rPr>
      <w:rFonts w:cs="Times New Roman"/>
      <w:b/>
      <w:color w:val="000000" w:themeColor="text1"/>
      <w:u w:val="single"/>
    </w:rPr>
  </w:style>
  <w:style w:type="paragraph" w:styleId="Heading4">
    <w:name w:val="heading 4"/>
    <w:basedOn w:val="Normal"/>
    <w:next w:val="Text4"/>
    <w:link w:val="Heading4Char"/>
    <w:uiPriority w:val="10"/>
    <w:qFormat/>
    <w:rsid w:val="00F56D28"/>
    <w:pPr>
      <w:keepNext/>
      <w:keepLines/>
      <w:numPr>
        <w:ilvl w:val="3"/>
        <w:numId w:val="1"/>
      </w:numPr>
      <w:spacing w:after="0"/>
      <w:outlineLvl w:val="3"/>
    </w:pPr>
    <w:rPr>
      <w:rFonts w:eastAsiaTheme="majorEastAsia" w:cs="Times New Roman"/>
      <w:b/>
      <w:iCs/>
    </w:rPr>
  </w:style>
  <w:style w:type="paragraph" w:styleId="Heading5">
    <w:name w:val="heading 5"/>
    <w:basedOn w:val="ListContinue5"/>
    <w:next w:val="Text5"/>
    <w:link w:val="Heading5Char"/>
    <w:uiPriority w:val="14"/>
    <w:qFormat/>
    <w:rsid w:val="00963D6D"/>
    <w:pPr>
      <w:keepNext/>
      <w:keepLines/>
      <w:numPr>
        <w:ilvl w:val="4"/>
        <w:numId w:val="1"/>
      </w:numPr>
      <w:spacing w:before="40" w:after="0"/>
      <w:outlineLvl w:val="4"/>
    </w:pPr>
    <w:rPr>
      <w:rFonts w:eastAsiaTheme="majorEastAsia" w:cs="Times New Roman"/>
      <w:b/>
    </w:rPr>
  </w:style>
  <w:style w:type="paragraph" w:styleId="Heading6">
    <w:name w:val="heading 6"/>
    <w:basedOn w:val="Normal"/>
    <w:next w:val="Text6"/>
    <w:link w:val="Heading6Char"/>
    <w:uiPriority w:val="18"/>
    <w:qFormat/>
    <w:rsid w:val="00E5068D"/>
    <w:pPr>
      <w:keepNext/>
      <w:keepLines/>
      <w:numPr>
        <w:ilvl w:val="5"/>
        <w:numId w:val="1"/>
      </w:numPr>
      <w:spacing w:before="40" w:after="0"/>
      <w:outlineLvl w:val="5"/>
    </w:pPr>
    <w:rPr>
      <w:rFonts w:eastAsiaTheme="majorEastAsia" w:cs="Times New Roman"/>
      <w:b/>
    </w:rPr>
  </w:style>
  <w:style w:type="paragraph" w:styleId="Heading7">
    <w:name w:val="heading 7"/>
    <w:basedOn w:val="Normal"/>
    <w:next w:val="Text7"/>
    <w:link w:val="Heading7Char"/>
    <w:uiPriority w:val="22"/>
    <w:qFormat/>
    <w:rsid w:val="001F5D53"/>
    <w:pPr>
      <w:numPr>
        <w:ilvl w:val="6"/>
        <w:numId w:val="1"/>
      </w:numPr>
      <w:spacing w:before="40" w:after="0"/>
      <w:outlineLvl w:val="6"/>
    </w:pPr>
    <w:rPr>
      <w:rFonts w:eastAsiaTheme="majorEastAsia" w:cs="Times New Roman"/>
      <w:iCs/>
    </w:rPr>
  </w:style>
  <w:style w:type="paragraph" w:styleId="Heading8">
    <w:name w:val="heading 8"/>
    <w:basedOn w:val="Normal"/>
    <w:next w:val="Normal"/>
    <w:link w:val="Heading8Char"/>
    <w:uiPriority w:val="9"/>
    <w:unhideWhenUsed/>
    <w:qFormat/>
    <w:rsid w:val="009760F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760F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EB4"/>
    <w:rPr>
      <w:rFonts w:ascii="Times New Roman" w:hAnsi="Times New Roman"/>
      <w:b/>
      <w:caps/>
      <w:sz w:val="24"/>
      <w:u w:color="000000" w:themeColor="text1"/>
    </w:rPr>
  </w:style>
  <w:style w:type="paragraph" w:styleId="NoSpacing">
    <w:name w:val="No Spacing"/>
    <w:uiPriority w:val="1"/>
    <w:rsid w:val="00666A1F"/>
    <w:pPr>
      <w:spacing w:after="0" w:line="240" w:lineRule="auto"/>
    </w:pPr>
  </w:style>
  <w:style w:type="paragraph" w:styleId="ListParagraph">
    <w:name w:val="List Paragraph"/>
    <w:basedOn w:val="Normal"/>
    <w:link w:val="ListParagraphChar"/>
    <w:uiPriority w:val="34"/>
    <w:qFormat/>
    <w:rsid w:val="00666A1F"/>
    <w:pPr>
      <w:ind w:left="720"/>
      <w:contextualSpacing/>
    </w:pPr>
  </w:style>
  <w:style w:type="character" w:customStyle="1" w:styleId="Heading2Char">
    <w:name w:val="Heading 2 Char"/>
    <w:basedOn w:val="DefaultParagraphFont"/>
    <w:link w:val="Heading2"/>
    <w:uiPriority w:val="3"/>
    <w:rsid w:val="00F56D28"/>
    <w:rPr>
      <w:rFonts w:ascii="Times New Roman" w:hAnsi="Times New Roman"/>
      <w:b/>
      <w:caps/>
      <w:sz w:val="24"/>
      <w:u w:val="single" w:color="000000" w:themeColor="text1"/>
    </w:rPr>
  </w:style>
  <w:style w:type="character" w:customStyle="1" w:styleId="Heading3Char">
    <w:name w:val="Heading 3 Char"/>
    <w:basedOn w:val="DefaultParagraphFont"/>
    <w:link w:val="Heading3"/>
    <w:uiPriority w:val="6"/>
    <w:rsid w:val="00360229"/>
    <w:rPr>
      <w:rFonts w:ascii="Times New Roman" w:hAnsi="Times New Roman" w:cs="Times New Roman"/>
      <w:b/>
      <w:color w:val="000000" w:themeColor="text1"/>
      <w:sz w:val="24"/>
      <w:u w:val="single"/>
    </w:rPr>
  </w:style>
  <w:style w:type="character" w:customStyle="1" w:styleId="Heading4Char">
    <w:name w:val="Heading 4 Char"/>
    <w:basedOn w:val="DefaultParagraphFont"/>
    <w:link w:val="Heading4"/>
    <w:uiPriority w:val="10"/>
    <w:rsid w:val="00F56D28"/>
    <w:rPr>
      <w:rFonts w:ascii="Times New Roman" w:eastAsiaTheme="majorEastAsia" w:hAnsi="Times New Roman" w:cs="Times New Roman"/>
      <w:b/>
      <w:iCs/>
      <w:sz w:val="24"/>
    </w:rPr>
  </w:style>
  <w:style w:type="character" w:customStyle="1" w:styleId="Heading5Char">
    <w:name w:val="Heading 5 Char"/>
    <w:basedOn w:val="DefaultParagraphFont"/>
    <w:link w:val="Heading5"/>
    <w:uiPriority w:val="14"/>
    <w:rsid w:val="00963D6D"/>
    <w:rPr>
      <w:rFonts w:ascii="Times New Roman" w:eastAsiaTheme="majorEastAsia" w:hAnsi="Times New Roman" w:cs="Times New Roman"/>
      <w:b/>
      <w:sz w:val="24"/>
    </w:rPr>
  </w:style>
  <w:style w:type="character" w:customStyle="1" w:styleId="Heading6Char">
    <w:name w:val="Heading 6 Char"/>
    <w:basedOn w:val="DefaultParagraphFont"/>
    <w:link w:val="Heading6"/>
    <w:uiPriority w:val="18"/>
    <w:rsid w:val="00E5068D"/>
    <w:rPr>
      <w:rFonts w:ascii="Times New Roman" w:eastAsiaTheme="majorEastAsia" w:hAnsi="Times New Roman" w:cs="Times New Roman"/>
      <w:b/>
      <w:sz w:val="24"/>
    </w:rPr>
  </w:style>
  <w:style w:type="character" w:customStyle="1" w:styleId="Heading7Char">
    <w:name w:val="Heading 7 Char"/>
    <w:basedOn w:val="DefaultParagraphFont"/>
    <w:link w:val="Heading7"/>
    <w:uiPriority w:val="22"/>
    <w:rsid w:val="001F5D53"/>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rsid w:val="009760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760FB"/>
    <w:rPr>
      <w:rFonts w:asciiTheme="majorHAnsi" w:eastAsiaTheme="majorEastAsia" w:hAnsiTheme="majorHAnsi" w:cstheme="majorBidi"/>
      <w:i/>
      <w:iCs/>
      <w:color w:val="272727" w:themeColor="text1" w:themeTint="D8"/>
      <w:sz w:val="21"/>
      <w:szCs w:val="21"/>
    </w:rPr>
  </w:style>
  <w:style w:type="paragraph" w:customStyle="1" w:styleId="Text1">
    <w:name w:val="Text 1"/>
    <w:basedOn w:val="Normal"/>
    <w:link w:val="Text1Char"/>
    <w:uiPriority w:val="1"/>
    <w:qFormat/>
    <w:rsid w:val="00F56D28"/>
    <w:pPr>
      <w:spacing w:after="0"/>
    </w:pPr>
    <w:rPr>
      <w:rFonts w:cs="Times New Roman"/>
      <w:szCs w:val="24"/>
    </w:rPr>
  </w:style>
  <w:style w:type="paragraph" w:customStyle="1" w:styleId="Text1-Bullets">
    <w:name w:val="Text 1 - Bullets"/>
    <w:basedOn w:val="Text2-Bullets"/>
    <w:link w:val="Text1-BulletsChar"/>
    <w:uiPriority w:val="2"/>
    <w:qFormat/>
    <w:rsid w:val="00F56D28"/>
  </w:style>
  <w:style w:type="character" w:customStyle="1" w:styleId="Text1Char">
    <w:name w:val="Text 1 Char"/>
    <w:basedOn w:val="DefaultParagraphFont"/>
    <w:link w:val="Text1"/>
    <w:uiPriority w:val="1"/>
    <w:rsid w:val="00F56D28"/>
    <w:rPr>
      <w:rFonts w:ascii="Times New Roman" w:hAnsi="Times New Roman" w:cs="Times New Roman"/>
      <w:sz w:val="24"/>
      <w:szCs w:val="24"/>
    </w:rPr>
  </w:style>
  <w:style w:type="paragraph" w:customStyle="1" w:styleId="Text2-Bullets">
    <w:name w:val="Text 2 - Bullets"/>
    <w:basedOn w:val="ListParagraph"/>
    <w:link w:val="Text2-BulletsChar"/>
    <w:uiPriority w:val="5"/>
    <w:qFormat/>
    <w:rsid w:val="00F56D28"/>
    <w:pPr>
      <w:numPr>
        <w:numId w:val="3"/>
      </w:numPr>
      <w:spacing w:after="0"/>
      <w:ind w:hanging="180"/>
    </w:pPr>
    <w:rPr>
      <w:rFonts w:cs="Times New Roman"/>
      <w:szCs w:val="24"/>
    </w:rPr>
  </w:style>
  <w:style w:type="character" w:customStyle="1" w:styleId="ListParagraphChar">
    <w:name w:val="List Paragraph Char"/>
    <w:basedOn w:val="DefaultParagraphFont"/>
    <w:link w:val="ListParagraph"/>
    <w:uiPriority w:val="34"/>
    <w:rsid w:val="00237B47"/>
  </w:style>
  <w:style w:type="paragraph" w:customStyle="1" w:styleId="Text2">
    <w:name w:val="Text 2"/>
    <w:basedOn w:val="Normal"/>
    <w:link w:val="Text2Char"/>
    <w:uiPriority w:val="4"/>
    <w:qFormat/>
    <w:rsid w:val="00F56D28"/>
    <w:pPr>
      <w:spacing w:after="0"/>
    </w:pPr>
  </w:style>
  <w:style w:type="character" w:customStyle="1" w:styleId="Text1-BulletsChar">
    <w:name w:val="Text 1 - Bullets Char"/>
    <w:basedOn w:val="ListParagraphChar"/>
    <w:link w:val="Text1-Bullets"/>
    <w:uiPriority w:val="2"/>
    <w:rsid w:val="00F56D28"/>
    <w:rPr>
      <w:rFonts w:ascii="Times New Roman" w:hAnsi="Times New Roman" w:cs="Times New Roman"/>
      <w:sz w:val="24"/>
      <w:szCs w:val="24"/>
    </w:rPr>
  </w:style>
  <w:style w:type="paragraph" w:customStyle="1" w:styleId="Text3">
    <w:name w:val="Text 3"/>
    <w:basedOn w:val="Text1"/>
    <w:link w:val="Text3Char"/>
    <w:uiPriority w:val="7"/>
    <w:qFormat/>
    <w:rsid w:val="00F56D28"/>
  </w:style>
  <w:style w:type="character" w:customStyle="1" w:styleId="Text2Char">
    <w:name w:val="Text 2 Char"/>
    <w:basedOn w:val="DefaultParagraphFont"/>
    <w:link w:val="Text2"/>
    <w:uiPriority w:val="4"/>
    <w:rsid w:val="00F56D28"/>
    <w:rPr>
      <w:rFonts w:ascii="Times New Roman" w:hAnsi="Times New Roman"/>
      <w:sz w:val="24"/>
    </w:rPr>
  </w:style>
  <w:style w:type="paragraph" w:customStyle="1" w:styleId="Text3-Bullets">
    <w:name w:val="Text 3 - Bullets"/>
    <w:basedOn w:val="Text1"/>
    <w:link w:val="Text3-BulletsChar"/>
    <w:uiPriority w:val="9"/>
    <w:qFormat/>
    <w:rsid w:val="00F56D28"/>
    <w:pPr>
      <w:numPr>
        <w:numId w:val="2"/>
      </w:numPr>
      <w:ind w:left="720" w:hanging="180"/>
    </w:pPr>
  </w:style>
  <w:style w:type="character" w:customStyle="1" w:styleId="Text3Char">
    <w:name w:val="Text 3 Char"/>
    <w:basedOn w:val="DefaultParagraphFont"/>
    <w:link w:val="Text3"/>
    <w:uiPriority w:val="7"/>
    <w:rsid w:val="00F56D28"/>
    <w:rPr>
      <w:rFonts w:ascii="Times New Roman" w:hAnsi="Times New Roman" w:cs="Times New Roman"/>
      <w:sz w:val="24"/>
      <w:szCs w:val="24"/>
    </w:rPr>
  </w:style>
  <w:style w:type="paragraph" w:customStyle="1" w:styleId="Text4">
    <w:name w:val="Text 4"/>
    <w:basedOn w:val="Text2"/>
    <w:link w:val="Text4Char"/>
    <w:uiPriority w:val="11"/>
    <w:qFormat/>
    <w:rsid w:val="00F56D28"/>
    <w:pPr>
      <w:ind w:left="180"/>
    </w:pPr>
  </w:style>
  <w:style w:type="character" w:customStyle="1" w:styleId="Text2-BulletsChar">
    <w:name w:val="Text 2 - Bullets Char"/>
    <w:basedOn w:val="ListParagraphChar"/>
    <w:link w:val="Text2-Bullets"/>
    <w:uiPriority w:val="5"/>
    <w:rsid w:val="00F56D28"/>
    <w:rPr>
      <w:rFonts w:ascii="Times New Roman" w:hAnsi="Times New Roman" w:cs="Times New Roman"/>
      <w:sz w:val="24"/>
      <w:szCs w:val="24"/>
    </w:rPr>
  </w:style>
  <w:style w:type="character" w:customStyle="1" w:styleId="Text3-BulletsChar">
    <w:name w:val="Text 3 - Bullets Char"/>
    <w:basedOn w:val="Text1Char"/>
    <w:link w:val="Text3-Bullets"/>
    <w:uiPriority w:val="9"/>
    <w:rsid w:val="00F56D28"/>
    <w:rPr>
      <w:rFonts w:ascii="Times New Roman" w:hAnsi="Times New Roman" w:cs="Times New Roman"/>
      <w:sz w:val="24"/>
      <w:szCs w:val="24"/>
    </w:rPr>
  </w:style>
  <w:style w:type="paragraph" w:customStyle="1" w:styleId="Text7-Bullets">
    <w:name w:val="Text 7 - Bullets"/>
    <w:basedOn w:val="Text3-Bullets"/>
    <w:link w:val="Text7-BulletsChar"/>
    <w:uiPriority w:val="24"/>
    <w:qFormat/>
    <w:rsid w:val="00A2248C"/>
    <w:pPr>
      <w:ind w:left="1260"/>
    </w:pPr>
  </w:style>
  <w:style w:type="paragraph" w:customStyle="1" w:styleId="Text7">
    <w:name w:val="Text 7"/>
    <w:basedOn w:val="Text3"/>
    <w:link w:val="Text7Char"/>
    <w:uiPriority w:val="23"/>
    <w:qFormat/>
    <w:rsid w:val="00A2248C"/>
    <w:pPr>
      <w:ind w:left="540"/>
    </w:pPr>
  </w:style>
  <w:style w:type="character" w:customStyle="1" w:styleId="Text7-BulletsChar">
    <w:name w:val="Text 7 - Bullets Char"/>
    <w:basedOn w:val="DefaultParagraphFont"/>
    <w:link w:val="Text7-Bullets"/>
    <w:uiPriority w:val="24"/>
    <w:rsid w:val="00A2248C"/>
    <w:rPr>
      <w:rFonts w:ascii="Times New Roman" w:hAnsi="Times New Roman" w:cs="Times New Roman"/>
      <w:sz w:val="24"/>
      <w:szCs w:val="24"/>
    </w:rPr>
  </w:style>
  <w:style w:type="paragraph" w:customStyle="1" w:styleId="Text4-Bullets">
    <w:name w:val="Text 4 - Bullets"/>
    <w:basedOn w:val="Text3-Bullets"/>
    <w:link w:val="Text4-BulletsChar"/>
    <w:uiPriority w:val="13"/>
    <w:qFormat/>
    <w:rsid w:val="00F56D28"/>
    <w:pPr>
      <w:ind w:left="900"/>
    </w:pPr>
  </w:style>
  <w:style w:type="character" w:customStyle="1" w:styleId="Text7Char">
    <w:name w:val="Text 7 Char"/>
    <w:basedOn w:val="Text3Char"/>
    <w:link w:val="Text7"/>
    <w:uiPriority w:val="23"/>
    <w:rsid w:val="00A2248C"/>
    <w:rPr>
      <w:rFonts w:ascii="Times New Roman" w:hAnsi="Times New Roman" w:cs="Times New Roman"/>
      <w:sz w:val="24"/>
      <w:szCs w:val="24"/>
    </w:rPr>
  </w:style>
  <w:style w:type="character" w:customStyle="1" w:styleId="Text4Char">
    <w:name w:val="Text 4 Char"/>
    <w:basedOn w:val="Text2Char"/>
    <w:link w:val="Text4"/>
    <w:uiPriority w:val="11"/>
    <w:rsid w:val="00F56D28"/>
    <w:rPr>
      <w:rFonts w:ascii="Times New Roman" w:hAnsi="Times New Roman"/>
      <w:sz w:val="24"/>
    </w:rPr>
  </w:style>
  <w:style w:type="paragraph" w:customStyle="1" w:styleId="Text5">
    <w:name w:val="Text 5"/>
    <w:basedOn w:val="Text2"/>
    <w:link w:val="Text5Char"/>
    <w:uiPriority w:val="15"/>
    <w:qFormat/>
    <w:rsid w:val="00F56D28"/>
    <w:pPr>
      <w:ind w:left="180"/>
    </w:pPr>
  </w:style>
  <w:style w:type="character" w:customStyle="1" w:styleId="Text4-BulletsChar">
    <w:name w:val="Text 4 - Bullets Char"/>
    <w:basedOn w:val="Text3-BulletsChar"/>
    <w:link w:val="Text4-Bullets"/>
    <w:uiPriority w:val="13"/>
    <w:rsid w:val="00F56D28"/>
    <w:rPr>
      <w:rFonts w:ascii="Times New Roman" w:hAnsi="Times New Roman" w:cs="Times New Roman"/>
      <w:sz w:val="24"/>
      <w:szCs w:val="24"/>
    </w:rPr>
  </w:style>
  <w:style w:type="paragraph" w:customStyle="1" w:styleId="Text5-Bullets">
    <w:name w:val="Text 5 - Bullets"/>
    <w:basedOn w:val="Text2-Bullets"/>
    <w:link w:val="Text5-BulletsChar"/>
    <w:uiPriority w:val="17"/>
    <w:qFormat/>
    <w:rsid w:val="006C4F54"/>
    <w:pPr>
      <w:ind w:left="900"/>
    </w:pPr>
  </w:style>
  <w:style w:type="character" w:customStyle="1" w:styleId="Text5Char">
    <w:name w:val="Text 5 Char"/>
    <w:basedOn w:val="Text2Char"/>
    <w:link w:val="Text5"/>
    <w:uiPriority w:val="15"/>
    <w:rsid w:val="00F56D28"/>
    <w:rPr>
      <w:rFonts w:ascii="Times New Roman" w:hAnsi="Times New Roman"/>
      <w:sz w:val="24"/>
    </w:rPr>
  </w:style>
  <w:style w:type="paragraph" w:customStyle="1" w:styleId="Text6">
    <w:name w:val="Text 6"/>
    <w:basedOn w:val="Normal"/>
    <w:link w:val="Text6Char"/>
    <w:uiPriority w:val="19"/>
    <w:qFormat/>
    <w:rsid w:val="00E5068D"/>
    <w:pPr>
      <w:spacing w:after="0"/>
      <w:ind w:left="360"/>
    </w:pPr>
    <w:rPr>
      <w:rFonts w:cs="Times New Roman"/>
      <w:szCs w:val="24"/>
    </w:rPr>
  </w:style>
  <w:style w:type="character" w:customStyle="1" w:styleId="Text5-BulletsChar">
    <w:name w:val="Text 5 - Bullets Char"/>
    <w:basedOn w:val="Text1Char"/>
    <w:link w:val="Text5-Bullets"/>
    <w:uiPriority w:val="17"/>
    <w:rsid w:val="006C4F54"/>
    <w:rPr>
      <w:rFonts w:ascii="Times New Roman" w:hAnsi="Times New Roman" w:cs="Times New Roman"/>
      <w:sz w:val="24"/>
      <w:szCs w:val="24"/>
    </w:rPr>
  </w:style>
  <w:style w:type="paragraph" w:customStyle="1" w:styleId="Text6-Bullets">
    <w:name w:val="Text 6 - Bullets"/>
    <w:basedOn w:val="Text2-Bullets"/>
    <w:link w:val="Text6-BulletsChar"/>
    <w:uiPriority w:val="21"/>
    <w:qFormat/>
    <w:rsid w:val="00E5068D"/>
    <w:pPr>
      <w:ind w:left="1080"/>
    </w:pPr>
  </w:style>
  <w:style w:type="character" w:customStyle="1" w:styleId="Text6Char">
    <w:name w:val="Text 6 Char"/>
    <w:basedOn w:val="DefaultParagraphFont"/>
    <w:link w:val="Text6"/>
    <w:uiPriority w:val="19"/>
    <w:rsid w:val="00E5068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E3993"/>
    <w:pPr>
      <w:spacing w:after="0" w:line="240" w:lineRule="auto"/>
    </w:pPr>
    <w:rPr>
      <w:rFonts w:ascii="Segoe UI" w:hAnsi="Segoe UI" w:cs="Segoe UI"/>
      <w:sz w:val="18"/>
      <w:szCs w:val="18"/>
    </w:rPr>
  </w:style>
  <w:style w:type="character" w:customStyle="1" w:styleId="Text6-BulletsChar">
    <w:name w:val="Text 6 - Bullets Char"/>
    <w:basedOn w:val="ListParagraphChar"/>
    <w:link w:val="Text6-Bullets"/>
    <w:uiPriority w:val="21"/>
    <w:rsid w:val="00E5068D"/>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CE3993"/>
    <w:rPr>
      <w:rFonts w:ascii="Segoe UI" w:hAnsi="Segoe UI" w:cs="Segoe UI"/>
      <w:sz w:val="18"/>
      <w:szCs w:val="18"/>
    </w:rPr>
  </w:style>
  <w:style w:type="paragraph" w:styleId="Header">
    <w:name w:val="header"/>
    <w:basedOn w:val="Normal"/>
    <w:link w:val="HeaderChar"/>
    <w:uiPriority w:val="99"/>
    <w:unhideWhenUsed/>
    <w:rsid w:val="007F4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4B"/>
    <w:rPr>
      <w:rFonts w:ascii="Times New Roman" w:hAnsi="Times New Roman"/>
      <w:sz w:val="24"/>
    </w:rPr>
  </w:style>
  <w:style w:type="paragraph" w:styleId="Footer">
    <w:name w:val="footer"/>
    <w:basedOn w:val="Normal"/>
    <w:link w:val="FooterChar"/>
    <w:uiPriority w:val="99"/>
    <w:unhideWhenUsed/>
    <w:rsid w:val="007F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4B"/>
    <w:rPr>
      <w:rFonts w:ascii="Times New Roman" w:hAnsi="Times New Roman"/>
      <w:sz w:val="24"/>
    </w:rPr>
  </w:style>
  <w:style w:type="character" w:styleId="CommentReference">
    <w:name w:val="annotation reference"/>
    <w:uiPriority w:val="99"/>
    <w:semiHidden/>
    <w:rsid w:val="003B151C"/>
    <w:rPr>
      <w:rFonts w:cs="Times New Roman"/>
      <w:sz w:val="16"/>
      <w:szCs w:val="16"/>
    </w:rPr>
  </w:style>
  <w:style w:type="paragraph" w:styleId="CommentText">
    <w:name w:val="annotation text"/>
    <w:basedOn w:val="Normal"/>
    <w:link w:val="CommentTextChar"/>
    <w:uiPriority w:val="99"/>
    <w:rsid w:val="003B151C"/>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B151C"/>
    <w:rPr>
      <w:rFonts w:ascii="Calibri" w:eastAsia="Times New Roman" w:hAnsi="Calibri" w:cs="Times New Roman"/>
      <w:sz w:val="20"/>
      <w:szCs w:val="20"/>
    </w:rPr>
  </w:style>
  <w:style w:type="character" w:styleId="PageNumber">
    <w:name w:val="page number"/>
    <w:uiPriority w:val="99"/>
    <w:rsid w:val="00EB52F9"/>
    <w:rPr>
      <w:rFonts w:cs="Times New Roman"/>
    </w:rPr>
  </w:style>
  <w:style w:type="character" w:styleId="Emphasis">
    <w:name w:val="Emphasis"/>
    <w:uiPriority w:val="20"/>
    <w:rsid w:val="00F0393D"/>
    <w:rPr>
      <w:b/>
      <w:bCs/>
      <w:i/>
      <w:iCs/>
      <w:color w:val="5B9BD5" w:themeColor="accent1"/>
    </w:rPr>
  </w:style>
  <w:style w:type="paragraph" w:styleId="CommentSubject">
    <w:name w:val="annotation subject"/>
    <w:basedOn w:val="CommentText"/>
    <w:next w:val="CommentText"/>
    <w:link w:val="CommentSubjectChar"/>
    <w:uiPriority w:val="99"/>
    <w:semiHidden/>
    <w:unhideWhenUsed/>
    <w:rsid w:val="00A13746"/>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A1374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76F94"/>
    <w:rPr>
      <w:color w:val="0563C1" w:themeColor="hyperlink"/>
      <w:u w:val="single"/>
    </w:rPr>
  </w:style>
  <w:style w:type="paragraph" w:customStyle="1" w:styleId="No">
    <w:name w:val="No"/>
    <w:link w:val="NoChar"/>
    <w:uiPriority w:val="8"/>
    <w:rsid w:val="00286EDE"/>
    <w:pPr>
      <w:numPr>
        <w:numId w:val="5"/>
      </w:numPr>
      <w:ind w:left="540" w:hanging="270"/>
    </w:pPr>
    <w:rPr>
      <w:rFonts w:ascii="Times New Roman" w:eastAsiaTheme="majorEastAsia" w:hAnsi="Times New Roman" w:cs="Times New Roman"/>
      <w:iCs/>
      <w:sz w:val="24"/>
    </w:rPr>
  </w:style>
  <w:style w:type="paragraph" w:styleId="ListContinue5">
    <w:name w:val="List Continue 5"/>
    <w:basedOn w:val="Normal"/>
    <w:uiPriority w:val="99"/>
    <w:semiHidden/>
    <w:unhideWhenUsed/>
    <w:rsid w:val="00671B27"/>
    <w:pPr>
      <w:spacing w:after="120"/>
      <w:ind w:left="1800"/>
      <w:contextualSpacing/>
    </w:pPr>
  </w:style>
  <w:style w:type="paragraph" w:customStyle="1" w:styleId="Text4ALT-Numbering">
    <w:name w:val="Text 4 ALT - Numbering"/>
    <w:basedOn w:val="ListParagraph"/>
    <w:link w:val="Text4ALT-NumberingChar"/>
    <w:uiPriority w:val="12"/>
    <w:rsid w:val="007E3551"/>
    <w:pPr>
      <w:numPr>
        <w:numId w:val="6"/>
      </w:numPr>
      <w:spacing w:after="0"/>
      <w:ind w:left="907"/>
    </w:pPr>
  </w:style>
  <w:style w:type="character" w:customStyle="1" w:styleId="NoChar">
    <w:name w:val="No Char"/>
    <w:basedOn w:val="Heading5Char"/>
    <w:link w:val="No"/>
    <w:uiPriority w:val="8"/>
    <w:rsid w:val="00286EDE"/>
    <w:rPr>
      <w:rFonts w:ascii="Times New Roman" w:eastAsiaTheme="majorEastAsia" w:hAnsi="Times New Roman" w:cs="Times New Roman"/>
      <w:b w:val="0"/>
      <w:iCs/>
      <w:sz w:val="24"/>
    </w:rPr>
  </w:style>
  <w:style w:type="character" w:customStyle="1" w:styleId="Text4ALT-NumberingChar">
    <w:name w:val="Text 4 ALT - Numbering Char"/>
    <w:basedOn w:val="Heading5Char"/>
    <w:link w:val="Text4ALT-Numbering"/>
    <w:uiPriority w:val="12"/>
    <w:rsid w:val="00165BFF"/>
    <w:rPr>
      <w:rFonts w:ascii="Times New Roman" w:eastAsiaTheme="majorEastAsia" w:hAnsi="Times New Roman" w:cs="Times New Roman"/>
      <w:b w:val="0"/>
      <w:sz w:val="24"/>
    </w:rPr>
  </w:style>
  <w:style w:type="paragraph" w:customStyle="1" w:styleId="Text4-ALTNumbering">
    <w:name w:val="Text 4 - ALT Numbering"/>
    <w:basedOn w:val="Text4"/>
    <w:link w:val="Text4-ALTNumberingChar"/>
    <w:uiPriority w:val="27"/>
    <w:qFormat/>
    <w:rsid w:val="00E85648"/>
    <w:pPr>
      <w:numPr>
        <w:numId w:val="7"/>
      </w:numPr>
      <w:ind w:left="720" w:hanging="540"/>
    </w:pPr>
  </w:style>
  <w:style w:type="paragraph" w:customStyle="1" w:styleId="Text5-ALTNumbering">
    <w:name w:val="Text 5 - ALT Numbering"/>
    <w:basedOn w:val="Text5"/>
    <w:link w:val="Text5-ALTNumberingChar"/>
    <w:uiPriority w:val="28"/>
    <w:qFormat/>
    <w:rsid w:val="00622D0A"/>
    <w:pPr>
      <w:numPr>
        <w:numId w:val="8"/>
      </w:numPr>
    </w:pPr>
  </w:style>
  <w:style w:type="character" w:customStyle="1" w:styleId="Text4-ALTNumberingChar">
    <w:name w:val="Text 4 - ALT Numbering Char"/>
    <w:basedOn w:val="Text4Char"/>
    <w:link w:val="Text4-ALTNumbering"/>
    <w:uiPriority w:val="27"/>
    <w:rsid w:val="006702B6"/>
    <w:rPr>
      <w:rFonts w:ascii="Times New Roman" w:hAnsi="Times New Roman"/>
      <w:sz w:val="24"/>
    </w:rPr>
  </w:style>
  <w:style w:type="paragraph" w:customStyle="1" w:styleId="Text6-ALTNumbering">
    <w:name w:val="Text 6 - ALT Numbering"/>
    <w:basedOn w:val="Text6"/>
    <w:link w:val="Text6-ALTNumberingChar"/>
    <w:uiPriority w:val="29"/>
    <w:qFormat/>
    <w:rsid w:val="00E5068D"/>
    <w:pPr>
      <w:numPr>
        <w:numId w:val="9"/>
      </w:numPr>
      <w:ind w:hanging="540"/>
    </w:pPr>
  </w:style>
  <w:style w:type="character" w:customStyle="1" w:styleId="Text5-ALTNumberingChar">
    <w:name w:val="Text 5 - ALT Numbering Char"/>
    <w:basedOn w:val="Text5Char"/>
    <w:link w:val="Text5-ALTNumbering"/>
    <w:uiPriority w:val="28"/>
    <w:rsid w:val="006702B6"/>
    <w:rPr>
      <w:rFonts w:ascii="Times New Roman" w:hAnsi="Times New Roman"/>
      <w:sz w:val="24"/>
    </w:rPr>
  </w:style>
  <w:style w:type="character" w:customStyle="1" w:styleId="Text6-ALTNumberingChar">
    <w:name w:val="Text 6 - ALT Numbering Char"/>
    <w:basedOn w:val="Text6Char"/>
    <w:link w:val="Text6-ALTNumbering"/>
    <w:uiPriority w:val="29"/>
    <w:rsid w:val="006702B6"/>
    <w:rPr>
      <w:rFonts w:ascii="Times New Roman" w:hAnsi="Times New Roman" w:cs="Times New Roman"/>
      <w:sz w:val="24"/>
      <w:szCs w:val="24"/>
    </w:rPr>
  </w:style>
  <w:style w:type="character" w:styleId="SubtleEmphasis">
    <w:name w:val="Subtle Emphasis"/>
    <w:uiPriority w:val="19"/>
    <w:rsid w:val="00D6635F"/>
    <w:rPr>
      <w:i/>
      <w:iCs/>
    </w:rPr>
  </w:style>
  <w:style w:type="paragraph" w:styleId="TOC1">
    <w:name w:val="toc 1"/>
    <w:basedOn w:val="Normal"/>
    <w:next w:val="Normal"/>
    <w:autoRedefine/>
    <w:uiPriority w:val="39"/>
    <w:unhideWhenUsed/>
    <w:rsid w:val="00A3413E"/>
    <w:pPr>
      <w:tabs>
        <w:tab w:val="left" w:pos="540"/>
        <w:tab w:val="right" w:leader="dot" w:pos="9350"/>
      </w:tabs>
      <w:spacing w:after="100"/>
    </w:pPr>
  </w:style>
  <w:style w:type="character" w:styleId="FollowedHyperlink">
    <w:name w:val="FollowedHyperlink"/>
    <w:basedOn w:val="DefaultParagraphFont"/>
    <w:uiPriority w:val="99"/>
    <w:semiHidden/>
    <w:unhideWhenUsed/>
    <w:rsid w:val="0010602A"/>
    <w:rPr>
      <w:color w:val="954F72" w:themeColor="followedHyperlink"/>
      <w:u w:val="single"/>
    </w:rPr>
  </w:style>
  <w:style w:type="paragraph" w:customStyle="1" w:styleId="Text3-ALTNumbering">
    <w:name w:val="Text 3 - ALT Numbering"/>
    <w:basedOn w:val="Normal"/>
    <w:link w:val="Text3-ALTNumberingChar"/>
    <w:uiPriority w:val="26"/>
    <w:qFormat/>
    <w:rsid w:val="006702B6"/>
    <w:pPr>
      <w:numPr>
        <w:numId w:val="11"/>
      </w:numPr>
      <w:spacing w:after="0"/>
    </w:pPr>
    <w:rPr>
      <w:rFonts w:cs="Times New Roman"/>
      <w:szCs w:val="24"/>
    </w:rPr>
  </w:style>
  <w:style w:type="character" w:customStyle="1" w:styleId="Text3-ALTNumberingChar">
    <w:name w:val="Text 3 - ALT Numbering Char"/>
    <w:basedOn w:val="DefaultParagraphFont"/>
    <w:link w:val="Text3-ALTNumbering"/>
    <w:uiPriority w:val="26"/>
    <w:rsid w:val="006702B6"/>
    <w:rPr>
      <w:rFonts w:ascii="Times New Roman" w:hAnsi="Times New Roman" w:cs="Times New Roman"/>
      <w:sz w:val="24"/>
      <w:szCs w:val="24"/>
    </w:rPr>
  </w:style>
  <w:style w:type="paragraph" w:styleId="TOCHeading">
    <w:name w:val="TOC Heading"/>
    <w:basedOn w:val="Heading1"/>
    <w:next w:val="Normal"/>
    <w:uiPriority w:val="39"/>
    <w:unhideWhenUsed/>
    <w:rsid w:val="0068106C"/>
    <w:pPr>
      <w:keepNext/>
      <w:keepLines/>
      <w:numPr>
        <w:numId w:val="0"/>
      </w:numPr>
      <w:pBdr>
        <w:bottom w:val="none" w:sz="0" w:space="0" w:color="auto"/>
      </w:pBdr>
      <w:spacing w:before="240" w:after="0"/>
      <w:contextualSpacing w:val="0"/>
      <w:outlineLvl w:val="9"/>
    </w:pPr>
    <w:rPr>
      <w:rFonts w:asciiTheme="majorHAnsi" w:eastAsiaTheme="majorEastAsia" w:hAnsiTheme="majorHAnsi" w:cstheme="majorBidi"/>
      <w:b w:val="0"/>
      <w:caps w:val="0"/>
      <w:color w:val="2E74B5" w:themeColor="accent1" w:themeShade="BF"/>
      <w:sz w:val="32"/>
      <w:szCs w:val="32"/>
    </w:rPr>
  </w:style>
  <w:style w:type="paragraph" w:styleId="TOC2">
    <w:name w:val="toc 2"/>
    <w:basedOn w:val="Normal"/>
    <w:next w:val="Normal"/>
    <w:autoRedefine/>
    <w:uiPriority w:val="39"/>
    <w:unhideWhenUsed/>
    <w:rsid w:val="00A3413E"/>
    <w:pPr>
      <w:tabs>
        <w:tab w:val="left" w:pos="880"/>
        <w:tab w:val="right" w:leader="dot" w:pos="9350"/>
      </w:tabs>
      <w:spacing w:after="100"/>
      <w:ind w:left="540"/>
    </w:pPr>
  </w:style>
  <w:style w:type="paragraph" w:styleId="TOC3">
    <w:name w:val="toc 3"/>
    <w:basedOn w:val="Normal"/>
    <w:next w:val="Normal"/>
    <w:autoRedefine/>
    <w:uiPriority w:val="39"/>
    <w:unhideWhenUsed/>
    <w:rsid w:val="000A475F"/>
    <w:pPr>
      <w:tabs>
        <w:tab w:val="left" w:pos="1170"/>
        <w:tab w:val="right" w:leader="dot" w:pos="9350"/>
      </w:tabs>
      <w:spacing w:after="100"/>
      <w:ind w:left="900"/>
    </w:pPr>
  </w:style>
  <w:style w:type="paragraph" w:customStyle="1" w:styleId="IndentNormal">
    <w:name w:val="Indent Normal"/>
    <w:basedOn w:val="Text3"/>
    <w:link w:val="IndentNormalChar"/>
    <w:uiPriority w:val="25"/>
    <w:qFormat/>
    <w:rsid w:val="00B91BB9"/>
    <w:pPr>
      <w:ind w:left="720"/>
    </w:pPr>
    <w:rPr>
      <w:color w:val="FF0000"/>
    </w:rPr>
  </w:style>
  <w:style w:type="character" w:customStyle="1" w:styleId="IndentNormalChar">
    <w:name w:val="Indent Normal Char"/>
    <w:basedOn w:val="Text3Char"/>
    <w:link w:val="IndentNormal"/>
    <w:uiPriority w:val="25"/>
    <w:rsid w:val="00B91BB9"/>
    <w:rPr>
      <w:rFonts w:ascii="Times New Roman" w:hAnsi="Times New Roman" w:cs="Times New Roman"/>
      <w:color w:val="FF0000"/>
      <w:sz w:val="24"/>
      <w:szCs w:val="24"/>
    </w:rPr>
  </w:style>
  <w:style w:type="paragraph" w:styleId="Revision">
    <w:name w:val="Revision"/>
    <w:hidden/>
    <w:uiPriority w:val="99"/>
    <w:semiHidden/>
    <w:rsid w:val="0041073A"/>
    <w:pPr>
      <w:spacing w:after="0" w:line="240" w:lineRule="auto"/>
    </w:pPr>
    <w:rPr>
      <w:rFonts w:ascii="Times New Roman" w:hAnsi="Times New Roman"/>
      <w:sz w:val="24"/>
    </w:rPr>
  </w:style>
  <w:style w:type="paragraph" w:styleId="FootnoteText">
    <w:name w:val="footnote text"/>
    <w:basedOn w:val="Normal"/>
    <w:link w:val="FootnoteTextChar"/>
    <w:uiPriority w:val="99"/>
    <w:unhideWhenUsed/>
    <w:rsid w:val="00FA76A7"/>
    <w:pPr>
      <w:spacing w:after="0" w:line="240" w:lineRule="auto"/>
    </w:pPr>
    <w:rPr>
      <w:sz w:val="20"/>
      <w:szCs w:val="20"/>
    </w:rPr>
  </w:style>
  <w:style w:type="character" w:customStyle="1" w:styleId="FootnoteTextChar">
    <w:name w:val="Footnote Text Char"/>
    <w:basedOn w:val="DefaultParagraphFont"/>
    <w:link w:val="FootnoteText"/>
    <w:uiPriority w:val="99"/>
    <w:rsid w:val="00FA76A7"/>
    <w:rPr>
      <w:rFonts w:ascii="Times New Roman" w:hAnsi="Times New Roman"/>
      <w:sz w:val="20"/>
      <w:szCs w:val="20"/>
    </w:rPr>
  </w:style>
  <w:style w:type="character" w:styleId="FootnoteReference">
    <w:name w:val="footnote reference"/>
    <w:basedOn w:val="DefaultParagraphFont"/>
    <w:uiPriority w:val="99"/>
    <w:semiHidden/>
    <w:unhideWhenUsed/>
    <w:rsid w:val="00FA76A7"/>
    <w:rPr>
      <w:vertAlign w:val="superscript"/>
    </w:rPr>
  </w:style>
  <w:style w:type="paragraph" w:styleId="BodyText">
    <w:name w:val="Body Text"/>
    <w:basedOn w:val="Normal"/>
    <w:link w:val="BodyTextChar"/>
    <w:uiPriority w:val="1"/>
    <w:qFormat/>
    <w:rsid w:val="00C63AC7"/>
    <w:pPr>
      <w:widowControl w:val="0"/>
      <w:spacing w:after="0" w:line="240" w:lineRule="auto"/>
      <w:ind w:left="100"/>
    </w:pPr>
    <w:rPr>
      <w:rFonts w:ascii="Arial" w:eastAsia="Arial" w:hAnsi="Arial"/>
      <w:sz w:val="22"/>
    </w:rPr>
  </w:style>
  <w:style w:type="character" w:customStyle="1" w:styleId="BodyTextChar">
    <w:name w:val="Body Text Char"/>
    <w:basedOn w:val="DefaultParagraphFont"/>
    <w:link w:val="BodyText"/>
    <w:uiPriority w:val="1"/>
    <w:rsid w:val="00C63AC7"/>
    <w:rPr>
      <w:rFonts w:ascii="Arial" w:eastAsia="Arial" w:hAnsi="Arial"/>
    </w:rPr>
  </w:style>
  <w:style w:type="paragraph" w:customStyle="1" w:styleId="Default">
    <w:name w:val="Default"/>
    <w:rsid w:val="005D6D23"/>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503CB1"/>
    <w:pPr>
      <w:widowControl w:val="0"/>
      <w:autoSpaceDE w:val="0"/>
      <w:autoSpaceDN w:val="0"/>
      <w:spacing w:after="0" w:line="240" w:lineRule="auto"/>
      <w:ind w:left="1642" w:right="835"/>
    </w:pPr>
    <w:rPr>
      <w:rFonts w:eastAsia="Times New Roman" w:cs="Times New Roman"/>
      <w:sz w:val="22"/>
      <w:lang w:bidi="en-US"/>
    </w:rPr>
  </w:style>
  <w:style w:type="paragraph" w:styleId="NormalWeb">
    <w:name w:val="Normal (Web)"/>
    <w:basedOn w:val="Normal"/>
    <w:uiPriority w:val="99"/>
    <w:unhideWhenUsed/>
    <w:rsid w:val="00E8301D"/>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55102">
      <w:bodyDiv w:val="1"/>
      <w:marLeft w:val="0"/>
      <w:marRight w:val="0"/>
      <w:marTop w:val="0"/>
      <w:marBottom w:val="0"/>
      <w:divBdr>
        <w:top w:val="none" w:sz="0" w:space="0" w:color="auto"/>
        <w:left w:val="none" w:sz="0" w:space="0" w:color="auto"/>
        <w:bottom w:val="none" w:sz="0" w:space="0" w:color="auto"/>
        <w:right w:val="none" w:sz="0" w:space="0" w:color="auto"/>
      </w:divBdr>
    </w:div>
    <w:div w:id="327052711">
      <w:bodyDiv w:val="1"/>
      <w:marLeft w:val="0"/>
      <w:marRight w:val="0"/>
      <w:marTop w:val="0"/>
      <w:marBottom w:val="0"/>
      <w:divBdr>
        <w:top w:val="none" w:sz="0" w:space="0" w:color="auto"/>
        <w:left w:val="none" w:sz="0" w:space="0" w:color="auto"/>
        <w:bottom w:val="none" w:sz="0" w:space="0" w:color="auto"/>
        <w:right w:val="none" w:sz="0" w:space="0" w:color="auto"/>
      </w:divBdr>
    </w:div>
    <w:div w:id="346323260">
      <w:bodyDiv w:val="1"/>
      <w:marLeft w:val="0"/>
      <w:marRight w:val="0"/>
      <w:marTop w:val="0"/>
      <w:marBottom w:val="0"/>
      <w:divBdr>
        <w:top w:val="none" w:sz="0" w:space="0" w:color="auto"/>
        <w:left w:val="none" w:sz="0" w:space="0" w:color="auto"/>
        <w:bottom w:val="none" w:sz="0" w:space="0" w:color="auto"/>
        <w:right w:val="none" w:sz="0" w:space="0" w:color="auto"/>
      </w:divBdr>
    </w:div>
    <w:div w:id="372386059">
      <w:bodyDiv w:val="1"/>
      <w:marLeft w:val="0"/>
      <w:marRight w:val="0"/>
      <w:marTop w:val="0"/>
      <w:marBottom w:val="0"/>
      <w:divBdr>
        <w:top w:val="none" w:sz="0" w:space="0" w:color="auto"/>
        <w:left w:val="none" w:sz="0" w:space="0" w:color="auto"/>
        <w:bottom w:val="none" w:sz="0" w:space="0" w:color="auto"/>
        <w:right w:val="none" w:sz="0" w:space="0" w:color="auto"/>
      </w:divBdr>
    </w:div>
    <w:div w:id="632565166">
      <w:bodyDiv w:val="1"/>
      <w:marLeft w:val="0"/>
      <w:marRight w:val="0"/>
      <w:marTop w:val="0"/>
      <w:marBottom w:val="0"/>
      <w:divBdr>
        <w:top w:val="none" w:sz="0" w:space="0" w:color="auto"/>
        <w:left w:val="none" w:sz="0" w:space="0" w:color="auto"/>
        <w:bottom w:val="none" w:sz="0" w:space="0" w:color="auto"/>
        <w:right w:val="none" w:sz="0" w:space="0" w:color="auto"/>
      </w:divBdr>
    </w:div>
    <w:div w:id="876507611">
      <w:bodyDiv w:val="1"/>
      <w:marLeft w:val="0"/>
      <w:marRight w:val="0"/>
      <w:marTop w:val="0"/>
      <w:marBottom w:val="0"/>
      <w:divBdr>
        <w:top w:val="none" w:sz="0" w:space="0" w:color="auto"/>
        <w:left w:val="none" w:sz="0" w:space="0" w:color="auto"/>
        <w:bottom w:val="none" w:sz="0" w:space="0" w:color="auto"/>
        <w:right w:val="none" w:sz="0" w:space="0" w:color="auto"/>
      </w:divBdr>
    </w:div>
    <w:div w:id="1016611645">
      <w:bodyDiv w:val="1"/>
      <w:marLeft w:val="0"/>
      <w:marRight w:val="0"/>
      <w:marTop w:val="0"/>
      <w:marBottom w:val="0"/>
      <w:divBdr>
        <w:top w:val="none" w:sz="0" w:space="0" w:color="auto"/>
        <w:left w:val="none" w:sz="0" w:space="0" w:color="auto"/>
        <w:bottom w:val="none" w:sz="0" w:space="0" w:color="auto"/>
        <w:right w:val="none" w:sz="0" w:space="0" w:color="auto"/>
      </w:divBdr>
    </w:div>
    <w:div w:id="1050884170">
      <w:bodyDiv w:val="1"/>
      <w:marLeft w:val="0"/>
      <w:marRight w:val="0"/>
      <w:marTop w:val="0"/>
      <w:marBottom w:val="0"/>
      <w:divBdr>
        <w:top w:val="none" w:sz="0" w:space="0" w:color="auto"/>
        <w:left w:val="none" w:sz="0" w:space="0" w:color="auto"/>
        <w:bottom w:val="none" w:sz="0" w:space="0" w:color="auto"/>
        <w:right w:val="none" w:sz="0" w:space="0" w:color="auto"/>
      </w:divBdr>
    </w:div>
    <w:div w:id="1191259087">
      <w:bodyDiv w:val="1"/>
      <w:marLeft w:val="0"/>
      <w:marRight w:val="0"/>
      <w:marTop w:val="0"/>
      <w:marBottom w:val="0"/>
      <w:divBdr>
        <w:top w:val="none" w:sz="0" w:space="0" w:color="auto"/>
        <w:left w:val="none" w:sz="0" w:space="0" w:color="auto"/>
        <w:bottom w:val="none" w:sz="0" w:space="0" w:color="auto"/>
        <w:right w:val="none" w:sz="0" w:space="0" w:color="auto"/>
      </w:divBdr>
    </w:div>
    <w:div w:id="1317537900">
      <w:bodyDiv w:val="1"/>
      <w:marLeft w:val="0"/>
      <w:marRight w:val="0"/>
      <w:marTop w:val="0"/>
      <w:marBottom w:val="0"/>
      <w:divBdr>
        <w:top w:val="none" w:sz="0" w:space="0" w:color="auto"/>
        <w:left w:val="none" w:sz="0" w:space="0" w:color="auto"/>
        <w:bottom w:val="none" w:sz="0" w:space="0" w:color="auto"/>
        <w:right w:val="none" w:sz="0" w:space="0" w:color="auto"/>
      </w:divBdr>
    </w:div>
    <w:div w:id="1613629204">
      <w:bodyDiv w:val="1"/>
      <w:marLeft w:val="0"/>
      <w:marRight w:val="0"/>
      <w:marTop w:val="0"/>
      <w:marBottom w:val="0"/>
      <w:divBdr>
        <w:top w:val="none" w:sz="0" w:space="0" w:color="auto"/>
        <w:left w:val="none" w:sz="0" w:space="0" w:color="auto"/>
        <w:bottom w:val="none" w:sz="0" w:space="0" w:color="auto"/>
        <w:right w:val="none" w:sz="0" w:space="0" w:color="auto"/>
      </w:divBdr>
    </w:div>
    <w:div w:id="1615551407">
      <w:bodyDiv w:val="1"/>
      <w:marLeft w:val="0"/>
      <w:marRight w:val="0"/>
      <w:marTop w:val="0"/>
      <w:marBottom w:val="0"/>
      <w:divBdr>
        <w:top w:val="none" w:sz="0" w:space="0" w:color="auto"/>
        <w:left w:val="none" w:sz="0" w:space="0" w:color="auto"/>
        <w:bottom w:val="none" w:sz="0" w:space="0" w:color="auto"/>
        <w:right w:val="none" w:sz="0" w:space="0" w:color="auto"/>
      </w:divBdr>
    </w:div>
    <w:div w:id="1664969530">
      <w:bodyDiv w:val="1"/>
      <w:marLeft w:val="0"/>
      <w:marRight w:val="0"/>
      <w:marTop w:val="0"/>
      <w:marBottom w:val="0"/>
      <w:divBdr>
        <w:top w:val="none" w:sz="0" w:space="0" w:color="auto"/>
        <w:left w:val="none" w:sz="0" w:space="0" w:color="auto"/>
        <w:bottom w:val="none" w:sz="0" w:space="0" w:color="auto"/>
        <w:right w:val="none" w:sz="0" w:space="0" w:color="auto"/>
      </w:divBdr>
    </w:div>
    <w:div w:id="1769497016">
      <w:bodyDiv w:val="1"/>
      <w:marLeft w:val="0"/>
      <w:marRight w:val="0"/>
      <w:marTop w:val="0"/>
      <w:marBottom w:val="0"/>
      <w:divBdr>
        <w:top w:val="none" w:sz="0" w:space="0" w:color="auto"/>
        <w:left w:val="none" w:sz="0" w:space="0" w:color="auto"/>
        <w:bottom w:val="none" w:sz="0" w:space="0" w:color="auto"/>
        <w:right w:val="none" w:sz="0" w:space="0" w:color="auto"/>
      </w:divBdr>
    </w:div>
    <w:div w:id="1778720602">
      <w:bodyDiv w:val="1"/>
      <w:marLeft w:val="0"/>
      <w:marRight w:val="0"/>
      <w:marTop w:val="0"/>
      <w:marBottom w:val="0"/>
      <w:divBdr>
        <w:top w:val="none" w:sz="0" w:space="0" w:color="auto"/>
        <w:left w:val="none" w:sz="0" w:space="0" w:color="auto"/>
        <w:bottom w:val="none" w:sz="0" w:space="0" w:color="auto"/>
        <w:right w:val="none" w:sz="0" w:space="0" w:color="auto"/>
      </w:divBdr>
    </w:div>
    <w:div w:id="1944920009">
      <w:bodyDiv w:val="1"/>
      <w:marLeft w:val="0"/>
      <w:marRight w:val="0"/>
      <w:marTop w:val="0"/>
      <w:marBottom w:val="0"/>
      <w:divBdr>
        <w:top w:val="none" w:sz="0" w:space="0" w:color="auto"/>
        <w:left w:val="none" w:sz="0" w:space="0" w:color="auto"/>
        <w:bottom w:val="none" w:sz="0" w:space="0" w:color="auto"/>
        <w:right w:val="none" w:sz="0" w:space="0" w:color="auto"/>
      </w:divBdr>
    </w:div>
    <w:div w:id="1974481287">
      <w:bodyDiv w:val="1"/>
      <w:marLeft w:val="0"/>
      <w:marRight w:val="0"/>
      <w:marTop w:val="0"/>
      <w:marBottom w:val="0"/>
      <w:divBdr>
        <w:top w:val="none" w:sz="0" w:space="0" w:color="auto"/>
        <w:left w:val="none" w:sz="0" w:space="0" w:color="auto"/>
        <w:bottom w:val="none" w:sz="0" w:space="0" w:color="auto"/>
        <w:right w:val="none" w:sz="0" w:space="0" w:color="auto"/>
      </w:divBdr>
    </w:div>
    <w:div w:id="2034765209">
      <w:bodyDiv w:val="1"/>
      <w:marLeft w:val="0"/>
      <w:marRight w:val="0"/>
      <w:marTop w:val="0"/>
      <w:marBottom w:val="0"/>
      <w:divBdr>
        <w:top w:val="none" w:sz="0" w:space="0" w:color="auto"/>
        <w:left w:val="none" w:sz="0" w:space="0" w:color="auto"/>
        <w:bottom w:val="none" w:sz="0" w:space="0" w:color="auto"/>
        <w:right w:val="none" w:sz="0" w:space="0" w:color="auto"/>
      </w:divBdr>
    </w:div>
    <w:div w:id="2098020700">
      <w:bodyDiv w:val="1"/>
      <w:marLeft w:val="0"/>
      <w:marRight w:val="0"/>
      <w:marTop w:val="0"/>
      <w:marBottom w:val="0"/>
      <w:divBdr>
        <w:top w:val="none" w:sz="0" w:space="0" w:color="auto"/>
        <w:left w:val="none" w:sz="0" w:space="0" w:color="auto"/>
        <w:bottom w:val="none" w:sz="0" w:space="0" w:color="auto"/>
        <w:right w:val="none" w:sz="0" w:space="0" w:color="auto"/>
      </w:divBdr>
    </w:div>
    <w:div w:id="211081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s://www.grants.gov/web/grants/forms/sf-424-family.html" TargetMode="External"/><Relationship Id="rId26" Type="http://schemas.openxmlformats.org/officeDocument/2006/relationships/hyperlink" Target="https://www.grants.gov" TargetMode="External"/><Relationship Id="rId39" Type="http://schemas.openxmlformats.org/officeDocument/2006/relationships/hyperlink" Target="https://www.doleta.gov/grants/resources.cfm" TargetMode="External"/><Relationship Id="rId21" Type="http://schemas.openxmlformats.org/officeDocument/2006/relationships/hyperlink" Target="https://www.grants.gov/web/grants/forms/sf-424-family.html" TargetMode="External"/><Relationship Id="rId34" Type="http://schemas.openxmlformats.org/officeDocument/2006/relationships/hyperlink" Target="https://creativecommons.org/licenses/by/4.0" TargetMode="External"/><Relationship Id="rId42" Type="http://schemas.openxmlformats.org/officeDocument/2006/relationships/hyperlink" Target="https://www.doleta.gov/grants/docs/GCFAQ.pdf" TargetMode="External"/><Relationship Id="rId47" Type="http://schemas.openxmlformats.org/officeDocument/2006/relationships/hyperlink" Target="https://www.careeronestop.org" TargetMode="External"/><Relationship Id="rId50" Type="http://schemas.openxmlformats.org/officeDocument/2006/relationships/hyperlink" Target="https://www.careeronestop.org/CompetencyModel" TargetMode="External"/><Relationship Id="rId55" Type="http://schemas.openxmlformats.org/officeDocument/2006/relationships/hyperlink" Target="https://www.skillscommons.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rants.gov/web/grants/forms/sf-424-family.html" TargetMode="External"/><Relationship Id="rId20" Type="http://schemas.openxmlformats.org/officeDocument/2006/relationships/hyperlink" Target="https://www.sam.gov" TargetMode="External"/><Relationship Id="rId29" Type="http://schemas.openxmlformats.org/officeDocument/2006/relationships/hyperlink" Target="https://www.grants.gov/web/grants/applicants/apply-for-grants.html" TargetMode="External"/><Relationship Id="rId41" Type="http://schemas.openxmlformats.org/officeDocument/2006/relationships/hyperlink" Target="https://wdr.doleta.gov/directives/corr_doc.cfm?DOCN=7872" TargetMode="External"/><Relationship Id="rId54" Type="http://schemas.openxmlformats.org/officeDocument/2006/relationships/hyperlink" Target="https://www.workforcegps.org/resources/browse?id=b8dd0aa1ecfb4b2282d6cd30c724879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newsroom/opportunity-zones-frequently" TargetMode="External"/><Relationship Id="rId24" Type="http://schemas.openxmlformats.org/officeDocument/2006/relationships/hyperlink" Target="https://www.grants.gov" TargetMode="External"/><Relationship Id="rId32" Type="http://schemas.openxmlformats.org/officeDocument/2006/relationships/hyperlink" Target="https://www.grants.gov/web/grants/manage-subscriptions.html" TargetMode="External"/><Relationship Id="rId37" Type="http://schemas.openxmlformats.org/officeDocument/2006/relationships/hyperlink" Target="https://wdr.doleta.gov/directives/corr_doc.cfm?DOCN=6330" TargetMode="External"/><Relationship Id="rId40" Type="http://schemas.openxmlformats.org/officeDocument/2006/relationships/hyperlink" Target="https://edocket.access.gpo.gov/2010/pdf/2010-22705.pdf" TargetMode="External"/><Relationship Id="rId45" Type="http://schemas.openxmlformats.org/officeDocument/2006/relationships/hyperlink" Target="https://www.doleta.gov/grants" TargetMode="External"/><Relationship Id="rId53" Type="http://schemas.openxmlformats.org/officeDocument/2006/relationships/hyperlink" Target="https://strategies.workforcegps.org" TargetMode="External"/><Relationship Id="rId58" Type="http://schemas.openxmlformats.org/officeDocument/2006/relationships/hyperlink" Target="https://clear.dol.gov" TargetMode="External"/><Relationship Id="rId5" Type="http://schemas.openxmlformats.org/officeDocument/2006/relationships/numbering" Target="numbering.xml"/><Relationship Id="rId15" Type="http://schemas.openxmlformats.org/officeDocument/2006/relationships/hyperlink" Target="https://usdol-my.sharepoint.com/personal/luetkenhaus_eric_dol_gov/Documents/All%20FOAs%202020/Application_for" TargetMode="External"/><Relationship Id="rId23" Type="http://schemas.openxmlformats.org/officeDocument/2006/relationships/hyperlink" Target="https://www.dol.gov/agencies/eta/performance/results/annual-results" TargetMode="External"/><Relationship Id="rId28" Type="http://schemas.openxmlformats.org/officeDocument/2006/relationships/hyperlink" Target="https://www.grants.gov/web/grants/applicants/workspace-overview.html" TargetMode="External"/><Relationship Id="rId36" Type="http://schemas.openxmlformats.org/officeDocument/2006/relationships/hyperlink" Target="https://www.grants.gov" TargetMode="External"/><Relationship Id="rId49" Type="http://schemas.openxmlformats.org/officeDocument/2006/relationships/hyperlink" Target="https://www.servicelocator.org" TargetMode="External"/><Relationship Id="rId57" Type="http://schemas.openxmlformats.org/officeDocument/2006/relationships/hyperlink" Target="https://www.dol.gov/agencies/eta/performance/wips"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edgov.dnb.com/webform/displayHomePage.do" TargetMode="External"/><Relationship Id="rId31" Type="http://schemas.openxmlformats.org/officeDocument/2006/relationships/hyperlink" Target="https://strategies.workforcegps.org/resources/2014/08/11/16/32/applying-for-eta-competitive-grants-a-web-based-toolkit-for-prospective-applicants-438?p=1" TargetMode="External"/><Relationship Id="rId44" Type="http://schemas.openxmlformats.org/officeDocument/2006/relationships/hyperlink" Target="https://gcc02.safelinks.protection.outlook.com/?url=https%3A%2F%2Fwww.reginfo.gov%2Fpublic%2Fdo%2FPRAViewICR%3Fref_nbr%3D201706-1205-004&amp;data=02%7C01%7CCadwallader.Ayreen%40dol.gov%7C8a28895581ac4aadceb608d833ead47e%7C75a6305472044e0c9126adab971d4aca%7C0%7C0%7C637316430972511312&amp;sdata=sTY%2FvWItzTlOgYnAmNiejYxz7NfP32Vhz7gNbMOlPQ8%3D&amp;reserved=0" TargetMode="External"/><Relationship Id="rId52" Type="http://schemas.openxmlformats.org/officeDocument/2006/relationships/hyperlink" Target="https://strategies.workforcegps.org/resources/2014/08/11/16/32/applying-for-eta-competitive-grants-a-web-based-toolkit-for-prospective-applicants-438?p=1"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eta.gov/grants/find_grants.cfm" TargetMode="External"/><Relationship Id="rId22" Type="http://schemas.openxmlformats.org/officeDocument/2006/relationships/hyperlink" Target="https://www.dol.gov/agencies/oasam/centers-offices/business-operations-center/cost-determination" TargetMode="External"/><Relationship Id="rId27" Type="http://schemas.openxmlformats.org/officeDocument/2006/relationships/hyperlink" Target="https://www.grants.gov/web/grants/applicants/organization-registration.html" TargetMode="External"/><Relationship Id="rId30" Type="http://schemas.openxmlformats.org/officeDocument/2006/relationships/hyperlink" Target="https://www.grants.gov/web/grants/applicants/applicant-faqs.html" TargetMode="External"/><Relationship Id="rId35" Type="http://schemas.openxmlformats.org/officeDocument/2006/relationships/hyperlink" Target="https://wiki.creativecommons.org/Marking_your_work_with_a_CC_license" TargetMode="External"/><Relationship Id="rId43" Type="http://schemas.openxmlformats.org/officeDocument/2006/relationships/hyperlink" Target="https://www.doleta.gov/grants/financial_reporting.cfm" TargetMode="External"/><Relationship Id="rId48" Type="http://schemas.openxmlformats.org/officeDocument/2006/relationships/hyperlink" Target="https://online.onetcenter.org" TargetMode="External"/><Relationship Id="rId56" Type="http://schemas.openxmlformats.org/officeDocument/2006/relationships/hyperlink" Target="https://www.dol.gov/agencies/eta/performance" TargetMode="External"/><Relationship Id="rId8" Type="http://schemas.openxmlformats.org/officeDocument/2006/relationships/webSettings" Target="webSettings.xml"/><Relationship Id="rId51" Type="http://schemas.openxmlformats.org/officeDocument/2006/relationships/hyperlink" Target="https://workforcegps.org" TargetMode="External"/><Relationship Id="rId3" Type="http://schemas.openxmlformats.org/officeDocument/2006/relationships/customXml" Target="../customXml/item3.xml"/><Relationship Id="rId12" Type="http://schemas.openxmlformats.org/officeDocument/2006/relationships/hyperlink" Target="https://wdr.doleta.gov/directives/corr_doc.cfm?DOCN=2816" TargetMode="External"/><Relationship Id="rId17" Type="http://schemas.openxmlformats.org/officeDocument/2006/relationships/hyperlink" Target="https://tools.usps.com/go/ZipLookupAction!input.action" TargetMode="External"/><Relationship Id="rId25" Type="http://schemas.openxmlformats.org/officeDocument/2006/relationships/hyperlink" Target="https://www.grants.gov" TargetMode="External"/><Relationship Id="rId33" Type="http://schemas.openxmlformats.org/officeDocument/2006/relationships/hyperlink" Target="mailto:support@grants.gov" TargetMode="External"/><Relationship Id="rId38" Type="http://schemas.openxmlformats.org/officeDocument/2006/relationships/hyperlink" Target="https://www.dol.gov/agencies/eta/" TargetMode="External"/><Relationship Id="rId46" Type="http://schemas.openxmlformats.org/officeDocument/2006/relationships/hyperlink" Target="https://www.grants.gov" TargetMode="External"/><Relationship Id="rId59" Type="http://schemas.openxmlformats.org/officeDocument/2006/relationships/hyperlink" Target="mailto:DOL_PRA_PUBLIC@dol.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dr.doleta.gov/directives/attach/TEN/TEN_13-12.pdf" TargetMode="External"/><Relationship Id="rId3" Type="http://schemas.openxmlformats.org/officeDocument/2006/relationships/hyperlink" Target="https://www2.deloitte.com/us/en/insights/authors/s/stephanie-stachura.html" TargetMode="External"/><Relationship Id="rId7" Type="http://schemas.openxmlformats.org/officeDocument/2006/relationships/hyperlink" Target="https://www.apprenticeship.gov/industry-recognized-apprenticeship-program" TargetMode="External"/><Relationship Id="rId2" Type="http://schemas.openxmlformats.org/officeDocument/2006/relationships/hyperlink" Target="https://www2.deloitte.com/us/en/insights/authors/r/burt-rea.html" TargetMode="External"/><Relationship Id="rId1" Type="http://schemas.openxmlformats.org/officeDocument/2006/relationships/hyperlink" Target="https://gcc02.safelinks.protection.outlook.com/?url=https%3A%2F%2Fwww.bls.gov%2Femp%2Ftables%2Foccupational-separations-and-openings.htm&amp;data=02%7C01%7CFernkas.Robin%40dol.gov%7C4e33c0d8af4c428572d708d83d3aac5e%7C75a6305472044e0c9126adab971d4aca%7C0%7C0%7C637326669639612413&amp;sdata=HN1H39aF11QC9sDgF2Ulyeiv301gvlG%2F%2Buat4enJhZg%3D&amp;reserved=0" TargetMode="External"/><Relationship Id="rId6" Type="http://schemas.openxmlformats.org/officeDocument/2006/relationships/hyperlink" Target="https://www2.deloitte.com/us/en/insights/deloitte-review/issue-21/transportation-ecosystem-future-of-mobility-reshaping-work.html" TargetMode="External"/><Relationship Id="rId5" Type="http://schemas.openxmlformats.org/officeDocument/2006/relationships/hyperlink" Target="https://www2.deloitte.com/us/en/insights/authors/p/derek-pankratz.html" TargetMode="External"/><Relationship Id="rId4" Type="http://schemas.openxmlformats.org/officeDocument/2006/relationships/hyperlink" Target="https://www2.deloitte.com/us/en/insights/authors/w/laurin-walla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6" ma:contentTypeDescription="Create a new document." ma:contentTypeScope="" ma:versionID="4ce9e5bc5145272c84e908d5ed689305">
  <xsd:schema xmlns:xsd="http://www.w3.org/2001/XMLSchema" xmlns:xs="http://www.w3.org/2001/XMLSchema" xmlns:p="http://schemas.microsoft.com/office/2006/metadata/properties" xmlns:ns3="2a1ba486-ff2f-4459-80ac-1ab5aa17f82f" targetNamespace="http://schemas.microsoft.com/office/2006/metadata/properties" ma:root="true" ma:fieldsID="e8fcd4d40c482c7209708d82f4ecf859"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420C8-61E7-4797-B788-7BF6E1D1356B}">
  <ds:schemaRefs>
    <ds:schemaRef ds:uri="http://schemas.microsoft.com/sharepoint/v3/contenttype/forms"/>
  </ds:schemaRefs>
</ds:datastoreItem>
</file>

<file path=customXml/itemProps2.xml><?xml version="1.0" encoding="utf-8"?>
<ds:datastoreItem xmlns:ds="http://schemas.openxmlformats.org/officeDocument/2006/customXml" ds:itemID="{529FE53E-D002-47BE-AC1F-5FBF68C3E9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D957E8-4A54-4851-8512-FA2A3F108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01AF35-5E74-4B8B-BAA9-97893A33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29698</Words>
  <Characters>169285</Characters>
  <Application>Microsoft Office Word</Application>
  <DocSecurity>0</DocSecurity>
  <Lines>1410</Lines>
  <Paragraphs>397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198586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Stowers, Samantha A - ETA</dc:creator>
  <cp:keywords/>
  <dc:description/>
  <cp:lastModifiedBy>May, Anthony W - OASAM OCIO</cp:lastModifiedBy>
  <cp:revision>3</cp:revision>
  <cp:lastPrinted>2020-09-14T20:18:00Z</cp:lastPrinted>
  <dcterms:created xsi:type="dcterms:W3CDTF">2020-09-23T20:36:00Z</dcterms:created>
  <dcterms:modified xsi:type="dcterms:W3CDTF">2020-09-23T20:36:00Z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y fmtid="{D5CDD505-2E9C-101B-9397-08002B2CF9AE}" pid="3" name="_DocHome">
    <vt:i4>-1014461527</vt:i4>
  </property>
</Properties>
</file>