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B37CB" w:rsidRDefault="003B37CB"/>
    <w:tbl>
      <w:tblPr>
        <w:tblW w:w="14200" w:type="dxa"/>
        <w:tblLook w:val="04A0" w:firstRow="1" w:lastRow="0" w:firstColumn="1" w:lastColumn="0" w:noHBand="0" w:noVBand="1"/>
      </w:tblPr>
      <w:tblGrid>
        <w:gridCol w:w="2000"/>
        <w:gridCol w:w="6100"/>
        <w:gridCol w:w="6100"/>
      </w:tblGrid>
      <w:tr w:rsidRPr="00ED43C5" w:rsidR="00ED43C5" w:rsidTr="00051E50">
        <w:trPr>
          <w:trHeight w:val="312"/>
        </w:trPr>
        <w:tc>
          <w:tcPr>
            <w:tcW w:w="14200" w:type="dxa"/>
            <w:gridSpan w:val="3"/>
            <w:tcBorders>
              <w:top w:val="nil"/>
              <w:left w:val="nil"/>
              <w:bottom w:val="single" w:color="auto" w:sz="4" w:space="0"/>
              <w:right w:val="nil"/>
            </w:tcBorders>
            <w:shd w:val="clear" w:color="auto" w:fill="auto"/>
          </w:tcPr>
          <w:p w:rsidRPr="00ED43C5" w:rsidR="003B37CB" w:rsidP="00F12E99" w:rsidRDefault="003B37CB">
            <w:pPr>
              <w:spacing w:after="0" w:line="240" w:lineRule="auto"/>
              <w:jc w:val="center"/>
              <w:rPr>
                <w:rFonts w:ascii="Times New Roman" w:hAnsi="Times New Roman" w:eastAsia="Times New Roman" w:cs="Times New Roman"/>
                <w:b/>
                <w:bCs/>
                <w:color w:val="000000"/>
                <w:sz w:val="24"/>
                <w:szCs w:val="24"/>
              </w:rPr>
            </w:pPr>
          </w:p>
        </w:tc>
      </w:tr>
      <w:tr w:rsidRPr="003B37CB" w:rsidR="00051E50" w:rsidTr="00A344DE">
        <w:trPr>
          <w:trHeight w:val="854"/>
        </w:trPr>
        <w:tc>
          <w:tcPr>
            <w:tcW w:w="14200" w:type="dxa"/>
            <w:gridSpan w:val="3"/>
            <w:tcBorders>
              <w:top w:val="nil"/>
              <w:left w:val="single" w:color="auto" w:sz="4" w:space="0"/>
              <w:bottom w:val="single" w:color="auto" w:sz="4" w:space="0"/>
              <w:right w:val="single" w:color="000000" w:sz="4" w:space="0"/>
            </w:tcBorders>
            <w:shd w:val="clear" w:color="auto" w:fill="auto"/>
            <w:noWrap/>
          </w:tcPr>
          <w:p w:rsidR="00051E50" w:rsidP="00051E50" w:rsidRDefault="00051E50">
            <w:pPr>
              <w:spacing w:after="0" w:line="240" w:lineRule="auto"/>
              <w:jc w:val="center"/>
              <w:rPr>
                <w:rFonts w:ascii="Times New Roman" w:hAnsi="Times New Roman" w:eastAsia="Times New Roman" w:cs="Times New Roman"/>
                <w:b/>
                <w:bCs/>
                <w:color w:val="000000"/>
                <w:sz w:val="24"/>
                <w:szCs w:val="24"/>
              </w:rPr>
            </w:pPr>
            <w:bookmarkStart w:name="RANGE!A1:C37" w:id="0"/>
          </w:p>
          <w:p w:rsidR="00051E50" w:rsidP="00051E50" w:rsidRDefault="00051E50">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Susan Harwood Training Grants Program</w:t>
            </w:r>
          </w:p>
          <w:p w:rsidR="00051E50" w:rsidP="00051E50" w:rsidRDefault="00051E50">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Changes to Funding Opportunity Announcements in FY </w:t>
            </w:r>
            <w:r w:rsidRPr="00ED43C5">
              <w:rPr>
                <w:rFonts w:ascii="Times New Roman" w:hAnsi="Times New Roman" w:eastAsia="Times New Roman" w:cs="Times New Roman"/>
                <w:b/>
                <w:bCs/>
                <w:color w:val="000000"/>
                <w:sz w:val="24"/>
                <w:szCs w:val="24"/>
              </w:rPr>
              <w:t xml:space="preserve">2020 </w:t>
            </w:r>
            <w:bookmarkEnd w:id="0"/>
          </w:p>
          <w:p w:rsidRPr="00ED43C5" w:rsidR="00051E50" w:rsidP="00051E50" w:rsidRDefault="00051E50">
            <w:pPr>
              <w:spacing w:after="0" w:line="240" w:lineRule="auto"/>
              <w:jc w:val="center"/>
              <w:rPr>
                <w:rFonts w:ascii="Times New Roman" w:hAnsi="Times New Roman" w:eastAsia="Times New Roman" w:cs="Times New Roman"/>
                <w:b/>
                <w:bCs/>
                <w:color w:val="000000"/>
                <w:sz w:val="24"/>
                <w:szCs w:val="24"/>
              </w:rPr>
            </w:pPr>
          </w:p>
        </w:tc>
      </w:tr>
      <w:tr w:rsidRPr="003B37CB" w:rsidR="00B44EBD" w:rsidTr="00B44EBD">
        <w:trPr>
          <w:trHeight w:val="854"/>
        </w:trPr>
        <w:tc>
          <w:tcPr>
            <w:tcW w:w="2000" w:type="dxa"/>
            <w:tcBorders>
              <w:top w:val="nil"/>
              <w:left w:val="single" w:color="auto" w:sz="4" w:space="0"/>
              <w:bottom w:val="single" w:color="auto" w:sz="4" w:space="0"/>
              <w:right w:val="single" w:color="000000" w:sz="4" w:space="0"/>
            </w:tcBorders>
            <w:shd w:val="clear" w:color="auto" w:fill="auto"/>
            <w:noWrap/>
          </w:tcPr>
          <w:p w:rsidR="00B44EBD" w:rsidP="00051E50" w:rsidRDefault="00B44EBD">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Funding Opportunity Announcement</w:t>
            </w:r>
          </w:p>
        </w:tc>
        <w:tc>
          <w:tcPr>
            <w:tcW w:w="12200" w:type="dxa"/>
            <w:gridSpan w:val="2"/>
            <w:tcBorders>
              <w:top w:val="nil"/>
              <w:left w:val="single" w:color="auto" w:sz="4" w:space="0"/>
              <w:bottom w:val="single" w:color="auto" w:sz="4" w:space="0"/>
              <w:right w:val="single" w:color="000000" w:sz="4" w:space="0"/>
            </w:tcBorders>
            <w:shd w:val="clear" w:color="auto" w:fill="auto"/>
          </w:tcPr>
          <w:p w:rsidR="00B44EBD" w:rsidP="00051E50" w:rsidRDefault="00B44EBD">
            <w:pPr>
              <w:spacing w:after="0" w:line="240" w:lineRule="auto"/>
              <w:jc w:val="center"/>
              <w:rPr>
                <w:rFonts w:ascii="Times New Roman" w:hAnsi="Times New Roman" w:eastAsia="Times New Roman" w:cs="Times New Roman"/>
                <w:b/>
                <w:bCs/>
                <w:color w:val="000000"/>
                <w:sz w:val="24"/>
                <w:szCs w:val="24"/>
              </w:rPr>
            </w:pPr>
          </w:p>
          <w:p w:rsidR="00B44EBD" w:rsidP="00051E50" w:rsidRDefault="00B44EBD">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FY2020 Funding Opportunity Announcement Changes</w:t>
            </w:r>
          </w:p>
        </w:tc>
      </w:tr>
      <w:tr w:rsidRPr="003B37CB" w:rsidR="00051E50" w:rsidTr="00ED43C5">
        <w:trPr>
          <w:trHeight w:val="1464"/>
        </w:trPr>
        <w:tc>
          <w:tcPr>
            <w:tcW w:w="2000" w:type="dxa"/>
            <w:tcBorders>
              <w:top w:val="nil"/>
              <w:left w:val="single" w:color="auto" w:sz="4" w:space="0"/>
              <w:bottom w:val="single" w:color="auto" w:sz="4" w:space="0"/>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r>
              <w:rPr>
                <w:rFonts w:ascii="Times New Roman" w:hAnsi="Times New Roman" w:eastAsia="Times New Roman" w:cs="Times New Roman"/>
                <w:color w:val="000000"/>
                <w:sz w:val="24"/>
                <w:szCs w:val="24"/>
              </w:rPr>
              <w:t>All FOAs</w:t>
            </w:r>
          </w:p>
        </w:tc>
        <w:tc>
          <w:tcPr>
            <w:tcW w:w="12200" w:type="dxa"/>
            <w:gridSpan w:val="2"/>
            <w:tcBorders>
              <w:top w:val="nil"/>
              <w:left w:val="single" w:color="auto" w:sz="4" w:space="0"/>
              <w:bottom w:val="single" w:color="auto" w:sz="4" w:space="0"/>
              <w:right w:val="single" w:color="000000" w:sz="4" w:space="0"/>
            </w:tcBorders>
            <w:shd w:val="clear" w:color="auto" w:fill="auto"/>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heme="minorHAnsi"/>
                <w:color w:val="000000"/>
                <w:sz w:val="24"/>
                <w:szCs w:val="24"/>
                <w:u w:val="single"/>
              </w:rPr>
              <w:t>Performance language added to Executive Summary</w:t>
            </w:r>
            <w:r>
              <w:rPr>
                <w:rFonts w:ascii="Times New Roman" w:hAnsi="Times New Roman" w:eastAsia="Times New Roman" w:cstheme="minorHAnsi"/>
                <w:color w:val="000000"/>
                <w:sz w:val="24"/>
                <w:szCs w:val="24"/>
              </w:rPr>
              <w:t xml:space="preserve">: </w:t>
            </w:r>
            <w:r w:rsidRPr="003B37CB">
              <w:rPr>
                <w:rFonts w:ascii="Times New Roman" w:hAnsi="Times New Roman" w:eastAsia="Times New Roman" w:cstheme="minorHAnsi"/>
                <w:color w:val="000000"/>
                <w:sz w:val="24"/>
                <w:szCs w:val="24"/>
              </w:rPr>
              <w:t xml:space="preserve">"The Susan Harwood Grant Program awards funds to qualifying organizations who have demonstrated capabilities to achieve the program’s performance expectations outlined in this FOA.  This includes experience in employing subject matter experts, delivering and administering adult training programs, recruiting students, and managing grants.  Following the grant awards, OSHA monitors each organization’s progress in achieving their performance goals and training targets.  OSHA accomplishes this by conducting orientation meetings, training material reviews, training observations, program and financial monitoring visits, and quarterly and year-end report reviews." </w:t>
            </w:r>
          </w:p>
        </w:tc>
      </w:tr>
      <w:tr w:rsidRPr="003B37CB" w:rsidR="00051E50" w:rsidTr="00ED43C5">
        <w:trPr>
          <w:trHeight w:val="552"/>
        </w:trPr>
        <w:tc>
          <w:tcPr>
            <w:tcW w:w="2000" w:type="dxa"/>
            <w:tcBorders>
              <w:top w:val="nil"/>
              <w:left w:val="single" w:color="auto" w:sz="4" w:space="0"/>
              <w:bottom w:val="single" w:color="auto" w:sz="4" w:space="0"/>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All FOAs </w:t>
            </w:r>
          </w:p>
        </w:tc>
        <w:tc>
          <w:tcPr>
            <w:tcW w:w="12200" w:type="dxa"/>
            <w:gridSpan w:val="2"/>
            <w:tcBorders>
              <w:top w:val="nil"/>
              <w:left w:val="single" w:color="auto" w:sz="4" w:space="0"/>
              <w:bottom w:val="single" w:color="auto" w:sz="4" w:space="0"/>
              <w:right w:val="single" w:color="000000" w:sz="4" w:space="0"/>
            </w:tcBorders>
            <w:shd w:val="clear" w:color="auto" w:fill="auto"/>
            <w:hideMark/>
          </w:tcPr>
          <w:p w:rsidRPr="003B37CB" w:rsidR="00051E50" w:rsidP="00051E50" w:rsidRDefault="00E62FE2">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u w:val="single"/>
              </w:rPr>
              <w:t>Added</w:t>
            </w:r>
            <w:r>
              <w:rPr>
                <w:rFonts w:ascii="Times New Roman" w:hAnsi="Times New Roman" w:eastAsia="Times New Roman" w:cs="Times New Roman"/>
                <w:color w:val="000000"/>
                <w:sz w:val="24"/>
                <w:szCs w:val="24"/>
              </w:rPr>
              <w:t xml:space="preserve"> </w:t>
            </w:r>
            <w:bookmarkStart w:name="_GoBack" w:id="1"/>
            <w:bookmarkEnd w:id="1"/>
            <w:r w:rsidRPr="003B37CB" w:rsidR="00051E50">
              <w:rPr>
                <w:rFonts w:ascii="Times New Roman" w:hAnsi="Times New Roman" w:eastAsia="Times New Roman" w:cs="Times New Roman"/>
                <w:color w:val="000000"/>
                <w:sz w:val="24"/>
                <w:szCs w:val="24"/>
              </w:rPr>
              <w:t xml:space="preserve">"This FOA does not itself obligate any federal funds.  The obligation of funds occurs when grant recipients acknowledge receipt award documents."  </w:t>
            </w:r>
          </w:p>
        </w:tc>
      </w:tr>
      <w:tr w:rsidRPr="003B37CB" w:rsidR="00051E50" w:rsidTr="00ED43C5">
        <w:trPr>
          <w:trHeight w:val="552"/>
        </w:trPr>
        <w:tc>
          <w:tcPr>
            <w:tcW w:w="2000" w:type="dxa"/>
            <w:tcBorders>
              <w:top w:val="nil"/>
              <w:left w:val="single" w:color="auto" w:sz="4" w:space="0"/>
              <w:bottom w:val="single" w:color="auto" w:sz="4" w:space="0"/>
              <w:right w:val="nil"/>
            </w:tcBorders>
            <w:shd w:val="clear" w:color="auto" w:fill="auto"/>
            <w:noWrap/>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All FOAs</w:t>
            </w:r>
          </w:p>
        </w:tc>
        <w:tc>
          <w:tcPr>
            <w:tcW w:w="12200" w:type="dxa"/>
            <w:gridSpan w:val="2"/>
            <w:tcBorders>
              <w:top w:val="nil"/>
              <w:left w:val="single" w:color="auto" w:sz="4" w:space="0"/>
              <w:bottom w:val="single" w:color="auto" w:sz="4" w:space="0"/>
              <w:right w:val="single" w:color="000000" w:sz="4" w:space="0"/>
            </w:tcBorders>
            <w:shd w:val="clear" w:color="auto" w:fill="auto"/>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u w:val="single"/>
              </w:rPr>
              <w:t>Changed</w:t>
            </w:r>
            <w:r w:rsidRPr="003B37CB">
              <w:rPr>
                <w:rFonts w:ascii="Times New Roman" w:hAnsi="Times New Roman" w:eastAsia="Times New Roman" w:cs="Times New Roman"/>
                <w:color w:val="000000"/>
                <w:sz w:val="24"/>
                <w:szCs w:val="24"/>
              </w:rPr>
              <w:t xml:space="preserve"> "</w:t>
            </w:r>
            <w:r w:rsidRPr="00B44EBD">
              <w:rPr>
                <w:rFonts w:ascii="Times New Roman" w:hAnsi="Times New Roman" w:eastAsia="Times New Roman" w:cs="Times New Roman"/>
                <w:bCs/>
                <w:i/>
                <w:color w:val="000000"/>
                <w:sz w:val="24"/>
                <w:szCs w:val="24"/>
              </w:rPr>
              <w:t>Recommended</w:t>
            </w:r>
            <w:r w:rsidRPr="003B37CB">
              <w:rPr>
                <w:rFonts w:ascii="Times New Roman" w:hAnsi="Times New Roman" w:eastAsia="Times New Roman" w:cs="Times New Roman"/>
                <w:color w:val="000000"/>
                <w:sz w:val="24"/>
                <w:szCs w:val="24"/>
              </w:rPr>
              <w:t xml:space="preserve"> training class size is 3 – 40 students" to "Training class size </w:t>
            </w:r>
            <w:r w:rsidRPr="00B44EBD">
              <w:rPr>
                <w:rFonts w:ascii="Times New Roman" w:hAnsi="Times New Roman" w:eastAsia="Times New Roman" w:cs="Times New Roman"/>
                <w:bCs/>
                <w:i/>
                <w:color w:val="000000"/>
                <w:sz w:val="24"/>
                <w:szCs w:val="24"/>
              </w:rPr>
              <w:t>must be between</w:t>
            </w:r>
            <w:r w:rsidRPr="003B37CB">
              <w:rPr>
                <w:rFonts w:ascii="Times New Roman" w:hAnsi="Times New Roman" w:eastAsia="Times New Roman" w:cs="Times New Roman"/>
                <w:b/>
                <w:bCs/>
                <w:color w:val="000000"/>
                <w:sz w:val="24"/>
                <w:szCs w:val="24"/>
              </w:rPr>
              <w:t xml:space="preserve"> </w:t>
            </w:r>
            <w:r w:rsidRPr="003B37CB">
              <w:rPr>
                <w:rFonts w:ascii="Times New Roman" w:hAnsi="Times New Roman" w:eastAsia="Times New Roman" w:cs="Times New Roman"/>
                <w:bCs/>
                <w:color w:val="000000"/>
                <w:sz w:val="24"/>
                <w:szCs w:val="24"/>
              </w:rPr>
              <w:t>3-40 students</w:t>
            </w:r>
            <w:r w:rsidRPr="003B37CB">
              <w:rPr>
                <w:rFonts w:ascii="Times New Roman" w:hAnsi="Times New Roman" w:eastAsia="Times New Roman" w:cs="Times New Roman"/>
                <w:color w:val="000000"/>
                <w:sz w:val="24"/>
                <w:szCs w:val="24"/>
              </w:rPr>
              <w:t xml:space="preserve">" </w:t>
            </w:r>
          </w:p>
        </w:tc>
      </w:tr>
      <w:tr w:rsidRPr="003B37CB" w:rsidR="00051E50" w:rsidTr="00ED43C5">
        <w:trPr>
          <w:trHeight w:val="552"/>
        </w:trPr>
        <w:tc>
          <w:tcPr>
            <w:tcW w:w="2000" w:type="dxa"/>
            <w:tcBorders>
              <w:top w:val="nil"/>
              <w:left w:val="single" w:color="auto" w:sz="4" w:space="0"/>
              <w:bottom w:val="single" w:color="auto" w:sz="4" w:space="0"/>
              <w:right w:val="nil"/>
            </w:tcBorders>
            <w:shd w:val="clear" w:color="auto" w:fill="auto"/>
            <w:noWrap/>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All FOAs</w:t>
            </w:r>
          </w:p>
        </w:tc>
        <w:tc>
          <w:tcPr>
            <w:tcW w:w="12200" w:type="dxa"/>
            <w:gridSpan w:val="2"/>
            <w:tcBorders>
              <w:top w:val="nil"/>
              <w:left w:val="single" w:color="auto" w:sz="4" w:space="0"/>
              <w:bottom w:val="single" w:color="auto" w:sz="4" w:space="0"/>
              <w:right w:val="single" w:color="000000" w:sz="4" w:space="0"/>
            </w:tcBorders>
            <w:shd w:val="clear" w:color="auto" w:fill="auto"/>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u w:val="single"/>
              </w:rPr>
              <w:t xml:space="preserve">Changed Program Abstract document length </w:t>
            </w:r>
            <w:r w:rsidRPr="003B37CB">
              <w:rPr>
                <w:rFonts w:ascii="Times New Roman" w:hAnsi="Times New Roman" w:eastAsia="Times New Roman" w:cs="Times New Roman"/>
                <w:color w:val="000000"/>
                <w:sz w:val="24"/>
                <w:szCs w:val="24"/>
              </w:rPr>
              <w:t>from no more than "1 page" to no more than "1/2 page"</w:t>
            </w:r>
          </w:p>
        </w:tc>
      </w:tr>
      <w:tr w:rsidRPr="003B37CB" w:rsidR="00051E50" w:rsidTr="00ED43C5">
        <w:trPr>
          <w:trHeight w:val="552"/>
        </w:trPr>
        <w:tc>
          <w:tcPr>
            <w:tcW w:w="2000" w:type="dxa"/>
            <w:tcBorders>
              <w:top w:val="nil"/>
              <w:left w:val="single" w:color="auto" w:sz="4" w:space="0"/>
              <w:bottom w:val="single" w:color="auto" w:sz="4" w:space="0"/>
              <w:right w:val="nil"/>
            </w:tcBorders>
            <w:shd w:val="clear" w:color="auto" w:fill="auto"/>
            <w:noWrap/>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All FOAs</w:t>
            </w:r>
          </w:p>
        </w:tc>
        <w:tc>
          <w:tcPr>
            <w:tcW w:w="12200" w:type="dxa"/>
            <w:gridSpan w:val="2"/>
            <w:tcBorders>
              <w:top w:val="nil"/>
              <w:left w:val="single" w:color="auto" w:sz="4" w:space="0"/>
              <w:bottom w:val="single" w:color="auto" w:sz="4" w:space="0"/>
              <w:right w:val="single" w:color="000000" w:sz="4" w:space="0"/>
            </w:tcBorders>
            <w:shd w:val="clear" w:color="auto" w:fill="auto"/>
          </w:tcPr>
          <w:p w:rsidRPr="003B37CB" w:rsidR="00051E50" w:rsidP="00051E50" w:rsidRDefault="00051E50">
            <w:pPr>
              <w:spacing w:after="0" w:line="240" w:lineRule="auto"/>
              <w:rPr>
                <w:rFonts w:ascii="Times New Roman" w:hAnsi="Times New Roman" w:eastAsia="Times New Roman" w:cs="Times New Roman"/>
                <w:color w:val="000000"/>
                <w:sz w:val="24"/>
                <w:szCs w:val="24"/>
                <w:u w:val="single"/>
              </w:rPr>
            </w:pPr>
            <w:r w:rsidRPr="003B37CB">
              <w:rPr>
                <w:rFonts w:ascii="Times New Roman" w:hAnsi="Times New Roman" w:eastAsia="Times New Roman" w:cs="Times New Roman"/>
                <w:color w:val="000000"/>
                <w:sz w:val="24"/>
                <w:szCs w:val="24"/>
                <w:u w:val="single"/>
              </w:rPr>
              <w:t xml:space="preserve">Added to Appendix to reinforce the application formatting allowances: </w:t>
            </w:r>
            <w:r w:rsidRPr="003B37CB">
              <w:rPr>
                <w:rFonts w:ascii="Times New Roman" w:hAnsi="Times New Roman" w:eastAsia="Times New Roman" w:cs="Times New Roman"/>
                <w:color w:val="000000"/>
                <w:sz w:val="24"/>
                <w:szCs w:val="24"/>
              </w:rPr>
              <w:t>"Do not submit sample training materials.  Ensure all documents, including Excel spreadsheets, are legible and formatted for printing on 8½” x 11” paper.  Compressed files will not be accepted."</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SHTG-FY-20-01</w:t>
            </w:r>
          </w:p>
        </w:tc>
        <w:tc>
          <w:tcPr>
            <w:tcW w:w="6100" w:type="dxa"/>
            <w:tcBorders>
              <w:top w:val="nil"/>
              <w:left w:val="single" w:color="auto" w:sz="4" w:space="0"/>
              <w:bottom w:val="nil"/>
              <w:right w:val="single" w:color="auto" w:sz="4" w:space="0"/>
            </w:tcBorders>
            <w:shd w:val="clear" w:color="auto" w:fill="auto"/>
            <w:hideMark/>
          </w:tcPr>
          <w:p w:rsidRPr="003B37CB" w:rsidR="00051E50" w:rsidP="00051E50" w:rsidRDefault="00051E50">
            <w:pPr>
              <w:spacing w:after="0" w:line="240" w:lineRule="auto"/>
              <w:rPr>
                <w:rFonts w:ascii="Times New Roman" w:hAnsi="Times New Roman" w:eastAsia="Times New Roman" w:cs="Times New Roman"/>
                <w:color w:val="000000"/>
                <w:sz w:val="24"/>
                <w:szCs w:val="24"/>
                <w:u w:val="single"/>
              </w:rPr>
            </w:pPr>
            <w:r w:rsidRPr="003B37CB">
              <w:rPr>
                <w:rFonts w:ascii="Times New Roman" w:hAnsi="Times New Roman" w:eastAsia="Times New Roman" w:cs="Times New Roman"/>
                <w:color w:val="000000"/>
                <w:sz w:val="24"/>
                <w:szCs w:val="24"/>
                <w:u w:val="single"/>
              </w:rPr>
              <w:t>FY 2019 Targeted Training topics not offered in FY 2020</w:t>
            </w:r>
          </w:p>
        </w:tc>
        <w:tc>
          <w:tcPr>
            <w:tcW w:w="6100" w:type="dxa"/>
            <w:tcBorders>
              <w:top w:val="nil"/>
              <w:left w:val="nil"/>
              <w:bottom w:val="nil"/>
              <w:right w:val="single" w:color="auto" w:sz="4" w:space="0"/>
            </w:tcBorders>
            <w:shd w:val="clear" w:color="auto" w:fill="auto"/>
            <w:hideMark/>
          </w:tcPr>
          <w:p w:rsidRPr="003B37CB" w:rsidR="00051E50" w:rsidP="00051E50" w:rsidRDefault="00051E50">
            <w:pPr>
              <w:spacing w:after="0" w:line="240" w:lineRule="auto"/>
              <w:rPr>
                <w:rFonts w:ascii="Times New Roman" w:hAnsi="Times New Roman" w:eastAsia="Times New Roman" w:cs="Times New Roman"/>
                <w:color w:val="000000"/>
                <w:sz w:val="24"/>
                <w:szCs w:val="24"/>
                <w:u w:val="single"/>
              </w:rPr>
            </w:pPr>
            <w:r w:rsidRPr="003B37CB">
              <w:rPr>
                <w:rFonts w:ascii="Times New Roman" w:hAnsi="Times New Roman" w:eastAsia="Times New Roman" w:cs="Times New Roman"/>
                <w:color w:val="000000"/>
                <w:sz w:val="24"/>
                <w:szCs w:val="24"/>
                <w:u w:val="single"/>
              </w:rPr>
              <w:t>New Targeted Training topics added for FY 2020</w:t>
            </w:r>
          </w:p>
        </w:tc>
      </w:tr>
      <w:tr w:rsidRPr="003B37CB" w:rsidR="00051E50" w:rsidTr="00ED43C5">
        <w:trPr>
          <w:trHeight w:val="300"/>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Communication/Wind Tower Construction and Maintenance</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Agricultural safety and health</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Cranes, Derricks, or Hoists Hazards </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Confined space</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Grain Handling Facilities and Operations Hazards </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Fire safety</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Landscaping/Tree Care Hazards </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Lockout/tagout</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Loading Dock Safety Hazards </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Residential construction hazards</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Maritime Dock Safety Hazards </w:t>
            </w:r>
          </w:p>
        </w:tc>
        <w:tc>
          <w:tcPr>
            <w:tcW w:w="6100" w:type="dxa"/>
            <w:tcBorders>
              <w:top w:val="nil"/>
              <w:left w:val="nil"/>
              <w:bottom w:val="nil"/>
              <w:right w:val="single" w:color="auto" w:sz="4" w:space="0"/>
            </w:tcBorders>
            <w:shd w:val="clear" w:color="auto" w:fill="auto"/>
            <w:noWrap/>
            <w:vAlign w:val="bottom"/>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Material Handling Equipment/Personnel Lift Devices </w:t>
            </w:r>
          </w:p>
        </w:tc>
        <w:tc>
          <w:tcPr>
            <w:tcW w:w="6100" w:type="dxa"/>
            <w:tcBorders>
              <w:top w:val="nil"/>
              <w:left w:val="nil"/>
              <w:bottom w:val="nil"/>
              <w:right w:val="single" w:color="auto" w:sz="4" w:space="0"/>
            </w:tcBorders>
            <w:shd w:val="clear" w:color="auto" w:fill="auto"/>
            <w:noWrap/>
            <w:vAlign w:val="bottom"/>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Respirable Crystalline Silica Hazards </w:t>
            </w:r>
          </w:p>
        </w:tc>
        <w:tc>
          <w:tcPr>
            <w:tcW w:w="6100" w:type="dxa"/>
            <w:tcBorders>
              <w:top w:val="nil"/>
              <w:left w:val="nil"/>
              <w:bottom w:val="nil"/>
              <w:right w:val="single" w:color="auto" w:sz="4" w:space="0"/>
            </w:tcBorders>
            <w:shd w:val="clear" w:color="auto" w:fill="auto"/>
            <w:noWrap/>
            <w:vAlign w:val="bottom"/>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r>
      <w:tr w:rsidRPr="003B37CB" w:rsidR="00051E50" w:rsidTr="00ED43C5">
        <w:trPr>
          <w:trHeight w:val="276"/>
        </w:trPr>
        <w:tc>
          <w:tcPr>
            <w:tcW w:w="2000" w:type="dxa"/>
            <w:tcBorders>
              <w:top w:val="nil"/>
              <w:left w:val="single" w:color="auto" w:sz="4" w:space="0"/>
              <w:bottom w:val="single" w:color="auto" w:sz="4" w:space="0"/>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single" w:color="auto" w:sz="4" w:space="0"/>
              <w:right w:val="single" w:color="auto" w:sz="4" w:space="0"/>
            </w:tcBorders>
            <w:shd w:val="clear" w:color="auto" w:fill="auto"/>
            <w:hideMark/>
          </w:tcPr>
          <w:p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Scaffolding/Ladders Safety</w:t>
            </w:r>
          </w:p>
          <w:p w:rsidRPr="003B37CB" w:rsidR="00B44EBD" w:rsidP="00051E50" w:rsidRDefault="00B44EBD">
            <w:pPr>
              <w:spacing w:after="0" w:line="240" w:lineRule="auto"/>
              <w:rPr>
                <w:rFonts w:ascii="Times New Roman" w:hAnsi="Times New Roman" w:eastAsia="Times New Roman" w:cs="Times New Roman"/>
                <w:color w:val="000000"/>
                <w:sz w:val="24"/>
                <w:szCs w:val="24"/>
              </w:rPr>
            </w:pPr>
          </w:p>
        </w:tc>
        <w:tc>
          <w:tcPr>
            <w:tcW w:w="6100" w:type="dxa"/>
            <w:tcBorders>
              <w:top w:val="nil"/>
              <w:left w:val="nil"/>
              <w:bottom w:val="single" w:color="auto" w:sz="4" w:space="0"/>
              <w:right w:val="single" w:color="auto" w:sz="4" w:space="0"/>
            </w:tcBorders>
            <w:shd w:val="clear" w:color="auto" w:fill="auto"/>
            <w:noWrap/>
            <w:vAlign w:val="bottom"/>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r>
      <w:tr w:rsidRPr="003B37CB" w:rsidR="0031468A" w:rsidTr="0004052D">
        <w:trPr>
          <w:trHeight w:val="552"/>
        </w:trPr>
        <w:tc>
          <w:tcPr>
            <w:tcW w:w="14200" w:type="dxa"/>
            <w:gridSpan w:val="3"/>
            <w:tcBorders>
              <w:top w:val="single" w:color="auto" w:sz="4" w:space="0"/>
              <w:left w:val="single" w:color="auto" w:sz="4" w:space="0"/>
              <w:bottom w:val="single" w:color="auto" w:sz="4" w:space="0"/>
              <w:right w:val="single" w:color="auto" w:sz="4" w:space="0"/>
            </w:tcBorders>
            <w:shd w:val="clear" w:color="auto" w:fill="auto"/>
            <w:noWrap/>
          </w:tcPr>
          <w:p w:rsidR="00B44EBD" w:rsidP="0031468A" w:rsidRDefault="00B44EBD">
            <w:pPr>
              <w:spacing w:after="0" w:line="240" w:lineRule="auto"/>
              <w:jc w:val="center"/>
              <w:rPr>
                <w:rFonts w:ascii="Times New Roman" w:hAnsi="Times New Roman" w:eastAsia="Times New Roman" w:cs="Times New Roman"/>
                <w:b/>
                <w:bCs/>
                <w:color w:val="000000"/>
                <w:sz w:val="24"/>
                <w:szCs w:val="24"/>
              </w:rPr>
            </w:pPr>
          </w:p>
          <w:p w:rsidR="0031468A" w:rsidP="0031468A" w:rsidRDefault="0031468A">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Susan Harwood Training Grants Program</w:t>
            </w:r>
          </w:p>
          <w:p w:rsidR="0031468A" w:rsidP="0031468A" w:rsidRDefault="0031468A">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 xml:space="preserve">Changes to Funding Opportunity Announcements in FY </w:t>
            </w:r>
            <w:r w:rsidRPr="00ED43C5">
              <w:rPr>
                <w:rFonts w:ascii="Times New Roman" w:hAnsi="Times New Roman" w:eastAsia="Times New Roman" w:cs="Times New Roman"/>
                <w:b/>
                <w:bCs/>
                <w:color w:val="000000"/>
                <w:sz w:val="24"/>
                <w:szCs w:val="24"/>
              </w:rPr>
              <w:t xml:space="preserve">2020 </w:t>
            </w:r>
          </w:p>
          <w:p w:rsidR="0031468A" w:rsidP="00051E50" w:rsidRDefault="0031468A">
            <w:pPr>
              <w:spacing w:after="0" w:line="240" w:lineRule="auto"/>
              <w:jc w:val="center"/>
              <w:rPr>
                <w:rFonts w:ascii="Times New Roman" w:hAnsi="Times New Roman" w:eastAsia="Times New Roman" w:cs="Times New Roman"/>
                <w:color w:val="000000"/>
                <w:sz w:val="24"/>
                <w:szCs w:val="24"/>
                <w:u w:val="single"/>
              </w:rPr>
            </w:pPr>
          </w:p>
        </w:tc>
      </w:tr>
      <w:tr w:rsidRPr="003B37CB" w:rsidR="00B44EBD" w:rsidTr="00B44EBD">
        <w:trPr>
          <w:trHeight w:val="552"/>
        </w:trPr>
        <w:tc>
          <w:tcPr>
            <w:tcW w:w="2000" w:type="dxa"/>
            <w:tcBorders>
              <w:top w:val="single" w:color="auto" w:sz="4" w:space="0"/>
              <w:left w:val="single" w:color="auto" w:sz="4" w:space="0"/>
              <w:bottom w:val="single" w:color="auto" w:sz="4" w:space="0"/>
              <w:right w:val="single" w:color="auto" w:sz="4" w:space="0"/>
            </w:tcBorders>
            <w:shd w:val="clear" w:color="auto" w:fill="auto"/>
            <w:noWrap/>
          </w:tcPr>
          <w:p w:rsidR="00B44EBD" w:rsidP="0031468A" w:rsidRDefault="00B44EBD">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Funding Opportunity Announcement</w:t>
            </w:r>
          </w:p>
        </w:tc>
        <w:tc>
          <w:tcPr>
            <w:tcW w:w="12200" w:type="dxa"/>
            <w:gridSpan w:val="2"/>
            <w:tcBorders>
              <w:top w:val="single" w:color="auto" w:sz="4" w:space="0"/>
              <w:left w:val="single" w:color="auto" w:sz="4" w:space="0"/>
              <w:bottom w:val="single" w:color="auto" w:sz="4" w:space="0"/>
              <w:right w:val="single" w:color="auto" w:sz="4" w:space="0"/>
            </w:tcBorders>
            <w:shd w:val="clear" w:color="auto" w:fill="auto"/>
          </w:tcPr>
          <w:p w:rsidR="00B44EBD" w:rsidP="0031468A" w:rsidRDefault="00B44EBD">
            <w:pPr>
              <w:spacing w:after="0" w:line="240" w:lineRule="auto"/>
              <w:jc w:val="center"/>
              <w:rPr>
                <w:rFonts w:ascii="Times New Roman" w:hAnsi="Times New Roman" w:eastAsia="Times New Roman" w:cs="Times New Roman"/>
                <w:b/>
                <w:bCs/>
                <w:color w:val="000000"/>
                <w:sz w:val="24"/>
                <w:szCs w:val="24"/>
              </w:rPr>
            </w:pPr>
          </w:p>
          <w:p w:rsidR="00B44EBD" w:rsidP="0031468A" w:rsidRDefault="00B44EBD">
            <w:pPr>
              <w:spacing w:after="0" w:line="240" w:lineRule="auto"/>
              <w:jc w:val="center"/>
              <w:rPr>
                <w:rFonts w:ascii="Times New Roman" w:hAnsi="Times New Roman" w:eastAsia="Times New Roman" w:cs="Times New Roman"/>
                <w:b/>
                <w:bCs/>
                <w:color w:val="000000"/>
                <w:sz w:val="24"/>
                <w:szCs w:val="24"/>
              </w:rPr>
            </w:pPr>
            <w:r>
              <w:rPr>
                <w:rFonts w:ascii="Times New Roman" w:hAnsi="Times New Roman" w:eastAsia="Times New Roman" w:cs="Times New Roman"/>
                <w:b/>
                <w:bCs/>
                <w:color w:val="000000"/>
                <w:sz w:val="24"/>
                <w:szCs w:val="24"/>
              </w:rPr>
              <w:t>FY 2020 Funding Opportunity Announcement Changes</w:t>
            </w:r>
          </w:p>
        </w:tc>
      </w:tr>
      <w:tr w:rsidRPr="003B37CB" w:rsidR="00B44EBD" w:rsidTr="00B44EBD">
        <w:trPr>
          <w:trHeight w:val="552"/>
        </w:trPr>
        <w:tc>
          <w:tcPr>
            <w:tcW w:w="2000" w:type="dxa"/>
            <w:tcBorders>
              <w:top w:val="single" w:color="auto" w:sz="4" w:space="0"/>
              <w:left w:val="single" w:color="auto" w:sz="4" w:space="0"/>
              <w:bottom w:val="single" w:color="auto" w:sz="4" w:space="0"/>
              <w:right w:val="single" w:color="auto" w:sz="4" w:space="0"/>
            </w:tcBorders>
            <w:shd w:val="clear" w:color="auto" w:fill="auto"/>
            <w:noWrap/>
          </w:tcPr>
          <w:p w:rsidR="00B44EBD" w:rsidP="0031468A" w:rsidRDefault="00B44EBD">
            <w:pPr>
              <w:spacing w:after="0" w:line="240" w:lineRule="auto"/>
              <w:jc w:val="center"/>
              <w:rPr>
                <w:rFonts w:ascii="Times New Roman" w:hAnsi="Times New Roman" w:eastAsia="Times New Roman" w:cs="Times New Roman"/>
                <w:b/>
                <w:bCs/>
                <w:color w:val="000000"/>
                <w:sz w:val="24"/>
                <w:szCs w:val="24"/>
              </w:rPr>
            </w:pPr>
          </w:p>
          <w:p w:rsidRPr="00B44EBD" w:rsidR="00B44EBD" w:rsidP="0031468A" w:rsidRDefault="00B44EBD">
            <w:pPr>
              <w:spacing w:after="0" w:line="240" w:lineRule="auto"/>
              <w:jc w:val="center"/>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SHTG-FY-20-02</w:t>
            </w:r>
          </w:p>
        </w:tc>
        <w:tc>
          <w:tcPr>
            <w:tcW w:w="12200" w:type="dxa"/>
            <w:gridSpan w:val="2"/>
            <w:tcBorders>
              <w:top w:val="single" w:color="auto" w:sz="4" w:space="0"/>
              <w:left w:val="single" w:color="auto" w:sz="4" w:space="0"/>
              <w:bottom w:val="single" w:color="auto" w:sz="4" w:space="0"/>
              <w:right w:val="single" w:color="auto" w:sz="4" w:space="0"/>
            </w:tcBorders>
            <w:shd w:val="clear" w:color="auto" w:fill="auto"/>
          </w:tcPr>
          <w:p w:rsidR="00B44EBD" w:rsidP="00B44EBD" w:rsidRDefault="00B44EBD">
            <w:pPr>
              <w:spacing w:after="0" w:line="240" w:lineRule="auto"/>
              <w:rPr>
                <w:rFonts w:ascii="Times New Roman" w:hAnsi="Times New Roman" w:eastAsia="Times New Roman" w:cs="Times New Roman"/>
                <w:bCs/>
                <w:color w:val="000000"/>
                <w:sz w:val="24"/>
                <w:szCs w:val="24"/>
                <w:u w:val="single"/>
              </w:rPr>
            </w:pPr>
          </w:p>
          <w:p w:rsidR="00B44EBD" w:rsidP="00B44EBD" w:rsidRDefault="00B44EBD">
            <w:pPr>
              <w:spacing w:after="0" w:line="240" w:lineRule="auto"/>
              <w:rPr>
                <w:rFonts w:ascii="Times New Roman" w:hAnsi="Times New Roman" w:eastAsia="Times New Roman" w:cs="Times New Roman"/>
                <w:bCs/>
                <w:color w:val="000000"/>
                <w:sz w:val="24"/>
                <w:szCs w:val="24"/>
                <w:u w:val="single"/>
              </w:rPr>
            </w:pPr>
            <w:r>
              <w:rPr>
                <w:rFonts w:ascii="Times New Roman" w:hAnsi="Times New Roman" w:eastAsia="Times New Roman" w:cs="Times New Roman"/>
                <w:bCs/>
                <w:color w:val="000000"/>
                <w:sz w:val="24"/>
                <w:szCs w:val="24"/>
                <w:u w:val="single"/>
              </w:rPr>
              <w:t>Added – “more than” (page 6):</w:t>
            </w:r>
          </w:p>
          <w:p w:rsidRPr="00B44EBD" w:rsidR="00B44EBD" w:rsidP="00B44EBD" w:rsidRDefault="00B44EBD">
            <w:pPr>
              <w:spacing w:after="0" w:line="240" w:lineRule="auto"/>
              <w:rPr>
                <w:rFonts w:ascii="Times New Roman" w:hAnsi="Times New Roman" w:eastAsia="Times New Roman" w:cs="Times New Roman"/>
                <w:bCs/>
                <w:color w:val="000000"/>
                <w:sz w:val="24"/>
                <w:szCs w:val="24"/>
              </w:rPr>
            </w:pPr>
            <w:r>
              <w:rPr>
                <w:rFonts w:ascii="Times New Roman" w:hAnsi="Times New Roman" w:eastAsia="Times New Roman" w:cs="Times New Roman"/>
                <w:bCs/>
                <w:color w:val="000000"/>
                <w:sz w:val="24"/>
                <w:szCs w:val="24"/>
              </w:rPr>
              <w:t>“Ineligible applicants are individuals, for profit organizations, 501(c</w:t>
            </w:r>
            <w:proofErr w:type="gramStart"/>
            <w:r>
              <w:rPr>
                <w:rFonts w:ascii="Times New Roman" w:hAnsi="Times New Roman" w:eastAsia="Times New Roman" w:cs="Times New Roman"/>
                <w:bCs/>
                <w:color w:val="000000"/>
                <w:sz w:val="24"/>
                <w:szCs w:val="24"/>
              </w:rPr>
              <w:t>)(</w:t>
            </w:r>
            <w:proofErr w:type="gramEnd"/>
            <w:r>
              <w:rPr>
                <w:rFonts w:ascii="Times New Roman" w:hAnsi="Times New Roman" w:eastAsia="Times New Roman" w:cs="Times New Roman"/>
                <w:bCs/>
                <w:color w:val="000000"/>
                <w:sz w:val="24"/>
                <w:szCs w:val="24"/>
              </w:rPr>
              <w:t xml:space="preserve">4) nonprofit organizations, and FY 2019 Susan Harwood grantees with </w:t>
            </w:r>
            <w:r>
              <w:rPr>
                <w:rFonts w:ascii="Times New Roman" w:hAnsi="Times New Roman" w:eastAsia="Times New Roman" w:cs="Times New Roman"/>
                <w:bCs/>
                <w:i/>
                <w:color w:val="000000"/>
                <w:sz w:val="24"/>
                <w:szCs w:val="24"/>
              </w:rPr>
              <w:t xml:space="preserve">more than </w:t>
            </w:r>
            <w:r>
              <w:rPr>
                <w:rFonts w:ascii="Times New Roman" w:hAnsi="Times New Roman" w:eastAsia="Times New Roman" w:cs="Times New Roman"/>
                <w:bCs/>
                <w:color w:val="000000"/>
                <w:sz w:val="24"/>
                <w:szCs w:val="24"/>
              </w:rPr>
              <w:t>a 90-day extension to the grant performance period.”</w:t>
            </w:r>
          </w:p>
        </w:tc>
      </w:tr>
      <w:tr w:rsidRPr="003B37CB" w:rsidR="00051E50" w:rsidTr="0031468A">
        <w:trPr>
          <w:trHeight w:val="552"/>
        </w:trPr>
        <w:tc>
          <w:tcPr>
            <w:tcW w:w="2000" w:type="dxa"/>
            <w:tcBorders>
              <w:top w:val="single" w:color="auto" w:sz="4" w:space="0"/>
              <w:left w:val="single" w:color="auto" w:sz="4" w:space="0"/>
              <w:bottom w:val="nil"/>
              <w:right w:val="nil"/>
            </w:tcBorders>
            <w:shd w:val="clear" w:color="auto" w:fill="auto"/>
            <w:noWrap/>
            <w:hideMark/>
          </w:tcPr>
          <w:p w:rsidR="00051E50" w:rsidP="00051E50" w:rsidRDefault="00051E50">
            <w:pPr>
              <w:spacing w:after="0" w:line="240" w:lineRule="auto"/>
              <w:rPr>
                <w:rFonts w:ascii="Times New Roman" w:hAnsi="Times New Roman" w:eastAsia="Times New Roman" w:cs="Times New Roman"/>
                <w:color w:val="000000"/>
                <w:sz w:val="24"/>
                <w:szCs w:val="24"/>
              </w:rPr>
            </w:pPr>
          </w:p>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SHTG-FY-20-02</w:t>
            </w:r>
          </w:p>
        </w:tc>
        <w:tc>
          <w:tcPr>
            <w:tcW w:w="6100" w:type="dxa"/>
            <w:tcBorders>
              <w:top w:val="single" w:color="auto" w:sz="4" w:space="0"/>
              <w:left w:val="single" w:color="auto" w:sz="4" w:space="0"/>
              <w:bottom w:val="nil"/>
              <w:right w:val="single" w:color="auto" w:sz="4" w:space="0"/>
            </w:tcBorders>
            <w:shd w:val="clear" w:color="auto" w:fill="auto"/>
            <w:hideMark/>
          </w:tcPr>
          <w:p w:rsidR="00051E50" w:rsidP="00051E50" w:rsidRDefault="00051E50">
            <w:pPr>
              <w:spacing w:after="0" w:line="240" w:lineRule="auto"/>
              <w:jc w:val="center"/>
              <w:rPr>
                <w:rFonts w:ascii="Times New Roman" w:hAnsi="Times New Roman" w:eastAsia="Times New Roman" w:cs="Times New Roman"/>
                <w:color w:val="000000"/>
                <w:sz w:val="24"/>
                <w:szCs w:val="24"/>
                <w:u w:val="single"/>
              </w:rPr>
            </w:pPr>
          </w:p>
          <w:p w:rsidRPr="003B37CB" w:rsidR="00051E50" w:rsidP="00051E50" w:rsidRDefault="00051E50">
            <w:pPr>
              <w:spacing w:after="0" w:line="240" w:lineRule="auto"/>
              <w:jc w:val="center"/>
              <w:rPr>
                <w:rFonts w:ascii="Times New Roman" w:hAnsi="Times New Roman" w:eastAsia="Times New Roman" w:cs="Times New Roman"/>
                <w:color w:val="000000"/>
                <w:sz w:val="24"/>
                <w:szCs w:val="24"/>
                <w:u w:val="single"/>
              </w:rPr>
            </w:pPr>
            <w:r w:rsidRPr="003B37CB">
              <w:rPr>
                <w:rFonts w:ascii="Times New Roman" w:hAnsi="Times New Roman" w:eastAsia="Times New Roman" w:cs="Times New Roman"/>
                <w:color w:val="000000"/>
                <w:sz w:val="24"/>
                <w:szCs w:val="24"/>
                <w:u w:val="single"/>
              </w:rPr>
              <w:t xml:space="preserve">FY 2019 Training and Educational Materials Development </w:t>
            </w:r>
          </w:p>
          <w:p w:rsidRPr="003B37CB" w:rsidR="00051E50" w:rsidP="00051E50" w:rsidRDefault="00051E50">
            <w:pPr>
              <w:spacing w:after="0" w:line="240" w:lineRule="auto"/>
              <w:jc w:val="center"/>
              <w:rPr>
                <w:rFonts w:ascii="Times New Roman" w:hAnsi="Times New Roman" w:eastAsia="Times New Roman" w:cs="Times New Roman"/>
                <w:color w:val="000000"/>
                <w:sz w:val="24"/>
                <w:szCs w:val="24"/>
                <w:u w:val="single"/>
              </w:rPr>
            </w:pPr>
            <w:r w:rsidRPr="003B37CB">
              <w:rPr>
                <w:rFonts w:ascii="Times New Roman" w:hAnsi="Times New Roman" w:eastAsia="Times New Roman" w:cs="Times New Roman"/>
                <w:color w:val="000000"/>
                <w:sz w:val="24"/>
                <w:szCs w:val="24"/>
                <w:u w:val="single"/>
              </w:rPr>
              <w:t>topics not offered in FY 2020</w:t>
            </w:r>
          </w:p>
        </w:tc>
        <w:tc>
          <w:tcPr>
            <w:tcW w:w="6100" w:type="dxa"/>
            <w:tcBorders>
              <w:top w:val="single" w:color="auto" w:sz="4" w:space="0"/>
              <w:left w:val="nil"/>
              <w:bottom w:val="nil"/>
              <w:right w:val="single" w:color="auto" w:sz="4" w:space="0"/>
            </w:tcBorders>
            <w:shd w:val="clear" w:color="auto" w:fill="auto"/>
            <w:hideMark/>
          </w:tcPr>
          <w:p w:rsidR="00051E50" w:rsidP="00051E50" w:rsidRDefault="00051E50">
            <w:pPr>
              <w:spacing w:after="0" w:line="240" w:lineRule="auto"/>
              <w:jc w:val="center"/>
              <w:rPr>
                <w:rFonts w:ascii="Times New Roman" w:hAnsi="Times New Roman" w:eastAsia="Times New Roman" w:cs="Times New Roman"/>
                <w:color w:val="000000"/>
                <w:sz w:val="24"/>
                <w:szCs w:val="24"/>
                <w:u w:val="single"/>
              </w:rPr>
            </w:pPr>
          </w:p>
          <w:p w:rsidRPr="003B37CB" w:rsidR="00051E50" w:rsidP="00051E50" w:rsidRDefault="00051E50">
            <w:pPr>
              <w:spacing w:after="0" w:line="240" w:lineRule="auto"/>
              <w:jc w:val="center"/>
              <w:rPr>
                <w:rFonts w:ascii="Times New Roman" w:hAnsi="Times New Roman" w:eastAsia="Times New Roman" w:cs="Times New Roman"/>
                <w:color w:val="000000"/>
                <w:sz w:val="24"/>
                <w:szCs w:val="24"/>
                <w:u w:val="single"/>
              </w:rPr>
            </w:pPr>
            <w:r w:rsidRPr="003B37CB">
              <w:rPr>
                <w:rFonts w:ascii="Times New Roman" w:hAnsi="Times New Roman" w:eastAsia="Times New Roman" w:cs="Times New Roman"/>
                <w:color w:val="000000"/>
                <w:sz w:val="24"/>
                <w:szCs w:val="24"/>
                <w:u w:val="single"/>
              </w:rPr>
              <w:t xml:space="preserve">New Training and Educational Materials Development </w:t>
            </w:r>
          </w:p>
          <w:p w:rsidRPr="003B37CB" w:rsidR="00051E50" w:rsidP="00051E50" w:rsidRDefault="00051E50">
            <w:pPr>
              <w:spacing w:after="0" w:line="240" w:lineRule="auto"/>
              <w:jc w:val="center"/>
              <w:rPr>
                <w:rFonts w:ascii="Times New Roman" w:hAnsi="Times New Roman" w:eastAsia="Times New Roman" w:cs="Times New Roman"/>
                <w:color w:val="000000"/>
                <w:sz w:val="24"/>
                <w:szCs w:val="24"/>
                <w:u w:val="single"/>
              </w:rPr>
            </w:pPr>
            <w:r w:rsidRPr="003B37CB">
              <w:rPr>
                <w:rFonts w:ascii="Times New Roman" w:hAnsi="Times New Roman" w:eastAsia="Times New Roman" w:cs="Times New Roman"/>
                <w:color w:val="000000"/>
                <w:sz w:val="24"/>
                <w:szCs w:val="24"/>
                <w:u w:val="single"/>
              </w:rPr>
              <w:t>topics added for FY 2020</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Communication/Wind Tower Construction and Maintenance</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lang w:eastAsia="ja-JP"/>
              </w:rPr>
              <w:t xml:space="preserve">Agricultural safety and health </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Cranes, Derricks, or Hoists Hazards </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lang w:eastAsia="ja-JP"/>
              </w:rPr>
              <w:t xml:space="preserve">Bloodborne pathogens </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Entertainment Industry </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lang w:eastAsia="ja-JP"/>
              </w:rPr>
              <w:t xml:space="preserve">Confined space </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Grain Handling Facilities and Operations Hazards</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lang w:eastAsia="ja-JP"/>
              </w:rPr>
              <w:t xml:space="preserve">Drug misuse and hazards in the workplace </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Loading Dock Safety Hazards </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lang w:eastAsia="ja-JP"/>
              </w:rPr>
              <w:t xml:space="preserve">Fire safety </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Material Handling Equipment/Personnel Lift Devices </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lang w:eastAsia="ja-JP"/>
              </w:rPr>
              <w:t>Ladders and stairway safety</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Respirable Crystalline Silica Hazards </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lang w:eastAsia="ja-JP"/>
              </w:rPr>
              <w:t xml:space="preserve">Lockout/tagout </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Safety and Health Programs </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lang w:eastAsia="ja-JP"/>
              </w:rPr>
              <w:t xml:space="preserve">Noise/hearing conservation </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Seafood Fishery/Fish Processing Hazards</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lang w:eastAsia="ja-JP"/>
              </w:rPr>
              <w:t xml:space="preserve">Powered industrial trucks </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Warehousing </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lang w:eastAsia="ja-JP"/>
              </w:rPr>
              <w:t>Residential construction hazards</w:t>
            </w:r>
          </w:p>
        </w:tc>
      </w:tr>
      <w:tr w:rsidRPr="003B37CB" w:rsidR="00051E50" w:rsidTr="00ED43C5">
        <w:trPr>
          <w:trHeight w:val="276"/>
        </w:trPr>
        <w:tc>
          <w:tcPr>
            <w:tcW w:w="2000" w:type="dxa"/>
            <w:tcBorders>
              <w:top w:val="nil"/>
              <w:left w:val="single" w:color="auto" w:sz="4" w:space="0"/>
              <w:bottom w:val="nil"/>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xml:space="preserve">Workplace Violence </w:t>
            </w:r>
          </w:p>
        </w:tc>
        <w:tc>
          <w:tcPr>
            <w:tcW w:w="6100" w:type="dxa"/>
            <w:tcBorders>
              <w:top w:val="nil"/>
              <w:left w:val="nil"/>
              <w:bottom w:val="nil"/>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lang w:eastAsia="ja-JP"/>
              </w:rPr>
              <w:t>Respiratory protection</w:t>
            </w:r>
          </w:p>
        </w:tc>
      </w:tr>
      <w:tr w:rsidRPr="003B37CB" w:rsidR="00051E50" w:rsidTr="00ED43C5">
        <w:trPr>
          <w:trHeight w:val="276"/>
        </w:trPr>
        <w:tc>
          <w:tcPr>
            <w:tcW w:w="2000" w:type="dxa"/>
            <w:tcBorders>
              <w:top w:val="nil"/>
              <w:left w:val="single" w:color="auto" w:sz="4" w:space="0"/>
              <w:bottom w:val="single" w:color="auto" w:sz="4" w:space="0"/>
              <w:right w:val="nil"/>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single" w:color="auto" w:sz="4" w:space="0"/>
              <w:bottom w:val="single" w:color="auto" w:sz="4" w:space="0"/>
              <w:right w:val="single" w:color="auto" w:sz="4" w:space="0"/>
            </w:tcBorders>
            <w:shd w:val="clear" w:color="auto" w:fill="auto"/>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rPr>
              <w:t> </w:t>
            </w:r>
          </w:p>
        </w:tc>
        <w:tc>
          <w:tcPr>
            <w:tcW w:w="6100" w:type="dxa"/>
            <w:tcBorders>
              <w:top w:val="nil"/>
              <w:left w:val="nil"/>
              <w:bottom w:val="single" w:color="auto" w:sz="4" w:space="0"/>
              <w:right w:val="single" w:color="auto" w:sz="4" w:space="0"/>
            </w:tcBorders>
            <w:shd w:val="clear" w:color="auto" w:fill="auto"/>
            <w:noWrap/>
            <w:hideMark/>
          </w:tcPr>
          <w:p w:rsidRPr="003B37CB" w:rsidR="00051E50" w:rsidP="00051E50" w:rsidRDefault="00051E50">
            <w:pPr>
              <w:spacing w:after="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lang w:eastAsia="ja-JP"/>
              </w:rPr>
              <w:t>Silica</w:t>
            </w:r>
          </w:p>
        </w:tc>
      </w:tr>
      <w:tr w:rsidRPr="003B37CB" w:rsidR="00051E50" w:rsidTr="00ED43C5">
        <w:trPr>
          <w:trHeight w:val="612"/>
        </w:trPr>
        <w:tc>
          <w:tcPr>
            <w:tcW w:w="2000" w:type="dxa"/>
            <w:tcBorders>
              <w:top w:val="nil"/>
              <w:left w:val="single" w:color="auto" w:sz="4" w:space="0"/>
              <w:bottom w:val="single" w:color="auto" w:sz="4" w:space="0"/>
              <w:right w:val="nil"/>
            </w:tcBorders>
            <w:shd w:val="clear" w:color="auto" w:fill="auto"/>
            <w:hideMark/>
          </w:tcPr>
          <w:p w:rsidRPr="003B37CB" w:rsidR="00051E50" w:rsidP="00051E50" w:rsidRDefault="0031468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SHTG-FY-20-03 SHTG-FY-20-</w:t>
            </w:r>
            <w:r w:rsidRPr="003B37CB" w:rsidR="00051E50">
              <w:rPr>
                <w:rFonts w:ascii="Times New Roman" w:hAnsi="Times New Roman" w:eastAsia="Times New Roman" w:cs="Times New Roman"/>
                <w:color w:val="000000"/>
                <w:sz w:val="24"/>
                <w:szCs w:val="24"/>
              </w:rPr>
              <w:t xml:space="preserve">04 </w:t>
            </w:r>
          </w:p>
        </w:tc>
        <w:tc>
          <w:tcPr>
            <w:tcW w:w="12200" w:type="dxa"/>
            <w:gridSpan w:val="2"/>
            <w:tcBorders>
              <w:top w:val="single" w:color="auto" w:sz="4" w:space="0"/>
              <w:left w:val="single" w:color="auto" w:sz="4" w:space="0"/>
              <w:bottom w:val="single" w:color="auto" w:sz="4" w:space="0"/>
              <w:right w:val="single" w:color="000000" w:sz="4" w:space="0"/>
            </w:tcBorders>
            <w:shd w:val="clear" w:color="auto" w:fill="auto"/>
            <w:hideMark/>
          </w:tcPr>
          <w:p w:rsidR="0031468A" w:rsidP="00051E50" w:rsidRDefault="00051E50">
            <w:pPr>
              <w:spacing w:after="0" w:line="240" w:lineRule="auto"/>
              <w:rPr>
                <w:rFonts w:ascii="Times New Roman" w:hAnsi="Times New Roman" w:eastAsia="Times New Roman" w:cs="Times New Roman"/>
                <w:color w:val="000000"/>
                <w:sz w:val="24"/>
                <w:szCs w:val="24"/>
              </w:rPr>
            </w:pPr>
            <w:r w:rsidRPr="0031468A">
              <w:rPr>
                <w:rFonts w:ascii="Times New Roman" w:hAnsi="Times New Roman" w:eastAsia="Times New Roman" w:cs="Times New Roman"/>
                <w:color w:val="000000"/>
                <w:sz w:val="24"/>
                <w:szCs w:val="24"/>
                <w:u w:val="single"/>
              </w:rPr>
              <w:t>Added "four-year" to comprehensive plan for developing and/or expanding the capacity of the organization</w:t>
            </w:r>
            <w:r w:rsidR="0031468A">
              <w:rPr>
                <w:rFonts w:ascii="Times New Roman" w:hAnsi="Times New Roman" w:eastAsia="Times New Roman" w:cs="Times New Roman"/>
                <w:color w:val="000000"/>
                <w:sz w:val="24"/>
                <w:szCs w:val="24"/>
              </w:rPr>
              <w:t>:</w:t>
            </w:r>
          </w:p>
          <w:p w:rsidRPr="003B37CB" w:rsidR="00051E50" w:rsidP="00051E50" w:rsidRDefault="0031468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sz w:val="24"/>
                <w:szCs w:val="24"/>
              </w:rPr>
              <w:t>“</w:t>
            </w:r>
            <w:r w:rsidRPr="0031468A">
              <w:rPr>
                <w:rFonts w:ascii="Times New Roman" w:hAnsi="Times New Roman" w:eastAsia="Times New Roman" w:cs="Times New Roman"/>
                <w:sz w:val="24"/>
                <w:szCs w:val="24"/>
              </w:rPr>
              <w:t xml:space="preserve">Each applicant must develop a comprehensive </w:t>
            </w:r>
            <w:r w:rsidRPr="0031468A">
              <w:rPr>
                <w:rFonts w:ascii="Times New Roman" w:hAnsi="Times New Roman" w:eastAsia="Times New Roman" w:cs="Times New Roman"/>
                <w:i/>
                <w:sz w:val="24"/>
                <w:szCs w:val="24"/>
              </w:rPr>
              <w:t>four-year</w:t>
            </w:r>
            <w:r w:rsidRPr="0031468A">
              <w:rPr>
                <w:rFonts w:ascii="Times New Roman" w:hAnsi="Times New Roman" w:eastAsia="Times New Roman" w:cs="Times New Roman"/>
                <w:sz w:val="24"/>
                <w:szCs w:val="24"/>
              </w:rPr>
              <w:t xml:space="preserve"> capacity building plan for becoming a resource for safety and health training.  They must explain how they will become financially self-sufficient after the </w:t>
            </w:r>
            <w:r w:rsidRPr="0031468A">
              <w:rPr>
                <w:rFonts w:ascii="Times New Roman" w:hAnsi="Times New Roman" w:eastAsia="Times New Roman" w:cs="Times New Roman"/>
                <w:i/>
                <w:sz w:val="24"/>
                <w:szCs w:val="24"/>
              </w:rPr>
              <w:t>four-year</w:t>
            </w:r>
            <w:r w:rsidRPr="0031468A">
              <w:rPr>
                <w:rFonts w:ascii="Times New Roman" w:hAnsi="Times New Roman" w:eastAsia="Times New Roman" w:cs="Times New Roman"/>
                <w:sz w:val="24"/>
                <w:szCs w:val="24"/>
              </w:rPr>
              <w:t xml:space="preserve"> capacity building period.</w:t>
            </w:r>
            <w:r>
              <w:rPr>
                <w:rFonts w:ascii="Times New Roman" w:hAnsi="Times New Roman" w:eastAsia="Times New Roman" w:cs="Times New Roman"/>
                <w:sz w:val="24"/>
                <w:szCs w:val="24"/>
              </w:rPr>
              <w:t>”</w:t>
            </w:r>
          </w:p>
        </w:tc>
      </w:tr>
      <w:tr w:rsidRPr="003B37CB" w:rsidR="00051E50" w:rsidTr="00ED43C5">
        <w:trPr>
          <w:trHeight w:val="276"/>
        </w:trPr>
        <w:tc>
          <w:tcPr>
            <w:tcW w:w="2000" w:type="dxa"/>
            <w:tcBorders>
              <w:top w:val="nil"/>
              <w:left w:val="single" w:color="auto" w:sz="4" w:space="0"/>
              <w:bottom w:val="single" w:color="auto" w:sz="4" w:space="0"/>
              <w:right w:val="nil"/>
            </w:tcBorders>
            <w:shd w:val="clear" w:color="auto" w:fill="auto"/>
            <w:hideMark/>
          </w:tcPr>
          <w:p w:rsidR="00051E50" w:rsidP="00051E50" w:rsidRDefault="0031468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SHTG-FY-20-03</w:t>
            </w:r>
          </w:p>
          <w:p w:rsidRPr="003B37CB" w:rsidR="0031468A" w:rsidP="00051E50" w:rsidRDefault="0031468A">
            <w:pPr>
              <w:spacing w:after="0" w:line="240" w:lineRule="auto"/>
              <w:rPr>
                <w:rFonts w:ascii="Times New Roman" w:hAnsi="Times New Roman" w:eastAsia="Times New Roman" w:cs="Times New Roman"/>
                <w:color w:val="000000"/>
                <w:sz w:val="24"/>
                <w:szCs w:val="24"/>
              </w:rPr>
            </w:pPr>
            <w:r>
              <w:rPr>
                <w:rFonts w:ascii="Times New Roman" w:hAnsi="Times New Roman" w:eastAsia="Times New Roman" w:cs="Times New Roman"/>
                <w:color w:val="000000"/>
                <w:sz w:val="24"/>
                <w:szCs w:val="24"/>
              </w:rPr>
              <w:t>SHTG-FY-20-</w:t>
            </w:r>
            <w:r w:rsidRPr="003B37CB">
              <w:rPr>
                <w:rFonts w:ascii="Times New Roman" w:hAnsi="Times New Roman" w:eastAsia="Times New Roman" w:cs="Times New Roman"/>
                <w:color w:val="000000"/>
                <w:sz w:val="24"/>
                <w:szCs w:val="24"/>
              </w:rPr>
              <w:t>04</w:t>
            </w:r>
          </w:p>
        </w:tc>
        <w:tc>
          <w:tcPr>
            <w:tcW w:w="12200" w:type="dxa"/>
            <w:gridSpan w:val="2"/>
            <w:tcBorders>
              <w:top w:val="single" w:color="auto" w:sz="4" w:space="0"/>
              <w:left w:val="single" w:color="auto" w:sz="4" w:space="0"/>
              <w:bottom w:val="single" w:color="auto" w:sz="4" w:space="0"/>
              <w:right w:val="single" w:color="000000" w:sz="4" w:space="0"/>
            </w:tcBorders>
            <w:shd w:val="clear" w:color="auto" w:fill="auto"/>
            <w:hideMark/>
          </w:tcPr>
          <w:p w:rsidRPr="003B37CB" w:rsidR="00051E50" w:rsidP="0031468A" w:rsidRDefault="00051E50">
            <w:pPr>
              <w:spacing w:after="120" w:line="240" w:lineRule="auto"/>
              <w:rPr>
                <w:rFonts w:ascii="Times New Roman" w:hAnsi="Times New Roman" w:eastAsia="Times New Roman" w:cs="Times New Roman"/>
                <w:color w:val="000000"/>
                <w:sz w:val="24"/>
                <w:szCs w:val="24"/>
              </w:rPr>
            </w:pPr>
            <w:r w:rsidRPr="003B37CB">
              <w:rPr>
                <w:rFonts w:ascii="Times New Roman" w:hAnsi="Times New Roman" w:eastAsia="Times New Roman" w:cs="Times New Roman"/>
                <w:color w:val="000000"/>
                <w:sz w:val="24"/>
                <w:szCs w:val="24"/>
                <w:u w:val="single"/>
              </w:rPr>
              <w:t>Added</w:t>
            </w:r>
            <w:r w:rsidRPr="003B37CB">
              <w:rPr>
                <w:rFonts w:ascii="Times New Roman" w:hAnsi="Times New Roman" w:eastAsia="Times New Roman" w:cs="Times New Roman"/>
                <w:color w:val="000000"/>
                <w:sz w:val="24"/>
                <w:szCs w:val="24"/>
              </w:rPr>
              <w:t xml:space="preserve"> </w:t>
            </w:r>
            <w:r w:rsidRPr="0031468A" w:rsidR="0031468A">
              <w:rPr>
                <w:rFonts w:ascii="Times New Roman" w:hAnsi="Times New Roman" w:eastAsia="Times New Roman" w:cs="Times New Roman"/>
                <w:color w:val="000000"/>
              </w:rPr>
              <w:t>“</w:t>
            </w:r>
            <w:r w:rsidRPr="0031468A" w:rsidR="0031468A">
              <w:rPr>
                <w:rFonts w:ascii="Times New Roman" w:hAnsi="Times New Roman" w:cs="Times New Roman"/>
              </w:rPr>
              <w:t>Capacity to be built”</w:t>
            </w:r>
            <w:r w:rsidR="0031468A">
              <w:rPr>
                <w:rFonts w:ascii="Times New Roman" w:hAnsi="Times New Roman" w:cs="Times New Roman"/>
              </w:rPr>
              <w:t xml:space="preserve"> </w:t>
            </w:r>
            <w:r w:rsidRPr="003B37CB">
              <w:rPr>
                <w:rFonts w:ascii="Times New Roman" w:hAnsi="Times New Roman" w:eastAsia="Times New Roman" w:cs="Times New Roman"/>
                <w:color w:val="000000"/>
                <w:sz w:val="24"/>
                <w:szCs w:val="24"/>
              </w:rPr>
              <w:t xml:space="preserve">to the </w:t>
            </w:r>
            <w:r w:rsidR="0031468A">
              <w:rPr>
                <w:rFonts w:ascii="Times New Roman" w:hAnsi="Times New Roman" w:eastAsia="Times New Roman" w:cs="Times New Roman"/>
                <w:color w:val="000000"/>
                <w:sz w:val="24"/>
                <w:szCs w:val="24"/>
              </w:rPr>
              <w:t xml:space="preserve">example Application Summary to encourage the </w:t>
            </w:r>
            <w:r w:rsidRPr="003B37CB">
              <w:rPr>
                <w:rFonts w:ascii="Times New Roman" w:hAnsi="Times New Roman" w:eastAsia="Times New Roman" w:cs="Times New Roman"/>
                <w:color w:val="000000"/>
                <w:sz w:val="24"/>
                <w:szCs w:val="24"/>
              </w:rPr>
              <w:t xml:space="preserve">applicant </w:t>
            </w:r>
            <w:r w:rsidR="0031468A">
              <w:rPr>
                <w:rFonts w:ascii="Times New Roman" w:hAnsi="Times New Roman" w:eastAsia="Times New Roman" w:cs="Times New Roman"/>
                <w:color w:val="000000"/>
                <w:sz w:val="24"/>
                <w:szCs w:val="24"/>
              </w:rPr>
              <w:t xml:space="preserve">to summarize what </w:t>
            </w:r>
            <w:r w:rsidRPr="003B37CB">
              <w:rPr>
                <w:rFonts w:ascii="Times New Roman" w:hAnsi="Times New Roman" w:eastAsia="Times New Roman" w:cs="Times New Roman"/>
                <w:color w:val="000000"/>
                <w:sz w:val="24"/>
                <w:szCs w:val="24"/>
              </w:rPr>
              <w:t>capacity they plan to build.</w:t>
            </w:r>
          </w:p>
        </w:tc>
      </w:tr>
    </w:tbl>
    <w:p w:rsidRPr="003B37CB" w:rsidR="00823243" w:rsidRDefault="00823243">
      <w:pPr>
        <w:rPr>
          <w:sz w:val="24"/>
          <w:szCs w:val="24"/>
        </w:rPr>
      </w:pPr>
    </w:p>
    <w:sectPr w:rsidRPr="003B37CB" w:rsidR="00823243" w:rsidSect="00ED43C5">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2A78B9"/>
    <w:multiLevelType w:val="hybridMultilevel"/>
    <w:tmpl w:val="B0728BFC"/>
    <w:lvl w:ilvl="0" w:tplc="0409000F">
      <w:start w:val="1"/>
      <w:numFmt w:val="decimal"/>
      <w:lvlText w:val="%1."/>
      <w:lvlJc w:val="left"/>
      <w:pPr>
        <w:ind w:left="720" w:hanging="360"/>
      </w:pPr>
    </w:lvl>
    <w:lvl w:ilvl="1" w:tplc="C270B82A">
      <w:start w:val="1"/>
      <w:numFmt w:val="bullet"/>
      <w:lvlText w:val=""/>
      <w:lvlJc w:val="left"/>
      <w:pPr>
        <w:ind w:left="1440" w:hanging="360"/>
      </w:pPr>
      <w:rPr>
        <w:rFonts w:ascii="Wingdings" w:hAnsi="Wingdings" w:hint="default"/>
        <w:b w:val="0"/>
        <w:sz w:val="24"/>
        <w:szCs w:val="24"/>
      </w:rPr>
    </w:lvl>
    <w:lvl w:ilvl="2" w:tplc="8304AD46">
      <w:start w:val="1"/>
      <w:numFmt w:val="lowerLetter"/>
      <w:lvlText w:val="%3.)"/>
      <w:lvlJc w:val="left"/>
      <w:pPr>
        <w:ind w:left="2340" w:hanging="360"/>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3C5"/>
    <w:rsid w:val="00051E50"/>
    <w:rsid w:val="0031468A"/>
    <w:rsid w:val="003B37CB"/>
    <w:rsid w:val="0055642C"/>
    <w:rsid w:val="00571DCE"/>
    <w:rsid w:val="00682D83"/>
    <w:rsid w:val="00742D85"/>
    <w:rsid w:val="00755E25"/>
    <w:rsid w:val="00823243"/>
    <w:rsid w:val="00B44EBD"/>
    <w:rsid w:val="00E32D8B"/>
    <w:rsid w:val="00E62FE2"/>
    <w:rsid w:val="00ED43C5"/>
    <w:rsid w:val="00F12E99"/>
    <w:rsid w:val="00FF0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76F1"/>
  <w15:chartTrackingRefBased/>
  <w15:docId w15:val="{028CD8B7-03C4-4D7C-9007-BC8163D89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468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basedOn w:val="Normal"/>
    <w:uiPriority w:val="1"/>
    <w:qFormat/>
    <w:rsid w:val="0055642C"/>
    <w:pPr>
      <w:spacing w:after="0" w:line="240" w:lineRule="auto"/>
    </w:pPr>
    <w:rPr>
      <w:rFonts w:ascii="Times New Roman" w:hAnsi="Times New Roman" w:cs="Calibri"/>
      <w:color w:val="000000" w:themeColor="text1"/>
      <w:sz w:val="24"/>
    </w:rPr>
  </w:style>
  <w:style w:type="paragraph" w:styleId="BlockText">
    <w:name w:val="Block Text"/>
    <w:basedOn w:val="Normal"/>
    <w:uiPriority w:val="99"/>
    <w:semiHidden/>
    <w:unhideWhenUsed/>
    <w:rsid w:val="00E32D8B"/>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eastAsiaTheme="minorEastAsia"/>
      <w:i/>
      <w:iCs/>
      <w:color w:val="5B9BD5"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2354053">
      <w:bodyDiv w:val="1"/>
      <w:marLeft w:val="0"/>
      <w:marRight w:val="0"/>
      <w:marTop w:val="0"/>
      <w:marBottom w:val="0"/>
      <w:divBdr>
        <w:top w:val="none" w:sz="0" w:space="0" w:color="auto"/>
        <w:left w:val="none" w:sz="0" w:space="0" w:color="auto"/>
        <w:bottom w:val="none" w:sz="0" w:space="0" w:color="auto"/>
        <w:right w:val="none" w:sz="0" w:space="0" w:color="auto"/>
      </w:divBdr>
    </w:div>
    <w:div w:id="9003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607</Words>
  <Characters>3462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Department of Labor</Company>
  <LinksUpToDate>false</LinksUpToDate>
  <CharactersWithSpaces>4061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Robertson, Donna - OSHA</dc:creator>
  <cp:keywords/>
  <dc:description/>
  <cp:lastModifiedBy>Braam, Annette - OSHA</cp:lastModifiedBy>
  <cp:revision>3</cp:revision>
  <dcterms:created xsi:type="dcterms:W3CDTF">2020-04-07T11:31:00Z</dcterms:created>
  <dcterms:modified xsi:type="dcterms:W3CDTF">2020-04-07T12:18:00Z</dcterms:modified>
</cp:coreProperties>
</file>