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3FF" w:rsidRDefault="003823F7">
      <w:pPr>
        <w:pStyle w:val="Heading1"/>
        <w:spacing w:before="78" w:line="316" w:lineRule="exact"/>
      </w:pPr>
      <w:bookmarkStart w:id="0" w:name="SUPPORTING_STATEMENT"/>
      <w:bookmarkStart w:id="1" w:name="_GoBack"/>
      <w:bookmarkEnd w:id="0"/>
      <w:bookmarkEnd w:id="1"/>
      <w:r>
        <w:t>SUPPORTING  STATEMENT</w:t>
      </w:r>
    </w:p>
    <w:p w:rsidR="00CD73FF" w:rsidRDefault="003823F7">
      <w:pPr>
        <w:spacing w:line="242" w:lineRule="auto"/>
        <w:ind w:left="1140" w:right="958"/>
        <w:jc w:val="center"/>
        <w:rPr>
          <w:b/>
          <w:sz w:val="28"/>
        </w:rPr>
      </w:pPr>
      <w:r>
        <w:rPr>
          <w:b/>
          <w:sz w:val="28"/>
        </w:rPr>
        <w:t>End Stage Renal Disease (ESRD), Death Notification Form (CMS-2746; OMB No. 0938-0448)</w:t>
      </w:r>
    </w:p>
    <w:p w:rsidR="00CD73FF" w:rsidRDefault="00CD73FF">
      <w:pPr>
        <w:pStyle w:val="BodyText"/>
        <w:spacing w:before="4"/>
        <w:rPr>
          <w:b/>
          <w:sz w:val="25"/>
        </w:rPr>
      </w:pPr>
    </w:p>
    <w:p w:rsidR="00CD73FF" w:rsidRDefault="003823F7">
      <w:pPr>
        <w:pStyle w:val="Heading2"/>
        <w:numPr>
          <w:ilvl w:val="0"/>
          <w:numId w:val="2"/>
        </w:numPr>
        <w:tabs>
          <w:tab w:val="left" w:pos="547"/>
          <w:tab w:val="left" w:pos="548"/>
        </w:tabs>
      </w:pPr>
      <w:bookmarkStart w:id="2" w:name="A._Background"/>
      <w:bookmarkEnd w:id="2"/>
      <w:r>
        <w:rPr>
          <w:u w:val="single"/>
        </w:rPr>
        <w:t>Background</w:t>
      </w:r>
    </w:p>
    <w:p w:rsidR="00CD73FF" w:rsidRDefault="00CD73FF">
      <w:pPr>
        <w:pStyle w:val="BodyText"/>
        <w:spacing w:before="5"/>
        <w:rPr>
          <w:b/>
          <w:sz w:val="20"/>
        </w:rPr>
      </w:pPr>
    </w:p>
    <w:p w:rsidR="00CD73FF" w:rsidRDefault="003823F7">
      <w:pPr>
        <w:pStyle w:val="BodyText"/>
        <w:spacing w:line="242" w:lineRule="auto"/>
        <w:ind w:left="547" w:right="301"/>
        <w:jc w:val="both"/>
      </w:pPr>
      <w:r>
        <w:t>The ESRD Death Notification form (CMS-2746) is completed by all Medicare-approved ESRD facilities upon death of an ESRD patient. Its primary purpose is to collect fact of death and cause of death of ESRD patients. Certain other identifying  information (e.g.</w:t>
      </w:r>
    </w:p>
    <w:p w:rsidR="00CD73FF" w:rsidRDefault="003823F7">
      <w:pPr>
        <w:pStyle w:val="BodyText"/>
        <w:spacing w:line="272" w:lineRule="exact"/>
        <w:ind w:left="549" w:right="56" w:hanging="1"/>
      </w:pPr>
      <w:r>
        <w:rPr>
          <w:spacing w:val="3"/>
        </w:rPr>
        <w:t>Name,</w:t>
      </w:r>
      <w:r>
        <w:rPr>
          <w:spacing w:val="-9"/>
        </w:rPr>
        <w:t xml:space="preserve"> </w:t>
      </w:r>
      <w:r>
        <w:t>Social</w:t>
      </w:r>
      <w:r>
        <w:rPr>
          <w:spacing w:val="-16"/>
        </w:rPr>
        <w:t xml:space="preserve"> </w:t>
      </w:r>
      <w:r>
        <w:t>Security</w:t>
      </w:r>
      <w:r>
        <w:rPr>
          <w:spacing w:val="-5"/>
        </w:rPr>
        <w:t xml:space="preserve"> </w:t>
      </w:r>
      <w:r>
        <w:rPr>
          <w:spacing w:val="-3"/>
        </w:rPr>
        <w:t>Number,</w:t>
      </w:r>
      <w:r>
        <w:rPr>
          <w:spacing w:val="-9"/>
        </w:rPr>
        <w:t xml:space="preserve"> </w:t>
      </w:r>
      <w:r>
        <w:rPr>
          <w:spacing w:val="-3"/>
        </w:rPr>
        <w:t>Medicare</w:t>
      </w:r>
      <w:r>
        <w:rPr>
          <w:spacing w:val="-8"/>
        </w:rPr>
        <w:t xml:space="preserve"> </w:t>
      </w:r>
      <w:r>
        <w:rPr>
          <w:spacing w:val="-6"/>
        </w:rPr>
        <w:t>claim</w:t>
      </w:r>
      <w:r>
        <w:rPr>
          <w:spacing w:val="-9"/>
        </w:rPr>
        <w:t xml:space="preserve"> </w:t>
      </w:r>
      <w:r>
        <w:rPr>
          <w:spacing w:val="-5"/>
        </w:rPr>
        <w:t>number,</w:t>
      </w:r>
      <w:r>
        <w:rPr>
          <w:spacing w:val="-26"/>
        </w:rPr>
        <w:t xml:space="preserve"> </w:t>
      </w:r>
      <w:r>
        <w:t>and/or</w:t>
      </w:r>
      <w:r>
        <w:rPr>
          <w:spacing w:val="-13"/>
        </w:rPr>
        <w:t xml:space="preserve"> </w:t>
      </w:r>
      <w:r>
        <w:t>date</w:t>
      </w:r>
      <w:r>
        <w:rPr>
          <w:spacing w:val="-8"/>
        </w:rPr>
        <w:t xml:space="preserve"> </w:t>
      </w:r>
      <w:r>
        <w:rPr>
          <w:spacing w:val="4"/>
        </w:rPr>
        <w:t>of</w:t>
      </w:r>
      <w:r>
        <w:rPr>
          <w:spacing w:val="-13"/>
        </w:rPr>
        <w:t xml:space="preserve"> </w:t>
      </w:r>
      <w:r>
        <w:rPr>
          <w:spacing w:val="-7"/>
        </w:rPr>
        <w:t>birth)</w:t>
      </w:r>
      <w:r>
        <w:rPr>
          <w:spacing w:val="-13"/>
        </w:rPr>
        <w:t xml:space="preserve"> </w:t>
      </w:r>
      <w:r>
        <w:rPr>
          <w:spacing w:val="-3"/>
        </w:rPr>
        <w:t>isrequired</w:t>
      </w:r>
      <w:r>
        <w:rPr>
          <w:spacing w:val="-22"/>
        </w:rPr>
        <w:t xml:space="preserve"> </w:t>
      </w:r>
      <w:r>
        <w:rPr>
          <w:spacing w:val="2"/>
        </w:rPr>
        <w:t xml:space="preserve">for </w:t>
      </w:r>
      <w:r>
        <w:t xml:space="preserve">matching </w:t>
      </w:r>
      <w:r>
        <w:rPr>
          <w:spacing w:val="-3"/>
        </w:rPr>
        <w:t xml:space="preserve">purposes. </w:t>
      </w:r>
      <w:r>
        <w:t xml:space="preserve">Federal </w:t>
      </w:r>
      <w:r>
        <w:rPr>
          <w:spacing w:val="-5"/>
        </w:rPr>
        <w:t xml:space="preserve">regulations </w:t>
      </w:r>
      <w:r>
        <w:t xml:space="preserve">require </w:t>
      </w:r>
      <w:r>
        <w:rPr>
          <w:spacing w:val="-6"/>
        </w:rPr>
        <w:t xml:space="preserve">that </w:t>
      </w:r>
      <w:r>
        <w:t xml:space="preserve">the </w:t>
      </w:r>
      <w:r>
        <w:rPr>
          <w:spacing w:val="-11"/>
        </w:rPr>
        <w:t xml:space="preserve">ESRD </w:t>
      </w:r>
      <w:r>
        <w:t xml:space="preserve">Networks examine </w:t>
      </w:r>
      <w:r>
        <w:rPr>
          <w:spacing w:val="-4"/>
        </w:rPr>
        <w:t xml:space="preserve">the </w:t>
      </w:r>
      <w:r>
        <w:t xml:space="preserve">mortality rates </w:t>
      </w:r>
      <w:r>
        <w:rPr>
          <w:spacing w:val="4"/>
        </w:rPr>
        <w:t xml:space="preserve">of </w:t>
      </w:r>
      <w:r>
        <w:rPr>
          <w:spacing w:val="3"/>
        </w:rPr>
        <w:t xml:space="preserve">every </w:t>
      </w:r>
      <w:r>
        <w:rPr>
          <w:spacing w:val="-3"/>
        </w:rPr>
        <w:t xml:space="preserve">Medicare-approved </w:t>
      </w:r>
      <w:r>
        <w:rPr>
          <w:spacing w:val="-5"/>
        </w:rPr>
        <w:t xml:space="preserve">facility </w:t>
      </w:r>
      <w:r>
        <w:rPr>
          <w:spacing w:val="-16"/>
        </w:rPr>
        <w:t xml:space="preserve">within </w:t>
      </w:r>
      <w:r>
        <w:rPr>
          <w:spacing w:val="-8"/>
        </w:rPr>
        <w:t xml:space="preserve">its </w:t>
      </w:r>
      <w:r>
        <w:rPr>
          <w:spacing w:val="-10"/>
        </w:rPr>
        <w:t xml:space="preserve">area </w:t>
      </w:r>
      <w:r>
        <w:rPr>
          <w:spacing w:val="4"/>
        </w:rPr>
        <w:t>of</w:t>
      </w:r>
      <w:r>
        <w:rPr>
          <w:spacing w:val="-32"/>
        </w:rPr>
        <w:t xml:space="preserve"> </w:t>
      </w:r>
      <w:r>
        <w:rPr>
          <w:spacing w:val="-4"/>
        </w:rPr>
        <w:t xml:space="preserve">responsibility. </w:t>
      </w:r>
      <w:r>
        <w:rPr>
          <w:spacing w:val="-12"/>
        </w:rPr>
        <w:t>CMS-</w:t>
      </w:r>
    </w:p>
    <w:p w:rsidR="00CD73FF" w:rsidRDefault="003823F7">
      <w:pPr>
        <w:pStyle w:val="BodyText"/>
        <w:spacing w:before="16" w:line="272" w:lineRule="exact"/>
        <w:ind w:left="549" w:right="56"/>
      </w:pPr>
      <w:r>
        <w:rPr>
          <w:spacing w:val="5"/>
        </w:rPr>
        <w:t>2746</w:t>
      </w:r>
      <w:r>
        <w:rPr>
          <w:spacing w:val="-20"/>
        </w:rPr>
        <w:t xml:space="preserve"> </w:t>
      </w:r>
      <w:r>
        <w:rPr>
          <w:spacing w:val="-4"/>
        </w:rPr>
        <w:t>provides</w:t>
      </w:r>
      <w:r>
        <w:rPr>
          <w:spacing w:val="-26"/>
        </w:rPr>
        <w:t xml:space="preserve"> </w:t>
      </w:r>
      <w:r>
        <w:t>the</w:t>
      </w:r>
      <w:r>
        <w:rPr>
          <w:spacing w:val="-23"/>
        </w:rPr>
        <w:t xml:space="preserve"> </w:t>
      </w:r>
      <w:r>
        <w:t>necessary</w:t>
      </w:r>
      <w:r>
        <w:rPr>
          <w:spacing w:val="-3"/>
        </w:rPr>
        <w:t xml:space="preserve"> </w:t>
      </w:r>
      <w:r>
        <w:rPr>
          <w:spacing w:val="2"/>
        </w:rPr>
        <w:t>data</w:t>
      </w:r>
      <w:r>
        <w:rPr>
          <w:spacing w:val="-6"/>
        </w:rPr>
        <w:t xml:space="preserve"> </w:t>
      </w:r>
      <w:r>
        <w:rPr>
          <w:spacing w:val="6"/>
        </w:rPr>
        <w:t>to</w:t>
      </w:r>
      <w:r>
        <w:rPr>
          <w:spacing w:val="-3"/>
        </w:rPr>
        <w:t xml:space="preserve"> </w:t>
      </w:r>
      <w:r>
        <w:rPr>
          <w:spacing w:val="-7"/>
        </w:rPr>
        <w:t>assist</w:t>
      </w:r>
      <w:r>
        <w:rPr>
          <w:spacing w:val="2"/>
        </w:rPr>
        <w:t xml:space="preserve"> </w:t>
      </w:r>
      <w:r>
        <w:rPr>
          <w:spacing w:val="7"/>
        </w:rPr>
        <w:t>the</w:t>
      </w:r>
      <w:r>
        <w:rPr>
          <w:spacing w:val="-6"/>
        </w:rPr>
        <w:t xml:space="preserve"> </w:t>
      </w:r>
      <w:r>
        <w:rPr>
          <w:spacing w:val="-11"/>
        </w:rPr>
        <w:t>ESRD</w:t>
      </w:r>
      <w:r>
        <w:rPr>
          <w:spacing w:val="-10"/>
        </w:rPr>
        <w:t xml:space="preserve"> </w:t>
      </w:r>
      <w:r>
        <w:t>Networks</w:t>
      </w:r>
      <w:r>
        <w:rPr>
          <w:spacing w:val="-10"/>
        </w:rPr>
        <w:t xml:space="preserve"> in</w:t>
      </w:r>
      <w:r>
        <w:rPr>
          <w:spacing w:val="-4"/>
        </w:rPr>
        <w:t xml:space="preserve"> </w:t>
      </w:r>
      <w:r>
        <w:t>making</w:t>
      </w:r>
      <w:r>
        <w:rPr>
          <w:spacing w:val="-21"/>
        </w:rPr>
        <w:t xml:space="preserve"> </w:t>
      </w:r>
      <w:r>
        <w:rPr>
          <w:spacing w:val="-6"/>
        </w:rPr>
        <w:t>decisions</w:t>
      </w:r>
      <w:r>
        <w:rPr>
          <w:spacing w:val="-26"/>
        </w:rPr>
        <w:t xml:space="preserve"> </w:t>
      </w:r>
      <w:r>
        <w:t>that</w:t>
      </w:r>
      <w:r>
        <w:rPr>
          <w:spacing w:val="-15"/>
        </w:rPr>
        <w:t xml:space="preserve"> </w:t>
      </w:r>
      <w:r>
        <w:rPr>
          <w:spacing w:val="-10"/>
        </w:rPr>
        <w:t xml:space="preserve">result in </w:t>
      </w:r>
      <w:r>
        <w:rPr>
          <w:spacing w:val="-3"/>
        </w:rPr>
        <w:t xml:space="preserve">improved </w:t>
      </w:r>
      <w:r>
        <w:t xml:space="preserve">patient </w:t>
      </w:r>
      <w:r>
        <w:rPr>
          <w:spacing w:val="2"/>
        </w:rPr>
        <w:t xml:space="preserve">care </w:t>
      </w:r>
      <w:r>
        <w:rPr>
          <w:spacing w:val="4"/>
        </w:rPr>
        <w:t xml:space="preserve">and </w:t>
      </w:r>
      <w:r>
        <w:t xml:space="preserve">incost-effective </w:t>
      </w:r>
      <w:r>
        <w:rPr>
          <w:spacing w:val="-6"/>
        </w:rPr>
        <w:t xml:space="preserve">distribution </w:t>
      </w:r>
      <w:r>
        <w:rPr>
          <w:spacing w:val="4"/>
        </w:rPr>
        <w:t xml:space="preserve">of </w:t>
      </w:r>
      <w:r>
        <w:rPr>
          <w:spacing w:val="-11"/>
        </w:rPr>
        <w:t xml:space="preserve">ESRD </w:t>
      </w:r>
      <w:r>
        <w:t xml:space="preserve">resources.  T </w:t>
      </w:r>
      <w:r>
        <w:rPr>
          <w:spacing w:val="-4"/>
        </w:rPr>
        <w:t xml:space="preserve">he </w:t>
      </w:r>
      <w:r>
        <w:rPr>
          <w:spacing w:val="-6"/>
        </w:rPr>
        <w:t xml:space="preserve">data </w:t>
      </w:r>
      <w:r>
        <w:rPr>
          <w:spacing w:val="-10"/>
        </w:rPr>
        <w:t xml:space="preserve">is </w:t>
      </w:r>
      <w:r>
        <w:rPr>
          <w:spacing w:val="-5"/>
        </w:rPr>
        <w:t>used</w:t>
      </w:r>
      <w:r>
        <w:rPr>
          <w:spacing w:val="14"/>
        </w:rPr>
        <w:t xml:space="preserve"> </w:t>
      </w:r>
      <w:r>
        <w:rPr>
          <w:spacing w:val="-4"/>
        </w:rPr>
        <w:t xml:space="preserve">by </w:t>
      </w:r>
      <w:r>
        <w:rPr>
          <w:spacing w:val="7"/>
        </w:rPr>
        <w:t>the</w:t>
      </w:r>
      <w:r>
        <w:rPr>
          <w:spacing w:val="-6"/>
        </w:rPr>
        <w:t xml:space="preserve"> </w:t>
      </w:r>
      <w:r>
        <w:rPr>
          <w:spacing w:val="-11"/>
        </w:rPr>
        <w:t>ESRD</w:t>
      </w:r>
      <w:r>
        <w:rPr>
          <w:spacing w:val="-9"/>
        </w:rPr>
        <w:t xml:space="preserve"> </w:t>
      </w:r>
      <w:r>
        <w:t>Networks</w:t>
      </w:r>
      <w:r>
        <w:rPr>
          <w:spacing w:val="-9"/>
        </w:rPr>
        <w:t xml:space="preserve"> </w:t>
      </w:r>
      <w:r>
        <w:rPr>
          <w:spacing w:val="6"/>
        </w:rPr>
        <w:t>to</w:t>
      </w:r>
      <w:r>
        <w:rPr>
          <w:spacing w:val="-3"/>
        </w:rPr>
        <w:t xml:space="preserve"> </w:t>
      </w:r>
      <w:r>
        <w:t>verify</w:t>
      </w:r>
      <w:r>
        <w:rPr>
          <w:spacing w:val="-3"/>
        </w:rPr>
        <w:t xml:space="preserve"> facility</w:t>
      </w:r>
      <w:r>
        <w:rPr>
          <w:spacing w:val="-20"/>
        </w:rPr>
        <w:t xml:space="preserve"> </w:t>
      </w:r>
      <w:r>
        <w:rPr>
          <w:spacing w:val="-5"/>
        </w:rPr>
        <w:t>deaths</w:t>
      </w:r>
      <w:r>
        <w:rPr>
          <w:spacing w:val="-25"/>
        </w:rPr>
        <w:t xml:space="preserve"> </w:t>
      </w:r>
      <w:r>
        <w:rPr>
          <w:spacing w:val="4"/>
        </w:rPr>
        <w:t>and</w:t>
      </w:r>
      <w:r>
        <w:rPr>
          <w:spacing w:val="-19"/>
        </w:rPr>
        <w:t xml:space="preserve"> </w:t>
      </w:r>
      <w:r>
        <w:rPr>
          <w:spacing w:val="6"/>
        </w:rPr>
        <w:t>to</w:t>
      </w:r>
      <w:r>
        <w:rPr>
          <w:spacing w:val="-4"/>
        </w:rPr>
        <w:t xml:space="preserve"> </w:t>
      </w:r>
      <w:r>
        <w:t>monitorfacility</w:t>
      </w:r>
      <w:r>
        <w:rPr>
          <w:spacing w:val="-4"/>
        </w:rPr>
        <w:t xml:space="preserve"> </w:t>
      </w:r>
      <w:r>
        <w:t>performance.</w:t>
      </w:r>
    </w:p>
    <w:p w:rsidR="00CD73FF" w:rsidRDefault="003823F7">
      <w:pPr>
        <w:pStyle w:val="BodyText"/>
        <w:ind w:left="549" w:right="56"/>
      </w:pPr>
      <w:r>
        <w:rPr>
          <w:spacing w:val="12"/>
        </w:rPr>
        <w:t>The</w:t>
      </w:r>
      <w:r>
        <w:rPr>
          <w:spacing w:val="-3"/>
        </w:rPr>
        <w:t xml:space="preserve"> </w:t>
      </w:r>
      <w:r>
        <w:t>form</w:t>
      </w:r>
      <w:r>
        <w:rPr>
          <w:spacing w:val="-21"/>
        </w:rPr>
        <w:t xml:space="preserve"> </w:t>
      </w:r>
      <w:r>
        <w:rPr>
          <w:spacing w:val="-3"/>
        </w:rPr>
        <w:t>isalso</w:t>
      </w:r>
      <w:r>
        <w:t xml:space="preserve"> </w:t>
      </w:r>
      <w:r>
        <w:rPr>
          <w:spacing w:val="-5"/>
        </w:rPr>
        <w:t>used</w:t>
      </w:r>
      <w:r>
        <w:rPr>
          <w:spacing w:val="17"/>
        </w:rPr>
        <w:t xml:space="preserve"> </w:t>
      </w:r>
      <w:r>
        <w:rPr>
          <w:spacing w:val="-4"/>
        </w:rPr>
        <w:t>by</w:t>
      </w:r>
      <w:r>
        <w:t xml:space="preserve"> </w:t>
      </w:r>
      <w:r>
        <w:rPr>
          <w:spacing w:val="4"/>
        </w:rPr>
        <w:t>health</w:t>
      </w:r>
      <w:r>
        <w:rPr>
          <w:spacing w:val="-17"/>
        </w:rPr>
        <w:t xml:space="preserve"> </w:t>
      </w:r>
      <w:r>
        <w:rPr>
          <w:spacing w:val="2"/>
        </w:rPr>
        <w:t>care</w:t>
      </w:r>
      <w:r>
        <w:rPr>
          <w:spacing w:val="-3"/>
        </w:rPr>
        <w:t xml:space="preserve"> </w:t>
      </w:r>
      <w:r>
        <w:rPr>
          <w:spacing w:val="-11"/>
        </w:rPr>
        <w:t>planning</w:t>
      </w:r>
      <w:r>
        <w:rPr>
          <w:spacing w:val="-36"/>
        </w:rPr>
        <w:t xml:space="preserve"> </w:t>
      </w:r>
      <w:r>
        <w:rPr>
          <w:spacing w:val="2"/>
        </w:rPr>
        <w:t>agencies</w:t>
      </w:r>
      <w:r>
        <w:rPr>
          <w:spacing w:val="-7"/>
        </w:rPr>
        <w:t xml:space="preserve"> </w:t>
      </w:r>
      <w:r>
        <w:rPr>
          <w:spacing w:val="4"/>
        </w:rPr>
        <w:t>and</w:t>
      </w:r>
      <w:r>
        <w:rPr>
          <w:spacing w:val="-17"/>
        </w:rPr>
        <w:t xml:space="preserve"> </w:t>
      </w:r>
      <w:r>
        <w:t>researchers</w:t>
      </w:r>
      <w:r>
        <w:rPr>
          <w:spacing w:val="-24"/>
        </w:rPr>
        <w:t xml:space="preserve"> </w:t>
      </w:r>
      <w:r>
        <w:rPr>
          <w:spacing w:val="6"/>
        </w:rPr>
        <w:t>to</w:t>
      </w:r>
      <w:r>
        <w:t xml:space="preserve"> determine</w:t>
      </w:r>
      <w:r>
        <w:rPr>
          <w:spacing w:val="-3"/>
        </w:rPr>
        <w:t xml:space="preserve"> </w:t>
      </w:r>
      <w:r>
        <w:rPr>
          <w:spacing w:val="-5"/>
        </w:rPr>
        <w:t xml:space="preserve">survival </w:t>
      </w:r>
      <w:r>
        <w:rPr>
          <w:spacing w:val="4"/>
        </w:rPr>
        <w:t xml:space="preserve">rates </w:t>
      </w:r>
      <w:r>
        <w:rPr>
          <w:spacing w:val="-4"/>
        </w:rPr>
        <w:t xml:space="preserve">by </w:t>
      </w:r>
      <w:r>
        <w:rPr>
          <w:spacing w:val="-3"/>
        </w:rPr>
        <w:t xml:space="preserve">diagnoses. </w:t>
      </w:r>
      <w:r>
        <w:rPr>
          <w:spacing w:val="3"/>
        </w:rPr>
        <w:t xml:space="preserve">Health </w:t>
      </w:r>
      <w:r>
        <w:rPr>
          <w:spacing w:val="-3"/>
        </w:rPr>
        <w:t xml:space="preserve">Care </w:t>
      </w:r>
      <w:r>
        <w:rPr>
          <w:spacing w:val="-11"/>
        </w:rPr>
        <w:t xml:space="preserve">planning </w:t>
      </w:r>
      <w:r>
        <w:rPr>
          <w:spacing w:val="2"/>
        </w:rPr>
        <w:t xml:space="preserve">agencies </w:t>
      </w:r>
      <w:r>
        <w:rPr>
          <w:spacing w:val="-3"/>
        </w:rPr>
        <w:t xml:space="preserve">request </w:t>
      </w:r>
      <w:r>
        <w:t xml:space="preserve">mortality rate </w:t>
      </w:r>
      <w:r>
        <w:rPr>
          <w:spacing w:val="2"/>
        </w:rPr>
        <w:t xml:space="preserve">data </w:t>
      </w:r>
      <w:r>
        <w:rPr>
          <w:spacing w:val="6"/>
        </w:rPr>
        <w:t xml:space="preserve">to </w:t>
      </w:r>
      <w:r>
        <w:rPr>
          <w:spacing w:val="-5"/>
        </w:rPr>
        <w:t xml:space="preserve">determine </w:t>
      </w:r>
      <w:r>
        <w:rPr>
          <w:spacing w:val="6"/>
        </w:rPr>
        <w:t xml:space="preserve">the </w:t>
      </w:r>
      <w:r>
        <w:rPr>
          <w:spacing w:val="4"/>
        </w:rPr>
        <w:t xml:space="preserve">need </w:t>
      </w:r>
      <w:r>
        <w:rPr>
          <w:spacing w:val="2"/>
        </w:rPr>
        <w:t xml:space="preserve">for </w:t>
      </w:r>
      <w:r>
        <w:rPr>
          <w:spacing w:val="-17"/>
        </w:rPr>
        <w:t xml:space="preserve">dialysis </w:t>
      </w:r>
      <w:r>
        <w:rPr>
          <w:spacing w:val="-14"/>
        </w:rPr>
        <w:t xml:space="preserve">services </w:t>
      </w:r>
      <w:r>
        <w:rPr>
          <w:spacing w:val="-10"/>
        </w:rPr>
        <w:t xml:space="preserve">in </w:t>
      </w:r>
      <w:r>
        <w:t xml:space="preserve">a specific </w:t>
      </w:r>
      <w:r>
        <w:rPr>
          <w:spacing w:val="3"/>
        </w:rPr>
        <w:t xml:space="preserve">area, </w:t>
      </w:r>
      <w:r>
        <w:rPr>
          <w:spacing w:val="-3"/>
        </w:rPr>
        <w:t xml:space="preserve">CMS-2746 </w:t>
      </w:r>
      <w:r>
        <w:rPr>
          <w:spacing w:val="-14"/>
        </w:rPr>
        <w:t xml:space="preserve">isused </w:t>
      </w:r>
      <w:r>
        <w:rPr>
          <w:spacing w:val="6"/>
        </w:rPr>
        <w:t xml:space="preserve">to </w:t>
      </w:r>
      <w:r>
        <w:rPr>
          <w:spacing w:val="2"/>
        </w:rPr>
        <w:t xml:space="preserve">calculate these </w:t>
      </w:r>
      <w:r>
        <w:t xml:space="preserve">statistics. </w:t>
      </w:r>
      <w:r>
        <w:rPr>
          <w:spacing w:val="8"/>
        </w:rPr>
        <w:t>There</w:t>
      </w:r>
      <w:r>
        <w:rPr>
          <w:spacing w:val="-8"/>
        </w:rPr>
        <w:t xml:space="preserve"> </w:t>
      </w:r>
      <w:r>
        <w:t>is</w:t>
      </w:r>
      <w:r>
        <w:rPr>
          <w:spacing w:val="-27"/>
        </w:rPr>
        <w:t xml:space="preserve"> </w:t>
      </w:r>
      <w:r>
        <w:rPr>
          <w:spacing w:val="3"/>
        </w:rPr>
        <w:t>no</w:t>
      </w:r>
      <w:r>
        <w:rPr>
          <w:spacing w:val="-6"/>
        </w:rPr>
        <w:t xml:space="preserve"> </w:t>
      </w:r>
      <w:r>
        <w:rPr>
          <w:spacing w:val="6"/>
        </w:rPr>
        <w:t>other</w:t>
      </w:r>
      <w:r>
        <w:rPr>
          <w:spacing w:val="-13"/>
        </w:rPr>
        <w:t xml:space="preserve"> </w:t>
      </w:r>
      <w:r>
        <w:t>source</w:t>
      </w:r>
      <w:r>
        <w:rPr>
          <w:spacing w:val="-8"/>
        </w:rPr>
        <w:t xml:space="preserve"> </w:t>
      </w:r>
      <w:r>
        <w:rPr>
          <w:spacing w:val="3"/>
        </w:rPr>
        <w:t>of</w:t>
      </w:r>
      <w:r>
        <w:rPr>
          <w:spacing w:val="-13"/>
        </w:rPr>
        <w:t xml:space="preserve"> </w:t>
      </w:r>
      <w:r>
        <w:rPr>
          <w:spacing w:val="3"/>
        </w:rPr>
        <w:t>death</w:t>
      </w:r>
      <w:r>
        <w:rPr>
          <w:spacing w:val="-6"/>
        </w:rPr>
        <w:t xml:space="preserve"> </w:t>
      </w:r>
      <w:r>
        <w:t>information</w:t>
      </w:r>
      <w:r>
        <w:rPr>
          <w:spacing w:val="-6"/>
        </w:rPr>
        <w:t xml:space="preserve"> </w:t>
      </w:r>
      <w:r>
        <w:t>available</w:t>
      </w:r>
      <w:r>
        <w:rPr>
          <w:spacing w:val="-8"/>
        </w:rPr>
        <w:t xml:space="preserve"> </w:t>
      </w:r>
      <w:r>
        <w:rPr>
          <w:spacing w:val="6"/>
        </w:rPr>
        <w:t>to</w:t>
      </w:r>
      <w:r>
        <w:rPr>
          <w:spacing w:val="-21"/>
        </w:rPr>
        <w:t xml:space="preserve"> </w:t>
      </w:r>
      <w:r>
        <w:rPr>
          <w:spacing w:val="6"/>
        </w:rPr>
        <w:t>the</w:t>
      </w:r>
      <w:r>
        <w:rPr>
          <w:spacing w:val="-24"/>
        </w:rPr>
        <w:t xml:space="preserve"> </w:t>
      </w:r>
      <w:r>
        <w:rPr>
          <w:spacing w:val="-11"/>
        </w:rPr>
        <w:t>ESRD</w:t>
      </w:r>
      <w:r>
        <w:rPr>
          <w:spacing w:val="5"/>
        </w:rPr>
        <w:t xml:space="preserve"> </w:t>
      </w:r>
      <w:r>
        <w:t>Networks.</w:t>
      </w:r>
    </w:p>
    <w:p w:rsidR="00CD73FF" w:rsidRDefault="00CD73FF">
      <w:pPr>
        <w:pStyle w:val="BodyText"/>
        <w:spacing w:before="10"/>
        <w:rPr>
          <w:sz w:val="25"/>
        </w:rPr>
      </w:pPr>
    </w:p>
    <w:p w:rsidR="00CD73FF" w:rsidRDefault="003823F7">
      <w:pPr>
        <w:pStyle w:val="BodyText"/>
        <w:spacing w:line="272" w:lineRule="exact"/>
        <w:ind w:left="549" w:right="56" w:hanging="1"/>
      </w:pPr>
      <w:r>
        <w:rPr>
          <w:spacing w:val="-4"/>
        </w:rPr>
        <w:t xml:space="preserve">This </w:t>
      </w:r>
      <w:r>
        <w:rPr>
          <w:spacing w:val="-3"/>
        </w:rPr>
        <w:t xml:space="preserve">request </w:t>
      </w:r>
      <w:r>
        <w:rPr>
          <w:spacing w:val="-10"/>
        </w:rPr>
        <w:t xml:space="preserve">is </w:t>
      </w:r>
      <w:r>
        <w:rPr>
          <w:spacing w:val="6"/>
        </w:rPr>
        <w:t xml:space="preserve">to </w:t>
      </w:r>
      <w:r>
        <w:t xml:space="preserve">reinstate the </w:t>
      </w:r>
      <w:r>
        <w:rPr>
          <w:spacing w:val="-7"/>
        </w:rPr>
        <w:t xml:space="preserve">previously </w:t>
      </w:r>
      <w:r>
        <w:rPr>
          <w:spacing w:val="-3"/>
        </w:rPr>
        <w:t xml:space="preserve">approved </w:t>
      </w:r>
      <w:r>
        <w:rPr>
          <w:spacing w:val="-5"/>
        </w:rPr>
        <w:t xml:space="preserve">collection CMS-2746. </w:t>
      </w:r>
      <w:r>
        <w:t xml:space="preserve">The </w:t>
      </w:r>
      <w:r>
        <w:rPr>
          <w:spacing w:val="-3"/>
        </w:rPr>
        <w:t xml:space="preserve">number </w:t>
      </w:r>
      <w:r>
        <w:rPr>
          <w:spacing w:val="4"/>
        </w:rPr>
        <w:t xml:space="preserve">of </w:t>
      </w:r>
      <w:r>
        <w:rPr>
          <w:spacing w:val="3"/>
        </w:rPr>
        <w:t>renal</w:t>
      </w:r>
      <w:r>
        <w:rPr>
          <w:spacing w:val="-20"/>
        </w:rPr>
        <w:t xml:space="preserve"> </w:t>
      </w:r>
      <w:r>
        <w:t>facilities</w:t>
      </w:r>
      <w:r>
        <w:rPr>
          <w:spacing w:val="-30"/>
        </w:rPr>
        <w:t xml:space="preserve"> </w:t>
      </w:r>
      <w:r>
        <w:rPr>
          <w:spacing w:val="-6"/>
        </w:rPr>
        <w:t>responding</w:t>
      </w:r>
      <w:r>
        <w:rPr>
          <w:spacing w:val="-26"/>
        </w:rPr>
        <w:t xml:space="preserve"> </w:t>
      </w:r>
      <w:r>
        <w:rPr>
          <w:spacing w:val="6"/>
        </w:rPr>
        <w:t>to</w:t>
      </w:r>
      <w:r>
        <w:rPr>
          <w:spacing w:val="-25"/>
        </w:rPr>
        <w:t xml:space="preserve"> </w:t>
      </w:r>
      <w:r>
        <w:t>thiscollection</w:t>
      </w:r>
      <w:r>
        <w:rPr>
          <w:spacing w:val="-26"/>
        </w:rPr>
        <w:t xml:space="preserve"> </w:t>
      </w:r>
      <w:r>
        <w:t>and</w:t>
      </w:r>
      <w:r>
        <w:rPr>
          <w:spacing w:val="-26"/>
        </w:rPr>
        <w:t xml:space="preserve"> </w:t>
      </w:r>
      <w:r>
        <w:t>annual</w:t>
      </w:r>
      <w:r>
        <w:rPr>
          <w:spacing w:val="-20"/>
        </w:rPr>
        <w:t xml:space="preserve"> </w:t>
      </w:r>
      <w:r>
        <w:t>patient</w:t>
      </w:r>
      <w:r>
        <w:rPr>
          <w:spacing w:val="-20"/>
        </w:rPr>
        <w:t xml:space="preserve"> </w:t>
      </w:r>
      <w:r>
        <w:rPr>
          <w:spacing w:val="-4"/>
        </w:rPr>
        <w:t>death</w:t>
      </w:r>
      <w:r>
        <w:rPr>
          <w:spacing w:val="-11"/>
        </w:rPr>
        <w:t xml:space="preserve"> </w:t>
      </w:r>
      <w:r>
        <w:rPr>
          <w:spacing w:val="-4"/>
        </w:rPr>
        <w:t>counts</w:t>
      </w:r>
      <w:r>
        <w:rPr>
          <w:spacing w:val="-30"/>
        </w:rPr>
        <w:t xml:space="preserve"> </w:t>
      </w:r>
      <w:r>
        <w:rPr>
          <w:spacing w:val="4"/>
        </w:rPr>
        <w:t>have</w:t>
      </w:r>
      <w:r>
        <w:rPr>
          <w:spacing w:val="-27"/>
        </w:rPr>
        <w:t xml:space="preserve"> </w:t>
      </w:r>
      <w:r>
        <w:t>increased,</w:t>
      </w:r>
    </w:p>
    <w:p w:rsidR="00CD73FF" w:rsidRDefault="003823F7">
      <w:pPr>
        <w:pStyle w:val="BodyText"/>
        <w:spacing w:before="9"/>
        <w:ind w:left="550"/>
      </w:pPr>
      <w:r>
        <w:t>the burden has increased; therefore, thispackage isclassified as a reinstatement with change.</w:t>
      </w:r>
    </w:p>
    <w:p w:rsidR="00CD73FF" w:rsidRDefault="00CD73FF">
      <w:pPr>
        <w:pStyle w:val="BodyText"/>
        <w:spacing w:before="1"/>
        <w:rPr>
          <w:sz w:val="26"/>
        </w:rPr>
      </w:pPr>
    </w:p>
    <w:p w:rsidR="00CD73FF" w:rsidRDefault="003823F7">
      <w:pPr>
        <w:pStyle w:val="Heading2"/>
        <w:numPr>
          <w:ilvl w:val="0"/>
          <w:numId w:val="2"/>
        </w:numPr>
        <w:tabs>
          <w:tab w:val="left" w:pos="547"/>
          <w:tab w:val="left" w:pos="548"/>
        </w:tabs>
      </w:pPr>
      <w:bookmarkStart w:id="3" w:name="B._Justification"/>
      <w:bookmarkEnd w:id="3"/>
      <w:r>
        <w:rPr>
          <w:u w:val="single"/>
        </w:rPr>
        <w:t>Justification</w:t>
      </w:r>
    </w:p>
    <w:p w:rsidR="00CD73FF" w:rsidRDefault="00CD73FF">
      <w:pPr>
        <w:pStyle w:val="BodyText"/>
        <w:spacing w:before="5"/>
        <w:rPr>
          <w:b/>
          <w:sz w:val="15"/>
        </w:rPr>
      </w:pPr>
    </w:p>
    <w:p w:rsidR="00CD73FF" w:rsidRDefault="003823F7">
      <w:pPr>
        <w:pStyle w:val="ListParagraph"/>
        <w:numPr>
          <w:ilvl w:val="1"/>
          <w:numId w:val="2"/>
        </w:numPr>
        <w:tabs>
          <w:tab w:val="left" w:pos="852"/>
        </w:tabs>
        <w:spacing w:before="90"/>
        <w:jc w:val="left"/>
        <w:rPr>
          <w:b/>
          <w:sz w:val="24"/>
        </w:rPr>
      </w:pPr>
      <w:r>
        <w:rPr>
          <w:b/>
          <w:spacing w:val="9"/>
          <w:sz w:val="24"/>
          <w:u w:val="single"/>
        </w:rPr>
        <w:t>Ne</w:t>
      </w:r>
      <w:r>
        <w:rPr>
          <w:b/>
          <w:spacing w:val="-22"/>
          <w:sz w:val="24"/>
          <w:u w:val="single"/>
        </w:rPr>
        <w:t xml:space="preserve"> </w:t>
      </w:r>
      <w:r>
        <w:rPr>
          <w:b/>
          <w:spacing w:val="10"/>
          <w:sz w:val="24"/>
          <w:u w:val="single"/>
        </w:rPr>
        <w:t>ed</w:t>
      </w:r>
      <w:r>
        <w:rPr>
          <w:b/>
          <w:spacing w:val="-17"/>
          <w:sz w:val="24"/>
          <w:u w:val="single"/>
        </w:rPr>
        <w:t xml:space="preserve"> </w:t>
      </w:r>
      <w:r>
        <w:rPr>
          <w:b/>
          <w:spacing w:val="-5"/>
          <w:sz w:val="24"/>
          <w:u w:val="single"/>
        </w:rPr>
        <w:t>and</w:t>
      </w:r>
      <w:r>
        <w:rPr>
          <w:b/>
          <w:spacing w:val="-34"/>
          <w:sz w:val="24"/>
          <w:u w:val="single"/>
        </w:rPr>
        <w:t xml:space="preserve"> </w:t>
      </w:r>
      <w:r>
        <w:rPr>
          <w:b/>
          <w:spacing w:val="4"/>
          <w:sz w:val="24"/>
          <w:u w:val="single"/>
        </w:rPr>
        <w:t>Legal</w:t>
      </w:r>
      <w:r>
        <w:rPr>
          <w:b/>
          <w:spacing w:val="-31"/>
          <w:sz w:val="24"/>
          <w:u w:val="single"/>
        </w:rPr>
        <w:t xml:space="preserve"> </w:t>
      </w:r>
      <w:r>
        <w:rPr>
          <w:b/>
          <w:spacing w:val="4"/>
          <w:sz w:val="24"/>
          <w:u w:val="single"/>
        </w:rPr>
        <w:t>Basis</w:t>
      </w:r>
    </w:p>
    <w:p w:rsidR="00CD73FF" w:rsidRDefault="00CD73FF">
      <w:pPr>
        <w:pStyle w:val="BodyText"/>
        <w:spacing w:before="5"/>
        <w:rPr>
          <w:b/>
          <w:sz w:val="20"/>
        </w:rPr>
      </w:pPr>
    </w:p>
    <w:p w:rsidR="00CD73FF" w:rsidRDefault="003823F7">
      <w:pPr>
        <w:pStyle w:val="BodyText"/>
        <w:spacing w:before="1"/>
        <w:ind w:left="548" w:right="56"/>
      </w:pPr>
      <w:r>
        <w:rPr>
          <w:spacing w:val="12"/>
        </w:rPr>
        <w:t xml:space="preserve">The </w:t>
      </w:r>
      <w:r>
        <w:rPr>
          <w:spacing w:val="-11"/>
        </w:rPr>
        <w:t xml:space="preserve">ESRD </w:t>
      </w:r>
      <w:r>
        <w:rPr>
          <w:spacing w:val="2"/>
        </w:rPr>
        <w:t xml:space="preserve">Program </w:t>
      </w:r>
      <w:r>
        <w:t xml:space="preserve">Management </w:t>
      </w:r>
      <w:r>
        <w:rPr>
          <w:spacing w:val="4"/>
        </w:rPr>
        <w:t xml:space="preserve">and </w:t>
      </w:r>
      <w:r>
        <w:t xml:space="preserve">Medical </w:t>
      </w:r>
      <w:r>
        <w:rPr>
          <w:spacing w:val="-5"/>
        </w:rPr>
        <w:t xml:space="preserve">Information </w:t>
      </w:r>
      <w:r>
        <w:t xml:space="preserve">System </w:t>
      </w:r>
      <w:r>
        <w:rPr>
          <w:spacing w:val="-4"/>
        </w:rPr>
        <w:t xml:space="preserve">(PMMIS) </w:t>
      </w:r>
      <w:r>
        <w:rPr>
          <w:spacing w:val="4"/>
        </w:rPr>
        <w:t xml:space="preserve">has </w:t>
      </w:r>
      <w:r>
        <w:rPr>
          <w:spacing w:val="7"/>
        </w:rPr>
        <w:t xml:space="preserve">the </w:t>
      </w:r>
      <w:r>
        <w:t>responsibility</w:t>
      </w:r>
      <w:r>
        <w:rPr>
          <w:spacing w:val="-20"/>
        </w:rPr>
        <w:t xml:space="preserve"> </w:t>
      </w:r>
      <w:r>
        <w:rPr>
          <w:spacing w:val="4"/>
        </w:rPr>
        <w:t>of</w:t>
      </w:r>
      <w:r>
        <w:rPr>
          <w:spacing w:val="-11"/>
        </w:rPr>
        <w:t xml:space="preserve"> </w:t>
      </w:r>
      <w:r>
        <w:rPr>
          <w:spacing w:val="-7"/>
        </w:rPr>
        <w:t>collecting,</w:t>
      </w:r>
      <w:r>
        <w:rPr>
          <w:spacing w:val="-23"/>
        </w:rPr>
        <w:t xml:space="preserve"> </w:t>
      </w:r>
      <w:r>
        <w:rPr>
          <w:spacing w:val="-7"/>
        </w:rPr>
        <w:t>maintaining</w:t>
      </w:r>
      <w:r>
        <w:rPr>
          <w:spacing w:val="-19"/>
        </w:rPr>
        <w:t xml:space="preserve"> </w:t>
      </w:r>
      <w:r>
        <w:rPr>
          <w:spacing w:val="4"/>
        </w:rPr>
        <w:t>and</w:t>
      </w:r>
      <w:r>
        <w:rPr>
          <w:spacing w:val="-20"/>
        </w:rPr>
        <w:t xml:space="preserve"> </w:t>
      </w:r>
      <w:r>
        <w:rPr>
          <w:spacing w:val="-5"/>
        </w:rPr>
        <w:t>disseminating,</w:t>
      </w:r>
      <w:r>
        <w:rPr>
          <w:spacing w:val="-24"/>
        </w:rPr>
        <w:t xml:space="preserve"> </w:t>
      </w:r>
      <w:r>
        <w:rPr>
          <w:spacing w:val="4"/>
        </w:rPr>
        <w:t>on</w:t>
      </w:r>
      <w:r>
        <w:rPr>
          <w:spacing w:val="-19"/>
        </w:rPr>
        <w:t xml:space="preserve"> </w:t>
      </w:r>
      <w:r>
        <w:t>a</w:t>
      </w:r>
      <w:r>
        <w:rPr>
          <w:spacing w:val="-6"/>
        </w:rPr>
        <w:t xml:space="preserve"> </w:t>
      </w:r>
      <w:r>
        <w:rPr>
          <w:spacing w:val="-3"/>
        </w:rPr>
        <w:t>national</w:t>
      </w:r>
      <w:r>
        <w:rPr>
          <w:spacing w:val="-14"/>
        </w:rPr>
        <w:t xml:space="preserve"> </w:t>
      </w:r>
      <w:r>
        <w:rPr>
          <w:spacing w:val="-6"/>
        </w:rPr>
        <w:t>basis,</w:t>
      </w:r>
      <w:r>
        <w:rPr>
          <w:spacing w:val="-7"/>
        </w:rPr>
        <w:t xml:space="preserve"> </w:t>
      </w:r>
      <w:r>
        <w:rPr>
          <w:spacing w:val="-4"/>
        </w:rPr>
        <w:t>uniform</w:t>
      </w:r>
      <w:r>
        <w:rPr>
          <w:spacing w:val="-22"/>
        </w:rPr>
        <w:t xml:space="preserve"> </w:t>
      </w:r>
      <w:r>
        <w:rPr>
          <w:spacing w:val="2"/>
        </w:rPr>
        <w:t xml:space="preserve">data </w:t>
      </w:r>
      <w:r>
        <w:t xml:space="preserve">pertaining </w:t>
      </w:r>
      <w:r>
        <w:rPr>
          <w:spacing w:val="6"/>
        </w:rPr>
        <w:t xml:space="preserve">to </w:t>
      </w:r>
      <w:r>
        <w:rPr>
          <w:spacing w:val="-11"/>
        </w:rPr>
        <w:t xml:space="preserve">ESRD </w:t>
      </w:r>
      <w:r>
        <w:rPr>
          <w:spacing w:val="2"/>
        </w:rPr>
        <w:t xml:space="preserve">patients </w:t>
      </w:r>
      <w:r>
        <w:rPr>
          <w:spacing w:val="4"/>
        </w:rPr>
        <w:t xml:space="preserve">and </w:t>
      </w:r>
      <w:r>
        <w:t xml:space="preserve">their treatment </w:t>
      </w:r>
      <w:r>
        <w:rPr>
          <w:spacing w:val="4"/>
        </w:rPr>
        <w:t xml:space="preserve">of </w:t>
      </w:r>
      <w:r>
        <w:rPr>
          <w:spacing w:val="3"/>
        </w:rPr>
        <w:t xml:space="preserve">care. </w:t>
      </w:r>
      <w:r>
        <w:t xml:space="preserve">All </w:t>
      </w:r>
      <w:r>
        <w:rPr>
          <w:spacing w:val="3"/>
        </w:rPr>
        <w:t xml:space="preserve">renal </w:t>
      </w:r>
      <w:r>
        <w:rPr>
          <w:spacing w:val="-7"/>
        </w:rPr>
        <w:t xml:space="preserve">facilities </w:t>
      </w:r>
      <w:r>
        <w:t xml:space="preserve">approved </w:t>
      </w:r>
      <w:r>
        <w:rPr>
          <w:spacing w:val="6"/>
        </w:rPr>
        <w:t xml:space="preserve">to </w:t>
      </w:r>
      <w:r>
        <w:t>participate</w:t>
      </w:r>
      <w:r>
        <w:rPr>
          <w:spacing w:val="-22"/>
        </w:rPr>
        <w:t xml:space="preserve"> </w:t>
      </w:r>
      <w:r>
        <w:t>in</w:t>
      </w:r>
      <w:r>
        <w:rPr>
          <w:spacing w:val="-37"/>
        </w:rPr>
        <w:t xml:space="preserve"> </w:t>
      </w:r>
      <w:r>
        <w:rPr>
          <w:spacing w:val="7"/>
        </w:rPr>
        <w:t>the</w:t>
      </w:r>
      <w:r>
        <w:rPr>
          <w:spacing w:val="-22"/>
        </w:rPr>
        <w:t xml:space="preserve"> </w:t>
      </w:r>
      <w:r>
        <w:rPr>
          <w:spacing w:val="-11"/>
        </w:rPr>
        <w:t>ESRD</w:t>
      </w:r>
      <w:r>
        <w:rPr>
          <w:spacing w:val="-9"/>
        </w:rPr>
        <w:t xml:space="preserve"> </w:t>
      </w:r>
      <w:r>
        <w:t>program</w:t>
      </w:r>
      <w:r>
        <w:rPr>
          <w:spacing w:val="-5"/>
        </w:rPr>
        <w:t xml:space="preserve"> </w:t>
      </w:r>
      <w:r>
        <w:t>are</w:t>
      </w:r>
      <w:r>
        <w:rPr>
          <w:spacing w:val="-5"/>
        </w:rPr>
        <w:t xml:space="preserve"> </w:t>
      </w:r>
      <w:r>
        <w:rPr>
          <w:spacing w:val="-4"/>
        </w:rPr>
        <w:t>required</w:t>
      </w:r>
      <w:r>
        <w:rPr>
          <w:spacing w:val="-19"/>
        </w:rPr>
        <w:t xml:space="preserve"> </w:t>
      </w:r>
      <w:r>
        <w:rPr>
          <w:spacing w:val="-4"/>
        </w:rPr>
        <w:t>by</w:t>
      </w:r>
      <w:r>
        <w:rPr>
          <w:spacing w:val="-3"/>
        </w:rPr>
        <w:t xml:space="preserve"> </w:t>
      </w:r>
      <w:r>
        <w:rPr>
          <w:spacing w:val="2"/>
        </w:rPr>
        <w:t>P.L.</w:t>
      </w:r>
      <w:r>
        <w:rPr>
          <w:spacing w:val="-7"/>
        </w:rPr>
        <w:t xml:space="preserve"> </w:t>
      </w:r>
      <w:r>
        <w:t>95-292</w:t>
      </w:r>
      <w:r>
        <w:rPr>
          <w:spacing w:val="-19"/>
        </w:rPr>
        <w:t xml:space="preserve"> </w:t>
      </w:r>
      <w:r>
        <w:t>to</w:t>
      </w:r>
      <w:r>
        <w:rPr>
          <w:spacing w:val="-20"/>
        </w:rPr>
        <w:t xml:space="preserve"> </w:t>
      </w:r>
      <w:r>
        <w:rPr>
          <w:spacing w:val="-5"/>
        </w:rPr>
        <w:t>supply</w:t>
      </w:r>
      <w:r>
        <w:rPr>
          <w:spacing w:val="-19"/>
        </w:rPr>
        <w:t xml:space="preserve"> </w:t>
      </w:r>
      <w:r>
        <w:rPr>
          <w:spacing w:val="-6"/>
        </w:rPr>
        <w:t>data</w:t>
      </w:r>
      <w:r>
        <w:rPr>
          <w:spacing w:val="-5"/>
        </w:rPr>
        <w:t xml:space="preserve"> </w:t>
      </w:r>
      <w:r>
        <w:rPr>
          <w:spacing w:val="6"/>
        </w:rPr>
        <w:t>to</w:t>
      </w:r>
      <w:r>
        <w:rPr>
          <w:spacing w:val="-19"/>
        </w:rPr>
        <w:t xml:space="preserve"> </w:t>
      </w:r>
      <w:r>
        <w:t>thissystem.</w:t>
      </w:r>
    </w:p>
    <w:p w:rsidR="00CD73FF" w:rsidRDefault="00CD73FF">
      <w:pPr>
        <w:pStyle w:val="BodyText"/>
        <w:spacing w:before="3"/>
        <w:rPr>
          <w:sz w:val="23"/>
        </w:rPr>
      </w:pPr>
    </w:p>
    <w:p w:rsidR="00CD73FF" w:rsidRDefault="003823F7">
      <w:pPr>
        <w:pStyle w:val="BodyText"/>
        <w:spacing w:line="274" w:lineRule="exact"/>
        <w:ind w:left="548"/>
      </w:pPr>
      <w:r>
        <w:t>Furnishing  data and information for ESRD program administration was previously</w:t>
      </w:r>
    </w:p>
    <w:p w:rsidR="00CD73FF" w:rsidRDefault="003823F7">
      <w:pPr>
        <w:pStyle w:val="BodyText"/>
        <w:ind w:left="548" w:right="271"/>
      </w:pPr>
      <w:r>
        <w:rPr>
          <w:spacing w:val="3"/>
        </w:rPr>
        <w:t xml:space="preserve">referenced </w:t>
      </w:r>
      <w:r>
        <w:rPr>
          <w:spacing w:val="2"/>
        </w:rPr>
        <w:t xml:space="preserve">as </w:t>
      </w:r>
      <w:r>
        <w:t xml:space="preserve">405.2133. The final </w:t>
      </w:r>
      <w:r>
        <w:rPr>
          <w:spacing w:val="-6"/>
        </w:rPr>
        <w:t xml:space="preserve">citation </w:t>
      </w:r>
      <w:r>
        <w:t xml:space="preserve">isnow494.180(h). (Refer </w:t>
      </w:r>
      <w:r>
        <w:rPr>
          <w:spacing w:val="6"/>
        </w:rPr>
        <w:t xml:space="preserve">to </w:t>
      </w:r>
      <w:r>
        <w:rPr>
          <w:spacing w:val="-4"/>
        </w:rPr>
        <w:t xml:space="preserve">20452 </w:t>
      </w:r>
      <w:r>
        <w:t xml:space="preserve">Federal </w:t>
      </w:r>
      <w:r>
        <w:rPr>
          <w:spacing w:val="-3"/>
        </w:rPr>
        <w:t xml:space="preserve">Register </w:t>
      </w:r>
      <w:r>
        <w:t xml:space="preserve">/ </w:t>
      </w:r>
      <w:r>
        <w:rPr>
          <w:spacing w:val="-7"/>
        </w:rPr>
        <w:t xml:space="preserve">Vol. </w:t>
      </w:r>
      <w:r>
        <w:rPr>
          <w:spacing w:val="4"/>
        </w:rPr>
        <w:t xml:space="preserve">73, </w:t>
      </w:r>
      <w:r>
        <w:rPr>
          <w:spacing w:val="3"/>
        </w:rPr>
        <w:t xml:space="preserve">No. 73 </w:t>
      </w:r>
      <w:r>
        <w:t xml:space="preserve">/ Tuesday, April 15, </w:t>
      </w:r>
      <w:r>
        <w:rPr>
          <w:spacing w:val="-6"/>
        </w:rPr>
        <w:t xml:space="preserve">2008 </w:t>
      </w:r>
      <w:r>
        <w:t xml:space="preserve">/ </w:t>
      </w:r>
      <w:r>
        <w:rPr>
          <w:spacing w:val="-5"/>
        </w:rPr>
        <w:t xml:space="preserve">Rules </w:t>
      </w:r>
      <w:r>
        <w:rPr>
          <w:spacing w:val="4"/>
        </w:rPr>
        <w:t xml:space="preserve">and </w:t>
      </w:r>
      <w:r>
        <w:t xml:space="preserve">Regulations.) The </w:t>
      </w:r>
      <w:r>
        <w:rPr>
          <w:spacing w:val="-13"/>
        </w:rPr>
        <w:t xml:space="preserve">Conditions </w:t>
      </w:r>
      <w:r>
        <w:rPr>
          <w:spacing w:val="2"/>
        </w:rPr>
        <w:t xml:space="preserve">for </w:t>
      </w:r>
      <w:r>
        <w:t xml:space="preserve">Coverage Final </w:t>
      </w:r>
      <w:r>
        <w:rPr>
          <w:spacing w:val="-7"/>
        </w:rPr>
        <w:t xml:space="preserve">Rule </w:t>
      </w:r>
      <w:r>
        <w:rPr>
          <w:spacing w:val="-9"/>
        </w:rPr>
        <w:t xml:space="preserve">was </w:t>
      </w:r>
      <w:r>
        <w:rPr>
          <w:spacing w:val="-6"/>
        </w:rPr>
        <w:t xml:space="preserve">issued </w:t>
      </w:r>
      <w:r>
        <w:rPr>
          <w:spacing w:val="-10"/>
        </w:rPr>
        <w:t xml:space="preserve">in </w:t>
      </w:r>
      <w:r>
        <w:rPr>
          <w:spacing w:val="7"/>
        </w:rPr>
        <w:t xml:space="preserve">the </w:t>
      </w:r>
      <w:r>
        <w:t xml:space="preserve">Federal </w:t>
      </w:r>
      <w:r>
        <w:rPr>
          <w:spacing w:val="-3"/>
        </w:rPr>
        <w:t xml:space="preserve">Register </w:t>
      </w:r>
      <w:r>
        <w:rPr>
          <w:spacing w:val="3"/>
        </w:rPr>
        <w:t xml:space="preserve">on </w:t>
      </w:r>
      <w:r>
        <w:t xml:space="preserve">April 15, </w:t>
      </w:r>
      <w:r>
        <w:rPr>
          <w:spacing w:val="-4"/>
        </w:rPr>
        <w:t xml:space="preserve">2008 </w:t>
      </w:r>
      <w:r>
        <w:rPr>
          <w:spacing w:val="2"/>
        </w:rPr>
        <w:t xml:space="preserve">(42 </w:t>
      </w:r>
      <w:r>
        <w:rPr>
          <w:spacing w:val="-8"/>
        </w:rPr>
        <w:t xml:space="preserve">CFR </w:t>
      </w:r>
      <w:r>
        <w:rPr>
          <w:spacing w:val="5"/>
        </w:rPr>
        <w:t xml:space="preserve">Parts 405, </w:t>
      </w:r>
      <w:r>
        <w:rPr>
          <w:spacing w:val="-6"/>
        </w:rPr>
        <w:t xml:space="preserve">410, 413 </w:t>
      </w:r>
      <w:r>
        <w:rPr>
          <w:spacing w:val="2"/>
        </w:rPr>
        <w:t xml:space="preserve">et </w:t>
      </w:r>
      <w:r>
        <w:t xml:space="preserve">al. Medicare </w:t>
      </w:r>
      <w:r>
        <w:rPr>
          <w:spacing w:val="4"/>
        </w:rPr>
        <w:t xml:space="preserve">and </w:t>
      </w:r>
      <w:r>
        <w:rPr>
          <w:spacing w:val="-3"/>
        </w:rPr>
        <w:t xml:space="preserve">Medicaid </w:t>
      </w:r>
      <w:r>
        <w:rPr>
          <w:spacing w:val="-5"/>
        </w:rPr>
        <w:t xml:space="preserve">Programs; </w:t>
      </w:r>
      <w:r>
        <w:rPr>
          <w:spacing w:val="-13"/>
        </w:rPr>
        <w:t xml:space="preserve">Conditions </w:t>
      </w:r>
      <w:r>
        <w:rPr>
          <w:spacing w:val="2"/>
        </w:rPr>
        <w:t>for</w:t>
      </w:r>
    </w:p>
    <w:p w:rsidR="00CD73FF" w:rsidRDefault="003823F7">
      <w:pPr>
        <w:pStyle w:val="BodyText"/>
        <w:spacing w:before="31" w:line="242" w:lineRule="auto"/>
        <w:ind w:left="548" w:right="162" w:hanging="1"/>
      </w:pPr>
      <w:r>
        <w:t xml:space="preserve">Coverage </w:t>
      </w:r>
      <w:r>
        <w:rPr>
          <w:spacing w:val="2"/>
        </w:rPr>
        <w:t xml:space="preserve">for </w:t>
      </w:r>
      <w:r>
        <w:t xml:space="preserve">End-Stage Renal </w:t>
      </w:r>
      <w:r>
        <w:rPr>
          <w:spacing w:val="-3"/>
        </w:rPr>
        <w:t xml:space="preserve">Disease </w:t>
      </w:r>
      <w:r>
        <w:rPr>
          <w:spacing w:val="-4"/>
        </w:rPr>
        <w:t xml:space="preserve">Facilities; </w:t>
      </w:r>
      <w:r>
        <w:rPr>
          <w:spacing w:val="-6"/>
        </w:rPr>
        <w:t xml:space="preserve">Final </w:t>
      </w:r>
      <w:r>
        <w:rPr>
          <w:spacing w:val="-4"/>
        </w:rPr>
        <w:t xml:space="preserve">Rule). </w:t>
      </w:r>
      <w:r>
        <w:t xml:space="preserve">The </w:t>
      </w:r>
      <w:r>
        <w:rPr>
          <w:spacing w:val="-13"/>
        </w:rPr>
        <w:t xml:space="preserve">provisions </w:t>
      </w:r>
      <w:r>
        <w:rPr>
          <w:spacing w:val="-4"/>
        </w:rPr>
        <w:t xml:space="preserve">of </w:t>
      </w:r>
      <w:r>
        <w:rPr>
          <w:spacing w:val="-8"/>
        </w:rPr>
        <w:t xml:space="preserve">this </w:t>
      </w:r>
      <w:r>
        <w:rPr>
          <w:spacing w:val="-11"/>
        </w:rPr>
        <w:t xml:space="preserve">final </w:t>
      </w:r>
      <w:r>
        <w:rPr>
          <w:spacing w:val="-3"/>
        </w:rPr>
        <w:t xml:space="preserve">rule </w:t>
      </w:r>
      <w:r>
        <w:t>are</w:t>
      </w:r>
      <w:r>
        <w:rPr>
          <w:spacing w:val="-6"/>
        </w:rPr>
        <w:t xml:space="preserve"> </w:t>
      </w:r>
      <w:r>
        <w:rPr>
          <w:spacing w:val="3"/>
        </w:rPr>
        <w:t>effective</w:t>
      </w:r>
      <w:r>
        <w:rPr>
          <w:spacing w:val="-6"/>
        </w:rPr>
        <w:t xml:space="preserve"> </w:t>
      </w:r>
      <w:r>
        <w:t>October</w:t>
      </w:r>
      <w:r>
        <w:rPr>
          <w:spacing w:val="-11"/>
        </w:rPr>
        <w:t xml:space="preserve"> </w:t>
      </w:r>
      <w:r>
        <w:rPr>
          <w:spacing w:val="4"/>
        </w:rPr>
        <w:t>14,</w:t>
      </w:r>
      <w:r>
        <w:rPr>
          <w:spacing w:val="-24"/>
        </w:rPr>
        <w:t xml:space="preserve"> </w:t>
      </w:r>
      <w:r>
        <w:rPr>
          <w:spacing w:val="-4"/>
        </w:rPr>
        <w:t>2008.</w:t>
      </w:r>
      <w:r>
        <w:rPr>
          <w:spacing w:val="-23"/>
        </w:rPr>
        <w:t xml:space="preserve"> </w:t>
      </w:r>
      <w:r>
        <w:rPr>
          <w:spacing w:val="-7"/>
        </w:rPr>
        <w:t>Compliance</w:t>
      </w:r>
      <w:r>
        <w:rPr>
          <w:spacing w:val="-22"/>
        </w:rPr>
        <w:t xml:space="preserve"> </w:t>
      </w:r>
      <w:r>
        <w:rPr>
          <w:spacing w:val="-5"/>
        </w:rPr>
        <w:t>with</w:t>
      </w:r>
      <w:r>
        <w:rPr>
          <w:spacing w:val="-4"/>
        </w:rPr>
        <w:t xml:space="preserve"> </w:t>
      </w:r>
      <w:r>
        <w:t>§</w:t>
      </w:r>
      <w:r>
        <w:rPr>
          <w:spacing w:val="-19"/>
        </w:rPr>
        <w:t xml:space="preserve"> </w:t>
      </w:r>
      <w:r>
        <w:t>494.30(a)</w:t>
      </w:r>
      <w:r>
        <w:rPr>
          <w:spacing w:val="-28"/>
        </w:rPr>
        <w:t xml:space="preserve"> </w:t>
      </w:r>
      <w:r>
        <w:t>(1)(i)</w:t>
      </w:r>
      <w:r>
        <w:rPr>
          <w:spacing w:val="-11"/>
        </w:rPr>
        <w:t xml:space="preserve"> </w:t>
      </w:r>
      <w:r>
        <w:rPr>
          <w:spacing w:val="4"/>
        </w:rPr>
        <w:t>and</w:t>
      </w:r>
      <w:r>
        <w:rPr>
          <w:spacing w:val="-19"/>
        </w:rPr>
        <w:t xml:space="preserve"> </w:t>
      </w:r>
      <w:r>
        <w:t>§</w:t>
      </w:r>
      <w:r>
        <w:rPr>
          <w:spacing w:val="-19"/>
        </w:rPr>
        <w:t xml:space="preserve"> </w:t>
      </w:r>
      <w:r>
        <w:t>494.60(e)(1)</w:t>
      </w:r>
      <w:r>
        <w:rPr>
          <w:spacing w:val="-11"/>
        </w:rPr>
        <w:t xml:space="preserve"> </w:t>
      </w:r>
      <w:r>
        <w:t xml:space="preserve">isnot required </w:t>
      </w:r>
      <w:r>
        <w:rPr>
          <w:spacing w:val="-11"/>
        </w:rPr>
        <w:t xml:space="preserve">until  </w:t>
      </w:r>
      <w:r>
        <w:t xml:space="preserve">February </w:t>
      </w:r>
      <w:r>
        <w:rPr>
          <w:spacing w:val="4"/>
        </w:rPr>
        <w:t xml:space="preserve">9, </w:t>
      </w:r>
      <w:r>
        <w:rPr>
          <w:spacing w:val="2"/>
        </w:rPr>
        <w:t xml:space="preserve">2009. </w:t>
      </w:r>
      <w:r>
        <w:t xml:space="preserve">In </w:t>
      </w:r>
      <w:r>
        <w:rPr>
          <w:spacing w:val="-13"/>
        </w:rPr>
        <w:t xml:space="preserve">addition, </w:t>
      </w:r>
      <w:r>
        <w:rPr>
          <w:spacing w:val="-4"/>
        </w:rPr>
        <w:t xml:space="preserve">the </w:t>
      </w:r>
      <w:r>
        <w:t xml:space="preserve">compliance </w:t>
      </w:r>
      <w:r>
        <w:rPr>
          <w:spacing w:val="-5"/>
        </w:rPr>
        <w:t xml:space="preserve">with </w:t>
      </w:r>
      <w:r>
        <w:t xml:space="preserve">§ </w:t>
      </w:r>
      <w:r>
        <w:rPr>
          <w:spacing w:val="-4"/>
        </w:rPr>
        <w:t>494.180(h)</w:t>
      </w:r>
      <w:r>
        <w:rPr>
          <w:spacing w:val="-20"/>
        </w:rPr>
        <w:t xml:space="preserve"> </w:t>
      </w:r>
      <w:r>
        <w:rPr>
          <w:spacing w:val="14"/>
        </w:rPr>
        <w:t>is</w:t>
      </w:r>
      <w:r>
        <w:rPr>
          <w:spacing w:val="-31"/>
        </w:rPr>
        <w:t xml:space="preserve"> </w:t>
      </w:r>
    </w:p>
    <w:p w:rsidR="00CD73FF" w:rsidRDefault="00CD73FF">
      <w:pPr>
        <w:spacing w:line="242" w:lineRule="auto"/>
        <w:sectPr w:rsidR="00CD73FF">
          <w:footerReference w:type="default" r:id="rId8"/>
          <w:type w:val="continuous"/>
          <w:pgSz w:w="12240" w:h="15840"/>
          <w:pgMar w:top="1340" w:right="1520" w:bottom="2020" w:left="1340" w:header="720" w:footer="1822" w:gutter="0"/>
          <w:pgNumType w:start="1"/>
          <w:cols w:space="720"/>
        </w:sectPr>
      </w:pPr>
    </w:p>
    <w:p w:rsidR="00CD73FF" w:rsidRDefault="003823F7">
      <w:pPr>
        <w:pStyle w:val="BodyText"/>
        <w:spacing w:before="70" w:line="272" w:lineRule="exact"/>
        <w:ind w:left="167" w:right="278"/>
      </w:pPr>
      <w:r>
        <w:rPr>
          <w:spacing w:val="3"/>
        </w:rPr>
        <w:lastRenderedPageBreak/>
        <w:t>effective</w:t>
      </w:r>
      <w:r>
        <w:rPr>
          <w:spacing w:val="-6"/>
        </w:rPr>
        <w:t xml:space="preserve"> </w:t>
      </w:r>
      <w:r>
        <w:rPr>
          <w:spacing w:val="3"/>
        </w:rPr>
        <w:t>on</w:t>
      </w:r>
      <w:r>
        <w:rPr>
          <w:spacing w:val="-3"/>
        </w:rPr>
        <w:t xml:space="preserve"> </w:t>
      </w:r>
      <w:r>
        <w:t>February</w:t>
      </w:r>
      <w:r>
        <w:rPr>
          <w:spacing w:val="-4"/>
        </w:rPr>
        <w:t xml:space="preserve"> </w:t>
      </w:r>
      <w:r>
        <w:rPr>
          <w:spacing w:val="4"/>
        </w:rPr>
        <w:t>1,</w:t>
      </w:r>
      <w:r>
        <w:rPr>
          <w:spacing w:val="-7"/>
        </w:rPr>
        <w:t xml:space="preserve"> </w:t>
      </w:r>
      <w:r>
        <w:rPr>
          <w:spacing w:val="-4"/>
        </w:rPr>
        <w:t>2009.</w:t>
      </w:r>
      <w:r>
        <w:rPr>
          <w:spacing w:val="-25"/>
        </w:rPr>
        <w:t xml:space="preserve"> </w:t>
      </w:r>
      <w:r>
        <w:rPr>
          <w:spacing w:val="-4"/>
        </w:rPr>
        <w:t>The</w:t>
      </w:r>
      <w:r>
        <w:rPr>
          <w:spacing w:val="-6"/>
        </w:rPr>
        <w:t xml:space="preserve"> incorporation</w:t>
      </w:r>
      <w:r>
        <w:rPr>
          <w:spacing w:val="-19"/>
        </w:rPr>
        <w:t xml:space="preserve"> </w:t>
      </w:r>
      <w:r>
        <w:rPr>
          <w:spacing w:val="-4"/>
        </w:rPr>
        <w:t xml:space="preserve">by </w:t>
      </w:r>
      <w:r>
        <w:t>reference</w:t>
      </w:r>
      <w:r>
        <w:rPr>
          <w:spacing w:val="-6"/>
        </w:rPr>
        <w:t xml:space="preserve"> </w:t>
      </w:r>
      <w:r>
        <w:rPr>
          <w:spacing w:val="4"/>
        </w:rPr>
        <w:t>of</w:t>
      </w:r>
      <w:r>
        <w:rPr>
          <w:spacing w:val="-11"/>
        </w:rPr>
        <w:t xml:space="preserve"> </w:t>
      </w:r>
      <w:r>
        <w:t>certain</w:t>
      </w:r>
      <w:r>
        <w:rPr>
          <w:spacing w:val="-20"/>
        </w:rPr>
        <w:t xml:space="preserve"> </w:t>
      </w:r>
      <w:r>
        <w:rPr>
          <w:spacing w:val="-5"/>
        </w:rPr>
        <w:t>publications</w:t>
      </w:r>
      <w:r>
        <w:rPr>
          <w:spacing w:val="-26"/>
        </w:rPr>
        <w:t xml:space="preserve"> </w:t>
      </w:r>
      <w:r>
        <w:rPr>
          <w:spacing w:val="-6"/>
        </w:rPr>
        <w:t xml:space="preserve">listed </w:t>
      </w:r>
      <w:r>
        <w:rPr>
          <w:spacing w:val="-10"/>
        </w:rPr>
        <w:t xml:space="preserve">in </w:t>
      </w:r>
      <w:r>
        <w:rPr>
          <w:spacing w:val="7"/>
        </w:rPr>
        <w:t xml:space="preserve">the </w:t>
      </w:r>
      <w:r>
        <w:rPr>
          <w:spacing w:val="-5"/>
        </w:rPr>
        <w:t xml:space="preserve">regulations </w:t>
      </w:r>
      <w:r>
        <w:rPr>
          <w:spacing w:val="-6"/>
        </w:rPr>
        <w:t xml:space="preserve">isapproved </w:t>
      </w:r>
      <w:r>
        <w:rPr>
          <w:spacing w:val="-4"/>
        </w:rPr>
        <w:t xml:space="preserve">by </w:t>
      </w:r>
      <w:r>
        <w:rPr>
          <w:spacing w:val="6"/>
        </w:rPr>
        <w:t xml:space="preserve">the </w:t>
      </w:r>
      <w:r>
        <w:t xml:space="preserve">Director </w:t>
      </w:r>
      <w:r>
        <w:rPr>
          <w:spacing w:val="4"/>
        </w:rPr>
        <w:t xml:space="preserve">of </w:t>
      </w:r>
      <w:r>
        <w:t xml:space="preserve">the Federal </w:t>
      </w:r>
      <w:r>
        <w:rPr>
          <w:spacing w:val="-3"/>
        </w:rPr>
        <w:t xml:space="preserve">Register </w:t>
      </w:r>
      <w:r>
        <w:rPr>
          <w:spacing w:val="2"/>
        </w:rPr>
        <w:t xml:space="preserve">as </w:t>
      </w:r>
      <w:r>
        <w:rPr>
          <w:spacing w:val="4"/>
        </w:rPr>
        <w:t xml:space="preserve">of </w:t>
      </w:r>
      <w:r>
        <w:rPr>
          <w:spacing w:val="3"/>
        </w:rPr>
        <w:t xml:space="preserve">October </w:t>
      </w:r>
      <w:r>
        <w:rPr>
          <w:spacing w:val="-8"/>
        </w:rPr>
        <w:t>14, 2008.</w:t>
      </w:r>
    </w:p>
    <w:p w:rsidR="00CD73FF" w:rsidRDefault="00CD73FF">
      <w:pPr>
        <w:pStyle w:val="BodyText"/>
        <w:spacing w:before="9"/>
        <w:rPr>
          <w:sz w:val="25"/>
        </w:rPr>
      </w:pPr>
    </w:p>
    <w:p w:rsidR="00CD73FF" w:rsidRDefault="003823F7">
      <w:pPr>
        <w:pStyle w:val="Heading2"/>
        <w:numPr>
          <w:ilvl w:val="1"/>
          <w:numId w:val="2"/>
        </w:numPr>
        <w:tabs>
          <w:tab w:val="left" w:pos="536"/>
        </w:tabs>
        <w:spacing w:before="1"/>
        <w:ind w:left="536" w:hanging="368"/>
        <w:jc w:val="left"/>
      </w:pPr>
      <w:bookmarkStart w:id="4" w:name="2._Information_Use_rs"/>
      <w:bookmarkEnd w:id="4"/>
      <w:r>
        <w:rPr>
          <w:spacing w:val="-4"/>
          <w:u w:val="single"/>
        </w:rPr>
        <w:t xml:space="preserve">Information </w:t>
      </w:r>
      <w:r>
        <w:rPr>
          <w:spacing w:val="6"/>
          <w:u w:val="single"/>
        </w:rPr>
        <w:t>Use</w:t>
      </w:r>
      <w:r>
        <w:rPr>
          <w:spacing w:val="-41"/>
          <w:u w:val="single"/>
        </w:rPr>
        <w:t xml:space="preserve"> </w:t>
      </w:r>
      <w:r>
        <w:rPr>
          <w:spacing w:val="-14"/>
          <w:u w:val="single"/>
        </w:rPr>
        <w:t>rs</w:t>
      </w:r>
    </w:p>
    <w:p w:rsidR="00CD73FF" w:rsidRDefault="00CD73FF">
      <w:pPr>
        <w:pStyle w:val="BodyText"/>
        <w:spacing w:before="1"/>
        <w:rPr>
          <w:b/>
          <w:sz w:val="21"/>
        </w:rPr>
      </w:pPr>
    </w:p>
    <w:p w:rsidR="00CD73FF" w:rsidRDefault="003823F7">
      <w:pPr>
        <w:pStyle w:val="BodyText"/>
        <w:spacing w:line="272" w:lineRule="exact"/>
        <w:ind w:left="167" w:right="278"/>
      </w:pPr>
      <w:r>
        <w:t xml:space="preserve">Federal regulations require </w:t>
      </w:r>
      <w:r>
        <w:rPr>
          <w:spacing w:val="2"/>
        </w:rPr>
        <w:t xml:space="preserve">that </w:t>
      </w:r>
      <w:r>
        <w:rPr>
          <w:spacing w:val="-11"/>
        </w:rPr>
        <w:t xml:space="preserve">ESRD </w:t>
      </w:r>
      <w:r>
        <w:t xml:space="preserve">Networks examine </w:t>
      </w:r>
      <w:r>
        <w:rPr>
          <w:spacing w:val="-7"/>
        </w:rPr>
        <w:t xml:space="preserve">mortality </w:t>
      </w:r>
      <w:r>
        <w:t xml:space="preserve">rates </w:t>
      </w:r>
      <w:r>
        <w:rPr>
          <w:spacing w:val="2"/>
        </w:rPr>
        <w:t xml:space="preserve">for </w:t>
      </w:r>
      <w:r>
        <w:t xml:space="preserve">Medicare- </w:t>
      </w:r>
      <w:r>
        <w:rPr>
          <w:spacing w:val="2"/>
        </w:rPr>
        <w:t>approved</w:t>
      </w:r>
      <w:r>
        <w:rPr>
          <w:spacing w:val="-19"/>
        </w:rPr>
        <w:t xml:space="preserve"> </w:t>
      </w:r>
      <w:r>
        <w:rPr>
          <w:spacing w:val="-4"/>
        </w:rPr>
        <w:t>providers</w:t>
      </w:r>
      <w:r>
        <w:rPr>
          <w:spacing w:val="-25"/>
        </w:rPr>
        <w:t xml:space="preserve"> </w:t>
      </w:r>
      <w:r>
        <w:rPr>
          <w:spacing w:val="-16"/>
        </w:rPr>
        <w:t>within</w:t>
      </w:r>
      <w:r>
        <w:rPr>
          <w:spacing w:val="-2"/>
        </w:rPr>
        <w:t xml:space="preserve"> </w:t>
      </w:r>
      <w:r>
        <w:rPr>
          <w:spacing w:val="4"/>
        </w:rPr>
        <w:t>their</w:t>
      </w:r>
      <w:r>
        <w:rPr>
          <w:spacing w:val="-12"/>
        </w:rPr>
        <w:t xml:space="preserve"> </w:t>
      </w:r>
      <w:r>
        <w:t>network</w:t>
      </w:r>
      <w:r>
        <w:rPr>
          <w:spacing w:val="-2"/>
        </w:rPr>
        <w:t xml:space="preserve"> </w:t>
      </w:r>
      <w:r>
        <w:t>areas.</w:t>
      </w:r>
      <w:r>
        <w:rPr>
          <w:spacing w:val="-7"/>
        </w:rPr>
        <w:t xml:space="preserve"> </w:t>
      </w:r>
      <w:r>
        <w:rPr>
          <w:spacing w:val="12"/>
        </w:rPr>
        <w:t>The</w:t>
      </w:r>
      <w:r>
        <w:rPr>
          <w:spacing w:val="-22"/>
        </w:rPr>
        <w:t xml:space="preserve"> </w:t>
      </w:r>
      <w:r>
        <w:rPr>
          <w:spacing w:val="-11"/>
        </w:rPr>
        <w:t>ESRD</w:t>
      </w:r>
      <w:r>
        <w:rPr>
          <w:spacing w:val="-8"/>
        </w:rPr>
        <w:t xml:space="preserve"> </w:t>
      </w:r>
      <w:r>
        <w:rPr>
          <w:spacing w:val="5"/>
        </w:rPr>
        <w:t>Death</w:t>
      </w:r>
      <w:r>
        <w:rPr>
          <w:spacing w:val="-3"/>
        </w:rPr>
        <w:t xml:space="preserve"> </w:t>
      </w:r>
      <w:r>
        <w:rPr>
          <w:spacing w:val="-5"/>
        </w:rPr>
        <w:t>Notification</w:t>
      </w:r>
      <w:r>
        <w:rPr>
          <w:spacing w:val="-19"/>
        </w:rPr>
        <w:t xml:space="preserve"> </w:t>
      </w:r>
      <w:r>
        <w:rPr>
          <w:spacing w:val="-4"/>
        </w:rPr>
        <w:t>provides</w:t>
      </w:r>
      <w:r>
        <w:rPr>
          <w:spacing w:val="-25"/>
        </w:rPr>
        <w:t xml:space="preserve"> </w:t>
      </w:r>
      <w:r>
        <w:t xml:space="preserve">the necessary </w:t>
      </w:r>
      <w:r>
        <w:rPr>
          <w:spacing w:val="2"/>
        </w:rPr>
        <w:t xml:space="preserve">data </w:t>
      </w:r>
      <w:r>
        <w:rPr>
          <w:spacing w:val="6"/>
        </w:rPr>
        <w:t xml:space="preserve">to </w:t>
      </w:r>
      <w:r>
        <w:rPr>
          <w:spacing w:val="-7"/>
        </w:rPr>
        <w:t xml:space="preserve">assist </w:t>
      </w:r>
      <w:r>
        <w:rPr>
          <w:spacing w:val="-11"/>
        </w:rPr>
        <w:t xml:space="preserve">ESRD  </w:t>
      </w:r>
      <w:r>
        <w:t xml:space="preserve">Networks, </w:t>
      </w:r>
      <w:r>
        <w:rPr>
          <w:spacing w:val="2"/>
        </w:rPr>
        <w:t xml:space="preserve">as </w:t>
      </w:r>
      <w:r>
        <w:rPr>
          <w:spacing w:val="-7"/>
        </w:rPr>
        <w:t xml:space="preserve">well </w:t>
      </w:r>
      <w:r>
        <w:rPr>
          <w:spacing w:val="-3"/>
        </w:rPr>
        <w:t xml:space="preserve">as, </w:t>
      </w:r>
      <w:r>
        <w:rPr>
          <w:spacing w:val="-15"/>
        </w:rPr>
        <w:t xml:space="preserve">dialysis  </w:t>
      </w:r>
      <w:r>
        <w:t>facilities and</w:t>
      </w:r>
      <w:r>
        <w:rPr>
          <w:spacing w:val="-20"/>
        </w:rPr>
        <w:t xml:space="preserve"> </w:t>
      </w:r>
      <w:r>
        <w:rPr>
          <w:spacing w:val="-16"/>
        </w:rPr>
        <w:t>individual</w:t>
      </w:r>
    </w:p>
    <w:p w:rsidR="00CD73FF" w:rsidRDefault="003823F7">
      <w:pPr>
        <w:pStyle w:val="BodyText"/>
        <w:spacing w:before="9"/>
        <w:ind w:left="166" w:right="82"/>
      </w:pPr>
      <w:r>
        <w:t xml:space="preserve">practitioners, </w:t>
      </w:r>
      <w:r>
        <w:rPr>
          <w:spacing w:val="-10"/>
        </w:rPr>
        <w:t xml:space="preserve">in </w:t>
      </w:r>
      <w:r>
        <w:t xml:space="preserve">reviewing </w:t>
      </w:r>
      <w:r>
        <w:rPr>
          <w:spacing w:val="4"/>
        </w:rPr>
        <w:t xml:space="preserve">and </w:t>
      </w:r>
      <w:r>
        <w:rPr>
          <w:spacing w:val="-4"/>
        </w:rPr>
        <w:t xml:space="preserve">comparing </w:t>
      </w:r>
      <w:r>
        <w:t xml:space="preserve">outcomes related </w:t>
      </w:r>
      <w:r>
        <w:rPr>
          <w:spacing w:val="6"/>
        </w:rPr>
        <w:t xml:space="preserve">to </w:t>
      </w:r>
      <w:r>
        <w:rPr>
          <w:spacing w:val="-3"/>
        </w:rPr>
        <w:t xml:space="preserve">cause </w:t>
      </w:r>
      <w:r>
        <w:rPr>
          <w:spacing w:val="4"/>
        </w:rPr>
        <w:t xml:space="preserve">of </w:t>
      </w:r>
      <w:r>
        <w:rPr>
          <w:spacing w:val="3"/>
        </w:rPr>
        <w:t xml:space="preserve">death, </w:t>
      </w:r>
      <w:r>
        <w:rPr>
          <w:spacing w:val="-5"/>
        </w:rPr>
        <w:t xml:space="preserve">which </w:t>
      </w:r>
      <w:r>
        <w:rPr>
          <w:spacing w:val="-4"/>
        </w:rPr>
        <w:t xml:space="preserve">guides </w:t>
      </w:r>
      <w:r>
        <w:t>decision</w:t>
      </w:r>
      <w:r>
        <w:rPr>
          <w:spacing w:val="-5"/>
        </w:rPr>
        <w:t xml:space="preserve"> making </w:t>
      </w:r>
      <w:r>
        <w:rPr>
          <w:spacing w:val="-3"/>
        </w:rPr>
        <w:t xml:space="preserve">for </w:t>
      </w:r>
      <w:r>
        <w:rPr>
          <w:spacing w:val="-11"/>
        </w:rPr>
        <w:t xml:space="preserve">improving </w:t>
      </w:r>
      <w:r>
        <w:rPr>
          <w:spacing w:val="-9"/>
        </w:rPr>
        <w:t xml:space="preserve">patient </w:t>
      </w:r>
      <w:r>
        <w:rPr>
          <w:spacing w:val="2"/>
        </w:rPr>
        <w:t xml:space="preserve">care </w:t>
      </w:r>
      <w:r>
        <w:rPr>
          <w:spacing w:val="4"/>
        </w:rPr>
        <w:t xml:space="preserve">and </w:t>
      </w:r>
      <w:r>
        <w:rPr>
          <w:spacing w:val="2"/>
        </w:rPr>
        <w:t xml:space="preserve">cost-effective </w:t>
      </w:r>
      <w:r>
        <w:rPr>
          <w:spacing w:val="-6"/>
        </w:rPr>
        <w:t xml:space="preserve">distribution </w:t>
      </w:r>
      <w:r>
        <w:rPr>
          <w:spacing w:val="4"/>
        </w:rPr>
        <w:t xml:space="preserve">of </w:t>
      </w:r>
      <w:r>
        <w:rPr>
          <w:spacing w:val="-11"/>
        </w:rPr>
        <w:t xml:space="preserve">ESRD </w:t>
      </w:r>
      <w:r>
        <w:t xml:space="preserve">resources. </w:t>
      </w:r>
      <w:r>
        <w:rPr>
          <w:spacing w:val="12"/>
        </w:rPr>
        <w:t xml:space="preserve">The </w:t>
      </w:r>
      <w:r>
        <w:t xml:space="preserve">data are </w:t>
      </w:r>
      <w:r>
        <w:rPr>
          <w:spacing w:val="-3"/>
        </w:rPr>
        <w:t xml:space="preserve">also </w:t>
      </w:r>
      <w:r>
        <w:rPr>
          <w:spacing w:val="-5"/>
        </w:rPr>
        <w:t xml:space="preserve">used </w:t>
      </w:r>
      <w:r>
        <w:rPr>
          <w:spacing w:val="-4"/>
        </w:rPr>
        <w:t xml:space="preserve">by </w:t>
      </w:r>
      <w:r>
        <w:rPr>
          <w:spacing w:val="-12"/>
        </w:rPr>
        <w:t xml:space="preserve">CMS, </w:t>
      </w:r>
      <w:r>
        <w:rPr>
          <w:spacing w:val="6"/>
        </w:rPr>
        <w:t xml:space="preserve">the </w:t>
      </w:r>
      <w:r>
        <w:rPr>
          <w:spacing w:val="-11"/>
        </w:rPr>
        <w:t xml:space="preserve">ESRD </w:t>
      </w:r>
      <w:r>
        <w:t xml:space="preserve">Networks </w:t>
      </w:r>
      <w:r>
        <w:rPr>
          <w:spacing w:val="4"/>
        </w:rPr>
        <w:t xml:space="preserve">and health </w:t>
      </w:r>
      <w:r>
        <w:rPr>
          <w:spacing w:val="2"/>
        </w:rPr>
        <w:t xml:space="preserve">care </w:t>
      </w:r>
      <w:r>
        <w:rPr>
          <w:spacing w:val="-4"/>
        </w:rPr>
        <w:t xml:space="preserve">planningagencies </w:t>
      </w:r>
      <w:r>
        <w:rPr>
          <w:spacing w:val="6"/>
        </w:rPr>
        <w:t xml:space="preserve">to </w:t>
      </w:r>
      <w:r>
        <w:rPr>
          <w:spacing w:val="-9"/>
        </w:rPr>
        <w:t xml:space="preserve">monitor </w:t>
      </w:r>
      <w:r>
        <w:t xml:space="preserve">facility performance. </w:t>
      </w:r>
      <w:r>
        <w:rPr>
          <w:spacing w:val="-4"/>
        </w:rPr>
        <w:t xml:space="preserve">The </w:t>
      </w:r>
      <w:r>
        <w:rPr>
          <w:spacing w:val="2"/>
        </w:rPr>
        <w:t xml:space="preserve">data </w:t>
      </w:r>
      <w:r>
        <w:t xml:space="preserve">are </w:t>
      </w:r>
      <w:r>
        <w:rPr>
          <w:spacing w:val="-3"/>
        </w:rPr>
        <w:t xml:space="preserve">also </w:t>
      </w:r>
      <w:r>
        <w:rPr>
          <w:spacing w:val="-4"/>
        </w:rPr>
        <w:t xml:space="preserve">provided </w:t>
      </w:r>
      <w:r>
        <w:rPr>
          <w:spacing w:val="6"/>
        </w:rPr>
        <w:t xml:space="preserve">to </w:t>
      </w:r>
      <w:r>
        <w:rPr>
          <w:spacing w:val="-4"/>
        </w:rPr>
        <w:t xml:space="preserve">the United </w:t>
      </w:r>
      <w:r>
        <w:rPr>
          <w:spacing w:val="2"/>
        </w:rPr>
        <w:t xml:space="preserve">States </w:t>
      </w:r>
      <w:r>
        <w:t xml:space="preserve">Renal </w:t>
      </w:r>
      <w:r>
        <w:rPr>
          <w:spacing w:val="5"/>
        </w:rPr>
        <w:t xml:space="preserve">Data </w:t>
      </w:r>
      <w:r>
        <w:t xml:space="preserve">System </w:t>
      </w:r>
      <w:r>
        <w:rPr>
          <w:spacing w:val="-8"/>
        </w:rPr>
        <w:t xml:space="preserve">(USRDS), </w:t>
      </w:r>
      <w:r>
        <w:t xml:space="preserve">through a contract </w:t>
      </w:r>
      <w:r>
        <w:rPr>
          <w:spacing w:val="-5"/>
        </w:rPr>
        <w:t xml:space="preserve">with </w:t>
      </w:r>
      <w:r>
        <w:t xml:space="preserve">the </w:t>
      </w:r>
      <w:r>
        <w:rPr>
          <w:spacing w:val="-4"/>
        </w:rPr>
        <w:t xml:space="preserve">National Institutes </w:t>
      </w:r>
      <w:r>
        <w:rPr>
          <w:spacing w:val="4"/>
        </w:rPr>
        <w:t xml:space="preserve">of </w:t>
      </w:r>
      <w:r>
        <w:t xml:space="preserve">Health, </w:t>
      </w:r>
      <w:r>
        <w:rPr>
          <w:spacing w:val="-3"/>
        </w:rPr>
        <w:t xml:space="preserve">for </w:t>
      </w:r>
      <w:r>
        <w:rPr>
          <w:spacing w:val="-8"/>
        </w:rPr>
        <w:t xml:space="preserve">use </w:t>
      </w:r>
      <w:r>
        <w:rPr>
          <w:spacing w:val="-10"/>
        </w:rPr>
        <w:t xml:space="preserve">in </w:t>
      </w:r>
      <w:r>
        <w:rPr>
          <w:spacing w:val="-3"/>
        </w:rPr>
        <w:t xml:space="preserve">studies </w:t>
      </w:r>
      <w:r>
        <w:t xml:space="preserve">relating </w:t>
      </w:r>
      <w:r>
        <w:rPr>
          <w:spacing w:val="6"/>
        </w:rPr>
        <w:t xml:space="preserve">to </w:t>
      </w:r>
      <w:r>
        <w:t xml:space="preserve">the </w:t>
      </w:r>
      <w:r>
        <w:rPr>
          <w:spacing w:val="-11"/>
        </w:rPr>
        <w:t xml:space="preserve">ESRD </w:t>
      </w:r>
      <w:r>
        <w:t xml:space="preserve">program </w:t>
      </w:r>
      <w:r>
        <w:rPr>
          <w:spacing w:val="4"/>
        </w:rPr>
        <w:t xml:space="preserve">and </w:t>
      </w:r>
      <w:r>
        <w:t xml:space="preserve">the </w:t>
      </w:r>
      <w:r>
        <w:rPr>
          <w:spacing w:val="2"/>
        </w:rPr>
        <w:t xml:space="preserve">data </w:t>
      </w:r>
      <w:r>
        <w:t xml:space="preserve">are </w:t>
      </w:r>
      <w:r>
        <w:rPr>
          <w:spacing w:val="-5"/>
        </w:rPr>
        <w:t xml:space="preserve">included </w:t>
      </w:r>
      <w:r>
        <w:rPr>
          <w:spacing w:val="-10"/>
        </w:rPr>
        <w:t xml:space="preserve">in </w:t>
      </w:r>
      <w:r>
        <w:rPr>
          <w:spacing w:val="7"/>
        </w:rPr>
        <w:t xml:space="preserve">the </w:t>
      </w:r>
      <w:r>
        <w:rPr>
          <w:spacing w:val="-7"/>
        </w:rPr>
        <w:t>USRDS</w:t>
      </w:r>
      <w:r>
        <w:rPr>
          <w:spacing w:val="2"/>
        </w:rPr>
        <w:t xml:space="preserve"> Annual </w:t>
      </w:r>
      <w:r>
        <w:t>Report.</w:t>
      </w:r>
    </w:p>
    <w:p w:rsidR="00CD73FF" w:rsidRDefault="00CD73FF">
      <w:pPr>
        <w:pStyle w:val="BodyText"/>
        <w:spacing w:before="1"/>
        <w:rPr>
          <w:sz w:val="26"/>
        </w:rPr>
      </w:pPr>
    </w:p>
    <w:p w:rsidR="00CD73FF" w:rsidRDefault="003823F7">
      <w:pPr>
        <w:pStyle w:val="Heading2"/>
        <w:numPr>
          <w:ilvl w:val="1"/>
          <w:numId w:val="2"/>
        </w:numPr>
        <w:tabs>
          <w:tab w:val="left" w:pos="440"/>
        </w:tabs>
        <w:ind w:left="440" w:hanging="272"/>
        <w:jc w:val="left"/>
      </w:pPr>
      <w:bookmarkStart w:id="5" w:name="3._Improved_Information_Technology"/>
      <w:bookmarkEnd w:id="5"/>
      <w:r>
        <w:rPr>
          <w:u w:val="single"/>
        </w:rPr>
        <w:t xml:space="preserve">Improved </w:t>
      </w:r>
      <w:r>
        <w:rPr>
          <w:spacing w:val="-4"/>
          <w:u w:val="single"/>
        </w:rPr>
        <w:t>Information</w:t>
      </w:r>
      <w:r>
        <w:rPr>
          <w:spacing w:val="41"/>
          <w:u w:val="single"/>
        </w:rPr>
        <w:t xml:space="preserve"> </w:t>
      </w:r>
      <w:r>
        <w:rPr>
          <w:spacing w:val="3"/>
          <w:u w:val="single"/>
        </w:rPr>
        <w:t>Technology</w:t>
      </w:r>
    </w:p>
    <w:p w:rsidR="00CD73FF" w:rsidRDefault="00CD73FF">
      <w:pPr>
        <w:pStyle w:val="BodyText"/>
        <w:spacing w:before="5"/>
        <w:rPr>
          <w:b/>
          <w:sz w:val="15"/>
        </w:rPr>
      </w:pPr>
    </w:p>
    <w:p w:rsidR="00CD73FF" w:rsidRDefault="003823F7">
      <w:pPr>
        <w:pStyle w:val="BodyText"/>
        <w:spacing w:before="97" w:line="272" w:lineRule="exact"/>
        <w:ind w:left="167" w:right="82"/>
      </w:pPr>
      <w:r>
        <w:rPr>
          <w:spacing w:val="12"/>
        </w:rPr>
        <w:t xml:space="preserve">The </w:t>
      </w:r>
      <w:r>
        <w:rPr>
          <w:spacing w:val="-5"/>
        </w:rPr>
        <w:t xml:space="preserve">CMS-2746 </w:t>
      </w:r>
      <w:r>
        <w:t xml:space="preserve">Death </w:t>
      </w:r>
      <w:r>
        <w:rPr>
          <w:spacing w:val="-6"/>
        </w:rPr>
        <w:t xml:space="preserve">Notification </w:t>
      </w:r>
      <w:r>
        <w:t xml:space="preserve">form </w:t>
      </w:r>
      <w:r>
        <w:rPr>
          <w:spacing w:val="-12"/>
        </w:rPr>
        <w:t xml:space="preserve">iscurrently </w:t>
      </w:r>
      <w:r>
        <w:t xml:space="preserve">submitted either </w:t>
      </w:r>
      <w:r>
        <w:rPr>
          <w:spacing w:val="-5"/>
        </w:rPr>
        <w:t xml:space="preserve">through </w:t>
      </w:r>
      <w:r>
        <w:rPr>
          <w:spacing w:val="-4"/>
        </w:rPr>
        <w:t xml:space="preserve">the </w:t>
      </w:r>
      <w:r>
        <w:rPr>
          <w:spacing w:val="-6"/>
        </w:rPr>
        <w:t xml:space="preserve">Consolidated </w:t>
      </w:r>
      <w:r>
        <w:t xml:space="preserve">Renal Operations </w:t>
      </w:r>
      <w:r>
        <w:rPr>
          <w:spacing w:val="-10"/>
        </w:rPr>
        <w:t xml:space="preserve">in </w:t>
      </w:r>
      <w:r>
        <w:t xml:space="preserve">a </w:t>
      </w:r>
      <w:r>
        <w:rPr>
          <w:spacing w:val="6"/>
        </w:rPr>
        <w:t xml:space="preserve">Web </w:t>
      </w:r>
      <w:r>
        <w:t xml:space="preserve">Enabled Network (CROWNWeb) </w:t>
      </w:r>
      <w:r>
        <w:rPr>
          <w:spacing w:val="4"/>
        </w:rPr>
        <w:t xml:space="preserve">or </w:t>
      </w:r>
      <w:r>
        <w:rPr>
          <w:spacing w:val="-9"/>
        </w:rPr>
        <w:t xml:space="preserve">via </w:t>
      </w:r>
      <w:r>
        <w:rPr>
          <w:spacing w:val="-11"/>
        </w:rPr>
        <w:t xml:space="preserve">hardcopy, </w:t>
      </w:r>
      <w:r>
        <w:rPr>
          <w:spacing w:val="-4"/>
        </w:rPr>
        <w:t xml:space="preserve">by </w:t>
      </w:r>
      <w:r>
        <w:rPr>
          <w:spacing w:val="2"/>
        </w:rPr>
        <w:t>those</w:t>
      </w:r>
    </w:p>
    <w:p w:rsidR="00CD73FF" w:rsidRDefault="003823F7">
      <w:pPr>
        <w:pStyle w:val="BodyText"/>
        <w:spacing w:line="272" w:lineRule="exact"/>
        <w:ind w:left="167" w:right="278"/>
      </w:pPr>
      <w:r>
        <w:t>providers</w:t>
      </w:r>
      <w:r>
        <w:rPr>
          <w:spacing w:val="-26"/>
        </w:rPr>
        <w:t xml:space="preserve"> </w:t>
      </w:r>
      <w:r>
        <w:t>that</w:t>
      </w:r>
      <w:r>
        <w:rPr>
          <w:spacing w:val="-15"/>
        </w:rPr>
        <w:t xml:space="preserve"> </w:t>
      </w:r>
      <w:r>
        <w:rPr>
          <w:spacing w:val="-4"/>
        </w:rPr>
        <w:t>do</w:t>
      </w:r>
      <w:r>
        <w:rPr>
          <w:spacing w:val="-5"/>
        </w:rPr>
        <w:t xml:space="preserve"> </w:t>
      </w:r>
      <w:r>
        <w:rPr>
          <w:spacing w:val="4"/>
        </w:rPr>
        <w:t>nothave</w:t>
      </w:r>
      <w:r>
        <w:rPr>
          <w:spacing w:val="-23"/>
        </w:rPr>
        <w:t xml:space="preserve"> </w:t>
      </w:r>
      <w:r>
        <w:t>access</w:t>
      </w:r>
      <w:r>
        <w:rPr>
          <w:spacing w:val="-26"/>
        </w:rPr>
        <w:t xml:space="preserve"> </w:t>
      </w:r>
      <w:r>
        <w:rPr>
          <w:spacing w:val="6"/>
        </w:rPr>
        <w:t>to</w:t>
      </w:r>
      <w:r>
        <w:rPr>
          <w:spacing w:val="-4"/>
        </w:rPr>
        <w:t xml:space="preserve"> </w:t>
      </w:r>
      <w:r>
        <w:t>CROWNWeb.</w:t>
      </w:r>
      <w:r>
        <w:rPr>
          <w:spacing w:val="56"/>
        </w:rPr>
        <w:t xml:space="preserve"> </w:t>
      </w:r>
      <w:r>
        <w:rPr>
          <w:spacing w:val="12"/>
        </w:rPr>
        <w:t>The</w:t>
      </w:r>
      <w:r>
        <w:rPr>
          <w:spacing w:val="-7"/>
        </w:rPr>
        <w:t xml:space="preserve"> </w:t>
      </w:r>
      <w:r>
        <w:t>CROWNWeb</w:t>
      </w:r>
      <w:r>
        <w:rPr>
          <w:spacing w:val="-20"/>
        </w:rPr>
        <w:t xml:space="preserve"> </w:t>
      </w:r>
      <w:r>
        <w:t>system</w:t>
      </w:r>
      <w:r>
        <w:rPr>
          <w:spacing w:val="-7"/>
        </w:rPr>
        <w:t xml:space="preserve"> </w:t>
      </w:r>
      <w:r>
        <w:rPr>
          <w:spacing w:val="-5"/>
        </w:rPr>
        <w:t>went</w:t>
      </w:r>
      <w:r>
        <w:rPr>
          <w:spacing w:val="1"/>
        </w:rPr>
        <w:t xml:space="preserve"> </w:t>
      </w:r>
      <w:r>
        <w:rPr>
          <w:spacing w:val="-8"/>
        </w:rPr>
        <w:t xml:space="preserve">into </w:t>
      </w:r>
      <w:r>
        <w:rPr>
          <w:spacing w:val="-13"/>
        </w:rPr>
        <w:t>production</w:t>
      </w:r>
      <w:r>
        <w:rPr>
          <w:spacing w:val="27"/>
        </w:rPr>
        <w:t xml:space="preserve"> </w:t>
      </w:r>
      <w:r>
        <w:t>nationally</w:t>
      </w:r>
      <w:r>
        <w:rPr>
          <w:spacing w:val="-21"/>
        </w:rPr>
        <w:t xml:space="preserve"> </w:t>
      </w:r>
      <w:r>
        <w:rPr>
          <w:spacing w:val="-4"/>
        </w:rPr>
        <w:t>on</w:t>
      </w:r>
      <w:r>
        <w:rPr>
          <w:spacing w:val="-21"/>
        </w:rPr>
        <w:t xml:space="preserve"> </w:t>
      </w:r>
      <w:r>
        <w:rPr>
          <w:spacing w:val="-4"/>
        </w:rPr>
        <w:t>June</w:t>
      </w:r>
      <w:r>
        <w:rPr>
          <w:spacing w:val="-7"/>
        </w:rPr>
        <w:t xml:space="preserve"> </w:t>
      </w:r>
      <w:r>
        <w:rPr>
          <w:spacing w:val="4"/>
        </w:rPr>
        <w:t>14,</w:t>
      </w:r>
      <w:r>
        <w:rPr>
          <w:spacing w:val="-24"/>
        </w:rPr>
        <w:t xml:space="preserve"> </w:t>
      </w:r>
      <w:r>
        <w:rPr>
          <w:spacing w:val="12"/>
        </w:rPr>
        <w:t>20</w:t>
      </w:r>
      <w:r>
        <w:rPr>
          <w:spacing w:val="-20"/>
        </w:rPr>
        <w:t xml:space="preserve"> </w:t>
      </w:r>
      <w:r>
        <w:rPr>
          <w:spacing w:val="12"/>
        </w:rPr>
        <w:t>12</w:t>
      </w:r>
      <w:r>
        <w:rPr>
          <w:spacing w:val="-36"/>
        </w:rPr>
        <w:t xml:space="preserve"> </w:t>
      </w:r>
      <w:r>
        <w:t>.</w:t>
      </w:r>
    </w:p>
    <w:p w:rsidR="00CD73FF" w:rsidRDefault="00CD73FF">
      <w:pPr>
        <w:pStyle w:val="BodyText"/>
        <w:spacing w:before="10"/>
        <w:rPr>
          <w:sz w:val="25"/>
        </w:rPr>
      </w:pPr>
    </w:p>
    <w:p w:rsidR="00CD73FF" w:rsidRDefault="003823F7">
      <w:pPr>
        <w:pStyle w:val="Heading2"/>
        <w:numPr>
          <w:ilvl w:val="1"/>
          <w:numId w:val="2"/>
        </w:numPr>
        <w:tabs>
          <w:tab w:val="left" w:pos="536"/>
        </w:tabs>
        <w:ind w:left="536" w:hanging="368"/>
        <w:jc w:val="left"/>
      </w:pPr>
      <w:bookmarkStart w:id="6" w:name="4._Duplication_of_Similar_Information"/>
      <w:bookmarkEnd w:id="6"/>
      <w:r>
        <w:rPr>
          <w:u w:val="single"/>
        </w:rPr>
        <w:t xml:space="preserve">Duplication </w:t>
      </w:r>
      <w:r>
        <w:rPr>
          <w:spacing w:val="4"/>
          <w:u w:val="single"/>
        </w:rPr>
        <w:t xml:space="preserve">of </w:t>
      </w:r>
      <w:r>
        <w:rPr>
          <w:spacing w:val="-5"/>
          <w:u w:val="single"/>
        </w:rPr>
        <w:t>Similar</w:t>
      </w:r>
      <w:r>
        <w:rPr>
          <w:spacing w:val="22"/>
          <w:u w:val="single"/>
        </w:rPr>
        <w:t xml:space="preserve"> </w:t>
      </w:r>
      <w:r>
        <w:rPr>
          <w:spacing w:val="-4"/>
          <w:u w:val="single"/>
        </w:rPr>
        <w:t>Information</w:t>
      </w:r>
    </w:p>
    <w:p w:rsidR="00CD73FF" w:rsidRDefault="003823F7">
      <w:pPr>
        <w:pStyle w:val="BodyText"/>
        <w:spacing w:before="220" w:line="249" w:lineRule="auto"/>
        <w:ind w:left="167" w:right="405"/>
      </w:pPr>
      <w:r>
        <w:rPr>
          <w:spacing w:val="8"/>
        </w:rPr>
        <w:t xml:space="preserve">There </w:t>
      </w:r>
      <w:r>
        <w:t xml:space="preserve">isno </w:t>
      </w:r>
      <w:r>
        <w:rPr>
          <w:spacing w:val="3"/>
        </w:rPr>
        <w:t xml:space="preserve">other </w:t>
      </w:r>
      <w:r>
        <w:t xml:space="preserve">form </w:t>
      </w:r>
      <w:r>
        <w:rPr>
          <w:spacing w:val="-5"/>
        </w:rPr>
        <w:t xml:space="preserve">used </w:t>
      </w:r>
      <w:r>
        <w:rPr>
          <w:spacing w:val="-4"/>
        </w:rPr>
        <w:t xml:space="preserve">by </w:t>
      </w:r>
      <w:r>
        <w:rPr>
          <w:spacing w:val="-8"/>
        </w:rPr>
        <w:t xml:space="preserve">CMS </w:t>
      </w:r>
      <w:r>
        <w:rPr>
          <w:spacing w:val="6"/>
        </w:rPr>
        <w:t xml:space="preserve">that </w:t>
      </w:r>
      <w:r>
        <w:rPr>
          <w:spacing w:val="-3"/>
        </w:rPr>
        <w:t xml:space="preserve">collects thisinformation. </w:t>
      </w:r>
      <w:r>
        <w:rPr>
          <w:spacing w:val="-4"/>
        </w:rPr>
        <w:t xml:space="preserve">CMSis </w:t>
      </w:r>
      <w:r>
        <w:rPr>
          <w:spacing w:val="7"/>
        </w:rPr>
        <w:t xml:space="preserve">the </w:t>
      </w:r>
      <w:r>
        <w:rPr>
          <w:spacing w:val="-9"/>
        </w:rPr>
        <w:t xml:space="preserve">only </w:t>
      </w:r>
      <w:r>
        <w:rPr>
          <w:spacing w:val="-11"/>
        </w:rPr>
        <w:t xml:space="preserve">agency </w:t>
      </w:r>
      <w:r>
        <w:rPr>
          <w:spacing w:val="6"/>
        </w:rPr>
        <w:t xml:space="preserve">that </w:t>
      </w:r>
      <w:r>
        <w:rPr>
          <w:spacing w:val="-5"/>
        </w:rPr>
        <w:t xml:space="preserve">maintains </w:t>
      </w:r>
      <w:r>
        <w:rPr>
          <w:spacing w:val="2"/>
        </w:rPr>
        <w:t xml:space="preserve">an </w:t>
      </w:r>
      <w:r>
        <w:rPr>
          <w:spacing w:val="-11"/>
        </w:rPr>
        <w:t xml:space="preserve">ESRD </w:t>
      </w:r>
      <w:r>
        <w:t xml:space="preserve">patient’s </w:t>
      </w:r>
      <w:r>
        <w:rPr>
          <w:spacing w:val="-3"/>
        </w:rPr>
        <w:t xml:space="preserve">specific </w:t>
      </w:r>
      <w:r>
        <w:rPr>
          <w:spacing w:val="-6"/>
        </w:rPr>
        <w:t xml:space="preserve">cause </w:t>
      </w:r>
      <w:r>
        <w:rPr>
          <w:spacing w:val="4"/>
        </w:rPr>
        <w:t xml:space="preserve">of </w:t>
      </w:r>
      <w:r>
        <w:t xml:space="preserve">death </w:t>
      </w:r>
      <w:r>
        <w:rPr>
          <w:spacing w:val="4"/>
        </w:rPr>
        <w:t>data.</w:t>
      </w:r>
    </w:p>
    <w:p w:rsidR="00CD73FF" w:rsidRDefault="00CD73FF">
      <w:pPr>
        <w:pStyle w:val="BodyText"/>
        <w:spacing w:before="2"/>
        <w:rPr>
          <w:sz w:val="25"/>
        </w:rPr>
      </w:pPr>
    </w:p>
    <w:p w:rsidR="00CD73FF" w:rsidRDefault="003823F7">
      <w:pPr>
        <w:pStyle w:val="Heading2"/>
        <w:numPr>
          <w:ilvl w:val="1"/>
          <w:numId w:val="2"/>
        </w:numPr>
        <w:tabs>
          <w:tab w:val="left" w:pos="536"/>
        </w:tabs>
        <w:ind w:left="536" w:hanging="368"/>
        <w:jc w:val="left"/>
      </w:pPr>
      <w:bookmarkStart w:id="7" w:name="5._Small_Businesses"/>
      <w:bookmarkEnd w:id="7"/>
      <w:r>
        <w:rPr>
          <w:spacing w:val="-5"/>
          <w:u w:val="single"/>
        </w:rPr>
        <w:t>Small</w:t>
      </w:r>
      <w:r>
        <w:rPr>
          <w:spacing w:val="16"/>
          <w:u w:val="single"/>
        </w:rPr>
        <w:t xml:space="preserve"> </w:t>
      </w:r>
      <w:r>
        <w:rPr>
          <w:spacing w:val="8"/>
          <w:u w:val="single"/>
        </w:rPr>
        <w:t>Businesses</w:t>
      </w:r>
    </w:p>
    <w:p w:rsidR="00CD73FF" w:rsidRDefault="00CD73FF">
      <w:pPr>
        <w:pStyle w:val="BodyText"/>
        <w:spacing w:before="10"/>
        <w:rPr>
          <w:b/>
          <w:sz w:val="16"/>
        </w:rPr>
      </w:pPr>
    </w:p>
    <w:p w:rsidR="00CD73FF" w:rsidRDefault="003823F7">
      <w:pPr>
        <w:pStyle w:val="BodyText"/>
        <w:spacing w:before="96" w:line="272" w:lineRule="exact"/>
        <w:ind w:left="168" w:right="504" w:hanging="1"/>
      </w:pPr>
      <w:r>
        <w:t xml:space="preserve">A small </w:t>
      </w:r>
      <w:r>
        <w:rPr>
          <w:spacing w:val="-5"/>
        </w:rPr>
        <w:t xml:space="preserve">business </w:t>
      </w:r>
      <w:r>
        <w:rPr>
          <w:spacing w:val="-7"/>
        </w:rPr>
        <w:t xml:space="preserve">would </w:t>
      </w:r>
      <w:r>
        <w:rPr>
          <w:spacing w:val="-4"/>
        </w:rPr>
        <w:t xml:space="preserve">be </w:t>
      </w:r>
      <w:r>
        <w:t xml:space="preserve">described </w:t>
      </w:r>
      <w:r>
        <w:rPr>
          <w:spacing w:val="2"/>
        </w:rPr>
        <w:t xml:space="preserve">as </w:t>
      </w:r>
      <w:r>
        <w:t xml:space="preserve">a provider </w:t>
      </w:r>
      <w:r>
        <w:rPr>
          <w:spacing w:val="-8"/>
        </w:rPr>
        <w:t xml:space="preserve">who </w:t>
      </w:r>
      <w:r>
        <w:rPr>
          <w:spacing w:val="2"/>
        </w:rPr>
        <w:t xml:space="preserve">isnot </w:t>
      </w:r>
      <w:r>
        <w:t xml:space="preserve">a member </w:t>
      </w:r>
      <w:r>
        <w:rPr>
          <w:spacing w:val="4"/>
        </w:rPr>
        <w:t xml:space="preserve">of </w:t>
      </w:r>
      <w:r>
        <w:t xml:space="preserve">a chain </w:t>
      </w:r>
      <w:r>
        <w:rPr>
          <w:spacing w:val="-3"/>
        </w:rPr>
        <w:t xml:space="preserve">organization </w:t>
      </w:r>
      <w:r>
        <w:rPr>
          <w:spacing w:val="-4"/>
        </w:rPr>
        <w:t xml:space="preserve">and/or </w:t>
      </w:r>
      <w:r>
        <w:rPr>
          <w:spacing w:val="4"/>
        </w:rPr>
        <w:t xml:space="preserve">has </w:t>
      </w:r>
      <w:r>
        <w:t xml:space="preserve">a small </w:t>
      </w:r>
      <w:r>
        <w:rPr>
          <w:spacing w:val="-17"/>
        </w:rPr>
        <w:t xml:space="preserve">dialysis </w:t>
      </w:r>
      <w:r>
        <w:rPr>
          <w:spacing w:val="2"/>
        </w:rPr>
        <w:t xml:space="preserve">patient </w:t>
      </w:r>
      <w:r>
        <w:rPr>
          <w:spacing w:val="-5"/>
        </w:rPr>
        <w:t xml:space="preserve">population. </w:t>
      </w:r>
      <w:r>
        <w:t>These</w:t>
      </w:r>
      <w:r>
        <w:rPr>
          <w:spacing w:val="-4"/>
        </w:rPr>
        <w:t xml:space="preserve"> providers </w:t>
      </w:r>
      <w:r>
        <w:t xml:space="preserve">are </w:t>
      </w:r>
      <w:r>
        <w:rPr>
          <w:spacing w:val="-17"/>
        </w:rPr>
        <w:t xml:space="preserve">legislatively </w:t>
      </w:r>
      <w:r>
        <w:t xml:space="preserve">required </w:t>
      </w:r>
      <w:r>
        <w:rPr>
          <w:spacing w:val="6"/>
        </w:rPr>
        <w:t xml:space="preserve">to </w:t>
      </w:r>
      <w:r>
        <w:rPr>
          <w:spacing w:val="-5"/>
        </w:rPr>
        <w:t xml:space="preserve">maintain </w:t>
      </w:r>
      <w:r>
        <w:rPr>
          <w:spacing w:val="-4"/>
        </w:rPr>
        <w:t xml:space="preserve">the </w:t>
      </w:r>
      <w:r>
        <w:t xml:space="preserve">same patient </w:t>
      </w:r>
      <w:r>
        <w:rPr>
          <w:spacing w:val="-4"/>
        </w:rPr>
        <w:t xml:space="preserve">information </w:t>
      </w:r>
      <w:r>
        <w:t xml:space="preserve">and </w:t>
      </w:r>
      <w:r>
        <w:rPr>
          <w:spacing w:val="6"/>
        </w:rPr>
        <w:t xml:space="preserve">to </w:t>
      </w:r>
      <w:r>
        <w:rPr>
          <w:spacing w:val="3"/>
        </w:rPr>
        <w:t xml:space="preserve">report </w:t>
      </w:r>
      <w:r>
        <w:rPr>
          <w:spacing w:val="4"/>
        </w:rPr>
        <w:t xml:space="preserve">on </w:t>
      </w:r>
      <w:r>
        <w:rPr>
          <w:spacing w:val="-9"/>
        </w:rPr>
        <w:t xml:space="preserve">thisinformation </w:t>
      </w:r>
      <w:r>
        <w:t xml:space="preserve">in </w:t>
      </w:r>
      <w:r>
        <w:rPr>
          <w:spacing w:val="9"/>
        </w:rPr>
        <w:t>the</w:t>
      </w:r>
    </w:p>
    <w:p w:rsidR="00CD73FF" w:rsidRDefault="003823F7">
      <w:pPr>
        <w:pStyle w:val="BodyText"/>
        <w:spacing w:line="238" w:lineRule="exact"/>
        <w:ind w:left="168"/>
      </w:pPr>
      <w:r>
        <w:t>same manner as all other providers of renal services. Therefore, there are no methods to</w:t>
      </w:r>
    </w:p>
    <w:p w:rsidR="00CD73FF" w:rsidRDefault="003823F7">
      <w:pPr>
        <w:pStyle w:val="BodyText"/>
        <w:spacing w:before="12"/>
        <w:ind w:left="168"/>
      </w:pPr>
      <w:r>
        <w:t>minimize burden for these providers.</w:t>
      </w:r>
    </w:p>
    <w:p w:rsidR="00CD73FF" w:rsidRDefault="00CD73FF">
      <w:pPr>
        <w:pStyle w:val="BodyText"/>
        <w:spacing w:before="5"/>
        <w:rPr>
          <w:sz w:val="27"/>
        </w:rPr>
      </w:pPr>
    </w:p>
    <w:p w:rsidR="00CD73FF" w:rsidRDefault="003823F7">
      <w:pPr>
        <w:pStyle w:val="Heading2"/>
        <w:numPr>
          <w:ilvl w:val="1"/>
          <w:numId w:val="2"/>
        </w:numPr>
        <w:tabs>
          <w:tab w:val="left" w:pos="536"/>
        </w:tabs>
        <w:ind w:left="536" w:hanging="368"/>
        <w:jc w:val="left"/>
      </w:pPr>
      <w:bookmarkStart w:id="8" w:name="6._Less_Frequent_Collection"/>
      <w:bookmarkEnd w:id="8"/>
      <w:r>
        <w:rPr>
          <w:spacing w:val="7"/>
          <w:u w:val="single"/>
        </w:rPr>
        <w:t>Le</w:t>
      </w:r>
      <w:r>
        <w:rPr>
          <w:spacing w:val="-23"/>
          <w:u w:val="single"/>
        </w:rPr>
        <w:t xml:space="preserve"> </w:t>
      </w:r>
      <w:r>
        <w:rPr>
          <w:spacing w:val="9"/>
          <w:u w:val="single"/>
        </w:rPr>
        <w:t>ss</w:t>
      </w:r>
      <w:r>
        <w:rPr>
          <w:spacing w:val="7"/>
          <w:u w:val="single"/>
        </w:rPr>
        <w:t xml:space="preserve"> </w:t>
      </w:r>
      <w:r>
        <w:rPr>
          <w:spacing w:val="-5"/>
          <w:u w:val="single"/>
        </w:rPr>
        <w:t>Fre</w:t>
      </w:r>
      <w:r>
        <w:rPr>
          <w:spacing w:val="-39"/>
          <w:u w:val="single"/>
        </w:rPr>
        <w:t xml:space="preserve"> </w:t>
      </w:r>
      <w:r>
        <w:rPr>
          <w:spacing w:val="-4"/>
          <w:u w:val="single"/>
        </w:rPr>
        <w:t>que</w:t>
      </w:r>
      <w:r>
        <w:rPr>
          <w:spacing w:val="-39"/>
          <w:u w:val="single"/>
        </w:rPr>
        <w:t xml:space="preserve"> </w:t>
      </w:r>
      <w:r>
        <w:rPr>
          <w:spacing w:val="-3"/>
          <w:u w:val="single"/>
        </w:rPr>
        <w:t>nt</w:t>
      </w:r>
      <w:r>
        <w:rPr>
          <w:spacing w:val="-11"/>
          <w:u w:val="single"/>
        </w:rPr>
        <w:t xml:space="preserve"> </w:t>
      </w:r>
      <w:r>
        <w:rPr>
          <w:u w:val="single"/>
        </w:rPr>
        <w:t>Collection</w:t>
      </w:r>
    </w:p>
    <w:p w:rsidR="00CD73FF" w:rsidRDefault="00CD73FF">
      <w:pPr>
        <w:pStyle w:val="BodyText"/>
        <w:spacing w:before="10"/>
        <w:rPr>
          <w:b/>
          <w:sz w:val="21"/>
        </w:rPr>
      </w:pPr>
    </w:p>
    <w:p w:rsidR="00CD73FF" w:rsidRDefault="003823F7">
      <w:pPr>
        <w:pStyle w:val="BodyText"/>
        <w:spacing w:line="249" w:lineRule="auto"/>
        <w:ind w:left="168" w:right="278"/>
      </w:pPr>
      <w:r>
        <w:t>If these data were not collected, CMS would be unable to identify characteristics of the relationships between patients and treatments, between the disease and the comorbid</w:t>
      </w:r>
    </w:p>
    <w:p w:rsidR="00CD73FF" w:rsidRDefault="003823F7">
      <w:pPr>
        <w:pStyle w:val="BodyText"/>
        <w:spacing w:line="237" w:lineRule="auto"/>
        <w:ind w:left="168" w:right="278"/>
      </w:pPr>
      <w:r>
        <w:t>conditions, and between the disease and the causes of death for the ESRD population. These data describe those approaches to and conditions under which treatment is administered so that morbidity and mortality are kept to minimum levels.</w:t>
      </w:r>
    </w:p>
    <w:p w:rsidR="00CD73FF" w:rsidRDefault="00CD73FF">
      <w:pPr>
        <w:spacing w:line="237" w:lineRule="auto"/>
        <w:sectPr w:rsidR="00CD73FF">
          <w:pgSz w:w="12240" w:h="15840"/>
          <w:pgMar w:top="1360" w:right="1500" w:bottom="2020" w:left="1720" w:header="0" w:footer="1822" w:gutter="0"/>
          <w:cols w:space="720"/>
        </w:sectPr>
      </w:pPr>
    </w:p>
    <w:p w:rsidR="00CD73FF" w:rsidRDefault="003823F7">
      <w:pPr>
        <w:pStyle w:val="Heading2"/>
        <w:numPr>
          <w:ilvl w:val="1"/>
          <w:numId w:val="2"/>
        </w:numPr>
        <w:tabs>
          <w:tab w:val="left" w:pos="476"/>
        </w:tabs>
        <w:spacing w:before="68"/>
        <w:ind w:left="476" w:hanging="368"/>
        <w:jc w:val="left"/>
      </w:pPr>
      <w:bookmarkStart w:id="9" w:name="7._Special_Circumstances"/>
      <w:bookmarkEnd w:id="9"/>
      <w:r>
        <w:rPr>
          <w:u w:val="single"/>
        </w:rPr>
        <w:lastRenderedPageBreak/>
        <w:t>Special</w:t>
      </w:r>
      <w:r>
        <w:rPr>
          <w:spacing w:val="12"/>
          <w:u w:val="single"/>
        </w:rPr>
        <w:t xml:space="preserve"> </w:t>
      </w:r>
      <w:r>
        <w:rPr>
          <w:u w:val="single"/>
        </w:rPr>
        <w:t>Circumstances</w:t>
      </w:r>
    </w:p>
    <w:p w:rsidR="00CD73FF" w:rsidRDefault="00CD73FF">
      <w:pPr>
        <w:pStyle w:val="BodyText"/>
        <w:spacing w:before="10"/>
        <w:rPr>
          <w:b/>
          <w:sz w:val="21"/>
        </w:rPr>
      </w:pPr>
    </w:p>
    <w:p w:rsidR="00CD73FF" w:rsidRDefault="003823F7">
      <w:pPr>
        <w:pStyle w:val="BodyText"/>
        <w:tabs>
          <w:tab w:val="left" w:pos="4988"/>
        </w:tabs>
        <w:ind w:left="107" w:right="107" w:firstLine="96"/>
      </w:pPr>
      <w:r>
        <w:rPr>
          <w:spacing w:val="12"/>
        </w:rPr>
        <w:t>The</w:t>
      </w:r>
      <w:r>
        <w:rPr>
          <w:spacing w:val="-5"/>
        </w:rPr>
        <w:t xml:space="preserve"> </w:t>
      </w:r>
      <w:r>
        <w:t>frequency</w:t>
      </w:r>
      <w:r>
        <w:rPr>
          <w:spacing w:val="-20"/>
        </w:rPr>
        <w:t xml:space="preserve"> </w:t>
      </w:r>
      <w:r>
        <w:rPr>
          <w:spacing w:val="4"/>
        </w:rPr>
        <w:t>of</w:t>
      </w:r>
      <w:r>
        <w:rPr>
          <w:spacing w:val="-11"/>
        </w:rPr>
        <w:t xml:space="preserve"> </w:t>
      </w:r>
      <w:r>
        <w:rPr>
          <w:spacing w:val="-4"/>
        </w:rPr>
        <w:t>the</w:t>
      </w:r>
      <w:r>
        <w:rPr>
          <w:spacing w:val="-5"/>
        </w:rPr>
        <w:t xml:space="preserve"> </w:t>
      </w:r>
      <w:r>
        <w:rPr>
          <w:spacing w:val="-7"/>
        </w:rPr>
        <w:t>collection</w:t>
      </w:r>
      <w:r>
        <w:rPr>
          <w:spacing w:val="-19"/>
        </w:rPr>
        <w:t xml:space="preserve"> </w:t>
      </w:r>
      <w:r>
        <w:rPr>
          <w:spacing w:val="-4"/>
        </w:rPr>
        <w:t>(only</w:t>
      </w:r>
      <w:r>
        <w:rPr>
          <w:spacing w:val="-19"/>
        </w:rPr>
        <w:t xml:space="preserve"> </w:t>
      </w:r>
      <w:r>
        <w:t>upon</w:t>
      </w:r>
      <w:r>
        <w:rPr>
          <w:spacing w:val="-20"/>
        </w:rPr>
        <w:t xml:space="preserve"> </w:t>
      </w:r>
      <w:r>
        <w:rPr>
          <w:spacing w:val="-4"/>
        </w:rPr>
        <w:t>the</w:t>
      </w:r>
      <w:r>
        <w:rPr>
          <w:spacing w:val="-5"/>
        </w:rPr>
        <w:t xml:space="preserve"> </w:t>
      </w:r>
      <w:r>
        <w:t>death</w:t>
      </w:r>
      <w:r>
        <w:rPr>
          <w:spacing w:val="-3"/>
        </w:rPr>
        <w:t xml:space="preserve"> </w:t>
      </w:r>
      <w:r>
        <w:rPr>
          <w:spacing w:val="4"/>
        </w:rPr>
        <w:t>of</w:t>
      </w:r>
      <w:r>
        <w:rPr>
          <w:spacing w:val="-27"/>
        </w:rPr>
        <w:t xml:space="preserve"> </w:t>
      </w:r>
      <w:r>
        <w:rPr>
          <w:spacing w:val="2"/>
        </w:rPr>
        <w:t>an</w:t>
      </w:r>
      <w:r>
        <w:rPr>
          <w:spacing w:val="-3"/>
        </w:rPr>
        <w:t xml:space="preserve"> </w:t>
      </w:r>
      <w:r>
        <w:rPr>
          <w:spacing w:val="-11"/>
        </w:rPr>
        <w:t>ESRD</w:t>
      </w:r>
      <w:r>
        <w:rPr>
          <w:spacing w:val="-9"/>
        </w:rPr>
        <w:t xml:space="preserve"> </w:t>
      </w:r>
      <w:r>
        <w:t>patient),</w:t>
      </w:r>
      <w:r>
        <w:rPr>
          <w:spacing w:val="-6"/>
        </w:rPr>
        <w:t xml:space="preserve"> </w:t>
      </w:r>
      <w:r>
        <w:rPr>
          <w:spacing w:val="-4"/>
        </w:rPr>
        <w:t>requires</w:t>
      </w:r>
      <w:r>
        <w:rPr>
          <w:spacing w:val="-25"/>
        </w:rPr>
        <w:t xml:space="preserve"> </w:t>
      </w:r>
      <w:r>
        <w:t>respondents</w:t>
      </w:r>
      <w:r>
        <w:rPr>
          <w:spacing w:val="-25"/>
        </w:rPr>
        <w:t xml:space="preserve"> </w:t>
      </w:r>
      <w:r>
        <w:rPr>
          <w:spacing w:val="6"/>
        </w:rPr>
        <w:t>to</w:t>
      </w:r>
      <w:r>
        <w:rPr>
          <w:spacing w:val="-2"/>
        </w:rPr>
        <w:t xml:space="preserve"> </w:t>
      </w:r>
      <w:r>
        <w:t xml:space="preserve">report </w:t>
      </w:r>
      <w:r>
        <w:rPr>
          <w:spacing w:val="-3"/>
        </w:rPr>
        <w:t xml:space="preserve">information </w:t>
      </w:r>
      <w:r>
        <w:t xml:space="preserve">to the </w:t>
      </w:r>
      <w:r>
        <w:rPr>
          <w:spacing w:val="2"/>
        </w:rPr>
        <w:t xml:space="preserve">agency </w:t>
      </w:r>
      <w:r>
        <w:t xml:space="preserve">more often </w:t>
      </w:r>
      <w:r>
        <w:rPr>
          <w:spacing w:val="2"/>
        </w:rPr>
        <w:t xml:space="preserve">than </w:t>
      </w:r>
      <w:r>
        <w:t xml:space="preserve">quarterly. </w:t>
      </w:r>
      <w:r>
        <w:rPr>
          <w:spacing w:val="12"/>
        </w:rPr>
        <w:t xml:space="preserve">The </w:t>
      </w:r>
      <w:r>
        <w:rPr>
          <w:spacing w:val="-7"/>
        </w:rPr>
        <w:t xml:space="preserve">collection </w:t>
      </w:r>
      <w:r>
        <w:rPr>
          <w:spacing w:val="-3"/>
        </w:rPr>
        <w:t xml:space="preserve">isconsistent </w:t>
      </w:r>
      <w:r>
        <w:rPr>
          <w:spacing w:val="-5"/>
        </w:rPr>
        <w:t xml:space="preserve">with </w:t>
      </w:r>
      <w:r>
        <w:t xml:space="preserve">the </w:t>
      </w:r>
      <w:r>
        <w:rPr>
          <w:spacing w:val="-16"/>
        </w:rPr>
        <w:t xml:space="preserve">guidelines </w:t>
      </w:r>
      <w:r>
        <w:rPr>
          <w:spacing w:val="-10"/>
        </w:rPr>
        <w:t xml:space="preserve">in </w:t>
      </w:r>
      <w:r>
        <w:t xml:space="preserve">5 </w:t>
      </w:r>
      <w:r>
        <w:rPr>
          <w:spacing w:val="-8"/>
        </w:rPr>
        <w:t xml:space="preserve">CFR </w:t>
      </w:r>
      <w:r>
        <w:t xml:space="preserve">1320.6.  The </w:t>
      </w:r>
      <w:r>
        <w:rPr>
          <w:spacing w:val="3"/>
        </w:rPr>
        <w:t xml:space="preserve">hard </w:t>
      </w:r>
      <w:r>
        <w:t xml:space="preserve">copy </w:t>
      </w:r>
      <w:r>
        <w:rPr>
          <w:spacing w:val="-4"/>
        </w:rPr>
        <w:t>forms</w:t>
      </w:r>
      <w:r>
        <w:rPr>
          <w:spacing w:val="-23"/>
        </w:rPr>
        <w:t xml:space="preserve"> </w:t>
      </w:r>
      <w:r>
        <w:rPr>
          <w:spacing w:val="4"/>
        </w:rPr>
        <w:t>of</w:t>
      </w:r>
      <w:r>
        <w:rPr>
          <w:spacing w:val="-11"/>
        </w:rPr>
        <w:t xml:space="preserve"> </w:t>
      </w:r>
      <w:r>
        <w:rPr>
          <w:spacing w:val="-3"/>
        </w:rPr>
        <w:t>CMS-2746</w:t>
      </w:r>
      <w:r>
        <w:rPr>
          <w:spacing w:val="-3"/>
        </w:rPr>
        <w:tab/>
      </w:r>
      <w:r>
        <w:t>are</w:t>
      </w:r>
      <w:r>
        <w:rPr>
          <w:spacing w:val="-7"/>
        </w:rPr>
        <w:t xml:space="preserve"> </w:t>
      </w:r>
      <w:r>
        <w:rPr>
          <w:spacing w:val="2"/>
        </w:rPr>
        <w:t>retained</w:t>
      </w:r>
      <w:r>
        <w:rPr>
          <w:spacing w:val="-21"/>
        </w:rPr>
        <w:t xml:space="preserve"> </w:t>
      </w:r>
      <w:r>
        <w:rPr>
          <w:spacing w:val="-4"/>
        </w:rPr>
        <w:t xml:space="preserve">by </w:t>
      </w:r>
      <w:r>
        <w:t>the</w:t>
      </w:r>
      <w:r>
        <w:rPr>
          <w:spacing w:val="-23"/>
        </w:rPr>
        <w:t xml:space="preserve"> </w:t>
      </w:r>
      <w:r>
        <w:rPr>
          <w:spacing w:val="-11"/>
        </w:rPr>
        <w:t>ESRD</w:t>
      </w:r>
      <w:r>
        <w:rPr>
          <w:spacing w:val="-10"/>
        </w:rPr>
        <w:t xml:space="preserve"> </w:t>
      </w:r>
      <w:r>
        <w:t>Network</w:t>
      </w:r>
      <w:r>
        <w:rPr>
          <w:spacing w:val="-4"/>
        </w:rPr>
        <w:t xml:space="preserve"> </w:t>
      </w:r>
      <w:r>
        <w:rPr>
          <w:spacing w:val="2"/>
        </w:rPr>
        <w:t>for</w:t>
      </w:r>
      <w:r>
        <w:rPr>
          <w:spacing w:val="-12"/>
        </w:rPr>
        <w:t xml:space="preserve"> </w:t>
      </w:r>
      <w:r>
        <w:rPr>
          <w:spacing w:val="2"/>
        </w:rPr>
        <w:t>at</w:t>
      </w:r>
      <w:r>
        <w:rPr>
          <w:spacing w:val="1"/>
        </w:rPr>
        <w:t xml:space="preserve"> </w:t>
      </w:r>
      <w:r>
        <w:t>least</w:t>
      </w:r>
      <w:r>
        <w:rPr>
          <w:spacing w:val="1"/>
        </w:rPr>
        <w:t xml:space="preserve"> </w:t>
      </w:r>
      <w:r>
        <w:rPr>
          <w:spacing w:val="-6"/>
        </w:rPr>
        <w:t>two</w:t>
      </w:r>
      <w:r>
        <w:t xml:space="preserve"> </w:t>
      </w:r>
      <w:r>
        <w:rPr>
          <w:spacing w:val="3"/>
        </w:rPr>
        <w:t>years</w:t>
      </w:r>
      <w:r>
        <w:rPr>
          <w:spacing w:val="-26"/>
        </w:rPr>
        <w:t xml:space="preserve"> </w:t>
      </w:r>
      <w:r>
        <w:rPr>
          <w:spacing w:val="4"/>
        </w:rPr>
        <w:t>after</w:t>
      </w:r>
      <w:r>
        <w:rPr>
          <w:spacing w:val="-12"/>
        </w:rPr>
        <w:t xml:space="preserve"> </w:t>
      </w:r>
      <w:r>
        <w:rPr>
          <w:spacing w:val="7"/>
        </w:rPr>
        <w:t>the</w:t>
      </w:r>
      <w:r>
        <w:rPr>
          <w:spacing w:val="-7"/>
        </w:rPr>
        <w:t xml:space="preserve"> </w:t>
      </w:r>
      <w:r>
        <w:rPr>
          <w:spacing w:val="2"/>
        </w:rPr>
        <w:t>date</w:t>
      </w:r>
      <w:r>
        <w:rPr>
          <w:spacing w:val="-7"/>
        </w:rPr>
        <w:t xml:space="preserve"> </w:t>
      </w:r>
      <w:r>
        <w:rPr>
          <w:spacing w:val="4"/>
        </w:rPr>
        <w:t>of</w:t>
      </w:r>
      <w:r>
        <w:rPr>
          <w:spacing w:val="-28"/>
        </w:rPr>
        <w:t xml:space="preserve"> </w:t>
      </w:r>
      <w:r>
        <w:rPr>
          <w:spacing w:val="-6"/>
        </w:rPr>
        <w:t>completion.</w:t>
      </w:r>
      <w:r>
        <w:rPr>
          <w:spacing w:val="-25"/>
        </w:rPr>
        <w:t xml:space="preserve"> </w:t>
      </w:r>
      <w:r>
        <w:t>If</w:t>
      </w:r>
      <w:r>
        <w:rPr>
          <w:spacing w:val="-12"/>
        </w:rPr>
        <w:t xml:space="preserve"> </w:t>
      </w:r>
      <w:r>
        <w:rPr>
          <w:spacing w:val="2"/>
        </w:rPr>
        <w:t>forms</w:t>
      </w:r>
      <w:r>
        <w:rPr>
          <w:spacing w:val="-26"/>
        </w:rPr>
        <w:t xml:space="preserve"> </w:t>
      </w:r>
      <w:r>
        <w:t>are</w:t>
      </w:r>
      <w:r>
        <w:rPr>
          <w:spacing w:val="-7"/>
        </w:rPr>
        <w:t xml:space="preserve"> </w:t>
      </w:r>
      <w:r>
        <w:t>necessary</w:t>
      </w:r>
      <w:r>
        <w:rPr>
          <w:spacing w:val="-4"/>
        </w:rPr>
        <w:t xml:space="preserve"> </w:t>
      </w:r>
      <w:r>
        <w:rPr>
          <w:spacing w:val="6"/>
        </w:rPr>
        <w:t>to</w:t>
      </w:r>
      <w:r>
        <w:rPr>
          <w:spacing w:val="-4"/>
        </w:rPr>
        <w:t xml:space="preserve"> </w:t>
      </w:r>
      <w:r>
        <w:rPr>
          <w:spacing w:val="-3"/>
        </w:rPr>
        <w:t>document</w:t>
      </w:r>
      <w:r>
        <w:rPr>
          <w:spacing w:val="-16"/>
        </w:rPr>
        <w:t xml:space="preserve"> </w:t>
      </w:r>
      <w:r>
        <w:rPr>
          <w:spacing w:val="-11"/>
        </w:rPr>
        <w:t>ongoing</w:t>
      </w:r>
      <w:r>
        <w:rPr>
          <w:spacing w:val="-37"/>
        </w:rPr>
        <w:t xml:space="preserve"> </w:t>
      </w:r>
      <w:r>
        <w:t>educational,</w:t>
      </w:r>
      <w:r>
        <w:rPr>
          <w:spacing w:val="-9"/>
        </w:rPr>
        <w:t xml:space="preserve"> </w:t>
      </w:r>
      <w:r>
        <w:rPr>
          <w:spacing w:val="-15"/>
        </w:rPr>
        <w:t>quality</w:t>
      </w:r>
    </w:p>
    <w:p w:rsidR="00CD73FF" w:rsidRDefault="003823F7">
      <w:pPr>
        <w:pStyle w:val="BodyText"/>
        <w:spacing w:line="249" w:lineRule="auto"/>
        <w:ind w:left="109"/>
      </w:pPr>
      <w:r>
        <w:t>assurance,</w:t>
      </w:r>
      <w:r>
        <w:rPr>
          <w:spacing w:val="8"/>
        </w:rPr>
        <w:t xml:space="preserve"> </w:t>
      </w:r>
      <w:r>
        <w:rPr>
          <w:spacing w:val="4"/>
        </w:rPr>
        <w:t>or</w:t>
      </w:r>
      <w:r>
        <w:rPr>
          <w:spacing w:val="-12"/>
        </w:rPr>
        <w:t xml:space="preserve"> </w:t>
      </w:r>
      <w:r>
        <w:rPr>
          <w:spacing w:val="-4"/>
        </w:rPr>
        <w:t>disciplinary</w:t>
      </w:r>
      <w:r>
        <w:rPr>
          <w:spacing w:val="-3"/>
        </w:rPr>
        <w:t xml:space="preserve"> </w:t>
      </w:r>
      <w:r>
        <w:rPr>
          <w:spacing w:val="-7"/>
        </w:rPr>
        <w:t>actions</w:t>
      </w:r>
      <w:r>
        <w:rPr>
          <w:spacing w:val="-26"/>
        </w:rPr>
        <w:t xml:space="preserve"> </w:t>
      </w:r>
      <w:r>
        <w:t>beyond</w:t>
      </w:r>
      <w:r>
        <w:rPr>
          <w:spacing w:val="-21"/>
        </w:rPr>
        <w:t xml:space="preserve"> </w:t>
      </w:r>
      <w:r>
        <w:t>the</w:t>
      </w:r>
      <w:r>
        <w:rPr>
          <w:spacing w:val="-6"/>
        </w:rPr>
        <w:t xml:space="preserve"> </w:t>
      </w:r>
      <w:r>
        <w:rPr>
          <w:spacing w:val="-4"/>
        </w:rPr>
        <w:t>retention</w:t>
      </w:r>
      <w:r>
        <w:rPr>
          <w:spacing w:val="-20"/>
        </w:rPr>
        <w:t xml:space="preserve"> </w:t>
      </w:r>
      <w:r>
        <w:rPr>
          <w:spacing w:val="-4"/>
        </w:rPr>
        <w:t>period,</w:t>
      </w:r>
      <w:r>
        <w:rPr>
          <w:spacing w:val="-25"/>
        </w:rPr>
        <w:t xml:space="preserve"> </w:t>
      </w:r>
      <w:r>
        <w:t>the</w:t>
      </w:r>
      <w:r>
        <w:rPr>
          <w:spacing w:val="-23"/>
        </w:rPr>
        <w:t xml:space="preserve"> </w:t>
      </w:r>
      <w:r>
        <w:rPr>
          <w:spacing w:val="-11"/>
        </w:rPr>
        <w:t>ESRD</w:t>
      </w:r>
      <w:r>
        <w:rPr>
          <w:spacing w:val="-10"/>
        </w:rPr>
        <w:t xml:space="preserve"> </w:t>
      </w:r>
      <w:r>
        <w:t>Network</w:t>
      </w:r>
      <w:r>
        <w:rPr>
          <w:spacing w:val="-3"/>
        </w:rPr>
        <w:t xml:space="preserve"> </w:t>
      </w:r>
      <w:r>
        <w:rPr>
          <w:spacing w:val="4"/>
        </w:rPr>
        <w:t>retains</w:t>
      </w:r>
      <w:r>
        <w:rPr>
          <w:spacing w:val="-26"/>
        </w:rPr>
        <w:t xml:space="preserve"> </w:t>
      </w:r>
      <w:r>
        <w:t>these</w:t>
      </w:r>
      <w:r>
        <w:rPr>
          <w:spacing w:val="-6"/>
        </w:rPr>
        <w:t xml:space="preserve"> </w:t>
      </w:r>
      <w:r>
        <w:rPr>
          <w:spacing w:val="2"/>
        </w:rPr>
        <w:t>forms</w:t>
      </w:r>
      <w:r>
        <w:rPr>
          <w:spacing w:val="-26"/>
        </w:rPr>
        <w:t xml:space="preserve"> </w:t>
      </w:r>
      <w:r>
        <w:rPr>
          <w:spacing w:val="2"/>
        </w:rPr>
        <w:t xml:space="preserve">for </w:t>
      </w:r>
      <w:r>
        <w:rPr>
          <w:spacing w:val="-6"/>
        </w:rPr>
        <w:t>two</w:t>
      </w:r>
      <w:r>
        <w:rPr>
          <w:spacing w:val="11"/>
        </w:rPr>
        <w:t xml:space="preserve"> </w:t>
      </w:r>
      <w:r>
        <w:rPr>
          <w:spacing w:val="3"/>
        </w:rPr>
        <w:t>years</w:t>
      </w:r>
      <w:r>
        <w:rPr>
          <w:spacing w:val="-11"/>
        </w:rPr>
        <w:t xml:space="preserve"> </w:t>
      </w:r>
      <w:r>
        <w:t>following</w:t>
      </w:r>
      <w:r>
        <w:rPr>
          <w:spacing w:val="-22"/>
        </w:rPr>
        <w:t xml:space="preserve"> </w:t>
      </w:r>
      <w:r>
        <w:t>the</w:t>
      </w:r>
      <w:r>
        <w:rPr>
          <w:spacing w:val="-24"/>
        </w:rPr>
        <w:t xml:space="preserve"> </w:t>
      </w:r>
      <w:r>
        <w:rPr>
          <w:spacing w:val="-7"/>
        </w:rPr>
        <w:t>completion</w:t>
      </w:r>
      <w:r>
        <w:rPr>
          <w:spacing w:val="-6"/>
        </w:rPr>
        <w:t xml:space="preserve"> </w:t>
      </w:r>
      <w:r>
        <w:rPr>
          <w:spacing w:val="-4"/>
        </w:rPr>
        <w:t>of</w:t>
      </w:r>
      <w:r>
        <w:rPr>
          <w:spacing w:val="-13"/>
        </w:rPr>
        <w:t xml:space="preserve"> </w:t>
      </w:r>
      <w:r>
        <w:rPr>
          <w:spacing w:val="2"/>
        </w:rPr>
        <w:t>that</w:t>
      </w:r>
      <w:r>
        <w:rPr>
          <w:spacing w:val="-16"/>
        </w:rPr>
        <w:t xml:space="preserve"> </w:t>
      </w:r>
      <w:r>
        <w:rPr>
          <w:spacing w:val="-4"/>
        </w:rPr>
        <w:t>activity.</w:t>
      </w:r>
      <w:r>
        <w:rPr>
          <w:spacing w:val="-26"/>
        </w:rPr>
        <w:t xml:space="preserve"> </w:t>
      </w:r>
      <w:r>
        <w:rPr>
          <w:spacing w:val="-17"/>
        </w:rPr>
        <w:t xml:space="preserve">Following </w:t>
      </w:r>
      <w:r>
        <w:rPr>
          <w:spacing w:val="-16"/>
        </w:rPr>
        <w:t xml:space="preserve"> </w:t>
      </w:r>
      <w:r>
        <w:rPr>
          <w:spacing w:val="7"/>
        </w:rPr>
        <w:t>the</w:t>
      </w:r>
      <w:r>
        <w:rPr>
          <w:spacing w:val="-8"/>
        </w:rPr>
        <w:t xml:space="preserve"> </w:t>
      </w:r>
      <w:r>
        <w:t>retention</w:t>
      </w:r>
      <w:r>
        <w:rPr>
          <w:spacing w:val="-21"/>
        </w:rPr>
        <w:t xml:space="preserve"> </w:t>
      </w:r>
      <w:r>
        <w:rPr>
          <w:spacing w:val="-6"/>
        </w:rPr>
        <w:t>period,</w:t>
      </w:r>
      <w:r>
        <w:rPr>
          <w:spacing w:val="-10"/>
        </w:rPr>
        <w:t xml:space="preserve"> </w:t>
      </w:r>
      <w:r>
        <w:t>any</w:t>
      </w:r>
      <w:r>
        <w:rPr>
          <w:spacing w:val="-5"/>
        </w:rPr>
        <w:t xml:space="preserve"> </w:t>
      </w:r>
      <w:r>
        <w:t>forms</w:t>
      </w:r>
      <w:r>
        <w:rPr>
          <w:spacing w:val="-27"/>
        </w:rPr>
        <w:t xml:space="preserve"> </w:t>
      </w:r>
      <w:r>
        <w:rPr>
          <w:spacing w:val="2"/>
        </w:rPr>
        <w:t>that</w:t>
      </w:r>
      <w:r>
        <w:rPr>
          <w:spacing w:val="-16"/>
        </w:rPr>
        <w:t xml:space="preserve"> </w:t>
      </w:r>
      <w:r>
        <w:t>are</w:t>
      </w:r>
    </w:p>
    <w:p w:rsidR="00CD73FF" w:rsidRDefault="003823F7">
      <w:pPr>
        <w:pStyle w:val="BodyText"/>
        <w:spacing w:line="237" w:lineRule="auto"/>
        <w:ind w:left="109" w:hanging="1"/>
      </w:pPr>
      <w:r>
        <w:rPr>
          <w:spacing w:val="2"/>
        </w:rPr>
        <w:t>patient-</w:t>
      </w:r>
      <w:r>
        <w:rPr>
          <w:spacing w:val="-26"/>
        </w:rPr>
        <w:t xml:space="preserve"> </w:t>
      </w:r>
      <w:r>
        <w:rPr>
          <w:spacing w:val="-3"/>
        </w:rPr>
        <w:t>specific</w:t>
      </w:r>
      <w:r>
        <w:rPr>
          <w:spacing w:val="-21"/>
        </w:rPr>
        <w:t xml:space="preserve"> </w:t>
      </w:r>
      <w:r>
        <w:t>and</w:t>
      </w:r>
      <w:r>
        <w:rPr>
          <w:spacing w:val="-17"/>
        </w:rPr>
        <w:t xml:space="preserve"> </w:t>
      </w:r>
      <w:r>
        <w:t>are</w:t>
      </w:r>
      <w:r>
        <w:rPr>
          <w:spacing w:val="-3"/>
        </w:rPr>
        <w:t xml:space="preserve"> </w:t>
      </w:r>
      <w:r>
        <w:rPr>
          <w:spacing w:val="5"/>
        </w:rPr>
        <w:t>not</w:t>
      </w:r>
      <w:r>
        <w:rPr>
          <w:spacing w:val="-12"/>
        </w:rPr>
        <w:t xml:space="preserve"> </w:t>
      </w:r>
      <w:r>
        <w:rPr>
          <w:spacing w:val="-6"/>
        </w:rPr>
        <w:t>maintained</w:t>
      </w:r>
      <w:r>
        <w:rPr>
          <w:spacing w:val="-17"/>
        </w:rPr>
        <w:t xml:space="preserve"> </w:t>
      </w:r>
      <w:r>
        <w:rPr>
          <w:spacing w:val="2"/>
        </w:rPr>
        <w:t>for</w:t>
      </w:r>
      <w:r>
        <w:rPr>
          <w:spacing w:val="-27"/>
        </w:rPr>
        <w:t xml:space="preserve"> </w:t>
      </w:r>
      <w:r>
        <w:t>the</w:t>
      </w:r>
      <w:r>
        <w:rPr>
          <w:spacing w:val="-3"/>
        </w:rPr>
        <w:t xml:space="preserve"> </w:t>
      </w:r>
      <w:r>
        <w:rPr>
          <w:spacing w:val="-11"/>
        </w:rPr>
        <w:t>ESRD</w:t>
      </w:r>
      <w:r>
        <w:rPr>
          <w:spacing w:val="-7"/>
        </w:rPr>
        <w:t xml:space="preserve"> </w:t>
      </w:r>
      <w:r>
        <w:t>Network's</w:t>
      </w:r>
      <w:r>
        <w:rPr>
          <w:spacing w:val="-24"/>
        </w:rPr>
        <w:t xml:space="preserve"> </w:t>
      </w:r>
      <w:r>
        <w:rPr>
          <w:spacing w:val="-5"/>
        </w:rPr>
        <w:t>use,</w:t>
      </w:r>
      <w:r>
        <w:rPr>
          <w:spacing w:val="13"/>
        </w:rPr>
        <w:t xml:space="preserve"> </w:t>
      </w:r>
      <w:r>
        <w:rPr>
          <w:spacing w:val="4"/>
        </w:rPr>
        <w:t>or</w:t>
      </w:r>
      <w:r>
        <w:rPr>
          <w:spacing w:val="-9"/>
        </w:rPr>
        <w:t xml:space="preserve"> </w:t>
      </w:r>
      <w:r>
        <w:rPr>
          <w:spacing w:val="2"/>
        </w:rPr>
        <w:t>as</w:t>
      </w:r>
      <w:r>
        <w:rPr>
          <w:spacing w:val="11"/>
        </w:rPr>
        <w:t xml:space="preserve"> </w:t>
      </w:r>
      <w:r>
        <w:rPr>
          <w:spacing w:val="-3"/>
        </w:rPr>
        <w:t>documentation</w:t>
      </w:r>
      <w:r>
        <w:rPr>
          <w:spacing w:val="-1"/>
        </w:rPr>
        <w:t xml:space="preserve"> </w:t>
      </w:r>
      <w:r>
        <w:rPr>
          <w:spacing w:val="-4"/>
        </w:rPr>
        <w:t>of</w:t>
      </w:r>
      <w:r>
        <w:rPr>
          <w:spacing w:val="-9"/>
        </w:rPr>
        <w:t xml:space="preserve"> </w:t>
      </w:r>
      <w:r>
        <w:rPr>
          <w:spacing w:val="-6"/>
        </w:rPr>
        <w:t xml:space="preserve">actions </w:t>
      </w:r>
      <w:r>
        <w:t>specified</w:t>
      </w:r>
      <w:r>
        <w:rPr>
          <w:spacing w:val="-17"/>
        </w:rPr>
        <w:t xml:space="preserve"> </w:t>
      </w:r>
      <w:r>
        <w:rPr>
          <w:spacing w:val="2"/>
        </w:rPr>
        <w:t>above</w:t>
      </w:r>
      <w:r>
        <w:rPr>
          <w:spacing w:val="-20"/>
        </w:rPr>
        <w:t xml:space="preserve"> </w:t>
      </w:r>
      <w:r>
        <w:t>are</w:t>
      </w:r>
      <w:r>
        <w:rPr>
          <w:spacing w:val="-3"/>
        </w:rPr>
        <w:t xml:space="preserve"> shredded,</w:t>
      </w:r>
      <w:r>
        <w:rPr>
          <w:spacing w:val="-5"/>
        </w:rPr>
        <w:t xml:space="preserve"> </w:t>
      </w:r>
      <w:r>
        <w:rPr>
          <w:spacing w:val="-4"/>
        </w:rPr>
        <w:t>incinerated, or</w:t>
      </w:r>
      <w:r>
        <w:rPr>
          <w:spacing w:val="-8"/>
        </w:rPr>
        <w:t xml:space="preserve"> </w:t>
      </w:r>
      <w:r>
        <w:rPr>
          <w:spacing w:val="-7"/>
        </w:rPr>
        <w:t>otherwise</w:t>
      </w:r>
      <w:r>
        <w:rPr>
          <w:spacing w:val="-3"/>
        </w:rPr>
        <w:t xml:space="preserve"> completely</w:t>
      </w:r>
      <w:r>
        <w:rPr>
          <w:spacing w:val="-18"/>
        </w:rPr>
        <w:t xml:space="preserve"> </w:t>
      </w:r>
      <w:r>
        <w:rPr>
          <w:spacing w:val="-3"/>
        </w:rPr>
        <w:t>destroyed,</w:t>
      </w:r>
      <w:r>
        <w:rPr>
          <w:spacing w:val="-4"/>
        </w:rPr>
        <w:t xml:space="preserve"> </w:t>
      </w:r>
      <w:r>
        <w:rPr>
          <w:spacing w:val="-3"/>
        </w:rPr>
        <w:t>for</w:t>
      </w:r>
      <w:r>
        <w:rPr>
          <w:spacing w:val="-8"/>
        </w:rPr>
        <w:t xml:space="preserve"> </w:t>
      </w:r>
      <w:r>
        <w:rPr>
          <w:spacing w:val="-4"/>
        </w:rPr>
        <w:t>patient</w:t>
      </w:r>
      <w:r>
        <w:rPr>
          <w:spacing w:val="-13"/>
        </w:rPr>
        <w:t xml:space="preserve"> </w:t>
      </w:r>
      <w:r>
        <w:rPr>
          <w:spacing w:val="-4"/>
        </w:rPr>
        <w:t>privacy</w:t>
      </w:r>
    </w:p>
    <w:p w:rsidR="00CD73FF" w:rsidRDefault="003823F7">
      <w:pPr>
        <w:pStyle w:val="BodyText"/>
        <w:spacing w:before="20"/>
        <w:ind w:left="109"/>
      </w:pPr>
      <w:r>
        <w:t>purposes.</w:t>
      </w:r>
    </w:p>
    <w:p w:rsidR="00CD73FF" w:rsidRDefault="00CD73FF">
      <w:pPr>
        <w:pStyle w:val="BodyText"/>
        <w:spacing w:before="1"/>
        <w:rPr>
          <w:sz w:val="26"/>
        </w:rPr>
      </w:pPr>
    </w:p>
    <w:p w:rsidR="00CD73FF" w:rsidRDefault="003823F7">
      <w:pPr>
        <w:pStyle w:val="Heading2"/>
        <w:numPr>
          <w:ilvl w:val="1"/>
          <w:numId w:val="2"/>
        </w:numPr>
        <w:tabs>
          <w:tab w:val="left" w:pos="492"/>
        </w:tabs>
        <w:ind w:left="492" w:hanging="368"/>
        <w:jc w:val="left"/>
      </w:pPr>
      <w:bookmarkStart w:id="10" w:name="8._Federal_Register_Notice/Outside_Consu"/>
      <w:bookmarkEnd w:id="10"/>
      <w:r>
        <w:rPr>
          <w:u w:val="single"/>
        </w:rPr>
        <w:t>Federal</w:t>
      </w:r>
      <w:r>
        <w:rPr>
          <w:spacing w:val="-12"/>
          <w:u w:val="single"/>
        </w:rPr>
        <w:t xml:space="preserve"> </w:t>
      </w:r>
      <w:r>
        <w:rPr>
          <w:spacing w:val="8"/>
          <w:u w:val="single"/>
        </w:rPr>
        <w:t>Register</w:t>
      </w:r>
      <w:r>
        <w:rPr>
          <w:spacing w:val="-20"/>
          <w:u w:val="single"/>
        </w:rPr>
        <w:t xml:space="preserve"> </w:t>
      </w:r>
      <w:r>
        <w:rPr>
          <w:u w:val="single"/>
        </w:rPr>
        <w:t>Notice</w:t>
      </w:r>
      <w:r>
        <w:rPr>
          <w:spacing w:val="-38"/>
          <w:u w:val="single"/>
        </w:rPr>
        <w:t xml:space="preserve"> </w:t>
      </w:r>
      <w:r>
        <w:rPr>
          <w:u w:val="single"/>
        </w:rPr>
        <w:t>/Outside</w:t>
      </w:r>
      <w:r>
        <w:rPr>
          <w:spacing w:val="-20"/>
          <w:u w:val="single"/>
        </w:rPr>
        <w:t xml:space="preserve"> </w:t>
      </w:r>
      <w:r>
        <w:rPr>
          <w:u w:val="single"/>
        </w:rPr>
        <w:t>Consultation</w:t>
      </w:r>
    </w:p>
    <w:p w:rsidR="00CD73FF" w:rsidRDefault="00CD73FF">
      <w:pPr>
        <w:pStyle w:val="BodyText"/>
        <w:spacing w:before="10"/>
        <w:rPr>
          <w:b/>
          <w:sz w:val="21"/>
        </w:rPr>
      </w:pPr>
    </w:p>
    <w:p w:rsidR="00CD73FF" w:rsidRDefault="003823F7">
      <w:pPr>
        <w:pStyle w:val="BodyText"/>
        <w:spacing w:line="319" w:lineRule="auto"/>
        <w:ind w:left="108" w:right="313"/>
      </w:pPr>
      <w:r>
        <w:t>The 60-day Federal Register notice published to the Federal Register (84 FR 5690) on 2/22/2019. No comments were received.</w:t>
      </w:r>
    </w:p>
    <w:p w:rsidR="003823F7" w:rsidRDefault="003823F7">
      <w:pPr>
        <w:pStyle w:val="BodyText"/>
        <w:spacing w:line="319" w:lineRule="auto"/>
        <w:ind w:left="108" w:right="313"/>
      </w:pPr>
    </w:p>
    <w:p w:rsidR="003823F7" w:rsidRDefault="003823F7" w:rsidP="003823F7">
      <w:pPr>
        <w:pStyle w:val="BodyText"/>
        <w:spacing w:line="319" w:lineRule="auto"/>
        <w:ind w:right="313"/>
      </w:pPr>
      <w:r>
        <w:t>The 30-day Federal Register notice published to the Federal Register (</w:t>
      </w:r>
      <w:r w:rsidRPr="003823F7">
        <w:t xml:space="preserve"> FR</w:t>
      </w:r>
      <w:r>
        <w:t xml:space="preserve"> ) on TBD.</w:t>
      </w:r>
    </w:p>
    <w:p w:rsidR="00CD73FF" w:rsidRDefault="003823F7">
      <w:pPr>
        <w:pStyle w:val="Heading2"/>
        <w:numPr>
          <w:ilvl w:val="1"/>
          <w:numId w:val="2"/>
        </w:numPr>
        <w:tabs>
          <w:tab w:val="left" w:pos="492"/>
        </w:tabs>
        <w:spacing w:before="212"/>
        <w:ind w:left="492" w:hanging="368"/>
        <w:jc w:val="left"/>
      </w:pPr>
      <w:bookmarkStart w:id="11" w:name="9._Payment/Gifts_to_Respondents"/>
      <w:bookmarkEnd w:id="11"/>
      <w:r>
        <w:rPr>
          <w:spacing w:val="-4"/>
          <w:u w:val="single"/>
        </w:rPr>
        <w:t xml:space="preserve">Payment/Gifts </w:t>
      </w:r>
      <w:r>
        <w:rPr>
          <w:u w:val="single"/>
        </w:rPr>
        <w:t>to Responde</w:t>
      </w:r>
      <w:r>
        <w:rPr>
          <w:spacing w:val="-18"/>
          <w:u w:val="single"/>
        </w:rPr>
        <w:t xml:space="preserve"> </w:t>
      </w:r>
      <w:r>
        <w:rPr>
          <w:u w:val="single"/>
        </w:rPr>
        <w:t>nts</w:t>
      </w:r>
    </w:p>
    <w:p w:rsidR="00CD73FF" w:rsidRDefault="00CD73FF">
      <w:pPr>
        <w:pStyle w:val="BodyText"/>
        <w:spacing w:before="10"/>
        <w:rPr>
          <w:b/>
          <w:sz w:val="16"/>
        </w:rPr>
      </w:pPr>
    </w:p>
    <w:p w:rsidR="00CD73FF" w:rsidRDefault="003823F7">
      <w:pPr>
        <w:pStyle w:val="BodyText"/>
        <w:spacing w:before="90"/>
        <w:ind w:left="108"/>
      </w:pPr>
      <w:r>
        <w:t>No payment or gifts are provided to respondents other than remuneration of contractors or grantees.</w:t>
      </w:r>
    </w:p>
    <w:p w:rsidR="00CD73FF" w:rsidRDefault="00CD73FF">
      <w:pPr>
        <w:pStyle w:val="BodyText"/>
        <w:spacing w:before="3"/>
        <w:rPr>
          <w:sz w:val="23"/>
        </w:rPr>
      </w:pPr>
    </w:p>
    <w:p w:rsidR="00CD73FF" w:rsidRDefault="003823F7">
      <w:pPr>
        <w:pStyle w:val="Heading2"/>
        <w:numPr>
          <w:ilvl w:val="1"/>
          <w:numId w:val="2"/>
        </w:numPr>
        <w:tabs>
          <w:tab w:val="left" w:pos="556"/>
        </w:tabs>
        <w:ind w:left="556" w:hanging="448"/>
        <w:jc w:val="left"/>
      </w:pPr>
      <w:bookmarkStart w:id="12" w:name="10._Confidentiality"/>
      <w:bookmarkEnd w:id="12"/>
      <w:r>
        <w:rPr>
          <w:u w:val="single"/>
        </w:rPr>
        <w:t>Confidentiality</w:t>
      </w:r>
    </w:p>
    <w:p w:rsidR="00CD73FF" w:rsidRDefault="00CD73FF">
      <w:pPr>
        <w:pStyle w:val="BodyText"/>
        <w:spacing w:before="10"/>
        <w:rPr>
          <w:b/>
          <w:sz w:val="21"/>
        </w:rPr>
      </w:pPr>
    </w:p>
    <w:p w:rsidR="00CD73FF" w:rsidRDefault="003823F7">
      <w:pPr>
        <w:pStyle w:val="BodyText"/>
        <w:spacing w:line="274" w:lineRule="exact"/>
        <w:ind w:left="108"/>
      </w:pPr>
      <w:r>
        <w:t>Confidentiality isretained in regular output reports by disclosing   data in aggregated form; that is, no</w:t>
      </w:r>
    </w:p>
    <w:p w:rsidR="00CD73FF" w:rsidRDefault="003823F7">
      <w:pPr>
        <w:pStyle w:val="BodyText"/>
        <w:ind w:left="107"/>
      </w:pPr>
      <w:r>
        <w:t xml:space="preserve">specific </w:t>
      </w:r>
      <w:r>
        <w:rPr>
          <w:spacing w:val="-16"/>
        </w:rPr>
        <w:t xml:space="preserve">individual </w:t>
      </w:r>
      <w:r>
        <w:rPr>
          <w:spacing w:val="-10"/>
        </w:rPr>
        <w:t xml:space="preserve">is </w:t>
      </w:r>
      <w:r>
        <w:t xml:space="preserve">identified (either </w:t>
      </w:r>
      <w:r>
        <w:rPr>
          <w:spacing w:val="-16"/>
        </w:rPr>
        <w:t xml:space="preserve">individual </w:t>
      </w:r>
      <w:r>
        <w:rPr>
          <w:spacing w:val="2"/>
        </w:rPr>
        <w:t xml:space="preserve">patient </w:t>
      </w:r>
      <w:r>
        <w:rPr>
          <w:spacing w:val="4"/>
        </w:rPr>
        <w:t xml:space="preserve">or </w:t>
      </w:r>
      <w:r>
        <w:rPr>
          <w:spacing w:val="-16"/>
        </w:rPr>
        <w:t xml:space="preserve">individual </w:t>
      </w:r>
      <w:r>
        <w:t xml:space="preserve">practitioner) and </w:t>
      </w:r>
      <w:r>
        <w:rPr>
          <w:spacing w:val="-5"/>
        </w:rPr>
        <w:t xml:space="preserve">information </w:t>
      </w:r>
      <w:r>
        <w:rPr>
          <w:spacing w:val="4"/>
        </w:rPr>
        <w:t xml:space="preserve">on </w:t>
      </w:r>
      <w:r>
        <w:t xml:space="preserve">the </w:t>
      </w:r>
      <w:r>
        <w:rPr>
          <w:spacing w:val="-16"/>
        </w:rPr>
        <w:t xml:space="preserve">individual </w:t>
      </w:r>
      <w:r>
        <w:rPr>
          <w:spacing w:val="-10"/>
        </w:rPr>
        <w:t xml:space="preserve">is </w:t>
      </w:r>
      <w:r>
        <w:rPr>
          <w:spacing w:val="3"/>
        </w:rPr>
        <w:t xml:space="preserve">part </w:t>
      </w:r>
      <w:r>
        <w:rPr>
          <w:spacing w:val="4"/>
        </w:rPr>
        <w:t xml:space="preserve">of </w:t>
      </w:r>
      <w:r>
        <w:t xml:space="preserve">grouped </w:t>
      </w:r>
      <w:r>
        <w:rPr>
          <w:spacing w:val="-3"/>
        </w:rPr>
        <w:t xml:space="preserve">items </w:t>
      </w:r>
      <w:r>
        <w:rPr>
          <w:spacing w:val="4"/>
        </w:rPr>
        <w:t xml:space="preserve">of </w:t>
      </w:r>
      <w:r>
        <w:rPr>
          <w:spacing w:val="2"/>
        </w:rPr>
        <w:t xml:space="preserve">data </w:t>
      </w:r>
      <w:r>
        <w:t xml:space="preserve">produced </w:t>
      </w:r>
      <w:r>
        <w:rPr>
          <w:spacing w:val="-10"/>
        </w:rPr>
        <w:t xml:space="preserve">in </w:t>
      </w:r>
      <w:r>
        <w:t xml:space="preserve">summary </w:t>
      </w:r>
      <w:r>
        <w:rPr>
          <w:spacing w:val="-3"/>
        </w:rPr>
        <w:t xml:space="preserve">outputs. </w:t>
      </w:r>
      <w:r>
        <w:t xml:space="preserve">Patients </w:t>
      </w:r>
      <w:r>
        <w:rPr>
          <w:spacing w:val="4"/>
        </w:rPr>
        <w:t xml:space="preserve">and </w:t>
      </w:r>
      <w:r>
        <w:rPr>
          <w:spacing w:val="-3"/>
        </w:rPr>
        <w:t xml:space="preserve">physicians </w:t>
      </w:r>
      <w:r>
        <w:t xml:space="preserve">are </w:t>
      </w:r>
      <w:r>
        <w:rPr>
          <w:spacing w:val="-3"/>
        </w:rPr>
        <w:t xml:space="preserve">not </w:t>
      </w:r>
      <w:r>
        <w:rPr>
          <w:spacing w:val="-6"/>
        </w:rPr>
        <w:t xml:space="preserve">shown </w:t>
      </w:r>
      <w:r>
        <w:rPr>
          <w:spacing w:val="3"/>
        </w:rPr>
        <w:t xml:space="preserve">on </w:t>
      </w:r>
      <w:r>
        <w:t xml:space="preserve">output reports </w:t>
      </w:r>
      <w:r>
        <w:rPr>
          <w:spacing w:val="-4"/>
        </w:rPr>
        <w:t xml:space="preserve">by </w:t>
      </w:r>
      <w:r>
        <w:rPr>
          <w:spacing w:val="4"/>
        </w:rPr>
        <w:t xml:space="preserve">name </w:t>
      </w:r>
      <w:r>
        <w:rPr>
          <w:spacing w:val="3"/>
        </w:rPr>
        <w:t xml:space="preserve">or </w:t>
      </w:r>
      <w:r>
        <w:rPr>
          <w:spacing w:val="-12"/>
        </w:rPr>
        <w:t xml:space="preserve">by </w:t>
      </w:r>
      <w:r>
        <w:rPr>
          <w:spacing w:val="-4"/>
        </w:rPr>
        <w:t xml:space="preserve">identification </w:t>
      </w:r>
      <w:r>
        <w:rPr>
          <w:spacing w:val="-5"/>
        </w:rPr>
        <w:t xml:space="preserve">number. </w:t>
      </w:r>
      <w:r>
        <w:t xml:space="preserve">Normal </w:t>
      </w:r>
      <w:r>
        <w:rPr>
          <w:spacing w:val="-4"/>
        </w:rPr>
        <w:t xml:space="preserve">precautions </w:t>
      </w:r>
      <w:r>
        <w:t xml:space="preserve">are </w:t>
      </w:r>
      <w:r>
        <w:rPr>
          <w:spacing w:val="3"/>
        </w:rPr>
        <w:t xml:space="preserve">taken </w:t>
      </w:r>
      <w:r>
        <w:rPr>
          <w:spacing w:val="6"/>
        </w:rPr>
        <w:t xml:space="preserve">to </w:t>
      </w:r>
      <w:r>
        <w:t xml:space="preserve">protect </w:t>
      </w:r>
      <w:r>
        <w:rPr>
          <w:spacing w:val="2"/>
        </w:rPr>
        <w:t xml:space="preserve">data </w:t>
      </w:r>
      <w:r>
        <w:rPr>
          <w:spacing w:val="4"/>
        </w:rPr>
        <w:t xml:space="preserve">and </w:t>
      </w:r>
      <w:r>
        <w:rPr>
          <w:spacing w:val="-14"/>
        </w:rPr>
        <w:t xml:space="preserve">individual </w:t>
      </w:r>
      <w:r>
        <w:rPr>
          <w:spacing w:val="-4"/>
        </w:rPr>
        <w:t>identities.</w:t>
      </w:r>
    </w:p>
    <w:p w:rsidR="00CD73FF" w:rsidRDefault="00CD73FF">
      <w:pPr>
        <w:pStyle w:val="BodyText"/>
        <w:spacing w:before="7"/>
        <w:rPr>
          <w:sz w:val="27"/>
        </w:rPr>
      </w:pPr>
    </w:p>
    <w:p w:rsidR="00CD73FF" w:rsidRDefault="003823F7">
      <w:pPr>
        <w:pStyle w:val="BodyText"/>
        <w:spacing w:before="1" w:line="274" w:lineRule="exact"/>
        <w:ind w:left="108"/>
      </w:pPr>
      <w:r>
        <w:t>Procedures are established for maintaining confidentiality of individual  patient records, including  the</w:t>
      </w:r>
    </w:p>
    <w:p w:rsidR="00CD73FF" w:rsidRDefault="003823F7">
      <w:pPr>
        <w:pStyle w:val="BodyText"/>
        <w:spacing w:before="4" w:line="272" w:lineRule="exact"/>
        <w:ind w:left="107"/>
      </w:pPr>
      <w:r>
        <w:t>requirement</w:t>
      </w:r>
      <w:r>
        <w:rPr>
          <w:spacing w:val="-14"/>
        </w:rPr>
        <w:t xml:space="preserve"> </w:t>
      </w:r>
      <w:r>
        <w:rPr>
          <w:spacing w:val="2"/>
        </w:rPr>
        <w:t>that</w:t>
      </w:r>
      <w:r>
        <w:rPr>
          <w:spacing w:val="-14"/>
        </w:rPr>
        <w:t xml:space="preserve"> </w:t>
      </w:r>
      <w:r>
        <w:rPr>
          <w:spacing w:val="-4"/>
        </w:rPr>
        <w:t>nongovernment</w:t>
      </w:r>
      <w:r>
        <w:rPr>
          <w:spacing w:val="-14"/>
        </w:rPr>
        <w:t xml:space="preserve"> </w:t>
      </w:r>
      <w:r>
        <w:rPr>
          <w:spacing w:val="-5"/>
        </w:rPr>
        <w:t>employees</w:t>
      </w:r>
      <w:r>
        <w:rPr>
          <w:spacing w:val="-25"/>
        </w:rPr>
        <w:t xml:space="preserve"> </w:t>
      </w:r>
      <w:r>
        <w:rPr>
          <w:spacing w:val="-8"/>
        </w:rPr>
        <w:t>who</w:t>
      </w:r>
      <w:r>
        <w:rPr>
          <w:spacing w:val="-3"/>
        </w:rPr>
        <w:t xml:space="preserve"> </w:t>
      </w:r>
      <w:r>
        <w:t>handle</w:t>
      </w:r>
      <w:r>
        <w:rPr>
          <w:spacing w:val="-22"/>
        </w:rPr>
        <w:t xml:space="preserve"> </w:t>
      </w:r>
      <w:r>
        <w:t>the</w:t>
      </w:r>
      <w:r>
        <w:rPr>
          <w:spacing w:val="-22"/>
        </w:rPr>
        <w:t xml:space="preserve"> </w:t>
      </w:r>
      <w:r>
        <w:rPr>
          <w:spacing w:val="2"/>
        </w:rPr>
        <w:t>data</w:t>
      </w:r>
      <w:r>
        <w:rPr>
          <w:spacing w:val="-5"/>
        </w:rPr>
        <w:t xml:space="preserve"> </w:t>
      </w:r>
      <w:r>
        <w:rPr>
          <w:spacing w:val="-4"/>
        </w:rPr>
        <w:t>be</w:t>
      </w:r>
      <w:r>
        <w:rPr>
          <w:spacing w:val="-5"/>
        </w:rPr>
        <w:t xml:space="preserve"> bonded.</w:t>
      </w:r>
      <w:r>
        <w:rPr>
          <w:spacing w:val="27"/>
        </w:rPr>
        <w:t xml:space="preserve"> </w:t>
      </w:r>
      <w:r>
        <w:t>The</w:t>
      </w:r>
      <w:r>
        <w:rPr>
          <w:spacing w:val="-5"/>
        </w:rPr>
        <w:t xml:space="preserve"> </w:t>
      </w:r>
      <w:r>
        <w:rPr>
          <w:spacing w:val="-12"/>
        </w:rPr>
        <w:t>input</w:t>
      </w:r>
      <w:r>
        <w:rPr>
          <w:spacing w:val="-30"/>
        </w:rPr>
        <w:t xml:space="preserve"> </w:t>
      </w:r>
      <w:r>
        <w:rPr>
          <w:spacing w:val="-10"/>
        </w:rPr>
        <w:t>is</w:t>
      </w:r>
      <w:r>
        <w:rPr>
          <w:spacing w:val="-25"/>
        </w:rPr>
        <w:t xml:space="preserve"> </w:t>
      </w:r>
      <w:r>
        <w:rPr>
          <w:spacing w:val="4"/>
        </w:rPr>
        <w:t>kept</w:t>
      </w:r>
      <w:r>
        <w:rPr>
          <w:spacing w:val="3"/>
        </w:rPr>
        <w:t xml:space="preserve"> </w:t>
      </w:r>
      <w:r>
        <w:t>under</w:t>
      </w:r>
      <w:r>
        <w:rPr>
          <w:spacing w:val="-10"/>
        </w:rPr>
        <w:t xml:space="preserve"> </w:t>
      </w:r>
      <w:r>
        <w:rPr>
          <w:spacing w:val="-3"/>
        </w:rPr>
        <w:t xml:space="preserve">strict </w:t>
      </w:r>
      <w:r>
        <w:t xml:space="preserve">controls; only </w:t>
      </w:r>
      <w:r>
        <w:rPr>
          <w:spacing w:val="-11"/>
        </w:rPr>
        <w:t xml:space="preserve">certain </w:t>
      </w:r>
      <w:r>
        <w:t xml:space="preserve">authorized </w:t>
      </w:r>
      <w:r>
        <w:rPr>
          <w:spacing w:val="-3"/>
        </w:rPr>
        <w:t xml:space="preserve">persons </w:t>
      </w:r>
      <w:r>
        <w:t xml:space="preserve">are </w:t>
      </w:r>
      <w:r>
        <w:rPr>
          <w:spacing w:val="-5"/>
        </w:rPr>
        <w:t xml:space="preserve">allowed </w:t>
      </w:r>
      <w:r>
        <w:t xml:space="preserve">access. </w:t>
      </w:r>
      <w:r>
        <w:rPr>
          <w:spacing w:val="5"/>
        </w:rPr>
        <w:t xml:space="preserve">These </w:t>
      </w:r>
      <w:r>
        <w:rPr>
          <w:spacing w:val="2"/>
        </w:rPr>
        <w:t xml:space="preserve">persons </w:t>
      </w:r>
      <w:r>
        <w:t xml:space="preserve">are </w:t>
      </w:r>
      <w:r>
        <w:rPr>
          <w:spacing w:val="-3"/>
        </w:rPr>
        <w:t xml:space="preserve">allowed </w:t>
      </w:r>
      <w:r>
        <w:t xml:space="preserve">access </w:t>
      </w:r>
      <w:r>
        <w:rPr>
          <w:spacing w:val="2"/>
        </w:rPr>
        <w:t xml:space="preserve">only </w:t>
      </w:r>
      <w:r>
        <w:t xml:space="preserve">in </w:t>
      </w:r>
      <w:r>
        <w:rPr>
          <w:spacing w:val="2"/>
        </w:rPr>
        <w:t xml:space="preserve">restricted </w:t>
      </w:r>
      <w:r>
        <w:rPr>
          <w:spacing w:val="3"/>
        </w:rPr>
        <w:t xml:space="preserve">areas </w:t>
      </w:r>
      <w:r>
        <w:rPr>
          <w:spacing w:val="4"/>
        </w:rPr>
        <w:t xml:space="preserve">and </w:t>
      </w:r>
      <w:r>
        <w:t xml:space="preserve">are required </w:t>
      </w:r>
      <w:r>
        <w:rPr>
          <w:spacing w:val="6"/>
        </w:rPr>
        <w:t xml:space="preserve">to </w:t>
      </w:r>
      <w:r>
        <w:t xml:space="preserve">identify themselves, </w:t>
      </w:r>
      <w:r>
        <w:rPr>
          <w:spacing w:val="7"/>
        </w:rPr>
        <w:t xml:space="preserve">the </w:t>
      </w:r>
      <w:r>
        <w:t xml:space="preserve">specific document(s) referred </w:t>
      </w:r>
      <w:r>
        <w:rPr>
          <w:spacing w:val="7"/>
        </w:rPr>
        <w:t xml:space="preserve">to, </w:t>
      </w:r>
      <w:r>
        <w:rPr>
          <w:spacing w:val="4"/>
        </w:rPr>
        <w:t xml:space="preserve">and </w:t>
      </w:r>
      <w:r>
        <w:rPr>
          <w:spacing w:val="7"/>
        </w:rPr>
        <w:t xml:space="preserve">the </w:t>
      </w:r>
      <w:r>
        <w:t>reasons</w:t>
      </w:r>
      <w:r>
        <w:rPr>
          <w:spacing w:val="-9"/>
        </w:rPr>
        <w:t xml:space="preserve"> </w:t>
      </w:r>
      <w:r>
        <w:rPr>
          <w:spacing w:val="2"/>
        </w:rPr>
        <w:t>for</w:t>
      </w:r>
      <w:r>
        <w:rPr>
          <w:spacing w:val="-11"/>
        </w:rPr>
        <w:t xml:space="preserve"> </w:t>
      </w:r>
      <w:r>
        <w:rPr>
          <w:spacing w:val="7"/>
        </w:rPr>
        <w:t>the</w:t>
      </w:r>
      <w:r>
        <w:rPr>
          <w:spacing w:val="-6"/>
        </w:rPr>
        <w:t xml:space="preserve"> </w:t>
      </w:r>
      <w:r>
        <w:t>access.</w:t>
      </w:r>
      <w:r>
        <w:rPr>
          <w:spacing w:val="-7"/>
        </w:rPr>
        <w:t xml:space="preserve"> Such</w:t>
      </w:r>
      <w:r>
        <w:rPr>
          <w:spacing w:val="30"/>
        </w:rPr>
        <w:t xml:space="preserve"> </w:t>
      </w:r>
      <w:r>
        <w:rPr>
          <w:spacing w:val="2"/>
        </w:rPr>
        <w:t>data</w:t>
      </w:r>
      <w:r>
        <w:rPr>
          <w:spacing w:val="-6"/>
        </w:rPr>
        <w:t xml:space="preserve"> </w:t>
      </w:r>
      <w:r>
        <w:t>are</w:t>
      </w:r>
      <w:r>
        <w:rPr>
          <w:spacing w:val="-6"/>
        </w:rPr>
        <w:t xml:space="preserve"> </w:t>
      </w:r>
      <w:r>
        <w:rPr>
          <w:spacing w:val="5"/>
        </w:rPr>
        <w:t>kept</w:t>
      </w:r>
      <w:r>
        <w:rPr>
          <w:spacing w:val="2"/>
        </w:rPr>
        <w:t xml:space="preserve"> </w:t>
      </w:r>
      <w:r>
        <w:t>under</w:t>
      </w:r>
      <w:r>
        <w:rPr>
          <w:spacing w:val="-11"/>
        </w:rPr>
        <w:t xml:space="preserve"> </w:t>
      </w:r>
      <w:r>
        <w:rPr>
          <w:spacing w:val="2"/>
        </w:rPr>
        <w:t>lock</w:t>
      </w:r>
      <w:r>
        <w:rPr>
          <w:spacing w:val="-3"/>
        </w:rPr>
        <w:t xml:space="preserve"> </w:t>
      </w:r>
      <w:r>
        <w:rPr>
          <w:spacing w:val="4"/>
        </w:rPr>
        <w:t>and</w:t>
      </w:r>
      <w:r>
        <w:rPr>
          <w:spacing w:val="-19"/>
        </w:rPr>
        <w:t xml:space="preserve"> </w:t>
      </w:r>
      <w:r>
        <w:rPr>
          <w:spacing w:val="4"/>
        </w:rPr>
        <w:t>key</w:t>
      </w:r>
      <w:r>
        <w:rPr>
          <w:spacing w:val="-3"/>
        </w:rPr>
        <w:t xml:space="preserve"> </w:t>
      </w:r>
      <w:r>
        <w:rPr>
          <w:spacing w:val="2"/>
        </w:rPr>
        <w:t xml:space="preserve">at </w:t>
      </w:r>
      <w:r>
        <w:t>all</w:t>
      </w:r>
      <w:r>
        <w:rPr>
          <w:spacing w:val="-14"/>
        </w:rPr>
        <w:t xml:space="preserve"> </w:t>
      </w:r>
      <w:r>
        <w:t>times,</w:t>
      </w:r>
      <w:r>
        <w:rPr>
          <w:spacing w:val="-7"/>
        </w:rPr>
        <w:t xml:space="preserve"> </w:t>
      </w:r>
      <w:r>
        <w:rPr>
          <w:spacing w:val="4"/>
        </w:rPr>
        <w:t>and</w:t>
      </w:r>
      <w:r>
        <w:rPr>
          <w:spacing w:val="-19"/>
        </w:rPr>
        <w:t xml:space="preserve"> </w:t>
      </w:r>
      <w:r>
        <w:rPr>
          <w:spacing w:val="3"/>
        </w:rPr>
        <w:t>may</w:t>
      </w:r>
      <w:r>
        <w:rPr>
          <w:spacing w:val="-3"/>
        </w:rPr>
        <w:t xml:space="preserve"> </w:t>
      </w:r>
      <w:r>
        <w:rPr>
          <w:spacing w:val="5"/>
        </w:rPr>
        <w:t>not</w:t>
      </w:r>
      <w:r>
        <w:rPr>
          <w:spacing w:val="2"/>
        </w:rPr>
        <w:t xml:space="preserve"> </w:t>
      </w:r>
      <w:r>
        <w:rPr>
          <w:spacing w:val="-4"/>
        </w:rPr>
        <w:t>be</w:t>
      </w:r>
      <w:r>
        <w:rPr>
          <w:spacing w:val="-6"/>
        </w:rPr>
        <w:t xml:space="preserve"> </w:t>
      </w:r>
      <w:r>
        <w:t>accessed</w:t>
      </w:r>
    </w:p>
    <w:p w:rsidR="00CD73FF" w:rsidRDefault="003823F7">
      <w:pPr>
        <w:pStyle w:val="BodyText"/>
        <w:spacing w:line="272" w:lineRule="exact"/>
        <w:ind w:left="108" w:right="313" w:hanging="1"/>
      </w:pPr>
      <w:r>
        <w:t>except during normal working hours. Strict penalties will be applied to any employee who willfully and knowingly violates the prohibitions regarding confidential data.</w:t>
      </w:r>
    </w:p>
    <w:p w:rsidR="00CD73FF" w:rsidRDefault="00CD73FF">
      <w:pPr>
        <w:pStyle w:val="BodyText"/>
        <w:spacing w:before="8"/>
        <w:rPr>
          <w:sz w:val="21"/>
        </w:rPr>
      </w:pPr>
    </w:p>
    <w:p w:rsidR="00CD73FF" w:rsidRDefault="003823F7">
      <w:pPr>
        <w:pStyle w:val="BodyText"/>
        <w:ind w:left="108"/>
      </w:pPr>
      <w:r>
        <w:rPr>
          <w:spacing w:val="12"/>
        </w:rPr>
        <w:t xml:space="preserve">The </w:t>
      </w:r>
      <w:r>
        <w:rPr>
          <w:spacing w:val="-6"/>
        </w:rPr>
        <w:t xml:space="preserve">output </w:t>
      </w:r>
      <w:r>
        <w:t xml:space="preserve">reports, </w:t>
      </w:r>
      <w:r>
        <w:rPr>
          <w:spacing w:val="-5"/>
        </w:rPr>
        <w:t xml:space="preserve">which </w:t>
      </w:r>
      <w:r>
        <w:rPr>
          <w:spacing w:val="-4"/>
        </w:rPr>
        <w:t xml:space="preserve">do </w:t>
      </w:r>
      <w:r>
        <w:rPr>
          <w:spacing w:val="4"/>
        </w:rPr>
        <w:t xml:space="preserve">not </w:t>
      </w:r>
      <w:r>
        <w:rPr>
          <w:spacing w:val="-7"/>
        </w:rPr>
        <w:t xml:space="preserve">identify </w:t>
      </w:r>
      <w:r>
        <w:rPr>
          <w:spacing w:val="-15"/>
        </w:rPr>
        <w:t xml:space="preserve">individuals, </w:t>
      </w:r>
      <w:r>
        <w:t xml:space="preserve">are </w:t>
      </w:r>
      <w:r>
        <w:rPr>
          <w:spacing w:val="2"/>
        </w:rPr>
        <w:t xml:space="preserve">restricted </w:t>
      </w:r>
      <w:r>
        <w:rPr>
          <w:spacing w:val="-4"/>
        </w:rPr>
        <w:t xml:space="preserve">by </w:t>
      </w:r>
      <w:r>
        <w:rPr>
          <w:spacing w:val="6"/>
        </w:rPr>
        <w:t xml:space="preserve">the </w:t>
      </w:r>
      <w:r>
        <w:rPr>
          <w:spacing w:val="-3"/>
        </w:rPr>
        <w:t xml:space="preserve">number </w:t>
      </w:r>
      <w:r>
        <w:rPr>
          <w:spacing w:val="-4"/>
        </w:rPr>
        <w:t xml:space="preserve">of </w:t>
      </w:r>
      <w:r>
        <w:t xml:space="preserve">copies </w:t>
      </w:r>
      <w:r>
        <w:rPr>
          <w:spacing w:val="-4"/>
        </w:rPr>
        <w:t xml:space="preserve">provided and by </w:t>
      </w:r>
      <w:r>
        <w:rPr>
          <w:spacing w:val="6"/>
        </w:rPr>
        <w:t xml:space="preserve">the </w:t>
      </w:r>
      <w:r>
        <w:t xml:space="preserve">persons </w:t>
      </w:r>
      <w:r>
        <w:rPr>
          <w:spacing w:val="4"/>
        </w:rPr>
        <w:t xml:space="preserve">or </w:t>
      </w:r>
      <w:r>
        <w:rPr>
          <w:spacing w:val="-6"/>
        </w:rPr>
        <w:t xml:space="preserve">institutions </w:t>
      </w:r>
      <w:r>
        <w:rPr>
          <w:spacing w:val="6"/>
        </w:rPr>
        <w:t xml:space="preserve">to </w:t>
      </w:r>
      <w:r>
        <w:rPr>
          <w:spacing w:val="-4"/>
        </w:rPr>
        <w:t xml:space="preserve">whom </w:t>
      </w:r>
      <w:r>
        <w:rPr>
          <w:spacing w:val="2"/>
        </w:rPr>
        <w:t xml:space="preserve">they </w:t>
      </w:r>
      <w:r>
        <w:t xml:space="preserve">are </w:t>
      </w:r>
      <w:r>
        <w:rPr>
          <w:spacing w:val="-4"/>
        </w:rPr>
        <w:t xml:space="preserve">provided </w:t>
      </w:r>
      <w:r>
        <w:rPr>
          <w:spacing w:val="-6"/>
        </w:rPr>
        <w:t xml:space="preserve">directly; but </w:t>
      </w:r>
      <w:r>
        <w:t xml:space="preserve">they are not </w:t>
      </w:r>
      <w:r>
        <w:rPr>
          <w:spacing w:val="-3"/>
        </w:rPr>
        <w:t xml:space="preserve">private </w:t>
      </w:r>
      <w:r>
        <w:rPr>
          <w:spacing w:val="4"/>
        </w:rPr>
        <w:t xml:space="preserve">and </w:t>
      </w:r>
      <w:r>
        <w:rPr>
          <w:spacing w:val="-14"/>
        </w:rPr>
        <w:t xml:space="preserve">privileged </w:t>
      </w:r>
      <w:r>
        <w:rPr>
          <w:spacing w:val="2"/>
        </w:rPr>
        <w:t xml:space="preserve">data </w:t>
      </w:r>
      <w:r>
        <w:rPr>
          <w:spacing w:val="-10"/>
        </w:rPr>
        <w:t xml:space="preserve">in </w:t>
      </w:r>
      <w:r>
        <w:rPr>
          <w:spacing w:val="7"/>
        </w:rPr>
        <w:t xml:space="preserve">the </w:t>
      </w:r>
      <w:r>
        <w:t xml:space="preserve">same </w:t>
      </w:r>
      <w:r>
        <w:rPr>
          <w:spacing w:val="-3"/>
        </w:rPr>
        <w:t xml:space="preserve">sense </w:t>
      </w:r>
      <w:r>
        <w:rPr>
          <w:spacing w:val="2"/>
        </w:rPr>
        <w:t xml:space="preserve">as </w:t>
      </w:r>
      <w:r>
        <w:rPr>
          <w:spacing w:val="4"/>
        </w:rPr>
        <w:t xml:space="preserve">reports </w:t>
      </w:r>
      <w:r>
        <w:rPr>
          <w:spacing w:val="-5"/>
        </w:rPr>
        <w:t xml:space="preserve">which </w:t>
      </w:r>
      <w:r>
        <w:rPr>
          <w:spacing w:val="-4"/>
        </w:rPr>
        <w:t xml:space="preserve">do </w:t>
      </w:r>
      <w:r>
        <w:t xml:space="preserve">identify </w:t>
      </w:r>
      <w:r>
        <w:rPr>
          <w:spacing w:val="-16"/>
        </w:rPr>
        <w:t xml:space="preserve">individuals </w:t>
      </w:r>
      <w:r>
        <w:rPr>
          <w:spacing w:val="4"/>
        </w:rPr>
        <w:t xml:space="preserve">and </w:t>
      </w:r>
      <w:r>
        <w:rPr>
          <w:spacing w:val="6"/>
        </w:rPr>
        <w:t xml:space="preserve">they </w:t>
      </w:r>
      <w:r>
        <w:rPr>
          <w:spacing w:val="-21"/>
        </w:rPr>
        <w:t xml:space="preserve">will </w:t>
      </w:r>
      <w:r>
        <w:rPr>
          <w:spacing w:val="4"/>
        </w:rPr>
        <w:t xml:space="preserve">not </w:t>
      </w:r>
      <w:r>
        <w:rPr>
          <w:spacing w:val="-4"/>
        </w:rPr>
        <w:t xml:space="preserve">be subject </w:t>
      </w:r>
      <w:r>
        <w:rPr>
          <w:spacing w:val="6"/>
        </w:rPr>
        <w:t xml:space="preserve">to </w:t>
      </w:r>
      <w:r>
        <w:t xml:space="preserve">the </w:t>
      </w:r>
      <w:r>
        <w:rPr>
          <w:spacing w:val="-4"/>
        </w:rPr>
        <w:t>safeguards.</w:t>
      </w:r>
      <w:r>
        <w:rPr>
          <w:spacing w:val="47"/>
        </w:rPr>
        <w:t xml:space="preserve"> </w:t>
      </w:r>
      <w:r>
        <w:rPr>
          <w:spacing w:val="12"/>
        </w:rPr>
        <w:t>The</w:t>
      </w:r>
      <w:r>
        <w:rPr>
          <w:spacing w:val="-3"/>
        </w:rPr>
        <w:t xml:space="preserve"> </w:t>
      </w:r>
      <w:r>
        <w:t>statement</w:t>
      </w:r>
      <w:r>
        <w:rPr>
          <w:spacing w:val="-11"/>
        </w:rPr>
        <w:t xml:space="preserve"> </w:t>
      </w:r>
      <w:r>
        <w:t>appearing</w:t>
      </w:r>
      <w:r>
        <w:rPr>
          <w:spacing w:val="-17"/>
        </w:rPr>
        <w:t xml:space="preserve"> </w:t>
      </w:r>
      <w:r>
        <w:rPr>
          <w:spacing w:val="3"/>
        </w:rPr>
        <w:t>on</w:t>
      </w:r>
      <w:r>
        <w:rPr>
          <w:spacing w:val="1"/>
        </w:rPr>
        <w:t xml:space="preserve"> </w:t>
      </w:r>
      <w:r>
        <w:t>the</w:t>
      </w:r>
      <w:r>
        <w:rPr>
          <w:spacing w:val="-3"/>
        </w:rPr>
        <w:t xml:space="preserve"> </w:t>
      </w:r>
      <w:r>
        <w:t>form</w:t>
      </w:r>
      <w:r>
        <w:rPr>
          <w:spacing w:val="-3"/>
        </w:rPr>
        <w:t xml:space="preserve"> </w:t>
      </w:r>
      <w:r>
        <w:rPr>
          <w:spacing w:val="6"/>
        </w:rPr>
        <w:t>to</w:t>
      </w:r>
      <w:r>
        <w:rPr>
          <w:spacing w:val="-17"/>
        </w:rPr>
        <w:t xml:space="preserve"> </w:t>
      </w:r>
      <w:r>
        <w:rPr>
          <w:spacing w:val="2"/>
        </w:rPr>
        <w:t>obtain</w:t>
      </w:r>
      <w:r>
        <w:rPr>
          <w:spacing w:val="-17"/>
        </w:rPr>
        <w:t xml:space="preserve"> </w:t>
      </w:r>
      <w:r>
        <w:rPr>
          <w:spacing w:val="2"/>
        </w:rPr>
        <w:t>consent</w:t>
      </w:r>
      <w:r>
        <w:rPr>
          <w:spacing w:val="-11"/>
        </w:rPr>
        <w:t xml:space="preserve"> </w:t>
      </w:r>
      <w:r>
        <w:t>pledge</w:t>
      </w:r>
      <w:r>
        <w:rPr>
          <w:spacing w:val="-3"/>
        </w:rPr>
        <w:t xml:space="preserve"> </w:t>
      </w:r>
      <w:r>
        <w:t>confidentiality</w:t>
      </w:r>
      <w:r>
        <w:rPr>
          <w:spacing w:val="-1"/>
        </w:rPr>
        <w:t xml:space="preserve"> </w:t>
      </w:r>
      <w:r>
        <w:t>is</w:t>
      </w:r>
      <w:r>
        <w:rPr>
          <w:spacing w:val="-23"/>
        </w:rPr>
        <w:t xml:space="preserve"> </w:t>
      </w:r>
      <w:r>
        <w:rPr>
          <w:spacing w:val="2"/>
        </w:rPr>
        <w:t>as</w:t>
      </w:r>
      <w:r>
        <w:rPr>
          <w:spacing w:val="-6"/>
        </w:rPr>
        <w:t xml:space="preserve"> </w:t>
      </w:r>
      <w:r>
        <w:rPr>
          <w:spacing w:val="-5"/>
        </w:rPr>
        <w:t>follows:</w:t>
      </w:r>
    </w:p>
    <w:p w:rsidR="00CD73FF" w:rsidRDefault="00CD73FF">
      <w:pPr>
        <w:pStyle w:val="BodyText"/>
        <w:spacing w:before="9"/>
        <w:rPr>
          <w:sz w:val="23"/>
        </w:rPr>
      </w:pPr>
    </w:p>
    <w:p w:rsidR="00CD73FF" w:rsidRDefault="003823F7">
      <w:pPr>
        <w:pStyle w:val="BodyText"/>
        <w:spacing w:before="1" w:line="272" w:lineRule="exact"/>
        <w:ind w:left="507" w:right="918" w:hanging="19"/>
        <w:jc w:val="center"/>
      </w:pPr>
      <w:r>
        <w:rPr>
          <w:spacing w:val="-5"/>
        </w:rPr>
        <w:t xml:space="preserve">“This </w:t>
      </w:r>
      <w:r>
        <w:rPr>
          <w:spacing w:val="3"/>
        </w:rPr>
        <w:t xml:space="preserve">report </w:t>
      </w:r>
      <w:r>
        <w:rPr>
          <w:spacing w:val="-10"/>
        </w:rPr>
        <w:t xml:space="preserve">is </w:t>
      </w:r>
      <w:r>
        <w:t xml:space="preserve">required </w:t>
      </w:r>
      <w:r>
        <w:rPr>
          <w:spacing w:val="-4"/>
        </w:rPr>
        <w:t xml:space="preserve">by </w:t>
      </w:r>
      <w:r>
        <w:t xml:space="preserve">law </w:t>
      </w:r>
      <w:r>
        <w:rPr>
          <w:spacing w:val="-4"/>
        </w:rPr>
        <w:t xml:space="preserve">(42, </w:t>
      </w:r>
      <w:r>
        <w:rPr>
          <w:spacing w:val="-5"/>
        </w:rPr>
        <w:t xml:space="preserve">U.S.C. </w:t>
      </w:r>
      <w:r>
        <w:t xml:space="preserve">426; </w:t>
      </w:r>
      <w:r>
        <w:rPr>
          <w:spacing w:val="-4"/>
        </w:rPr>
        <w:t xml:space="preserve">20 </w:t>
      </w:r>
      <w:r>
        <w:rPr>
          <w:spacing w:val="-8"/>
        </w:rPr>
        <w:t xml:space="preserve">CFR </w:t>
      </w:r>
      <w:r>
        <w:t xml:space="preserve">405, </w:t>
      </w:r>
      <w:r>
        <w:rPr>
          <w:spacing w:val="-6"/>
        </w:rPr>
        <w:t xml:space="preserve">Section 2133). </w:t>
      </w:r>
      <w:r>
        <w:rPr>
          <w:spacing w:val="-11"/>
        </w:rPr>
        <w:t xml:space="preserve">Individually </w:t>
      </w:r>
      <w:r>
        <w:rPr>
          <w:spacing w:val="-7"/>
        </w:rPr>
        <w:t xml:space="preserve">identifiable </w:t>
      </w:r>
      <w:r>
        <w:rPr>
          <w:spacing w:val="-4"/>
        </w:rPr>
        <w:t xml:space="preserve">patient </w:t>
      </w:r>
      <w:r>
        <w:rPr>
          <w:spacing w:val="-7"/>
        </w:rPr>
        <w:t xml:space="preserve">information </w:t>
      </w:r>
      <w:r>
        <w:rPr>
          <w:spacing w:val="-17"/>
        </w:rPr>
        <w:t xml:space="preserve">will </w:t>
      </w:r>
      <w:r>
        <w:t xml:space="preserve">not </w:t>
      </w:r>
      <w:r>
        <w:rPr>
          <w:spacing w:val="-12"/>
        </w:rPr>
        <w:t xml:space="preserve">be </w:t>
      </w:r>
      <w:r>
        <w:rPr>
          <w:spacing w:val="-5"/>
        </w:rPr>
        <w:t xml:space="preserve">disclosed </w:t>
      </w:r>
      <w:r>
        <w:rPr>
          <w:spacing w:val="-3"/>
        </w:rPr>
        <w:t xml:space="preserve">except </w:t>
      </w:r>
      <w:r>
        <w:rPr>
          <w:spacing w:val="2"/>
        </w:rPr>
        <w:t xml:space="preserve">as </w:t>
      </w:r>
      <w:r>
        <w:rPr>
          <w:spacing w:val="-4"/>
        </w:rPr>
        <w:t xml:space="preserve">provided </w:t>
      </w:r>
      <w:r>
        <w:rPr>
          <w:spacing w:val="-3"/>
        </w:rPr>
        <w:t xml:space="preserve">for </w:t>
      </w:r>
      <w:r>
        <w:rPr>
          <w:spacing w:val="-10"/>
        </w:rPr>
        <w:t xml:space="preserve">in </w:t>
      </w:r>
      <w:r>
        <w:rPr>
          <w:spacing w:val="-4"/>
        </w:rPr>
        <w:t xml:space="preserve">the </w:t>
      </w:r>
      <w:r>
        <w:t xml:space="preserve">Privacy  </w:t>
      </w:r>
      <w:r>
        <w:rPr>
          <w:spacing w:val="-7"/>
        </w:rPr>
        <w:t>Act</w:t>
      </w:r>
    </w:p>
    <w:p w:rsidR="00CD73FF" w:rsidRDefault="00CD73FF">
      <w:pPr>
        <w:spacing w:line="272" w:lineRule="exact"/>
        <w:jc w:val="center"/>
        <w:sectPr w:rsidR="00CD73FF">
          <w:pgSz w:w="12240" w:h="15840"/>
          <w:pgMar w:top="1340" w:right="800" w:bottom="2020" w:left="1380" w:header="0" w:footer="1822" w:gutter="0"/>
          <w:cols w:space="720"/>
        </w:sectPr>
      </w:pPr>
    </w:p>
    <w:p w:rsidR="00CD73FF" w:rsidRDefault="003823F7">
      <w:pPr>
        <w:pStyle w:val="BodyText"/>
        <w:spacing w:before="64"/>
        <w:ind w:left="588"/>
      </w:pPr>
      <w:r>
        <w:t>of 1974 (5 USC 5520; 45 CFR, Part 5a).”</w:t>
      </w:r>
    </w:p>
    <w:p w:rsidR="00CD73FF" w:rsidRDefault="00CD73FF">
      <w:pPr>
        <w:pStyle w:val="BodyText"/>
        <w:spacing w:before="3"/>
        <w:rPr>
          <w:sz w:val="23"/>
        </w:rPr>
      </w:pPr>
    </w:p>
    <w:p w:rsidR="00CD73FF" w:rsidRDefault="003823F7">
      <w:pPr>
        <w:pStyle w:val="BodyText"/>
        <w:ind w:left="588"/>
      </w:pPr>
      <w:r>
        <w:t>As required by the Privacy Act, Medicare publishes systems of records notices in the</w:t>
      </w:r>
    </w:p>
    <w:p w:rsidR="00CD73FF" w:rsidRDefault="003823F7">
      <w:pPr>
        <w:pStyle w:val="BodyText"/>
        <w:spacing w:before="34" w:line="272" w:lineRule="exact"/>
        <w:ind w:left="588" w:right="1009" w:hanging="1"/>
      </w:pPr>
      <w:r>
        <w:t xml:space="preserve">Federal </w:t>
      </w:r>
      <w:r>
        <w:rPr>
          <w:spacing w:val="-3"/>
        </w:rPr>
        <w:t xml:space="preserve">Register </w:t>
      </w:r>
      <w:r>
        <w:rPr>
          <w:spacing w:val="6"/>
        </w:rPr>
        <w:t xml:space="preserve">that </w:t>
      </w:r>
      <w:r>
        <w:rPr>
          <w:spacing w:val="-3"/>
        </w:rPr>
        <w:t xml:space="preserve">describe </w:t>
      </w:r>
      <w:r>
        <w:t xml:space="preserve">the data </w:t>
      </w:r>
      <w:r>
        <w:rPr>
          <w:spacing w:val="-10"/>
        </w:rPr>
        <w:t xml:space="preserve">in </w:t>
      </w:r>
      <w:r>
        <w:rPr>
          <w:spacing w:val="3"/>
        </w:rPr>
        <w:t xml:space="preserve">each </w:t>
      </w:r>
      <w:r>
        <w:t xml:space="preserve">system </w:t>
      </w:r>
      <w:r>
        <w:rPr>
          <w:spacing w:val="4"/>
        </w:rPr>
        <w:t xml:space="preserve">and </w:t>
      </w:r>
      <w:r>
        <w:rPr>
          <w:spacing w:val="6"/>
        </w:rPr>
        <w:t>to</w:t>
      </w:r>
      <w:r>
        <w:rPr>
          <w:spacing w:val="-4"/>
        </w:rPr>
        <w:t xml:space="preserve"> whom </w:t>
      </w:r>
      <w:r>
        <w:t xml:space="preserve">Medicare </w:t>
      </w:r>
      <w:r>
        <w:rPr>
          <w:spacing w:val="3"/>
        </w:rPr>
        <w:t xml:space="preserve">may </w:t>
      </w:r>
      <w:r>
        <w:rPr>
          <w:spacing w:val="-8"/>
        </w:rPr>
        <w:t xml:space="preserve">disclose </w:t>
      </w:r>
      <w:r>
        <w:rPr>
          <w:spacing w:val="7"/>
        </w:rPr>
        <w:t xml:space="preserve">the </w:t>
      </w:r>
      <w:r>
        <w:rPr>
          <w:spacing w:val="-6"/>
        </w:rPr>
        <w:t xml:space="preserve">information. </w:t>
      </w:r>
      <w:r>
        <w:rPr>
          <w:spacing w:val="12"/>
        </w:rPr>
        <w:t xml:space="preserve">The </w:t>
      </w:r>
      <w:r>
        <w:rPr>
          <w:spacing w:val="-7"/>
        </w:rPr>
        <w:t xml:space="preserve">information </w:t>
      </w:r>
      <w:r>
        <w:t xml:space="preserve">collected </w:t>
      </w:r>
      <w:r>
        <w:rPr>
          <w:spacing w:val="4"/>
        </w:rPr>
        <w:t xml:space="preserve">ispart of </w:t>
      </w:r>
      <w:r>
        <w:t xml:space="preserve">a </w:t>
      </w:r>
      <w:r>
        <w:rPr>
          <w:spacing w:val="3"/>
        </w:rPr>
        <w:t xml:space="preserve">Privacy </w:t>
      </w:r>
      <w:r>
        <w:rPr>
          <w:spacing w:val="2"/>
        </w:rPr>
        <w:t xml:space="preserve">Act </w:t>
      </w:r>
      <w:r>
        <w:t xml:space="preserve">System </w:t>
      </w:r>
      <w:r>
        <w:rPr>
          <w:spacing w:val="4"/>
        </w:rPr>
        <w:t xml:space="preserve">of </w:t>
      </w:r>
      <w:r>
        <w:t xml:space="preserve">Records </w:t>
      </w:r>
      <w:r>
        <w:rPr>
          <w:spacing w:val="4"/>
        </w:rPr>
        <w:t xml:space="preserve">Notice </w:t>
      </w:r>
      <w:r>
        <w:rPr>
          <w:spacing w:val="-5"/>
        </w:rPr>
        <w:t>(SORN):</w:t>
      </w:r>
    </w:p>
    <w:p w:rsidR="00CD73FF" w:rsidRDefault="00CD73FF">
      <w:pPr>
        <w:pStyle w:val="BodyText"/>
        <w:rPr>
          <w:sz w:val="25"/>
        </w:rPr>
      </w:pPr>
    </w:p>
    <w:p w:rsidR="00CD73FF" w:rsidRDefault="003823F7">
      <w:pPr>
        <w:pStyle w:val="BodyText"/>
        <w:spacing w:line="272" w:lineRule="exact"/>
        <w:ind w:left="588" w:right="417"/>
      </w:pPr>
      <w:r>
        <w:t>End Stage Renal Disease (ESRD) Program Management and Medical Information System (PMMIS)  SORN# 09–70–0520</w:t>
      </w:r>
    </w:p>
    <w:p w:rsidR="00CD73FF" w:rsidRDefault="003823F7">
      <w:pPr>
        <w:pStyle w:val="BodyText"/>
        <w:spacing w:line="254" w:lineRule="exact"/>
        <w:ind w:left="587"/>
      </w:pPr>
      <w:r>
        <w:t>SORN  history: 74 FR 30606 (6/26/09), *83 FR 6591 (2/14/18)</w:t>
      </w:r>
    </w:p>
    <w:p w:rsidR="00CD73FF" w:rsidRDefault="00CD73FF">
      <w:pPr>
        <w:pStyle w:val="BodyText"/>
        <w:spacing w:before="6"/>
        <w:rPr>
          <w:sz w:val="27"/>
        </w:rPr>
      </w:pPr>
    </w:p>
    <w:p w:rsidR="00CD73FF" w:rsidRDefault="003823F7">
      <w:pPr>
        <w:pStyle w:val="Heading2"/>
        <w:numPr>
          <w:ilvl w:val="1"/>
          <w:numId w:val="2"/>
        </w:numPr>
        <w:tabs>
          <w:tab w:val="left" w:pos="588"/>
        </w:tabs>
        <w:ind w:left="588" w:hanging="432"/>
        <w:jc w:val="both"/>
      </w:pPr>
      <w:bookmarkStart w:id="13" w:name="11._Sensitive_Questions"/>
      <w:bookmarkEnd w:id="13"/>
      <w:r>
        <w:rPr>
          <w:spacing w:val="3"/>
          <w:u w:val="single"/>
        </w:rPr>
        <w:t>Sensitive</w:t>
      </w:r>
      <w:r>
        <w:rPr>
          <w:spacing w:val="-23"/>
          <w:u w:val="single"/>
        </w:rPr>
        <w:t xml:space="preserve"> </w:t>
      </w:r>
      <w:r>
        <w:rPr>
          <w:u w:val="single"/>
        </w:rPr>
        <w:t>Questions</w:t>
      </w:r>
    </w:p>
    <w:p w:rsidR="00CD73FF" w:rsidRDefault="00CD73FF">
      <w:pPr>
        <w:pStyle w:val="BodyText"/>
        <w:spacing w:before="5"/>
        <w:rPr>
          <w:b/>
          <w:sz w:val="20"/>
        </w:rPr>
      </w:pPr>
    </w:p>
    <w:p w:rsidR="00CD73FF" w:rsidRDefault="003823F7">
      <w:pPr>
        <w:pStyle w:val="BodyText"/>
        <w:spacing w:before="1"/>
        <w:ind w:left="155"/>
        <w:jc w:val="both"/>
      </w:pPr>
      <w:r>
        <w:rPr>
          <w:spacing w:val="8"/>
        </w:rPr>
        <w:t xml:space="preserve">There </w:t>
      </w:r>
      <w:r>
        <w:t xml:space="preserve">are </w:t>
      </w:r>
      <w:r>
        <w:rPr>
          <w:spacing w:val="3"/>
        </w:rPr>
        <w:t xml:space="preserve">no </w:t>
      </w:r>
      <w:r>
        <w:t xml:space="preserve">questions </w:t>
      </w:r>
      <w:r>
        <w:rPr>
          <w:spacing w:val="3"/>
        </w:rPr>
        <w:t xml:space="preserve">on </w:t>
      </w:r>
      <w:r>
        <w:rPr>
          <w:spacing w:val="6"/>
        </w:rPr>
        <w:t xml:space="preserve">the </w:t>
      </w:r>
      <w:r>
        <w:t xml:space="preserve">Death Notification </w:t>
      </w:r>
      <w:r>
        <w:rPr>
          <w:spacing w:val="54"/>
        </w:rPr>
        <w:t xml:space="preserve"> </w:t>
      </w:r>
      <w:r>
        <w:t xml:space="preserve">form </w:t>
      </w:r>
      <w:r>
        <w:rPr>
          <w:spacing w:val="2"/>
        </w:rPr>
        <w:t xml:space="preserve">that </w:t>
      </w:r>
      <w:r>
        <w:t xml:space="preserve">are </w:t>
      </w:r>
      <w:r>
        <w:rPr>
          <w:spacing w:val="4"/>
        </w:rPr>
        <w:t xml:space="preserve">of </w:t>
      </w:r>
      <w:r>
        <w:t xml:space="preserve">a sensitive </w:t>
      </w:r>
      <w:r>
        <w:rPr>
          <w:spacing w:val="4"/>
        </w:rPr>
        <w:t>nature.</w:t>
      </w:r>
    </w:p>
    <w:p w:rsidR="00CD73FF" w:rsidRDefault="00CD73FF">
      <w:pPr>
        <w:pStyle w:val="BodyText"/>
        <w:spacing w:before="5"/>
        <w:rPr>
          <w:sz w:val="27"/>
        </w:rPr>
      </w:pPr>
    </w:p>
    <w:p w:rsidR="00CD73FF" w:rsidRDefault="003823F7">
      <w:pPr>
        <w:pStyle w:val="Heading2"/>
        <w:numPr>
          <w:ilvl w:val="1"/>
          <w:numId w:val="2"/>
        </w:numPr>
        <w:tabs>
          <w:tab w:val="left" w:pos="588"/>
        </w:tabs>
        <w:ind w:left="588" w:hanging="432"/>
        <w:jc w:val="both"/>
      </w:pPr>
      <w:bookmarkStart w:id="14" w:name="12._Burden_Estimates_(2018)"/>
      <w:bookmarkEnd w:id="14"/>
      <w:r>
        <w:rPr>
          <w:spacing w:val="2"/>
          <w:u w:val="single"/>
        </w:rPr>
        <w:t>Burden Estimates</w:t>
      </w:r>
      <w:r>
        <w:rPr>
          <w:spacing w:val="-8"/>
          <w:u w:val="single"/>
        </w:rPr>
        <w:t xml:space="preserve"> </w:t>
      </w:r>
      <w:r>
        <w:rPr>
          <w:spacing w:val="5"/>
          <w:u w:val="single"/>
        </w:rPr>
        <w:t>(2018)</w:t>
      </w:r>
    </w:p>
    <w:p w:rsidR="00CD73FF" w:rsidRDefault="00CD73FF">
      <w:pPr>
        <w:pStyle w:val="BodyText"/>
        <w:spacing w:before="5"/>
        <w:rPr>
          <w:b/>
          <w:sz w:val="20"/>
        </w:rPr>
      </w:pPr>
    </w:p>
    <w:p w:rsidR="00CD73FF" w:rsidRDefault="003823F7">
      <w:pPr>
        <w:pStyle w:val="BodyText"/>
        <w:spacing w:line="274" w:lineRule="exact"/>
        <w:ind w:left="155"/>
        <w:jc w:val="both"/>
      </w:pPr>
      <w:r>
        <w:t xml:space="preserve">To derive average costs, we used data from the </w:t>
      </w:r>
      <w:hyperlink r:id="rId9">
        <w:r>
          <w:rPr>
            <w:color w:val="0563C1"/>
            <w:u w:val="single" w:color="0563C1"/>
          </w:rPr>
          <w:t>U.S. Bureau of Labor Statistics’ May 201</w:t>
        </w:r>
      </w:hyperlink>
      <w:r>
        <w:rPr>
          <w:color w:val="0563C1"/>
          <w:u w:val="single" w:color="0563C1"/>
        </w:rPr>
        <w:t>8</w:t>
      </w:r>
    </w:p>
    <w:p w:rsidR="00CD73FF" w:rsidRDefault="00504667">
      <w:pPr>
        <w:pStyle w:val="BodyText"/>
        <w:spacing w:before="4" w:line="272" w:lineRule="exact"/>
        <w:ind w:left="155" w:right="937"/>
        <w:jc w:val="both"/>
      </w:pPr>
      <w:hyperlink r:id="rId10">
        <w:r w:rsidR="003823F7">
          <w:rPr>
            <w:color w:val="0563C1"/>
            <w:u w:val="single" w:color="0563C1"/>
          </w:rPr>
          <w:t>National Occupational Employment and Wage Estimates</w:t>
        </w:r>
      </w:hyperlink>
      <w:r w:rsidR="003823F7">
        <w:t>for all salary estimates. In this regard, the following table presents the mean hourly wage, the cost of fringe benefits, and the adjusted hourly wage for providers that are responsible for completing CMS-2746 forms.</w:t>
      </w:r>
    </w:p>
    <w:p w:rsidR="00CD73FF" w:rsidRDefault="00CD73FF">
      <w:pPr>
        <w:pStyle w:val="BodyText"/>
        <w:spacing w:before="5"/>
      </w:pPr>
    </w:p>
    <w:p w:rsidR="00CD73FF" w:rsidRDefault="003823F7">
      <w:pPr>
        <w:pStyle w:val="Heading2"/>
        <w:spacing w:after="28"/>
        <w:ind w:left="155" w:firstLine="0"/>
        <w:jc w:val="both"/>
      </w:pPr>
      <w:bookmarkStart w:id="15" w:name="Salary_Estimate_s_for_Providers_Responsi"/>
      <w:bookmarkEnd w:id="15"/>
      <w:r>
        <w:t>Salary Estimate s for Provide rs Responsible for Comple ting CMS-2746 Forms</w:t>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72"/>
        <w:gridCol w:w="1936"/>
        <w:gridCol w:w="2512"/>
        <w:gridCol w:w="1984"/>
        <w:gridCol w:w="1712"/>
      </w:tblGrid>
      <w:tr w:rsidR="00CD73FF">
        <w:trPr>
          <w:trHeight w:hRule="exact" w:val="512"/>
        </w:trPr>
        <w:tc>
          <w:tcPr>
            <w:tcW w:w="1872" w:type="dxa"/>
          </w:tcPr>
          <w:p w:rsidR="00CD73FF" w:rsidRDefault="003823F7">
            <w:pPr>
              <w:pStyle w:val="TableParagraph"/>
              <w:spacing w:line="244" w:lineRule="exact"/>
              <w:ind w:left="111"/>
              <w:rPr>
                <w:sz w:val="24"/>
              </w:rPr>
            </w:pPr>
            <w:r>
              <w:rPr>
                <w:sz w:val="24"/>
              </w:rPr>
              <w:t>Occupation Title</w:t>
            </w:r>
          </w:p>
        </w:tc>
        <w:tc>
          <w:tcPr>
            <w:tcW w:w="1936" w:type="dxa"/>
          </w:tcPr>
          <w:p w:rsidR="00CD73FF" w:rsidRDefault="003823F7">
            <w:pPr>
              <w:pStyle w:val="TableParagraph"/>
              <w:spacing w:line="244" w:lineRule="exact"/>
              <w:ind w:left="111"/>
              <w:rPr>
                <w:sz w:val="24"/>
              </w:rPr>
            </w:pPr>
            <w:r>
              <w:rPr>
                <w:sz w:val="24"/>
              </w:rPr>
              <w:t>Occupation Code</w:t>
            </w:r>
          </w:p>
        </w:tc>
        <w:tc>
          <w:tcPr>
            <w:tcW w:w="2512" w:type="dxa"/>
          </w:tcPr>
          <w:p w:rsidR="00CD73FF" w:rsidRDefault="003823F7">
            <w:pPr>
              <w:pStyle w:val="TableParagraph"/>
              <w:spacing w:line="224" w:lineRule="exact"/>
              <w:ind w:left="95"/>
            </w:pPr>
            <w:r>
              <w:rPr>
                <w:spacing w:val="-4"/>
              </w:rPr>
              <w:t xml:space="preserve">Mean </w:t>
            </w:r>
            <w:r>
              <w:rPr>
                <w:spacing w:val="-5"/>
              </w:rPr>
              <w:t xml:space="preserve">Hourly  </w:t>
            </w:r>
            <w:r>
              <w:t>Wage  ($/hr)</w:t>
            </w:r>
          </w:p>
        </w:tc>
        <w:tc>
          <w:tcPr>
            <w:tcW w:w="1984" w:type="dxa"/>
          </w:tcPr>
          <w:p w:rsidR="00CD73FF" w:rsidRDefault="003823F7">
            <w:pPr>
              <w:pStyle w:val="TableParagraph"/>
              <w:spacing w:line="217" w:lineRule="exact"/>
            </w:pPr>
            <w:r>
              <w:t>Fringe Benefits and</w:t>
            </w:r>
          </w:p>
          <w:p w:rsidR="00CD73FF" w:rsidRDefault="003823F7">
            <w:pPr>
              <w:pStyle w:val="TableParagraph"/>
              <w:spacing w:line="246" w:lineRule="exact"/>
            </w:pPr>
            <w:r>
              <w:t>Overhead ($/hr)</w:t>
            </w:r>
          </w:p>
        </w:tc>
        <w:tc>
          <w:tcPr>
            <w:tcW w:w="1712" w:type="dxa"/>
          </w:tcPr>
          <w:p w:rsidR="00CD73FF" w:rsidRDefault="003823F7">
            <w:pPr>
              <w:pStyle w:val="TableParagraph"/>
              <w:spacing w:line="217" w:lineRule="exact"/>
            </w:pPr>
            <w:r>
              <w:t>Adjusted Hourly</w:t>
            </w:r>
          </w:p>
          <w:p w:rsidR="00CD73FF" w:rsidRDefault="003823F7">
            <w:pPr>
              <w:pStyle w:val="TableParagraph"/>
              <w:spacing w:line="246" w:lineRule="exact"/>
            </w:pPr>
            <w:r>
              <w:t>Wage ($/hr)</w:t>
            </w:r>
          </w:p>
        </w:tc>
      </w:tr>
      <w:tr w:rsidR="00CD73FF">
        <w:trPr>
          <w:trHeight w:hRule="exact" w:val="832"/>
        </w:trPr>
        <w:tc>
          <w:tcPr>
            <w:tcW w:w="1872" w:type="dxa"/>
          </w:tcPr>
          <w:p w:rsidR="00CD73FF" w:rsidRDefault="003823F7">
            <w:pPr>
              <w:pStyle w:val="TableParagraph"/>
              <w:spacing w:line="237" w:lineRule="auto"/>
              <w:ind w:left="111" w:right="403"/>
              <w:jc w:val="both"/>
              <w:rPr>
                <w:sz w:val="24"/>
              </w:rPr>
            </w:pPr>
            <w:r>
              <w:rPr>
                <w:sz w:val="24"/>
              </w:rPr>
              <w:t>Physicians &amp; Surgeons (All Other)</w:t>
            </w:r>
          </w:p>
        </w:tc>
        <w:tc>
          <w:tcPr>
            <w:tcW w:w="1936" w:type="dxa"/>
          </w:tcPr>
          <w:p w:rsidR="00CD73FF" w:rsidRDefault="003823F7">
            <w:pPr>
              <w:pStyle w:val="TableParagraph"/>
              <w:ind w:left="111"/>
              <w:rPr>
                <w:sz w:val="24"/>
              </w:rPr>
            </w:pPr>
            <w:r>
              <w:rPr>
                <w:sz w:val="24"/>
              </w:rPr>
              <w:t>29-1069</w:t>
            </w:r>
          </w:p>
        </w:tc>
        <w:tc>
          <w:tcPr>
            <w:tcW w:w="2512" w:type="dxa"/>
          </w:tcPr>
          <w:p w:rsidR="00CD73FF" w:rsidRDefault="003823F7">
            <w:pPr>
              <w:pStyle w:val="TableParagraph"/>
              <w:ind w:left="95"/>
              <w:rPr>
                <w:sz w:val="24"/>
              </w:rPr>
            </w:pPr>
            <w:r>
              <w:rPr>
                <w:sz w:val="24"/>
              </w:rPr>
              <w:t>$101.63</w:t>
            </w:r>
          </w:p>
        </w:tc>
        <w:tc>
          <w:tcPr>
            <w:tcW w:w="1984" w:type="dxa"/>
          </w:tcPr>
          <w:p w:rsidR="00CD73FF" w:rsidRDefault="003823F7">
            <w:pPr>
              <w:pStyle w:val="TableParagraph"/>
              <w:rPr>
                <w:sz w:val="24"/>
              </w:rPr>
            </w:pPr>
            <w:r>
              <w:rPr>
                <w:sz w:val="24"/>
              </w:rPr>
              <w:t>$101.63</w:t>
            </w:r>
          </w:p>
        </w:tc>
        <w:tc>
          <w:tcPr>
            <w:tcW w:w="1712" w:type="dxa"/>
          </w:tcPr>
          <w:p w:rsidR="00CD73FF" w:rsidRDefault="003823F7">
            <w:pPr>
              <w:pStyle w:val="TableParagraph"/>
              <w:rPr>
                <w:sz w:val="24"/>
              </w:rPr>
            </w:pPr>
            <w:r>
              <w:rPr>
                <w:sz w:val="24"/>
              </w:rPr>
              <w:t>$203.26</w:t>
            </w:r>
          </w:p>
        </w:tc>
      </w:tr>
    </w:tbl>
    <w:p w:rsidR="00CD73FF" w:rsidRDefault="00CD73FF">
      <w:pPr>
        <w:pStyle w:val="BodyText"/>
        <w:spacing w:before="9"/>
        <w:rPr>
          <w:b/>
          <w:sz w:val="20"/>
        </w:rPr>
      </w:pPr>
    </w:p>
    <w:p w:rsidR="00CD73FF" w:rsidRDefault="003823F7">
      <w:pPr>
        <w:pStyle w:val="BodyText"/>
        <w:spacing w:before="1" w:line="249" w:lineRule="auto"/>
        <w:ind w:left="156" w:right="1009" w:hanging="1"/>
      </w:pPr>
      <w:r>
        <w:rPr>
          <w:spacing w:val="3"/>
        </w:rPr>
        <w:t xml:space="preserve">Except </w:t>
      </w:r>
      <w:r>
        <w:rPr>
          <w:spacing w:val="-4"/>
        </w:rPr>
        <w:t xml:space="preserve">where </w:t>
      </w:r>
      <w:r>
        <w:rPr>
          <w:spacing w:val="4"/>
        </w:rPr>
        <w:t xml:space="preserve">noted, </w:t>
      </w:r>
      <w:r>
        <w:rPr>
          <w:spacing w:val="-15"/>
        </w:rPr>
        <w:t xml:space="preserve">we </w:t>
      </w:r>
      <w:r>
        <w:rPr>
          <w:spacing w:val="5"/>
        </w:rPr>
        <w:t xml:space="preserve">have </w:t>
      </w:r>
      <w:r>
        <w:t xml:space="preserve">adjusted our </w:t>
      </w:r>
      <w:r>
        <w:rPr>
          <w:spacing w:val="-6"/>
        </w:rPr>
        <w:t xml:space="preserve">employee </w:t>
      </w:r>
      <w:r>
        <w:rPr>
          <w:spacing w:val="-13"/>
        </w:rPr>
        <w:t xml:space="preserve">hourly </w:t>
      </w:r>
      <w:r>
        <w:rPr>
          <w:spacing w:val="-9"/>
        </w:rPr>
        <w:t xml:space="preserve">wage </w:t>
      </w:r>
      <w:r>
        <w:rPr>
          <w:spacing w:val="3"/>
        </w:rPr>
        <w:t xml:space="preserve">estimates </w:t>
      </w:r>
      <w:r>
        <w:rPr>
          <w:spacing w:val="-4"/>
        </w:rPr>
        <w:t xml:space="preserve">by </w:t>
      </w:r>
      <w:r>
        <w:t xml:space="preserve">a </w:t>
      </w:r>
      <w:r>
        <w:rPr>
          <w:spacing w:val="5"/>
        </w:rPr>
        <w:t xml:space="preserve">factor </w:t>
      </w:r>
      <w:r>
        <w:rPr>
          <w:spacing w:val="4"/>
        </w:rPr>
        <w:t xml:space="preserve">of </w:t>
      </w:r>
      <w:r>
        <w:rPr>
          <w:spacing w:val="-8"/>
        </w:rPr>
        <w:t xml:space="preserve">100 </w:t>
      </w:r>
      <w:r>
        <w:rPr>
          <w:spacing w:val="5"/>
        </w:rPr>
        <w:t>percent.</w:t>
      </w:r>
      <w:r>
        <w:rPr>
          <w:spacing w:val="-12"/>
        </w:rPr>
        <w:t xml:space="preserve"> </w:t>
      </w:r>
      <w:r>
        <w:rPr>
          <w:spacing w:val="-6"/>
        </w:rPr>
        <w:t>Thisis</w:t>
      </w:r>
      <w:r>
        <w:rPr>
          <w:spacing w:val="-28"/>
        </w:rPr>
        <w:t xml:space="preserve"> </w:t>
      </w:r>
      <w:r>
        <w:t>necessarily</w:t>
      </w:r>
      <w:r>
        <w:rPr>
          <w:spacing w:val="8"/>
        </w:rPr>
        <w:t xml:space="preserve"> </w:t>
      </w:r>
      <w:r>
        <w:t>a</w:t>
      </w:r>
      <w:r>
        <w:rPr>
          <w:spacing w:val="-10"/>
        </w:rPr>
        <w:t xml:space="preserve"> </w:t>
      </w:r>
      <w:r>
        <w:t>rough</w:t>
      </w:r>
      <w:r>
        <w:rPr>
          <w:spacing w:val="-7"/>
        </w:rPr>
        <w:t xml:space="preserve"> </w:t>
      </w:r>
      <w:r>
        <w:t>adjustment,</w:t>
      </w:r>
      <w:r>
        <w:rPr>
          <w:spacing w:val="-26"/>
        </w:rPr>
        <w:t xml:space="preserve"> </w:t>
      </w:r>
      <w:r>
        <w:t>both</w:t>
      </w:r>
      <w:r>
        <w:rPr>
          <w:spacing w:val="-22"/>
        </w:rPr>
        <w:t xml:space="preserve"> </w:t>
      </w:r>
      <w:r>
        <w:rPr>
          <w:spacing w:val="-3"/>
        </w:rPr>
        <w:t>because</w:t>
      </w:r>
      <w:r>
        <w:rPr>
          <w:spacing w:val="-11"/>
        </w:rPr>
        <w:t xml:space="preserve"> </w:t>
      </w:r>
      <w:r>
        <w:t>fringe</w:t>
      </w:r>
      <w:r>
        <w:rPr>
          <w:spacing w:val="-25"/>
        </w:rPr>
        <w:t xml:space="preserve"> </w:t>
      </w:r>
      <w:r>
        <w:t>benefits</w:t>
      </w:r>
      <w:r>
        <w:rPr>
          <w:spacing w:val="-28"/>
        </w:rPr>
        <w:t xml:space="preserve"> </w:t>
      </w:r>
      <w:r>
        <w:rPr>
          <w:spacing w:val="4"/>
        </w:rPr>
        <w:t>and</w:t>
      </w:r>
      <w:r>
        <w:rPr>
          <w:spacing w:val="-22"/>
        </w:rPr>
        <w:t xml:space="preserve"> </w:t>
      </w:r>
      <w:r>
        <w:rPr>
          <w:spacing w:val="2"/>
        </w:rPr>
        <w:t>overhead</w:t>
      </w:r>
      <w:r>
        <w:rPr>
          <w:spacing w:val="-22"/>
        </w:rPr>
        <w:t xml:space="preserve"> </w:t>
      </w:r>
      <w:r>
        <w:rPr>
          <w:spacing w:val="2"/>
        </w:rPr>
        <w:t>costs</w:t>
      </w:r>
    </w:p>
    <w:p w:rsidR="00CD73FF" w:rsidRDefault="003823F7">
      <w:pPr>
        <w:pStyle w:val="BodyText"/>
        <w:spacing w:line="237" w:lineRule="auto"/>
        <w:ind w:left="155" w:right="417"/>
      </w:pPr>
      <w:r>
        <w:rPr>
          <w:spacing w:val="3"/>
        </w:rPr>
        <w:t>vary</w:t>
      </w:r>
      <w:r>
        <w:rPr>
          <w:spacing w:val="-2"/>
        </w:rPr>
        <w:t xml:space="preserve"> </w:t>
      </w:r>
      <w:r>
        <w:rPr>
          <w:spacing w:val="-4"/>
        </w:rPr>
        <w:t>significantly</w:t>
      </w:r>
      <w:r>
        <w:rPr>
          <w:spacing w:val="-3"/>
        </w:rPr>
        <w:t xml:space="preserve"> </w:t>
      </w:r>
      <w:r>
        <w:t>from</w:t>
      </w:r>
      <w:r>
        <w:rPr>
          <w:spacing w:val="-5"/>
        </w:rPr>
        <w:t xml:space="preserve"> </w:t>
      </w:r>
      <w:r>
        <w:rPr>
          <w:spacing w:val="-4"/>
        </w:rPr>
        <w:t>employer</w:t>
      </w:r>
      <w:r>
        <w:rPr>
          <w:spacing w:val="-27"/>
        </w:rPr>
        <w:t xml:space="preserve"> </w:t>
      </w:r>
      <w:r>
        <w:rPr>
          <w:spacing w:val="6"/>
        </w:rPr>
        <w:t>to</w:t>
      </w:r>
      <w:r>
        <w:rPr>
          <w:spacing w:val="-20"/>
        </w:rPr>
        <w:t xml:space="preserve"> </w:t>
      </w:r>
      <w:r>
        <w:rPr>
          <w:spacing w:val="-4"/>
        </w:rPr>
        <w:t>employer,</w:t>
      </w:r>
      <w:r>
        <w:rPr>
          <w:spacing w:val="-23"/>
        </w:rPr>
        <w:t xml:space="preserve"> </w:t>
      </w:r>
      <w:r>
        <w:t>and</w:t>
      </w:r>
      <w:r>
        <w:rPr>
          <w:spacing w:val="-19"/>
        </w:rPr>
        <w:t xml:space="preserve"> </w:t>
      </w:r>
      <w:r>
        <w:rPr>
          <w:spacing w:val="-3"/>
        </w:rPr>
        <w:t>because</w:t>
      </w:r>
      <w:r>
        <w:rPr>
          <w:spacing w:val="-5"/>
        </w:rPr>
        <w:t xml:space="preserve"> </w:t>
      </w:r>
      <w:r>
        <w:t>methods</w:t>
      </w:r>
      <w:r>
        <w:rPr>
          <w:spacing w:val="-25"/>
        </w:rPr>
        <w:t xml:space="preserve"> </w:t>
      </w:r>
      <w:r>
        <w:rPr>
          <w:spacing w:val="4"/>
        </w:rPr>
        <w:t>of</w:t>
      </w:r>
      <w:r>
        <w:rPr>
          <w:spacing w:val="-10"/>
        </w:rPr>
        <w:t xml:space="preserve"> </w:t>
      </w:r>
      <w:r>
        <w:rPr>
          <w:spacing w:val="-6"/>
        </w:rPr>
        <w:t>estimating</w:t>
      </w:r>
      <w:r>
        <w:rPr>
          <w:spacing w:val="-19"/>
        </w:rPr>
        <w:t xml:space="preserve"> </w:t>
      </w:r>
      <w:r>
        <w:rPr>
          <w:spacing w:val="-4"/>
        </w:rPr>
        <w:t>these</w:t>
      </w:r>
      <w:r>
        <w:rPr>
          <w:spacing w:val="-5"/>
        </w:rPr>
        <w:t xml:space="preserve"> </w:t>
      </w:r>
      <w:r>
        <w:rPr>
          <w:spacing w:val="2"/>
        </w:rPr>
        <w:t>costs</w:t>
      </w:r>
      <w:r>
        <w:rPr>
          <w:spacing w:val="-25"/>
        </w:rPr>
        <w:t xml:space="preserve"> </w:t>
      </w:r>
      <w:r>
        <w:rPr>
          <w:spacing w:val="3"/>
        </w:rPr>
        <w:t xml:space="preserve">vary </w:t>
      </w:r>
      <w:r>
        <w:rPr>
          <w:spacing w:val="-7"/>
        </w:rPr>
        <w:t xml:space="preserve">widely </w:t>
      </w:r>
      <w:r>
        <w:t xml:space="preserve">from </w:t>
      </w:r>
      <w:r>
        <w:rPr>
          <w:spacing w:val="-4"/>
        </w:rPr>
        <w:t xml:space="preserve">study </w:t>
      </w:r>
      <w:r>
        <w:rPr>
          <w:spacing w:val="6"/>
        </w:rPr>
        <w:t xml:space="preserve">to </w:t>
      </w:r>
      <w:r>
        <w:t xml:space="preserve">study. </w:t>
      </w:r>
      <w:r>
        <w:rPr>
          <w:spacing w:val="6"/>
        </w:rPr>
        <w:t xml:space="preserve">We </w:t>
      </w:r>
      <w:r>
        <w:rPr>
          <w:spacing w:val="-4"/>
        </w:rPr>
        <w:t xml:space="preserve">believe </w:t>
      </w:r>
      <w:r>
        <w:rPr>
          <w:spacing w:val="-6"/>
        </w:rPr>
        <w:t xml:space="preserve">that </w:t>
      </w:r>
      <w:r>
        <w:rPr>
          <w:spacing w:val="-16"/>
        </w:rPr>
        <w:t xml:space="preserve">doubling  </w:t>
      </w:r>
      <w:r>
        <w:rPr>
          <w:spacing w:val="-4"/>
        </w:rPr>
        <w:t xml:space="preserve">the </w:t>
      </w:r>
      <w:r>
        <w:rPr>
          <w:spacing w:val="-13"/>
        </w:rPr>
        <w:t xml:space="preserve">hourly </w:t>
      </w:r>
      <w:r>
        <w:rPr>
          <w:spacing w:val="-21"/>
        </w:rPr>
        <w:t>wage</w:t>
      </w:r>
      <w:r>
        <w:rPr>
          <w:spacing w:val="-16"/>
        </w:rPr>
        <w:t xml:space="preserve"> </w:t>
      </w:r>
      <w:r>
        <w:rPr>
          <w:spacing w:val="6"/>
        </w:rPr>
        <w:t xml:space="preserve">to </w:t>
      </w:r>
      <w:r>
        <w:t xml:space="preserve">estimate total cost </w:t>
      </w:r>
      <w:r>
        <w:rPr>
          <w:spacing w:val="-6"/>
        </w:rPr>
        <w:t>isa</w:t>
      </w:r>
    </w:p>
    <w:p w:rsidR="00CD73FF" w:rsidRDefault="003823F7">
      <w:pPr>
        <w:pStyle w:val="BodyText"/>
        <w:spacing w:before="12" w:line="272" w:lineRule="exact"/>
        <w:ind w:left="155"/>
        <w:jc w:val="both"/>
      </w:pPr>
      <w:r>
        <w:t>reasonably accurate estimation method.</w:t>
      </w:r>
    </w:p>
    <w:p w:rsidR="00CD73FF" w:rsidRDefault="00CD73FF">
      <w:pPr>
        <w:pStyle w:val="BodyText"/>
        <w:rPr>
          <w:sz w:val="26"/>
        </w:rPr>
      </w:pPr>
    </w:p>
    <w:p w:rsidR="00CD73FF" w:rsidRDefault="003823F7">
      <w:pPr>
        <w:pStyle w:val="BodyText"/>
        <w:spacing w:line="273" w:lineRule="exact"/>
        <w:ind w:left="155"/>
        <w:jc w:val="both"/>
      </w:pPr>
      <w:r>
        <w:t>The estimated hour burden:</w:t>
      </w:r>
    </w:p>
    <w:p w:rsidR="00CD73FF" w:rsidRDefault="003823F7">
      <w:pPr>
        <w:pStyle w:val="ListParagraph"/>
        <w:numPr>
          <w:ilvl w:val="0"/>
          <w:numId w:val="1"/>
        </w:numPr>
        <w:tabs>
          <w:tab w:val="left" w:pos="875"/>
          <w:tab w:val="left" w:pos="876"/>
        </w:tabs>
        <w:spacing w:line="291" w:lineRule="exact"/>
        <w:ind w:hanging="349"/>
        <w:rPr>
          <w:sz w:val="24"/>
        </w:rPr>
      </w:pPr>
      <w:r>
        <w:rPr>
          <w:sz w:val="24"/>
        </w:rPr>
        <w:t>Respondents:</w:t>
      </w:r>
      <w:r>
        <w:rPr>
          <w:spacing w:val="-15"/>
          <w:sz w:val="24"/>
        </w:rPr>
        <w:t xml:space="preserve"> </w:t>
      </w:r>
      <w:r>
        <w:rPr>
          <w:spacing w:val="-8"/>
          <w:sz w:val="24"/>
        </w:rPr>
        <w:t>7,311</w:t>
      </w:r>
      <w:r>
        <w:rPr>
          <w:spacing w:val="-37"/>
          <w:sz w:val="24"/>
        </w:rPr>
        <w:t xml:space="preserve"> </w:t>
      </w:r>
      <w:r>
        <w:rPr>
          <w:spacing w:val="3"/>
          <w:sz w:val="24"/>
        </w:rPr>
        <w:t>renal</w:t>
      </w:r>
      <w:r>
        <w:rPr>
          <w:spacing w:val="-15"/>
          <w:sz w:val="24"/>
        </w:rPr>
        <w:t xml:space="preserve"> </w:t>
      </w:r>
      <w:r>
        <w:rPr>
          <w:spacing w:val="-4"/>
          <w:sz w:val="24"/>
        </w:rPr>
        <w:t>facilities</w:t>
      </w:r>
      <w:r>
        <w:rPr>
          <w:spacing w:val="-26"/>
          <w:sz w:val="24"/>
        </w:rPr>
        <w:t xml:space="preserve"> </w:t>
      </w:r>
      <w:r>
        <w:rPr>
          <w:sz w:val="24"/>
        </w:rPr>
        <w:t>(Number</w:t>
      </w:r>
      <w:r>
        <w:rPr>
          <w:spacing w:val="-13"/>
          <w:sz w:val="24"/>
        </w:rPr>
        <w:t xml:space="preserve"> </w:t>
      </w:r>
      <w:r>
        <w:rPr>
          <w:spacing w:val="4"/>
          <w:sz w:val="24"/>
        </w:rPr>
        <w:t>of</w:t>
      </w:r>
      <w:r>
        <w:rPr>
          <w:spacing w:val="-28"/>
          <w:sz w:val="24"/>
        </w:rPr>
        <w:t xml:space="preserve"> </w:t>
      </w:r>
      <w:r>
        <w:rPr>
          <w:spacing w:val="2"/>
          <w:sz w:val="24"/>
        </w:rPr>
        <w:t>OPEN,</w:t>
      </w:r>
      <w:r>
        <w:rPr>
          <w:spacing w:val="-8"/>
          <w:sz w:val="24"/>
        </w:rPr>
        <w:t xml:space="preserve"> </w:t>
      </w:r>
      <w:r>
        <w:rPr>
          <w:sz w:val="24"/>
        </w:rPr>
        <w:t>CERTIFIED,</w:t>
      </w:r>
      <w:r>
        <w:rPr>
          <w:spacing w:val="-8"/>
          <w:sz w:val="24"/>
        </w:rPr>
        <w:t xml:space="preserve"> </w:t>
      </w:r>
      <w:r>
        <w:rPr>
          <w:sz w:val="24"/>
        </w:rPr>
        <w:t>Medicare,</w:t>
      </w:r>
      <w:r>
        <w:rPr>
          <w:spacing w:val="-8"/>
          <w:sz w:val="24"/>
        </w:rPr>
        <w:t xml:space="preserve"> </w:t>
      </w:r>
      <w:r>
        <w:rPr>
          <w:spacing w:val="-18"/>
          <w:sz w:val="24"/>
        </w:rPr>
        <w:t>Dialysis</w:t>
      </w:r>
    </w:p>
    <w:p w:rsidR="00CD73FF" w:rsidRDefault="003823F7">
      <w:pPr>
        <w:pStyle w:val="BodyText"/>
        <w:spacing w:before="12" w:line="265" w:lineRule="exact"/>
        <w:ind w:left="875"/>
      </w:pPr>
      <w:r>
        <w:t>providers in CROWNWeb, as of October 2018) In 2017, there were 7,079 renal  facilities.</w:t>
      </w:r>
    </w:p>
    <w:p w:rsidR="00CD73FF" w:rsidRDefault="003823F7">
      <w:pPr>
        <w:pStyle w:val="ListParagraph"/>
        <w:numPr>
          <w:ilvl w:val="0"/>
          <w:numId w:val="1"/>
        </w:numPr>
        <w:tabs>
          <w:tab w:val="left" w:pos="876"/>
          <w:tab w:val="left" w:pos="877"/>
        </w:tabs>
        <w:spacing w:line="283" w:lineRule="exact"/>
        <w:ind w:left="876" w:hanging="368"/>
        <w:rPr>
          <w:sz w:val="24"/>
        </w:rPr>
      </w:pPr>
      <w:r>
        <w:rPr>
          <w:spacing w:val="-12"/>
          <w:sz w:val="24"/>
        </w:rPr>
        <w:t xml:space="preserve">Completion  </w:t>
      </w:r>
      <w:r>
        <w:rPr>
          <w:spacing w:val="-5"/>
          <w:sz w:val="24"/>
        </w:rPr>
        <w:t xml:space="preserve">Time </w:t>
      </w:r>
      <w:r>
        <w:rPr>
          <w:spacing w:val="4"/>
          <w:sz w:val="24"/>
        </w:rPr>
        <w:t xml:space="preserve">per </w:t>
      </w:r>
      <w:r>
        <w:rPr>
          <w:sz w:val="24"/>
        </w:rPr>
        <w:t xml:space="preserve">Response: </w:t>
      </w:r>
      <w:r>
        <w:rPr>
          <w:spacing w:val="3"/>
          <w:sz w:val="24"/>
        </w:rPr>
        <w:t>.50</w:t>
      </w:r>
      <w:r>
        <w:rPr>
          <w:spacing w:val="-23"/>
          <w:sz w:val="24"/>
        </w:rPr>
        <w:t xml:space="preserve"> </w:t>
      </w:r>
      <w:r>
        <w:rPr>
          <w:spacing w:val="-10"/>
          <w:sz w:val="24"/>
        </w:rPr>
        <w:t>hour</w:t>
      </w:r>
    </w:p>
    <w:p w:rsidR="00CD73FF" w:rsidRDefault="00CD73FF">
      <w:pPr>
        <w:spacing w:line="283" w:lineRule="exact"/>
        <w:rPr>
          <w:sz w:val="24"/>
        </w:rPr>
        <w:sectPr w:rsidR="00CD73FF">
          <w:pgSz w:w="12240" w:h="15840"/>
          <w:pgMar w:top="1280" w:right="680" w:bottom="2020" w:left="1300" w:header="0" w:footer="1822" w:gutter="0"/>
          <w:cols w:space="720"/>
        </w:sectPr>
      </w:pPr>
    </w:p>
    <w:p w:rsidR="00CD73FF" w:rsidRDefault="003823F7">
      <w:pPr>
        <w:pStyle w:val="ListParagraph"/>
        <w:numPr>
          <w:ilvl w:val="0"/>
          <w:numId w:val="1"/>
        </w:numPr>
        <w:tabs>
          <w:tab w:val="left" w:pos="856"/>
          <w:tab w:val="left" w:pos="857"/>
        </w:tabs>
        <w:spacing w:before="106" w:line="272" w:lineRule="exact"/>
        <w:ind w:right="734" w:hanging="368"/>
        <w:rPr>
          <w:sz w:val="24"/>
        </w:rPr>
      </w:pPr>
      <w:r>
        <w:rPr>
          <w:sz w:val="24"/>
        </w:rPr>
        <w:t>Responses</w:t>
      </w:r>
      <w:r>
        <w:rPr>
          <w:spacing w:val="5"/>
          <w:sz w:val="24"/>
        </w:rPr>
        <w:t xml:space="preserve"> </w:t>
      </w:r>
      <w:r>
        <w:rPr>
          <w:spacing w:val="4"/>
          <w:sz w:val="24"/>
        </w:rPr>
        <w:t>per</w:t>
      </w:r>
      <w:r>
        <w:rPr>
          <w:spacing w:val="-13"/>
          <w:sz w:val="24"/>
        </w:rPr>
        <w:t xml:space="preserve"> </w:t>
      </w:r>
      <w:r>
        <w:rPr>
          <w:spacing w:val="2"/>
          <w:sz w:val="24"/>
        </w:rPr>
        <w:t>Year:</w:t>
      </w:r>
      <w:r>
        <w:rPr>
          <w:sz w:val="24"/>
        </w:rPr>
        <w:t xml:space="preserve"> </w:t>
      </w:r>
      <w:r>
        <w:rPr>
          <w:spacing w:val="-8"/>
          <w:sz w:val="24"/>
        </w:rPr>
        <w:t>92,023</w:t>
      </w:r>
      <w:r>
        <w:rPr>
          <w:spacing w:val="-22"/>
          <w:sz w:val="24"/>
        </w:rPr>
        <w:t xml:space="preserve"> </w:t>
      </w:r>
      <w:r>
        <w:rPr>
          <w:sz w:val="24"/>
        </w:rPr>
        <w:t>(Number</w:t>
      </w:r>
      <w:r>
        <w:rPr>
          <w:spacing w:val="-14"/>
          <w:sz w:val="24"/>
        </w:rPr>
        <w:t xml:space="preserve"> </w:t>
      </w:r>
      <w:r>
        <w:rPr>
          <w:spacing w:val="4"/>
          <w:sz w:val="24"/>
        </w:rPr>
        <w:t>of</w:t>
      </w:r>
      <w:r>
        <w:rPr>
          <w:spacing w:val="-13"/>
          <w:sz w:val="24"/>
        </w:rPr>
        <w:t xml:space="preserve"> </w:t>
      </w:r>
      <w:r>
        <w:rPr>
          <w:spacing w:val="-3"/>
          <w:sz w:val="24"/>
        </w:rPr>
        <w:t>CMS-2728</w:t>
      </w:r>
      <w:r>
        <w:rPr>
          <w:spacing w:val="-5"/>
          <w:sz w:val="24"/>
        </w:rPr>
        <w:t xml:space="preserve"> </w:t>
      </w:r>
      <w:r>
        <w:rPr>
          <w:sz w:val="24"/>
        </w:rPr>
        <w:t>forms</w:t>
      </w:r>
      <w:r>
        <w:rPr>
          <w:spacing w:val="-27"/>
          <w:sz w:val="24"/>
        </w:rPr>
        <w:t xml:space="preserve"> </w:t>
      </w:r>
      <w:r>
        <w:rPr>
          <w:spacing w:val="-4"/>
          <w:sz w:val="24"/>
        </w:rPr>
        <w:t>submitted</w:t>
      </w:r>
      <w:r>
        <w:rPr>
          <w:spacing w:val="-22"/>
          <w:sz w:val="24"/>
        </w:rPr>
        <w:t xml:space="preserve"> </w:t>
      </w:r>
      <w:r>
        <w:rPr>
          <w:sz w:val="24"/>
        </w:rPr>
        <w:t>from</w:t>
      </w:r>
      <w:r>
        <w:rPr>
          <w:spacing w:val="-8"/>
          <w:sz w:val="24"/>
        </w:rPr>
        <w:t xml:space="preserve"> </w:t>
      </w:r>
      <w:r>
        <w:rPr>
          <w:sz w:val="24"/>
        </w:rPr>
        <w:t>January</w:t>
      </w:r>
      <w:r>
        <w:rPr>
          <w:spacing w:val="-5"/>
          <w:sz w:val="24"/>
        </w:rPr>
        <w:t xml:space="preserve"> </w:t>
      </w:r>
      <w:r>
        <w:rPr>
          <w:spacing w:val="-4"/>
          <w:sz w:val="24"/>
        </w:rPr>
        <w:t xml:space="preserve">1, </w:t>
      </w:r>
      <w:r>
        <w:rPr>
          <w:spacing w:val="5"/>
          <w:sz w:val="24"/>
        </w:rPr>
        <w:t xml:space="preserve">2017 </w:t>
      </w:r>
      <w:r>
        <w:rPr>
          <w:sz w:val="24"/>
        </w:rPr>
        <w:t xml:space="preserve">thru </w:t>
      </w:r>
      <w:r>
        <w:rPr>
          <w:spacing w:val="2"/>
          <w:sz w:val="24"/>
        </w:rPr>
        <w:t xml:space="preserve">December </w:t>
      </w:r>
      <w:r>
        <w:rPr>
          <w:sz w:val="24"/>
        </w:rPr>
        <w:t>31,</w:t>
      </w:r>
      <w:r>
        <w:rPr>
          <w:spacing w:val="-29"/>
          <w:sz w:val="24"/>
        </w:rPr>
        <w:t xml:space="preserve"> </w:t>
      </w:r>
      <w:r>
        <w:rPr>
          <w:spacing w:val="-8"/>
          <w:sz w:val="24"/>
        </w:rPr>
        <w:t>2017)</w:t>
      </w:r>
    </w:p>
    <w:p w:rsidR="00CD73FF" w:rsidRDefault="003823F7">
      <w:pPr>
        <w:pStyle w:val="ListParagraph"/>
        <w:numPr>
          <w:ilvl w:val="0"/>
          <w:numId w:val="1"/>
        </w:numPr>
        <w:tabs>
          <w:tab w:val="left" w:pos="856"/>
          <w:tab w:val="left" w:pos="857"/>
        </w:tabs>
        <w:spacing w:line="283" w:lineRule="exact"/>
        <w:ind w:hanging="368"/>
        <w:rPr>
          <w:sz w:val="24"/>
        </w:rPr>
      </w:pPr>
      <w:r>
        <w:rPr>
          <w:spacing w:val="12"/>
          <w:sz w:val="24"/>
        </w:rPr>
        <w:t>The</w:t>
      </w:r>
      <w:r>
        <w:rPr>
          <w:spacing w:val="-4"/>
          <w:sz w:val="24"/>
        </w:rPr>
        <w:t xml:space="preserve"> </w:t>
      </w:r>
      <w:r>
        <w:rPr>
          <w:sz w:val="24"/>
        </w:rPr>
        <w:t>total</w:t>
      </w:r>
      <w:r>
        <w:rPr>
          <w:spacing w:val="-13"/>
          <w:sz w:val="24"/>
        </w:rPr>
        <w:t xml:space="preserve"> </w:t>
      </w:r>
      <w:r>
        <w:rPr>
          <w:spacing w:val="-3"/>
          <w:sz w:val="24"/>
        </w:rPr>
        <w:t>amount</w:t>
      </w:r>
      <w:r>
        <w:rPr>
          <w:spacing w:val="-13"/>
          <w:sz w:val="24"/>
        </w:rPr>
        <w:t xml:space="preserve"> </w:t>
      </w:r>
      <w:r>
        <w:rPr>
          <w:spacing w:val="-4"/>
          <w:sz w:val="24"/>
        </w:rPr>
        <w:t>of</w:t>
      </w:r>
      <w:r>
        <w:rPr>
          <w:spacing w:val="-11"/>
          <w:sz w:val="24"/>
        </w:rPr>
        <w:t xml:space="preserve"> </w:t>
      </w:r>
      <w:r>
        <w:rPr>
          <w:sz w:val="24"/>
        </w:rPr>
        <w:t>requested</w:t>
      </w:r>
      <w:r>
        <w:rPr>
          <w:spacing w:val="-19"/>
          <w:sz w:val="24"/>
        </w:rPr>
        <w:t xml:space="preserve"> </w:t>
      </w:r>
      <w:r>
        <w:rPr>
          <w:spacing w:val="-4"/>
          <w:sz w:val="24"/>
        </w:rPr>
        <w:t>burden</w:t>
      </w:r>
      <w:r>
        <w:rPr>
          <w:spacing w:val="-2"/>
          <w:sz w:val="24"/>
        </w:rPr>
        <w:t xml:space="preserve"> </w:t>
      </w:r>
      <w:r>
        <w:rPr>
          <w:sz w:val="24"/>
        </w:rPr>
        <w:t>hours</w:t>
      </w:r>
      <w:r>
        <w:rPr>
          <w:spacing w:val="-24"/>
          <w:sz w:val="24"/>
        </w:rPr>
        <w:t xml:space="preserve"> </w:t>
      </w:r>
      <w:r>
        <w:rPr>
          <w:spacing w:val="2"/>
          <w:sz w:val="24"/>
        </w:rPr>
        <w:t>for</w:t>
      </w:r>
      <w:r>
        <w:rPr>
          <w:spacing w:val="-26"/>
          <w:sz w:val="24"/>
        </w:rPr>
        <w:t xml:space="preserve"> </w:t>
      </w:r>
      <w:r>
        <w:rPr>
          <w:spacing w:val="-8"/>
          <w:sz w:val="24"/>
        </w:rPr>
        <w:t>92,023</w:t>
      </w:r>
      <w:r>
        <w:rPr>
          <w:spacing w:val="-35"/>
          <w:sz w:val="24"/>
        </w:rPr>
        <w:t xml:space="preserve"> </w:t>
      </w:r>
      <w:r>
        <w:rPr>
          <w:spacing w:val="-14"/>
          <w:sz w:val="24"/>
        </w:rPr>
        <w:t xml:space="preserve">responses </w:t>
      </w:r>
      <w:r>
        <w:rPr>
          <w:spacing w:val="-3"/>
          <w:sz w:val="24"/>
        </w:rPr>
        <w:t xml:space="preserve"> </w:t>
      </w:r>
      <w:r>
        <w:rPr>
          <w:spacing w:val="-10"/>
          <w:sz w:val="24"/>
        </w:rPr>
        <w:t xml:space="preserve">is  </w:t>
      </w:r>
      <w:r>
        <w:rPr>
          <w:spacing w:val="-5"/>
          <w:sz w:val="24"/>
        </w:rPr>
        <w:t xml:space="preserve"> </w:t>
      </w:r>
      <w:r>
        <w:rPr>
          <w:spacing w:val="-3"/>
          <w:sz w:val="24"/>
        </w:rPr>
        <w:t>46,011.50.</w:t>
      </w:r>
    </w:p>
    <w:p w:rsidR="00CD73FF" w:rsidRDefault="003823F7">
      <w:pPr>
        <w:pStyle w:val="ListParagraph"/>
        <w:numPr>
          <w:ilvl w:val="0"/>
          <w:numId w:val="1"/>
        </w:numPr>
        <w:tabs>
          <w:tab w:val="left" w:pos="840"/>
          <w:tab w:val="left" w:pos="841"/>
        </w:tabs>
        <w:spacing w:line="291" w:lineRule="exact"/>
        <w:ind w:left="840" w:hanging="352"/>
        <w:rPr>
          <w:sz w:val="24"/>
        </w:rPr>
      </w:pPr>
      <w:r>
        <w:rPr>
          <w:spacing w:val="-6"/>
          <w:sz w:val="24"/>
        </w:rPr>
        <w:t xml:space="preserve">Cost  </w:t>
      </w:r>
      <w:r>
        <w:rPr>
          <w:spacing w:val="4"/>
          <w:sz w:val="24"/>
        </w:rPr>
        <w:t xml:space="preserve">per </w:t>
      </w:r>
      <w:r>
        <w:rPr>
          <w:sz w:val="24"/>
        </w:rPr>
        <w:t>response:</w:t>
      </w:r>
      <w:r>
        <w:rPr>
          <w:spacing w:val="-35"/>
          <w:sz w:val="24"/>
        </w:rPr>
        <w:t xml:space="preserve"> </w:t>
      </w:r>
      <w:r>
        <w:rPr>
          <w:sz w:val="24"/>
        </w:rPr>
        <w:t>$101.63</w:t>
      </w:r>
    </w:p>
    <w:p w:rsidR="00CD73FF" w:rsidRDefault="003823F7">
      <w:pPr>
        <w:pStyle w:val="ListParagraph"/>
        <w:numPr>
          <w:ilvl w:val="0"/>
          <w:numId w:val="1"/>
        </w:numPr>
        <w:tabs>
          <w:tab w:val="left" w:pos="840"/>
          <w:tab w:val="left" w:pos="841"/>
        </w:tabs>
        <w:spacing w:before="9"/>
        <w:ind w:left="840" w:hanging="352"/>
        <w:rPr>
          <w:sz w:val="24"/>
        </w:rPr>
      </w:pPr>
      <w:r>
        <w:rPr>
          <w:spacing w:val="-3"/>
          <w:sz w:val="24"/>
        </w:rPr>
        <w:t xml:space="preserve">$4,676,148.74  </w:t>
      </w:r>
      <w:r>
        <w:rPr>
          <w:spacing w:val="-10"/>
          <w:sz w:val="24"/>
        </w:rPr>
        <w:t xml:space="preserve">is </w:t>
      </w:r>
      <w:r>
        <w:rPr>
          <w:spacing w:val="7"/>
          <w:sz w:val="24"/>
        </w:rPr>
        <w:t xml:space="preserve">the </w:t>
      </w:r>
      <w:r>
        <w:rPr>
          <w:spacing w:val="-3"/>
          <w:sz w:val="24"/>
        </w:rPr>
        <w:t xml:space="preserve">estimated national </w:t>
      </w:r>
      <w:r>
        <w:rPr>
          <w:sz w:val="24"/>
        </w:rPr>
        <w:t xml:space="preserve">cost </w:t>
      </w:r>
      <w:r>
        <w:rPr>
          <w:spacing w:val="-4"/>
          <w:sz w:val="24"/>
        </w:rPr>
        <w:t xml:space="preserve">(46,011.50 </w:t>
      </w:r>
      <w:r>
        <w:rPr>
          <w:sz w:val="24"/>
        </w:rPr>
        <w:t xml:space="preserve">hours </w:t>
      </w:r>
      <w:r>
        <w:rPr>
          <w:spacing w:val="46"/>
          <w:sz w:val="24"/>
        </w:rPr>
        <w:t xml:space="preserve"> </w:t>
      </w:r>
      <w:r>
        <w:rPr>
          <w:sz w:val="24"/>
        </w:rPr>
        <w:t xml:space="preserve">X </w:t>
      </w:r>
      <w:r>
        <w:rPr>
          <w:spacing w:val="-5"/>
          <w:sz w:val="24"/>
        </w:rPr>
        <w:t>$101.63)</w:t>
      </w:r>
    </w:p>
    <w:p w:rsidR="00CD73FF" w:rsidRDefault="00CD73FF">
      <w:pPr>
        <w:pStyle w:val="BodyText"/>
        <w:spacing w:before="11"/>
        <w:rPr>
          <w:sz w:val="25"/>
        </w:rPr>
      </w:pPr>
    </w:p>
    <w:p w:rsidR="00CD73FF" w:rsidRDefault="003823F7">
      <w:pPr>
        <w:pStyle w:val="Heading2"/>
        <w:numPr>
          <w:ilvl w:val="1"/>
          <w:numId w:val="2"/>
        </w:numPr>
        <w:tabs>
          <w:tab w:val="left" w:pos="568"/>
        </w:tabs>
        <w:ind w:left="568" w:hanging="432"/>
        <w:jc w:val="left"/>
      </w:pPr>
      <w:bookmarkStart w:id="16" w:name="13._Capital_Costs"/>
      <w:bookmarkEnd w:id="16"/>
      <w:r>
        <w:rPr>
          <w:spacing w:val="-4"/>
          <w:u w:val="single"/>
        </w:rPr>
        <w:t>Capital</w:t>
      </w:r>
      <w:r>
        <w:rPr>
          <w:spacing w:val="24"/>
          <w:u w:val="single"/>
        </w:rPr>
        <w:t xml:space="preserve"> </w:t>
      </w:r>
      <w:r>
        <w:rPr>
          <w:spacing w:val="5"/>
          <w:u w:val="single"/>
        </w:rPr>
        <w:t>Costs</w:t>
      </w:r>
    </w:p>
    <w:p w:rsidR="00CD73FF" w:rsidRDefault="00CD73FF">
      <w:pPr>
        <w:pStyle w:val="BodyText"/>
        <w:rPr>
          <w:b/>
          <w:sz w:val="21"/>
        </w:rPr>
      </w:pPr>
    </w:p>
    <w:p w:rsidR="00CD73FF" w:rsidRDefault="003823F7">
      <w:pPr>
        <w:pStyle w:val="BodyText"/>
        <w:spacing w:before="1" w:line="272" w:lineRule="exact"/>
        <w:ind w:left="135"/>
      </w:pPr>
      <w:r>
        <w:t>There is no estimate of a total annual cost burden to respondents to the Death Form. There is no capital or startup costs. The information respondents are required to report reflect the general</w:t>
      </w:r>
    </w:p>
    <w:p w:rsidR="00CD73FF" w:rsidRDefault="003823F7">
      <w:pPr>
        <w:pStyle w:val="BodyText"/>
        <w:spacing w:before="9"/>
        <w:ind w:left="136"/>
      </w:pPr>
      <w:r>
        <w:t>information  they are required to maintain in patient records.</w:t>
      </w:r>
    </w:p>
    <w:p w:rsidR="00CD73FF" w:rsidRDefault="00CD73FF">
      <w:pPr>
        <w:pStyle w:val="BodyText"/>
        <w:rPr>
          <w:sz w:val="26"/>
        </w:rPr>
      </w:pPr>
    </w:p>
    <w:p w:rsidR="00CD73FF" w:rsidRDefault="003823F7">
      <w:pPr>
        <w:pStyle w:val="Heading2"/>
        <w:numPr>
          <w:ilvl w:val="1"/>
          <w:numId w:val="2"/>
        </w:numPr>
        <w:tabs>
          <w:tab w:val="left" w:pos="568"/>
        </w:tabs>
        <w:ind w:left="568" w:hanging="432"/>
        <w:jc w:val="left"/>
      </w:pPr>
      <w:bookmarkStart w:id="17" w:name="14._Cost_to_the_Fe_deral__Government__(2"/>
      <w:bookmarkEnd w:id="17"/>
      <w:r>
        <w:rPr>
          <w:spacing w:val="7"/>
          <w:u w:val="single"/>
        </w:rPr>
        <w:t>Cost</w:t>
      </w:r>
      <w:r>
        <w:rPr>
          <w:spacing w:val="-13"/>
          <w:u w:val="single"/>
        </w:rPr>
        <w:t xml:space="preserve"> </w:t>
      </w:r>
      <w:r>
        <w:rPr>
          <w:u w:val="single"/>
        </w:rPr>
        <w:t>to</w:t>
      </w:r>
      <w:r>
        <w:rPr>
          <w:spacing w:val="-6"/>
          <w:u w:val="single"/>
        </w:rPr>
        <w:t xml:space="preserve"> </w:t>
      </w:r>
      <w:r>
        <w:rPr>
          <w:u w:val="single"/>
        </w:rPr>
        <w:t>the</w:t>
      </w:r>
      <w:r>
        <w:rPr>
          <w:spacing w:val="7"/>
          <w:u w:val="single"/>
        </w:rPr>
        <w:t xml:space="preserve"> </w:t>
      </w:r>
      <w:r>
        <w:rPr>
          <w:u w:val="single"/>
        </w:rPr>
        <w:t>Fe</w:t>
      </w:r>
      <w:r>
        <w:rPr>
          <w:spacing w:val="-24"/>
          <w:u w:val="single"/>
        </w:rPr>
        <w:t xml:space="preserve"> </w:t>
      </w:r>
      <w:r>
        <w:rPr>
          <w:spacing w:val="-3"/>
          <w:u w:val="single"/>
        </w:rPr>
        <w:t>de</w:t>
      </w:r>
      <w:r>
        <w:rPr>
          <w:spacing w:val="-40"/>
          <w:u w:val="single"/>
        </w:rPr>
        <w:t xml:space="preserve"> </w:t>
      </w:r>
      <w:r>
        <w:rPr>
          <w:spacing w:val="-7"/>
          <w:u w:val="single"/>
        </w:rPr>
        <w:t>ral</w:t>
      </w:r>
      <w:r>
        <w:rPr>
          <w:spacing w:val="31"/>
          <w:u w:val="single"/>
        </w:rPr>
        <w:t xml:space="preserve"> </w:t>
      </w:r>
      <w:r>
        <w:rPr>
          <w:u w:val="single"/>
        </w:rPr>
        <w:t>Gove</w:t>
      </w:r>
      <w:r>
        <w:rPr>
          <w:spacing w:val="-40"/>
          <w:u w:val="single"/>
        </w:rPr>
        <w:t xml:space="preserve"> </w:t>
      </w:r>
      <w:r>
        <w:rPr>
          <w:u w:val="single"/>
        </w:rPr>
        <w:t>rnment</w:t>
      </w:r>
      <w:r>
        <w:rPr>
          <w:spacing w:val="-13"/>
          <w:u w:val="single"/>
        </w:rPr>
        <w:t xml:space="preserve"> </w:t>
      </w:r>
      <w:r>
        <w:rPr>
          <w:spacing w:val="5"/>
          <w:u w:val="single"/>
        </w:rPr>
        <w:t>(2018)</w:t>
      </w:r>
    </w:p>
    <w:p w:rsidR="00CD73FF" w:rsidRDefault="00CD73FF">
      <w:pPr>
        <w:pStyle w:val="BodyText"/>
        <w:spacing w:before="5"/>
        <w:rPr>
          <w:b/>
          <w:sz w:val="20"/>
        </w:rPr>
      </w:pPr>
    </w:p>
    <w:p w:rsidR="00CD73FF" w:rsidRDefault="003823F7">
      <w:pPr>
        <w:pStyle w:val="BodyText"/>
        <w:ind w:left="120"/>
      </w:pPr>
      <w:r>
        <w:t>There are no additional costs to the Federal Government because the CMS-2746 forms are now</w:t>
      </w:r>
    </w:p>
    <w:p w:rsidR="00CD73FF" w:rsidRDefault="003823F7">
      <w:pPr>
        <w:pStyle w:val="BodyText"/>
        <w:spacing w:before="18" w:line="272" w:lineRule="exact"/>
        <w:ind w:left="119"/>
      </w:pPr>
      <w:r>
        <w:rPr>
          <w:spacing w:val="4"/>
        </w:rPr>
        <w:t>created</w:t>
      </w:r>
      <w:r>
        <w:rPr>
          <w:spacing w:val="-22"/>
        </w:rPr>
        <w:t xml:space="preserve"> </w:t>
      </w:r>
      <w:r>
        <w:rPr>
          <w:spacing w:val="-10"/>
        </w:rPr>
        <w:t>in</w:t>
      </w:r>
      <w:r>
        <w:rPr>
          <w:spacing w:val="-6"/>
        </w:rPr>
        <w:t xml:space="preserve"> </w:t>
      </w:r>
      <w:r>
        <w:t>CROWNWeb</w:t>
      </w:r>
      <w:r>
        <w:rPr>
          <w:spacing w:val="-21"/>
        </w:rPr>
        <w:t xml:space="preserve"> </w:t>
      </w:r>
      <w:r>
        <w:rPr>
          <w:spacing w:val="4"/>
        </w:rPr>
        <w:t>and</w:t>
      </w:r>
      <w:r>
        <w:rPr>
          <w:spacing w:val="-6"/>
        </w:rPr>
        <w:t xml:space="preserve"> </w:t>
      </w:r>
      <w:r>
        <w:t>filed</w:t>
      </w:r>
      <w:r>
        <w:rPr>
          <w:spacing w:val="-22"/>
        </w:rPr>
        <w:t xml:space="preserve"> </w:t>
      </w:r>
      <w:r>
        <w:rPr>
          <w:spacing w:val="-4"/>
        </w:rPr>
        <w:t>by</w:t>
      </w:r>
      <w:r>
        <w:rPr>
          <w:spacing w:val="-6"/>
        </w:rPr>
        <w:t xml:space="preserve"> </w:t>
      </w:r>
      <w:r>
        <w:rPr>
          <w:spacing w:val="-17"/>
        </w:rPr>
        <w:t>dialysis</w:t>
      </w:r>
      <w:r>
        <w:rPr>
          <w:spacing w:val="20"/>
        </w:rPr>
        <w:t xml:space="preserve"> </w:t>
      </w:r>
      <w:r>
        <w:t>facilities</w:t>
      </w:r>
      <w:r>
        <w:rPr>
          <w:spacing w:val="-27"/>
        </w:rPr>
        <w:t xml:space="preserve"> </w:t>
      </w:r>
      <w:r>
        <w:t>and/or</w:t>
      </w:r>
      <w:r>
        <w:rPr>
          <w:spacing w:val="-29"/>
        </w:rPr>
        <w:t xml:space="preserve"> </w:t>
      </w:r>
      <w:r>
        <w:rPr>
          <w:spacing w:val="-11"/>
        </w:rPr>
        <w:t xml:space="preserve">ESRD </w:t>
      </w:r>
      <w:r>
        <w:t>Networks.</w:t>
      </w:r>
      <w:r>
        <w:rPr>
          <w:spacing w:val="7"/>
        </w:rPr>
        <w:t xml:space="preserve"> </w:t>
      </w:r>
      <w:r>
        <w:t>Forms</w:t>
      </w:r>
      <w:r>
        <w:rPr>
          <w:spacing w:val="-27"/>
        </w:rPr>
        <w:t xml:space="preserve"> </w:t>
      </w:r>
      <w:r>
        <w:rPr>
          <w:spacing w:val="3"/>
        </w:rPr>
        <w:t>may</w:t>
      </w:r>
      <w:r>
        <w:rPr>
          <w:spacing w:val="-6"/>
        </w:rPr>
        <w:t xml:space="preserve"> </w:t>
      </w:r>
      <w:r>
        <w:rPr>
          <w:spacing w:val="-3"/>
        </w:rPr>
        <w:t>also</w:t>
      </w:r>
      <w:r>
        <w:rPr>
          <w:spacing w:val="-5"/>
        </w:rPr>
        <w:t xml:space="preserve"> </w:t>
      </w:r>
      <w:r>
        <w:rPr>
          <w:spacing w:val="-4"/>
        </w:rPr>
        <w:t xml:space="preserve">be </w:t>
      </w:r>
      <w:r>
        <w:t>downloaded</w:t>
      </w:r>
      <w:r>
        <w:rPr>
          <w:spacing w:val="-20"/>
        </w:rPr>
        <w:t xml:space="preserve"> </w:t>
      </w:r>
      <w:r>
        <w:t>from</w:t>
      </w:r>
      <w:r>
        <w:rPr>
          <w:spacing w:val="-6"/>
        </w:rPr>
        <w:t xml:space="preserve"> </w:t>
      </w:r>
      <w:r>
        <w:rPr>
          <w:spacing w:val="-5"/>
        </w:rPr>
        <w:t>CMS.gov.</w:t>
      </w:r>
      <w:r>
        <w:rPr>
          <w:spacing w:val="-8"/>
        </w:rPr>
        <w:t xml:space="preserve"> CMS</w:t>
      </w:r>
      <w:r>
        <w:rPr>
          <w:spacing w:val="-17"/>
        </w:rPr>
        <w:t xml:space="preserve"> </w:t>
      </w:r>
      <w:r>
        <w:rPr>
          <w:spacing w:val="3"/>
        </w:rPr>
        <w:t>no</w:t>
      </w:r>
      <w:r>
        <w:rPr>
          <w:spacing w:val="-3"/>
        </w:rPr>
        <w:t xml:space="preserve"> </w:t>
      </w:r>
      <w:r>
        <w:t>longer</w:t>
      </w:r>
      <w:r>
        <w:rPr>
          <w:spacing w:val="-11"/>
        </w:rPr>
        <w:t xml:space="preserve"> </w:t>
      </w:r>
      <w:r>
        <w:t>requests</w:t>
      </w:r>
      <w:r>
        <w:rPr>
          <w:spacing w:val="-25"/>
        </w:rPr>
        <w:t xml:space="preserve"> </w:t>
      </w:r>
      <w:r>
        <w:rPr>
          <w:spacing w:val="-11"/>
        </w:rPr>
        <w:t>printing</w:t>
      </w:r>
      <w:r>
        <w:rPr>
          <w:spacing w:val="-20"/>
        </w:rPr>
        <w:t xml:space="preserve"> </w:t>
      </w:r>
      <w:r>
        <w:rPr>
          <w:spacing w:val="2"/>
        </w:rPr>
        <w:t>for</w:t>
      </w:r>
      <w:r>
        <w:rPr>
          <w:spacing w:val="-11"/>
        </w:rPr>
        <w:t xml:space="preserve"> </w:t>
      </w:r>
      <w:r>
        <w:rPr>
          <w:spacing w:val="-4"/>
        </w:rPr>
        <w:t>additional</w:t>
      </w:r>
      <w:r>
        <w:rPr>
          <w:spacing w:val="-14"/>
        </w:rPr>
        <w:t xml:space="preserve"> </w:t>
      </w:r>
      <w:r>
        <w:rPr>
          <w:spacing w:val="-3"/>
        </w:rPr>
        <w:t>blank</w:t>
      </w:r>
      <w:r>
        <w:rPr>
          <w:spacing w:val="-20"/>
        </w:rPr>
        <w:t xml:space="preserve"> </w:t>
      </w:r>
      <w:r>
        <w:rPr>
          <w:spacing w:val="-7"/>
        </w:rPr>
        <w:t>triplicate</w:t>
      </w:r>
      <w:r>
        <w:rPr>
          <w:spacing w:val="-22"/>
        </w:rPr>
        <w:t xml:space="preserve"> </w:t>
      </w:r>
      <w:r>
        <w:rPr>
          <w:spacing w:val="-12"/>
        </w:rPr>
        <w:t>CMS-</w:t>
      </w:r>
    </w:p>
    <w:p w:rsidR="00CD73FF" w:rsidRDefault="003823F7">
      <w:pPr>
        <w:pStyle w:val="BodyText"/>
        <w:spacing w:line="269" w:lineRule="exact"/>
        <w:ind w:left="119"/>
      </w:pPr>
      <w:r>
        <w:t>2728 forms by the Government Printing office.</w:t>
      </w:r>
    </w:p>
    <w:p w:rsidR="00CD73FF" w:rsidRDefault="00CD73FF">
      <w:pPr>
        <w:pStyle w:val="BodyText"/>
        <w:spacing w:before="1"/>
        <w:rPr>
          <w:sz w:val="26"/>
        </w:rPr>
      </w:pPr>
    </w:p>
    <w:p w:rsidR="00CD73FF" w:rsidRDefault="003823F7">
      <w:pPr>
        <w:pStyle w:val="Heading2"/>
        <w:numPr>
          <w:ilvl w:val="1"/>
          <w:numId w:val="2"/>
        </w:numPr>
        <w:tabs>
          <w:tab w:val="left" w:pos="568"/>
        </w:tabs>
        <w:ind w:left="568" w:hanging="432"/>
        <w:jc w:val="left"/>
      </w:pPr>
      <w:bookmarkStart w:id="18" w:name="15._Program_Changes"/>
      <w:bookmarkEnd w:id="18"/>
      <w:r>
        <w:rPr>
          <w:spacing w:val="-3"/>
          <w:u w:val="single"/>
        </w:rPr>
        <w:t>Program</w:t>
      </w:r>
      <w:r>
        <w:rPr>
          <w:spacing w:val="42"/>
          <w:u w:val="single"/>
        </w:rPr>
        <w:t xml:space="preserve"> </w:t>
      </w:r>
      <w:r>
        <w:rPr>
          <w:u w:val="single"/>
        </w:rPr>
        <w:t>Changes</w:t>
      </w:r>
    </w:p>
    <w:p w:rsidR="00CD73FF" w:rsidRDefault="00CD73FF">
      <w:pPr>
        <w:pStyle w:val="BodyText"/>
        <w:spacing w:before="10"/>
        <w:rPr>
          <w:b/>
          <w:sz w:val="16"/>
        </w:rPr>
      </w:pPr>
    </w:p>
    <w:p w:rsidR="00CD73FF" w:rsidRDefault="00504667">
      <w:pPr>
        <w:pStyle w:val="BodyText"/>
        <w:spacing w:before="96" w:line="272" w:lineRule="exact"/>
        <w:ind w:left="119"/>
      </w:pPr>
      <w:r>
        <w:pict>
          <v:line id="_x0000_s2050" style="position:absolute;left:0;text-align:left;z-index:-251658752;mso-position-horizontal-relative:page" from="119.2pt,17.2pt" to="122.4pt,17.2pt" strokeweight=".8pt">
            <w10:wrap anchorx="page"/>
          </v:line>
        </w:pict>
      </w:r>
      <w:r w:rsidR="003823F7">
        <w:t>There is a change in total estimated burden hours of 8,511.50 (46,011.50 estimated hours- 37,500 previously estimated hours) due to an increase in submission of CMS-2746 forms by 21,079 submissions  (92,023 submissions from January 1, 2017 thru December 31, 2017-74,944</w:t>
      </w:r>
    </w:p>
    <w:p w:rsidR="00CD73FF" w:rsidRDefault="003823F7">
      <w:pPr>
        <w:pStyle w:val="BodyText"/>
        <w:spacing w:line="254" w:lineRule="exact"/>
        <w:ind w:left="119"/>
      </w:pPr>
      <w:r>
        <w:t>submissions from June 2012- June 2013).</w:t>
      </w:r>
    </w:p>
    <w:p w:rsidR="00CD73FF" w:rsidRDefault="00CD73FF">
      <w:pPr>
        <w:pStyle w:val="BodyText"/>
        <w:spacing w:before="1"/>
        <w:rPr>
          <w:sz w:val="26"/>
        </w:rPr>
      </w:pPr>
    </w:p>
    <w:p w:rsidR="00CD73FF" w:rsidRDefault="003823F7">
      <w:pPr>
        <w:pStyle w:val="BodyText"/>
        <w:spacing w:line="274" w:lineRule="exact"/>
        <w:ind w:left="135"/>
      </w:pPr>
      <w:r>
        <w:t>Minor changes were made to the form to better align with the common verbiage used on</w:t>
      </w:r>
    </w:p>
    <w:p w:rsidR="00CD73FF" w:rsidRDefault="003823F7">
      <w:pPr>
        <w:pStyle w:val="BodyText"/>
        <w:spacing w:before="4" w:line="272" w:lineRule="exact"/>
        <w:ind w:left="135" w:right="1"/>
      </w:pPr>
      <w:r>
        <w:t>standardized forms, by other Federal agencies, including the Census Bureau. The grammatical edits do not impact the estimations on burden within this section.</w:t>
      </w:r>
    </w:p>
    <w:p w:rsidR="00CD73FF" w:rsidRDefault="00CD73FF">
      <w:pPr>
        <w:pStyle w:val="BodyText"/>
        <w:spacing w:before="5"/>
      </w:pPr>
    </w:p>
    <w:p w:rsidR="00CD73FF" w:rsidRDefault="003823F7">
      <w:pPr>
        <w:pStyle w:val="Heading2"/>
        <w:numPr>
          <w:ilvl w:val="1"/>
          <w:numId w:val="2"/>
        </w:numPr>
        <w:tabs>
          <w:tab w:val="left" w:pos="631"/>
          <w:tab w:val="left" w:pos="632"/>
        </w:tabs>
        <w:ind w:left="632" w:hanging="496"/>
        <w:jc w:val="left"/>
      </w:pPr>
      <w:bookmarkStart w:id="19" w:name="16._Publication_and_Tabulation_Dates"/>
      <w:bookmarkEnd w:id="19"/>
      <w:r>
        <w:rPr>
          <w:u w:val="single"/>
        </w:rPr>
        <w:t xml:space="preserve">Publication </w:t>
      </w:r>
      <w:r>
        <w:rPr>
          <w:spacing w:val="-5"/>
          <w:u w:val="single"/>
        </w:rPr>
        <w:t xml:space="preserve">and </w:t>
      </w:r>
      <w:r>
        <w:rPr>
          <w:spacing w:val="-3"/>
          <w:u w:val="single"/>
        </w:rPr>
        <w:t>Tabulation</w:t>
      </w:r>
      <w:r>
        <w:rPr>
          <w:spacing w:val="15"/>
          <w:u w:val="single"/>
        </w:rPr>
        <w:t xml:space="preserve"> </w:t>
      </w:r>
      <w:r>
        <w:rPr>
          <w:spacing w:val="3"/>
          <w:u w:val="single"/>
        </w:rPr>
        <w:t>Dates</w:t>
      </w:r>
    </w:p>
    <w:p w:rsidR="00CD73FF" w:rsidRDefault="00CD73FF">
      <w:pPr>
        <w:pStyle w:val="BodyText"/>
        <w:spacing w:before="5"/>
        <w:rPr>
          <w:b/>
          <w:sz w:val="20"/>
        </w:rPr>
      </w:pPr>
    </w:p>
    <w:p w:rsidR="00CD73FF" w:rsidRDefault="003823F7">
      <w:pPr>
        <w:pStyle w:val="BodyText"/>
        <w:ind w:left="135" w:right="430"/>
      </w:pPr>
      <w:r>
        <w:rPr>
          <w:spacing w:val="12"/>
        </w:rPr>
        <w:t xml:space="preserve">The </w:t>
      </w:r>
      <w:r>
        <w:t xml:space="preserve">report </w:t>
      </w:r>
      <w:r>
        <w:rPr>
          <w:spacing w:val="6"/>
        </w:rPr>
        <w:t xml:space="preserve">to </w:t>
      </w:r>
      <w:r>
        <w:rPr>
          <w:spacing w:val="-4"/>
        </w:rPr>
        <w:t xml:space="preserve">be </w:t>
      </w:r>
      <w:r>
        <w:t xml:space="preserve">made from the </w:t>
      </w:r>
      <w:r>
        <w:rPr>
          <w:spacing w:val="2"/>
        </w:rPr>
        <w:t xml:space="preserve">data </w:t>
      </w:r>
      <w:r>
        <w:t xml:space="preserve">collected isthe </w:t>
      </w:r>
      <w:r>
        <w:rPr>
          <w:spacing w:val="-7"/>
        </w:rPr>
        <w:t xml:space="preserve">USRDS </w:t>
      </w:r>
      <w:r>
        <w:rPr>
          <w:spacing w:val="2"/>
        </w:rPr>
        <w:t xml:space="preserve">Annual Report. </w:t>
      </w:r>
      <w:r>
        <w:t xml:space="preserve">The Annual Data Report </w:t>
      </w:r>
      <w:r>
        <w:rPr>
          <w:spacing w:val="-10"/>
        </w:rPr>
        <w:t xml:space="preserve">is </w:t>
      </w:r>
      <w:r>
        <w:rPr>
          <w:spacing w:val="-15"/>
        </w:rPr>
        <w:t xml:space="preserve">divided </w:t>
      </w:r>
      <w:r>
        <w:rPr>
          <w:spacing w:val="-8"/>
        </w:rPr>
        <w:t xml:space="preserve">into </w:t>
      </w:r>
      <w:r>
        <w:rPr>
          <w:spacing w:val="-6"/>
        </w:rPr>
        <w:t xml:space="preserve">two </w:t>
      </w:r>
      <w:r>
        <w:t xml:space="preserve">volumes </w:t>
      </w:r>
      <w:r>
        <w:rPr>
          <w:spacing w:val="-3"/>
        </w:rPr>
        <w:t xml:space="preserve">covering </w:t>
      </w:r>
      <w:r>
        <w:rPr>
          <w:spacing w:val="-7"/>
        </w:rPr>
        <w:t xml:space="preserve">Chronic </w:t>
      </w:r>
      <w:r>
        <w:rPr>
          <w:spacing w:val="-2"/>
        </w:rPr>
        <w:t xml:space="preserve">Kidney </w:t>
      </w:r>
      <w:r>
        <w:rPr>
          <w:spacing w:val="-3"/>
        </w:rPr>
        <w:t xml:space="preserve">Disease </w:t>
      </w:r>
      <w:r>
        <w:rPr>
          <w:spacing w:val="-10"/>
        </w:rPr>
        <w:t xml:space="preserve">in </w:t>
      </w:r>
      <w:r>
        <w:rPr>
          <w:spacing w:val="6"/>
        </w:rPr>
        <w:t xml:space="preserve">the </w:t>
      </w:r>
      <w:r>
        <w:t xml:space="preserve">United States </w:t>
      </w:r>
      <w:r>
        <w:rPr>
          <w:spacing w:val="4"/>
        </w:rPr>
        <w:t xml:space="preserve">and </w:t>
      </w:r>
      <w:r>
        <w:t xml:space="preserve">End-Stage Renal </w:t>
      </w:r>
      <w:r>
        <w:rPr>
          <w:spacing w:val="-3"/>
        </w:rPr>
        <w:t xml:space="preserve">Disease </w:t>
      </w:r>
      <w:r>
        <w:rPr>
          <w:spacing w:val="-10"/>
        </w:rPr>
        <w:t xml:space="preserve">in </w:t>
      </w:r>
      <w:r>
        <w:rPr>
          <w:spacing w:val="7"/>
        </w:rPr>
        <w:t xml:space="preserve">the </w:t>
      </w:r>
      <w:r>
        <w:t xml:space="preserve">United </w:t>
      </w:r>
      <w:r>
        <w:rPr>
          <w:spacing w:val="-3"/>
        </w:rPr>
        <w:t xml:space="preserve">States. </w:t>
      </w:r>
      <w:r>
        <w:rPr>
          <w:spacing w:val="7"/>
        </w:rPr>
        <w:t xml:space="preserve">The </w:t>
      </w:r>
      <w:r>
        <w:t xml:space="preserve">ADR </w:t>
      </w:r>
      <w:r>
        <w:rPr>
          <w:spacing w:val="-3"/>
        </w:rPr>
        <w:t xml:space="preserve">displays analytical </w:t>
      </w:r>
      <w:r>
        <w:rPr>
          <w:spacing w:val="-4"/>
        </w:rPr>
        <w:t xml:space="preserve">results </w:t>
      </w:r>
      <w:r>
        <w:rPr>
          <w:spacing w:val="4"/>
        </w:rPr>
        <w:t xml:space="preserve">of </w:t>
      </w:r>
      <w:r>
        <w:rPr>
          <w:spacing w:val="-7"/>
        </w:rPr>
        <w:t xml:space="preserve">USRDS </w:t>
      </w:r>
      <w:r>
        <w:rPr>
          <w:spacing w:val="2"/>
        </w:rPr>
        <w:t>data</w:t>
      </w:r>
      <w:r>
        <w:rPr>
          <w:spacing w:val="-3"/>
        </w:rPr>
        <w:t xml:space="preserve"> </w:t>
      </w:r>
      <w:r>
        <w:rPr>
          <w:spacing w:val="-4"/>
        </w:rPr>
        <w:t>using</w:t>
      </w:r>
      <w:r>
        <w:rPr>
          <w:spacing w:val="-17"/>
        </w:rPr>
        <w:t xml:space="preserve"> </w:t>
      </w:r>
      <w:r>
        <w:t>graphs</w:t>
      </w:r>
      <w:r>
        <w:rPr>
          <w:spacing w:val="-24"/>
        </w:rPr>
        <w:t xml:space="preserve"> </w:t>
      </w:r>
      <w:r>
        <w:rPr>
          <w:spacing w:val="4"/>
        </w:rPr>
        <w:t>and</w:t>
      </w:r>
      <w:r>
        <w:rPr>
          <w:spacing w:val="-17"/>
        </w:rPr>
        <w:t xml:space="preserve"> </w:t>
      </w:r>
      <w:r>
        <w:t>maps.</w:t>
      </w:r>
      <w:r>
        <w:rPr>
          <w:spacing w:val="-5"/>
        </w:rPr>
        <w:t xml:space="preserve"> Mortality</w:t>
      </w:r>
      <w:r>
        <w:rPr>
          <w:spacing w:val="-19"/>
        </w:rPr>
        <w:t xml:space="preserve"> </w:t>
      </w:r>
      <w:r>
        <w:t>rates</w:t>
      </w:r>
      <w:r>
        <w:rPr>
          <w:spacing w:val="-24"/>
        </w:rPr>
        <w:t xml:space="preserve"> </w:t>
      </w:r>
      <w:r>
        <w:t>are</w:t>
      </w:r>
      <w:r>
        <w:rPr>
          <w:spacing w:val="-3"/>
        </w:rPr>
        <w:t xml:space="preserve"> </w:t>
      </w:r>
      <w:r>
        <w:rPr>
          <w:spacing w:val="-4"/>
        </w:rPr>
        <w:t>published</w:t>
      </w:r>
      <w:r>
        <w:rPr>
          <w:spacing w:val="-17"/>
        </w:rPr>
        <w:t xml:space="preserve"> </w:t>
      </w:r>
      <w:r>
        <w:rPr>
          <w:spacing w:val="-7"/>
        </w:rPr>
        <w:t>annually</w:t>
      </w:r>
      <w:r>
        <w:rPr>
          <w:spacing w:val="-17"/>
        </w:rPr>
        <w:t xml:space="preserve"> </w:t>
      </w:r>
      <w:r>
        <w:t>inthe</w:t>
      </w:r>
      <w:r>
        <w:rPr>
          <w:spacing w:val="-22"/>
        </w:rPr>
        <w:t xml:space="preserve"> </w:t>
      </w:r>
      <w:r>
        <w:rPr>
          <w:spacing w:val="-7"/>
        </w:rPr>
        <w:t>USRDS</w:t>
      </w:r>
      <w:r>
        <w:rPr>
          <w:spacing w:val="19"/>
        </w:rPr>
        <w:t xml:space="preserve"> </w:t>
      </w:r>
      <w:r>
        <w:rPr>
          <w:spacing w:val="2"/>
        </w:rPr>
        <w:t>Annual</w:t>
      </w:r>
      <w:r>
        <w:rPr>
          <w:spacing w:val="-12"/>
        </w:rPr>
        <w:t xml:space="preserve"> </w:t>
      </w:r>
      <w:r>
        <w:t>Report.</w:t>
      </w:r>
    </w:p>
    <w:p w:rsidR="00CD73FF" w:rsidRDefault="00CD73FF">
      <w:pPr>
        <w:pStyle w:val="BodyText"/>
        <w:spacing w:before="5"/>
        <w:rPr>
          <w:sz w:val="27"/>
        </w:rPr>
      </w:pPr>
    </w:p>
    <w:p w:rsidR="00CD73FF" w:rsidRDefault="003823F7">
      <w:pPr>
        <w:pStyle w:val="Heading2"/>
        <w:numPr>
          <w:ilvl w:val="1"/>
          <w:numId w:val="2"/>
        </w:numPr>
        <w:tabs>
          <w:tab w:val="left" w:pos="488"/>
        </w:tabs>
        <w:ind w:left="488" w:hanging="352"/>
        <w:jc w:val="left"/>
      </w:pPr>
      <w:bookmarkStart w:id="20" w:name="17._Expiration_Date"/>
      <w:bookmarkEnd w:id="20"/>
      <w:r>
        <w:rPr>
          <w:u w:val="single"/>
        </w:rPr>
        <w:t>Expiration</w:t>
      </w:r>
      <w:r>
        <w:rPr>
          <w:spacing w:val="-41"/>
          <w:u w:val="single"/>
        </w:rPr>
        <w:t xml:space="preserve"> </w:t>
      </w:r>
      <w:r>
        <w:rPr>
          <w:u w:val="single"/>
        </w:rPr>
        <w:t>Date</w:t>
      </w:r>
    </w:p>
    <w:p w:rsidR="00CD73FF" w:rsidRDefault="00CD73FF">
      <w:pPr>
        <w:pStyle w:val="BodyText"/>
        <w:spacing w:before="5"/>
        <w:rPr>
          <w:b/>
          <w:sz w:val="20"/>
        </w:rPr>
      </w:pPr>
    </w:p>
    <w:p w:rsidR="00CD73FF" w:rsidRDefault="003823F7">
      <w:pPr>
        <w:pStyle w:val="BodyText"/>
        <w:ind w:left="135"/>
      </w:pPr>
      <w:r>
        <w:t>CMS will  display the expiration date and OMB control number.</w:t>
      </w:r>
    </w:p>
    <w:p w:rsidR="00CD73FF" w:rsidRDefault="00CD73FF">
      <w:pPr>
        <w:pStyle w:val="BodyText"/>
        <w:spacing w:before="4"/>
        <w:rPr>
          <w:sz w:val="27"/>
        </w:rPr>
      </w:pPr>
    </w:p>
    <w:p w:rsidR="00CD73FF" w:rsidRDefault="003823F7">
      <w:pPr>
        <w:pStyle w:val="Heading2"/>
        <w:numPr>
          <w:ilvl w:val="1"/>
          <w:numId w:val="2"/>
        </w:numPr>
        <w:tabs>
          <w:tab w:val="left" w:pos="488"/>
        </w:tabs>
        <w:spacing w:before="1"/>
        <w:ind w:left="488" w:hanging="352"/>
        <w:jc w:val="left"/>
      </w:pPr>
      <w:bookmarkStart w:id="21" w:name="18._Certification_Statement"/>
      <w:bookmarkEnd w:id="21"/>
      <w:r>
        <w:rPr>
          <w:u w:val="single"/>
        </w:rPr>
        <w:t xml:space="preserve">Certification </w:t>
      </w:r>
      <w:r>
        <w:rPr>
          <w:spacing w:val="-3"/>
          <w:u w:val="single"/>
        </w:rPr>
        <w:t>State</w:t>
      </w:r>
      <w:r>
        <w:rPr>
          <w:spacing w:val="-26"/>
          <w:u w:val="single"/>
        </w:rPr>
        <w:t xml:space="preserve"> </w:t>
      </w:r>
      <w:r>
        <w:rPr>
          <w:u w:val="single"/>
        </w:rPr>
        <w:t>ment</w:t>
      </w:r>
    </w:p>
    <w:p w:rsidR="00CD73FF" w:rsidRDefault="00CD73FF">
      <w:pPr>
        <w:sectPr w:rsidR="00CD73FF">
          <w:pgSz w:w="12240" w:h="15840"/>
          <w:pgMar w:top="1340" w:right="1300" w:bottom="2020" w:left="1320" w:header="0" w:footer="1822" w:gutter="0"/>
          <w:cols w:space="720"/>
        </w:sectPr>
      </w:pPr>
    </w:p>
    <w:p w:rsidR="00CD73FF" w:rsidRDefault="003823F7">
      <w:pPr>
        <w:pStyle w:val="BodyText"/>
        <w:spacing w:before="68"/>
        <w:ind w:left="540"/>
      </w:pPr>
      <w:r>
        <w:t>There are no exceptions to the certification statement.</w:t>
      </w:r>
    </w:p>
    <w:p w:rsidR="00CD73FF" w:rsidRDefault="00CD73FF">
      <w:pPr>
        <w:pStyle w:val="BodyText"/>
        <w:spacing w:before="1"/>
        <w:rPr>
          <w:sz w:val="26"/>
        </w:rPr>
      </w:pPr>
    </w:p>
    <w:p w:rsidR="00CD73FF" w:rsidRDefault="003823F7">
      <w:pPr>
        <w:pStyle w:val="Heading2"/>
        <w:numPr>
          <w:ilvl w:val="0"/>
          <w:numId w:val="2"/>
        </w:numPr>
        <w:tabs>
          <w:tab w:val="left" w:pos="539"/>
          <w:tab w:val="left" w:pos="540"/>
        </w:tabs>
        <w:ind w:left="540" w:hanging="432"/>
      </w:pPr>
      <w:bookmarkStart w:id="22" w:name="C._Collection_of_Information_Employing_S"/>
      <w:bookmarkEnd w:id="22"/>
      <w:r>
        <w:rPr>
          <w:spacing w:val="3"/>
        </w:rPr>
        <w:t xml:space="preserve">Collection </w:t>
      </w:r>
      <w:r>
        <w:rPr>
          <w:spacing w:val="4"/>
        </w:rPr>
        <w:t xml:space="preserve">of </w:t>
      </w:r>
      <w:r>
        <w:rPr>
          <w:spacing w:val="-4"/>
        </w:rPr>
        <w:t>Information</w:t>
      </w:r>
      <w:r>
        <w:rPr>
          <w:spacing w:val="-44"/>
        </w:rPr>
        <w:t xml:space="preserve"> </w:t>
      </w:r>
      <w:r>
        <w:rPr>
          <w:spacing w:val="-3"/>
        </w:rPr>
        <w:t xml:space="preserve">Employing </w:t>
      </w:r>
      <w:r>
        <w:t xml:space="preserve">Statistical </w:t>
      </w:r>
      <w:r>
        <w:rPr>
          <w:spacing w:val="3"/>
        </w:rPr>
        <w:t>Methods</w:t>
      </w:r>
    </w:p>
    <w:p w:rsidR="00CD73FF" w:rsidRDefault="00CD73FF">
      <w:pPr>
        <w:pStyle w:val="BodyText"/>
        <w:spacing w:before="10"/>
        <w:rPr>
          <w:b/>
          <w:sz w:val="21"/>
        </w:rPr>
      </w:pPr>
    </w:p>
    <w:p w:rsidR="00CD73FF" w:rsidRDefault="003823F7">
      <w:pPr>
        <w:pStyle w:val="BodyText"/>
        <w:ind w:left="540"/>
      </w:pPr>
      <w:r>
        <w:t>No statistical methods are used for the ESRD  Death Notification  process.</w:t>
      </w:r>
    </w:p>
    <w:sectPr w:rsidR="00CD73FF">
      <w:pgSz w:w="12240" w:h="15840"/>
      <w:pgMar w:top="1340" w:right="1720" w:bottom="2020" w:left="900" w:header="0" w:footer="182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DAA" w:rsidRDefault="003823F7">
      <w:r>
        <w:separator/>
      </w:r>
    </w:p>
  </w:endnote>
  <w:endnote w:type="continuationSeparator" w:id="0">
    <w:p w:rsidR="00196DAA" w:rsidRDefault="00382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3FF" w:rsidRDefault="00504667">
    <w:pPr>
      <w:pStyle w:val="BodyText"/>
      <w:spacing w:line="14" w:lineRule="auto"/>
      <w:rPr>
        <w:sz w:val="20"/>
      </w:rPr>
    </w:pPr>
    <w:r>
      <w:pict>
        <v:shapetype id="_x0000_t202" coordsize="21600,21600" o:spt="202" path="m,l,21600r21600,l21600,xe">
          <v:stroke joinstyle="miter"/>
          <v:path gradientshapeok="t" o:connecttype="rect"/>
        </v:shapetype>
        <v:shape id="_x0000_s1025" type="#_x0000_t202" style="position:absolute;margin-left:301.2pt;margin-top:689.9pt;width:10pt;height:15.3pt;z-index:-251658752;mso-position-horizontal-relative:page;mso-position-vertical-relative:page" filled="f" stroked="f">
          <v:textbox inset="0,0,0,0">
            <w:txbxContent>
              <w:p w:rsidR="00CD73FF" w:rsidRDefault="003823F7">
                <w:pPr>
                  <w:pStyle w:val="BodyText"/>
                  <w:spacing w:before="10"/>
                  <w:ind w:left="40"/>
                </w:pPr>
                <w:r>
                  <w:fldChar w:fldCharType="begin"/>
                </w:r>
                <w:r>
                  <w:instrText xml:space="preserve"> PAGE </w:instrText>
                </w:r>
                <w:r>
                  <w:fldChar w:fldCharType="separate"/>
                </w:r>
                <w:r w:rsidR="00504667">
                  <w:rPr>
                    <w:noProof/>
                  </w:rPr>
                  <w:t>1</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DAA" w:rsidRDefault="003823F7">
      <w:r>
        <w:separator/>
      </w:r>
    </w:p>
  </w:footnote>
  <w:footnote w:type="continuationSeparator" w:id="0">
    <w:p w:rsidR="00196DAA" w:rsidRDefault="003823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4427F"/>
    <w:multiLevelType w:val="hybridMultilevel"/>
    <w:tmpl w:val="89CAAC4E"/>
    <w:lvl w:ilvl="0" w:tplc="C2E8EF9C">
      <w:numFmt w:val="bullet"/>
      <w:lvlText w:val=""/>
      <w:lvlJc w:val="left"/>
      <w:pPr>
        <w:ind w:left="856" w:hanging="369"/>
      </w:pPr>
      <w:rPr>
        <w:rFonts w:ascii="Symbol" w:eastAsia="Symbol" w:hAnsi="Symbol" w:cs="Symbol" w:hint="default"/>
        <w:w w:val="100"/>
        <w:sz w:val="24"/>
        <w:szCs w:val="24"/>
      </w:rPr>
    </w:lvl>
    <w:lvl w:ilvl="1" w:tplc="B6880CBC">
      <w:numFmt w:val="bullet"/>
      <w:lvlText w:val="•"/>
      <w:lvlJc w:val="left"/>
      <w:pPr>
        <w:ind w:left="1800" w:hanging="369"/>
      </w:pPr>
      <w:rPr>
        <w:rFonts w:hint="default"/>
      </w:rPr>
    </w:lvl>
    <w:lvl w:ilvl="2" w:tplc="D1567582">
      <w:numFmt w:val="bullet"/>
      <w:lvlText w:val="•"/>
      <w:lvlJc w:val="left"/>
      <w:pPr>
        <w:ind w:left="2740" w:hanging="369"/>
      </w:pPr>
      <w:rPr>
        <w:rFonts w:hint="default"/>
      </w:rPr>
    </w:lvl>
    <w:lvl w:ilvl="3" w:tplc="7940EED8">
      <w:numFmt w:val="bullet"/>
      <w:lvlText w:val="•"/>
      <w:lvlJc w:val="left"/>
      <w:pPr>
        <w:ind w:left="3680" w:hanging="369"/>
      </w:pPr>
      <w:rPr>
        <w:rFonts w:hint="default"/>
      </w:rPr>
    </w:lvl>
    <w:lvl w:ilvl="4" w:tplc="76146BAA">
      <w:numFmt w:val="bullet"/>
      <w:lvlText w:val="•"/>
      <w:lvlJc w:val="left"/>
      <w:pPr>
        <w:ind w:left="4620" w:hanging="369"/>
      </w:pPr>
      <w:rPr>
        <w:rFonts w:hint="default"/>
      </w:rPr>
    </w:lvl>
    <w:lvl w:ilvl="5" w:tplc="F4EEDA4C">
      <w:numFmt w:val="bullet"/>
      <w:lvlText w:val="•"/>
      <w:lvlJc w:val="left"/>
      <w:pPr>
        <w:ind w:left="5560" w:hanging="369"/>
      </w:pPr>
      <w:rPr>
        <w:rFonts w:hint="default"/>
      </w:rPr>
    </w:lvl>
    <w:lvl w:ilvl="6" w:tplc="26444840">
      <w:numFmt w:val="bullet"/>
      <w:lvlText w:val="•"/>
      <w:lvlJc w:val="left"/>
      <w:pPr>
        <w:ind w:left="6500" w:hanging="369"/>
      </w:pPr>
      <w:rPr>
        <w:rFonts w:hint="default"/>
      </w:rPr>
    </w:lvl>
    <w:lvl w:ilvl="7" w:tplc="151C3AD6">
      <w:numFmt w:val="bullet"/>
      <w:lvlText w:val="•"/>
      <w:lvlJc w:val="left"/>
      <w:pPr>
        <w:ind w:left="7440" w:hanging="369"/>
      </w:pPr>
      <w:rPr>
        <w:rFonts w:hint="default"/>
      </w:rPr>
    </w:lvl>
    <w:lvl w:ilvl="8" w:tplc="8FB0E41E">
      <w:numFmt w:val="bullet"/>
      <w:lvlText w:val="•"/>
      <w:lvlJc w:val="left"/>
      <w:pPr>
        <w:ind w:left="8380" w:hanging="369"/>
      </w:pPr>
      <w:rPr>
        <w:rFonts w:hint="default"/>
      </w:rPr>
    </w:lvl>
  </w:abstractNum>
  <w:abstractNum w:abstractNumId="1">
    <w:nsid w:val="6FD049F8"/>
    <w:multiLevelType w:val="hybridMultilevel"/>
    <w:tmpl w:val="0588B2E4"/>
    <w:lvl w:ilvl="0" w:tplc="62302D8A">
      <w:start w:val="1"/>
      <w:numFmt w:val="upperLetter"/>
      <w:lvlText w:val="%1."/>
      <w:lvlJc w:val="left"/>
      <w:pPr>
        <w:ind w:left="548" w:hanging="448"/>
        <w:jc w:val="left"/>
      </w:pPr>
      <w:rPr>
        <w:rFonts w:ascii="Times New Roman" w:eastAsia="Times New Roman" w:hAnsi="Times New Roman" w:cs="Times New Roman" w:hint="default"/>
        <w:b/>
        <w:bCs/>
        <w:spacing w:val="-15"/>
        <w:w w:val="91"/>
        <w:sz w:val="24"/>
        <w:szCs w:val="24"/>
      </w:rPr>
    </w:lvl>
    <w:lvl w:ilvl="1" w:tplc="55E0E23A">
      <w:start w:val="1"/>
      <w:numFmt w:val="decimal"/>
      <w:lvlText w:val="%2."/>
      <w:lvlJc w:val="left"/>
      <w:pPr>
        <w:ind w:left="852" w:hanging="304"/>
        <w:jc w:val="right"/>
      </w:pPr>
      <w:rPr>
        <w:rFonts w:ascii="Times New Roman" w:eastAsia="Times New Roman" w:hAnsi="Times New Roman" w:cs="Times New Roman" w:hint="default"/>
        <w:b/>
        <w:bCs/>
        <w:spacing w:val="-15"/>
        <w:w w:val="91"/>
        <w:sz w:val="24"/>
        <w:szCs w:val="24"/>
      </w:rPr>
    </w:lvl>
    <w:lvl w:ilvl="2" w:tplc="7FB4C26A">
      <w:numFmt w:val="bullet"/>
      <w:lvlText w:val="•"/>
      <w:lvlJc w:val="left"/>
      <w:pPr>
        <w:ind w:left="1806" w:hanging="304"/>
      </w:pPr>
      <w:rPr>
        <w:rFonts w:hint="default"/>
      </w:rPr>
    </w:lvl>
    <w:lvl w:ilvl="3" w:tplc="18DAE4C8">
      <w:numFmt w:val="bullet"/>
      <w:lvlText w:val="•"/>
      <w:lvlJc w:val="left"/>
      <w:pPr>
        <w:ind w:left="2753" w:hanging="304"/>
      </w:pPr>
      <w:rPr>
        <w:rFonts w:hint="default"/>
      </w:rPr>
    </w:lvl>
    <w:lvl w:ilvl="4" w:tplc="89F278EE">
      <w:numFmt w:val="bullet"/>
      <w:lvlText w:val="•"/>
      <w:lvlJc w:val="left"/>
      <w:pPr>
        <w:ind w:left="3700" w:hanging="304"/>
      </w:pPr>
      <w:rPr>
        <w:rFonts w:hint="default"/>
      </w:rPr>
    </w:lvl>
    <w:lvl w:ilvl="5" w:tplc="CA083C4E">
      <w:numFmt w:val="bullet"/>
      <w:lvlText w:val="•"/>
      <w:lvlJc w:val="left"/>
      <w:pPr>
        <w:ind w:left="4646" w:hanging="304"/>
      </w:pPr>
      <w:rPr>
        <w:rFonts w:hint="default"/>
      </w:rPr>
    </w:lvl>
    <w:lvl w:ilvl="6" w:tplc="D98ECD54">
      <w:numFmt w:val="bullet"/>
      <w:lvlText w:val="•"/>
      <w:lvlJc w:val="left"/>
      <w:pPr>
        <w:ind w:left="5593" w:hanging="304"/>
      </w:pPr>
      <w:rPr>
        <w:rFonts w:hint="default"/>
      </w:rPr>
    </w:lvl>
    <w:lvl w:ilvl="7" w:tplc="C5C22A98">
      <w:numFmt w:val="bullet"/>
      <w:lvlText w:val="•"/>
      <w:lvlJc w:val="left"/>
      <w:pPr>
        <w:ind w:left="6540" w:hanging="304"/>
      </w:pPr>
      <w:rPr>
        <w:rFonts w:hint="default"/>
      </w:rPr>
    </w:lvl>
    <w:lvl w:ilvl="8" w:tplc="66D6B7D6">
      <w:numFmt w:val="bullet"/>
      <w:lvlText w:val="•"/>
      <w:lvlJc w:val="left"/>
      <w:pPr>
        <w:ind w:left="7486" w:hanging="304"/>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CD73FF"/>
    <w:rsid w:val="00196DAA"/>
    <w:rsid w:val="003823F7"/>
    <w:rsid w:val="00504667"/>
    <w:rsid w:val="00CD7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37" w:right="958"/>
      <w:jc w:val="center"/>
      <w:outlineLvl w:val="0"/>
    </w:pPr>
    <w:rPr>
      <w:b/>
      <w:bCs/>
      <w:sz w:val="28"/>
      <w:szCs w:val="28"/>
    </w:rPr>
  </w:style>
  <w:style w:type="paragraph" w:styleId="Heading2">
    <w:name w:val="heading 2"/>
    <w:basedOn w:val="Normal"/>
    <w:uiPriority w:val="1"/>
    <w:qFormat/>
    <w:pPr>
      <w:ind w:left="536" w:hanging="36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36" w:hanging="368"/>
    </w:pPr>
  </w:style>
  <w:style w:type="paragraph" w:customStyle="1" w:styleId="TableParagraph">
    <w:name w:val="Table Paragraph"/>
    <w:basedOn w:val="Normal"/>
    <w:uiPriority w:val="1"/>
    <w:qFormat/>
    <w:pPr>
      <w:spacing w:line="260" w:lineRule="exact"/>
      <w:ind w:left="112"/>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bls.gov/oes/current/oes_nat.htm" TargetMode="External"/><Relationship Id="rId4" Type="http://schemas.openxmlformats.org/officeDocument/2006/relationships/settings" Target="settings.xml"/><Relationship Id="rId9"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1825</Words>
  <Characters>10408</Characters>
  <Application>Microsoft Office Word</Application>
  <DocSecurity>0</DocSecurity>
  <Lines>86</Lines>
  <Paragraphs>24</Paragraphs>
  <ScaleCrop>false</ScaleCrop>
  <Company>CMS</Company>
  <LinksUpToDate>false</LinksUpToDate>
  <CharactersWithSpaces>12209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CMS-2746 Final Supporting Statement</dc:title>
  <dc:creator>CMS</dc:creator>
  <cp:lastModifiedBy>SYSTEM</cp:lastModifiedBy>
  <cp:revision>2</cp:revision>
  <dcterms:created xsi:type="dcterms:W3CDTF">2019-05-29T15:16:00Z</dcterms:created>
  <dcterms:modified xsi:type="dcterms:W3CDTF">2019-05-29T15:16:00Z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2019-05-13T00:00:00Z</vt:filetime>
  </property>
  <property fmtid="{D5CDD505-2E9C-101B-9397-08002B2CF9AE}" pid="3" name="Creator">
    <vt:lpwstr>Acrobat PDFMaker 15 for Word</vt:lpwstr>
  </property>
  <property fmtid="{D5CDD505-2E9C-101B-9397-08002B2CF9AE}" pid="4" name="LastSaved">
    <vt:filetime>2019-05-29T00:00:00Z</vt:filetime>
  </property>
</Properties>
</file>