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92B7D" w:rsidR="00447C1E" w:rsidP="00447C1E" w:rsidRDefault="00447C1E" w14:paraId="70081B79" w14:textId="77777777">
      <w:pPr>
        <w:tabs>
          <w:tab w:val="center" w:pos="4680"/>
        </w:tabs>
        <w:suppressAutoHyphens/>
        <w:spacing w:line="480" w:lineRule="auto"/>
        <w:jc w:val="center"/>
        <w:rPr>
          <w:rFonts w:ascii="Times New Roman" w:hAnsi="Times New Roman"/>
          <w:b/>
          <w:szCs w:val="24"/>
        </w:rPr>
      </w:pPr>
      <w:bookmarkStart w:name="_GoBack" w:id="0"/>
      <w:bookmarkEnd w:id="0"/>
      <w:r w:rsidRPr="00992B7D">
        <w:rPr>
          <w:rFonts w:ascii="Times New Roman" w:hAnsi="Times New Roman"/>
          <w:b/>
          <w:szCs w:val="24"/>
        </w:rPr>
        <w:t>SUPPORTING STATEMENT</w:t>
      </w:r>
      <w:r w:rsidRPr="00992B7D" w:rsidR="0062567E">
        <w:rPr>
          <w:rFonts w:ascii="Times New Roman" w:hAnsi="Times New Roman"/>
          <w:b/>
          <w:szCs w:val="24"/>
        </w:rPr>
        <w:t xml:space="preserve"> </w:t>
      </w:r>
      <w:r w:rsidRPr="00992B7D" w:rsidR="00204E6E">
        <w:rPr>
          <w:rFonts w:ascii="Times New Roman" w:hAnsi="Times New Roman"/>
          <w:b/>
          <w:szCs w:val="24"/>
        </w:rPr>
        <w:t xml:space="preserve">- PART A </w:t>
      </w:r>
      <w:r w:rsidRPr="00992B7D" w:rsidR="0062567E">
        <w:rPr>
          <w:rFonts w:ascii="Times New Roman" w:hAnsi="Times New Roman"/>
          <w:b/>
          <w:szCs w:val="24"/>
        </w:rPr>
        <w:t>for</w:t>
      </w:r>
    </w:p>
    <w:p w:rsidRPr="00992B7D" w:rsidR="00BD1DD0" w:rsidP="00447C1E" w:rsidRDefault="00AD4629" w14:paraId="0212DA16" w14:textId="77777777">
      <w:pPr>
        <w:tabs>
          <w:tab w:val="right" w:pos="9360"/>
        </w:tabs>
        <w:spacing w:line="480" w:lineRule="auto"/>
        <w:jc w:val="center"/>
        <w:rPr>
          <w:rFonts w:ascii="Times New Roman" w:hAnsi="Times New Roman"/>
          <w:b/>
          <w:szCs w:val="24"/>
          <w:lang w:val="es-US"/>
        </w:rPr>
      </w:pPr>
      <w:r w:rsidRPr="00992B7D">
        <w:rPr>
          <w:rFonts w:ascii="Times New Roman" w:hAnsi="Times New Roman"/>
          <w:b/>
          <w:szCs w:val="24"/>
          <w:lang w:val="es-US"/>
        </w:rPr>
        <w:t xml:space="preserve">OMB </w:t>
      </w:r>
      <w:r w:rsidRPr="00992B7D" w:rsidR="009F7E1A">
        <w:rPr>
          <w:rFonts w:ascii="Times New Roman" w:hAnsi="Times New Roman"/>
          <w:b/>
          <w:szCs w:val="24"/>
          <w:lang w:val="es-US"/>
        </w:rPr>
        <w:t xml:space="preserve">Control </w:t>
      </w:r>
      <w:r w:rsidRPr="00992B7D" w:rsidR="009F7E1A">
        <w:rPr>
          <w:rFonts w:ascii="Times New Roman" w:hAnsi="Times New Roman"/>
          <w:b/>
          <w:szCs w:val="24"/>
        </w:rPr>
        <w:t>Number</w:t>
      </w:r>
      <w:r w:rsidRPr="00992B7D">
        <w:rPr>
          <w:rFonts w:ascii="Times New Roman" w:hAnsi="Times New Roman"/>
          <w:b/>
          <w:szCs w:val="24"/>
          <w:lang w:val="es-US"/>
        </w:rPr>
        <w:t xml:space="preserve"> 0584-</w:t>
      </w:r>
      <w:r w:rsidRPr="00992B7D" w:rsidR="009C6520">
        <w:rPr>
          <w:rFonts w:ascii="Times New Roman" w:hAnsi="Times New Roman"/>
          <w:b/>
          <w:szCs w:val="24"/>
          <w:lang w:val="es-US"/>
        </w:rPr>
        <w:t>0299</w:t>
      </w:r>
      <w:r w:rsidRPr="00992B7D" w:rsidR="00B335C9">
        <w:rPr>
          <w:rFonts w:ascii="Times New Roman" w:hAnsi="Times New Roman"/>
          <w:b/>
          <w:szCs w:val="24"/>
          <w:lang w:val="es-US"/>
        </w:rPr>
        <w:t xml:space="preserve">:  </w:t>
      </w:r>
    </w:p>
    <w:p w:rsidRPr="00992B7D" w:rsidR="00B335C9" w:rsidP="009C6520" w:rsidRDefault="00C00C89" w14:paraId="28452B7A" w14:textId="77777777">
      <w:pPr>
        <w:tabs>
          <w:tab w:val="right" w:pos="9360"/>
        </w:tabs>
        <w:spacing w:line="480" w:lineRule="auto"/>
        <w:jc w:val="center"/>
        <w:rPr>
          <w:rFonts w:ascii="Times New Roman" w:hAnsi="Times New Roman"/>
          <w:b/>
          <w:szCs w:val="24"/>
        </w:rPr>
      </w:pPr>
      <w:r w:rsidRPr="00992B7D">
        <w:rPr>
          <w:rFonts w:ascii="Times New Roman" w:hAnsi="Times New Roman"/>
          <w:b/>
          <w:szCs w:val="24"/>
        </w:rPr>
        <w:t>FNS-380-1, Supplemental Nutrition Assistance Program’s Quality Control Review Schedule</w:t>
      </w:r>
    </w:p>
    <w:p w:rsidRPr="00992B7D" w:rsidR="00C00C89" w:rsidP="00447C1E" w:rsidRDefault="00C00C89" w14:paraId="00A1A49E" w14:textId="77777777">
      <w:pPr>
        <w:spacing w:line="480" w:lineRule="auto"/>
        <w:jc w:val="center"/>
        <w:rPr>
          <w:rFonts w:ascii="Times New Roman" w:hAnsi="Times New Roman"/>
          <w:szCs w:val="24"/>
          <w:lang w:val="es-US"/>
        </w:rPr>
      </w:pPr>
    </w:p>
    <w:p w:rsidRPr="00992B7D" w:rsidR="00C00C89" w:rsidP="00447C1E" w:rsidRDefault="00C00C89" w14:paraId="5434FBD7" w14:textId="77777777">
      <w:pPr>
        <w:spacing w:line="480" w:lineRule="auto"/>
        <w:jc w:val="center"/>
        <w:rPr>
          <w:rFonts w:ascii="Times New Roman" w:hAnsi="Times New Roman"/>
          <w:szCs w:val="24"/>
          <w:lang w:val="es-US"/>
        </w:rPr>
      </w:pPr>
    </w:p>
    <w:p w:rsidRPr="00992B7D" w:rsidR="00C00C89" w:rsidP="00447C1E" w:rsidRDefault="00C00C89" w14:paraId="0FAE5B06" w14:textId="77777777">
      <w:pPr>
        <w:spacing w:line="480" w:lineRule="auto"/>
        <w:jc w:val="center"/>
        <w:rPr>
          <w:rFonts w:ascii="Times New Roman" w:hAnsi="Times New Roman"/>
          <w:szCs w:val="24"/>
          <w:lang w:val="es-US"/>
        </w:rPr>
      </w:pPr>
    </w:p>
    <w:p w:rsidRPr="00992B7D" w:rsidR="00C00C89" w:rsidP="00447C1E" w:rsidRDefault="00C00C89" w14:paraId="2EE6B40C" w14:textId="77777777">
      <w:pPr>
        <w:spacing w:line="480" w:lineRule="auto"/>
        <w:jc w:val="center"/>
        <w:rPr>
          <w:rFonts w:ascii="Times New Roman" w:hAnsi="Times New Roman"/>
          <w:szCs w:val="24"/>
          <w:lang w:val="es-US"/>
        </w:rPr>
      </w:pPr>
    </w:p>
    <w:p w:rsidRPr="00992B7D" w:rsidR="00C00C89" w:rsidP="00447C1E" w:rsidRDefault="00C00C89" w14:paraId="6395F30B" w14:textId="77777777">
      <w:pPr>
        <w:spacing w:line="480" w:lineRule="auto"/>
        <w:jc w:val="center"/>
        <w:rPr>
          <w:rFonts w:ascii="Times New Roman" w:hAnsi="Times New Roman"/>
          <w:szCs w:val="24"/>
          <w:lang w:val="es-US"/>
        </w:rPr>
      </w:pPr>
    </w:p>
    <w:p w:rsidRPr="00992B7D" w:rsidR="00C00C89" w:rsidP="00447C1E" w:rsidRDefault="00C00C89" w14:paraId="0A99E02A" w14:textId="77777777">
      <w:pPr>
        <w:spacing w:line="480" w:lineRule="auto"/>
        <w:jc w:val="center"/>
        <w:rPr>
          <w:rFonts w:ascii="Times New Roman" w:hAnsi="Times New Roman"/>
          <w:szCs w:val="24"/>
          <w:lang w:val="es-US"/>
        </w:rPr>
      </w:pPr>
    </w:p>
    <w:p w:rsidRPr="00992B7D" w:rsidR="00C00C89" w:rsidP="00447C1E" w:rsidRDefault="00C00C89" w14:paraId="4C3965B4" w14:textId="77777777">
      <w:pPr>
        <w:spacing w:line="480" w:lineRule="auto"/>
        <w:jc w:val="center"/>
        <w:rPr>
          <w:rFonts w:ascii="Times New Roman" w:hAnsi="Times New Roman"/>
          <w:szCs w:val="24"/>
          <w:lang w:val="es-US"/>
        </w:rPr>
      </w:pPr>
    </w:p>
    <w:p w:rsidRPr="00992B7D" w:rsidR="00C00C89" w:rsidP="00447C1E" w:rsidRDefault="00C00C89" w14:paraId="50FF77F1" w14:textId="77777777">
      <w:pPr>
        <w:spacing w:line="480" w:lineRule="auto"/>
        <w:jc w:val="center"/>
        <w:rPr>
          <w:rFonts w:ascii="Times New Roman" w:hAnsi="Times New Roman"/>
          <w:szCs w:val="24"/>
          <w:lang w:val="es-US"/>
        </w:rPr>
      </w:pPr>
    </w:p>
    <w:p w:rsidRPr="00992B7D" w:rsidR="00C00C89" w:rsidP="00447C1E" w:rsidRDefault="00C00C89" w14:paraId="73A93250" w14:textId="77777777">
      <w:pPr>
        <w:spacing w:line="480" w:lineRule="auto"/>
        <w:jc w:val="center"/>
        <w:rPr>
          <w:rFonts w:ascii="Times New Roman" w:hAnsi="Times New Roman"/>
          <w:szCs w:val="24"/>
          <w:lang w:val="es-US"/>
        </w:rPr>
      </w:pPr>
    </w:p>
    <w:p w:rsidRPr="00992B7D" w:rsidR="00447C1E" w:rsidP="00447C1E" w:rsidRDefault="002F72E4" w14:paraId="3CFC1821" w14:textId="65EB657C">
      <w:pPr>
        <w:spacing w:line="480" w:lineRule="auto"/>
        <w:jc w:val="center"/>
        <w:rPr>
          <w:rFonts w:ascii="Times New Roman" w:hAnsi="Times New Roman"/>
          <w:szCs w:val="24"/>
          <w:lang w:val="es-US"/>
        </w:rPr>
      </w:pPr>
      <w:r>
        <w:rPr>
          <w:rFonts w:ascii="Times New Roman" w:hAnsi="Times New Roman"/>
          <w:szCs w:val="24"/>
          <w:lang w:val="es-US"/>
        </w:rPr>
        <w:t>Tiffany Wilkinson</w:t>
      </w:r>
    </w:p>
    <w:p w:rsidRPr="00992B7D" w:rsidR="00447C1E" w:rsidP="00447C1E" w:rsidRDefault="009C6520" w14:paraId="2E368793" w14:textId="77777777">
      <w:pPr>
        <w:spacing w:line="480" w:lineRule="auto"/>
        <w:jc w:val="center"/>
        <w:rPr>
          <w:rFonts w:ascii="Times New Roman" w:hAnsi="Times New Roman"/>
          <w:szCs w:val="24"/>
        </w:rPr>
      </w:pPr>
      <w:r w:rsidRPr="00992B7D">
        <w:rPr>
          <w:rFonts w:ascii="Times New Roman" w:hAnsi="Times New Roman"/>
          <w:szCs w:val="24"/>
        </w:rPr>
        <w:t>Program Analyst</w:t>
      </w:r>
    </w:p>
    <w:p w:rsidRPr="00992B7D" w:rsidR="00447C1E" w:rsidP="00447C1E" w:rsidRDefault="009C6520" w14:paraId="7CFBE738" w14:textId="77777777">
      <w:pPr>
        <w:tabs>
          <w:tab w:val="left" w:pos="-720"/>
        </w:tabs>
        <w:suppressAutoHyphens/>
        <w:spacing w:line="480" w:lineRule="auto"/>
        <w:jc w:val="center"/>
        <w:rPr>
          <w:rFonts w:ascii="Times New Roman" w:hAnsi="Times New Roman"/>
          <w:szCs w:val="24"/>
        </w:rPr>
      </w:pPr>
      <w:r w:rsidRPr="00992B7D">
        <w:rPr>
          <w:rFonts w:ascii="Times New Roman" w:hAnsi="Times New Roman"/>
          <w:szCs w:val="24"/>
        </w:rPr>
        <w:t>Supplemental Nutrition Assistance Program</w:t>
      </w:r>
    </w:p>
    <w:p w:rsidRPr="00992B7D" w:rsidR="00447C1E" w:rsidP="00447C1E" w:rsidRDefault="009C6520" w14:paraId="66E240DC" w14:textId="77777777">
      <w:pPr>
        <w:spacing w:line="480" w:lineRule="auto"/>
        <w:jc w:val="center"/>
        <w:rPr>
          <w:rFonts w:ascii="Times New Roman" w:hAnsi="Times New Roman"/>
          <w:szCs w:val="24"/>
        </w:rPr>
      </w:pPr>
      <w:r w:rsidRPr="00992B7D">
        <w:rPr>
          <w:rFonts w:ascii="Times New Roman" w:hAnsi="Times New Roman"/>
          <w:szCs w:val="24"/>
        </w:rPr>
        <w:t>7 CFR Part</w:t>
      </w:r>
      <w:r w:rsidRPr="00992B7D" w:rsidR="00447C1E">
        <w:rPr>
          <w:rFonts w:ascii="Times New Roman" w:hAnsi="Times New Roman"/>
          <w:szCs w:val="24"/>
        </w:rPr>
        <w:t xml:space="preserve"> </w:t>
      </w:r>
      <w:r w:rsidRPr="00992B7D">
        <w:rPr>
          <w:rFonts w:ascii="Times New Roman" w:hAnsi="Times New Roman"/>
          <w:szCs w:val="24"/>
        </w:rPr>
        <w:t>275</w:t>
      </w:r>
    </w:p>
    <w:p w:rsidRPr="00992B7D" w:rsidR="00447C1E" w:rsidP="00447C1E" w:rsidRDefault="009F7E1A" w14:paraId="10DF18F5" w14:textId="77777777">
      <w:pPr>
        <w:spacing w:line="480" w:lineRule="auto"/>
        <w:jc w:val="center"/>
        <w:rPr>
          <w:rFonts w:ascii="Times New Roman" w:hAnsi="Times New Roman"/>
          <w:szCs w:val="24"/>
        </w:rPr>
      </w:pPr>
      <w:r w:rsidRPr="00992B7D">
        <w:rPr>
          <w:rFonts w:ascii="Times New Roman" w:hAnsi="Times New Roman"/>
          <w:szCs w:val="24"/>
        </w:rPr>
        <w:t xml:space="preserve">USDA, </w:t>
      </w:r>
      <w:r w:rsidRPr="00992B7D" w:rsidR="00447C1E">
        <w:rPr>
          <w:rFonts w:ascii="Times New Roman" w:hAnsi="Times New Roman"/>
          <w:szCs w:val="24"/>
        </w:rPr>
        <w:t>Food and Nutrition Service</w:t>
      </w:r>
    </w:p>
    <w:p w:rsidRPr="00992B7D" w:rsidR="00447C1E" w:rsidP="00447C1E" w:rsidRDefault="009E3791" w14:paraId="59CD2B18" w14:textId="319E88B6">
      <w:pPr>
        <w:spacing w:line="480" w:lineRule="auto"/>
        <w:jc w:val="center"/>
        <w:rPr>
          <w:rFonts w:ascii="Times New Roman" w:hAnsi="Times New Roman"/>
          <w:szCs w:val="24"/>
        </w:rPr>
      </w:pPr>
      <w:r>
        <w:rPr>
          <w:rFonts w:ascii="Times New Roman" w:hAnsi="Times New Roman"/>
          <w:szCs w:val="24"/>
        </w:rPr>
        <w:t>1320 Braddock Place</w:t>
      </w:r>
    </w:p>
    <w:p w:rsidRPr="00992B7D" w:rsidR="00447C1E" w:rsidP="00447C1E" w:rsidRDefault="00447C1E" w14:paraId="2EFB2B7C" w14:textId="4F6B29F5">
      <w:pPr>
        <w:spacing w:line="480" w:lineRule="auto"/>
        <w:jc w:val="center"/>
        <w:rPr>
          <w:rFonts w:ascii="Times New Roman" w:hAnsi="Times New Roman"/>
          <w:szCs w:val="24"/>
        </w:rPr>
      </w:pPr>
      <w:r w:rsidRPr="00992B7D">
        <w:rPr>
          <w:rFonts w:ascii="Times New Roman" w:hAnsi="Times New Roman"/>
          <w:szCs w:val="24"/>
        </w:rPr>
        <w:t>Alexandria, Virginia 223</w:t>
      </w:r>
      <w:r w:rsidR="009E3791">
        <w:rPr>
          <w:rFonts w:ascii="Times New Roman" w:hAnsi="Times New Roman"/>
          <w:szCs w:val="24"/>
        </w:rPr>
        <w:t>14</w:t>
      </w:r>
    </w:p>
    <w:p w:rsidRPr="00992B7D" w:rsidR="00447C1E" w:rsidP="00447C1E" w:rsidRDefault="00447C1E" w14:paraId="74BFFFDF" w14:textId="77777777">
      <w:pPr>
        <w:spacing w:line="480" w:lineRule="auto"/>
        <w:jc w:val="center"/>
        <w:rPr>
          <w:rFonts w:ascii="Times New Roman" w:hAnsi="Times New Roman"/>
          <w:szCs w:val="24"/>
        </w:rPr>
      </w:pPr>
    </w:p>
    <w:p w:rsidRPr="00992B7D" w:rsidR="00905A5F" w:rsidRDefault="00905A5F" w14:paraId="04C80753" w14:textId="77777777">
      <w:pPr>
        <w:widowControl/>
        <w:overflowPunct/>
        <w:autoSpaceDE/>
        <w:autoSpaceDN/>
        <w:adjustRightInd/>
        <w:textAlignment w:val="auto"/>
        <w:rPr>
          <w:rFonts w:ascii="Times New Roman" w:hAnsi="Times New Roman"/>
          <w:szCs w:val="24"/>
        </w:rPr>
      </w:pPr>
      <w:r w:rsidRPr="00992B7D">
        <w:rPr>
          <w:rFonts w:ascii="Times New Roman" w:hAnsi="Times New Roman"/>
          <w:szCs w:val="24"/>
        </w:rPr>
        <w:br w:type="page"/>
      </w:r>
    </w:p>
    <w:p w:rsidRPr="00992B7D" w:rsidR="00905A5F" w:rsidP="009F7E1A" w:rsidRDefault="00905A5F" w14:paraId="08CDB1A1" w14:textId="77777777">
      <w:pPr>
        <w:tabs>
          <w:tab w:val="center" w:pos="4680"/>
        </w:tabs>
        <w:rPr>
          <w:rFonts w:ascii="Times New Roman" w:hAnsi="Times New Roman"/>
          <w:b/>
          <w:szCs w:val="24"/>
          <w:u w:val="single"/>
        </w:rPr>
      </w:pPr>
      <w:r w:rsidRPr="00992B7D">
        <w:rPr>
          <w:rFonts w:ascii="Times New Roman" w:hAnsi="Times New Roman"/>
          <w:b/>
          <w:szCs w:val="24"/>
          <w:u w:val="single"/>
        </w:rPr>
        <w:lastRenderedPageBreak/>
        <w:t>Table of Contents</w:t>
      </w:r>
    </w:p>
    <w:p w:rsidRPr="00992B7D" w:rsidR="00BD1DD0" w:rsidRDefault="001F740E" w14:paraId="562422FC" w14:textId="49C3215D">
      <w:pPr>
        <w:pStyle w:val="TOC1"/>
        <w:rPr>
          <w:rFonts w:asciiTheme="minorHAnsi" w:hAnsiTheme="minorHAnsi" w:eastAsiaTheme="minorEastAsia" w:cstheme="minorBidi"/>
          <w:b w:val="0"/>
          <w:bCs w:val="0"/>
          <w:caps w:val="0"/>
          <w:sz w:val="22"/>
          <w:szCs w:val="22"/>
        </w:rPr>
      </w:pPr>
      <w:r w:rsidRPr="00992B7D">
        <w:rPr>
          <w:szCs w:val="24"/>
        </w:rPr>
        <w:fldChar w:fldCharType="begin"/>
      </w:r>
      <w:r w:rsidRPr="00992B7D" w:rsidR="00905A5F">
        <w:rPr>
          <w:szCs w:val="24"/>
        </w:rPr>
        <w:instrText xml:space="preserve"> TOC \o "1-2" \h \z \u </w:instrText>
      </w:r>
      <w:r w:rsidRPr="00992B7D">
        <w:rPr>
          <w:szCs w:val="24"/>
        </w:rPr>
        <w:fldChar w:fldCharType="separate"/>
      </w:r>
      <w:hyperlink w:history="1" w:anchor="_Toc401832401">
        <w:r w:rsidRPr="00992B7D" w:rsidR="00BD1DD0">
          <w:rPr>
            <w:rStyle w:val="Hyperlink"/>
          </w:rPr>
          <w:t>A1. Circumstances that make the collection of information necessary.</w:t>
        </w:r>
        <w:r w:rsidRPr="00992B7D" w:rsidR="00BD1DD0">
          <w:rPr>
            <w:webHidden/>
          </w:rPr>
          <w:tab/>
        </w:r>
        <w:r w:rsidRPr="00992B7D">
          <w:rPr>
            <w:webHidden/>
          </w:rPr>
          <w:fldChar w:fldCharType="begin"/>
        </w:r>
        <w:r w:rsidRPr="00992B7D" w:rsidR="00BD1DD0">
          <w:rPr>
            <w:webHidden/>
          </w:rPr>
          <w:instrText xml:space="preserve"> PAGEREF _Toc401832401 \h </w:instrText>
        </w:r>
        <w:r w:rsidRPr="00992B7D">
          <w:rPr>
            <w:webHidden/>
          </w:rPr>
        </w:r>
        <w:r w:rsidRPr="00992B7D">
          <w:rPr>
            <w:webHidden/>
          </w:rPr>
          <w:fldChar w:fldCharType="separate"/>
        </w:r>
        <w:r w:rsidR="00792A7D">
          <w:rPr>
            <w:webHidden/>
          </w:rPr>
          <w:t>3</w:t>
        </w:r>
        <w:r w:rsidRPr="00992B7D">
          <w:rPr>
            <w:webHidden/>
          </w:rPr>
          <w:fldChar w:fldCharType="end"/>
        </w:r>
      </w:hyperlink>
    </w:p>
    <w:p w:rsidRPr="00992B7D" w:rsidR="00BD1DD0" w:rsidRDefault="00AE71D1" w14:paraId="435F11E9" w14:textId="6374AD52">
      <w:pPr>
        <w:pStyle w:val="TOC1"/>
        <w:rPr>
          <w:rFonts w:asciiTheme="minorHAnsi" w:hAnsiTheme="minorHAnsi" w:eastAsiaTheme="minorEastAsia" w:cstheme="minorBidi"/>
          <w:b w:val="0"/>
          <w:bCs w:val="0"/>
          <w:caps w:val="0"/>
          <w:sz w:val="22"/>
          <w:szCs w:val="22"/>
        </w:rPr>
      </w:pPr>
      <w:hyperlink w:history="1" w:anchor="_Toc401832402">
        <w:r w:rsidRPr="00992B7D" w:rsidR="00BD1DD0">
          <w:rPr>
            <w:rStyle w:val="Hyperlink"/>
          </w:rPr>
          <w:t>A2. Purpose and Use of the Information.</w:t>
        </w:r>
        <w:r w:rsidRPr="00992B7D" w:rsidR="00BD1DD0">
          <w:rPr>
            <w:webHidden/>
          </w:rPr>
          <w:tab/>
        </w:r>
        <w:r w:rsidRPr="00992B7D" w:rsidR="001F740E">
          <w:rPr>
            <w:webHidden/>
          </w:rPr>
          <w:fldChar w:fldCharType="begin"/>
        </w:r>
        <w:r w:rsidRPr="00992B7D" w:rsidR="00BD1DD0">
          <w:rPr>
            <w:webHidden/>
          </w:rPr>
          <w:instrText xml:space="preserve"> PAGEREF _Toc401832402 \h </w:instrText>
        </w:r>
        <w:r w:rsidRPr="00992B7D" w:rsidR="001F740E">
          <w:rPr>
            <w:webHidden/>
          </w:rPr>
        </w:r>
        <w:r w:rsidRPr="00992B7D" w:rsidR="001F740E">
          <w:rPr>
            <w:webHidden/>
          </w:rPr>
          <w:fldChar w:fldCharType="separate"/>
        </w:r>
        <w:r w:rsidR="00792A7D">
          <w:rPr>
            <w:webHidden/>
          </w:rPr>
          <w:t>3</w:t>
        </w:r>
        <w:r w:rsidRPr="00992B7D" w:rsidR="001F740E">
          <w:rPr>
            <w:webHidden/>
          </w:rPr>
          <w:fldChar w:fldCharType="end"/>
        </w:r>
      </w:hyperlink>
    </w:p>
    <w:p w:rsidRPr="00992B7D" w:rsidR="00BD1DD0" w:rsidRDefault="00AE71D1" w14:paraId="313EF4DB" w14:textId="304C7765">
      <w:pPr>
        <w:pStyle w:val="TOC1"/>
        <w:rPr>
          <w:rFonts w:asciiTheme="minorHAnsi" w:hAnsiTheme="minorHAnsi" w:eastAsiaTheme="minorEastAsia" w:cstheme="minorBidi"/>
          <w:b w:val="0"/>
          <w:bCs w:val="0"/>
          <w:caps w:val="0"/>
          <w:sz w:val="22"/>
          <w:szCs w:val="22"/>
        </w:rPr>
      </w:pPr>
      <w:hyperlink w:history="1" w:anchor="_Toc401832403">
        <w:r w:rsidRPr="00992B7D" w:rsidR="00BD1DD0">
          <w:rPr>
            <w:rStyle w:val="Hyperlink"/>
          </w:rPr>
          <w:t>A3.  Use of information technology and burden reduction.</w:t>
        </w:r>
        <w:r w:rsidRPr="00992B7D" w:rsidR="00BD1DD0">
          <w:rPr>
            <w:webHidden/>
          </w:rPr>
          <w:tab/>
        </w:r>
        <w:r w:rsidRPr="00992B7D" w:rsidR="001F740E">
          <w:rPr>
            <w:webHidden/>
          </w:rPr>
          <w:fldChar w:fldCharType="begin"/>
        </w:r>
        <w:r w:rsidRPr="00992B7D" w:rsidR="00BD1DD0">
          <w:rPr>
            <w:webHidden/>
          </w:rPr>
          <w:instrText xml:space="preserve"> PAGEREF _Toc401832403 \h </w:instrText>
        </w:r>
        <w:r w:rsidRPr="00992B7D" w:rsidR="001F740E">
          <w:rPr>
            <w:webHidden/>
          </w:rPr>
        </w:r>
        <w:r w:rsidRPr="00992B7D" w:rsidR="001F740E">
          <w:rPr>
            <w:webHidden/>
          </w:rPr>
          <w:fldChar w:fldCharType="separate"/>
        </w:r>
        <w:r w:rsidR="00792A7D">
          <w:rPr>
            <w:webHidden/>
          </w:rPr>
          <w:t>5</w:t>
        </w:r>
        <w:r w:rsidRPr="00992B7D" w:rsidR="001F740E">
          <w:rPr>
            <w:webHidden/>
          </w:rPr>
          <w:fldChar w:fldCharType="end"/>
        </w:r>
      </w:hyperlink>
    </w:p>
    <w:p w:rsidRPr="00992B7D" w:rsidR="00BD1DD0" w:rsidRDefault="00AE71D1" w14:paraId="57444DE6" w14:textId="2DA5B945">
      <w:pPr>
        <w:pStyle w:val="TOC1"/>
        <w:rPr>
          <w:rFonts w:asciiTheme="minorHAnsi" w:hAnsiTheme="minorHAnsi" w:eastAsiaTheme="minorEastAsia" w:cstheme="minorBidi"/>
          <w:b w:val="0"/>
          <w:bCs w:val="0"/>
          <w:caps w:val="0"/>
          <w:sz w:val="22"/>
          <w:szCs w:val="22"/>
        </w:rPr>
      </w:pPr>
      <w:hyperlink w:history="1" w:anchor="_Toc401832404">
        <w:r w:rsidRPr="00992B7D" w:rsidR="00BD1DD0">
          <w:rPr>
            <w:rStyle w:val="Hyperlink"/>
          </w:rPr>
          <w:t>A4.  Efforts to identify duplication.</w:t>
        </w:r>
        <w:r w:rsidRPr="00992B7D" w:rsidR="00BD1DD0">
          <w:rPr>
            <w:webHidden/>
          </w:rPr>
          <w:tab/>
        </w:r>
        <w:r w:rsidRPr="00992B7D" w:rsidR="001F740E">
          <w:rPr>
            <w:webHidden/>
          </w:rPr>
          <w:fldChar w:fldCharType="begin"/>
        </w:r>
        <w:r w:rsidRPr="00992B7D" w:rsidR="00BD1DD0">
          <w:rPr>
            <w:webHidden/>
          </w:rPr>
          <w:instrText xml:space="preserve"> PAGEREF _Toc401832404 \h </w:instrText>
        </w:r>
        <w:r w:rsidRPr="00992B7D" w:rsidR="001F740E">
          <w:rPr>
            <w:webHidden/>
          </w:rPr>
        </w:r>
        <w:r w:rsidRPr="00992B7D" w:rsidR="001F740E">
          <w:rPr>
            <w:webHidden/>
          </w:rPr>
          <w:fldChar w:fldCharType="separate"/>
        </w:r>
        <w:r w:rsidR="00792A7D">
          <w:rPr>
            <w:webHidden/>
          </w:rPr>
          <w:t>6</w:t>
        </w:r>
        <w:r w:rsidRPr="00992B7D" w:rsidR="001F740E">
          <w:rPr>
            <w:webHidden/>
          </w:rPr>
          <w:fldChar w:fldCharType="end"/>
        </w:r>
      </w:hyperlink>
    </w:p>
    <w:p w:rsidRPr="00992B7D" w:rsidR="00BD1DD0" w:rsidRDefault="00AE71D1" w14:paraId="726D504F" w14:textId="59FB4B3B">
      <w:pPr>
        <w:pStyle w:val="TOC1"/>
        <w:rPr>
          <w:rFonts w:asciiTheme="minorHAnsi" w:hAnsiTheme="minorHAnsi" w:eastAsiaTheme="minorEastAsia" w:cstheme="minorBidi"/>
          <w:b w:val="0"/>
          <w:bCs w:val="0"/>
          <w:caps w:val="0"/>
          <w:sz w:val="22"/>
          <w:szCs w:val="22"/>
        </w:rPr>
      </w:pPr>
      <w:hyperlink w:history="1" w:anchor="_Toc401832405">
        <w:r w:rsidRPr="00992B7D" w:rsidR="00BD1DD0">
          <w:rPr>
            <w:rStyle w:val="Hyperlink"/>
          </w:rPr>
          <w:t>A5.  Impacts on small businesses or other small entities.</w:t>
        </w:r>
        <w:r w:rsidRPr="00992B7D" w:rsidR="00BD1DD0">
          <w:rPr>
            <w:webHidden/>
          </w:rPr>
          <w:tab/>
        </w:r>
        <w:r w:rsidRPr="00992B7D" w:rsidR="001F740E">
          <w:rPr>
            <w:webHidden/>
          </w:rPr>
          <w:fldChar w:fldCharType="begin"/>
        </w:r>
        <w:r w:rsidRPr="00992B7D" w:rsidR="00BD1DD0">
          <w:rPr>
            <w:webHidden/>
          </w:rPr>
          <w:instrText xml:space="preserve"> PAGEREF _Toc401832405 \h </w:instrText>
        </w:r>
        <w:r w:rsidRPr="00992B7D" w:rsidR="001F740E">
          <w:rPr>
            <w:webHidden/>
          </w:rPr>
        </w:r>
        <w:r w:rsidRPr="00992B7D" w:rsidR="001F740E">
          <w:rPr>
            <w:webHidden/>
          </w:rPr>
          <w:fldChar w:fldCharType="separate"/>
        </w:r>
        <w:r w:rsidR="00792A7D">
          <w:rPr>
            <w:webHidden/>
          </w:rPr>
          <w:t>6</w:t>
        </w:r>
        <w:r w:rsidRPr="00992B7D" w:rsidR="001F740E">
          <w:rPr>
            <w:webHidden/>
          </w:rPr>
          <w:fldChar w:fldCharType="end"/>
        </w:r>
      </w:hyperlink>
    </w:p>
    <w:p w:rsidRPr="00992B7D" w:rsidR="00BD1DD0" w:rsidRDefault="00AE71D1" w14:paraId="66AEEC25" w14:textId="3B88CCD1">
      <w:pPr>
        <w:pStyle w:val="TOC1"/>
        <w:rPr>
          <w:rFonts w:asciiTheme="minorHAnsi" w:hAnsiTheme="minorHAnsi" w:eastAsiaTheme="minorEastAsia" w:cstheme="minorBidi"/>
          <w:b w:val="0"/>
          <w:bCs w:val="0"/>
          <w:caps w:val="0"/>
          <w:sz w:val="22"/>
          <w:szCs w:val="22"/>
        </w:rPr>
      </w:pPr>
      <w:hyperlink w:history="1" w:anchor="_Toc401832406">
        <w:r w:rsidRPr="00992B7D" w:rsidR="00BD1DD0">
          <w:rPr>
            <w:rStyle w:val="Hyperlink"/>
          </w:rPr>
          <w:t>A6.  Consequences of collecting the information less frequently.</w:t>
        </w:r>
        <w:r w:rsidRPr="00992B7D" w:rsidR="00BD1DD0">
          <w:rPr>
            <w:webHidden/>
          </w:rPr>
          <w:tab/>
        </w:r>
        <w:r w:rsidRPr="00992B7D" w:rsidR="001F740E">
          <w:rPr>
            <w:webHidden/>
          </w:rPr>
          <w:fldChar w:fldCharType="begin"/>
        </w:r>
        <w:r w:rsidRPr="00992B7D" w:rsidR="00BD1DD0">
          <w:rPr>
            <w:webHidden/>
          </w:rPr>
          <w:instrText xml:space="preserve"> PAGEREF _Toc401832406 \h </w:instrText>
        </w:r>
        <w:r w:rsidRPr="00992B7D" w:rsidR="001F740E">
          <w:rPr>
            <w:webHidden/>
          </w:rPr>
        </w:r>
        <w:r w:rsidRPr="00992B7D" w:rsidR="001F740E">
          <w:rPr>
            <w:webHidden/>
          </w:rPr>
          <w:fldChar w:fldCharType="separate"/>
        </w:r>
        <w:r w:rsidR="00792A7D">
          <w:rPr>
            <w:webHidden/>
          </w:rPr>
          <w:t>6</w:t>
        </w:r>
        <w:r w:rsidRPr="00992B7D" w:rsidR="001F740E">
          <w:rPr>
            <w:webHidden/>
          </w:rPr>
          <w:fldChar w:fldCharType="end"/>
        </w:r>
      </w:hyperlink>
    </w:p>
    <w:p w:rsidRPr="00992B7D" w:rsidR="00BD1DD0" w:rsidRDefault="00AE71D1" w14:paraId="5FA6349C" w14:textId="7851BB8D">
      <w:pPr>
        <w:pStyle w:val="TOC1"/>
        <w:rPr>
          <w:rFonts w:asciiTheme="minorHAnsi" w:hAnsiTheme="minorHAnsi" w:eastAsiaTheme="minorEastAsia" w:cstheme="minorBidi"/>
          <w:b w:val="0"/>
          <w:bCs w:val="0"/>
          <w:caps w:val="0"/>
          <w:sz w:val="22"/>
          <w:szCs w:val="22"/>
        </w:rPr>
      </w:pPr>
      <w:hyperlink w:history="1" w:anchor="_Toc401832407">
        <w:r w:rsidRPr="00992B7D" w:rsidR="00BD1DD0">
          <w:rPr>
            <w:rStyle w:val="Hyperlink"/>
          </w:rPr>
          <w:t>A7.  Special circumstances relating to the Guidelines of 5 CFR 1320.5.</w:t>
        </w:r>
        <w:r w:rsidRPr="00992B7D" w:rsidR="00BD1DD0">
          <w:rPr>
            <w:webHidden/>
          </w:rPr>
          <w:tab/>
        </w:r>
        <w:r w:rsidRPr="00992B7D" w:rsidR="001F740E">
          <w:rPr>
            <w:webHidden/>
          </w:rPr>
          <w:fldChar w:fldCharType="begin"/>
        </w:r>
        <w:r w:rsidRPr="00992B7D" w:rsidR="00BD1DD0">
          <w:rPr>
            <w:webHidden/>
          </w:rPr>
          <w:instrText xml:space="preserve"> PAGEREF _Toc401832407 \h </w:instrText>
        </w:r>
        <w:r w:rsidRPr="00992B7D" w:rsidR="001F740E">
          <w:rPr>
            <w:webHidden/>
          </w:rPr>
        </w:r>
        <w:r w:rsidRPr="00992B7D" w:rsidR="001F740E">
          <w:rPr>
            <w:webHidden/>
          </w:rPr>
          <w:fldChar w:fldCharType="separate"/>
        </w:r>
        <w:r w:rsidR="00792A7D">
          <w:rPr>
            <w:webHidden/>
          </w:rPr>
          <w:t>7</w:t>
        </w:r>
        <w:r w:rsidRPr="00992B7D" w:rsidR="001F740E">
          <w:rPr>
            <w:webHidden/>
          </w:rPr>
          <w:fldChar w:fldCharType="end"/>
        </w:r>
      </w:hyperlink>
    </w:p>
    <w:p w:rsidRPr="00992B7D" w:rsidR="00BD1DD0" w:rsidRDefault="00AE71D1" w14:paraId="063D3777" w14:textId="3A6DE757">
      <w:pPr>
        <w:pStyle w:val="TOC1"/>
        <w:rPr>
          <w:rFonts w:asciiTheme="minorHAnsi" w:hAnsiTheme="minorHAnsi" w:eastAsiaTheme="minorEastAsia" w:cstheme="minorBidi"/>
          <w:b w:val="0"/>
          <w:bCs w:val="0"/>
          <w:caps w:val="0"/>
          <w:sz w:val="22"/>
          <w:szCs w:val="22"/>
        </w:rPr>
      </w:pPr>
      <w:hyperlink w:history="1" w:anchor="_Toc401832408">
        <w:r w:rsidRPr="00992B7D" w:rsidR="00BD1DD0">
          <w:rPr>
            <w:rStyle w:val="Hyperlink"/>
          </w:rPr>
          <w:t>A8.  Comments to the Federal Register Notice and efforts for consultation.</w:t>
        </w:r>
        <w:r w:rsidRPr="00992B7D" w:rsidR="00BD1DD0">
          <w:rPr>
            <w:webHidden/>
          </w:rPr>
          <w:tab/>
        </w:r>
        <w:r w:rsidRPr="00992B7D" w:rsidR="001F740E">
          <w:rPr>
            <w:webHidden/>
          </w:rPr>
          <w:fldChar w:fldCharType="begin"/>
        </w:r>
        <w:r w:rsidRPr="00992B7D" w:rsidR="00BD1DD0">
          <w:rPr>
            <w:webHidden/>
          </w:rPr>
          <w:instrText xml:space="preserve"> PAGEREF _Toc401832408 \h </w:instrText>
        </w:r>
        <w:r w:rsidRPr="00992B7D" w:rsidR="001F740E">
          <w:rPr>
            <w:webHidden/>
          </w:rPr>
        </w:r>
        <w:r w:rsidRPr="00992B7D" w:rsidR="001F740E">
          <w:rPr>
            <w:webHidden/>
          </w:rPr>
          <w:fldChar w:fldCharType="separate"/>
        </w:r>
        <w:r w:rsidR="00792A7D">
          <w:rPr>
            <w:webHidden/>
          </w:rPr>
          <w:t>8</w:t>
        </w:r>
        <w:r w:rsidRPr="00992B7D" w:rsidR="001F740E">
          <w:rPr>
            <w:webHidden/>
          </w:rPr>
          <w:fldChar w:fldCharType="end"/>
        </w:r>
      </w:hyperlink>
    </w:p>
    <w:p w:rsidRPr="00992B7D" w:rsidR="00BD1DD0" w:rsidRDefault="00AE71D1" w14:paraId="75858E31" w14:textId="1C0DF4DB">
      <w:pPr>
        <w:pStyle w:val="TOC1"/>
        <w:rPr>
          <w:rFonts w:asciiTheme="minorHAnsi" w:hAnsiTheme="minorHAnsi" w:eastAsiaTheme="minorEastAsia" w:cstheme="minorBidi"/>
          <w:b w:val="0"/>
          <w:bCs w:val="0"/>
          <w:caps w:val="0"/>
          <w:sz w:val="22"/>
          <w:szCs w:val="22"/>
        </w:rPr>
      </w:pPr>
      <w:hyperlink w:history="1" w:anchor="_Toc401832409">
        <w:r w:rsidRPr="00992B7D" w:rsidR="00BD1DD0">
          <w:rPr>
            <w:rStyle w:val="Hyperlink"/>
          </w:rPr>
          <w:t>A9.  Explain any decisions to provide any payment or gift to respondents.</w:t>
        </w:r>
        <w:r w:rsidRPr="00992B7D" w:rsidR="00BD1DD0">
          <w:rPr>
            <w:webHidden/>
          </w:rPr>
          <w:tab/>
        </w:r>
        <w:r w:rsidRPr="00992B7D" w:rsidR="001F740E">
          <w:rPr>
            <w:webHidden/>
          </w:rPr>
          <w:fldChar w:fldCharType="begin"/>
        </w:r>
        <w:r w:rsidRPr="00992B7D" w:rsidR="00BD1DD0">
          <w:rPr>
            <w:webHidden/>
          </w:rPr>
          <w:instrText xml:space="preserve"> PAGEREF _Toc401832409 \h </w:instrText>
        </w:r>
        <w:r w:rsidRPr="00992B7D" w:rsidR="001F740E">
          <w:rPr>
            <w:webHidden/>
          </w:rPr>
        </w:r>
        <w:r w:rsidRPr="00992B7D" w:rsidR="001F740E">
          <w:rPr>
            <w:webHidden/>
          </w:rPr>
          <w:fldChar w:fldCharType="separate"/>
        </w:r>
        <w:r w:rsidR="00792A7D">
          <w:rPr>
            <w:webHidden/>
          </w:rPr>
          <w:t>9</w:t>
        </w:r>
        <w:r w:rsidRPr="00992B7D" w:rsidR="001F740E">
          <w:rPr>
            <w:webHidden/>
          </w:rPr>
          <w:fldChar w:fldCharType="end"/>
        </w:r>
      </w:hyperlink>
    </w:p>
    <w:p w:rsidRPr="00992B7D" w:rsidR="00BD1DD0" w:rsidRDefault="00AE71D1" w14:paraId="1FACF653" w14:textId="059F2D56">
      <w:pPr>
        <w:pStyle w:val="TOC1"/>
        <w:rPr>
          <w:rFonts w:asciiTheme="minorHAnsi" w:hAnsiTheme="minorHAnsi" w:eastAsiaTheme="minorEastAsia" w:cstheme="minorBidi"/>
          <w:b w:val="0"/>
          <w:bCs w:val="0"/>
          <w:caps w:val="0"/>
          <w:sz w:val="22"/>
          <w:szCs w:val="22"/>
        </w:rPr>
      </w:pPr>
      <w:hyperlink w:history="1" w:anchor="_Toc401832410">
        <w:r w:rsidRPr="00992B7D" w:rsidR="00BD1DD0">
          <w:rPr>
            <w:rStyle w:val="Hyperlink"/>
          </w:rPr>
          <w:t>A10.  Assurances of confidentiality provided to respondents.</w:t>
        </w:r>
        <w:r w:rsidRPr="00992B7D" w:rsidR="00BD1DD0">
          <w:rPr>
            <w:webHidden/>
          </w:rPr>
          <w:tab/>
        </w:r>
        <w:r w:rsidRPr="00992B7D" w:rsidR="001F740E">
          <w:rPr>
            <w:webHidden/>
          </w:rPr>
          <w:fldChar w:fldCharType="begin"/>
        </w:r>
        <w:r w:rsidRPr="00992B7D" w:rsidR="00BD1DD0">
          <w:rPr>
            <w:webHidden/>
          </w:rPr>
          <w:instrText xml:space="preserve"> PAGEREF _Toc401832410 \h </w:instrText>
        </w:r>
        <w:r w:rsidRPr="00992B7D" w:rsidR="001F740E">
          <w:rPr>
            <w:webHidden/>
          </w:rPr>
        </w:r>
        <w:r w:rsidRPr="00992B7D" w:rsidR="001F740E">
          <w:rPr>
            <w:webHidden/>
          </w:rPr>
          <w:fldChar w:fldCharType="separate"/>
        </w:r>
        <w:r w:rsidR="00792A7D">
          <w:rPr>
            <w:webHidden/>
          </w:rPr>
          <w:t>9</w:t>
        </w:r>
        <w:r w:rsidRPr="00992B7D" w:rsidR="001F740E">
          <w:rPr>
            <w:webHidden/>
          </w:rPr>
          <w:fldChar w:fldCharType="end"/>
        </w:r>
      </w:hyperlink>
    </w:p>
    <w:p w:rsidRPr="00992B7D" w:rsidR="00BD1DD0" w:rsidRDefault="00AE71D1" w14:paraId="49727FD4" w14:textId="63E8302A">
      <w:pPr>
        <w:pStyle w:val="TOC1"/>
        <w:rPr>
          <w:rFonts w:asciiTheme="minorHAnsi" w:hAnsiTheme="minorHAnsi" w:eastAsiaTheme="minorEastAsia" w:cstheme="minorBidi"/>
          <w:b w:val="0"/>
          <w:bCs w:val="0"/>
          <w:caps w:val="0"/>
          <w:sz w:val="22"/>
          <w:szCs w:val="22"/>
        </w:rPr>
      </w:pPr>
      <w:hyperlink w:history="1" w:anchor="_Toc401832411">
        <w:r w:rsidRPr="00992B7D" w:rsidR="00BD1DD0">
          <w:rPr>
            <w:rStyle w:val="Hyperlink"/>
          </w:rPr>
          <w:t>A11.  Justification for any questions of a sensitive nature.</w:t>
        </w:r>
        <w:r w:rsidRPr="00992B7D" w:rsidR="00BD1DD0">
          <w:rPr>
            <w:webHidden/>
          </w:rPr>
          <w:tab/>
        </w:r>
        <w:r w:rsidRPr="00992B7D" w:rsidR="001F740E">
          <w:rPr>
            <w:webHidden/>
          </w:rPr>
          <w:fldChar w:fldCharType="begin"/>
        </w:r>
        <w:r w:rsidRPr="00992B7D" w:rsidR="00BD1DD0">
          <w:rPr>
            <w:webHidden/>
          </w:rPr>
          <w:instrText xml:space="preserve"> PAGEREF _Toc401832411 \h </w:instrText>
        </w:r>
        <w:r w:rsidRPr="00992B7D" w:rsidR="001F740E">
          <w:rPr>
            <w:webHidden/>
          </w:rPr>
        </w:r>
        <w:r w:rsidRPr="00992B7D" w:rsidR="001F740E">
          <w:rPr>
            <w:webHidden/>
          </w:rPr>
          <w:fldChar w:fldCharType="separate"/>
        </w:r>
        <w:r w:rsidR="00792A7D">
          <w:rPr>
            <w:webHidden/>
          </w:rPr>
          <w:t>11</w:t>
        </w:r>
        <w:r w:rsidRPr="00992B7D" w:rsidR="001F740E">
          <w:rPr>
            <w:webHidden/>
          </w:rPr>
          <w:fldChar w:fldCharType="end"/>
        </w:r>
      </w:hyperlink>
    </w:p>
    <w:p w:rsidRPr="00992B7D" w:rsidR="00BD1DD0" w:rsidRDefault="00AE71D1" w14:paraId="489ED244" w14:textId="10CA689A">
      <w:pPr>
        <w:pStyle w:val="TOC1"/>
        <w:rPr>
          <w:rFonts w:asciiTheme="minorHAnsi" w:hAnsiTheme="minorHAnsi" w:eastAsiaTheme="minorEastAsia" w:cstheme="minorBidi"/>
          <w:b w:val="0"/>
          <w:bCs w:val="0"/>
          <w:caps w:val="0"/>
          <w:sz w:val="22"/>
          <w:szCs w:val="22"/>
        </w:rPr>
      </w:pPr>
      <w:hyperlink w:history="1" w:anchor="_Toc401832412">
        <w:r w:rsidRPr="00992B7D" w:rsidR="00BD1DD0">
          <w:rPr>
            <w:rStyle w:val="Hyperlink"/>
          </w:rPr>
          <w:t>A12.  Estimates of the hour burden of the collection of information.</w:t>
        </w:r>
        <w:r w:rsidRPr="00992B7D" w:rsidR="00BD1DD0">
          <w:rPr>
            <w:webHidden/>
          </w:rPr>
          <w:tab/>
        </w:r>
        <w:r w:rsidRPr="00992B7D" w:rsidR="001F740E">
          <w:rPr>
            <w:webHidden/>
          </w:rPr>
          <w:fldChar w:fldCharType="begin"/>
        </w:r>
        <w:r w:rsidRPr="00992B7D" w:rsidR="00BD1DD0">
          <w:rPr>
            <w:webHidden/>
          </w:rPr>
          <w:instrText xml:space="preserve"> PAGEREF _Toc401832412 \h </w:instrText>
        </w:r>
        <w:r w:rsidRPr="00992B7D" w:rsidR="001F740E">
          <w:rPr>
            <w:webHidden/>
          </w:rPr>
        </w:r>
        <w:r w:rsidRPr="00992B7D" w:rsidR="001F740E">
          <w:rPr>
            <w:webHidden/>
          </w:rPr>
          <w:fldChar w:fldCharType="separate"/>
        </w:r>
        <w:r w:rsidR="00792A7D">
          <w:rPr>
            <w:webHidden/>
          </w:rPr>
          <w:t>11</w:t>
        </w:r>
        <w:r w:rsidRPr="00992B7D" w:rsidR="001F740E">
          <w:rPr>
            <w:webHidden/>
          </w:rPr>
          <w:fldChar w:fldCharType="end"/>
        </w:r>
      </w:hyperlink>
    </w:p>
    <w:p w:rsidRPr="00992B7D" w:rsidR="00BD1DD0" w:rsidRDefault="00AE71D1" w14:paraId="0FF543E9" w14:textId="19D6DFFE">
      <w:pPr>
        <w:pStyle w:val="TOC1"/>
        <w:rPr>
          <w:rFonts w:asciiTheme="minorHAnsi" w:hAnsiTheme="minorHAnsi" w:eastAsiaTheme="minorEastAsia" w:cstheme="minorBidi"/>
          <w:b w:val="0"/>
          <w:bCs w:val="0"/>
          <w:caps w:val="0"/>
          <w:sz w:val="22"/>
          <w:szCs w:val="22"/>
        </w:rPr>
      </w:pPr>
      <w:hyperlink w:history="1" w:anchor="_Toc401832413">
        <w:r w:rsidRPr="00992B7D" w:rsidR="00BD1DD0">
          <w:rPr>
            <w:rStyle w:val="Hyperlink"/>
          </w:rPr>
          <w:t>A13.  Estimates of other total annual cost burden.</w:t>
        </w:r>
        <w:r w:rsidRPr="00992B7D" w:rsidR="00BD1DD0">
          <w:rPr>
            <w:webHidden/>
          </w:rPr>
          <w:tab/>
        </w:r>
        <w:r w:rsidRPr="00992B7D" w:rsidR="001F740E">
          <w:rPr>
            <w:webHidden/>
          </w:rPr>
          <w:fldChar w:fldCharType="begin"/>
        </w:r>
        <w:r w:rsidRPr="00992B7D" w:rsidR="00BD1DD0">
          <w:rPr>
            <w:webHidden/>
          </w:rPr>
          <w:instrText xml:space="preserve"> PAGEREF _Toc401832413 \h </w:instrText>
        </w:r>
        <w:r w:rsidRPr="00992B7D" w:rsidR="001F740E">
          <w:rPr>
            <w:webHidden/>
          </w:rPr>
        </w:r>
        <w:r w:rsidRPr="00992B7D" w:rsidR="001F740E">
          <w:rPr>
            <w:webHidden/>
          </w:rPr>
          <w:fldChar w:fldCharType="separate"/>
        </w:r>
        <w:r w:rsidR="00792A7D">
          <w:rPr>
            <w:webHidden/>
          </w:rPr>
          <w:t>14</w:t>
        </w:r>
        <w:r w:rsidRPr="00992B7D" w:rsidR="001F740E">
          <w:rPr>
            <w:webHidden/>
          </w:rPr>
          <w:fldChar w:fldCharType="end"/>
        </w:r>
      </w:hyperlink>
    </w:p>
    <w:p w:rsidRPr="00992B7D" w:rsidR="00BD1DD0" w:rsidRDefault="00AE71D1" w14:paraId="4F3B06E1" w14:textId="1837C708">
      <w:pPr>
        <w:pStyle w:val="TOC1"/>
        <w:rPr>
          <w:rFonts w:asciiTheme="minorHAnsi" w:hAnsiTheme="minorHAnsi" w:eastAsiaTheme="minorEastAsia" w:cstheme="minorBidi"/>
          <w:b w:val="0"/>
          <w:bCs w:val="0"/>
          <w:caps w:val="0"/>
          <w:sz w:val="22"/>
          <w:szCs w:val="22"/>
        </w:rPr>
      </w:pPr>
      <w:hyperlink w:history="1" w:anchor="_Toc401832414">
        <w:r w:rsidRPr="00992B7D" w:rsidR="00BD1DD0">
          <w:rPr>
            <w:rStyle w:val="Hyperlink"/>
          </w:rPr>
          <w:t>A14.  Provide estimates of annualized cost to the Federal government.</w:t>
        </w:r>
        <w:r w:rsidRPr="00992B7D" w:rsidR="00BD1DD0">
          <w:rPr>
            <w:webHidden/>
          </w:rPr>
          <w:tab/>
        </w:r>
        <w:r w:rsidRPr="00992B7D" w:rsidR="001F740E">
          <w:rPr>
            <w:webHidden/>
          </w:rPr>
          <w:fldChar w:fldCharType="begin"/>
        </w:r>
        <w:r w:rsidRPr="00992B7D" w:rsidR="00BD1DD0">
          <w:rPr>
            <w:webHidden/>
          </w:rPr>
          <w:instrText xml:space="preserve"> PAGEREF _Toc401832414 \h </w:instrText>
        </w:r>
        <w:r w:rsidRPr="00992B7D" w:rsidR="001F740E">
          <w:rPr>
            <w:webHidden/>
          </w:rPr>
        </w:r>
        <w:r w:rsidRPr="00992B7D" w:rsidR="001F740E">
          <w:rPr>
            <w:webHidden/>
          </w:rPr>
          <w:fldChar w:fldCharType="separate"/>
        </w:r>
        <w:r w:rsidR="00792A7D">
          <w:rPr>
            <w:webHidden/>
          </w:rPr>
          <w:t>15</w:t>
        </w:r>
        <w:r w:rsidRPr="00992B7D" w:rsidR="001F740E">
          <w:rPr>
            <w:webHidden/>
          </w:rPr>
          <w:fldChar w:fldCharType="end"/>
        </w:r>
      </w:hyperlink>
    </w:p>
    <w:p w:rsidRPr="00992B7D" w:rsidR="00BD1DD0" w:rsidRDefault="00AE71D1" w14:paraId="2683B949" w14:textId="436D7ACD">
      <w:pPr>
        <w:pStyle w:val="TOC1"/>
        <w:rPr>
          <w:rFonts w:asciiTheme="minorHAnsi" w:hAnsiTheme="minorHAnsi" w:eastAsiaTheme="minorEastAsia" w:cstheme="minorBidi"/>
          <w:b w:val="0"/>
          <w:bCs w:val="0"/>
          <w:caps w:val="0"/>
          <w:sz w:val="22"/>
          <w:szCs w:val="22"/>
        </w:rPr>
      </w:pPr>
      <w:hyperlink w:history="1" w:anchor="_Toc401832415">
        <w:r w:rsidRPr="00992B7D" w:rsidR="00BD1DD0">
          <w:rPr>
            <w:rStyle w:val="Hyperlink"/>
          </w:rPr>
          <w:t>A15.  Explanation of program changes or adjustments.</w:t>
        </w:r>
        <w:r w:rsidRPr="00992B7D" w:rsidR="00BD1DD0">
          <w:rPr>
            <w:webHidden/>
          </w:rPr>
          <w:tab/>
        </w:r>
        <w:r w:rsidRPr="00992B7D" w:rsidR="001F740E">
          <w:rPr>
            <w:webHidden/>
          </w:rPr>
          <w:fldChar w:fldCharType="begin"/>
        </w:r>
        <w:r w:rsidRPr="00992B7D" w:rsidR="00BD1DD0">
          <w:rPr>
            <w:webHidden/>
          </w:rPr>
          <w:instrText xml:space="preserve"> PAGEREF _Toc401832415 \h </w:instrText>
        </w:r>
        <w:r w:rsidRPr="00992B7D" w:rsidR="001F740E">
          <w:rPr>
            <w:webHidden/>
          </w:rPr>
        </w:r>
        <w:r w:rsidRPr="00992B7D" w:rsidR="001F740E">
          <w:rPr>
            <w:webHidden/>
          </w:rPr>
          <w:fldChar w:fldCharType="separate"/>
        </w:r>
        <w:r w:rsidR="00792A7D">
          <w:rPr>
            <w:webHidden/>
          </w:rPr>
          <w:t>16</w:t>
        </w:r>
        <w:r w:rsidRPr="00992B7D" w:rsidR="001F740E">
          <w:rPr>
            <w:webHidden/>
          </w:rPr>
          <w:fldChar w:fldCharType="end"/>
        </w:r>
      </w:hyperlink>
    </w:p>
    <w:p w:rsidRPr="00992B7D" w:rsidR="00BD1DD0" w:rsidRDefault="00AE71D1" w14:paraId="2667ED4D" w14:textId="03FF9091">
      <w:pPr>
        <w:pStyle w:val="TOC1"/>
        <w:rPr>
          <w:rFonts w:asciiTheme="minorHAnsi" w:hAnsiTheme="minorHAnsi" w:eastAsiaTheme="minorEastAsia" w:cstheme="minorBidi"/>
          <w:b w:val="0"/>
          <w:bCs w:val="0"/>
          <w:caps w:val="0"/>
          <w:sz w:val="22"/>
          <w:szCs w:val="22"/>
        </w:rPr>
      </w:pPr>
      <w:hyperlink w:history="1" w:anchor="_Toc401832416">
        <w:r w:rsidRPr="00992B7D" w:rsidR="00BD1DD0">
          <w:rPr>
            <w:rStyle w:val="Hyperlink"/>
          </w:rPr>
          <w:t>A16.  Plans for tabulation, and publication and project time schedule.</w:t>
        </w:r>
        <w:r w:rsidRPr="00992B7D" w:rsidR="00BD1DD0">
          <w:rPr>
            <w:webHidden/>
          </w:rPr>
          <w:tab/>
        </w:r>
        <w:r w:rsidRPr="00992B7D" w:rsidR="001F740E">
          <w:rPr>
            <w:webHidden/>
          </w:rPr>
          <w:fldChar w:fldCharType="begin"/>
        </w:r>
        <w:r w:rsidRPr="00992B7D" w:rsidR="00BD1DD0">
          <w:rPr>
            <w:webHidden/>
          </w:rPr>
          <w:instrText xml:space="preserve"> PAGEREF _Toc401832416 \h </w:instrText>
        </w:r>
        <w:r w:rsidRPr="00992B7D" w:rsidR="001F740E">
          <w:rPr>
            <w:webHidden/>
          </w:rPr>
        </w:r>
        <w:r w:rsidRPr="00992B7D" w:rsidR="001F740E">
          <w:rPr>
            <w:webHidden/>
          </w:rPr>
          <w:fldChar w:fldCharType="separate"/>
        </w:r>
        <w:r w:rsidR="00792A7D">
          <w:rPr>
            <w:webHidden/>
          </w:rPr>
          <w:t>16</w:t>
        </w:r>
        <w:r w:rsidRPr="00992B7D" w:rsidR="001F740E">
          <w:rPr>
            <w:webHidden/>
          </w:rPr>
          <w:fldChar w:fldCharType="end"/>
        </w:r>
      </w:hyperlink>
    </w:p>
    <w:p w:rsidRPr="00992B7D" w:rsidR="00BD1DD0" w:rsidRDefault="00AE71D1" w14:paraId="7C077D42" w14:textId="6E23FBE3">
      <w:pPr>
        <w:pStyle w:val="TOC1"/>
        <w:rPr>
          <w:rFonts w:asciiTheme="minorHAnsi" w:hAnsiTheme="minorHAnsi" w:eastAsiaTheme="minorEastAsia" w:cstheme="minorBidi"/>
          <w:b w:val="0"/>
          <w:bCs w:val="0"/>
          <w:caps w:val="0"/>
          <w:sz w:val="22"/>
          <w:szCs w:val="22"/>
        </w:rPr>
      </w:pPr>
      <w:hyperlink w:history="1" w:anchor="_Toc401832417">
        <w:r w:rsidRPr="00992B7D" w:rsidR="00BD1DD0">
          <w:rPr>
            <w:rStyle w:val="Hyperlink"/>
          </w:rPr>
          <w:t>A17.  Displaying the OMB Approval Expiration Date.</w:t>
        </w:r>
        <w:r w:rsidRPr="00992B7D" w:rsidR="00BD1DD0">
          <w:rPr>
            <w:webHidden/>
          </w:rPr>
          <w:tab/>
        </w:r>
        <w:r w:rsidRPr="00992B7D" w:rsidR="001F740E">
          <w:rPr>
            <w:webHidden/>
          </w:rPr>
          <w:fldChar w:fldCharType="begin"/>
        </w:r>
        <w:r w:rsidRPr="00992B7D" w:rsidR="00BD1DD0">
          <w:rPr>
            <w:webHidden/>
          </w:rPr>
          <w:instrText xml:space="preserve"> PAGEREF _Toc401832417 \h </w:instrText>
        </w:r>
        <w:r w:rsidRPr="00992B7D" w:rsidR="001F740E">
          <w:rPr>
            <w:webHidden/>
          </w:rPr>
        </w:r>
        <w:r w:rsidRPr="00992B7D" w:rsidR="001F740E">
          <w:rPr>
            <w:webHidden/>
          </w:rPr>
          <w:fldChar w:fldCharType="separate"/>
        </w:r>
        <w:r w:rsidR="00792A7D">
          <w:rPr>
            <w:webHidden/>
          </w:rPr>
          <w:t>17</w:t>
        </w:r>
        <w:r w:rsidRPr="00992B7D" w:rsidR="001F740E">
          <w:rPr>
            <w:webHidden/>
          </w:rPr>
          <w:fldChar w:fldCharType="end"/>
        </w:r>
      </w:hyperlink>
    </w:p>
    <w:p w:rsidRPr="00992B7D" w:rsidR="00BD1DD0" w:rsidRDefault="00AE71D1" w14:paraId="465D4875" w14:textId="4104BC60">
      <w:pPr>
        <w:pStyle w:val="TOC1"/>
        <w:rPr>
          <w:rFonts w:asciiTheme="minorHAnsi" w:hAnsiTheme="minorHAnsi" w:eastAsiaTheme="minorEastAsia" w:cstheme="minorBidi"/>
          <w:b w:val="0"/>
          <w:bCs w:val="0"/>
          <w:caps w:val="0"/>
          <w:sz w:val="22"/>
          <w:szCs w:val="22"/>
        </w:rPr>
      </w:pPr>
      <w:hyperlink w:history="1" w:anchor="_Toc401832418">
        <w:r w:rsidRPr="00992B7D" w:rsidR="00BD1DD0">
          <w:rPr>
            <w:rStyle w:val="Hyperlink"/>
          </w:rPr>
          <w:t>A18.  Exceptions to the certification statement identified in Item 19.</w:t>
        </w:r>
        <w:r w:rsidRPr="00992B7D" w:rsidR="00BD1DD0">
          <w:rPr>
            <w:webHidden/>
          </w:rPr>
          <w:tab/>
        </w:r>
        <w:r w:rsidRPr="00992B7D" w:rsidR="001F740E">
          <w:rPr>
            <w:webHidden/>
          </w:rPr>
          <w:fldChar w:fldCharType="begin"/>
        </w:r>
        <w:r w:rsidRPr="00992B7D" w:rsidR="00BD1DD0">
          <w:rPr>
            <w:webHidden/>
          </w:rPr>
          <w:instrText xml:space="preserve"> PAGEREF _Toc401832418 \h </w:instrText>
        </w:r>
        <w:r w:rsidRPr="00992B7D" w:rsidR="001F740E">
          <w:rPr>
            <w:webHidden/>
          </w:rPr>
        </w:r>
        <w:r w:rsidRPr="00992B7D" w:rsidR="001F740E">
          <w:rPr>
            <w:webHidden/>
          </w:rPr>
          <w:fldChar w:fldCharType="separate"/>
        </w:r>
        <w:r w:rsidR="00792A7D">
          <w:rPr>
            <w:webHidden/>
          </w:rPr>
          <w:t>17</w:t>
        </w:r>
        <w:r w:rsidRPr="00992B7D" w:rsidR="001F740E">
          <w:rPr>
            <w:webHidden/>
          </w:rPr>
          <w:fldChar w:fldCharType="end"/>
        </w:r>
      </w:hyperlink>
    </w:p>
    <w:p w:rsidRPr="00992B7D" w:rsidR="00905A5F" w:rsidP="009F7E1A" w:rsidRDefault="001F740E" w14:paraId="03B19789" w14:textId="77777777">
      <w:pPr>
        <w:tabs>
          <w:tab w:val="center" w:pos="4680"/>
        </w:tabs>
        <w:rPr>
          <w:rFonts w:ascii="Times New Roman" w:hAnsi="Times New Roman"/>
          <w:b/>
          <w:szCs w:val="24"/>
          <w:u w:val="single"/>
        </w:rPr>
      </w:pPr>
      <w:r w:rsidRPr="00992B7D">
        <w:rPr>
          <w:rFonts w:ascii="Times New Roman" w:hAnsi="Times New Roman"/>
          <w:b/>
          <w:szCs w:val="24"/>
          <w:u w:val="single"/>
        </w:rPr>
        <w:fldChar w:fldCharType="end"/>
      </w:r>
    </w:p>
    <w:p w:rsidRPr="00992B7D" w:rsidR="002568E6" w:rsidP="009F7E1A" w:rsidRDefault="00905A5F" w14:paraId="07B8D302" w14:textId="06537A2F">
      <w:pPr>
        <w:tabs>
          <w:tab w:val="center" w:pos="4680"/>
        </w:tabs>
        <w:rPr>
          <w:rFonts w:ascii="Times New Roman" w:hAnsi="Times New Roman"/>
          <w:b/>
          <w:szCs w:val="24"/>
          <w:u w:val="single"/>
        </w:rPr>
      </w:pPr>
      <w:r w:rsidRPr="00992B7D">
        <w:rPr>
          <w:rFonts w:ascii="Times New Roman" w:hAnsi="Times New Roman"/>
          <w:b/>
          <w:szCs w:val="24"/>
          <w:u w:val="single"/>
        </w:rPr>
        <w:t>App</w:t>
      </w:r>
      <w:r w:rsidRPr="00992B7D" w:rsidR="002568E6">
        <w:rPr>
          <w:rFonts w:ascii="Times New Roman" w:hAnsi="Times New Roman"/>
          <w:b/>
          <w:szCs w:val="24"/>
          <w:u w:val="single"/>
        </w:rPr>
        <w:t>endices</w:t>
      </w:r>
      <w:r w:rsidR="00BF3B2A">
        <w:rPr>
          <w:rFonts w:ascii="Times New Roman" w:hAnsi="Times New Roman"/>
          <w:b/>
          <w:szCs w:val="24"/>
          <w:u w:val="single"/>
        </w:rPr>
        <w:br/>
      </w:r>
    </w:p>
    <w:p w:rsidRPr="00266792" w:rsidR="00C00C89" w:rsidP="00266792" w:rsidRDefault="00F633F5" w14:paraId="5883B97C" w14:textId="590C08A8">
      <w:pPr>
        <w:pStyle w:val="ListParagraph"/>
        <w:numPr>
          <w:ilvl w:val="0"/>
          <w:numId w:val="24"/>
        </w:numPr>
        <w:tabs>
          <w:tab w:val="center" w:pos="4680"/>
        </w:tabs>
        <w:spacing w:line="240" w:lineRule="auto"/>
        <w:jc w:val="both"/>
        <w:rPr>
          <w:szCs w:val="24"/>
        </w:rPr>
      </w:pPr>
      <w:r w:rsidRPr="00266792">
        <w:rPr>
          <w:szCs w:val="24"/>
        </w:rPr>
        <w:t xml:space="preserve">FNS </w:t>
      </w:r>
      <w:r w:rsidRPr="00266792" w:rsidR="00C00C89">
        <w:rPr>
          <w:szCs w:val="24"/>
        </w:rPr>
        <w:t>380-1</w:t>
      </w:r>
      <w:r w:rsidRPr="00266792" w:rsidR="00952B26">
        <w:rPr>
          <w:szCs w:val="24"/>
        </w:rPr>
        <w:t xml:space="preserve"> QC Review Schedule</w:t>
      </w:r>
      <w:r w:rsidR="00BF3B2A">
        <w:rPr>
          <w:szCs w:val="24"/>
        </w:rPr>
        <w:t xml:space="preserve"> with Coding Instructions</w:t>
      </w:r>
    </w:p>
    <w:p w:rsidRPr="00266792" w:rsidR="00BF3B2A" w:rsidP="00266792" w:rsidRDefault="00BF3B2A" w14:paraId="025BECEC" w14:textId="73F110A9">
      <w:pPr>
        <w:pStyle w:val="ListParagraph"/>
        <w:numPr>
          <w:ilvl w:val="0"/>
          <w:numId w:val="24"/>
        </w:numPr>
        <w:tabs>
          <w:tab w:val="center" w:pos="4680"/>
        </w:tabs>
        <w:spacing w:line="240" w:lineRule="auto"/>
        <w:rPr>
          <w:szCs w:val="24"/>
        </w:rPr>
      </w:pPr>
      <w:r w:rsidRPr="00266792">
        <w:rPr>
          <w:szCs w:val="24"/>
        </w:rPr>
        <w:t>SNAPQCS Privacy Impact Analysis (PIA)</w:t>
      </w:r>
    </w:p>
    <w:p w:rsidR="00BF3B2A" w:rsidP="00266792" w:rsidRDefault="00BF3B2A" w14:paraId="1B9CC7E5" w14:textId="399C47FC">
      <w:pPr>
        <w:pStyle w:val="ListParagraph"/>
        <w:numPr>
          <w:ilvl w:val="0"/>
          <w:numId w:val="24"/>
        </w:numPr>
        <w:tabs>
          <w:tab w:val="center" w:pos="4680"/>
        </w:tabs>
        <w:spacing w:line="240" w:lineRule="auto"/>
        <w:rPr>
          <w:szCs w:val="24"/>
        </w:rPr>
      </w:pPr>
      <w:r w:rsidRPr="00266792">
        <w:rPr>
          <w:szCs w:val="24"/>
        </w:rPr>
        <w:t>SNAP SORNS</w:t>
      </w:r>
    </w:p>
    <w:p w:rsidR="00BF3B2A" w:rsidP="00266792" w:rsidRDefault="00BF3B2A" w14:paraId="702A5711" w14:textId="213B747D">
      <w:pPr>
        <w:pStyle w:val="ListParagraph"/>
        <w:numPr>
          <w:ilvl w:val="0"/>
          <w:numId w:val="24"/>
        </w:numPr>
        <w:tabs>
          <w:tab w:val="center" w:pos="4680"/>
        </w:tabs>
        <w:spacing w:line="240" w:lineRule="auto"/>
        <w:rPr>
          <w:szCs w:val="24"/>
        </w:rPr>
      </w:pPr>
      <w:r>
        <w:rPr>
          <w:szCs w:val="24"/>
        </w:rPr>
        <w:t>Public Comments and Responses from 60 day notice</w:t>
      </w:r>
    </w:p>
    <w:p w:rsidR="00BF3B2A" w:rsidP="00266792" w:rsidRDefault="00BF3B2A" w14:paraId="1C012779" w14:textId="79CF81B6">
      <w:pPr>
        <w:pStyle w:val="ListParagraph"/>
        <w:numPr>
          <w:ilvl w:val="1"/>
          <w:numId w:val="24"/>
        </w:numPr>
        <w:tabs>
          <w:tab w:val="center" w:pos="4680"/>
        </w:tabs>
        <w:spacing w:line="240" w:lineRule="auto"/>
        <w:rPr>
          <w:szCs w:val="24"/>
        </w:rPr>
      </w:pPr>
      <w:r>
        <w:rPr>
          <w:szCs w:val="24"/>
        </w:rPr>
        <w:t>Comment from S. Houk</w:t>
      </w:r>
    </w:p>
    <w:p w:rsidR="002F72E4" w:rsidP="00FC7EBA" w:rsidRDefault="0016293E" w14:paraId="2FF4B92A" w14:textId="2D48AF47">
      <w:pPr>
        <w:pStyle w:val="ListParagraph"/>
        <w:numPr>
          <w:ilvl w:val="2"/>
          <w:numId w:val="24"/>
        </w:numPr>
        <w:spacing w:line="240" w:lineRule="auto"/>
        <w:ind w:hanging="630"/>
        <w:rPr>
          <w:szCs w:val="24"/>
        </w:rPr>
      </w:pPr>
      <w:r w:rsidRPr="0016293E">
        <w:rPr>
          <w:szCs w:val="24"/>
        </w:rPr>
        <w:t>Response to S. Houk</w:t>
      </w:r>
    </w:p>
    <w:p w:rsidR="002F72E4" w:rsidP="002F72E4" w:rsidRDefault="00BF3B2A" w14:paraId="385122D8" w14:textId="28B01B27">
      <w:pPr>
        <w:pStyle w:val="ListParagraph"/>
        <w:numPr>
          <w:ilvl w:val="1"/>
          <w:numId w:val="24"/>
        </w:numPr>
        <w:tabs>
          <w:tab w:val="center" w:pos="4680"/>
        </w:tabs>
        <w:spacing w:line="240" w:lineRule="auto"/>
        <w:rPr>
          <w:szCs w:val="24"/>
        </w:rPr>
      </w:pPr>
      <w:r>
        <w:rPr>
          <w:szCs w:val="24"/>
        </w:rPr>
        <w:t>Comment from C. Bowman</w:t>
      </w:r>
    </w:p>
    <w:p w:rsidRPr="002F72E4" w:rsidR="002F72E4" w:rsidP="00FC7EBA" w:rsidRDefault="0016293E" w14:paraId="5241B5EA" w14:textId="76BE1C14">
      <w:pPr>
        <w:pStyle w:val="ListParagraph"/>
        <w:numPr>
          <w:ilvl w:val="2"/>
          <w:numId w:val="24"/>
        </w:numPr>
        <w:tabs>
          <w:tab w:val="center" w:pos="1800"/>
        </w:tabs>
        <w:spacing w:line="240" w:lineRule="auto"/>
        <w:ind w:hanging="630"/>
        <w:rPr>
          <w:szCs w:val="24"/>
        </w:rPr>
      </w:pPr>
      <w:r w:rsidRPr="0016293E">
        <w:rPr>
          <w:szCs w:val="24"/>
        </w:rPr>
        <w:t>Response to C. Bowman</w:t>
      </w:r>
    </w:p>
    <w:p w:rsidR="00BF3B2A" w:rsidP="00266792" w:rsidRDefault="00BF3B2A" w14:paraId="15F8BEA8" w14:textId="070E80B6">
      <w:pPr>
        <w:pStyle w:val="ListParagraph"/>
        <w:numPr>
          <w:ilvl w:val="1"/>
          <w:numId w:val="24"/>
        </w:numPr>
        <w:tabs>
          <w:tab w:val="center" w:pos="4680"/>
        </w:tabs>
        <w:spacing w:line="240" w:lineRule="auto"/>
        <w:rPr>
          <w:szCs w:val="24"/>
        </w:rPr>
      </w:pPr>
      <w:r>
        <w:rPr>
          <w:szCs w:val="24"/>
        </w:rPr>
        <w:t>Comment from E. Coons</w:t>
      </w:r>
    </w:p>
    <w:p w:rsidR="002F72E4" w:rsidP="00FC7EBA" w:rsidRDefault="0016293E" w14:paraId="658C45BB" w14:textId="6954CFA6">
      <w:pPr>
        <w:pStyle w:val="ListParagraph"/>
        <w:numPr>
          <w:ilvl w:val="2"/>
          <w:numId w:val="24"/>
        </w:numPr>
        <w:tabs>
          <w:tab w:val="center" w:pos="1800"/>
        </w:tabs>
        <w:spacing w:line="240" w:lineRule="auto"/>
        <w:ind w:left="1350"/>
        <w:rPr>
          <w:szCs w:val="24"/>
        </w:rPr>
      </w:pPr>
      <w:r w:rsidRPr="0016293E">
        <w:rPr>
          <w:szCs w:val="24"/>
        </w:rPr>
        <w:t>Response to E. Coons</w:t>
      </w:r>
    </w:p>
    <w:p w:rsidR="00BF3B2A" w:rsidP="00266792" w:rsidRDefault="00BF3B2A" w14:paraId="57AF86BA" w14:textId="526C7BEA">
      <w:pPr>
        <w:pStyle w:val="ListParagraph"/>
        <w:numPr>
          <w:ilvl w:val="1"/>
          <w:numId w:val="24"/>
        </w:numPr>
        <w:tabs>
          <w:tab w:val="center" w:pos="4680"/>
        </w:tabs>
        <w:spacing w:line="240" w:lineRule="auto"/>
        <w:rPr>
          <w:szCs w:val="24"/>
        </w:rPr>
      </w:pPr>
      <w:r>
        <w:rPr>
          <w:szCs w:val="24"/>
        </w:rPr>
        <w:t>Comment from W. Sears</w:t>
      </w:r>
    </w:p>
    <w:p w:rsidR="002F72E4" w:rsidP="00FC7EBA" w:rsidRDefault="0016293E" w14:paraId="3983EDB3" w14:textId="3A23AC72">
      <w:pPr>
        <w:pStyle w:val="ListParagraph"/>
        <w:numPr>
          <w:ilvl w:val="2"/>
          <w:numId w:val="24"/>
        </w:numPr>
        <w:tabs>
          <w:tab w:val="center" w:pos="1800"/>
        </w:tabs>
        <w:spacing w:line="240" w:lineRule="auto"/>
        <w:ind w:left="1350"/>
        <w:rPr>
          <w:szCs w:val="24"/>
        </w:rPr>
      </w:pPr>
      <w:r w:rsidRPr="0016293E">
        <w:rPr>
          <w:szCs w:val="24"/>
        </w:rPr>
        <w:t>Response to W. Sears</w:t>
      </w:r>
    </w:p>
    <w:p w:rsidR="00BF3B2A" w:rsidP="00266792" w:rsidRDefault="00BF3B2A" w14:paraId="474979C5" w14:textId="16A6CAC8">
      <w:pPr>
        <w:pStyle w:val="ListParagraph"/>
        <w:numPr>
          <w:ilvl w:val="0"/>
          <w:numId w:val="24"/>
        </w:numPr>
        <w:tabs>
          <w:tab w:val="center" w:pos="4680"/>
        </w:tabs>
        <w:spacing w:line="240" w:lineRule="auto"/>
        <w:rPr>
          <w:szCs w:val="24"/>
        </w:rPr>
      </w:pPr>
      <w:r>
        <w:rPr>
          <w:szCs w:val="24"/>
        </w:rPr>
        <w:t>Comments and responses to burden inquiry</w:t>
      </w:r>
      <w:r w:rsidR="00FE4C68">
        <w:rPr>
          <w:szCs w:val="24"/>
        </w:rPr>
        <w:t>- outside consultants</w:t>
      </w:r>
    </w:p>
    <w:p w:rsidR="00BF3B2A" w:rsidP="00266792" w:rsidRDefault="00BF3B2A" w14:paraId="756E4C8F" w14:textId="26DAA9E2">
      <w:pPr>
        <w:pStyle w:val="ListParagraph"/>
        <w:numPr>
          <w:ilvl w:val="1"/>
          <w:numId w:val="24"/>
        </w:numPr>
        <w:tabs>
          <w:tab w:val="center" w:pos="4680"/>
        </w:tabs>
        <w:spacing w:line="240" w:lineRule="auto"/>
        <w:rPr>
          <w:szCs w:val="24"/>
        </w:rPr>
      </w:pPr>
      <w:r>
        <w:rPr>
          <w:szCs w:val="24"/>
        </w:rPr>
        <w:t>Comment from North Carolina</w:t>
      </w:r>
    </w:p>
    <w:p w:rsidR="002F72E4" w:rsidP="00FC7EBA" w:rsidRDefault="0016293E" w14:paraId="198EB48E" w14:textId="2C4D0A15">
      <w:pPr>
        <w:pStyle w:val="ListParagraph"/>
        <w:numPr>
          <w:ilvl w:val="2"/>
          <w:numId w:val="24"/>
        </w:numPr>
        <w:tabs>
          <w:tab w:val="center" w:pos="1800"/>
        </w:tabs>
        <w:spacing w:line="240" w:lineRule="auto"/>
        <w:ind w:left="1350"/>
        <w:rPr>
          <w:szCs w:val="24"/>
        </w:rPr>
      </w:pPr>
      <w:r w:rsidRPr="0016293E">
        <w:rPr>
          <w:szCs w:val="24"/>
        </w:rPr>
        <w:t>Response to North Carolina</w:t>
      </w:r>
    </w:p>
    <w:p w:rsidR="00BF3B2A" w:rsidP="00266792" w:rsidRDefault="00BF3B2A" w14:paraId="79211792" w14:textId="2DB40FD4">
      <w:pPr>
        <w:pStyle w:val="ListParagraph"/>
        <w:numPr>
          <w:ilvl w:val="1"/>
          <w:numId w:val="24"/>
        </w:numPr>
        <w:tabs>
          <w:tab w:val="center" w:pos="4680"/>
        </w:tabs>
        <w:spacing w:line="240" w:lineRule="auto"/>
        <w:rPr>
          <w:szCs w:val="24"/>
        </w:rPr>
      </w:pPr>
      <w:r>
        <w:rPr>
          <w:szCs w:val="24"/>
        </w:rPr>
        <w:t>Comment from New Hampshire</w:t>
      </w:r>
    </w:p>
    <w:p w:rsidR="00FE4C68" w:rsidP="00FC7EBA" w:rsidRDefault="0016293E" w14:paraId="55743A5B" w14:textId="77777777">
      <w:pPr>
        <w:pStyle w:val="ListParagraph"/>
        <w:widowControl/>
        <w:numPr>
          <w:ilvl w:val="2"/>
          <w:numId w:val="24"/>
        </w:numPr>
        <w:tabs>
          <w:tab w:val="center" w:pos="1800"/>
        </w:tabs>
        <w:spacing w:line="240" w:lineRule="auto"/>
        <w:ind w:left="1350"/>
        <w:rPr>
          <w:szCs w:val="24"/>
        </w:rPr>
      </w:pPr>
      <w:r w:rsidRPr="0016293E">
        <w:rPr>
          <w:szCs w:val="24"/>
        </w:rPr>
        <w:t>Response to New Hampshire</w:t>
      </w:r>
    </w:p>
    <w:p w:rsidR="009D1986" w:rsidP="009D1986" w:rsidRDefault="00FE4C68" w14:paraId="51CB3587" w14:textId="77777777">
      <w:pPr>
        <w:pStyle w:val="ListParagraph"/>
        <w:widowControl/>
        <w:numPr>
          <w:ilvl w:val="0"/>
          <w:numId w:val="24"/>
        </w:numPr>
        <w:tabs>
          <w:tab w:val="center" w:pos="1800"/>
        </w:tabs>
        <w:spacing w:line="240" w:lineRule="auto"/>
        <w:rPr>
          <w:szCs w:val="24"/>
        </w:rPr>
      </w:pPr>
      <w:r>
        <w:rPr>
          <w:szCs w:val="24"/>
        </w:rPr>
        <w:t>Excel Burden Chart</w:t>
      </w:r>
      <w:r w:rsidRPr="009D1986" w:rsidR="009D1986">
        <w:rPr>
          <w:szCs w:val="24"/>
        </w:rPr>
        <w:t xml:space="preserve"> </w:t>
      </w:r>
    </w:p>
    <w:p w:rsidR="009D1986" w:rsidP="009D1986" w:rsidRDefault="009D1986" w14:paraId="3BE6BE90" w14:textId="1413AC71">
      <w:pPr>
        <w:pStyle w:val="ListParagraph"/>
        <w:widowControl/>
        <w:numPr>
          <w:ilvl w:val="0"/>
          <w:numId w:val="24"/>
        </w:numPr>
        <w:tabs>
          <w:tab w:val="center" w:pos="1800"/>
        </w:tabs>
        <w:spacing w:line="240" w:lineRule="auto"/>
        <w:rPr>
          <w:szCs w:val="24"/>
        </w:rPr>
      </w:pPr>
      <w:r>
        <w:rPr>
          <w:szCs w:val="24"/>
        </w:rPr>
        <w:t>Food and Nutrition Act- QC Provisions</w:t>
      </w:r>
    </w:p>
    <w:p w:rsidRPr="009D1986" w:rsidR="002568E6" w:rsidP="009D1986" w:rsidRDefault="002568E6" w14:paraId="6653C202" w14:textId="2BB48029">
      <w:pPr>
        <w:pStyle w:val="ListParagraph"/>
        <w:widowControl/>
        <w:numPr>
          <w:ilvl w:val="0"/>
          <w:numId w:val="24"/>
        </w:numPr>
        <w:tabs>
          <w:tab w:val="center" w:pos="1800"/>
        </w:tabs>
        <w:spacing w:line="240" w:lineRule="auto"/>
        <w:rPr>
          <w:szCs w:val="24"/>
        </w:rPr>
      </w:pPr>
      <w:r w:rsidRPr="009D1986">
        <w:rPr>
          <w:szCs w:val="24"/>
        </w:rPr>
        <w:lastRenderedPageBreak/>
        <w:br w:type="page"/>
      </w:r>
    </w:p>
    <w:p w:rsidRPr="00992B7D" w:rsidR="005A3F80" w:rsidP="0062567E" w:rsidRDefault="005A3F80" w14:paraId="3646C1E9" w14:textId="77777777">
      <w:pPr>
        <w:pStyle w:val="Heading1"/>
        <w:rPr>
          <w:szCs w:val="24"/>
        </w:rPr>
      </w:pPr>
      <w:bookmarkStart w:name="_Toc401831357" w:id="1"/>
      <w:bookmarkStart w:name="_Toc401832401" w:id="2"/>
      <w:r w:rsidRPr="00992B7D">
        <w:rPr>
          <w:szCs w:val="24"/>
        </w:rPr>
        <w:t xml:space="preserve">A1. </w:t>
      </w:r>
      <w:r w:rsidRPr="00992B7D" w:rsidR="002568E6">
        <w:rPr>
          <w:szCs w:val="24"/>
        </w:rPr>
        <w:t>C</w:t>
      </w:r>
      <w:r w:rsidRPr="00992B7D">
        <w:rPr>
          <w:szCs w:val="24"/>
        </w:rPr>
        <w:t>ircumstances that make the collection of information necessary.</w:t>
      </w:r>
      <w:bookmarkEnd w:id="1"/>
      <w:bookmarkEnd w:id="2"/>
    </w:p>
    <w:p w:rsidRPr="00992B7D" w:rsidR="003333DF" w:rsidP="003333DF" w:rsidRDefault="003333DF" w14:paraId="5389D2CC" w14:textId="77777777">
      <w:pPr>
        <w:tabs>
          <w:tab w:val="left" w:pos="-720"/>
        </w:tabs>
        <w:suppressAutoHyphens/>
        <w:rPr>
          <w:rFonts w:ascii="Times New Roman" w:hAnsi="Times New Roman"/>
          <w:b/>
          <w:szCs w:val="24"/>
        </w:rPr>
      </w:pPr>
    </w:p>
    <w:p w:rsidRPr="00992B7D" w:rsidR="003333DF" w:rsidP="003333DF" w:rsidRDefault="003333DF" w14:paraId="6968BD10" w14:textId="77777777">
      <w:pPr>
        <w:tabs>
          <w:tab w:val="left" w:pos="-720"/>
        </w:tabs>
        <w:suppressAutoHyphens/>
        <w:rPr>
          <w:rFonts w:ascii="Times New Roman" w:hAnsi="Times New Roman"/>
          <w:b/>
          <w:szCs w:val="24"/>
        </w:rPr>
      </w:pPr>
      <w:r w:rsidRPr="00992B7D">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p>
    <w:p w:rsidRPr="00992B7D" w:rsidR="00A308DB" w:rsidP="009F7E1A" w:rsidRDefault="00A308DB" w14:paraId="722A10A9" w14:textId="77777777">
      <w:pPr>
        <w:tabs>
          <w:tab w:val="left" w:pos="-720"/>
        </w:tabs>
        <w:suppressAutoHyphens/>
        <w:rPr>
          <w:rFonts w:ascii="Times New Roman" w:hAnsi="Times New Roman"/>
          <w:szCs w:val="24"/>
        </w:rPr>
      </w:pPr>
    </w:p>
    <w:p w:rsidRPr="00992B7D" w:rsidR="00AA7CE1" w:rsidP="0020702C" w:rsidRDefault="00BA05C8" w14:paraId="52CE1B47" w14:textId="41E3B67F">
      <w:pPr>
        <w:tabs>
          <w:tab w:val="left" w:pos="-720"/>
        </w:tabs>
        <w:suppressAutoHyphens/>
        <w:spacing w:line="480" w:lineRule="auto"/>
      </w:pPr>
      <w:r w:rsidRPr="0080270E">
        <w:rPr>
          <w:rFonts w:ascii="Times New Roman" w:hAnsi="Times New Roman"/>
          <w:szCs w:val="24"/>
        </w:rPr>
        <w:t xml:space="preserve">This is a </w:t>
      </w:r>
      <w:r w:rsidR="0063596E">
        <w:rPr>
          <w:rFonts w:ascii="Times New Roman" w:hAnsi="Times New Roman"/>
          <w:szCs w:val="24"/>
        </w:rPr>
        <w:t xml:space="preserve">request for </w:t>
      </w:r>
      <w:r>
        <w:rPr>
          <w:rFonts w:ascii="Times New Roman" w:hAnsi="Times New Roman"/>
          <w:szCs w:val="24"/>
        </w:rPr>
        <w:t xml:space="preserve">reinstatement of </w:t>
      </w:r>
      <w:r w:rsidRPr="0080270E">
        <w:rPr>
          <w:rFonts w:ascii="Times New Roman" w:hAnsi="Times New Roman"/>
          <w:szCs w:val="24"/>
        </w:rPr>
        <w:t>a</w:t>
      </w:r>
      <w:r>
        <w:rPr>
          <w:rFonts w:ascii="Times New Roman" w:hAnsi="Times New Roman"/>
          <w:szCs w:val="24"/>
        </w:rPr>
        <w:t>n expired i</w:t>
      </w:r>
      <w:r w:rsidRPr="0080270E">
        <w:rPr>
          <w:rFonts w:ascii="Times New Roman" w:hAnsi="Times New Roman"/>
          <w:szCs w:val="24"/>
        </w:rPr>
        <w:t>nformation collection.</w:t>
      </w:r>
      <w:r w:rsidRPr="00992B7D" w:rsidR="00C00C89">
        <w:rPr>
          <w:rFonts w:ascii="Times New Roman" w:hAnsi="Times New Roman"/>
          <w:szCs w:val="24"/>
        </w:rPr>
        <w:t xml:space="preserve">   </w:t>
      </w:r>
      <w:r w:rsidR="008641CC">
        <w:rPr>
          <w:rFonts w:ascii="Times New Roman" w:hAnsi="Times New Roman"/>
          <w:szCs w:val="24"/>
        </w:rPr>
        <w:t>Due to statu</w:t>
      </w:r>
      <w:r w:rsidR="00FC7EBA">
        <w:rPr>
          <w:rFonts w:ascii="Times New Roman" w:hAnsi="Times New Roman"/>
          <w:szCs w:val="24"/>
        </w:rPr>
        <w:t>t</w:t>
      </w:r>
      <w:r w:rsidR="008641CC">
        <w:rPr>
          <w:rFonts w:ascii="Times New Roman" w:hAnsi="Times New Roman"/>
          <w:szCs w:val="24"/>
        </w:rPr>
        <w:t xml:space="preserve">e, FNS is still legally required to collection this data and thereby continuing to collection in violation of the Paperwork Reduction Act.  </w:t>
      </w:r>
      <w:r w:rsidRPr="00992B7D" w:rsidR="00C00C89">
        <w:rPr>
          <w:rFonts w:ascii="Times New Roman" w:hAnsi="Times New Roman"/>
          <w:szCs w:val="24"/>
        </w:rPr>
        <w:t>State agencies are required to perform Quality Control (QC) reviews for the Supplemental Nutrition Assistance Program (SNAP).  The FNS-380-1, Quality Control Review Schedule (QCRS), was developed by the Food and Nutrition Service (FNS) for State use to collect both QC data and case characteristics for SNAP and to serve as the comprehensive data entry form for SNAP QC reviews.</w:t>
      </w:r>
      <w:r w:rsidRPr="00992B7D" w:rsidR="00AA7CE1">
        <w:t xml:space="preserve"> </w:t>
      </w:r>
      <w:r w:rsidRPr="00992B7D" w:rsidR="00AA7CE1">
        <w:rPr>
          <w:rFonts w:ascii="Times New Roman" w:hAnsi="Times New Roman"/>
          <w:szCs w:val="24"/>
        </w:rPr>
        <w:t>The legislative basis for the QC system is in Section 16 of the Food and Nutrition Act of 2008, as amended (the Act).  Part 275, Subpart C, of SNAP regulations implements the legislative mandates found in Section 16.  The regulatory basis for the QC reporting requirements is provided by 7 CFR 275.14(d) and 7 CFR 275.21.</w:t>
      </w:r>
    </w:p>
    <w:p w:rsidRPr="00992B7D" w:rsidR="00AA7CE1" w:rsidP="0020702C" w:rsidRDefault="00AA7CE1" w14:paraId="47F9649C" w14:textId="77777777">
      <w:pPr>
        <w:tabs>
          <w:tab w:val="left" w:pos="-720"/>
        </w:tabs>
        <w:suppressAutoHyphens/>
        <w:spacing w:line="480" w:lineRule="auto"/>
        <w:rPr>
          <w:rFonts w:ascii="Times New Roman" w:hAnsi="Times New Roman"/>
          <w:szCs w:val="24"/>
        </w:rPr>
      </w:pPr>
    </w:p>
    <w:p w:rsidRPr="00992B7D" w:rsidR="009F7E1A" w:rsidP="0020702C" w:rsidRDefault="00AA7CE1" w14:paraId="45958B24" w14:textId="77777777">
      <w:pPr>
        <w:tabs>
          <w:tab w:val="left" w:pos="-720"/>
        </w:tabs>
        <w:suppressAutoHyphens/>
        <w:spacing w:line="480" w:lineRule="auto"/>
        <w:rPr>
          <w:rFonts w:ascii="Times New Roman" w:hAnsi="Times New Roman"/>
          <w:szCs w:val="24"/>
        </w:rPr>
      </w:pPr>
      <w:r w:rsidRPr="00992B7D">
        <w:rPr>
          <w:rFonts w:ascii="Times New Roman" w:hAnsi="Times New Roman"/>
          <w:szCs w:val="24"/>
        </w:rPr>
        <w:t>The legislative basis for the recordkeeping requirements is Section 11(a) of the Act.  SNAP regulations, in Section 272.1(f), specify that program records must be retained for a period of three years from the month of origin.</w:t>
      </w:r>
    </w:p>
    <w:p w:rsidRPr="00992B7D" w:rsidR="00AA7CE1" w:rsidP="009F7E1A" w:rsidRDefault="00AA7CE1" w14:paraId="1507AF16" w14:textId="77777777">
      <w:pPr>
        <w:tabs>
          <w:tab w:val="left" w:pos="-720"/>
        </w:tabs>
        <w:suppressAutoHyphens/>
        <w:spacing w:line="480" w:lineRule="auto"/>
        <w:rPr>
          <w:rFonts w:ascii="Times New Roman" w:hAnsi="Times New Roman"/>
          <w:b/>
          <w:szCs w:val="24"/>
        </w:rPr>
      </w:pPr>
    </w:p>
    <w:p w:rsidRPr="00992B7D" w:rsidR="00A308DB" w:rsidP="0062567E" w:rsidRDefault="005A3F80" w14:paraId="62D48BA6" w14:textId="77777777">
      <w:pPr>
        <w:pStyle w:val="Heading1"/>
        <w:rPr>
          <w:szCs w:val="24"/>
        </w:rPr>
      </w:pPr>
      <w:bookmarkStart w:name="_Toc401831358" w:id="3"/>
      <w:bookmarkStart w:name="_Toc401832402" w:id="4"/>
      <w:r w:rsidRPr="00992B7D">
        <w:rPr>
          <w:szCs w:val="24"/>
        </w:rPr>
        <w:t xml:space="preserve">A2. </w:t>
      </w:r>
      <w:r w:rsidRPr="00992B7D" w:rsidR="00447C1E">
        <w:rPr>
          <w:szCs w:val="24"/>
        </w:rPr>
        <w:t>Purpose and Use of the Information.</w:t>
      </w:r>
      <w:bookmarkEnd w:id="3"/>
      <w:bookmarkEnd w:id="4"/>
    </w:p>
    <w:p w:rsidRPr="00992B7D" w:rsidR="0062567E" w:rsidRDefault="0062567E" w14:paraId="0EFE430A" w14:textId="77777777">
      <w:pPr>
        <w:tabs>
          <w:tab w:val="left" w:pos="-720"/>
        </w:tabs>
        <w:suppressAutoHyphens/>
        <w:rPr>
          <w:rFonts w:ascii="Times New Roman" w:hAnsi="Times New Roman"/>
          <w:b/>
          <w:szCs w:val="24"/>
        </w:rPr>
      </w:pPr>
    </w:p>
    <w:p w:rsidRPr="00992B7D" w:rsidR="003333DF" w:rsidRDefault="003333DF" w14:paraId="4B5E810B" w14:textId="77777777">
      <w:pPr>
        <w:tabs>
          <w:tab w:val="left" w:pos="-720"/>
        </w:tabs>
        <w:suppressAutoHyphens/>
        <w:rPr>
          <w:rFonts w:ascii="Times New Roman" w:hAnsi="Times New Roman"/>
          <w:b/>
          <w:szCs w:val="24"/>
        </w:rPr>
      </w:pPr>
      <w:r w:rsidRPr="00992B7D">
        <w:rPr>
          <w:rFonts w:ascii="Times New Roman" w:hAnsi="Times New Roman"/>
          <w:b/>
          <w:szCs w:val="24"/>
        </w:rPr>
        <w:t>Indicate</w:t>
      </w:r>
      <w:r w:rsidRPr="00992B7D" w:rsidR="009F0786">
        <w:rPr>
          <w:rFonts w:ascii="Times New Roman" w:hAnsi="Times New Roman"/>
          <w:b/>
          <w:szCs w:val="24"/>
        </w:rPr>
        <w:t xml:space="preserve"> how, by whom, and for what pur</w:t>
      </w:r>
      <w:r w:rsidRPr="00992B7D">
        <w:rPr>
          <w:rFonts w:ascii="Times New Roman" w:hAnsi="Times New Roman"/>
          <w:b/>
          <w:szCs w:val="24"/>
        </w:rPr>
        <w:t>pose the information is to be used.</w:t>
      </w:r>
      <w:r w:rsidRPr="00992B7D" w:rsidR="009F0786">
        <w:rPr>
          <w:rFonts w:ascii="Times New Roman" w:hAnsi="Times New Roman"/>
          <w:b/>
          <w:szCs w:val="24"/>
        </w:rPr>
        <w:t xml:space="preserve">  Except for a new collec</w:t>
      </w:r>
      <w:r w:rsidRPr="00992B7D">
        <w:rPr>
          <w:rFonts w:ascii="Times New Roman" w:hAnsi="Times New Roman"/>
          <w:b/>
          <w:szCs w:val="24"/>
        </w:rPr>
        <w:t>tion, indicate how the agency has ac</w:t>
      </w:r>
      <w:r w:rsidRPr="00992B7D" w:rsidR="00E27BE9">
        <w:rPr>
          <w:rFonts w:ascii="Times New Roman" w:hAnsi="Times New Roman"/>
          <w:b/>
          <w:szCs w:val="24"/>
        </w:rPr>
        <w:t>tually used the informa</w:t>
      </w:r>
      <w:r w:rsidRPr="00992B7D">
        <w:rPr>
          <w:rFonts w:ascii="Times New Roman" w:hAnsi="Times New Roman"/>
          <w:b/>
          <w:szCs w:val="24"/>
        </w:rPr>
        <w:t>tion r</w:t>
      </w:r>
      <w:r w:rsidRPr="00992B7D" w:rsidR="00E27BE9">
        <w:rPr>
          <w:rFonts w:ascii="Times New Roman" w:hAnsi="Times New Roman"/>
          <w:b/>
          <w:szCs w:val="24"/>
        </w:rPr>
        <w:t>eceived from the current collec</w:t>
      </w:r>
      <w:r w:rsidRPr="00992B7D">
        <w:rPr>
          <w:rFonts w:ascii="Times New Roman" w:hAnsi="Times New Roman"/>
          <w:b/>
          <w:szCs w:val="24"/>
        </w:rPr>
        <w:t>tion.</w:t>
      </w:r>
    </w:p>
    <w:p w:rsidRPr="00FC7EBA" w:rsidR="00FC7EBA" w:rsidP="00FC7EBA" w:rsidRDefault="00AA7CE1" w14:paraId="3A786382" w14:textId="444937FD">
      <w:pPr>
        <w:rPr>
          <w:rFonts w:ascii="Times New Roman" w:hAnsi="Times New Roman"/>
          <w:b/>
          <w:i/>
        </w:rPr>
      </w:pPr>
      <w:r w:rsidRPr="00FC7EBA">
        <w:rPr>
          <w:rFonts w:ascii="Times New Roman" w:hAnsi="Times New Roman"/>
          <w:i/>
          <w:szCs w:val="24"/>
        </w:rPr>
        <w:br/>
      </w:r>
      <w:r w:rsidRPr="00FC7EBA" w:rsidR="00FC7EBA">
        <w:rPr>
          <w:rFonts w:ascii="Times New Roman" w:hAnsi="Times New Roman"/>
          <w:b/>
          <w:i/>
        </w:rPr>
        <w:t xml:space="preserve">State Agencies </w:t>
      </w:r>
      <w:r w:rsidR="00FC7EBA">
        <w:rPr>
          <w:rFonts w:ascii="Times New Roman" w:hAnsi="Times New Roman"/>
          <w:b/>
          <w:i/>
        </w:rPr>
        <w:t xml:space="preserve">Reporting </w:t>
      </w:r>
      <w:r w:rsidRPr="00FC7EBA" w:rsidR="00FC7EBA">
        <w:rPr>
          <w:rFonts w:ascii="Times New Roman" w:hAnsi="Times New Roman"/>
          <w:b/>
          <w:i/>
        </w:rPr>
        <w:t>Burden Requirements</w:t>
      </w:r>
    </w:p>
    <w:p w:rsidR="00FC7EBA" w:rsidP="00FC7EBA" w:rsidRDefault="00FC7EBA" w14:paraId="378E483F" w14:textId="77777777">
      <w:pPr>
        <w:rPr>
          <w:rFonts w:ascii="Times New Roman" w:hAnsi="Times New Roman"/>
          <w:b/>
        </w:rPr>
      </w:pPr>
    </w:p>
    <w:p w:rsidRPr="004C52EF" w:rsidR="00FC7EBA" w:rsidP="00875CD2" w:rsidRDefault="00FC7EBA" w14:paraId="68766071" w14:textId="77777777">
      <w:pPr>
        <w:spacing w:line="480" w:lineRule="auto"/>
        <w:rPr>
          <w:rFonts w:ascii="Times New Roman" w:hAnsi="Times New Roman"/>
          <w:u w:val="single"/>
        </w:rPr>
      </w:pPr>
      <w:r w:rsidRPr="004C52EF">
        <w:rPr>
          <w:rFonts w:ascii="Times New Roman" w:hAnsi="Times New Roman"/>
          <w:u w:val="single"/>
        </w:rPr>
        <w:t>275.</w:t>
      </w:r>
      <w:r>
        <w:rPr>
          <w:rFonts w:ascii="Times New Roman" w:hAnsi="Times New Roman"/>
          <w:u w:val="single"/>
        </w:rPr>
        <w:t>(12)(f)</w:t>
      </w:r>
      <w:r w:rsidRPr="004C52EF">
        <w:rPr>
          <w:rFonts w:ascii="Times New Roman" w:hAnsi="Times New Roman"/>
          <w:u w:val="single"/>
        </w:rPr>
        <w:tab/>
      </w:r>
      <w:r>
        <w:rPr>
          <w:rFonts w:ascii="Times New Roman" w:hAnsi="Times New Roman"/>
          <w:u w:val="single"/>
        </w:rPr>
        <w:t>Reporting requirements</w:t>
      </w:r>
      <w:r w:rsidRPr="004C52EF">
        <w:rPr>
          <w:rFonts w:ascii="Times New Roman" w:hAnsi="Times New Roman"/>
          <w:u w:val="single"/>
        </w:rPr>
        <w:t>- FNS 380-1</w:t>
      </w:r>
    </w:p>
    <w:p w:rsidR="00FC7EBA" w:rsidP="00875CD2" w:rsidRDefault="00FC7EBA" w14:paraId="205EBACD" w14:textId="77777777">
      <w:pPr>
        <w:tabs>
          <w:tab w:val="center" w:pos="4680"/>
        </w:tabs>
        <w:suppressAutoHyphens/>
        <w:spacing w:line="480" w:lineRule="auto"/>
        <w:rPr>
          <w:rFonts w:ascii="Times New Roman" w:hAnsi="Times New Roman"/>
        </w:rPr>
      </w:pPr>
      <w:r>
        <w:rPr>
          <w:rFonts w:ascii="Times New Roman" w:hAnsi="Times New Roman"/>
        </w:rPr>
        <w:t>Reviewers</w:t>
      </w:r>
      <w:r w:rsidRPr="00933174">
        <w:rPr>
          <w:rFonts w:ascii="Times New Roman" w:hAnsi="Times New Roman"/>
        </w:rPr>
        <w:t xml:space="preserve"> shall report review findings on the Form FNS-380-1, in accordance with the following procedures: If the reviewer determines that a case is ineligible, the occurrence and the total allotment issued shall be coded and reported as an error. Whenever a case contains a variance in an element which results in an ineligibility determination and there are also variances in elements which would cause a basis of issuance error, the case shall be treated as an eligibility error. The reviewer shall also code and report any variances that directly contributed to the error determination. In addition, the reviewer shall code and report any other variances related to eligibility which were discovered and verified during the course of the review</w:t>
      </w:r>
      <w:r w:rsidRPr="00933174">
        <w:rPr>
          <w:rFonts w:ascii="Times New Roman" w:hAnsi="Times New Roman"/>
          <w:i/>
          <w:iCs/>
        </w:rPr>
        <w:t>.</w:t>
      </w:r>
      <w:r w:rsidRPr="00933174">
        <w:rPr>
          <w:rFonts w:ascii="Times New Roman" w:hAnsi="Times New Roman"/>
        </w:rPr>
        <w:t xml:space="preserve"> If the reviewer determines that SNAP allotments were either overissued or underissued to eligible households, the State agency shall code and report any variances that directly contributed to the error determination that were discovered and verified during the course of the review.</w:t>
      </w:r>
      <w:r>
        <w:rPr>
          <w:rFonts w:ascii="Times New Roman" w:hAnsi="Times New Roman"/>
        </w:rPr>
        <w:t xml:space="preserve">  </w:t>
      </w:r>
    </w:p>
    <w:p w:rsidR="00FC7EBA" w:rsidP="00875CD2" w:rsidRDefault="00FC7EBA" w14:paraId="6D310597" w14:textId="77777777">
      <w:pPr>
        <w:tabs>
          <w:tab w:val="center" w:pos="4680"/>
        </w:tabs>
        <w:suppressAutoHyphens/>
        <w:spacing w:line="480" w:lineRule="auto"/>
        <w:rPr>
          <w:rFonts w:ascii="Times New Roman" w:hAnsi="Times New Roman"/>
        </w:rPr>
      </w:pPr>
    </w:p>
    <w:p w:rsidR="00FC7EBA" w:rsidP="00875CD2" w:rsidRDefault="00FC7EBA" w14:paraId="0CB057C3" w14:textId="77777777">
      <w:pPr>
        <w:tabs>
          <w:tab w:val="center" w:pos="4680"/>
        </w:tabs>
        <w:suppressAutoHyphens/>
        <w:spacing w:line="480" w:lineRule="auto"/>
        <w:rPr>
          <w:rFonts w:ascii="Times New Roman" w:hAnsi="Times New Roman"/>
        </w:rPr>
      </w:pPr>
      <w:r w:rsidRPr="00D10A20">
        <w:rPr>
          <w:rFonts w:ascii="Times New Roman" w:hAnsi="Times New Roman"/>
          <w:b/>
        </w:rPr>
        <w:t>Ongoing burden hours:</w:t>
      </w:r>
      <w:r>
        <w:rPr>
          <w:rFonts w:ascii="Times New Roman" w:hAnsi="Times New Roman"/>
        </w:rPr>
        <w:t xml:space="preserve">  </w:t>
      </w:r>
      <w:r w:rsidRPr="00A33380">
        <w:rPr>
          <w:rFonts w:ascii="Times New Roman" w:hAnsi="Times New Roman"/>
        </w:rPr>
        <w:t>FNS estimates that 5</w:t>
      </w:r>
      <w:r>
        <w:rPr>
          <w:rFonts w:ascii="Times New Roman" w:hAnsi="Times New Roman"/>
        </w:rPr>
        <w:t>3</w:t>
      </w:r>
      <w:r w:rsidRPr="00A33380">
        <w:rPr>
          <w:rFonts w:ascii="Times New Roman" w:hAnsi="Times New Roman"/>
        </w:rPr>
        <w:t xml:space="preserve"> State agencies will </w:t>
      </w:r>
      <w:r>
        <w:rPr>
          <w:rFonts w:ascii="Times New Roman" w:hAnsi="Times New Roman"/>
        </w:rPr>
        <w:t xml:space="preserve">report on 59,146 QC cases at a rate of approximately 1.056 hours per case, resulting in an estimated </w:t>
      </w:r>
      <w:r w:rsidRPr="00A33380">
        <w:rPr>
          <w:rFonts w:ascii="Times New Roman" w:hAnsi="Times New Roman"/>
        </w:rPr>
        <w:t xml:space="preserve">total of </w:t>
      </w:r>
      <w:r>
        <w:rPr>
          <w:rFonts w:ascii="Times New Roman" w:hAnsi="Times New Roman"/>
        </w:rPr>
        <w:t xml:space="preserve">62,458.049 annual burden hours.  </w:t>
      </w:r>
    </w:p>
    <w:p w:rsidR="00FC7EBA" w:rsidP="00FC7EBA" w:rsidRDefault="00FC7EBA" w14:paraId="64238883" w14:textId="77777777">
      <w:pPr>
        <w:tabs>
          <w:tab w:val="center" w:pos="4680"/>
        </w:tabs>
        <w:suppressAutoHyphens/>
        <w:rPr>
          <w:rFonts w:ascii="Times New Roman" w:hAnsi="Times New Roman"/>
        </w:rPr>
      </w:pPr>
    </w:p>
    <w:p w:rsidR="00FC7EBA" w:rsidP="00FC7EBA" w:rsidRDefault="00FC7EBA" w14:paraId="42869322" w14:textId="77777777">
      <w:pPr>
        <w:pStyle w:val="Heading2"/>
        <w:jc w:val="left"/>
      </w:pPr>
    </w:p>
    <w:p w:rsidRPr="00FC7EBA" w:rsidR="00FC7EBA" w:rsidP="00FC7EBA" w:rsidRDefault="00FC7EBA" w14:paraId="3FC746D5" w14:textId="77777777">
      <w:pPr>
        <w:pStyle w:val="Heading2"/>
        <w:jc w:val="left"/>
        <w:rPr>
          <w:i/>
        </w:rPr>
      </w:pPr>
      <w:r w:rsidRPr="00FC7EBA">
        <w:rPr>
          <w:i/>
        </w:rPr>
        <w:t>State Agencies Recordkeeping Requirements--Part 275.4</w:t>
      </w:r>
    </w:p>
    <w:p w:rsidRPr="00A33380" w:rsidR="00FC7EBA" w:rsidP="00FC7EBA" w:rsidRDefault="00FC7EBA" w14:paraId="5AF53E28" w14:textId="77777777">
      <w:pPr>
        <w:rPr>
          <w:rFonts w:ascii="Times New Roman" w:hAnsi="Times New Roman"/>
          <w:szCs w:val="24"/>
        </w:rPr>
      </w:pPr>
    </w:p>
    <w:p w:rsidRPr="004C52EF" w:rsidR="00FC7EBA" w:rsidP="00875CD2" w:rsidRDefault="00FC7EBA" w14:paraId="0D5E6A23" w14:textId="77777777">
      <w:pPr>
        <w:spacing w:line="480" w:lineRule="auto"/>
        <w:rPr>
          <w:rFonts w:ascii="Times New Roman" w:hAnsi="Times New Roman"/>
          <w:u w:val="single"/>
        </w:rPr>
      </w:pPr>
      <w:r w:rsidRPr="004C52EF">
        <w:rPr>
          <w:rFonts w:ascii="Times New Roman" w:hAnsi="Times New Roman"/>
          <w:u w:val="single"/>
        </w:rPr>
        <w:t>275.4</w:t>
      </w:r>
      <w:r w:rsidRPr="004C52EF">
        <w:rPr>
          <w:rFonts w:ascii="Times New Roman" w:hAnsi="Times New Roman"/>
          <w:u w:val="single"/>
        </w:rPr>
        <w:tab/>
        <w:t>Record Retention- FNS 380-1</w:t>
      </w:r>
    </w:p>
    <w:p w:rsidR="00FC7EBA" w:rsidP="00875CD2" w:rsidRDefault="00FC7EBA" w14:paraId="7A1A7FE0" w14:textId="38E6360C">
      <w:pPr>
        <w:spacing w:line="480" w:lineRule="auto"/>
        <w:rPr>
          <w:rFonts w:ascii="Times New Roman" w:hAnsi="Times New Roman"/>
        </w:rPr>
      </w:pPr>
      <w:r w:rsidRPr="00933174">
        <w:rPr>
          <w:rFonts w:ascii="Times New Roman" w:hAnsi="Times New Roman"/>
        </w:rPr>
        <w:t>The State agency shall maintain Performance Reporting System records to permit ready access to, and use of, these records. Performance Reporting System records include information used in data analysis and evaluation, corrective action plans, corrective action monitoring records in addition to ME review records and QC review records</w:t>
      </w:r>
      <w:r>
        <w:rPr>
          <w:rFonts w:ascii="Times New Roman" w:hAnsi="Times New Roman"/>
        </w:rPr>
        <w:t xml:space="preserve">.  </w:t>
      </w:r>
      <w:r w:rsidRPr="00933174">
        <w:rPr>
          <w:rFonts w:ascii="Times New Roman" w:hAnsi="Times New Roman"/>
        </w:rPr>
        <w:t xml:space="preserve">QC review records consist of </w:t>
      </w:r>
      <w:r w:rsidR="00BD255F">
        <w:rPr>
          <w:rFonts w:ascii="Times New Roman" w:hAnsi="Times New Roman"/>
        </w:rPr>
        <w:t xml:space="preserve">the use of official forms: OMB 0584-0074, </w:t>
      </w:r>
      <w:r w:rsidR="00A402B2">
        <w:rPr>
          <w:rFonts w:ascii="Times New Roman" w:hAnsi="Times New Roman"/>
        </w:rPr>
        <w:t xml:space="preserve">Expiration Date: 03/31/2020 (currently under review at OMB) </w:t>
      </w:r>
      <w:r w:rsidR="00BD255F">
        <w:rPr>
          <w:rFonts w:ascii="Times New Roman" w:hAnsi="Times New Roman"/>
        </w:rPr>
        <w:t>FNS-388</w:t>
      </w:r>
      <w:r w:rsidRPr="00933174">
        <w:rPr>
          <w:rFonts w:ascii="Times New Roman" w:hAnsi="Times New Roman"/>
        </w:rPr>
        <w:t xml:space="preserve">, Worksheet for Supplemental Nutrition Assistance Program, </w:t>
      </w:r>
      <w:r w:rsidR="00BD255F">
        <w:rPr>
          <w:rFonts w:ascii="Times New Roman" w:hAnsi="Times New Roman"/>
        </w:rPr>
        <w:t>OMB 0584-0299</w:t>
      </w:r>
      <w:r w:rsidR="00A402B2">
        <w:rPr>
          <w:rFonts w:ascii="Times New Roman" w:hAnsi="Times New Roman"/>
        </w:rPr>
        <w:t xml:space="preserve"> Expiration Date: 03/31/2020 (currently under program development in this collection seek OMB approval) </w:t>
      </w:r>
      <w:r w:rsidRPr="00933174">
        <w:rPr>
          <w:rFonts w:ascii="Times New Roman" w:hAnsi="Times New Roman"/>
        </w:rPr>
        <w:t>FNS-380-1</w:t>
      </w:r>
      <w:r w:rsidR="00A402B2">
        <w:rPr>
          <w:rFonts w:ascii="Times New Roman" w:hAnsi="Times New Roman"/>
        </w:rPr>
        <w:t>;</w:t>
      </w:r>
      <w:r w:rsidRPr="00933174" w:rsidR="00A402B2">
        <w:rPr>
          <w:rFonts w:ascii="Times New Roman" w:hAnsi="Times New Roman"/>
        </w:rPr>
        <w:t xml:space="preserve"> </w:t>
      </w:r>
      <w:r w:rsidRPr="00933174">
        <w:rPr>
          <w:rFonts w:ascii="Times New Roman" w:hAnsi="Times New Roman"/>
        </w:rPr>
        <w:t xml:space="preserve">Quality Control Review Schedule, </w:t>
      </w:r>
      <w:r w:rsidR="00BD255F">
        <w:rPr>
          <w:rFonts w:ascii="Times New Roman" w:hAnsi="Times New Roman"/>
        </w:rPr>
        <w:t xml:space="preserve">and OMB 0584-0034, </w:t>
      </w:r>
      <w:r w:rsidR="00A402B2">
        <w:rPr>
          <w:rFonts w:ascii="Times New Roman" w:hAnsi="Times New Roman"/>
        </w:rPr>
        <w:t xml:space="preserve">Expiration Date: 4/40/2021, </w:t>
      </w:r>
      <w:r w:rsidRPr="00933174">
        <w:rPr>
          <w:rFonts w:ascii="Times New Roman" w:hAnsi="Times New Roman"/>
        </w:rPr>
        <w:t>FNS-245, Negative Quality Control Review Schedule; other materials supporting the review decision, including all correspondence with the household and all case notes, digital or otherwise, taken or used by the eligibility worker that are applicable to the review period; sample lists; sampling frames; tabulation sheets; and reports of the results of all quality control reviews during each review period.</w:t>
      </w:r>
      <w:r>
        <w:rPr>
          <w:rFonts w:ascii="Times New Roman" w:hAnsi="Times New Roman"/>
        </w:rPr>
        <w:t xml:space="preserve">  </w:t>
      </w:r>
    </w:p>
    <w:p w:rsidR="00FC7EBA" w:rsidP="00875CD2" w:rsidRDefault="00FC7EBA" w14:paraId="65A8B94C" w14:textId="77777777">
      <w:pPr>
        <w:spacing w:line="480" w:lineRule="auto"/>
        <w:rPr>
          <w:rFonts w:ascii="Times New Roman" w:hAnsi="Times New Roman"/>
        </w:rPr>
      </w:pPr>
    </w:p>
    <w:p w:rsidR="00FC7EBA" w:rsidP="00875CD2" w:rsidRDefault="00FC7EBA" w14:paraId="14D97B71" w14:textId="77777777">
      <w:pPr>
        <w:spacing w:line="480" w:lineRule="auto"/>
        <w:rPr>
          <w:rFonts w:ascii="Times New Roman" w:hAnsi="Times New Roman"/>
        </w:rPr>
      </w:pPr>
      <w:r w:rsidRPr="00D10A20">
        <w:rPr>
          <w:rFonts w:ascii="Times New Roman" w:hAnsi="Times New Roman"/>
          <w:b/>
        </w:rPr>
        <w:t>Ongoing burden hours</w:t>
      </w:r>
      <w:r>
        <w:rPr>
          <w:rFonts w:ascii="Times New Roman" w:hAnsi="Times New Roman"/>
        </w:rPr>
        <w:t xml:space="preserve">:  </w:t>
      </w:r>
      <w:r w:rsidRPr="00A33380">
        <w:rPr>
          <w:rFonts w:ascii="Times New Roman" w:hAnsi="Times New Roman"/>
        </w:rPr>
        <w:t>FNS estimates that 5</w:t>
      </w:r>
      <w:r>
        <w:rPr>
          <w:rFonts w:ascii="Times New Roman" w:hAnsi="Times New Roman"/>
        </w:rPr>
        <w:t>3</w:t>
      </w:r>
      <w:r w:rsidRPr="00A33380">
        <w:rPr>
          <w:rFonts w:ascii="Times New Roman" w:hAnsi="Times New Roman"/>
        </w:rPr>
        <w:t xml:space="preserve"> State agencies will </w:t>
      </w:r>
      <w:r>
        <w:rPr>
          <w:rFonts w:ascii="Times New Roman" w:hAnsi="Times New Roman"/>
        </w:rPr>
        <w:t xml:space="preserve">keep records for 59,146 QC cases at a rate of approximately 0.0236 hour per case, resulting in an estimated </w:t>
      </w:r>
      <w:r w:rsidRPr="00A33380">
        <w:rPr>
          <w:rFonts w:ascii="Times New Roman" w:hAnsi="Times New Roman"/>
        </w:rPr>
        <w:t xml:space="preserve">total of </w:t>
      </w:r>
      <w:r>
        <w:rPr>
          <w:rFonts w:ascii="Times New Roman" w:hAnsi="Times New Roman"/>
        </w:rPr>
        <w:t>1,395.85 annual burden hours.</w:t>
      </w:r>
    </w:p>
    <w:p w:rsidR="00FC7EBA" w:rsidP="00FC7EBA" w:rsidRDefault="00FC7EBA" w14:paraId="766167ED" w14:textId="77777777">
      <w:pPr>
        <w:rPr>
          <w:rFonts w:ascii="Times New Roman" w:hAnsi="Times New Roman"/>
        </w:rPr>
      </w:pPr>
    </w:p>
    <w:p w:rsidRPr="00992B7D" w:rsidR="00341DEE" w:rsidP="00FC7EBA" w:rsidRDefault="00341DEE" w14:paraId="018E87EA" w14:textId="77777777">
      <w:pPr>
        <w:tabs>
          <w:tab w:val="left" w:pos="-720"/>
        </w:tabs>
        <w:suppressAutoHyphens/>
        <w:spacing w:line="480" w:lineRule="auto"/>
        <w:rPr>
          <w:szCs w:val="24"/>
        </w:rPr>
      </w:pPr>
    </w:p>
    <w:p w:rsidRPr="00992B7D" w:rsidR="00A308DB" w:rsidP="0062567E" w:rsidRDefault="005A3F80" w14:paraId="5400C13F" w14:textId="77777777">
      <w:pPr>
        <w:pStyle w:val="Heading1"/>
        <w:rPr>
          <w:szCs w:val="24"/>
        </w:rPr>
      </w:pPr>
      <w:bookmarkStart w:name="_Toc401831359" w:id="5"/>
      <w:bookmarkStart w:name="_Toc401832403" w:id="6"/>
      <w:r w:rsidRPr="00992B7D">
        <w:rPr>
          <w:szCs w:val="24"/>
        </w:rPr>
        <w:t xml:space="preserve">A3.  </w:t>
      </w:r>
      <w:r w:rsidRPr="00992B7D" w:rsidR="00831EA7">
        <w:rPr>
          <w:szCs w:val="24"/>
        </w:rPr>
        <w:t xml:space="preserve">Use of </w:t>
      </w:r>
      <w:r w:rsidRPr="00992B7D" w:rsidR="00826253">
        <w:rPr>
          <w:szCs w:val="24"/>
        </w:rPr>
        <w:t>i</w:t>
      </w:r>
      <w:r w:rsidRPr="00992B7D" w:rsidR="00831EA7">
        <w:rPr>
          <w:szCs w:val="24"/>
        </w:rPr>
        <w:t xml:space="preserve">nformation </w:t>
      </w:r>
      <w:r w:rsidRPr="00992B7D" w:rsidR="00826253">
        <w:rPr>
          <w:szCs w:val="24"/>
        </w:rPr>
        <w:t>t</w:t>
      </w:r>
      <w:r w:rsidRPr="00992B7D" w:rsidR="00831EA7">
        <w:rPr>
          <w:szCs w:val="24"/>
        </w:rPr>
        <w:t xml:space="preserve">echnology and </w:t>
      </w:r>
      <w:r w:rsidRPr="00992B7D" w:rsidR="00826253">
        <w:rPr>
          <w:szCs w:val="24"/>
        </w:rPr>
        <w:t>b</w:t>
      </w:r>
      <w:r w:rsidRPr="00992B7D" w:rsidR="00831EA7">
        <w:rPr>
          <w:szCs w:val="24"/>
        </w:rPr>
        <w:t xml:space="preserve">urden </w:t>
      </w:r>
      <w:r w:rsidRPr="00992B7D" w:rsidR="00826253">
        <w:rPr>
          <w:szCs w:val="24"/>
        </w:rPr>
        <w:t>r</w:t>
      </w:r>
      <w:r w:rsidRPr="00992B7D" w:rsidR="00831EA7">
        <w:rPr>
          <w:szCs w:val="24"/>
        </w:rPr>
        <w:t>eduction</w:t>
      </w:r>
      <w:r w:rsidRPr="00992B7D">
        <w:rPr>
          <w:szCs w:val="24"/>
        </w:rPr>
        <w:t>.</w:t>
      </w:r>
      <w:bookmarkEnd w:id="5"/>
      <w:bookmarkEnd w:id="6"/>
      <w:r w:rsidRPr="00992B7D">
        <w:rPr>
          <w:szCs w:val="24"/>
        </w:rPr>
        <w:t xml:space="preserve">  </w:t>
      </w:r>
    </w:p>
    <w:p w:rsidRPr="00992B7D" w:rsidR="003333DF" w:rsidRDefault="003333DF" w14:paraId="3C02724B" w14:textId="77777777">
      <w:pPr>
        <w:tabs>
          <w:tab w:val="left" w:pos="0"/>
        </w:tabs>
        <w:suppressAutoHyphens/>
        <w:rPr>
          <w:rFonts w:ascii="Times New Roman" w:hAnsi="Times New Roman"/>
          <w:szCs w:val="24"/>
        </w:rPr>
      </w:pPr>
    </w:p>
    <w:p w:rsidRPr="00992B7D" w:rsidR="005A3F80" w:rsidP="00AA7CE1" w:rsidRDefault="003333DF" w14:paraId="44E77579" w14:textId="77777777">
      <w:pPr>
        <w:rPr>
          <w:rFonts w:ascii="Times New Roman" w:hAnsi="Times New Roman"/>
          <w:b/>
          <w:szCs w:val="24"/>
        </w:rPr>
      </w:pPr>
      <w:r w:rsidRPr="00992B7D">
        <w:rPr>
          <w:rFonts w:ascii="Times New Roman" w:hAnsi="Times New Roman"/>
          <w:b/>
          <w:szCs w:val="24"/>
        </w:rPr>
        <w:t xml:space="preserve">Describe whether, and to what extent, the collection of information involves the use of </w:t>
      </w:r>
      <w:r w:rsidRPr="00992B7D" w:rsidR="00542C4F">
        <w:rPr>
          <w:rFonts w:ascii="Times New Roman" w:hAnsi="Times New Roman"/>
          <w:b/>
          <w:szCs w:val="24"/>
        </w:rPr>
        <w:t>automated, electronic, mechanical, or other technolog</w:t>
      </w:r>
      <w:r w:rsidRPr="00992B7D">
        <w:rPr>
          <w:rFonts w:ascii="Times New Roman" w:hAnsi="Times New Roman"/>
          <w:b/>
          <w:szCs w:val="24"/>
        </w:rPr>
        <w:t>ical collection techniques or oth</w:t>
      </w:r>
      <w:r w:rsidRPr="00992B7D" w:rsidR="00542C4F">
        <w:rPr>
          <w:rFonts w:ascii="Times New Roman" w:hAnsi="Times New Roman"/>
          <w:b/>
          <w:szCs w:val="24"/>
        </w:rPr>
        <w:t>er forms of information technology, e.g., permitting electronic sub</w:t>
      </w:r>
      <w:r w:rsidRPr="00992B7D">
        <w:rPr>
          <w:rFonts w:ascii="Times New Roman" w:hAnsi="Times New Roman"/>
          <w:b/>
          <w:szCs w:val="24"/>
        </w:rPr>
        <w:t>mission of responses, and the basis for the decision for adopting this means of co</w:t>
      </w:r>
      <w:r w:rsidRPr="00992B7D" w:rsidR="00542C4F">
        <w:rPr>
          <w:rFonts w:ascii="Times New Roman" w:hAnsi="Times New Roman"/>
          <w:b/>
          <w:szCs w:val="24"/>
        </w:rPr>
        <w:t>llection. Also describe any con</w:t>
      </w:r>
      <w:r w:rsidRPr="00992B7D">
        <w:rPr>
          <w:rFonts w:ascii="Times New Roman" w:hAnsi="Times New Roman"/>
          <w:b/>
          <w:szCs w:val="24"/>
        </w:rPr>
        <w:t>sideratio</w:t>
      </w:r>
      <w:r w:rsidRPr="00992B7D" w:rsidR="00542C4F">
        <w:rPr>
          <w:rFonts w:ascii="Times New Roman" w:hAnsi="Times New Roman"/>
          <w:b/>
          <w:szCs w:val="24"/>
        </w:rPr>
        <w:t>n of using information technology to reduce bur</w:t>
      </w:r>
      <w:r w:rsidRPr="00992B7D">
        <w:rPr>
          <w:rFonts w:ascii="Times New Roman" w:hAnsi="Times New Roman"/>
          <w:b/>
          <w:szCs w:val="24"/>
        </w:rPr>
        <w:t>den.</w:t>
      </w:r>
    </w:p>
    <w:p w:rsidRPr="00992B7D" w:rsidR="00AA7CE1" w:rsidP="00AA7CE1" w:rsidRDefault="00AA7CE1" w14:paraId="7E926EB5" w14:textId="77777777">
      <w:pPr>
        <w:rPr>
          <w:rFonts w:ascii="Times New Roman" w:hAnsi="Times New Roman"/>
          <w:szCs w:val="24"/>
        </w:rPr>
      </w:pPr>
    </w:p>
    <w:p w:rsidRPr="00992B7D" w:rsidR="00AA7CE1" w:rsidP="0020702C" w:rsidRDefault="00AA7CE1" w14:paraId="52AE0818" w14:textId="77777777">
      <w:pPr>
        <w:tabs>
          <w:tab w:val="left" w:pos="0"/>
        </w:tabs>
        <w:suppressAutoHyphens/>
        <w:spacing w:line="480" w:lineRule="auto"/>
        <w:rPr>
          <w:rFonts w:ascii="Times New Roman" w:hAnsi="Times New Roman"/>
          <w:szCs w:val="24"/>
        </w:rPr>
      </w:pPr>
      <w:r w:rsidRPr="00992B7D">
        <w:rPr>
          <w:rFonts w:ascii="Times New Roman" w:hAnsi="Times New Roman"/>
          <w:szCs w:val="24"/>
        </w:rPr>
        <w:t>In compliance with the E-Government Act, 2002 (E-Gov), FNS has reviewed the entire process for collecting and submitting QC data.  However, we are not able to make the entire process electronic at this time.  Part of the process allows electronic submission.</w:t>
      </w:r>
    </w:p>
    <w:p w:rsidRPr="00992B7D" w:rsidR="00AA7CE1" w:rsidP="0020702C" w:rsidRDefault="00AA7CE1" w14:paraId="797961BF" w14:textId="77777777">
      <w:pPr>
        <w:tabs>
          <w:tab w:val="left" w:pos="0"/>
        </w:tabs>
        <w:suppressAutoHyphens/>
        <w:spacing w:line="480" w:lineRule="auto"/>
        <w:rPr>
          <w:rFonts w:ascii="Times New Roman" w:hAnsi="Times New Roman"/>
          <w:szCs w:val="24"/>
        </w:rPr>
      </w:pPr>
    </w:p>
    <w:p w:rsidRPr="00992B7D" w:rsidR="00AA7CE1" w:rsidP="0020702C" w:rsidRDefault="00AA7CE1" w14:paraId="40A7E535" w14:textId="67C59C68">
      <w:pPr>
        <w:tabs>
          <w:tab w:val="left" w:pos="0"/>
        </w:tabs>
        <w:suppressAutoHyphens/>
        <w:spacing w:line="480" w:lineRule="auto"/>
        <w:rPr>
          <w:rFonts w:ascii="Times New Roman" w:hAnsi="Times New Roman"/>
          <w:szCs w:val="24"/>
        </w:rPr>
      </w:pPr>
      <w:r w:rsidRPr="00992B7D">
        <w:rPr>
          <w:rFonts w:ascii="Times New Roman" w:hAnsi="Times New Roman"/>
          <w:szCs w:val="24"/>
        </w:rPr>
        <w:t>The QCRS serves as both the data summary entry form that the QC reviewer completes during each QC review and, subsequently, as the data input document for direct data entry into the National Information Technology Center.  While the data is manually collected on a paper form from information extracted from a case file, it is 100 percent electronically submitted to FNS via the SNAP Quality Control Automated System, SNAPQCS, through upload or by direct data entry</w:t>
      </w:r>
      <w:r w:rsidRPr="00D247BB" w:rsidR="00D247BB">
        <w:rPr>
          <w:rFonts w:ascii="Times New Roman" w:hAnsi="Times New Roman"/>
          <w:szCs w:val="24"/>
        </w:rPr>
        <w:t xml:space="preserve"> </w:t>
      </w:r>
      <w:r w:rsidR="00D247BB">
        <w:rPr>
          <w:rFonts w:ascii="Times New Roman" w:hAnsi="Times New Roman"/>
          <w:szCs w:val="24"/>
        </w:rPr>
        <w:t xml:space="preserve">at </w:t>
      </w:r>
      <w:hyperlink w:history="1" r:id="rId12">
        <w:r w:rsidRPr="002C3BDD" w:rsidR="00D247BB">
          <w:rPr>
            <w:rStyle w:val="Hyperlink"/>
            <w:rFonts w:ascii="Times New Roman" w:hAnsi="Times New Roman"/>
            <w:szCs w:val="24"/>
          </w:rPr>
          <w:t>https://snapqcs.fns.usda.gov/</w:t>
        </w:r>
      </w:hyperlink>
      <w:r w:rsidR="00D247BB">
        <w:rPr>
          <w:rFonts w:ascii="Times New Roman" w:hAnsi="Times New Roman"/>
          <w:szCs w:val="24"/>
        </w:rPr>
        <w:t xml:space="preserve"> </w:t>
      </w:r>
      <w:r w:rsidRPr="00992B7D" w:rsidR="00D247BB">
        <w:rPr>
          <w:rFonts w:ascii="Times New Roman" w:hAnsi="Times New Roman"/>
          <w:szCs w:val="24"/>
        </w:rPr>
        <w:t>.</w:t>
      </w:r>
    </w:p>
    <w:p w:rsidR="00AA7CE1" w:rsidP="00AA7CE1" w:rsidRDefault="00AA7CE1" w14:paraId="0410EFCF" w14:textId="77777777">
      <w:pPr>
        <w:tabs>
          <w:tab w:val="left" w:pos="0"/>
        </w:tabs>
        <w:suppressAutoHyphens/>
        <w:rPr>
          <w:rFonts w:ascii="Times New Roman" w:hAnsi="Times New Roman"/>
          <w:szCs w:val="24"/>
        </w:rPr>
      </w:pPr>
    </w:p>
    <w:p w:rsidR="00584604" w:rsidP="00AA7CE1" w:rsidRDefault="00584604" w14:paraId="18CC8B9A" w14:textId="77777777">
      <w:pPr>
        <w:tabs>
          <w:tab w:val="left" w:pos="0"/>
        </w:tabs>
        <w:suppressAutoHyphens/>
        <w:rPr>
          <w:rFonts w:ascii="Times New Roman" w:hAnsi="Times New Roman"/>
          <w:szCs w:val="24"/>
        </w:rPr>
      </w:pPr>
    </w:p>
    <w:p w:rsidRPr="00992B7D" w:rsidR="00A308DB" w:rsidP="0062567E" w:rsidRDefault="005A3F80" w14:paraId="7A145DA5" w14:textId="77777777">
      <w:pPr>
        <w:pStyle w:val="Heading1"/>
        <w:rPr>
          <w:szCs w:val="24"/>
        </w:rPr>
      </w:pPr>
      <w:bookmarkStart w:name="_Toc401831360" w:id="7"/>
      <w:bookmarkStart w:name="_Toc401832404" w:id="8"/>
      <w:r w:rsidRPr="00992B7D">
        <w:rPr>
          <w:szCs w:val="24"/>
        </w:rPr>
        <w:t xml:space="preserve">A4.  </w:t>
      </w:r>
      <w:r w:rsidRPr="00992B7D" w:rsidR="002568E6">
        <w:rPr>
          <w:szCs w:val="24"/>
        </w:rPr>
        <w:t>E</w:t>
      </w:r>
      <w:r w:rsidRPr="00992B7D">
        <w:rPr>
          <w:szCs w:val="24"/>
        </w:rPr>
        <w:t>fforts to identify duplication.</w:t>
      </w:r>
      <w:bookmarkEnd w:id="7"/>
      <w:bookmarkEnd w:id="8"/>
      <w:r w:rsidRPr="00992B7D">
        <w:rPr>
          <w:szCs w:val="24"/>
        </w:rPr>
        <w:t xml:space="preserve"> </w:t>
      </w:r>
    </w:p>
    <w:p w:rsidRPr="00992B7D" w:rsidR="003333DF" w:rsidRDefault="003333DF" w14:paraId="7A5986D0" w14:textId="77777777">
      <w:pPr>
        <w:tabs>
          <w:tab w:val="left" w:pos="0"/>
        </w:tabs>
        <w:suppressAutoHyphens/>
        <w:rPr>
          <w:rFonts w:ascii="Times New Roman" w:hAnsi="Times New Roman"/>
          <w:szCs w:val="24"/>
        </w:rPr>
      </w:pPr>
    </w:p>
    <w:p w:rsidRPr="00992B7D" w:rsidR="003333DF" w:rsidRDefault="003333DF" w14:paraId="5795CDC6" w14:textId="77777777">
      <w:pPr>
        <w:tabs>
          <w:tab w:val="left" w:pos="0"/>
        </w:tabs>
        <w:suppressAutoHyphens/>
        <w:rPr>
          <w:rFonts w:ascii="Times New Roman" w:hAnsi="Times New Roman"/>
          <w:szCs w:val="24"/>
        </w:rPr>
      </w:pPr>
      <w:r w:rsidRPr="00992B7D">
        <w:rPr>
          <w:rFonts w:ascii="Times New Roman" w:hAnsi="Times New Roman"/>
          <w:b/>
          <w:szCs w:val="24"/>
        </w:rPr>
        <w:t>Descr</w:t>
      </w:r>
      <w:r w:rsidRPr="00992B7D" w:rsidR="00751946">
        <w:rPr>
          <w:rFonts w:ascii="Times New Roman" w:hAnsi="Times New Roman"/>
          <w:b/>
          <w:szCs w:val="24"/>
        </w:rPr>
        <w:t>ibe efforts to identify duplica</w:t>
      </w:r>
      <w:r w:rsidRPr="00992B7D">
        <w:rPr>
          <w:rFonts w:ascii="Times New Roman" w:hAnsi="Times New Roman"/>
          <w:b/>
          <w:szCs w:val="24"/>
        </w:rPr>
        <w:t>tion.</w:t>
      </w:r>
      <w:r w:rsidRPr="00992B7D" w:rsidR="00751946">
        <w:rPr>
          <w:rFonts w:ascii="Times New Roman" w:hAnsi="Times New Roman"/>
          <w:b/>
          <w:szCs w:val="24"/>
        </w:rPr>
        <w:t xml:space="preserve">  Show specifically why any similar information already avail</w:t>
      </w:r>
      <w:r w:rsidRPr="00992B7D">
        <w:rPr>
          <w:rFonts w:ascii="Times New Roman" w:hAnsi="Times New Roman"/>
          <w:b/>
          <w:szCs w:val="24"/>
        </w:rPr>
        <w:t xml:space="preserve">able cannot be used or </w:t>
      </w:r>
      <w:r w:rsidRPr="00992B7D" w:rsidR="00751946">
        <w:rPr>
          <w:rFonts w:ascii="Times New Roman" w:hAnsi="Times New Roman"/>
          <w:b/>
          <w:szCs w:val="24"/>
        </w:rPr>
        <w:t>modified for use for the purposes descri</w:t>
      </w:r>
      <w:r w:rsidRPr="00992B7D">
        <w:rPr>
          <w:rFonts w:ascii="Times New Roman" w:hAnsi="Times New Roman"/>
          <w:b/>
          <w:szCs w:val="24"/>
        </w:rPr>
        <w:t>bed in Question 2.</w:t>
      </w:r>
    </w:p>
    <w:p w:rsidRPr="00992B7D" w:rsidR="009F7E1A" w:rsidP="009F7E1A" w:rsidRDefault="009F7E1A" w14:paraId="29041AA5" w14:textId="77777777">
      <w:pPr>
        <w:tabs>
          <w:tab w:val="left" w:pos="-720"/>
        </w:tabs>
        <w:suppressAutoHyphens/>
        <w:rPr>
          <w:rFonts w:ascii="Times New Roman" w:hAnsi="Times New Roman"/>
          <w:szCs w:val="24"/>
        </w:rPr>
      </w:pPr>
    </w:p>
    <w:p w:rsidR="00E11A38" w:rsidP="009F7E1A" w:rsidRDefault="00AA7CE1" w14:paraId="1D7EED22" w14:textId="77777777">
      <w:pPr>
        <w:tabs>
          <w:tab w:val="left" w:pos="-720"/>
        </w:tabs>
        <w:suppressAutoHyphens/>
        <w:spacing w:line="480" w:lineRule="auto"/>
        <w:rPr>
          <w:rFonts w:ascii="Times New Roman" w:hAnsi="Times New Roman"/>
          <w:szCs w:val="24"/>
        </w:rPr>
      </w:pPr>
      <w:r w:rsidRPr="00992B7D">
        <w:rPr>
          <w:rFonts w:ascii="Times New Roman" w:hAnsi="Times New Roman"/>
          <w:szCs w:val="24"/>
        </w:rPr>
        <w:t>There is no duplication of effort since there is no similar data available.</w:t>
      </w:r>
      <w:r w:rsidR="00445EEE">
        <w:rPr>
          <w:rFonts w:ascii="Times New Roman" w:hAnsi="Times New Roman"/>
          <w:szCs w:val="24"/>
        </w:rPr>
        <w:t xml:space="preserve">  </w:t>
      </w:r>
      <w:r w:rsidRPr="00875CD2" w:rsidR="00445EEE">
        <w:rPr>
          <w:rFonts w:ascii="Times New Roman" w:hAnsi="Times New Roman"/>
          <w:szCs w:val="24"/>
        </w:rPr>
        <w:t>FNS solely monitors QC review system for errors for SNAP benefits cases authorized by State agencies</w:t>
      </w:r>
      <w:r w:rsidR="00445EEE">
        <w:rPr>
          <w:rFonts w:ascii="Times New Roman" w:hAnsi="Times New Roman"/>
          <w:szCs w:val="24"/>
        </w:rPr>
        <w:t>.</w:t>
      </w:r>
    </w:p>
    <w:p w:rsidRPr="00445EEE" w:rsidR="00445EEE" w:rsidP="009F7E1A" w:rsidRDefault="00445EEE" w14:paraId="295BE5E1" w14:textId="77777777">
      <w:pPr>
        <w:tabs>
          <w:tab w:val="left" w:pos="-720"/>
        </w:tabs>
        <w:suppressAutoHyphens/>
        <w:spacing w:line="480" w:lineRule="auto"/>
        <w:rPr>
          <w:rFonts w:ascii="Times New Roman" w:hAnsi="Times New Roman"/>
          <w:szCs w:val="24"/>
        </w:rPr>
      </w:pPr>
    </w:p>
    <w:p w:rsidRPr="00992B7D" w:rsidR="00A308DB" w:rsidP="0062567E" w:rsidRDefault="005A3F80" w14:paraId="458EA8E0" w14:textId="77777777">
      <w:pPr>
        <w:pStyle w:val="Heading1"/>
        <w:rPr>
          <w:szCs w:val="24"/>
        </w:rPr>
      </w:pPr>
      <w:bookmarkStart w:name="_Toc401831361" w:id="9"/>
      <w:bookmarkStart w:name="_Toc401832405" w:id="10"/>
      <w:r w:rsidRPr="00992B7D">
        <w:rPr>
          <w:szCs w:val="24"/>
        </w:rPr>
        <w:t>A5.  Impacts on small businesses or other small entities.</w:t>
      </w:r>
      <w:bookmarkEnd w:id="9"/>
      <w:bookmarkEnd w:id="10"/>
      <w:r w:rsidRPr="00992B7D">
        <w:rPr>
          <w:szCs w:val="24"/>
        </w:rPr>
        <w:t xml:space="preserve">  </w:t>
      </w:r>
    </w:p>
    <w:p w:rsidRPr="00992B7D" w:rsidR="003333DF" w:rsidRDefault="003333DF" w14:paraId="0CF185CD" w14:textId="77777777">
      <w:pPr>
        <w:tabs>
          <w:tab w:val="left" w:pos="0"/>
        </w:tabs>
        <w:suppressAutoHyphens/>
        <w:rPr>
          <w:rFonts w:ascii="Times New Roman" w:hAnsi="Times New Roman"/>
          <w:szCs w:val="24"/>
        </w:rPr>
      </w:pPr>
    </w:p>
    <w:p w:rsidRPr="00992B7D" w:rsidR="003333DF" w:rsidRDefault="003333DF" w14:paraId="28A6B695" w14:textId="77777777">
      <w:pPr>
        <w:tabs>
          <w:tab w:val="left" w:pos="0"/>
        </w:tabs>
        <w:suppressAutoHyphens/>
        <w:rPr>
          <w:rFonts w:ascii="Times New Roman" w:hAnsi="Times New Roman"/>
          <w:szCs w:val="24"/>
        </w:rPr>
      </w:pPr>
      <w:r w:rsidRPr="00992B7D">
        <w:rPr>
          <w:rFonts w:ascii="Times New Roman" w:hAnsi="Times New Roman"/>
          <w:b/>
          <w:szCs w:val="24"/>
        </w:rPr>
        <w:t>If t</w:t>
      </w:r>
      <w:r w:rsidRPr="00992B7D" w:rsidR="006E4B7F">
        <w:rPr>
          <w:rFonts w:ascii="Times New Roman" w:hAnsi="Times New Roman"/>
          <w:b/>
          <w:szCs w:val="24"/>
        </w:rPr>
        <w:t>he collection of information im</w:t>
      </w:r>
      <w:r w:rsidRPr="00992B7D">
        <w:rPr>
          <w:rFonts w:ascii="Times New Roman" w:hAnsi="Times New Roman"/>
          <w:b/>
          <w:szCs w:val="24"/>
        </w:rPr>
        <w:t>pacts small businesses or other small entities (Item 5 of OMB Form 83-I), de</w:t>
      </w:r>
      <w:r w:rsidRPr="00992B7D" w:rsidR="006E4B7F">
        <w:rPr>
          <w:rFonts w:ascii="Times New Roman" w:hAnsi="Times New Roman"/>
          <w:b/>
          <w:szCs w:val="24"/>
        </w:rPr>
        <w:t>scribe any methods used to mini</w:t>
      </w:r>
      <w:r w:rsidRPr="00992B7D">
        <w:rPr>
          <w:rFonts w:ascii="Times New Roman" w:hAnsi="Times New Roman"/>
          <w:b/>
          <w:szCs w:val="24"/>
        </w:rPr>
        <w:t>mize burden.</w:t>
      </w:r>
    </w:p>
    <w:p w:rsidRPr="00992B7D" w:rsidR="00A308DB" w:rsidRDefault="00A308DB" w14:paraId="1EB732F2" w14:textId="77777777">
      <w:pPr>
        <w:tabs>
          <w:tab w:val="left" w:pos="0"/>
        </w:tabs>
        <w:suppressAutoHyphens/>
        <w:rPr>
          <w:rFonts w:ascii="Times New Roman" w:hAnsi="Times New Roman"/>
          <w:szCs w:val="24"/>
        </w:rPr>
      </w:pPr>
    </w:p>
    <w:p w:rsidRPr="00992B7D" w:rsidR="00E11A38" w:rsidP="0020702C" w:rsidRDefault="00445EEE" w14:paraId="752A25F5" w14:textId="77777777">
      <w:pPr>
        <w:tabs>
          <w:tab w:val="left" w:pos="-720"/>
        </w:tabs>
        <w:suppressAutoHyphens/>
        <w:spacing w:line="480" w:lineRule="auto"/>
        <w:rPr>
          <w:rFonts w:ascii="Times New Roman" w:hAnsi="Times New Roman"/>
          <w:szCs w:val="24"/>
        </w:rPr>
      </w:pPr>
      <w:r>
        <w:rPr>
          <w:rFonts w:ascii="Times New Roman" w:hAnsi="Times New Roman"/>
          <w:szCs w:val="24"/>
        </w:rPr>
        <w:t xml:space="preserve">There are no small business involved with this data collection.  </w:t>
      </w:r>
      <w:r w:rsidRPr="00992B7D" w:rsidR="00AA7CE1">
        <w:rPr>
          <w:rFonts w:ascii="Times New Roman" w:hAnsi="Times New Roman"/>
          <w:szCs w:val="24"/>
        </w:rPr>
        <w:t>FNS has determined that the requirements for this information collection do not adversely impact small businesses or other small entities.  There are smaller State agencies; however, they provide the same data as larger State agencies for this collection</w:t>
      </w:r>
      <w:r w:rsidR="00C21B76">
        <w:rPr>
          <w:rFonts w:ascii="Times New Roman" w:hAnsi="Times New Roman"/>
          <w:szCs w:val="24"/>
        </w:rPr>
        <w:t>.</w:t>
      </w:r>
    </w:p>
    <w:p w:rsidRPr="00992B7D" w:rsidR="00AA7CE1" w:rsidP="00AA7CE1" w:rsidRDefault="00AA7CE1" w14:paraId="6CFF231C" w14:textId="77777777">
      <w:pPr>
        <w:tabs>
          <w:tab w:val="left" w:pos="-720"/>
        </w:tabs>
        <w:suppressAutoHyphens/>
        <w:rPr>
          <w:rFonts w:ascii="Times New Roman" w:hAnsi="Times New Roman"/>
          <w:spacing w:val="-3"/>
          <w:szCs w:val="24"/>
        </w:rPr>
      </w:pPr>
    </w:p>
    <w:p w:rsidRPr="00992B7D" w:rsidR="00A308DB" w:rsidP="0062567E" w:rsidRDefault="005A3F80" w14:paraId="12F2D3CC" w14:textId="77777777">
      <w:pPr>
        <w:pStyle w:val="Heading1"/>
        <w:rPr>
          <w:szCs w:val="24"/>
        </w:rPr>
      </w:pPr>
      <w:bookmarkStart w:name="_Toc401831362" w:id="11"/>
      <w:bookmarkStart w:name="_Toc401832406" w:id="12"/>
      <w:r w:rsidRPr="00992B7D">
        <w:rPr>
          <w:szCs w:val="24"/>
        </w:rPr>
        <w:t xml:space="preserve">A6.  Consequences </w:t>
      </w:r>
      <w:r w:rsidRPr="00992B7D" w:rsidR="00826253">
        <w:rPr>
          <w:szCs w:val="24"/>
        </w:rPr>
        <w:t xml:space="preserve">of collecting the </w:t>
      </w:r>
      <w:r w:rsidRPr="00992B7D" w:rsidR="00DA0E06">
        <w:rPr>
          <w:szCs w:val="24"/>
        </w:rPr>
        <w:t>i</w:t>
      </w:r>
      <w:r w:rsidRPr="00992B7D" w:rsidR="00826253">
        <w:rPr>
          <w:szCs w:val="24"/>
        </w:rPr>
        <w:t xml:space="preserve">nformation </w:t>
      </w:r>
      <w:r w:rsidRPr="00992B7D">
        <w:rPr>
          <w:szCs w:val="24"/>
        </w:rPr>
        <w:t>less frequently.</w:t>
      </w:r>
      <w:bookmarkEnd w:id="11"/>
      <w:bookmarkEnd w:id="12"/>
      <w:r w:rsidRPr="00992B7D">
        <w:rPr>
          <w:szCs w:val="24"/>
        </w:rPr>
        <w:t xml:space="preserve">  </w:t>
      </w:r>
    </w:p>
    <w:p w:rsidRPr="00992B7D" w:rsidR="003333DF" w:rsidP="005C04BB" w:rsidRDefault="003333DF" w14:paraId="08B3FEDF" w14:textId="77777777">
      <w:pPr>
        <w:tabs>
          <w:tab w:val="left" w:pos="0"/>
        </w:tabs>
        <w:suppressAutoHyphens/>
        <w:rPr>
          <w:rFonts w:ascii="Times New Roman" w:hAnsi="Times New Roman"/>
          <w:szCs w:val="24"/>
        </w:rPr>
      </w:pPr>
    </w:p>
    <w:p w:rsidRPr="00992B7D" w:rsidR="003333DF" w:rsidP="0062567E" w:rsidRDefault="003333DF" w14:paraId="7C45689B" w14:textId="77777777">
      <w:pPr>
        <w:rPr>
          <w:rFonts w:ascii="Times New Roman" w:hAnsi="Times New Roman"/>
          <w:b/>
          <w:szCs w:val="24"/>
        </w:rPr>
      </w:pPr>
      <w:r w:rsidRPr="00992B7D">
        <w:rPr>
          <w:rFonts w:ascii="Times New Roman" w:hAnsi="Times New Roman"/>
          <w:b/>
          <w:szCs w:val="24"/>
        </w:rPr>
        <w:t>Describe the consequence to Federal program or policy activities if the collect</w:t>
      </w:r>
      <w:r w:rsidRPr="00992B7D" w:rsidR="00E315C8">
        <w:rPr>
          <w:rFonts w:ascii="Times New Roman" w:hAnsi="Times New Roman"/>
          <w:b/>
          <w:szCs w:val="24"/>
        </w:rPr>
        <w:t>ion is not conducted, or is conducted less frequent</w:t>
      </w:r>
      <w:r w:rsidRPr="00992B7D">
        <w:rPr>
          <w:rFonts w:ascii="Times New Roman" w:hAnsi="Times New Roman"/>
          <w:b/>
          <w:szCs w:val="24"/>
        </w:rPr>
        <w:t>ly, as well as any technical or legal obstacles to reducing burden.</w:t>
      </w:r>
    </w:p>
    <w:p w:rsidRPr="00992B7D" w:rsidR="00E11A38" w:rsidP="00E11A38" w:rsidRDefault="00E11A38" w14:paraId="0DCAF9F9" w14:textId="77777777">
      <w:pPr>
        <w:tabs>
          <w:tab w:val="left" w:pos="-720"/>
        </w:tabs>
        <w:suppressAutoHyphens/>
        <w:rPr>
          <w:rFonts w:ascii="Times New Roman" w:hAnsi="Times New Roman"/>
          <w:szCs w:val="24"/>
        </w:rPr>
      </w:pPr>
    </w:p>
    <w:p w:rsidRPr="00992B7D" w:rsidR="00AA7CE1" w:rsidP="0020702C" w:rsidRDefault="00BA05C8" w14:paraId="3EE47C15" w14:textId="7C4D0F58">
      <w:pPr>
        <w:tabs>
          <w:tab w:val="left" w:pos="-720"/>
        </w:tabs>
        <w:suppressAutoHyphens/>
        <w:spacing w:line="480" w:lineRule="auto"/>
        <w:rPr>
          <w:rFonts w:ascii="Times New Roman" w:hAnsi="Times New Roman"/>
          <w:szCs w:val="24"/>
        </w:rPr>
      </w:pPr>
      <w:r w:rsidRPr="0080270E">
        <w:rPr>
          <w:rFonts w:ascii="Times New Roman" w:hAnsi="Times New Roman"/>
          <w:szCs w:val="24"/>
        </w:rPr>
        <w:t xml:space="preserve">This is </w:t>
      </w:r>
      <w:r w:rsidR="00445EEE">
        <w:rPr>
          <w:rFonts w:ascii="Times New Roman" w:hAnsi="Times New Roman"/>
          <w:szCs w:val="24"/>
        </w:rPr>
        <w:t>an ongoing mandatory data collection which is being collected in violation of the Paperwork Reduction Act</w:t>
      </w:r>
      <w:r w:rsidRPr="0080270E">
        <w:rPr>
          <w:rFonts w:ascii="Times New Roman" w:hAnsi="Times New Roman"/>
          <w:szCs w:val="24"/>
        </w:rPr>
        <w:t>.</w:t>
      </w:r>
      <w:r w:rsidRPr="00992B7D">
        <w:rPr>
          <w:rFonts w:ascii="Times New Roman" w:hAnsi="Times New Roman"/>
          <w:szCs w:val="24"/>
        </w:rPr>
        <w:t xml:space="preserve">  </w:t>
      </w:r>
      <w:r w:rsidR="00AD607B">
        <w:rPr>
          <w:rFonts w:ascii="Times New Roman" w:hAnsi="Times New Roman"/>
          <w:szCs w:val="24"/>
        </w:rPr>
        <w:t>Without this collection, FNS w</w:t>
      </w:r>
      <w:r w:rsidR="002358A4">
        <w:rPr>
          <w:rFonts w:ascii="Times New Roman" w:hAnsi="Times New Roman"/>
          <w:szCs w:val="24"/>
        </w:rPr>
        <w:t>ou</w:t>
      </w:r>
      <w:r w:rsidR="002C3480">
        <w:rPr>
          <w:rFonts w:ascii="Times New Roman" w:hAnsi="Times New Roman"/>
          <w:szCs w:val="24"/>
        </w:rPr>
        <w:t>l</w:t>
      </w:r>
      <w:r w:rsidR="002358A4">
        <w:rPr>
          <w:rFonts w:ascii="Times New Roman" w:hAnsi="Times New Roman"/>
          <w:szCs w:val="24"/>
        </w:rPr>
        <w:t>d</w:t>
      </w:r>
      <w:r w:rsidR="00AD607B">
        <w:rPr>
          <w:rFonts w:ascii="Times New Roman" w:hAnsi="Times New Roman"/>
          <w:szCs w:val="24"/>
        </w:rPr>
        <w:t xml:space="preserve"> not be able to ensure</w:t>
      </w:r>
      <w:r w:rsidR="00445EEE">
        <w:rPr>
          <w:rFonts w:ascii="Times New Roman" w:hAnsi="Times New Roman"/>
          <w:szCs w:val="24"/>
        </w:rPr>
        <w:t xml:space="preserve"> program</w:t>
      </w:r>
      <w:r w:rsidR="00AD607B">
        <w:rPr>
          <w:rFonts w:ascii="Times New Roman" w:hAnsi="Times New Roman"/>
          <w:szCs w:val="24"/>
        </w:rPr>
        <w:t xml:space="preserve"> integrity.  </w:t>
      </w:r>
      <w:r w:rsidRPr="00992B7D" w:rsidR="00AD607B">
        <w:rPr>
          <w:rFonts w:ascii="Times New Roman" w:hAnsi="Times New Roman"/>
          <w:szCs w:val="24"/>
        </w:rPr>
        <w:t xml:space="preserve"> </w:t>
      </w:r>
      <w:r w:rsidRPr="00992B7D" w:rsidR="00AA7CE1">
        <w:rPr>
          <w:rFonts w:ascii="Times New Roman" w:hAnsi="Times New Roman"/>
          <w:szCs w:val="24"/>
        </w:rPr>
        <w:t>Errors made in the certification of benefits w</w:t>
      </w:r>
      <w:r w:rsidR="002358A4">
        <w:rPr>
          <w:rFonts w:ascii="Times New Roman" w:hAnsi="Times New Roman"/>
          <w:szCs w:val="24"/>
        </w:rPr>
        <w:t>ou</w:t>
      </w:r>
      <w:r w:rsidR="00C21B76">
        <w:rPr>
          <w:rFonts w:ascii="Times New Roman" w:hAnsi="Times New Roman"/>
          <w:szCs w:val="24"/>
        </w:rPr>
        <w:t>l</w:t>
      </w:r>
      <w:r w:rsidR="002358A4">
        <w:rPr>
          <w:rFonts w:ascii="Times New Roman" w:hAnsi="Times New Roman"/>
          <w:szCs w:val="24"/>
        </w:rPr>
        <w:t>d</w:t>
      </w:r>
      <w:r w:rsidRPr="00992B7D" w:rsidR="00AA7CE1">
        <w:rPr>
          <w:rFonts w:ascii="Times New Roman" w:hAnsi="Times New Roman"/>
          <w:szCs w:val="24"/>
        </w:rPr>
        <w:t xml:space="preserve"> not be effectively monitored or reduced, program policy strategies </w:t>
      </w:r>
      <w:r w:rsidR="002358A4">
        <w:rPr>
          <w:rFonts w:ascii="Times New Roman" w:hAnsi="Times New Roman"/>
          <w:szCs w:val="24"/>
        </w:rPr>
        <w:t xml:space="preserve">would </w:t>
      </w:r>
      <w:r w:rsidRPr="00992B7D" w:rsidR="00AA7CE1">
        <w:rPr>
          <w:rFonts w:ascii="Times New Roman" w:hAnsi="Times New Roman"/>
          <w:szCs w:val="24"/>
        </w:rPr>
        <w:t>not</w:t>
      </w:r>
      <w:r w:rsidR="00AD607B">
        <w:rPr>
          <w:rFonts w:ascii="Times New Roman" w:hAnsi="Times New Roman"/>
          <w:szCs w:val="24"/>
        </w:rPr>
        <w:t xml:space="preserve"> </w:t>
      </w:r>
      <w:r w:rsidRPr="00992B7D" w:rsidR="00AA7CE1">
        <w:rPr>
          <w:rFonts w:ascii="Times New Roman" w:hAnsi="Times New Roman"/>
          <w:szCs w:val="24"/>
        </w:rPr>
        <w:t>be satisfactorily developed, sanctions based on error rate performance w</w:t>
      </w:r>
      <w:r w:rsidR="002358A4">
        <w:rPr>
          <w:rFonts w:ascii="Times New Roman" w:hAnsi="Times New Roman"/>
          <w:szCs w:val="24"/>
        </w:rPr>
        <w:t>ould</w:t>
      </w:r>
      <w:r w:rsidRPr="00992B7D" w:rsidR="00AA7CE1">
        <w:rPr>
          <w:rFonts w:ascii="Times New Roman" w:hAnsi="Times New Roman"/>
          <w:szCs w:val="24"/>
        </w:rPr>
        <w:t xml:space="preserve"> not be assessed on a timely basis, and information and analysis based on household characteristic data w</w:t>
      </w:r>
      <w:r w:rsidR="002358A4">
        <w:rPr>
          <w:rFonts w:ascii="Times New Roman" w:hAnsi="Times New Roman"/>
          <w:szCs w:val="24"/>
        </w:rPr>
        <w:t>ould</w:t>
      </w:r>
      <w:r w:rsidR="00C21B76">
        <w:rPr>
          <w:rFonts w:ascii="Times New Roman" w:hAnsi="Times New Roman"/>
          <w:szCs w:val="24"/>
        </w:rPr>
        <w:t xml:space="preserve"> </w:t>
      </w:r>
      <w:r w:rsidRPr="00992B7D" w:rsidR="00AA7CE1">
        <w:rPr>
          <w:rFonts w:ascii="Times New Roman" w:hAnsi="Times New Roman"/>
          <w:szCs w:val="24"/>
        </w:rPr>
        <w:t xml:space="preserve">be incomplete or delayed. </w:t>
      </w:r>
    </w:p>
    <w:p w:rsidRPr="00992B7D" w:rsidR="00584604" w:rsidP="00AA7CE1" w:rsidRDefault="00584604" w14:paraId="5E78F510" w14:textId="77777777">
      <w:pPr>
        <w:tabs>
          <w:tab w:val="left" w:pos="-720"/>
        </w:tabs>
        <w:suppressAutoHyphens/>
        <w:rPr>
          <w:rFonts w:ascii="Times New Roman" w:hAnsi="Times New Roman"/>
          <w:szCs w:val="24"/>
        </w:rPr>
      </w:pPr>
    </w:p>
    <w:p w:rsidRPr="00992B7D" w:rsidR="00A308DB" w:rsidP="0062567E" w:rsidRDefault="00213436" w14:paraId="615E52EF" w14:textId="77777777">
      <w:pPr>
        <w:pStyle w:val="Heading1"/>
        <w:rPr>
          <w:szCs w:val="24"/>
        </w:rPr>
      </w:pPr>
      <w:bookmarkStart w:name="_Toc401831363" w:id="13"/>
      <w:bookmarkStart w:name="_Toc401832407" w:id="14"/>
      <w:r w:rsidRPr="00992B7D">
        <w:rPr>
          <w:szCs w:val="24"/>
        </w:rPr>
        <w:t xml:space="preserve">A7.  </w:t>
      </w:r>
      <w:r w:rsidRPr="00992B7D" w:rsidR="00A37C87">
        <w:rPr>
          <w:szCs w:val="24"/>
        </w:rPr>
        <w:t>Special c</w:t>
      </w:r>
      <w:r w:rsidRPr="00992B7D">
        <w:rPr>
          <w:szCs w:val="24"/>
        </w:rPr>
        <w:t xml:space="preserve">ircumstances </w:t>
      </w:r>
      <w:r w:rsidRPr="00992B7D" w:rsidR="00A37C87">
        <w:rPr>
          <w:szCs w:val="24"/>
        </w:rPr>
        <w:t>relating to the Guidelines of</w:t>
      </w:r>
      <w:r w:rsidRPr="00992B7D">
        <w:rPr>
          <w:szCs w:val="24"/>
        </w:rPr>
        <w:t xml:space="preserve"> 5 CFR 1320.</w:t>
      </w:r>
      <w:r w:rsidRPr="00992B7D" w:rsidR="003C6BDD">
        <w:rPr>
          <w:szCs w:val="24"/>
        </w:rPr>
        <w:t>5</w:t>
      </w:r>
      <w:r w:rsidRPr="00992B7D">
        <w:rPr>
          <w:szCs w:val="24"/>
        </w:rPr>
        <w:t>.</w:t>
      </w:r>
      <w:bookmarkEnd w:id="13"/>
      <w:bookmarkEnd w:id="14"/>
      <w:r w:rsidRPr="00992B7D">
        <w:rPr>
          <w:szCs w:val="24"/>
        </w:rPr>
        <w:t xml:space="preserve">  </w:t>
      </w:r>
    </w:p>
    <w:p w:rsidRPr="00992B7D" w:rsidR="00A308DB" w:rsidP="00213436" w:rsidRDefault="00A308DB" w14:paraId="7AA078C8" w14:textId="77777777">
      <w:pPr>
        <w:tabs>
          <w:tab w:val="left" w:pos="0"/>
        </w:tabs>
        <w:suppressAutoHyphens/>
        <w:rPr>
          <w:rFonts w:ascii="Times New Roman" w:hAnsi="Times New Roman"/>
          <w:szCs w:val="24"/>
        </w:rPr>
      </w:pPr>
    </w:p>
    <w:p w:rsidRPr="00992B7D" w:rsidR="003333DF" w:rsidP="0062567E" w:rsidRDefault="003333DF" w14:paraId="79468850" w14:textId="77777777">
      <w:pPr>
        <w:widowControl/>
        <w:rPr>
          <w:rFonts w:ascii="Times New Roman" w:hAnsi="Times New Roman"/>
          <w:b/>
          <w:szCs w:val="24"/>
        </w:rPr>
      </w:pPr>
      <w:r w:rsidRPr="00992B7D">
        <w:rPr>
          <w:rFonts w:ascii="Times New Roman" w:hAnsi="Times New Roman"/>
          <w:b/>
          <w:szCs w:val="24"/>
        </w:rPr>
        <w:t>Explain any special circumstances that woul</w:t>
      </w:r>
      <w:r w:rsidRPr="00992B7D" w:rsidR="00CF7CB1">
        <w:rPr>
          <w:rFonts w:ascii="Times New Roman" w:hAnsi="Times New Roman"/>
          <w:b/>
          <w:szCs w:val="24"/>
        </w:rPr>
        <w:t>d cause an information collecti</w:t>
      </w:r>
      <w:r w:rsidRPr="00992B7D">
        <w:rPr>
          <w:rFonts w:ascii="Times New Roman" w:hAnsi="Times New Roman"/>
          <w:b/>
          <w:szCs w:val="24"/>
        </w:rPr>
        <w:t>on to</w:t>
      </w:r>
      <w:r w:rsidRPr="00992B7D" w:rsidR="00CF7CB1">
        <w:rPr>
          <w:rFonts w:ascii="Times New Roman" w:hAnsi="Times New Roman"/>
          <w:b/>
          <w:szCs w:val="24"/>
        </w:rPr>
        <w:t xml:space="preserve"> be con</w:t>
      </w:r>
      <w:r w:rsidRPr="00992B7D">
        <w:rPr>
          <w:rFonts w:ascii="Times New Roman" w:hAnsi="Times New Roman"/>
          <w:b/>
          <w:szCs w:val="24"/>
        </w:rPr>
        <w:t xml:space="preserve">ducted in a manner: </w:t>
      </w:r>
      <w:r w:rsidR="00584604">
        <w:rPr>
          <w:rFonts w:ascii="Times New Roman" w:hAnsi="Times New Roman"/>
          <w:b/>
          <w:szCs w:val="24"/>
        </w:rPr>
        <w:br/>
      </w:r>
    </w:p>
    <w:p w:rsidRPr="00992B7D" w:rsidR="00AA7CE1" w:rsidP="0062567E" w:rsidRDefault="003333DF" w14:paraId="21E8686A"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992B7D">
        <w:rPr>
          <w:rFonts w:ascii="Times New Roman" w:hAnsi="Times New Roman"/>
          <w:b/>
          <w:szCs w:val="24"/>
        </w:rPr>
        <w:t>Requirin</w:t>
      </w:r>
      <w:r w:rsidRPr="00992B7D" w:rsidR="00CF7CB1">
        <w:rPr>
          <w:rFonts w:ascii="Times New Roman" w:hAnsi="Times New Roman"/>
          <w:b/>
          <w:szCs w:val="24"/>
        </w:rPr>
        <w:t>g respondents to report informa</w:t>
      </w:r>
      <w:r w:rsidRPr="00992B7D">
        <w:rPr>
          <w:rFonts w:ascii="Times New Roman" w:hAnsi="Times New Roman"/>
          <w:b/>
          <w:szCs w:val="24"/>
        </w:rPr>
        <w:t>tion to the agency more often than quarterly;</w:t>
      </w:r>
    </w:p>
    <w:p w:rsidR="00EB3C11" w:rsidP="0020702C" w:rsidRDefault="00EB3C11" w14:paraId="6BFA6E04" w14:textId="77777777">
      <w:pPr>
        <w:widowControl/>
        <w:tabs>
          <w:tab w:val="left" w:pos="-720"/>
        </w:tabs>
        <w:suppressAutoHyphens/>
        <w:overflowPunct/>
        <w:autoSpaceDE/>
        <w:autoSpaceDN/>
        <w:adjustRightInd/>
        <w:spacing w:line="480" w:lineRule="auto"/>
        <w:ind w:left="360"/>
        <w:textAlignment w:val="auto"/>
        <w:rPr>
          <w:rFonts w:ascii="Times New Roman" w:hAnsi="Times New Roman"/>
          <w:szCs w:val="24"/>
        </w:rPr>
      </w:pPr>
    </w:p>
    <w:p w:rsidRPr="00992B7D" w:rsidR="00AA7CE1" w:rsidP="0020702C" w:rsidRDefault="00AA7CE1" w14:paraId="015B828C" w14:textId="33528AF8">
      <w:pPr>
        <w:widowControl/>
        <w:tabs>
          <w:tab w:val="left" w:pos="-720"/>
        </w:tabs>
        <w:suppressAutoHyphens/>
        <w:overflowPunct/>
        <w:autoSpaceDE/>
        <w:autoSpaceDN/>
        <w:adjustRightInd/>
        <w:spacing w:line="480" w:lineRule="auto"/>
        <w:ind w:left="360"/>
        <w:textAlignment w:val="auto"/>
        <w:rPr>
          <w:rFonts w:ascii="Times New Roman" w:hAnsi="Times New Roman"/>
          <w:szCs w:val="24"/>
        </w:rPr>
      </w:pPr>
      <w:r w:rsidRPr="00992B7D">
        <w:rPr>
          <w:rFonts w:ascii="Times New Roman" w:hAnsi="Times New Roman"/>
          <w:szCs w:val="24"/>
        </w:rPr>
        <w:t>State agencies are required to select, conduct, and report on QC revie</w:t>
      </w:r>
      <w:r w:rsidR="00584604">
        <w:rPr>
          <w:rFonts w:ascii="Times New Roman" w:hAnsi="Times New Roman"/>
          <w:szCs w:val="24"/>
        </w:rPr>
        <w:t>ws on a monthly, ongoing basis</w:t>
      </w:r>
      <w:r w:rsidR="003D09EE">
        <w:rPr>
          <w:rFonts w:ascii="Times New Roman" w:hAnsi="Times New Roman"/>
          <w:szCs w:val="24"/>
        </w:rPr>
        <w:t>, as discussed in 7 CFR 275.11(c).</w:t>
      </w:r>
    </w:p>
    <w:p w:rsidRPr="003B22A8" w:rsidR="003333DF" w:rsidP="0062567E" w:rsidRDefault="003333DF" w14:paraId="2EABE856"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992B7D">
        <w:rPr>
          <w:rFonts w:ascii="Times New Roman" w:hAnsi="Times New Roman"/>
          <w:b/>
          <w:szCs w:val="24"/>
        </w:rPr>
        <w:t>Requirin</w:t>
      </w:r>
      <w:r w:rsidRPr="00992B7D" w:rsidR="008F3F14">
        <w:rPr>
          <w:rFonts w:ascii="Times New Roman" w:hAnsi="Times New Roman"/>
          <w:b/>
          <w:szCs w:val="24"/>
        </w:rPr>
        <w:t>g respondents to prepare a writ</w:t>
      </w:r>
      <w:r w:rsidRPr="00992B7D">
        <w:rPr>
          <w:rFonts w:ascii="Times New Roman" w:hAnsi="Times New Roman"/>
          <w:b/>
          <w:szCs w:val="24"/>
        </w:rPr>
        <w:t>ten re</w:t>
      </w:r>
      <w:r w:rsidRPr="00992B7D" w:rsidR="008F3F14">
        <w:rPr>
          <w:rFonts w:ascii="Times New Roman" w:hAnsi="Times New Roman"/>
          <w:b/>
          <w:szCs w:val="24"/>
        </w:rPr>
        <w:t>sponse to a collection of informa</w:t>
      </w:r>
      <w:r w:rsidRPr="00992B7D">
        <w:rPr>
          <w:rFonts w:ascii="Times New Roman" w:hAnsi="Times New Roman"/>
          <w:b/>
          <w:szCs w:val="24"/>
        </w:rPr>
        <w:t xml:space="preserve">tion in fewer than 30 days after receipt of it; </w:t>
      </w:r>
      <w:r w:rsidRPr="00992B7D" w:rsidR="00AA7CE1">
        <w:rPr>
          <w:rFonts w:ascii="Times New Roman" w:hAnsi="Times New Roman"/>
          <w:b/>
          <w:szCs w:val="24"/>
        </w:rPr>
        <w:br/>
      </w:r>
      <w:r w:rsidRPr="00992B7D" w:rsidR="00AA7CE1">
        <w:rPr>
          <w:rFonts w:ascii="Times New Roman" w:hAnsi="Times New Roman"/>
          <w:b/>
          <w:szCs w:val="24"/>
        </w:rPr>
        <w:br/>
      </w:r>
      <w:r w:rsidRPr="003B22A8">
        <w:rPr>
          <w:rFonts w:ascii="Times New Roman" w:hAnsi="Times New Roman"/>
          <w:b/>
          <w:szCs w:val="24"/>
        </w:rPr>
        <w:t>Requiring respondents to submit more than an orig</w:t>
      </w:r>
      <w:r w:rsidRPr="003B22A8" w:rsidR="008F3F14">
        <w:rPr>
          <w:rFonts w:ascii="Times New Roman" w:hAnsi="Times New Roman"/>
          <w:b/>
          <w:szCs w:val="24"/>
        </w:rPr>
        <w:t>inal and two copies of any docu</w:t>
      </w:r>
      <w:r w:rsidRPr="003B22A8">
        <w:rPr>
          <w:rFonts w:ascii="Times New Roman" w:hAnsi="Times New Roman"/>
          <w:b/>
          <w:szCs w:val="24"/>
        </w:rPr>
        <w:t xml:space="preserve">ment; </w:t>
      </w:r>
    </w:p>
    <w:p w:rsidR="003333DF" w:rsidP="003B22A8" w:rsidRDefault="00AA7CE1" w14:paraId="13FCFCEB" w14:textId="77777777">
      <w:pPr>
        <w:widowControl/>
        <w:tabs>
          <w:tab w:val="left" w:pos="-720"/>
        </w:tabs>
        <w:suppressAutoHyphens/>
        <w:overflowPunct/>
        <w:autoSpaceDE/>
        <w:autoSpaceDN/>
        <w:adjustRightInd/>
        <w:ind w:left="360"/>
        <w:textAlignment w:val="auto"/>
        <w:rPr>
          <w:rFonts w:ascii="Times New Roman" w:hAnsi="Times New Roman"/>
          <w:b/>
          <w:szCs w:val="24"/>
        </w:rPr>
      </w:pPr>
      <w:r w:rsidRPr="003B22A8">
        <w:rPr>
          <w:rFonts w:ascii="Times New Roman" w:hAnsi="Times New Roman"/>
          <w:b/>
          <w:szCs w:val="24"/>
        </w:rPr>
        <w:br/>
      </w:r>
      <w:r w:rsidRPr="003B22A8" w:rsidR="003333DF">
        <w:rPr>
          <w:rFonts w:ascii="Times New Roman" w:hAnsi="Times New Roman"/>
          <w:b/>
          <w:szCs w:val="24"/>
        </w:rPr>
        <w:t>Req</w:t>
      </w:r>
      <w:r w:rsidRPr="003B22A8" w:rsidR="008F3F14">
        <w:rPr>
          <w:rFonts w:ascii="Times New Roman" w:hAnsi="Times New Roman"/>
          <w:b/>
          <w:szCs w:val="24"/>
        </w:rPr>
        <w:t>uiring respondents to retain re</w:t>
      </w:r>
      <w:r w:rsidRPr="003B22A8" w:rsidR="003333DF">
        <w:rPr>
          <w:rFonts w:ascii="Times New Roman" w:hAnsi="Times New Roman"/>
          <w:b/>
          <w:szCs w:val="24"/>
        </w:rPr>
        <w:t>cords, othe</w:t>
      </w:r>
      <w:r w:rsidRPr="003B22A8" w:rsidR="008F3F14">
        <w:rPr>
          <w:rFonts w:ascii="Times New Roman" w:hAnsi="Times New Roman"/>
          <w:b/>
          <w:szCs w:val="24"/>
        </w:rPr>
        <w:t>r than health, medical, governm</w:t>
      </w:r>
      <w:r w:rsidRPr="003B22A8" w:rsidR="003333DF">
        <w:rPr>
          <w:rFonts w:ascii="Times New Roman" w:hAnsi="Times New Roman"/>
          <w:b/>
          <w:szCs w:val="24"/>
        </w:rPr>
        <w:t>ent contract, grant-in-aid, or tax records for mor</w:t>
      </w:r>
      <w:r w:rsidRPr="00992B7D" w:rsidR="003333DF">
        <w:rPr>
          <w:rFonts w:ascii="Times New Roman" w:hAnsi="Times New Roman"/>
          <w:b/>
          <w:szCs w:val="24"/>
        </w:rPr>
        <w:t>e than three years</w:t>
      </w:r>
      <w:r w:rsidRPr="00992B7D" w:rsidR="008F3F14">
        <w:rPr>
          <w:rFonts w:ascii="Times New Roman" w:hAnsi="Times New Roman"/>
          <w:b/>
          <w:szCs w:val="24"/>
        </w:rPr>
        <w:t>;</w:t>
      </w:r>
    </w:p>
    <w:p w:rsidRPr="00992B7D" w:rsidR="003B22A8" w:rsidP="003B22A8" w:rsidRDefault="003B22A8" w14:paraId="6B7F81E5" w14:textId="77777777">
      <w:pPr>
        <w:widowControl/>
        <w:tabs>
          <w:tab w:val="left" w:pos="-720"/>
        </w:tabs>
        <w:suppressAutoHyphens/>
        <w:overflowPunct/>
        <w:autoSpaceDE/>
        <w:autoSpaceDN/>
        <w:adjustRightInd/>
        <w:ind w:left="360"/>
        <w:textAlignment w:val="auto"/>
        <w:rPr>
          <w:rFonts w:ascii="Times New Roman" w:hAnsi="Times New Roman"/>
          <w:b/>
          <w:szCs w:val="24"/>
        </w:rPr>
      </w:pPr>
    </w:p>
    <w:p w:rsidRPr="00992B7D" w:rsidR="00AA7CE1" w:rsidP="0020702C" w:rsidRDefault="00AA7CE1" w14:paraId="15A7316E" w14:textId="77777777">
      <w:pPr>
        <w:widowControl/>
        <w:tabs>
          <w:tab w:val="left" w:pos="-720"/>
        </w:tabs>
        <w:suppressAutoHyphens/>
        <w:overflowPunct/>
        <w:autoSpaceDE/>
        <w:autoSpaceDN/>
        <w:adjustRightInd/>
        <w:spacing w:line="480" w:lineRule="auto"/>
        <w:ind w:left="360"/>
        <w:textAlignment w:val="auto"/>
        <w:rPr>
          <w:rFonts w:ascii="Times New Roman" w:hAnsi="Times New Roman"/>
          <w:szCs w:val="24"/>
        </w:rPr>
      </w:pPr>
      <w:r w:rsidRPr="00992B7D">
        <w:rPr>
          <w:rFonts w:ascii="Times New Roman" w:hAnsi="Times New Roman"/>
          <w:szCs w:val="24"/>
        </w:rPr>
        <w:t>SNAP regulations, in Section 272.1(f), specify that program records are to be retained for a period of three years from the date of fiscal or administrative closure.  The date of an administrative closure could cause the case to be kept more than three years</w:t>
      </w:r>
      <w:r w:rsidR="00584604">
        <w:rPr>
          <w:rFonts w:ascii="Times New Roman" w:hAnsi="Times New Roman"/>
          <w:szCs w:val="24"/>
        </w:rPr>
        <w:t xml:space="preserve"> after the initial case review.</w:t>
      </w:r>
    </w:p>
    <w:p w:rsidRPr="00992B7D" w:rsidR="003333DF" w:rsidP="0062567E" w:rsidRDefault="008F3F14" w14:paraId="4A20152A"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992B7D">
        <w:rPr>
          <w:rFonts w:ascii="Times New Roman" w:hAnsi="Times New Roman"/>
          <w:b/>
          <w:szCs w:val="24"/>
        </w:rPr>
        <w:t>In connection with a statistical survey, that is not de</w:t>
      </w:r>
      <w:r w:rsidRPr="00992B7D" w:rsidR="003333DF">
        <w:rPr>
          <w:rFonts w:ascii="Times New Roman" w:hAnsi="Times New Roman"/>
          <w:b/>
          <w:szCs w:val="24"/>
        </w:rPr>
        <w:t>s</w:t>
      </w:r>
      <w:r w:rsidRPr="00992B7D">
        <w:rPr>
          <w:rFonts w:ascii="Times New Roman" w:hAnsi="Times New Roman"/>
          <w:b/>
          <w:szCs w:val="24"/>
        </w:rPr>
        <w:t>igned to produce valid and reli</w:t>
      </w:r>
      <w:r w:rsidRPr="00992B7D" w:rsidR="003333DF">
        <w:rPr>
          <w:rFonts w:ascii="Times New Roman" w:hAnsi="Times New Roman"/>
          <w:b/>
          <w:szCs w:val="24"/>
        </w:rPr>
        <w:t>a</w:t>
      </w:r>
      <w:r w:rsidRPr="00992B7D">
        <w:rPr>
          <w:rFonts w:ascii="Times New Roman" w:hAnsi="Times New Roman"/>
          <w:b/>
          <w:szCs w:val="24"/>
        </w:rPr>
        <w:t>ble results that can be generalized to the uni</w:t>
      </w:r>
      <w:r w:rsidRPr="00992B7D" w:rsidR="003333DF">
        <w:rPr>
          <w:rFonts w:ascii="Times New Roman" w:hAnsi="Times New Roman"/>
          <w:b/>
          <w:szCs w:val="24"/>
        </w:rPr>
        <w:t xml:space="preserve">verse of study; </w:t>
      </w:r>
      <w:r w:rsidRPr="00992B7D" w:rsidR="00AA7CE1">
        <w:rPr>
          <w:rFonts w:ascii="Times New Roman" w:hAnsi="Times New Roman"/>
          <w:b/>
          <w:szCs w:val="24"/>
        </w:rPr>
        <w:br/>
      </w:r>
      <w:r w:rsidRPr="00992B7D" w:rsidR="00AA7CE1">
        <w:rPr>
          <w:rFonts w:ascii="Times New Roman" w:hAnsi="Times New Roman"/>
          <w:b/>
          <w:szCs w:val="24"/>
        </w:rPr>
        <w:br/>
      </w:r>
    </w:p>
    <w:p w:rsidRPr="00992B7D" w:rsidR="003333DF" w:rsidP="0062567E" w:rsidRDefault="008F3F14" w14:paraId="4BD8BBAE"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992B7D">
        <w:rPr>
          <w:rFonts w:ascii="Times New Roman" w:hAnsi="Times New Roman"/>
          <w:b/>
          <w:szCs w:val="24"/>
        </w:rPr>
        <w:t>Requiring the use of a statistical data classi</w:t>
      </w:r>
      <w:r w:rsidRPr="00992B7D" w:rsidR="003333DF">
        <w:rPr>
          <w:rFonts w:ascii="Times New Roman" w:hAnsi="Times New Roman"/>
          <w:b/>
          <w:szCs w:val="24"/>
        </w:rPr>
        <w:t>fication that has not been</w:t>
      </w:r>
      <w:r w:rsidRPr="00992B7D">
        <w:rPr>
          <w:rFonts w:ascii="Times New Roman" w:hAnsi="Times New Roman"/>
          <w:b/>
          <w:szCs w:val="24"/>
        </w:rPr>
        <w:t xml:space="preserve"> reviewed and approved by OMB;</w:t>
      </w:r>
      <w:r w:rsidRPr="00992B7D" w:rsidR="00AA7CE1">
        <w:rPr>
          <w:rFonts w:ascii="Times New Roman" w:hAnsi="Times New Roman"/>
          <w:b/>
          <w:szCs w:val="24"/>
        </w:rPr>
        <w:br/>
      </w:r>
      <w:r w:rsidR="0020702C">
        <w:rPr>
          <w:rFonts w:ascii="Times New Roman" w:hAnsi="Times New Roman"/>
          <w:szCs w:val="24"/>
        </w:rPr>
        <w:br/>
      </w:r>
    </w:p>
    <w:p w:rsidRPr="00992B7D" w:rsidR="003333DF" w:rsidP="0062567E" w:rsidRDefault="003333DF" w14:paraId="54A4F0BB"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992B7D">
        <w:rPr>
          <w:rFonts w:ascii="Times New Roman" w:hAnsi="Times New Roman"/>
          <w:b/>
          <w:szCs w:val="24"/>
        </w:rPr>
        <w:t>That includ</w:t>
      </w:r>
      <w:r w:rsidRPr="00992B7D" w:rsidR="00383C0A">
        <w:rPr>
          <w:rFonts w:ascii="Times New Roman" w:hAnsi="Times New Roman"/>
          <w:b/>
          <w:szCs w:val="24"/>
        </w:rPr>
        <w:t>es a pledge of confidentiality that is not supported by authority established in statute or regulation, that is not supported by dis</w:t>
      </w:r>
      <w:r w:rsidRPr="00992B7D">
        <w:rPr>
          <w:rFonts w:ascii="Times New Roman" w:hAnsi="Times New Roman"/>
          <w:b/>
          <w:szCs w:val="24"/>
        </w:rPr>
        <w:t>closure and data security policies that are consistent wi</w:t>
      </w:r>
      <w:r w:rsidRPr="00992B7D" w:rsidR="00383C0A">
        <w:rPr>
          <w:rFonts w:ascii="Times New Roman" w:hAnsi="Times New Roman"/>
          <w:b/>
          <w:szCs w:val="24"/>
        </w:rPr>
        <w:t>th the pledge, or which unnecessarily impedes shar</w:t>
      </w:r>
      <w:r w:rsidRPr="00992B7D">
        <w:rPr>
          <w:rFonts w:ascii="Times New Roman" w:hAnsi="Times New Roman"/>
          <w:b/>
          <w:szCs w:val="24"/>
        </w:rPr>
        <w:t>ing of d</w:t>
      </w:r>
      <w:r w:rsidRPr="00992B7D" w:rsidR="00383C0A">
        <w:rPr>
          <w:rFonts w:ascii="Times New Roman" w:hAnsi="Times New Roman"/>
          <w:b/>
          <w:szCs w:val="24"/>
        </w:rPr>
        <w:t>ata with other agencies for com</w:t>
      </w:r>
      <w:r w:rsidRPr="00992B7D" w:rsidR="00D3753F">
        <w:rPr>
          <w:rFonts w:ascii="Times New Roman" w:hAnsi="Times New Roman"/>
          <w:b/>
          <w:szCs w:val="24"/>
        </w:rPr>
        <w:t>patible confiden</w:t>
      </w:r>
      <w:r w:rsidRPr="00992B7D">
        <w:rPr>
          <w:rFonts w:ascii="Times New Roman" w:hAnsi="Times New Roman"/>
          <w:b/>
          <w:szCs w:val="24"/>
        </w:rPr>
        <w:t xml:space="preserve">tial use; or </w:t>
      </w:r>
      <w:r w:rsidRPr="00992B7D" w:rsidR="00AA7CE1">
        <w:rPr>
          <w:rFonts w:ascii="Times New Roman" w:hAnsi="Times New Roman"/>
          <w:b/>
          <w:szCs w:val="24"/>
        </w:rPr>
        <w:br/>
      </w:r>
    </w:p>
    <w:p w:rsidRPr="00EB3C11" w:rsidR="00EB3C11" w:rsidP="00AA7CE1" w:rsidRDefault="003333DF" w14:paraId="56B40CB3" w14:textId="77777777">
      <w:pPr>
        <w:pStyle w:val="BodyText"/>
        <w:numPr>
          <w:ilvl w:val="0"/>
          <w:numId w:val="19"/>
        </w:numPr>
        <w:rPr>
          <w:b w:val="0"/>
          <w:szCs w:val="24"/>
        </w:rPr>
      </w:pPr>
      <w:r w:rsidRPr="00992B7D">
        <w:rPr>
          <w:szCs w:val="24"/>
        </w:rPr>
        <w:t>Requiri</w:t>
      </w:r>
      <w:r w:rsidRPr="00992B7D" w:rsidR="0032533B">
        <w:rPr>
          <w:szCs w:val="24"/>
        </w:rPr>
        <w:t>ng respondents to submit propri</w:t>
      </w:r>
      <w:r w:rsidRPr="00992B7D">
        <w:rPr>
          <w:szCs w:val="24"/>
        </w:rPr>
        <w:t>etary trade secret, or other confidential informat</w:t>
      </w:r>
      <w:r w:rsidRPr="00992B7D" w:rsidR="0032533B">
        <w:rPr>
          <w:szCs w:val="24"/>
        </w:rPr>
        <w:t>ion unless the agency can demon</w:t>
      </w:r>
      <w:r w:rsidRPr="00992B7D">
        <w:rPr>
          <w:szCs w:val="24"/>
        </w:rPr>
        <w:t>strate that it has instituted procedures to protect the information's confidentiali</w:t>
      </w:r>
      <w:r w:rsidRPr="00992B7D" w:rsidR="0032533B">
        <w:rPr>
          <w:szCs w:val="24"/>
        </w:rPr>
        <w:t>ty to the extent permit</w:t>
      </w:r>
      <w:r w:rsidRPr="00992B7D">
        <w:rPr>
          <w:szCs w:val="24"/>
        </w:rPr>
        <w:t>ted by law.</w:t>
      </w:r>
    </w:p>
    <w:p w:rsidRPr="00EB3C11" w:rsidR="00EB3C11" w:rsidP="00EB3C11" w:rsidRDefault="00EB3C11" w14:paraId="545815E7" w14:textId="77777777">
      <w:pPr>
        <w:pStyle w:val="ListParagraph"/>
        <w:ind w:left="360"/>
      </w:pPr>
    </w:p>
    <w:p w:rsidRPr="00EB3C11" w:rsidR="00EB3C11" w:rsidP="00EB3C11" w:rsidRDefault="00EB3C11" w14:paraId="524D27D1" w14:textId="77777777">
      <w:pPr>
        <w:pStyle w:val="ListParagraph"/>
        <w:ind w:left="360"/>
      </w:pPr>
      <w:r w:rsidRPr="00EB3C11">
        <w:t xml:space="preserve">There are no </w:t>
      </w:r>
      <w:r>
        <w:t xml:space="preserve">other </w:t>
      </w:r>
      <w:r w:rsidRPr="00EB3C11">
        <w:t xml:space="preserve">special circumstances. The collection of information is conducted in a manner consistent with the guidelines in 5 CFR 1320.5. </w:t>
      </w:r>
    </w:p>
    <w:p w:rsidRPr="00992B7D" w:rsidR="00AA7CE1" w:rsidP="00AA7CE1" w:rsidRDefault="00AA7CE1" w14:paraId="74FD6227" w14:textId="77777777">
      <w:pPr>
        <w:pStyle w:val="BodyText"/>
        <w:ind w:left="360"/>
        <w:rPr>
          <w:b w:val="0"/>
          <w:szCs w:val="24"/>
        </w:rPr>
      </w:pPr>
    </w:p>
    <w:p w:rsidRPr="00992B7D" w:rsidR="00BE0B08" w:rsidP="0062567E" w:rsidRDefault="00BE0B08" w14:paraId="37AB5B38" w14:textId="77777777">
      <w:pPr>
        <w:pStyle w:val="Heading1"/>
        <w:rPr>
          <w:szCs w:val="24"/>
        </w:rPr>
      </w:pPr>
      <w:bookmarkStart w:name="_Toc401831364" w:id="15"/>
      <w:bookmarkStart w:name="_Toc401832408" w:id="16"/>
      <w:r w:rsidRPr="00992B7D">
        <w:rPr>
          <w:szCs w:val="24"/>
        </w:rPr>
        <w:t xml:space="preserve">A8.  </w:t>
      </w:r>
      <w:r w:rsidRPr="00992B7D" w:rsidR="005917B8">
        <w:rPr>
          <w:szCs w:val="24"/>
        </w:rPr>
        <w:t xml:space="preserve">Comments to the Federal Register Notice and efforts </w:t>
      </w:r>
      <w:r w:rsidRPr="00992B7D" w:rsidR="002568E6">
        <w:rPr>
          <w:szCs w:val="24"/>
        </w:rPr>
        <w:t xml:space="preserve">for </w:t>
      </w:r>
      <w:r w:rsidRPr="00992B7D" w:rsidR="005917B8">
        <w:rPr>
          <w:szCs w:val="24"/>
        </w:rPr>
        <w:t>consult</w:t>
      </w:r>
      <w:r w:rsidRPr="00992B7D" w:rsidR="002568E6">
        <w:rPr>
          <w:szCs w:val="24"/>
        </w:rPr>
        <w:t>ation</w:t>
      </w:r>
      <w:r w:rsidRPr="00992B7D" w:rsidR="005917B8">
        <w:rPr>
          <w:szCs w:val="24"/>
        </w:rPr>
        <w:t>.</w:t>
      </w:r>
      <w:bookmarkEnd w:id="15"/>
      <w:bookmarkEnd w:id="16"/>
      <w:r w:rsidRPr="00992B7D">
        <w:rPr>
          <w:szCs w:val="24"/>
        </w:rPr>
        <w:t xml:space="preserve">  </w:t>
      </w:r>
    </w:p>
    <w:p w:rsidRPr="00992B7D" w:rsidR="003333DF" w:rsidP="005917B8" w:rsidRDefault="003333DF" w14:paraId="43D7404C" w14:textId="77777777">
      <w:pPr>
        <w:tabs>
          <w:tab w:val="left" w:pos="450"/>
        </w:tabs>
        <w:suppressAutoHyphens/>
        <w:ind w:left="450" w:hanging="450"/>
        <w:rPr>
          <w:rFonts w:ascii="Times New Roman" w:hAnsi="Times New Roman"/>
          <w:szCs w:val="24"/>
        </w:rPr>
      </w:pPr>
    </w:p>
    <w:p w:rsidRPr="00992B7D" w:rsidR="003333DF" w:rsidP="0062567E" w:rsidRDefault="003333DF" w14:paraId="33CA6BFE" w14:textId="77777777">
      <w:pPr>
        <w:rPr>
          <w:rFonts w:ascii="Times New Roman" w:hAnsi="Times New Roman"/>
          <w:b/>
          <w:szCs w:val="24"/>
        </w:rPr>
      </w:pPr>
      <w:r w:rsidRPr="00992B7D">
        <w:rPr>
          <w:rFonts w:ascii="Times New Roman" w:hAnsi="Times New Roman"/>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992B7D">
        <w:rPr>
          <w:rFonts w:ascii="Times New Roman" w:hAnsi="Times New Roman"/>
          <w:b/>
          <w:szCs w:val="24"/>
        </w:rPr>
        <w:tab/>
      </w:r>
    </w:p>
    <w:p w:rsidRPr="00992B7D" w:rsidR="003333DF" w:rsidP="0062567E" w:rsidRDefault="003333DF" w14:paraId="779DB494" w14:textId="77777777">
      <w:pPr>
        <w:rPr>
          <w:rFonts w:ascii="Times New Roman" w:hAnsi="Times New Roman"/>
          <w:b/>
          <w:szCs w:val="24"/>
        </w:rPr>
      </w:pPr>
    </w:p>
    <w:p w:rsidR="00AA7CE1" w:rsidP="0020702C" w:rsidRDefault="00AA7CE1" w14:paraId="782592A4" w14:textId="0E7E691C">
      <w:pPr>
        <w:spacing w:line="480" w:lineRule="auto"/>
        <w:rPr>
          <w:rFonts w:ascii="Times New Roman" w:hAnsi="Times New Roman"/>
          <w:szCs w:val="24"/>
        </w:rPr>
      </w:pPr>
      <w:r w:rsidRPr="00992B7D">
        <w:rPr>
          <w:rFonts w:ascii="Times New Roman" w:hAnsi="Times New Roman"/>
          <w:szCs w:val="24"/>
        </w:rPr>
        <w:t>Notice of this collection was published in the Federa</w:t>
      </w:r>
      <w:r w:rsidR="006A4A96">
        <w:rPr>
          <w:rFonts w:ascii="Times New Roman" w:hAnsi="Times New Roman"/>
          <w:szCs w:val="24"/>
        </w:rPr>
        <w:t xml:space="preserve">l Register on </w:t>
      </w:r>
      <w:r w:rsidR="009F4B45">
        <w:rPr>
          <w:rFonts w:ascii="Times New Roman" w:hAnsi="Times New Roman"/>
          <w:szCs w:val="24"/>
        </w:rPr>
        <w:t>June 17, 2019</w:t>
      </w:r>
      <w:r w:rsidR="006A4A96">
        <w:rPr>
          <w:rFonts w:ascii="Times New Roman" w:hAnsi="Times New Roman"/>
          <w:szCs w:val="24"/>
        </w:rPr>
        <w:t xml:space="preserve"> </w:t>
      </w:r>
      <w:r w:rsidRPr="00992B7D">
        <w:rPr>
          <w:rFonts w:ascii="Times New Roman" w:hAnsi="Times New Roman"/>
          <w:szCs w:val="24"/>
        </w:rPr>
        <w:t>(Vol. 8</w:t>
      </w:r>
      <w:r w:rsidR="009F4B45">
        <w:rPr>
          <w:rFonts w:ascii="Times New Roman" w:hAnsi="Times New Roman"/>
          <w:szCs w:val="24"/>
        </w:rPr>
        <w:t>4</w:t>
      </w:r>
      <w:r w:rsidRPr="00992B7D">
        <w:rPr>
          <w:rFonts w:ascii="Times New Roman" w:hAnsi="Times New Roman"/>
          <w:szCs w:val="24"/>
        </w:rPr>
        <w:t>, No. 1</w:t>
      </w:r>
      <w:r w:rsidR="009F4B45">
        <w:rPr>
          <w:rFonts w:ascii="Times New Roman" w:hAnsi="Times New Roman"/>
          <w:szCs w:val="24"/>
        </w:rPr>
        <w:t>16</w:t>
      </w:r>
      <w:r w:rsidRPr="00992B7D">
        <w:rPr>
          <w:rFonts w:ascii="Times New Roman" w:hAnsi="Times New Roman"/>
          <w:szCs w:val="24"/>
        </w:rPr>
        <w:t>, P</w:t>
      </w:r>
      <w:r w:rsidR="00247EFF">
        <w:rPr>
          <w:rFonts w:ascii="Times New Roman" w:hAnsi="Times New Roman"/>
          <w:szCs w:val="24"/>
        </w:rPr>
        <w:t>a</w:t>
      </w:r>
      <w:r w:rsidRPr="00992B7D">
        <w:rPr>
          <w:rFonts w:ascii="Times New Roman" w:hAnsi="Times New Roman"/>
          <w:szCs w:val="24"/>
        </w:rPr>
        <w:t>g</w:t>
      </w:r>
      <w:r w:rsidR="00247EFF">
        <w:rPr>
          <w:rFonts w:ascii="Times New Roman" w:hAnsi="Times New Roman"/>
          <w:szCs w:val="24"/>
        </w:rPr>
        <w:t>es</w:t>
      </w:r>
      <w:r w:rsidRPr="00992B7D">
        <w:rPr>
          <w:rFonts w:ascii="Times New Roman" w:hAnsi="Times New Roman"/>
          <w:szCs w:val="24"/>
        </w:rPr>
        <w:t xml:space="preserve"> </w:t>
      </w:r>
      <w:r w:rsidR="008A1B88">
        <w:rPr>
          <w:rFonts w:ascii="Times New Roman" w:hAnsi="Times New Roman"/>
          <w:szCs w:val="24"/>
        </w:rPr>
        <w:t>28002-</w:t>
      </w:r>
      <w:r w:rsidRPr="00992B7D">
        <w:rPr>
          <w:rFonts w:ascii="Times New Roman" w:hAnsi="Times New Roman"/>
          <w:szCs w:val="24"/>
        </w:rPr>
        <w:t>2</w:t>
      </w:r>
      <w:r w:rsidR="009F4B45">
        <w:rPr>
          <w:rFonts w:ascii="Times New Roman" w:hAnsi="Times New Roman"/>
          <w:szCs w:val="24"/>
        </w:rPr>
        <w:t>8</w:t>
      </w:r>
      <w:r w:rsidRPr="00992B7D">
        <w:rPr>
          <w:rFonts w:ascii="Times New Roman" w:hAnsi="Times New Roman"/>
          <w:szCs w:val="24"/>
        </w:rPr>
        <w:t>0</w:t>
      </w:r>
      <w:r w:rsidR="009F4B45">
        <w:rPr>
          <w:rFonts w:ascii="Times New Roman" w:hAnsi="Times New Roman"/>
          <w:szCs w:val="24"/>
        </w:rPr>
        <w:t>03</w:t>
      </w:r>
      <w:r w:rsidRPr="00992B7D">
        <w:rPr>
          <w:rFonts w:ascii="Times New Roman" w:hAnsi="Times New Roman"/>
          <w:szCs w:val="24"/>
        </w:rPr>
        <w:t xml:space="preserve">). </w:t>
      </w:r>
      <w:r w:rsidR="008A1B88">
        <w:rPr>
          <w:rFonts w:ascii="Times New Roman" w:hAnsi="Times New Roman"/>
          <w:szCs w:val="24"/>
        </w:rPr>
        <w:t xml:space="preserve"> </w:t>
      </w:r>
      <w:r w:rsidRPr="00992B7D">
        <w:rPr>
          <w:rFonts w:ascii="Times New Roman" w:hAnsi="Times New Roman"/>
          <w:szCs w:val="24"/>
        </w:rPr>
        <w:t xml:space="preserve">We received </w:t>
      </w:r>
      <w:r w:rsidR="0017161F">
        <w:rPr>
          <w:rFonts w:ascii="Times New Roman" w:hAnsi="Times New Roman"/>
          <w:szCs w:val="24"/>
        </w:rPr>
        <w:t>six</w:t>
      </w:r>
      <w:r w:rsidRPr="00992B7D">
        <w:rPr>
          <w:rFonts w:ascii="Times New Roman" w:hAnsi="Times New Roman"/>
          <w:szCs w:val="24"/>
        </w:rPr>
        <w:t xml:space="preserve"> comment</w:t>
      </w:r>
      <w:r w:rsidR="009F4B45">
        <w:rPr>
          <w:rFonts w:ascii="Times New Roman" w:hAnsi="Times New Roman"/>
          <w:szCs w:val="24"/>
        </w:rPr>
        <w:t>s</w:t>
      </w:r>
      <w:r w:rsidR="00EB3C11">
        <w:rPr>
          <w:rFonts w:ascii="Times New Roman" w:hAnsi="Times New Roman"/>
          <w:szCs w:val="24"/>
        </w:rPr>
        <w:t xml:space="preserve"> in</w:t>
      </w:r>
      <w:r w:rsidR="0017161F">
        <w:rPr>
          <w:rFonts w:ascii="Times New Roman" w:hAnsi="Times New Roman"/>
          <w:szCs w:val="24"/>
        </w:rPr>
        <w:t xml:space="preserve"> response to this notice</w:t>
      </w:r>
      <w:r w:rsidR="00000A19">
        <w:rPr>
          <w:rFonts w:ascii="Times New Roman" w:hAnsi="Times New Roman"/>
          <w:szCs w:val="24"/>
        </w:rPr>
        <w:t xml:space="preserve"> (Appendix D)</w:t>
      </w:r>
      <w:r w:rsidR="00247EFF">
        <w:rPr>
          <w:rFonts w:ascii="Times New Roman" w:hAnsi="Times New Roman"/>
          <w:szCs w:val="24"/>
        </w:rPr>
        <w:t xml:space="preserve">.  </w:t>
      </w:r>
      <w:r w:rsidR="00040847">
        <w:rPr>
          <w:rFonts w:ascii="Times New Roman" w:hAnsi="Times New Roman"/>
          <w:szCs w:val="24"/>
        </w:rPr>
        <w:t>F</w:t>
      </w:r>
      <w:r w:rsidR="00D80ABB">
        <w:rPr>
          <w:rFonts w:ascii="Times New Roman" w:hAnsi="Times New Roman"/>
          <w:szCs w:val="24"/>
        </w:rPr>
        <w:t xml:space="preserve">ive </w:t>
      </w:r>
      <w:r w:rsidR="00040847">
        <w:rPr>
          <w:rFonts w:ascii="Times New Roman" w:hAnsi="Times New Roman"/>
          <w:szCs w:val="24"/>
        </w:rPr>
        <w:t xml:space="preserve">of the six </w:t>
      </w:r>
      <w:r w:rsidR="00D80ABB">
        <w:rPr>
          <w:rFonts w:ascii="Times New Roman" w:hAnsi="Times New Roman"/>
          <w:szCs w:val="24"/>
        </w:rPr>
        <w:t>comments were unrelated to the purpose of our collection.</w:t>
      </w:r>
      <w:r w:rsidR="00040847">
        <w:rPr>
          <w:rFonts w:ascii="Times New Roman" w:hAnsi="Times New Roman"/>
          <w:szCs w:val="24"/>
        </w:rPr>
        <w:t xml:space="preserve"> </w:t>
      </w:r>
      <w:r w:rsidRPr="00992B7D" w:rsidR="00D80ABB">
        <w:rPr>
          <w:rFonts w:ascii="Times New Roman" w:hAnsi="Times New Roman"/>
          <w:szCs w:val="24"/>
        </w:rPr>
        <w:t xml:space="preserve"> </w:t>
      </w:r>
      <w:r w:rsidR="00040847">
        <w:rPr>
          <w:rFonts w:ascii="Times New Roman" w:hAnsi="Times New Roman"/>
          <w:szCs w:val="24"/>
        </w:rPr>
        <w:t xml:space="preserve">One commenter requested information and clarification about what changes were being made to FNS Form 380-1.  </w:t>
      </w:r>
      <w:r w:rsidR="005C3205">
        <w:rPr>
          <w:rFonts w:ascii="Times New Roman" w:hAnsi="Times New Roman"/>
          <w:szCs w:val="24"/>
        </w:rPr>
        <w:t xml:space="preserve">None </w:t>
      </w:r>
      <w:r w:rsidR="0009472B">
        <w:rPr>
          <w:rFonts w:ascii="Times New Roman" w:hAnsi="Times New Roman"/>
          <w:szCs w:val="24"/>
        </w:rPr>
        <w:t xml:space="preserve">of the </w:t>
      </w:r>
      <w:r w:rsidRPr="00992B7D" w:rsidR="002D3716">
        <w:rPr>
          <w:rFonts w:ascii="Times New Roman" w:hAnsi="Times New Roman"/>
          <w:szCs w:val="24"/>
        </w:rPr>
        <w:t>comment</w:t>
      </w:r>
      <w:r w:rsidR="009F4B45">
        <w:rPr>
          <w:rFonts w:ascii="Times New Roman" w:hAnsi="Times New Roman"/>
          <w:szCs w:val="24"/>
        </w:rPr>
        <w:t xml:space="preserve">s </w:t>
      </w:r>
      <w:r w:rsidR="00040847">
        <w:rPr>
          <w:rFonts w:ascii="Times New Roman" w:hAnsi="Times New Roman"/>
          <w:szCs w:val="24"/>
        </w:rPr>
        <w:t xml:space="preserve">received </w:t>
      </w:r>
      <w:r w:rsidR="001D02CC">
        <w:rPr>
          <w:rFonts w:ascii="Times New Roman" w:hAnsi="Times New Roman"/>
          <w:szCs w:val="24"/>
        </w:rPr>
        <w:t xml:space="preserve">were </w:t>
      </w:r>
      <w:r w:rsidR="008A1B88">
        <w:rPr>
          <w:rFonts w:ascii="Times New Roman" w:hAnsi="Times New Roman"/>
          <w:szCs w:val="24"/>
        </w:rPr>
        <w:t>r</w:t>
      </w:r>
      <w:r w:rsidR="009F4B45">
        <w:rPr>
          <w:rFonts w:ascii="Times New Roman" w:hAnsi="Times New Roman"/>
          <w:szCs w:val="24"/>
        </w:rPr>
        <w:t>elate</w:t>
      </w:r>
      <w:r w:rsidR="005C3205">
        <w:rPr>
          <w:rFonts w:ascii="Times New Roman" w:hAnsi="Times New Roman"/>
          <w:szCs w:val="24"/>
        </w:rPr>
        <w:t>d</w:t>
      </w:r>
      <w:r w:rsidR="009F4B45">
        <w:rPr>
          <w:rFonts w:ascii="Times New Roman" w:hAnsi="Times New Roman"/>
          <w:szCs w:val="24"/>
        </w:rPr>
        <w:t xml:space="preserve"> </w:t>
      </w:r>
      <w:r w:rsidR="008641CC">
        <w:rPr>
          <w:rFonts w:ascii="Times New Roman" w:hAnsi="Times New Roman"/>
          <w:szCs w:val="24"/>
        </w:rPr>
        <w:t xml:space="preserve">to </w:t>
      </w:r>
      <w:r w:rsidR="00875CD2">
        <w:rPr>
          <w:rFonts w:ascii="Times New Roman" w:hAnsi="Times New Roman"/>
          <w:szCs w:val="24"/>
        </w:rPr>
        <w:t xml:space="preserve">the need, </w:t>
      </w:r>
      <w:r w:rsidRPr="00792A7D" w:rsidR="008641CC">
        <w:rPr>
          <w:rFonts w:ascii="Times New Roman" w:hAnsi="Times New Roman"/>
        </w:rPr>
        <w:t>practical utility, quality, and clarity of the information, evaluate the accuracy of the agency’s estimate of the burden, or provide comments on minimizing the burden</w:t>
      </w:r>
      <w:r w:rsidR="008641CC">
        <w:rPr>
          <w:rFonts w:ascii="Times New Roman" w:hAnsi="Times New Roman"/>
        </w:rPr>
        <w:t xml:space="preserve"> </w:t>
      </w:r>
      <w:r w:rsidR="008641CC">
        <w:rPr>
          <w:rFonts w:ascii="Times New Roman" w:hAnsi="Times New Roman"/>
          <w:szCs w:val="24"/>
        </w:rPr>
        <w:t xml:space="preserve">or the cost.  </w:t>
      </w:r>
      <w:r w:rsidR="005C3205">
        <w:rPr>
          <w:rFonts w:ascii="Times New Roman" w:hAnsi="Times New Roman"/>
          <w:szCs w:val="24"/>
        </w:rPr>
        <w:t xml:space="preserve">  N</w:t>
      </w:r>
      <w:r w:rsidR="0017161F">
        <w:rPr>
          <w:rFonts w:ascii="Times New Roman" w:hAnsi="Times New Roman"/>
          <w:szCs w:val="24"/>
        </w:rPr>
        <w:t xml:space="preserve">or were </w:t>
      </w:r>
      <w:r w:rsidR="00040847">
        <w:rPr>
          <w:rFonts w:ascii="Times New Roman" w:hAnsi="Times New Roman"/>
          <w:szCs w:val="24"/>
        </w:rPr>
        <w:t xml:space="preserve">any of </w:t>
      </w:r>
      <w:r w:rsidR="0017161F">
        <w:rPr>
          <w:rFonts w:ascii="Times New Roman" w:hAnsi="Times New Roman"/>
          <w:szCs w:val="24"/>
        </w:rPr>
        <w:t>the</w:t>
      </w:r>
      <w:r w:rsidR="005C3205">
        <w:rPr>
          <w:rFonts w:ascii="Times New Roman" w:hAnsi="Times New Roman"/>
          <w:szCs w:val="24"/>
        </w:rPr>
        <w:t xml:space="preserve"> comments</w:t>
      </w:r>
      <w:r w:rsidR="0017161F">
        <w:rPr>
          <w:rFonts w:ascii="Times New Roman" w:hAnsi="Times New Roman"/>
          <w:szCs w:val="24"/>
        </w:rPr>
        <w:t xml:space="preserve"> </w:t>
      </w:r>
      <w:r w:rsidRPr="00992B7D" w:rsidR="002D3716">
        <w:rPr>
          <w:rFonts w:ascii="Times New Roman" w:hAnsi="Times New Roman"/>
          <w:szCs w:val="24"/>
        </w:rPr>
        <w:t xml:space="preserve">in favor of or in opposition of the </w:t>
      </w:r>
      <w:r w:rsidR="00F633F5">
        <w:rPr>
          <w:rFonts w:ascii="Times New Roman" w:hAnsi="Times New Roman"/>
          <w:szCs w:val="24"/>
        </w:rPr>
        <w:t xml:space="preserve">information contained in the </w:t>
      </w:r>
      <w:r w:rsidRPr="00992B7D" w:rsidR="002D3716">
        <w:rPr>
          <w:rFonts w:ascii="Times New Roman" w:hAnsi="Times New Roman"/>
          <w:szCs w:val="24"/>
        </w:rPr>
        <w:t>notice</w:t>
      </w:r>
      <w:r w:rsidR="00247EFF">
        <w:rPr>
          <w:rFonts w:ascii="Times New Roman" w:hAnsi="Times New Roman"/>
          <w:szCs w:val="24"/>
        </w:rPr>
        <w:t xml:space="preserve">.  </w:t>
      </w:r>
      <w:r w:rsidR="0017161F">
        <w:rPr>
          <w:rFonts w:ascii="Times New Roman" w:hAnsi="Times New Roman"/>
          <w:szCs w:val="24"/>
        </w:rPr>
        <w:t xml:space="preserve">FNS </w:t>
      </w:r>
      <w:r w:rsidRPr="00992B7D" w:rsidR="002D3716">
        <w:rPr>
          <w:rFonts w:ascii="Times New Roman" w:hAnsi="Times New Roman"/>
          <w:szCs w:val="24"/>
        </w:rPr>
        <w:t>respon</w:t>
      </w:r>
      <w:r w:rsidR="0017161F">
        <w:rPr>
          <w:rFonts w:ascii="Times New Roman" w:hAnsi="Times New Roman"/>
          <w:szCs w:val="24"/>
        </w:rPr>
        <w:t>d</w:t>
      </w:r>
      <w:r w:rsidRPr="00992B7D" w:rsidR="002D3716">
        <w:rPr>
          <w:rFonts w:ascii="Times New Roman" w:hAnsi="Times New Roman"/>
          <w:szCs w:val="24"/>
        </w:rPr>
        <w:t>e</w:t>
      </w:r>
      <w:r w:rsidR="0017161F">
        <w:rPr>
          <w:rFonts w:ascii="Times New Roman" w:hAnsi="Times New Roman"/>
          <w:szCs w:val="24"/>
        </w:rPr>
        <w:t>d</w:t>
      </w:r>
      <w:r w:rsidRPr="00992B7D" w:rsidR="002D3716">
        <w:rPr>
          <w:rFonts w:ascii="Times New Roman" w:hAnsi="Times New Roman"/>
          <w:szCs w:val="24"/>
        </w:rPr>
        <w:t xml:space="preserve"> </w:t>
      </w:r>
      <w:r w:rsidR="0017161F">
        <w:rPr>
          <w:rFonts w:ascii="Times New Roman" w:hAnsi="Times New Roman"/>
          <w:szCs w:val="24"/>
        </w:rPr>
        <w:t xml:space="preserve">to </w:t>
      </w:r>
      <w:r w:rsidR="00040847">
        <w:rPr>
          <w:rFonts w:ascii="Times New Roman" w:hAnsi="Times New Roman"/>
          <w:szCs w:val="24"/>
        </w:rPr>
        <w:t xml:space="preserve">all of </w:t>
      </w:r>
      <w:r w:rsidR="0009472B">
        <w:rPr>
          <w:rFonts w:ascii="Times New Roman" w:hAnsi="Times New Roman"/>
          <w:szCs w:val="24"/>
        </w:rPr>
        <w:t xml:space="preserve">the </w:t>
      </w:r>
      <w:r w:rsidR="0017161F">
        <w:rPr>
          <w:rFonts w:ascii="Times New Roman" w:hAnsi="Times New Roman"/>
          <w:szCs w:val="24"/>
        </w:rPr>
        <w:t>individuals who made comments</w:t>
      </w:r>
      <w:r w:rsidR="00040847">
        <w:rPr>
          <w:rFonts w:ascii="Times New Roman" w:hAnsi="Times New Roman"/>
          <w:szCs w:val="24"/>
        </w:rPr>
        <w:t xml:space="preserve"> and provided contact information</w:t>
      </w:r>
      <w:r w:rsidR="00000A19">
        <w:rPr>
          <w:rFonts w:ascii="Times New Roman" w:hAnsi="Times New Roman"/>
          <w:szCs w:val="24"/>
        </w:rPr>
        <w:t xml:space="preserve"> (Appendix D)</w:t>
      </w:r>
      <w:r w:rsidR="00040847">
        <w:rPr>
          <w:rFonts w:ascii="Times New Roman" w:hAnsi="Times New Roman"/>
          <w:szCs w:val="24"/>
        </w:rPr>
        <w:t>.</w:t>
      </w:r>
      <w:r w:rsidR="0017161F">
        <w:rPr>
          <w:rFonts w:ascii="Times New Roman" w:hAnsi="Times New Roman"/>
          <w:szCs w:val="24"/>
        </w:rPr>
        <w:t xml:space="preserve">  </w:t>
      </w:r>
      <w:r w:rsidR="00247EFF">
        <w:rPr>
          <w:rFonts w:ascii="Times New Roman" w:hAnsi="Times New Roman"/>
          <w:szCs w:val="24"/>
        </w:rPr>
        <w:t xml:space="preserve">All of </w:t>
      </w:r>
      <w:r w:rsidRPr="00992B7D" w:rsidR="00247EFF">
        <w:rPr>
          <w:rFonts w:ascii="Times New Roman" w:hAnsi="Times New Roman"/>
          <w:szCs w:val="24"/>
        </w:rPr>
        <w:t>the comment</w:t>
      </w:r>
      <w:r w:rsidR="00247EFF">
        <w:rPr>
          <w:rFonts w:ascii="Times New Roman" w:hAnsi="Times New Roman"/>
          <w:szCs w:val="24"/>
        </w:rPr>
        <w:t>s</w:t>
      </w:r>
      <w:r w:rsidRPr="00992B7D" w:rsidR="00247EFF">
        <w:rPr>
          <w:rFonts w:ascii="Times New Roman" w:hAnsi="Times New Roman"/>
          <w:szCs w:val="24"/>
        </w:rPr>
        <w:t xml:space="preserve"> w</w:t>
      </w:r>
      <w:r w:rsidR="00247EFF">
        <w:rPr>
          <w:rFonts w:ascii="Times New Roman" w:hAnsi="Times New Roman"/>
          <w:szCs w:val="24"/>
        </w:rPr>
        <w:t>ere</w:t>
      </w:r>
      <w:r w:rsidRPr="00992B7D" w:rsidR="00247EFF">
        <w:rPr>
          <w:rFonts w:ascii="Times New Roman" w:hAnsi="Times New Roman"/>
          <w:szCs w:val="24"/>
        </w:rPr>
        <w:t xml:space="preserve"> posted to </w:t>
      </w:r>
      <w:r w:rsidR="00247EFF">
        <w:rPr>
          <w:rFonts w:ascii="Times New Roman" w:hAnsi="Times New Roman"/>
          <w:szCs w:val="24"/>
        </w:rPr>
        <w:t>fdms.gov</w:t>
      </w:r>
      <w:r w:rsidRPr="00992B7D" w:rsidR="00247EFF">
        <w:rPr>
          <w:rFonts w:ascii="Times New Roman" w:hAnsi="Times New Roman"/>
          <w:szCs w:val="24"/>
        </w:rPr>
        <w:t xml:space="preserve"> for the public</w:t>
      </w:r>
      <w:r w:rsidR="00247EFF">
        <w:rPr>
          <w:rFonts w:ascii="Times New Roman" w:hAnsi="Times New Roman"/>
          <w:szCs w:val="24"/>
        </w:rPr>
        <w:t>.</w:t>
      </w:r>
    </w:p>
    <w:p w:rsidRPr="00992B7D" w:rsidR="00AA7CE1" w:rsidP="0062567E" w:rsidRDefault="00AA7CE1" w14:paraId="5477879A" w14:textId="77777777">
      <w:pPr>
        <w:rPr>
          <w:rFonts w:ascii="Times New Roman" w:hAnsi="Times New Roman"/>
          <w:b/>
          <w:szCs w:val="24"/>
        </w:rPr>
      </w:pPr>
    </w:p>
    <w:p w:rsidRPr="00992B7D" w:rsidR="003333DF" w:rsidP="0062567E" w:rsidRDefault="003333DF" w14:paraId="0899F9B0" w14:textId="77777777">
      <w:pPr>
        <w:rPr>
          <w:rFonts w:ascii="Times New Roman" w:hAnsi="Times New Roman"/>
          <w:b/>
          <w:szCs w:val="24"/>
        </w:rPr>
      </w:pPr>
      <w:r w:rsidRPr="00992B7D">
        <w:rPr>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992B7D" w:rsidR="003333DF" w:rsidP="0062567E" w:rsidRDefault="003333DF" w14:paraId="160C8724" w14:textId="77777777">
      <w:pPr>
        <w:rPr>
          <w:rFonts w:ascii="Times New Roman" w:hAnsi="Times New Roman"/>
          <w:b/>
          <w:szCs w:val="24"/>
        </w:rPr>
      </w:pPr>
    </w:p>
    <w:p w:rsidRPr="00992B7D" w:rsidR="003333DF" w:rsidP="0062567E" w:rsidRDefault="003333DF" w14:paraId="79A93E60" w14:textId="77777777">
      <w:pPr>
        <w:rPr>
          <w:rFonts w:ascii="Times New Roman" w:hAnsi="Times New Roman"/>
          <w:b/>
          <w:szCs w:val="24"/>
        </w:rPr>
      </w:pPr>
      <w:r w:rsidRPr="00992B7D">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Pr="00992B7D" w:rsidR="00305D0A" w:rsidP="00305D0A" w:rsidRDefault="00305D0A" w14:paraId="6CCAE1F5" w14:textId="77777777">
      <w:pPr>
        <w:tabs>
          <w:tab w:val="left" w:pos="-720"/>
        </w:tabs>
        <w:suppressAutoHyphens/>
        <w:rPr>
          <w:rFonts w:ascii="Times New Roman" w:hAnsi="Times New Roman"/>
          <w:szCs w:val="24"/>
        </w:rPr>
      </w:pPr>
      <w:bookmarkStart w:name="OLE_LINK1" w:id="17"/>
      <w:bookmarkStart w:name="OLE_LINK2" w:id="18"/>
    </w:p>
    <w:p w:rsidRPr="00992B7D" w:rsidR="00ED28F2" w:rsidP="0020702C" w:rsidRDefault="0053108D" w14:paraId="3E4B6239" w14:textId="1EE3C763">
      <w:pPr>
        <w:tabs>
          <w:tab w:val="left" w:pos="-720"/>
        </w:tabs>
        <w:suppressAutoHyphens/>
        <w:spacing w:line="480" w:lineRule="auto"/>
        <w:rPr>
          <w:rFonts w:ascii="Times New Roman" w:hAnsi="Times New Roman"/>
          <w:szCs w:val="24"/>
        </w:rPr>
      </w:pPr>
      <w:r w:rsidRPr="007122AF">
        <w:rPr>
          <w:rFonts w:ascii="Times New Roman" w:hAnsi="Times New Roman"/>
          <w:szCs w:val="24"/>
        </w:rPr>
        <w:t>FNS attends annual meeting</w:t>
      </w:r>
      <w:r>
        <w:rPr>
          <w:rFonts w:ascii="Times New Roman" w:hAnsi="Times New Roman"/>
          <w:szCs w:val="24"/>
        </w:rPr>
        <w:t>s</w:t>
      </w:r>
      <w:r w:rsidRPr="007122AF">
        <w:rPr>
          <w:rFonts w:ascii="Times New Roman" w:hAnsi="Times New Roman"/>
          <w:szCs w:val="24"/>
        </w:rPr>
        <w:t xml:space="preserve"> with the National Association of Program Information and Performance Measurement </w:t>
      </w:r>
      <w:r>
        <w:rPr>
          <w:rFonts w:ascii="Times New Roman" w:hAnsi="Times New Roman"/>
          <w:szCs w:val="24"/>
        </w:rPr>
        <w:t>organization, most recently August 5-8, 2019,</w:t>
      </w:r>
      <w:r w:rsidRPr="007122AF">
        <w:rPr>
          <w:rFonts w:ascii="Times New Roman" w:hAnsi="Times New Roman"/>
          <w:szCs w:val="24"/>
        </w:rPr>
        <w:t xml:space="preserve"> and holds calls regularly with the Quality Control Technical Advisory Group</w:t>
      </w:r>
      <w:r>
        <w:rPr>
          <w:rFonts w:ascii="Times New Roman" w:hAnsi="Times New Roman"/>
          <w:szCs w:val="24"/>
        </w:rPr>
        <w:t xml:space="preserve"> (QC TAG)</w:t>
      </w:r>
      <w:r w:rsidRPr="007122AF">
        <w:rPr>
          <w:rFonts w:ascii="Times New Roman" w:hAnsi="Times New Roman"/>
          <w:szCs w:val="24"/>
        </w:rPr>
        <w:t xml:space="preserve"> of this organization, an association made up of state SNAP QC Directors</w:t>
      </w:r>
      <w:r>
        <w:rPr>
          <w:rFonts w:ascii="Times New Roman" w:hAnsi="Times New Roman"/>
          <w:szCs w:val="24"/>
        </w:rPr>
        <w:t xml:space="preserve"> from 7 FNS regions</w:t>
      </w:r>
      <w:r w:rsidRPr="007122AF">
        <w:rPr>
          <w:rFonts w:ascii="Times New Roman" w:hAnsi="Times New Roman"/>
          <w:szCs w:val="24"/>
        </w:rPr>
        <w:t>.</w:t>
      </w:r>
      <w:r>
        <w:rPr>
          <w:rFonts w:ascii="Times New Roman" w:hAnsi="Times New Roman"/>
          <w:szCs w:val="24"/>
        </w:rPr>
        <w:t xml:space="preserve">  </w:t>
      </w:r>
      <w:r w:rsidRPr="009D1D3D">
        <w:rPr>
          <w:rFonts w:ascii="Times New Roman" w:hAnsi="Times New Roman"/>
          <w:szCs w:val="24"/>
        </w:rPr>
        <w:t xml:space="preserve">FNS sought feedback from </w:t>
      </w:r>
      <w:r>
        <w:rPr>
          <w:rFonts w:ascii="Times New Roman" w:hAnsi="Times New Roman"/>
          <w:szCs w:val="24"/>
        </w:rPr>
        <w:t xml:space="preserve">members of the QC TAG from all </w:t>
      </w:r>
      <w:r w:rsidRPr="002D46CC">
        <w:rPr>
          <w:rFonts w:ascii="Times New Roman" w:hAnsi="Times New Roman"/>
          <w:szCs w:val="24"/>
        </w:rPr>
        <w:t>7 regions including, but not limited to Samantha Fettig (</w:t>
      </w:r>
      <w:r w:rsidRPr="00053226">
        <w:rPr>
          <w:rFonts w:ascii="Times New Roman" w:hAnsi="Times New Roman"/>
          <w:szCs w:val="24"/>
        </w:rPr>
        <w:t>336-634-5722</w:t>
      </w:r>
      <w:r w:rsidRPr="002D46CC">
        <w:rPr>
          <w:rFonts w:ascii="Times New Roman" w:hAnsi="Times New Roman"/>
          <w:szCs w:val="24"/>
        </w:rPr>
        <w:t xml:space="preserve">) and Pat Moore </w:t>
      </w:r>
      <w:r w:rsidRPr="00053226">
        <w:rPr>
          <w:rFonts w:ascii="Times New Roman" w:hAnsi="Times New Roman"/>
          <w:szCs w:val="24"/>
        </w:rPr>
        <w:t>(919-527-6282)</w:t>
      </w:r>
      <w:r w:rsidRPr="002D46CC">
        <w:rPr>
          <w:rFonts w:ascii="Times New Roman" w:hAnsi="Times New Roman"/>
          <w:szCs w:val="24"/>
        </w:rPr>
        <w:t xml:space="preserve"> of the State of North Carolina, Denise Lamere, </w:t>
      </w:r>
      <w:r w:rsidRPr="00053226">
        <w:rPr>
          <w:rFonts w:ascii="Times New Roman" w:hAnsi="Times New Roman"/>
          <w:szCs w:val="24"/>
        </w:rPr>
        <w:t>(</w:t>
      </w:r>
      <w:hyperlink w:history="1" r:id="rId13">
        <w:r w:rsidRPr="00053226">
          <w:rPr>
            <w:rStyle w:val="Hyperlink"/>
            <w:rFonts w:ascii="Times New Roman" w:hAnsi="Times New Roman"/>
            <w:szCs w:val="24"/>
          </w:rPr>
          <w:t>quality@dhhs.nh.gov</w:t>
        </w:r>
      </w:hyperlink>
      <w:r w:rsidRPr="00053226">
        <w:rPr>
          <w:rFonts w:ascii="Times New Roman" w:hAnsi="Times New Roman"/>
          <w:szCs w:val="24"/>
        </w:rPr>
        <w:t xml:space="preserve">) </w:t>
      </w:r>
      <w:r w:rsidRPr="002D46CC">
        <w:rPr>
          <w:rFonts w:ascii="Times New Roman" w:hAnsi="Times New Roman"/>
          <w:szCs w:val="24"/>
        </w:rPr>
        <w:t>Administrator for the Bureau of Improvement and Integrity for the Quality Assurance and Federal Eligibility Review Unit for the State of New Hampshire, and Joni Hicks (</w:t>
      </w:r>
      <w:r w:rsidRPr="00053226">
        <w:rPr>
          <w:rFonts w:ascii="Times New Roman" w:hAnsi="Times New Roman"/>
          <w:szCs w:val="24"/>
          <w:shd w:val="clear" w:color="auto" w:fill="FFFFFF"/>
        </w:rPr>
        <w:t>804 663-5532)</w:t>
      </w:r>
      <w:r w:rsidRPr="002D46CC">
        <w:rPr>
          <w:rFonts w:ascii="Times New Roman" w:hAnsi="Times New Roman"/>
          <w:szCs w:val="24"/>
        </w:rPr>
        <w:t xml:space="preserve">, Acting </w:t>
      </w:r>
      <w:r w:rsidRPr="005362D6">
        <w:rPr>
          <w:rFonts w:ascii="Times New Roman" w:hAnsi="Times New Roman"/>
          <w:szCs w:val="24"/>
        </w:rPr>
        <w:t>Quality Assurance Program Manager</w:t>
      </w:r>
      <w:r>
        <w:rPr>
          <w:rFonts w:ascii="Times New Roman" w:hAnsi="Times New Roman"/>
          <w:szCs w:val="24"/>
        </w:rPr>
        <w:t xml:space="preserve"> for the Virginia</w:t>
      </w:r>
      <w:r w:rsidRPr="005362D6">
        <w:rPr>
          <w:rFonts w:ascii="Times New Roman" w:hAnsi="Times New Roman"/>
          <w:szCs w:val="24"/>
        </w:rPr>
        <w:t xml:space="preserve"> Department of Social Services</w:t>
      </w:r>
      <w:r>
        <w:rPr>
          <w:rFonts w:ascii="Times New Roman" w:hAnsi="Times New Roman"/>
          <w:szCs w:val="24"/>
        </w:rPr>
        <w:t>.  While FNS requested feedback from State agencies, FNS only received</w:t>
      </w:r>
      <w:r w:rsidRPr="009D1D3D">
        <w:rPr>
          <w:rFonts w:ascii="Times New Roman" w:hAnsi="Times New Roman"/>
          <w:szCs w:val="24"/>
        </w:rPr>
        <w:t xml:space="preserve"> comments from two State agencies regarding the </w:t>
      </w:r>
      <w:r w:rsidRPr="009D1D3D">
        <w:rPr>
          <w:rFonts w:ascii="Times New Roman" w:hAnsi="Times New Roman"/>
        </w:rPr>
        <w:t>practical utility, quality, and/or clarity of the information, the accuracy of an agency’s estimate of the burden, or recommendations to change the burden</w:t>
      </w:r>
      <w:r w:rsidRPr="009D1D3D">
        <w:rPr>
          <w:rFonts w:ascii="Times New Roman" w:hAnsi="Times New Roman"/>
          <w:szCs w:val="24"/>
        </w:rPr>
        <w:t xml:space="preserve">. </w:t>
      </w:r>
      <w:r>
        <w:rPr>
          <w:rFonts w:ascii="Times New Roman" w:hAnsi="Times New Roman"/>
          <w:szCs w:val="24"/>
        </w:rPr>
        <w:t xml:space="preserve"> </w:t>
      </w:r>
      <w:r w:rsidR="002B53A8">
        <w:rPr>
          <w:rFonts w:ascii="Times New Roman" w:hAnsi="Times New Roman"/>
          <w:szCs w:val="24"/>
        </w:rPr>
        <w:t>Both State agencies agreed the amount of time F</w:t>
      </w:r>
      <w:r w:rsidR="006348DC">
        <w:rPr>
          <w:rFonts w:ascii="Times New Roman" w:hAnsi="Times New Roman"/>
          <w:szCs w:val="24"/>
        </w:rPr>
        <w:t xml:space="preserve">NS has estimated for completing, </w:t>
      </w:r>
      <w:r w:rsidR="002B53A8">
        <w:rPr>
          <w:rFonts w:ascii="Times New Roman" w:hAnsi="Times New Roman"/>
          <w:szCs w:val="24"/>
        </w:rPr>
        <w:t>submitting</w:t>
      </w:r>
      <w:r w:rsidR="006348DC">
        <w:rPr>
          <w:rFonts w:ascii="Times New Roman" w:hAnsi="Times New Roman"/>
          <w:szCs w:val="24"/>
        </w:rPr>
        <w:t>, and keepings records for</w:t>
      </w:r>
      <w:r w:rsidR="002B53A8">
        <w:rPr>
          <w:rFonts w:ascii="Times New Roman" w:hAnsi="Times New Roman"/>
          <w:szCs w:val="24"/>
        </w:rPr>
        <w:t xml:space="preserve"> the FNS 380-1 was accurate.</w:t>
      </w:r>
      <w:r w:rsidR="001019F8">
        <w:rPr>
          <w:rFonts w:ascii="Times New Roman" w:hAnsi="Times New Roman"/>
          <w:szCs w:val="24"/>
        </w:rPr>
        <w:t xml:space="preserve">  Their comments are also included in the appendices</w:t>
      </w:r>
      <w:r w:rsidR="006348DC">
        <w:rPr>
          <w:rFonts w:ascii="Times New Roman" w:hAnsi="Times New Roman"/>
          <w:szCs w:val="24"/>
        </w:rPr>
        <w:t xml:space="preserve"> (Appendix E1 and E2)</w:t>
      </w:r>
      <w:r w:rsidR="001019F8">
        <w:rPr>
          <w:rFonts w:ascii="Times New Roman" w:hAnsi="Times New Roman"/>
          <w:szCs w:val="24"/>
        </w:rPr>
        <w:t>.</w:t>
      </w:r>
    </w:p>
    <w:p w:rsidR="00584604" w:rsidP="00305D0A" w:rsidRDefault="00584604" w14:paraId="6D040609" w14:textId="77777777">
      <w:pPr>
        <w:tabs>
          <w:tab w:val="left" w:pos="-720"/>
        </w:tabs>
        <w:suppressAutoHyphens/>
        <w:rPr>
          <w:rFonts w:ascii="Times New Roman" w:hAnsi="Times New Roman"/>
          <w:szCs w:val="24"/>
        </w:rPr>
      </w:pPr>
    </w:p>
    <w:p w:rsidRPr="00992B7D" w:rsidR="00893C09" w:rsidP="00305D0A" w:rsidRDefault="00893C09" w14:paraId="4E688599" w14:textId="77777777">
      <w:pPr>
        <w:tabs>
          <w:tab w:val="left" w:pos="-720"/>
        </w:tabs>
        <w:suppressAutoHyphens/>
        <w:rPr>
          <w:rFonts w:ascii="Times New Roman" w:hAnsi="Times New Roman"/>
          <w:szCs w:val="24"/>
        </w:rPr>
      </w:pPr>
    </w:p>
    <w:p w:rsidRPr="00992B7D" w:rsidR="00BE0B08" w:rsidP="0062567E" w:rsidRDefault="00BE0B08" w14:paraId="1ADA2204" w14:textId="77777777">
      <w:pPr>
        <w:pStyle w:val="Heading1"/>
        <w:rPr>
          <w:szCs w:val="24"/>
        </w:rPr>
      </w:pPr>
      <w:bookmarkStart w:name="_Toc401831365" w:id="19"/>
      <w:bookmarkStart w:name="_Toc401832409" w:id="20"/>
      <w:bookmarkEnd w:id="17"/>
      <w:bookmarkEnd w:id="18"/>
      <w:r w:rsidRPr="00992B7D">
        <w:rPr>
          <w:szCs w:val="24"/>
        </w:rPr>
        <w:t>A9.  Explain any decisions to provide any payment or gift to respondents.</w:t>
      </w:r>
      <w:bookmarkEnd w:id="19"/>
      <w:bookmarkEnd w:id="20"/>
      <w:r w:rsidRPr="00992B7D">
        <w:rPr>
          <w:szCs w:val="24"/>
        </w:rPr>
        <w:t xml:space="preserve">  </w:t>
      </w:r>
    </w:p>
    <w:p w:rsidRPr="00992B7D" w:rsidR="003333DF" w:rsidP="00BE0B08" w:rsidRDefault="003333DF" w14:paraId="3D57A85A" w14:textId="77777777">
      <w:pPr>
        <w:tabs>
          <w:tab w:val="left" w:pos="0"/>
        </w:tabs>
        <w:suppressAutoHyphens/>
        <w:rPr>
          <w:rFonts w:ascii="Times New Roman" w:hAnsi="Times New Roman"/>
          <w:szCs w:val="24"/>
        </w:rPr>
      </w:pPr>
    </w:p>
    <w:p w:rsidRPr="00992B7D" w:rsidR="003333DF" w:rsidP="00BE0B08" w:rsidRDefault="003333DF" w14:paraId="66E267AC" w14:textId="77777777">
      <w:pPr>
        <w:tabs>
          <w:tab w:val="left" w:pos="0"/>
        </w:tabs>
        <w:suppressAutoHyphens/>
        <w:rPr>
          <w:rFonts w:ascii="Times New Roman" w:hAnsi="Times New Roman"/>
          <w:b/>
          <w:szCs w:val="24"/>
        </w:rPr>
      </w:pPr>
      <w:r w:rsidRPr="00992B7D">
        <w:rPr>
          <w:rFonts w:ascii="Times New Roman" w:hAnsi="Times New Roman"/>
          <w:b/>
          <w:szCs w:val="24"/>
        </w:rPr>
        <w:t>Explain any decision to provide any payment or gift to respondents, other than remuneration of contractors or grantees.</w:t>
      </w:r>
    </w:p>
    <w:p w:rsidRPr="00992B7D" w:rsidR="00ED28F2" w:rsidP="00ED28F2" w:rsidRDefault="00ED28F2" w14:paraId="16B02FAB" w14:textId="77777777">
      <w:pPr>
        <w:tabs>
          <w:tab w:val="left" w:pos="-720"/>
        </w:tabs>
        <w:suppressAutoHyphens/>
        <w:rPr>
          <w:rFonts w:ascii="Times New Roman" w:hAnsi="Times New Roman"/>
          <w:szCs w:val="24"/>
        </w:rPr>
      </w:pPr>
    </w:p>
    <w:p w:rsidRPr="00992B7D" w:rsidR="003253F6" w:rsidRDefault="00A71CBC" w14:paraId="0021621B" w14:textId="77777777">
      <w:pPr>
        <w:tabs>
          <w:tab w:val="left" w:pos="-720"/>
        </w:tabs>
        <w:suppressAutoHyphens/>
        <w:spacing w:line="480" w:lineRule="auto"/>
        <w:rPr>
          <w:rFonts w:ascii="Times New Roman" w:hAnsi="Times New Roman"/>
          <w:szCs w:val="24"/>
        </w:rPr>
      </w:pPr>
      <w:r w:rsidRPr="00992B7D">
        <w:rPr>
          <w:rFonts w:ascii="Times New Roman" w:hAnsi="Times New Roman"/>
          <w:szCs w:val="24"/>
        </w:rPr>
        <w:t>No payments or gifts are made to respondents.</w:t>
      </w:r>
    </w:p>
    <w:p w:rsidR="00CA6C74" w:rsidP="007B210D" w:rsidRDefault="00CA6C74" w14:paraId="1BBD5504" w14:textId="77777777">
      <w:pPr>
        <w:rPr>
          <w:szCs w:val="24"/>
        </w:rPr>
      </w:pPr>
      <w:bookmarkStart w:name="_Toc401831366" w:id="21"/>
      <w:bookmarkStart w:name="_Toc401832410" w:id="22"/>
    </w:p>
    <w:p w:rsidRPr="00992B7D" w:rsidR="00BE0B08" w:rsidP="0062567E" w:rsidRDefault="00BE0B08" w14:paraId="49733E90" w14:textId="77777777">
      <w:pPr>
        <w:pStyle w:val="Heading1"/>
        <w:rPr>
          <w:szCs w:val="24"/>
        </w:rPr>
      </w:pPr>
      <w:r w:rsidRPr="00992B7D">
        <w:rPr>
          <w:szCs w:val="24"/>
        </w:rPr>
        <w:t>A10.  Assurances of confidentiality provided to respondents.</w:t>
      </w:r>
      <w:bookmarkEnd w:id="21"/>
      <w:bookmarkEnd w:id="22"/>
      <w:r w:rsidRPr="00992B7D">
        <w:rPr>
          <w:szCs w:val="24"/>
        </w:rPr>
        <w:t xml:space="preserve">  </w:t>
      </w:r>
    </w:p>
    <w:p w:rsidRPr="00992B7D" w:rsidR="003333DF" w:rsidP="00BE0B08" w:rsidRDefault="003333DF" w14:paraId="653406CF" w14:textId="77777777">
      <w:pPr>
        <w:rPr>
          <w:rFonts w:ascii="Times New Roman" w:hAnsi="Times New Roman"/>
          <w:szCs w:val="24"/>
        </w:rPr>
      </w:pPr>
    </w:p>
    <w:p w:rsidRPr="00992B7D" w:rsidR="003333DF" w:rsidP="0062567E" w:rsidRDefault="003333DF" w14:paraId="17F60DA4" w14:textId="77777777">
      <w:pPr>
        <w:pStyle w:val="ListParagraph"/>
        <w:spacing w:line="240" w:lineRule="auto"/>
        <w:ind w:left="0"/>
        <w:rPr>
          <w:b/>
          <w:szCs w:val="24"/>
        </w:rPr>
      </w:pPr>
      <w:r w:rsidRPr="00992B7D">
        <w:rPr>
          <w:b/>
          <w:szCs w:val="24"/>
        </w:rPr>
        <w:t>Describe any assurance of confidentiality provided to respondents and the basis for the assurance in statute, regulation, or agency policy.</w:t>
      </w:r>
    </w:p>
    <w:p w:rsidRPr="00992B7D" w:rsidR="003333DF" w:rsidP="00BE0B08" w:rsidRDefault="003333DF" w14:paraId="55760945" w14:textId="77777777">
      <w:pPr>
        <w:rPr>
          <w:rFonts w:ascii="Times New Roman" w:hAnsi="Times New Roman"/>
          <w:szCs w:val="24"/>
        </w:rPr>
      </w:pPr>
    </w:p>
    <w:p w:rsidRPr="00896B3D" w:rsidR="00A14A1A" w:rsidP="00A14A1A" w:rsidRDefault="00A14A1A" w14:paraId="2E640A0C" w14:textId="77777777">
      <w:pPr>
        <w:spacing w:line="480" w:lineRule="auto"/>
        <w:jc w:val="both"/>
        <w:rPr>
          <w:rFonts w:ascii="Times New Roman" w:hAnsi="Times New Roman"/>
          <w:szCs w:val="24"/>
        </w:rPr>
      </w:pPr>
      <w:r w:rsidRPr="00896B3D">
        <w:rPr>
          <w:rFonts w:ascii="Times New Roman" w:hAnsi="Times New Roman"/>
          <w:szCs w:val="24"/>
        </w:rPr>
        <w:t xml:space="preserve">Information gathered from State agency records and household interviews during the course of active case reviews are subject to the same safeguards as information obtained from households applying for SNAP benefits.  Section 11(e)(8) of the Food and Nutrition Act of 2008 mandates that each State agency shall provide "safeguards which limit the use or disclosure of information obtained from applicant households to persons directly connected with the administration or enforcement of the provisions of this Act, regulations issued pursuant to this Act, Federal Assistance programs, or federally assisted State programs...".  SNAP regulations at 7 CFR 272.1(c) implement this legislative mandate.  The findings of active case reviews, when compiled, do not identify the recipient by name. </w:t>
      </w:r>
    </w:p>
    <w:p w:rsidRPr="00896B3D" w:rsidR="00A14A1A" w:rsidP="00A14A1A" w:rsidRDefault="00A14A1A" w14:paraId="4EE23CA9" w14:textId="77777777">
      <w:pPr>
        <w:spacing w:line="480" w:lineRule="auto"/>
        <w:ind w:left="540"/>
        <w:jc w:val="both"/>
        <w:rPr>
          <w:rFonts w:ascii="Times New Roman" w:hAnsi="Times New Roman"/>
          <w:szCs w:val="24"/>
        </w:rPr>
      </w:pPr>
    </w:p>
    <w:p w:rsidRPr="00A14A1A" w:rsidR="00A14A1A" w:rsidP="00A14A1A" w:rsidRDefault="00A14A1A" w14:paraId="583DF21D" w14:textId="1C5B8184">
      <w:pPr>
        <w:spacing w:line="480" w:lineRule="auto"/>
        <w:jc w:val="both"/>
        <w:rPr>
          <w:rFonts w:ascii="Times New Roman" w:hAnsi="Times New Roman"/>
          <w:szCs w:val="24"/>
        </w:rPr>
      </w:pPr>
      <w:r w:rsidRPr="00792F68">
        <w:rPr>
          <w:rFonts w:ascii="Times New Roman" w:hAnsi="Times New Roman"/>
          <w:szCs w:val="24"/>
        </w:rPr>
        <w:t>The FNS 380-1 will conta</w:t>
      </w:r>
      <w:r w:rsidRPr="00A14A1A">
        <w:rPr>
          <w:rFonts w:ascii="Times New Roman" w:hAnsi="Times New Roman"/>
          <w:szCs w:val="24"/>
        </w:rPr>
        <w:t xml:space="preserve">in a </w:t>
      </w:r>
      <w:r w:rsidRPr="00875CD2">
        <w:rPr>
          <w:rFonts w:ascii="Times New Roman" w:hAnsi="Times New Roman"/>
          <w:szCs w:val="24"/>
        </w:rPr>
        <w:t>Privacy Act Statement</w:t>
      </w:r>
      <w:r w:rsidRPr="00A14A1A">
        <w:rPr>
          <w:rFonts w:ascii="Times New Roman" w:hAnsi="Times New Roman"/>
          <w:szCs w:val="24"/>
        </w:rPr>
        <w:t xml:space="preserve"> and the data is be stored in a secured database. The applications for authorization contain personal identifying information on individuals doing business with Food and Nutrition Service.  Therefore, the Food and Nutrition Service published a Privacy Act notice </w:t>
      </w:r>
      <w:r w:rsidRPr="00875CD2">
        <w:rPr>
          <w:rFonts w:ascii="Times New Roman" w:hAnsi="Times New Roman"/>
          <w:szCs w:val="24"/>
        </w:rPr>
        <w:t xml:space="preserve">{(system of records notice (SORNs)} FNS-5 titled </w:t>
      </w:r>
      <w:r w:rsidRPr="00A14A1A">
        <w:rPr>
          <w:rFonts w:ascii="Times New Roman" w:hAnsi="Times New Roman"/>
          <w:szCs w:val="24"/>
        </w:rPr>
        <w:t>Privacy Act: Revision of Privacy Act Systems of Records,</w:t>
      </w:r>
      <w:r w:rsidRPr="00875CD2">
        <w:rPr>
          <w:rFonts w:ascii="Times New Roman" w:hAnsi="Times New Roman"/>
          <w:szCs w:val="24"/>
        </w:rPr>
        <w:t xml:space="preserve"> December 27, 2010 in the Federal Register Volume 75 pages </w:t>
      </w:r>
      <w:r w:rsidRPr="00A14A1A">
        <w:rPr>
          <w:rFonts w:ascii="Times New Roman" w:hAnsi="Times New Roman"/>
          <w:szCs w:val="24"/>
        </w:rPr>
        <w:t xml:space="preserve">81205-81209 to specify the uses to be made of the information in this collection.  Access to records is limited to those persons who process the records for the specific uses stated in this Privacy Act notice.  Records are kept in physically secured rooms and/or cabinets.  Paper records are segregated and physically secured in located cabinets.  Various methods of computer security limit access to records in automated databases.   </w:t>
      </w:r>
    </w:p>
    <w:p w:rsidRPr="00A14A1A" w:rsidR="00A14A1A" w:rsidP="00A14A1A" w:rsidRDefault="00A14A1A" w14:paraId="5B7E30C1" w14:textId="77777777">
      <w:pPr>
        <w:spacing w:line="480" w:lineRule="auto"/>
        <w:rPr>
          <w:rFonts w:ascii="Times New Roman" w:hAnsi="Times New Roman"/>
          <w:color w:val="0000FF"/>
          <w:spacing w:val="-3"/>
          <w:szCs w:val="24"/>
        </w:rPr>
      </w:pPr>
    </w:p>
    <w:p w:rsidRPr="00792A7D" w:rsidR="00A14A1A" w:rsidP="00A14A1A" w:rsidRDefault="00A14A1A" w14:paraId="13213D60" w14:textId="77777777">
      <w:pPr>
        <w:spacing w:line="480" w:lineRule="auto"/>
        <w:rPr>
          <w:rFonts w:ascii="Times New Roman" w:hAnsi="Times New Roman"/>
          <w:spacing w:val="-3"/>
          <w:szCs w:val="24"/>
        </w:rPr>
      </w:pPr>
      <w:r w:rsidRPr="00792A7D">
        <w:rPr>
          <w:rFonts w:ascii="Times New Roman" w:hAnsi="Times New Roman"/>
          <w:spacing w:val="-3"/>
          <w:szCs w:val="24"/>
        </w:rPr>
        <w:t xml:space="preserve">Section 7(b) of the Privacy Act of 1974 (P.L 93-579, U.S.C. 552a note) requires that Federal, State or local government agencies which request individuals to disclose their social security number be informed (1) whether that disclosure is mandatory or voluntary, (2) by what statutory authority or other authority each number is solicited, and (3) what uses will be made of the number. The Department’s prototype Privacy Act Statement which fulfills these criteria has been incorporated into section 245.6(a)(1) and 245.6a(a)(2) of the regulations governing free and reduced price eligibility and has been included in the Department’s prototype free and reduced price application.    </w:t>
      </w:r>
    </w:p>
    <w:p w:rsidRPr="00792A7D" w:rsidR="00A14A1A" w:rsidP="00A14A1A" w:rsidRDefault="00A14A1A" w14:paraId="7D3C3681" w14:textId="77777777">
      <w:pPr>
        <w:spacing w:line="480" w:lineRule="auto"/>
        <w:rPr>
          <w:rFonts w:ascii="Times New Roman" w:hAnsi="Times New Roman"/>
          <w:spacing w:val="-3"/>
          <w:szCs w:val="24"/>
        </w:rPr>
      </w:pPr>
    </w:p>
    <w:p w:rsidRPr="00992B7D" w:rsidR="00ED28F2" w:rsidP="00A14A1A" w:rsidRDefault="00A14A1A" w14:paraId="2C4E7ADA" w14:textId="15BEAB7C">
      <w:pPr>
        <w:tabs>
          <w:tab w:val="left" w:pos="-720"/>
        </w:tabs>
        <w:suppressAutoHyphens/>
        <w:spacing w:line="480" w:lineRule="auto"/>
        <w:rPr>
          <w:rFonts w:ascii="Times New Roman" w:hAnsi="Times New Roman"/>
          <w:szCs w:val="24"/>
        </w:rPr>
      </w:pPr>
      <w:r w:rsidRPr="00792F68">
        <w:rPr>
          <w:rFonts w:ascii="Times New Roman" w:hAnsi="Times New Roman"/>
          <w:color w:val="000000"/>
          <w:szCs w:val="24"/>
        </w:rPr>
        <w:t xml:space="preserve">Access to </w:t>
      </w:r>
      <w:r w:rsidRPr="007008EF">
        <w:rPr>
          <w:rFonts w:ascii="Times New Roman" w:hAnsi="Times New Roman"/>
          <w:szCs w:val="24"/>
        </w:rPr>
        <w:t xml:space="preserve">records is limited to those persons who process the records for the specific </w:t>
      </w:r>
      <w:r w:rsidRPr="00792F68">
        <w:rPr>
          <w:rFonts w:ascii="Times New Roman" w:hAnsi="Times New Roman"/>
          <w:color w:val="000000"/>
          <w:szCs w:val="24"/>
        </w:rPr>
        <w:t xml:space="preserve">uses stated in this Privacy </w:t>
      </w:r>
      <w:r w:rsidRPr="007008EF">
        <w:rPr>
          <w:rFonts w:ascii="Times New Roman" w:hAnsi="Times New Roman"/>
          <w:color w:val="000000"/>
          <w:szCs w:val="24"/>
        </w:rPr>
        <w:t xml:space="preserve">Act notice.  Various methods of computer security limit access to records in automated databases (such as file encryption/locking tool like </w:t>
      </w:r>
      <w:hyperlink w:tgtFrame="_blank" w:tooltip="http://www.iconlockit.com/" w:history="1" r:id="rId14">
        <w:r w:rsidRPr="007008EF">
          <w:rPr>
            <w:rFonts w:ascii="Times New Roman" w:hAnsi="Times New Roman"/>
            <w:color w:val="0000FF"/>
            <w:szCs w:val="24"/>
            <w:u w:val="single"/>
          </w:rPr>
          <w:t>Icon Lock-iT XP</w:t>
        </w:r>
      </w:hyperlink>
      <w:r w:rsidRPr="007008EF">
        <w:rPr>
          <w:rFonts w:ascii="Times New Roman" w:hAnsi="Times New Roman"/>
          <w:color w:val="000000"/>
          <w:szCs w:val="24"/>
        </w:rPr>
        <w:t xml:space="preserve"> to lock down files and strongly encrypt sensitive documents using the industry standard of AES as the encryption algorithm, to prevent unauthorized user, we have implement a </w:t>
      </w:r>
      <w:hyperlink w:tgtFrame="_blank" w:tooltip="http://www.faqs.org/faqs/firewalls-faq/" w:history="1" r:id="rId15">
        <w:r w:rsidRPr="007008EF">
          <w:rPr>
            <w:rFonts w:ascii="Times New Roman" w:hAnsi="Times New Roman"/>
            <w:color w:val="0000FF"/>
            <w:szCs w:val="24"/>
            <w:u w:val="single"/>
          </w:rPr>
          <w:t>firewall</w:t>
        </w:r>
      </w:hyperlink>
      <w:r w:rsidRPr="007008EF">
        <w:rPr>
          <w:rFonts w:ascii="Times New Roman" w:hAnsi="Times New Roman"/>
          <w:color w:val="000000"/>
          <w:szCs w:val="24"/>
        </w:rPr>
        <w:t xml:space="preserve"> for your network).  Paper records are segregated</w:t>
      </w:r>
      <w:r w:rsidRPr="00792F68">
        <w:rPr>
          <w:rFonts w:ascii="Times New Roman" w:hAnsi="Times New Roman"/>
          <w:color w:val="000000"/>
          <w:szCs w:val="24"/>
        </w:rPr>
        <w:t xml:space="preserve"> and physically secured in locked cabinets inside a secure building that requires Federal ID for entry.  Additionally, files are maintained in a secure office that requires an electronic key card to enter.</w:t>
      </w:r>
    </w:p>
    <w:p w:rsidRPr="00992B7D" w:rsidR="00A71CBC" w:rsidP="00A71CBC" w:rsidRDefault="00A71CBC" w14:paraId="59CBCE6B" w14:textId="77777777">
      <w:pPr>
        <w:tabs>
          <w:tab w:val="left" w:pos="-720"/>
        </w:tabs>
        <w:suppressAutoHyphens/>
        <w:rPr>
          <w:rFonts w:ascii="Times New Roman" w:hAnsi="Times New Roman"/>
          <w:szCs w:val="24"/>
        </w:rPr>
      </w:pPr>
    </w:p>
    <w:p w:rsidRPr="00992B7D" w:rsidR="00A308DB" w:rsidP="0062567E" w:rsidRDefault="00BE0B08" w14:paraId="7ABAB4D0" w14:textId="77777777">
      <w:pPr>
        <w:pStyle w:val="Heading1"/>
        <w:rPr>
          <w:szCs w:val="24"/>
        </w:rPr>
      </w:pPr>
      <w:bookmarkStart w:name="_Toc401831367" w:id="23"/>
      <w:bookmarkStart w:name="_Toc401832411" w:id="24"/>
      <w:r w:rsidRPr="00992B7D">
        <w:rPr>
          <w:szCs w:val="24"/>
        </w:rPr>
        <w:t>A11.  Justification for any questions of a sensitive nature.</w:t>
      </w:r>
      <w:bookmarkEnd w:id="23"/>
      <w:bookmarkEnd w:id="24"/>
      <w:r w:rsidRPr="00992B7D">
        <w:rPr>
          <w:szCs w:val="24"/>
        </w:rPr>
        <w:t xml:space="preserve">  </w:t>
      </w:r>
      <w:r w:rsidRPr="00992B7D" w:rsidR="005A3F80">
        <w:rPr>
          <w:szCs w:val="24"/>
        </w:rPr>
        <w:t xml:space="preserve">  </w:t>
      </w:r>
    </w:p>
    <w:p w:rsidRPr="00992B7D" w:rsidR="003333DF" w:rsidP="00BE0B08" w:rsidRDefault="003333DF" w14:paraId="67B77683" w14:textId="77777777">
      <w:pPr>
        <w:tabs>
          <w:tab w:val="left" w:pos="0"/>
        </w:tabs>
        <w:suppressAutoHyphens/>
        <w:rPr>
          <w:rFonts w:ascii="Times New Roman" w:hAnsi="Times New Roman"/>
          <w:szCs w:val="24"/>
        </w:rPr>
      </w:pPr>
    </w:p>
    <w:p w:rsidRPr="00992B7D" w:rsidR="003333DF" w:rsidP="00BE0B08" w:rsidRDefault="003333DF" w14:paraId="044A6F9D" w14:textId="77777777">
      <w:pPr>
        <w:tabs>
          <w:tab w:val="left" w:pos="0"/>
        </w:tabs>
        <w:suppressAutoHyphens/>
        <w:rPr>
          <w:rFonts w:ascii="Times New Roman" w:hAnsi="Times New Roman"/>
          <w:b/>
          <w:szCs w:val="24"/>
        </w:rPr>
      </w:pPr>
      <w:r w:rsidRPr="00992B7D">
        <w:rPr>
          <w:rFonts w:ascii="Times New Roman" w:hAnsi="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D255F" w:rsidP="00BD255F" w:rsidRDefault="00BD255F" w14:paraId="5D3CCD54" w14:textId="77777777">
      <w:pPr>
        <w:tabs>
          <w:tab w:val="left" w:pos="-720"/>
        </w:tabs>
        <w:suppressAutoHyphens/>
        <w:spacing w:line="480" w:lineRule="auto"/>
        <w:rPr>
          <w:rFonts w:ascii="Times New Roman" w:hAnsi="Times New Roman"/>
          <w:szCs w:val="24"/>
        </w:rPr>
      </w:pPr>
    </w:p>
    <w:p w:rsidR="00BD255F" w:rsidP="00BD255F" w:rsidRDefault="00BD255F" w14:paraId="6A53398E" w14:textId="4A80748C">
      <w:pPr>
        <w:tabs>
          <w:tab w:val="left" w:pos="-720"/>
        </w:tabs>
        <w:suppressAutoHyphens/>
        <w:spacing w:line="480" w:lineRule="auto"/>
        <w:rPr>
          <w:rFonts w:ascii="Times New Roman" w:hAnsi="Times New Roman"/>
          <w:szCs w:val="24"/>
        </w:rPr>
      </w:pPr>
      <w:r>
        <w:rPr>
          <w:rFonts w:ascii="Times New Roman" w:hAnsi="Times New Roman"/>
          <w:szCs w:val="24"/>
        </w:rPr>
        <w:t xml:space="preserve">A final rule entitled “Civil Rights Data Collection” was published </w:t>
      </w:r>
      <w:r w:rsidR="00304AFE">
        <w:rPr>
          <w:rFonts w:ascii="Times New Roman" w:hAnsi="Times New Roman"/>
          <w:szCs w:val="24"/>
        </w:rPr>
        <w:t xml:space="preserve">at Volume 71 FR 28759, Number 96 </w:t>
      </w:r>
      <w:r>
        <w:rPr>
          <w:rFonts w:ascii="Times New Roman" w:hAnsi="Times New Roman"/>
          <w:szCs w:val="24"/>
        </w:rPr>
        <w:t xml:space="preserve">on May 18, 2006 by FNS.  This rule revises the racial and ethnic data collection and reporting </w:t>
      </w:r>
      <w:r w:rsidR="00304AFE">
        <w:rPr>
          <w:rFonts w:ascii="Times New Roman" w:hAnsi="Times New Roman"/>
          <w:szCs w:val="24"/>
        </w:rPr>
        <w:t xml:space="preserve">[using FNS 191 and FNS 101 approved under Food Program Reporting System (FPRS) OMB Control Number 0584-0594; Expiration 3/31/2020 currently under review at OMB] </w:t>
      </w:r>
      <w:r>
        <w:rPr>
          <w:rFonts w:ascii="Times New Roman" w:hAnsi="Times New Roman"/>
          <w:szCs w:val="24"/>
        </w:rPr>
        <w:t xml:space="preserve">for SNAP to comply with the 1997 data collection standards issued by the Office of Management and Budget (OMB) for civil rights data collections.  All Federal programs are required to collect racial/ethnic data and information from applicants to permit effective enforcement of the Civil Rights Act.  Under the changed procedures, applicants will be allowed to choose more than one race and State and local agencies will be required to report tallies for the new racial categories.  </w:t>
      </w:r>
      <w:r w:rsidR="00305F7A">
        <w:rPr>
          <w:rFonts w:ascii="Times New Roman" w:hAnsi="Times New Roman"/>
          <w:szCs w:val="24"/>
        </w:rPr>
        <w:t xml:space="preserve">When applicants refuse to provide race or ethnicity State Eligibility Workers will classify based on visual observation.  </w:t>
      </w:r>
      <w:r w:rsidRPr="00305F7A" w:rsidR="00305F7A">
        <w:rPr>
          <w:rFonts w:ascii="Times New Roman" w:hAnsi="Times New Roman"/>
          <w:szCs w:val="24"/>
        </w:rPr>
        <w:t>A</w:t>
      </w:r>
      <w:r w:rsidRPr="00C16FB1" w:rsidR="00305F7A">
        <w:rPr>
          <w:rFonts w:ascii="Times New Roman" w:hAnsi="Times New Roman"/>
          <w:sz w:val="23"/>
          <w:szCs w:val="23"/>
        </w:rPr>
        <w:t>lthough the rule implementing the revised data collection standards will require eligibility workers to collect both race and ethnicity on participating households, the information will standardize racial ethnic data collection by States for the Federal Government and will permit more accurate data collection on individuals who classify themselves as being of more than one race. FNS intends to allow State agencies to record one race per person when visual observation is used because the applicant chooses not to self- identify.</w:t>
      </w:r>
      <w:r w:rsidR="00305F7A">
        <w:rPr>
          <w:sz w:val="23"/>
          <w:szCs w:val="23"/>
        </w:rPr>
        <w:t xml:space="preserve"> </w:t>
      </w:r>
      <w:r>
        <w:rPr>
          <w:rFonts w:ascii="Times New Roman" w:hAnsi="Times New Roman"/>
          <w:szCs w:val="24"/>
        </w:rPr>
        <w:t xml:space="preserve">This rule was effective June 19, 2006.  </w:t>
      </w:r>
    </w:p>
    <w:p w:rsidR="00BD255F" w:rsidP="00BD255F" w:rsidRDefault="00BD255F" w14:paraId="15D3E257" w14:textId="77777777">
      <w:pPr>
        <w:tabs>
          <w:tab w:val="left" w:pos="-720"/>
        </w:tabs>
        <w:suppressAutoHyphens/>
        <w:rPr>
          <w:rFonts w:ascii="Times New Roman" w:hAnsi="Times New Roman"/>
          <w:szCs w:val="24"/>
        </w:rPr>
      </w:pPr>
    </w:p>
    <w:p w:rsidRPr="00992B7D" w:rsidR="00ED28F2" w:rsidP="00BD255F" w:rsidRDefault="00BD255F" w14:paraId="36A87C5A" w14:textId="078D5365">
      <w:pPr>
        <w:tabs>
          <w:tab w:val="left" w:pos="-720"/>
        </w:tabs>
        <w:suppressAutoHyphens/>
        <w:spacing w:line="480" w:lineRule="auto"/>
        <w:rPr>
          <w:rFonts w:ascii="Times New Roman" w:hAnsi="Times New Roman"/>
          <w:szCs w:val="24"/>
        </w:rPr>
      </w:pPr>
      <w:r>
        <w:rPr>
          <w:rFonts w:ascii="Times New Roman" w:hAnsi="Times New Roman"/>
          <w:szCs w:val="24"/>
        </w:rPr>
        <w:t>In accordance with this rule, QC revised item number 51 (Race) of the FNS-380-1, in 2006, to reflect the new racial/ethnic codes.  These codes have been updated for our 310 Handbook for further clarification and instruction on their implementation.  The FNS-310 Handbook is approved under OMB control number 0584-0034, expiration date</w:t>
      </w:r>
      <w:r w:rsidR="00165420">
        <w:rPr>
          <w:rFonts w:ascii="Times New Roman" w:hAnsi="Times New Roman"/>
          <w:szCs w:val="24"/>
        </w:rPr>
        <w:t xml:space="preserve"> 4/30/2021</w:t>
      </w:r>
      <w:r>
        <w:rPr>
          <w:rFonts w:ascii="Times New Roman" w:hAnsi="Times New Roman"/>
          <w:szCs w:val="24"/>
        </w:rPr>
        <w:t>, currently under review by OMB for reinstatement.</w:t>
      </w:r>
    </w:p>
    <w:p w:rsidRPr="00992B7D" w:rsidR="00A71CBC" w:rsidP="00A71CBC" w:rsidRDefault="00A71CBC" w14:paraId="2F65A6C5" w14:textId="77777777">
      <w:pPr>
        <w:tabs>
          <w:tab w:val="left" w:pos="-720"/>
        </w:tabs>
        <w:suppressAutoHyphens/>
        <w:rPr>
          <w:rFonts w:ascii="Times New Roman" w:hAnsi="Times New Roman"/>
          <w:szCs w:val="24"/>
        </w:rPr>
      </w:pPr>
    </w:p>
    <w:p w:rsidRPr="00992B7D" w:rsidR="000438E8" w:rsidP="0062567E" w:rsidRDefault="000438E8" w14:paraId="69BB98B9" w14:textId="77777777">
      <w:pPr>
        <w:pStyle w:val="Heading1"/>
        <w:rPr>
          <w:szCs w:val="24"/>
        </w:rPr>
      </w:pPr>
      <w:bookmarkStart w:name="_Toc401831368" w:id="25"/>
      <w:bookmarkStart w:name="_Toc401832412" w:id="26"/>
      <w:r w:rsidRPr="00992B7D">
        <w:rPr>
          <w:szCs w:val="24"/>
        </w:rPr>
        <w:t>A12.  Estimates of the hour burden of the collection of information.</w:t>
      </w:r>
      <w:bookmarkEnd w:id="25"/>
      <w:bookmarkEnd w:id="26"/>
      <w:r w:rsidRPr="00992B7D">
        <w:rPr>
          <w:szCs w:val="24"/>
        </w:rPr>
        <w:t xml:space="preserve">  </w:t>
      </w:r>
    </w:p>
    <w:p w:rsidRPr="00992B7D" w:rsidR="003333DF" w:rsidP="000438E8" w:rsidRDefault="003333DF" w14:paraId="5CDEE425" w14:textId="77777777">
      <w:pPr>
        <w:tabs>
          <w:tab w:val="left" w:pos="0"/>
        </w:tabs>
        <w:suppressAutoHyphens/>
        <w:rPr>
          <w:rFonts w:ascii="Times New Roman" w:hAnsi="Times New Roman"/>
          <w:b/>
          <w:szCs w:val="24"/>
        </w:rPr>
      </w:pPr>
    </w:p>
    <w:p w:rsidRPr="00992B7D" w:rsidR="003333DF" w:rsidP="000438E8" w:rsidRDefault="003333DF" w14:paraId="6DE351B4" w14:textId="77777777">
      <w:pPr>
        <w:tabs>
          <w:tab w:val="left" w:pos="0"/>
        </w:tabs>
        <w:suppressAutoHyphens/>
        <w:rPr>
          <w:rFonts w:ascii="Times New Roman" w:hAnsi="Times New Roman"/>
          <w:b/>
          <w:szCs w:val="24"/>
        </w:rPr>
      </w:pPr>
      <w:r w:rsidRPr="00992B7D">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rsidRPr="00992B7D" w:rsidR="003333DF" w:rsidP="000438E8" w:rsidRDefault="003333DF" w14:paraId="44C266AB" w14:textId="77777777">
      <w:pPr>
        <w:tabs>
          <w:tab w:val="left" w:pos="0"/>
        </w:tabs>
        <w:suppressAutoHyphens/>
        <w:rPr>
          <w:rFonts w:ascii="Times New Roman" w:hAnsi="Times New Roman"/>
          <w:b/>
          <w:szCs w:val="24"/>
        </w:rPr>
      </w:pPr>
    </w:p>
    <w:p w:rsidRPr="00992B7D" w:rsidR="003333DF" w:rsidP="003333DF" w:rsidRDefault="003333DF" w14:paraId="70E986C2" w14:textId="77777777">
      <w:pPr>
        <w:tabs>
          <w:tab w:val="left" w:pos="0"/>
        </w:tabs>
        <w:suppressAutoHyphens/>
        <w:rPr>
          <w:rFonts w:ascii="Times New Roman" w:hAnsi="Times New Roman"/>
          <w:b/>
          <w:szCs w:val="24"/>
        </w:rPr>
      </w:pPr>
      <w:r w:rsidRPr="00992B7D">
        <w:rPr>
          <w:rFonts w:ascii="Times New Roman" w:hAnsi="Times New Roman"/>
          <w:b/>
          <w:szCs w:val="24"/>
        </w:rPr>
        <w:t>A.</w:t>
      </w:r>
      <w:r w:rsidRPr="00992B7D">
        <w:rPr>
          <w:rFonts w:ascii="Times New Roman" w:hAnsi="Times New Roman"/>
          <w:b/>
          <w:szCs w:val="24"/>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Pr="00992B7D" w:rsidR="00ED28F2" w:rsidP="00ED28F2" w:rsidRDefault="00ED28F2" w14:paraId="49E3BC1C" w14:textId="77777777">
      <w:pPr>
        <w:tabs>
          <w:tab w:val="left" w:pos="-720"/>
        </w:tabs>
        <w:suppressAutoHyphens/>
        <w:rPr>
          <w:rFonts w:ascii="Times New Roman" w:hAnsi="Times New Roman"/>
          <w:szCs w:val="24"/>
        </w:rPr>
      </w:pPr>
    </w:p>
    <w:p w:rsidR="00AC3536" w:rsidP="0020702C" w:rsidRDefault="00142501" w14:paraId="00ED39C0" w14:textId="1EB6B8D6">
      <w:pPr>
        <w:widowControl/>
        <w:tabs>
          <w:tab w:val="left" w:pos="-720"/>
          <w:tab w:val="left" w:pos="0"/>
        </w:tabs>
        <w:suppressAutoHyphens/>
        <w:overflowPunct/>
        <w:autoSpaceDE/>
        <w:autoSpaceDN/>
        <w:adjustRightInd/>
        <w:spacing w:line="480" w:lineRule="auto"/>
        <w:ind w:right="720"/>
        <w:textAlignment w:val="auto"/>
        <w:rPr>
          <w:rFonts w:ascii="Times New Roman" w:hAnsi="Times New Roman"/>
          <w:szCs w:val="24"/>
        </w:rPr>
      </w:pPr>
      <w:r>
        <w:rPr>
          <w:rFonts w:ascii="Times New Roman" w:hAnsi="Times New Roman"/>
          <w:szCs w:val="24"/>
        </w:rPr>
        <w:t xml:space="preserve">The overall burden request for this data collection is </w:t>
      </w:r>
      <w:r w:rsidR="00F87DFF">
        <w:rPr>
          <w:rFonts w:ascii="Times New Roman" w:hAnsi="Times New Roman"/>
          <w:szCs w:val="24"/>
        </w:rPr>
        <w:t>4</w:t>
      </w:r>
      <w:r>
        <w:rPr>
          <w:rFonts w:ascii="Times New Roman" w:hAnsi="Times New Roman"/>
          <w:szCs w:val="24"/>
        </w:rPr>
        <w:t>9,</w:t>
      </w:r>
      <w:r w:rsidR="00F87DFF">
        <w:rPr>
          <w:rFonts w:ascii="Times New Roman" w:hAnsi="Times New Roman"/>
          <w:szCs w:val="24"/>
        </w:rPr>
        <w:t>118</w:t>
      </w:r>
      <w:r>
        <w:rPr>
          <w:rFonts w:ascii="Times New Roman" w:hAnsi="Times New Roman"/>
          <w:szCs w:val="24"/>
        </w:rPr>
        <w:t>.</w:t>
      </w:r>
      <w:r w:rsidR="0087189C">
        <w:rPr>
          <w:rFonts w:ascii="Times New Roman" w:hAnsi="Times New Roman"/>
          <w:szCs w:val="24"/>
        </w:rPr>
        <w:t>33</w:t>
      </w:r>
      <w:r>
        <w:rPr>
          <w:rFonts w:ascii="Times New Roman" w:hAnsi="Times New Roman"/>
          <w:szCs w:val="24"/>
        </w:rPr>
        <w:t xml:space="preserve"> </w:t>
      </w:r>
      <w:r w:rsidR="007D20FE">
        <w:rPr>
          <w:rFonts w:ascii="Times New Roman" w:hAnsi="Times New Roman"/>
          <w:szCs w:val="24"/>
        </w:rPr>
        <w:t xml:space="preserve">reporting and recordkeeping </w:t>
      </w:r>
      <w:r>
        <w:rPr>
          <w:rFonts w:ascii="Times New Roman" w:hAnsi="Times New Roman"/>
          <w:szCs w:val="24"/>
        </w:rPr>
        <w:t>burden hours</w:t>
      </w:r>
      <w:r w:rsidR="00AC3536">
        <w:rPr>
          <w:rFonts w:ascii="Times New Roman" w:hAnsi="Times New Roman"/>
          <w:szCs w:val="24"/>
        </w:rPr>
        <w:t xml:space="preserve"> and </w:t>
      </w:r>
      <w:r w:rsidR="007F3EED">
        <w:rPr>
          <w:rFonts w:ascii="Times New Roman" w:hAnsi="Times New Roman"/>
          <w:szCs w:val="24"/>
        </w:rPr>
        <w:t>90,944</w:t>
      </w:r>
      <w:r w:rsidR="00AC3536">
        <w:rPr>
          <w:rFonts w:ascii="Times New Roman" w:hAnsi="Times New Roman"/>
          <w:szCs w:val="24"/>
        </w:rPr>
        <w:t xml:space="preserve"> total annual responses</w:t>
      </w:r>
      <w:r>
        <w:rPr>
          <w:rFonts w:ascii="Times New Roman" w:hAnsi="Times New Roman"/>
          <w:szCs w:val="24"/>
        </w:rPr>
        <w:t xml:space="preserve">.  </w:t>
      </w:r>
      <w:r w:rsidRPr="00992B7D" w:rsidR="00A71CBC">
        <w:rPr>
          <w:rFonts w:ascii="Times New Roman" w:hAnsi="Times New Roman"/>
          <w:szCs w:val="24"/>
        </w:rPr>
        <w:t xml:space="preserve">There are 53 State agencies required to conduct QC reviews of the active cases as part of the Performance Reporting System.  </w:t>
      </w:r>
      <w:r w:rsidR="00736F0A">
        <w:rPr>
          <w:rFonts w:ascii="Times New Roman" w:hAnsi="Times New Roman"/>
          <w:szCs w:val="24"/>
        </w:rPr>
        <w:t xml:space="preserve">FNS assumes the same State agencies will maintain these records.  </w:t>
      </w:r>
      <w:r w:rsidRPr="00992B7D" w:rsidR="00A71CBC">
        <w:rPr>
          <w:rFonts w:ascii="Times New Roman" w:hAnsi="Times New Roman"/>
          <w:szCs w:val="24"/>
        </w:rPr>
        <w:t xml:space="preserve">The number of active cases that must be selected and reviewed by each State agency during each annual review period is determined based on its size and the State's choice of sampling options.  We estimate an annual active case sample of approximately </w:t>
      </w:r>
      <w:r w:rsidR="00F87DFF">
        <w:rPr>
          <w:rFonts w:ascii="Times New Roman" w:hAnsi="Times New Roman"/>
          <w:szCs w:val="24"/>
        </w:rPr>
        <w:t>4</w:t>
      </w:r>
      <w:r w:rsidRPr="00992B7D" w:rsidR="00AE7A79">
        <w:rPr>
          <w:rFonts w:ascii="Times New Roman" w:hAnsi="Times New Roman"/>
          <w:szCs w:val="24"/>
        </w:rPr>
        <w:t>5,</w:t>
      </w:r>
      <w:r w:rsidR="00F87DFF">
        <w:rPr>
          <w:rFonts w:ascii="Times New Roman" w:hAnsi="Times New Roman"/>
          <w:szCs w:val="24"/>
        </w:rPr>
        <w:t>49</w:t>
      </w:r>
      <w:r w:rsidRPr="00992B7D" w:rsidR="00AE7A79">
        <w:rPr>
          <w:rFonts w:ascii="Times New Roman" w:hAnsi="Times New Roman"/>
          <w:szCs w:val="24"/>
        </w:rPr>
        <w:t>7</w:t>
      </w:r>
      <w:r w:rsidRPr="00992B7D" w:rsidR="00A71CBC">
        <w:rPr>
          <w:rFonts w:ascii="Times New Roman" w:hAnsi="Times New Roman"/>
          <w:szCs w:val="24"/>
        </w:rPr>
        <w:t xml:space="preserve"> cases nationwide for a total of </w:t>
      </w:r>
      <w:r w:rsidR="00F87DFF">
        <w:rPr>
          <w:rFonts w:ascii="Times New Roman" w:hAnsi="Times New Roman"/>
          <w:szCs w:val="24"/>
        </w:rPr>
        <w:t>858</w:t>
      </w:r>
      <w:r w:rsidR="00965018">
        <w:rPr>
          <w:rFonts w:ascii="Times New Roman" w:hAnsi="Times New Roman"/>
          <w:szCs w:val="24"/>
        </w:rPr>
        <w:t>.43</w:t>
      </w:r>
      <w:r w:rsidRPr="00992B7D" w:rsidR="00A71CBC">
        <w:rPr>
          <w:rFonts w:ascii="Times New Roman" w:hAnsi="Times New Roman"/>
          <w:szCs w:val="24"/>
        </w:rPr>
        <w:t xml:space="preserve"> responses per </w:t>
      </w:r>
      <w:r w:rsidR="00A3276C">
        <w:rPr>
          <w:rFonts w:ascii="Times New Roman" w:hAnsi="Times New Roman"/>
          <w:szCs w:val="24"/>
        </w:rPr>
        <w:t xml:space="preserve">state agency </w:t>
      </w:r>
      <w:r w:rsidRPr="00992B7D" w:rsidR="00A71CBC">
        <w:rPr>
          <w:rFonts w:ascii="Times New Roman" w:hAnsi="Times New Roman"/>
          <w:szCs w:val="24"/>
        </w:rPr>
        <w:t xml:space="preserve">respondent. The number of hours per response will vary depending on the needs of each individual active sample case.  We estimate that State agencies will need an average of 1.056 hours per response for reporting.  The annual estimate for reporting is </w:t>
      </w:r>
      <w:r w:rsidR="00F87DFF">
        <w:rPr>
          <w:rFonts w:ascii="Times New Roman" w:hAnsi="Times New Roman"/>
          <w:szCs w:val="24"/>
        </w:rPr>
        <w:t>4</w:t>
      </w:r>
      <w:r w:rsidRPr="00992B7D" w:rsidR="00E04D51">
        <w:rPr>
          <w:rFonts w:ascii="Times New Roman" w:hAnsi="Times New Roman"/>
          <w:szCs w:val="24"/>
        </w:rPr>
        <w:t>8,0</w:t>
      </w:r>
      <w:r w:rsidR="00F87DFF">
        <w:rPr>
          <w:rFonts w:ascii="Times New Roman" w:hAnsi="Times New Roman"/>
          <w:szCs w:val="24"/>
        </w:rPr>
        <w:t>44</w:t>
      </w:r>
      <w:r w:rsidRPr="00992B7D" w:rsidR="00E04D51">
        <w:rPr>
          <w:rFonts w:ascii="Times New Roman" w:hAnsi="Times New Roman"/>
          <w:szCs w:val="24"/>
        </w:rPr>
        <w:t>.</w:t>
      </w:r>
      <w:r w:rsidR="00675024">
        <w:rPr>
          <w:rFonts w:ascii="Times New Roman" w:hAnsi="Times New Roman"/>
          <w:szCs w:val="24"/>
        </w:rPr>
        <w:t>83</w:t>
      </w:r>
      <w:r w:rsidRPr="00992B7D" w:rsidR="00675024">
        <w:rPr>
          <w:rFonts w:ascii="Times New Roman" w:hAnsi="Times New Roman"/>
          <w:szCs w:val="24"/>
        </w:rPr>
        <w:t xml:space="preserve"> </w:t>
      </w:r>
      <w:r w:rsidRPr="00992B7D" w:rsidR="00A71CBC">
        <w:rPr>
          <w:rFonts w:ascii="Times New Roman" w:hAnsi="Times New Roman"/>
          <w:szCs w:val="24"/>
        </w:rPr>
        <w:t>hours.</w:t>
      </w:r>
      <w:r w:rsidR="00F87DFF">
        <w:rPr>
          <w:rFonts w:ascii="Times New Roman" w:hAnsi="Times New Roman"/>
          <w:szCs w:val="24"/>
        </w:rPr>
        <w:t xml:space="preserve">  </w:t>
      </w:r>
    </w:p>
    <w:p w:rsidR="00AC3536" w:rsidP="0020702C" w:rsidRDefault="00AC3536" w14:paraId="2A795DA9" w14:textId="77777777">
      <w:pPr>
        <w:widowControl/>
        <w:tabs>
          <w:tab w:val="left" w:pos="-720"/>
          <w:tab w:val="left" w:pos="0"/>
        </w:tabs>
        <w:suppressAutoHyphens/>
        <w:overflowPunct/>
        <w:autoSpaceDE/>
        <w:autoSpaceDN/>
        <w:adjustRightInd/>
        <w:spacing w:line="480" w:lineRule="auto"/>
        <w:ind w:right="720"/>
        <w:textAlignment w:val="auto"/>
        <w:rPr>
          <w:rFonts w:ascii="Times New Roman" w:hAnsi="Times New Roman"/>
          <w:szCs w:val="24"/>
        </w:rPr>
      </w:pPr>
    </w:p>
    <w:p w:rsidRPr="00992B7D" w:rsidR="00A71CBC" w:rsidP="0020702C" w:rsidRDefault="00A71CBC" w14:paraId="40B44CEC" w14:textId="6E8E54DA">
      <w:pPr>
        <w:widowControl/>
        <w:tabs>
          <w:tab w:val="left" w:pos="-720"/>
          <w:tab w:val="left" w:pos="0"/>
        </w:tabs>
        <w:suppressAutoHyphens/>
        <w:overflowPunct/>
        <w:autoSpaceDE/>
        <w:autoSpaceDN/>
        <w:adjustRightInd/>
        <w:spacing w:line="480" w:lineRule="auto"/>
        <w:ind w:right="720"/>
        <w:textAlignment w:val="auto"/>
        <w:rPr>
          <w:rFonts w:ascii="Times New Roman" w:hAnsi="Times New Roman"/>
          <w:szCs w:val="24"/>
        </w:rPr>
      </w:pPr>
      <w:r w:rsidRPr="00992B7D">
        <w:rPr>
          <w:rFonts w:ascii="Times New Roman" w:hAnsi="Times New Roman"/>
          <w:szCs w:val="24"/>
        </w:rPr>
        <w:t xml:space="preserve">In addition, each of the 53 State agencies are required to maintain records of the Form FNS 380-1 for the recordkeeping requirement.  We estimate that the burden is .0236 hours per record for </w:t>
      </w:r>
      <w:r w:rsidR="00F87DFF">
        <w:rPr>
          <w:rFonts w:ascii="Times New Roman" w:hAnsi="Times New Roman"/>
          <w:szCs w:val="24"/>
        </w:rPr>
        <w:t>4</w:t>
      </w:r>
      <w:r w:rsidRPr="00992B7D" w:rsidR="00AE7A79">
        <w:rPr>
          <w:rFonts w:ascii="Times New Roman" w:hAnsi="Times New Roman"/>
          <w:szCs w:val="24"/>
        </w:rPr>
        <w:t>5,</w:t>
      </w:r>
      <w:r w:rsidR="00F87DFF">
        <w:rPr>
          <w:rFonts w:ascii="Times New Roman" w:hAnsi="Times New Roman"/>
          <w:szCs w:val="24"/>
        </w:rPr>
        <w:t>49</w:t>
      </w:r>
      <w:r w:rsidRPr="00992B7D" w:rsidR="00AE7A79">
        <w:rPr>
          <w:rFonts w:ascii="Times New Roman" w:hAnsi="Times New Roman"/>
          <w:szCs w:val="24"/>
        </w:rPr>
        <w:t>7</w:t>
      </w:r>
      <w:r w:rsidRPr="00992B7D">
        <w:rPr>
          <w:rFonts w:ascii="Times New Roman" w:hAnsi="Times New Roman"/>
          <w:szCs w:val="24"/>
        </w:rPr>
        <w:t xml:space="preserve"> records per year and the frequency of responses per respondent is approximately </w:t>
      </w:r>
      <w:r w:rsidR="00F87DFF">
        <w:rPr>
          <w:rFonts w:ascii="Times New Roman" w:hAnsi="Times New Roman"/>
          <w:szCs w:val="24"/>
        </w:rPr>
        <w:t>858</w:t>
      </w:r>
      <w:r w:rsidR="00965018">
        <w:rPr>
          <w:rFonts w:ascii="Times New Roman" w:hAnsi="Times New Roman"/>
          <w:szCs w:val="24"/>
        </w:rPr>
        <w:t>.43</w:t>
      </w:r>
      <w:r w:rsidRPr="00992B7D">
        <w:rPr>
          <w:rFonts w:ascii="Times New Roman" w:hAnsi="Times New Roman"/>
          <w:szCs w:val="24"/>
        </w:rPr>
        <w:t xml:space="preserve"> records to keep.  We estimate the annual burden for recordkeeping is 1,</w:t>
      </w:r>
      <w:r w:rsidR="00F87DFF">
        <w:rPr>
          <w:rFonts w:ascii="Times New Roman" w:hAnsi="Times New Roman"/>
          <w:szCs w:val="24"/>
        </w:rPr>
        <w:t>073</w:t>
      </w:r>
      <w:r w:rsidRPr="00992B7D" w:rsidR="00E04D51">
        <w:rPr>
          <w:rFonts w:ascii="Times New Roman" w:hAnsi="Times New Roman"/>
          <w:szCs w:val="24"/>
        </w:rPr>
        <w:t>.</w:t>
      </w:r>
      <w:r w:rsidR="00D1014E">
        <w:rPr>
          <w:rFonts w:ascii="Times New Roman" w:hAnsi="Times New Roman"/>
          <w:szCs w:val="24"/>
        </w:rPr>
        <w:t>72</w:t>
      </w:r>
      <w:r w:rsidR="0087189C">
        <w:rPr>
          <w:rFonts w:ascii="Times New Roman" w:hAnsi="Times New Roman"/>
          <w:szCs w:val="24"/>
        </w:rPr>
        <w:t>4</w:t>
      </w:r>
      <w:r w:rsidR="00D1014E">
        <w:rPr>
          <w:rFonts w:ascii="Times New Roman" w:hAnsi="Times New Roman"/>
          <w:szCs w:val="24"/>
        </w:rPr>
        <w:t>2</w:t>
      </w:r>
      <w:r w:rsidRPr="00992B7D" w:rsidR="00D1014E">
        <w:rPr>
          <w:rFonts w:ascii="Times New Roman" w:hAnsi="Times New Roman"/>
          <w:szCs w:val="24"/>
        </w:rPr>
        <w:t xml:space="preserve"> </w:t>
      </w:r>
      <w:r w:rsidRPr="00992B7D">
        <w:rPr>
          <w:rFonts w:ascii="Times New Roman" w:hAnsi="Times New Roman"/>
          <w:szCs w:val="24"/>
        </w:rPr>
        <w:t>hours.</w:t>
      </w:r>
      <w:r w:rsidR="00965018">
        <w:rPr>
          <w:rFonts w:ascii="Times New Roman" w:hAnsi="Times New Roman"/>
          <w:szCs w:val="24"/>
        </w:rPr>
        <w:t xml:space="preserve">  </w:t>
      </w:r>
      <w:r w:rsidRPr="00992B7D">
        <w:rPr>
          <w:rFonts w:ascii="Times New Roman" w:hAnsi="Times New Roman"/>
          <w:szCs w:val="24"/>
        </w:rPr>
        <w:t xml:space="preserve">We estimate the total annual hour burden of the collection of information is </w:t>
      </w:r>
      <w:r w:rsidR="00F87DFF">
        <w:rPr>
          <w:rFonts w:ascii="Times New Roman" w:hAnsi="Times New Roman"/>
          <w:szCs w:val="24"/>
        </w:rPr>
        <w:t>4</w:t>
      </w:r>
      <w:r w:rsidRPr="00992B7D" w:rsidR="00E04D51">
        <w:rPr>
          <w:rFonts w:ascii="Times New Roman" w:hAnsi="Times New Roman"/>
          <w:szCs w:val="24"/>
        </w:rPr>
        <w:t>9,</w:t>
      </w:r>
      <w:r w:rsidR="00F87DFF">
        <w:rPr>
          <w:rFonts w:ascii="Times New Roman" w:hAnsi="Times New Roman"/>
          <w:szCs w:val="24"/>
        </w:rPr>
        <w:t>118</w:t>
      </w:r>
      <w:r w:rsidRPr="00992B7D" w:rsidR="00E04D51">
        <w:rPr>
          <w:rFonts w:ascii="Times New Roman" w:hAnsi="Times New Roman"/>
          <w:szCs w:val="24"/>
        </w:rPr>
        <w:t>.</w:t>
      </w:r>
      <w:r w:rsidR="00675024">
        <w:rPr>
          <w:rFonts w:ascii="Times New Roman" w:hAnsi="Times New Roman"/>
          <w:szCs w:val="24"/>
        </w:rPr>
        <w:t>56</w:t>
      </w:r>
      <w:r w:rsidRPr="00992B7D" w:rsidR="00675024">
        <w:rPr>
          <w:rFonts w:ascii="Times New Roman" w:hAnsi="Times New Roman"/>
          <w:szCs w:val="24"/>
        </w:rPr>
        <w:t xml:space="preserve"> </w:t>
      </w:r>
      <w:r w:rsidRPr="00992B7D">
        <w:rPr>
          <w:rFonts w:ascii="Times New Roman" w:hAnsi="Times New Roman"/>
          <w:szCs w:val="24"/>
        </w:rPr>
        <w:t>hours.  This burden was arrived at by adding together the estimated reporting burden and the estimated recordkeeping burden as follows:</w:t>
      </w:r>
    </w:p>
    <w:p w:rsidRPr="00992B7D" w:rsidR="00A71CBC" w:rsidP="00A71CBC" w:rsidRDefault="00A71CBC" w14:paraId="5FF7CFE6" w14:textId="77777777">
      <w:pPr>
        <w:widowControl/>
        <w:tabs>
          <w:tab w:val="left" w:pos="-720"/>
          <w:tab w:val="left" w:pos="0"/>
        </w:tabs>
        <w:suppressAutoHyphens/>
        <w:overflowPunct/>
        <w:autoSpaceDE/>
        <w:autoSpaceDN/>
        <w:adjustRightInd/>
        <w:ind w:right="720"/>
        <w:textAlignment w:val="auto"/>
        <w:rPr>
          <w:rFonts w:ascii="Times New Roman" w:hAnsi="Times New Roman"/>
          <w:i/>
          <w:color w:val="FF0000"/>
          <w:szCs w:val="24"/>
        </w:rPr>
      </w:pPr>
    </w:p>
    <w:p w:rsidRPr="00992B7D" w:rsidR="00A71CBC" w:rsidP="00A71CBC" w:rsidRDefault="00A71CBC" w14:paraId="40EFA669" w14:textId="77777777">
      <w:pPr>
        <w:widowControl/>
        <w:overflowPunct/>
        <w:autoSpaceDE/>
        <w:autoSpaceDN/>
        <w:adjustRightInd/>
        <w:textAlignment w:val="auto"/>
        <w:rPr>
          <w:rFonts w:ascii="Times New Roman" w:hAnsi="Times New Roman"/>
          <w:b/>
          <w:bCs/>
          <w:sz w:val="20"/>
          <w:u w:val="single"/>
        </w:rPr>
      </w:pPr>
      <w:r w:rsidRPr="00992B7D">
        <w:rPr>
          <w:rFonts w:ascii="Times New Roman" w:hAnsi="Times New Roman"/>
          <w:b/>
          <w:szCs w:val="24"/>
        </w:rPr>
        <w:t>Table A</w:t>
      </w:r>
      <w:r w:rsidR="00433DCD">
        <w:rPr>
          <w:rFonts w:ascii="Times New Roman" w:hAnsi="Times New Roman"/>
          <w:b/>
          <w:szCs w:val="24"/>
        </w:rPr>
        <w:t>12</w:t>
      </w:r>
      <w:r w:rsidRPr="00992B7D">
        <w:rPr>
          <w:rFonts w:ascii="Times New Roman" w:hAnsi="Times New Roman"/>
          <w:b/>
          <w:szCs w:val="24"/>
        </w:rPr>
        <w:t xml:space="preserve">. 1 </w:t>
      </w:r>
      <w:r w:rsidRPr="00992B7D">
        <w:rPr>
          <w:rFonts w:ascii="Times New Roman" w:hAnsi="Times New Roman"/>
          <w:b/>
          <w:bCs/>
          <w:szCs w:val="24"/>
        </w:rPr>
        <w:t>Reporting</w:t>
      </w:r>
      <w:r w:rsidRPr="00992B7D">
        <w:rPr>
          <w:rFonts w:ascii="Times New Roman" w:hAnsi="Times New Roman"/>
          <w:b/>
          <w:szCs w:val="24"/>
        </w:rPr>
        <w:t xml:space="preserve"> Estimates of Hour Burden </w:t>
      </w:r>
    </w:p>
    <w:tbl>
      <w:tblPr>
        <w:tblW w:w="9066" w:type="dxa"/>
        <w:tblLook w:val="04A0" w:firstRow="1" w:lastRow="0" w:firstColumn="1" w:lastColumn="0" w:noHBand="0" w:noVBand="1"/>
      </w:tblPr>
      <w:tblGrid>
        <w:gridCol w:w="946"/>
        <w:gridCol w:w="966"/>
        <w:gridCol w:w="1315"/>
        <w:gridCol w:w="1306"/>
        <w:gridCol w:w="1228"/>
        <w:gridCol w:w="1216"/>
        <w:gridCol w:w="1026"/>
        <w:gridCol w:w="1231"/>
      </w:tblGrid>
      <w:tr w:rsidRPr="00377480" w:rsidR="00377480" w:rsidTr="00875CD2" w14:paraId="4AEB1DA3" w14:textId="77777777">
        <w:trPr>
          <w:trHeight w:val="167"/>
        </w:trPr>
        <w:tc>
          <w:tcPr>
            <w:tcW w:w="9066" w:type="dxa"/>
            <w:gridSpan w:val="8"/>
            <w:tcBorders>
              <w:top w:val="single" w:color="auto" w:sz="8" w:space="0"/>
              <w:left w:val="single" w:color="auto" w:sz="8" w:space="0"/>
              <w:bottom w:val="nil"/>
              <w:right w:val="single" w:color="000000" w:sz="8" w:space="0"/>
            </w:tcBorders>
            <w:shd w:val="clear" w:color="000000" w:fill="FFFF00"/>
            <w:noWrap/>
            <w:vAlign w:val="center"/>
            <w:hideMark/>
          </w:tcPr>
          <w:p w:rsidRPr="00875CD2" w:rsidR="00377480" w:rsidP="00377480" w:rsidRDefault="00377480" w14:paraId="054BE05E" w14:textId="77777777">
            <w:pPr>
              <w:widowControl/>
              <w:overflowPunct/>
              <w:autoSpaceDE/>
              <w:autoSpaceDN/>
              <w:adjustRightInd/>
              <w:jc w:val="center"/>
              <w:textAlignment w:val="auto"/>
              <w:rPr>
                <w:rFonts w:ascii="Times New Roman" w:hAnsi="Times New Roman"/>
                <w:b/>
                <w:bCs/>
                <w:color w:val="000000"/>
                <w:sz w:val="20"/>
                <w:szCs w:val="24"/>
              </w:rPr>
            </w:pPr>
            <w:r w:rsidRPr="00875CD2">
              <w:rPr>
                <w:rFonts w:ascii="Times New Roman" w:hAnsi="Times New Roman"/>
                <w:b/>
                <w:bCs/>
                <w:color w:val="000000"/>
                <w:sz w:val="20"/>
                <w:szCs w:val="24"/>
              </w:rPr>
              <w:t xml:space="preserve">Reporting Burden </w:t>
            </w:r>
          </w:p>
        </w:tc>
      </w:tr>
      <w:tr w:rsidRPr="00377480" w:rsidR="00377480" w:rsidTr="00377480" w14:paraId="1C28DBBD" w14:textId="77777777">
        <w:trPr>
          <w:trHeight w:val="174"/>
        </w:trPr>
        <w:tc>
          <w:tcPr>
            <w:tcW w:w="946" w:type="dxa"/>
            <w:tcBorders>
              <w:top w:val="nil"/>
              <w:left w:val="single" w:color="auto" w:sz="8" w:space="0"/>
              <w:bottom w:val="nil"/>
              <w:right w:val="nil"/>
            </w:tcBorders>
            <w:shd w:val="clear" w:color="auto" w:fill="auto"/>
            <w:noWrap/>
            <w:vAlign w:val="center"/>
            <w:hideMark/>
          </w:tcPr>
          <w:p w:rsidRPr="00875CD2" w:rsidR="00377480" w:rsidP="00377480" w:rsidRDefault="00377480" w14:paraId="38DCC57D" w14:textId="77777777">
            <w:pPr>
              <w:widowControl/>
              <w:overflowPunct/>
              <w:autoSpaceDE/>
              <w:autoSpaceDN/>
              <w:adjustRightInd/>
              <w:jc w:val="center"/>
              <w:textAlignment w:val="auto"/>
              <w:rPr>
                <w:rFonts w:ascii="Times New Roman" w:hAnsi="Times New Roman"/>
                <w:b/>
                <w:bCs/>
                <w:color w:val="000000"/>
                <w:sz w:val="20"/>
                <w:szCs w:val="24"/>
              </w:rPr>
            </w:pPr>
            <w:r w:rsidRPr="00875CD2">
              <w:rPr>
                <w:rFonts w:ascii="Times New Roman" w:hAnsi="Times New Roman"/>
                <w:b/>
                <w:bCs/>
                <w:color w:val="000000"/>
                <w:sz w:val="20"/>
                <w:szCs w:val="24"/>
              </w:rPr>
              <w:t> </w:t>
            </w:r>
          </w:p>
        </w:tc>
        <w:tc>
          <w:tcPr>
            <w:tcW w:w="946" w:type="dxa"/>
            <w:tcBorders>
              <w:top w:val="nil"/>
              <w:left w:val="nil"/>
              <w:bottom w:val="nil"/>
              <w:right w:val="nil"/>
            </w:tcBorders>
            <w:shd w:val="clear" w:color="auto" w:fill="auto"/>
            <w:noWrap/>
            <w:vAlign w:val="center"/>
            <w:hideMark/>
          </w:tcPr>
          <w:p w:rsidRPr="00875CD2" w:rsidR="00377480" w:rsidP="00377480" w:rsidRDefault="00377480" w14:paraId="08912CFF" w14:textId="77777777">
            <w:pPr>
              <w:widowControl/>
              <w:overflowPunct/>
              <w:autoSpaceDE/>
              <w:autoSpaceDN/>
              <w:adjustRightInd/>
              <w:jc w:val="center"/>
              <w:textAlignment w:val="auto"/>
              <w:rPr>
                <w:rFonts w:ascii="Times New Roman" w:hAnsi="Times New Roman"/>
                <w:b/>
                <w:bCs/>
                <w:color w:val="000000"/>
                <w:sz w:val="20"/>
                <w:szCs w:val="24"/>
              </w:rPr>
            </w:pPr>
          </w:p>
        </w:tc>
        <w:tc>
          <w:tcPr>
            <w:tcW w:w="1315" w:type="dxa"/>
            <w:tcBorders>
              <w:top w:val="nil"/>
              <w:left w:val="nil"/>
              <w:bottom w:val="nil"/>
              <w:right w:val="nil"/>
            </w:tcBorders>
            <w:shd w:val="clear" w:color="auto" w:fill="auto"/>
            <w:noWrap/>
            <w:vAlign w:val="center"/>
            <w:hideMark/>
          </w:tcPr>
          <w:p w:rsidRPr="00377480" w:rsidR="00377480" w:rsidP="00377480" w:rsidRDefault="00377480" w14:paraId="4477EB48" w14:textId="77777777">
            <w:pPr>
              <w:widowControl/>
              <w:overflowPunct/>
              <w:autoSpaceDE/>
              <w:autoSpaceDN/>
              <w:adjustRightInd/>
              <w:jc w:val="center"/>
              <w:textAlignment w:val="auto"/>
              <w:rPr>
                <w:rFonts w:ascii="Times New Roman" w:hAnsi="Times New Roman"/>
                <w:sz w:val="20"/>
              </w:rPr>
            </w:pPr>
          </w:p>
        </w:tc>
        <w:tc>
          <w:tcPr>
            <w:tcW w:w="1242" w:type="dxa"/>
            <w:tcBorders>
              <w:top w:val="nil"/>
              <w:left w:val="nil"/>
              <w:bottom w:val="nil"/>
              <w:right w:val="nil"/>
            </w:tcBorders>
            <w:shd w:val="clear" w:color="auto" w:fill="auto"/>
            <w:noWrap/>
            <w:vAlign w:val="center"/>
            <w:hideMark/>
          </w:tcPr>
          <w:p w:rsidRPr="00377480" w:rsidR="00377480" w:rsidP="00377480" w:rsidRDefault="00377480" w14:paraId="478A0F49" w14:textId="77777777">
            <w:pPr>
              <w:widowControl/>
              <w:overflowPunct/>
              <w:autoSpaceDE/>
              <w:autoSpaceDN/>
              <w:adjustRightInd/>
              <w:jc w:val="center"/>
              <w:textAlignment w:val="auto"/>
              <w:rPr>
                <w:rFonts w:ascii="Times New Roman" w:hAnsi="Times New Roman"/>
                <w:sz w:val="20"/>
              </w:rPr>
            </w:pPr>
          </w:p>
        </w:tc>
        <w:tc>
          <w:tcPr>
            <w:tcW w:w="1166" w:type="dxa"/>
            <w:tcBorders>
              <w:top w:val="nil"/>
              <w:left w:val="nil"/>
              <w:bottom w:val="nil"/>
              <w:right w:val="nil"/>
            </w:tcBorders>
            <w:shd w:val="clear" w:color="auto" w:fill="auto"/>
            <w:noWrap/>
            <w:vAlign w:val="center"/>
            <w:hideMark/>
          </w:tcPr>
          <w:p w:rsidRPr="00377480" w:rsidR="00377480" w:rsidP="00377480" w:rsidRDefault="00377480" w14:paraId="16792D1A" w14:textId="77777777">
            <w:pPr>
              <w:widowControl/>
              <w:overflowPunct/>
              <w:autoSpaceDE/>
              <w:autoSpaceDN/>
              <w:adjustRightInd/>
              <w:jc w:val="center"/>
              <w:textAlignment w:val="auto"/>
              <w:rPr>
                <w:rFonts w:ascii="Times New Roman" w:hAnsi="Times New Roman"/>
                <w:sz w:val="20"/>
              </w:rPr>
            </w:pPr>
          </w:p>
        </w:tc>
        <w:tc>
          <w:tcPr>
            <w:tcW w:w="1191" w:type="dxa"/>
            <w:tcBorders>
              <w:top w:val="nil"/>
              <w:left w:val="nil"/>
              <w:bottom w:val="nil"/>
              <w:right w:val="nil"/>
            </w:tcBorders>
            <w:shd w:val="clear" w:color="auto" w:fill="auto"/>
            <w:noWrap/>
            <w:vAlign w:val="center"/>
            <w:hideMark/>
          </w:tcPr>
          <w:p w:rsidRPr="00377480" w:rsidR="00377480" w:rsidP="00377480" w:rsidRDefault="00377480" w14:paraId="41C40028" w14:textId="77777777">
            <w:pPr>
              <w:widowControl/>
              <w:overflowPunct/>
              <w:autoSpaceDE/>
              <w:autoSpaceDN/>
              <w:adjustRightInd/>
              <w:jc w:val="center"/>
              <w:textAlignment w:val="auto"/>
              <w:rPr>
                <w:rFonts w:ascii="Times New Roman" w:hAnsi="Times New Roman"/>
                <w:sz w:val="20"/>
              </w:rPr>
            </w:pPr>
          </w:p>
        </w:tc>
        <w:tc>
          <w:tcPr>
            <w:tcW w:w="1026" w:type="dxa"/>
            <w:tcBorders>
              <w:top w:val="nil"/>
              <w:left w:val="nil"/>
              <w:bottom w:val="nil"/>
              <w:right w:val="nil"/>
            </w:tcBorders>
            <w:shd w:val="clear" w:color="auto" w:fill="auto"/>
            <w:noWrap/>
            <w:vAlign w:val="center"/>
            <w:hideMark/>
          </w:tcPr>
          <w:p w:rsidRPr="00377480" w:rsidR="00377480" w:rsidP="00377480" w:rsidRDefault="00377480" w14:paraId="1746E3D6" w14:textId="77777777">
            <w:pPr>
              <w:widowControl/>
              <w:overflowPunct/>
              <w:autoSpaceDE/>
              <w:autoSpaceDN/>
              <w:adjustRightInd/>
              <w:jc w:val="center"/>
              <w:textAlignment w:val="auto"/>
              <w:rPr>
                <w:rFonts w:ascii="Times New Roman" w:hAnsi="Times New Roman"/>
                <w:sz w:val="20"/>
              </w:rPr>
            </w:pPr>
          </w:p>
        </w:tc>
        <w:tc>
          <w:tcPr>
            <w:tcW w:w="1231" w:type="dxa"/>
            <w:tcBorders>
              <w:top w:val="nil"/>
              <w:left w:val="nil"/>
              <w:bottom w:val="nil"/>
              <w:right w:val="single" w:color="auto" w:sz="8" w:space="0"/>
            </w:tcBorders>
            <w:shd w:val="clear" w:color="auto" w:fill="auto"/>
            <w:noWrap/>
            <w:vAlign w:val="center"/>
            <w:hideMark/>
          </w:tcPr>
          <w:p w:rsidRPr="00875CD2" w:rsidR="00377480" w:rsidP="00377480" w:rsidRDefault="00377480" w14:paraId="159F5266" w14:textId="77777777">
            <w:pPr>
              <w:widowControl/>
              <w:overflowPunct/>
              <w:autoSpaceDE/>
              <w:autoSpaceDN/>
              <w:adjustRightInd/>
              <w:jc w:val="center"/>
              <w:textAlignment w:val="auto"/>
              <w:rPr>
                <w:rFonts w:ascii="Times New Roman" w:hAnsi="Times New Roman"/>
                <w:b/>
                <w:bCs/>
                <w:color w:val="000000"/>
                <w:sz w:val="20"/>
                <w:szCs w:val="24"/>
              </w:rPr>
            </w:pPr>
            <w:r w:rsidRPr="00875CD2">
              <w:rPr>
                <w:rFonts w:ascii="Times New Roman" w:hAnsi="Times New Roman"/>
                <w:b/>
                <w:bCs/>
                <w:color w:val="000000"/>
                <w:sz w:val="20"/>
                <w:szCs w:val="24"/>
              </w:rPr>
              <w:t> </w:t>
            </w:r>
          </w:p>
        </w:tc>
      </w:tr>
      <w:tr w:rsidRPr="00377480" w:rsidR="00377480" w:rsidTr="00875CD2" w14:paraId="3BB9E4B7" w14:textId="77777777">
        <w:trPr>
          <w:trHeight w:val="169"/>
        </w:trPr>
        <w:tc>
          <w:tcPr>
            <w:tcW w:w="9066" w:type="dxa"/>
            <w:gridSpan w:val="8"/>
            <w:tcBorders>
              <w:top w:val="single" w:color="auto" w:sz="8" w:space="0"/>
              <w:left w:val="single" w:color="auto" w:sz="8" w:space="0"/>
              <w:bottom w:val="nil"/>
              <w:right w:val="single" w:color="000000" w:sz="8" w:space="0"/>
            </w:tcBorders>
            <w:shd w:val="clear" w:color="000000" w:fill="FFFF00"/>
            <w:vAlign w:val="center"/>
            <w:hideMark/>
          </w:tcPr>
          <w:p w:rsidRPr="00875CD2" w:rsidR="00377480" w:rsidP="00377480" w:rsidRDefault="00377480" w14:paraId="66829C7A" w14:textId="77777777">
            <w:pPr>
              <w:widowControl/>
              <w:overflowPunct/>
              <w:autoSpaceDE/>
              <w:autoSpaceDN/>
              <w:adjustRightInd/>
              <w:jc w:val="center"/>
              <w:textAlignment w:val="auto"/>
              <w:rPr>
                <w:rFonts w:ascii="Times New Roman" w:hAnsi="Times New Roman"/>
                <w:b/>
                <w:bCs/>
                <w:color w:val="000000"/>
                <w:sz w:val="20"/>
                <w:szCs w:val="24"/>
              </w:rPr>
            </w:pPr>
            <w:r w:rsidRPr="00875CD2">
              <w:rPr>
                <w:rFonts w:ascii="Times New Roman" w:hAnsi="Times New Roman"/>
                <w:b/>
                <w:bCs/>
                <w:color w:val="000000"/>
                <w:sz w:val="20"/>
                <w:szCs w:val="24"/>
              </w:rPr>
              <w:t>Reporting Burden for Individuals/Households FNS 380-1, OMB 0584-0299</w:t>
            </w:r>
          </w:p>
        </w:tc>
      </w:tr>
      <w:tr w:rsidRPr="00377480" w:rsidR="00377480" w:rsidTr="00377480" w14:paraId="6F35A1BD" w14:textId="77777777">
        <w:trPr>
          <w:trHeight w:val="1014"/>
        </w:trPr>
        <w:tc>
          <w:tcPr>
            <w:tcW w:w="946" w:type="dxa"/>
            <w:tcBorders>
              <w:top w:val="single" w:color="auto" w:sz="8" w:space="0"/>
              <w:left w:val="single" w:color="auto" w:sz="8" w:space="0"/>
              <w:bottom w:val="single" w:color="auto" w:sz="8" w:space="0"/>
              <w:right w:val="single" w:color="auto" w:sz="4" w:space="0"/>
            </w:tcBorders>
            <w:shd w:val="clear" w:color="auto" w:fill="auto"/>
            <w:vAlign w:val="center"/>
            <w:hideMark/>
          </w:tcPr>
          <w:p w:rsidRPr="00875CD2" w:rsidR="00377480" w:rsidP="00377480" w:rsidRDefault="00377480" w14:paraId="658805A3" w14:textId="77777777">
            <w:pPr>
              <w:widowControl/>
              <w:overflowPunct/>
              <w:autoSpaceDE/>
              <w:autoSpaceDN/>
              <w:adjustRightInd/>
              <w:jc w:val="center"/>
              <w:textAlignment w:val="auto"/>
              <w:rPr>
                <w:rFonts w:ascii="Times New Roman" w:hAnsi="Times New Roman"/>
                <w:b/>
                <w:bCs/>
                <w:color w:val="000000"/>
                <w:sz w:val="20"/>
                <w:szCs w:val="24"/>
              </w:rPr>
            </w:pPr>
            <w:r w:rsidRPr="00875CD2">
              <w:rPr>
                <w:rFonts w:ascii="Times New Roman" w:hAnsi="Times New Roman"/>
                <w:b/>
                <w:bCs/>
                <w:color w:val="000000"/>
                <w:sz w:val="20"/>
                <w:szCs w:val="24"/>
              </w:rPr>
              <w:t>Form Number</w:t>
            </w:r>
          </w:p>
        </w:tc>
        <w:tc>
          <w:tcPr>
            <w:tcW w:w="946" w:type="dxa"/>
            <w:tcBorders>
              <w:top w:val="single" w:color="auto" w:sz="8" w:space="0"/>
              <w:left w:val="nil"/>
              <w:bottom w:val="single" w:color="auto" w:sz="8" w:space="0"/>
              <w:right w:val="single" w:color="auto" w:sz="4" w:space="0"/>
            </w:tcBorders>
            <w:shd w:val="clear" w:color="auto" w:fill="auto"/>
            <w:vAlign w:val="center"/>
            <w:hideMark/>
          </w:tcPr>
          <w:p w:rsidRPr="00875CD2" w:rsidR="00377480" w:rsidP="00377480" w:rsidRDefault="00377480" w14:paraId="2E4D3128" w14:textId="77777777">
            <w:pPr>
              <w:widowControl/>
              <w:overflowPunct/>
              <w:autoSpaceDE/>
              <w:autoSpaceDN/>
              <w:adjustRightInd/>
              <w:jc w:val="center"/>
              <w:textAlignment w:val="auto"/>
              <w:rPr>
                <w:rFonts w:ascii="Times New Roman" w:hAnsi="Times New Roman"/>
                <w:b/>
                <w:bCs/>
                <w:color w:val="000000"/>
                <w:sz w:val="20"/>
                <w:szCs w:val="24"/>
              </w:rPr>
            </w:pPr>
            <w:r w:rsidRPr="00875CD2">
              <w:rPr>
                <w:rFonts w:ascii="Times New Roman" w:hAnsi="Times New Roman"/>
                <w:b/>
                <w:bCs/>
                <w:color w:val="000000"/>
                <w:sz w:val="20"/>
                <w:szCs w:val="24"/>
              </w:rPr>
              <w:t>Reg. Section</w:t>
            </w:r>
          </w:p>
        </w:tc>
        <w:tc>
          <w:tcPr>
            <w:tcW w:w="1315" w:type="dxa"/>
            <w:tcBorders>
              <w:top w:val="single" w:color="auto" w:sz="8" w:space="0"/>
              <w:left w:val="nil"/>
              <w:bottom w:val="single" w:color="auto" w:sz="8" w:space="0"/>
              <w:right w:val="single" w:color="auto" w:sz="4" w:space="0"/>
            </w:tcBorders>
            <w:shd w:val="clear" w:color="auto" w:fill="auto"/>
            <w:vAlign w:val="center"/>
            <w:hideMark/>
          </w:tcPr>
          <w:p w:rsidRPr="00875CD2" w:rsidR="00377480" w:rsidP="00377480" w:rsidRDefault="00377480" w14:paraId="6263976F" w14:textId="77777777">
            <w:pPr>
              <w:widowControl/>
              <w:overflowPunct/>
              <w:autoSpaceDE/>
              <w:autoSpaceDN/>
              <w:adjustRightInd/>
              <w:jc w:val="center"/>
              <w:textAlignment w:val="auto"/>
              <w:rPr>
                <w:rFonts w:ascii="Times New Roman" w:hAnsi="Times New Roman"/>
                <w:b/>
                <w:bCs/>
                <w:color w:val="000000"/>
                <w:sz w:val="20"/>
                <w:szCs w:val="24"/>
              </w:rPr>
            </w:pPr>
            <w:r w:rsidRPr="00875CD2">
              <w:rPr>
                <w:rFonts w:ascii="Times New Roman" w:hAnsi="Times New Roman"/>
                <w:b/>
                <w:bCs/>
                <w:color w:val="000000"/>
                <w:sz w:val="20"/>
                <w:szCs w:val="24"/>
              </w:rPr>
              <w:t>Description of Activity</w:t>
            </w:r>
          </w:p>
        </w:tc>
        <w:tc>
          <w:tcPr>
            <w:tcW w:w="1242" w:type="dxa"/>
            <w:tcBorders>
              <w:top w:val="single" w:color="auto" w:sz="8" w:space="0"/>
              <w:left w:val="nil"/>
              <w:bottom w:val="single" w:color="auto" w:sz="8" w:space="0"/>
              <w:right w:val="single" w:color="auto" w:sz="4" w:space="0"/>
            </w:tcBorders>
            <w:shd w:val="clear" w:color="auto" w:fill="auto"/>
            <w:vAlign w:val="center"/>
            <w:hideMark/>
          </w:tcPr>
          <w:p w:rsidRPr="00875CD2" w:rsidR="00377480" w:rsidP="00377480" w:rsidRDefault="00377480" w14:paraId="21B5573E" w14:textId="77777777">
            <w:pPr>
              <w:widowControl/>
              <w:overflowPunct/>
              <w:autoSpaceDE/>
              <w:autoSpaceDN/>
              <w:adjustRightInd/>
              <w:jc w:val="center"/>
              <w:textAlignment w:val="auto"/>
              <w:rPr>
                <w:rFonts w:ascii="Times New Roman" w:hAnsi="Times New Roman"/>
                <w:b/>
                <w:bCs/>
                <w:color w:val="000000"/>
                <w:sz w:val="20"/>
                <w:szCs w:val="24"/>
              </w:rPr>
            </w:pPr>
            <w:r w:rsidRPr="00875CD2">
              <w:rPr>
                <w:rFonts w:ascii="Times New Roman" w:hAnsi="Times New Roman"/>
                <w:b/>
                <w:bCs/>
                <w:color w:val="000000"/>
                <w:sz w:val="20"/>
                <w:szCs w:val="24"/>
              </w:rPr>
              <w:t>No. of Respondents</w:t>
            </w:r>
          </w:p>
        </w:tc>
        <w:tc>
          <w:tcPr>
            <w:tcW w:w="1166" w:type="dxa"/>
            <w:tcBorders>
              <w:top w:val="single" w:color="auto" w:sz="8" w:space="0"/>
              <w:left w:val="nil"/>
              <w:bottom w:val="single" w:color="auto" w:sz="8" w:space="0"/>
              <w:right w:val="single" w:color="auto" w:sz="4" w:space="0"/>
            </w:tcBorders>
            <w:shd w:val="clear" w:color="auto" w:fill="auto"/>
            <w:vAlign w:val="center"/>
            <w:hideMark/>
          </w:tcPr>
          <w:p w:rsidRPr="00875CD2" w:rsidR="00377480" w:rsidP="00377480" w:rsidRDefault="00377480" w14:paraId="44E097CD" w14:textId="77777777">
            <w:pPr>
              <w:widowControl/>
              <w:overflowPunct/>
              <w:autoSpaceDE/>
              <w:autoSpaceDN/>
              <w:adjustRightInd/>
              <w:jc w:val="center"/>
              <w:textAlignment w:val="auto"/>
              <w:rPr>
                <w:rFonts w:ascii="Times New Roman" w:hAnsi="Times New Roman"/>
                <w:b/>
                <w:bCs/>
                <w:color w:val="000000"/>
                <w:sz w:val="20"/>
                <w:szCs w:val="24"/>
              </w:rPr>
            </w:pPr>
            <w:r w:rsidRPr="00875CD2">
              <w:rPr>
                <w:rFonts w:ascii="Times New Roman" w:hAnsi="Times New Roman"/>
                <w:b/>
                <w:bCs/>
                <w:color w:val="000000"/>
                <w:sz w:val="20"/>
                <w:szCs w:val="24"/>
              </w:rPr>
              <w:t>Est. No. of Responses per Respondent</w:t>
            </w:r>
          </w:p>
        </w:tc>
        <w:tc>
          <w:tcPr>
            <w:tcW w:w="1191" w:type="dxa"/>
            <w:tcBorders>
              <w:top w:val="single" w:color="auto" w:sz="8" w:space="0"/>
              <w:left w:val="nil"/>
              <w:bottom w:val="single" w:color="auto" w:sz="8" w:space="0"/>
              <w:right w:val="single" w:color="auto" w:sz="4" w:space="0"/>
            </w:tcBorders>
            <w:shd w:val="clear" w:color="auto" w:fill="auto"/>
            <w:vAlign w:val="center"/>
            <w:hideMark/>
          </w:tcPr>
          <w:p w:rsidRPr="00875CD2" w:rsidR="00377480" w:rsidP="00377480" w:rsidRDefault="00377480" w14:paraId="772C68BD" w14:textId="77777777">
            <w:pPr>
              <w:widowControl/>
              <w:overflowPunct/>
              <w:autoSpaceDE/>
              <w:autoSpaceDN/>
              <w:adjustRightInd/>
              <w:jc w:val="center"/>
              <w:textAlignment w:val="auto"/>
              <w:rPr>
                <w:rFonts w:ascii="Times New Roman" w:hAnsi="Times New Roman"/>
                <w:b/>
                <w:bCs/>
                <w:color w:val="000000"/>
                <w:sz w:val="20"/>
                <w:szCs w:val="24"/>
              </w:rPr>
            </w:pPr>
            <w:r w:rsidRPr="00875CD2">
              <w:rPr>
                <w:rFonts w:ascii="Times New Roman" w:hAnsi="Times New Roman"/>
                <w:b/>
                <w:bCs/>
                <w:color w:val="000000"/>
                <w:sz w:val="20"/>
                <w:szCs w:val="24"/>
              </w:rPr>
              <w:t>Est. Total Annual Responses</w:t>
            </w:r>
          </w:p>
        </w:tc>
        <w:tc>
          <w:tcPr>
            <w:tcW w:w="1026" w:type="dxa"/>
            <w:tcBorders>
              <w:top w:val="single" w:color="auto" w:sz="8" w:space="0"/>
              <w:left w:val="nil"/>
              <w:bottom w:val="single" w:color="auto" w:sz="8" w:space="0"/>
              <w:right w:val="single" w:color="auto" w:sz="4" w:space="0"/>
            </w:tcBorders>
            <w:shd w:val="clear" w:color="auto" w:fill="auto"/>
            <w:vAlign w:val="center"/>
            <w:hideMark/>
          </w:tcPr>
          <w:p w:rsidRPr="00875CD2" w:rsidR="00377480" w:rsidP="00377480" w:rsidRDefault="00377480" w14:paraId="7DBB0F9F" w14:textId="77777777">
            <w:pPr>
              <w:widowControl/>
              <w:overflowPunct/>
              <w:autoSpaceDE/>
              <w:autoSpaceDN/>
              <w:adjustRightInd/>
              <w:jc w:val="center"/>
              <w:textAlignment w:val="auto"/>
              <w:rPr>
                <w:rFonts w:ascii="Times New Roman" w:hAnsi="Times New Roman"/>
                <w:b/>
                <w:bCs/>
                <w:color w:val="000000"/>
                <w:sz w:val="20"/>
                <w:szCs w:val="24"/>
              </w:rPr>
            </w:pPr>
            <w:r w:rsidRPr="00875CD2">
              <w:rPr>
                <w:rFonts w:ascii="Times New Roman" w:hAnsi="Times New Roman"/>
                <w:b/>
                <w:bCs/>
                <w:color w:val="000000"/>
                <w:sz w:val="20"/>
                <w:szCs w:val="24"/>
              </w:rPr>
              <w:t>No. Hours per Response</w:t>
            </w:r>
          </w:p>
        </w:tc>
        <w:tc>
          <w:tcPr>
            <w:tcW w:w="1231" w:type="dxa"/>
            <w:tcBorders>
              <w:top w:val="single" w:color="auto" w:sz="8" w:space="0"/>
              <w:left w:val="nil"/>
              <w:bottom w:val="single" w:color="auto" w:sz="8" w:space="0"/>
              <w:right w:val="single" w:color="auto" w:sz="8" w:space="0"/>
            </w:tcBorders>
            <w:shd w:val="clear" w:color="auto" w:fill="auto"/>
            <w:vAlign w:val="center"/>
            <w:hideMark/>
          </w:tcPr>
          <w:p w:rsidRPr="00875CD2" w:rsidR="00377480" w:rsidP="00377480" w:rsidRDefault="00377480" w14:paraId="0C53356F" w14:textId="77777777">
            <w:pPr>
              <w:widowControl/>
              <w:overflowPunct/>
              <w:autoSpaceDE/>
              <w:autoSpaceDN/>
              <w:adjustRightInd/>
              <w:jc w:val="center"/>
              <w:textAlignment w:val="auto"/>
              <w:rPr>
                <w:rFonts w:ascii="Times New Roman" w:hAnsi="Times New Roman"/>
                <w:b/>
                <w:bCs/>
                <w:color w:val="000000"/>
                <w:sz w:val="20"/>
                <w:szCs w:val="24"/>
              </w:rPr>
            </w:pPr>
            <w:r w:rsidRPr="00875CD2">
              <w:rPr>
                <w:rFonts w:ascii="Times New Roman" w:hAnsi="Times New Roman"/>
                <w:b/>
                <w:bCs/>
                <w:color w:val="000000"/>
                <w:sz w:val="20"/>
                <w:szCs w:val="24"/>
              </w:rPr>
              <w:t>Est. Total Burden Hours</w:t>
            </w:r>
          </w:p>
        </w:tc>
      </w:tr>
      <w:tr w:rsidRPr="00377480" w:rsidR="00377480" w:rsidTr="00377480" w14:paraId="74D3EC35" w14:textId="77777777">
        <w:trPr>
          <w:trHeight w:val="276"/>
        </w:trPr>
        <w:tc>
          <w:tcPr>
            <w:tcW w:w="946" w:type="dxa"/>
            <w:vMerge w:val="restart"/>
            <w:tcBorders>
              <w:top w:val="nil"/>
              <w:left w:val="single" w:color="auto" w:sz="8" w:space="0"/>
              <w:bottom w:val="single" w:color="000000" w:sz="8" w:space="0"/>
              <w:right w:val="single" w:color="000000" w:sz="8" w:space="0"/>
            </w:tcBorders>
            <w:shd w:val="clear" w:color="auto" w:fill="auto"/>
            <w:vAlign w:val="center"/>
            <w:hideMark/>
          </w:tcPr>
          <w:p w:rsidRPr="00875CD2" w:rsidR="00377480" w:rsidP="00377480" w:rsidRDefault="00377480" w14:paraId="778AB543" w14:textId="77777777">
            <w:pPr>
              <w:widowControl/>
              <w:overflowPunct/>
              <w:autoSpaceDE/>
              <w:autoSpaceDN/>
              <w:adjustRightInd/>
              <w:jc w:val="center"/>
              <w:textAlignment w:val="auto"/>
              <w:rPr>
                <w:rFonts w:ascii="Times New Roman" w:hAnsi="Times New Roman"/>
                <w:color w:val="000000"/>
                <w:sz w:val="20"/>
                <w:szCs w:val="24"/>
              </w:rPr>
            </w:pPr>
            <w:r w:rsidRPr="00875CD2">
              <w:rPr>
                <w:rFonts w:ascii="Times New Roman" w:hAnsi="Times New Roman"/>
                <w:color w:val="000000"/>
                <w:sz w:val="20"/>
                <w:szCs w:val="24"/>
              </w:rPr>
              <w:t>FNS-380-1</w:t>
            </w:r>
          </w:p>
        </w:tc>
        <w:tc>
          <w:tcPr>
            <w:tcW w:w="946" w:type="dxa"/>
            <w:vMerge w:val="restart"/>
            <w:tcBorders>
              <w:top w:val="nil"/>
              <w:left w:val="single" w:color="000000" w:sz="8" w:space="0"/>
              <w:bottom w:val="single" w:color="000000" w:sz="8" w:space="0"/>
              <w:right w:val="single" w:color="000000" w:sz="8" w:space="0"/>
            </w:tcBorders>
            <w:shd w:val="clear" w:color="auto" w:fill="auto"/>
            <w:vAlign w:val="center"/>
            <w:hideMark/>
          </w:tcPr>
          <w:p w:rsidRPr="00875CD2" w:rsidR="00377480" w:rsidP="00377480" w:rsidRDefault="00377480" w14:paraId="1F58B0DF" w14:textId="77777777">
            <w:pPr>
              <w:widowControl/>
              <w:overflowPunct/>
              <w:autoSpaceDE/>
              <w:autoSpaceDN/>
              <w:adjustRightInd/>
              <w:jc w:val="center"/>
              <w:textAlignment w:val="auto"/>
              <w:rPr>
                <w:rFonts w:ascii="Times New Roman" w:hAnsi="Times New Roman"/>
                <w:color w:val="000000"/>
                <w:sz w:val="20"/>
                <w:szCs w:val="24"/>
              </w:rPr>
            </w:pPr>
            <w:r w:rsidRPr="00875CD2">
              <w:rPr>
                <w:rFonts w:ascii="Times New Roman" w:hAnsi="Times New Roman"/>
                <w:color w:val="000000"/>
                <w:sz w:val="20"/>
                <w:szCs w:val="24"/>
              </w:rPr>
              <w:t xml:space="preserve">275.12(f)  </w:t>
            </w:r>
          </w:p>
        </w:tc>
        <w:tc>
          <w:tcPr>
            <w:tcW w:w="1315" w:type="dxa"/>
            <w:vMerge w:val="restart"/>
            <w:tcBorders>
              <w:top w:val="nil"/>
              <w:left w:val="single" w:color="000000" w:sz="8" w:space="0"/>
              <w:bottom w:val="single" w:color="000000" w:sz="8" w:space="0"/>
              <w:right w:val="single" w:color="000000" w:sz="8" w:space="0"/>
            </w:tcBorders>
            <w:shd w:val="clear" w:color="auto" w:fill="auto"/>
            <w:vAlign w:val="center"/>
            <w:hideMark/>
          </w:tcPr>
          <w:p w:rsidRPr="00875CD2" w:rsidR="00377480" w:rsidP="00377480" w:rsidRDefault="00377480" w14:paraId="28861349" w14:textId="77777777">
            <w:pPr>
              <w:widowControl/>
              <w:overflowPunct/>
              <w:autoSpaceDE/>
              <w:autoSpaceDN/>
              <w:adjustRightInd/>
              <w:jc w:val="center"/>
              <w:textAlignment w:val="auto"/>
              <w:rPr>
                <w:rFonts w:ascii="Times New Roman" w:hAnsi="Times New Roman"/>
                <w:color w:val="000000"/>
                <w:sz w:val="20"/>
                <w:szCs w:val="24"/>
              </w:rPr>
            </w:pPr>
            <w:r w:rsidRPr="00875CD2">
              <w:rPr>
                <w:rFonts w:ascii="Times New Roman" w:hAnsi="Times New Roman"/>
                <w:color w:val="000000"/>
                <w:sz w:val="20"/>
                <w:szCs w:val="24"/>
              </w:rPr>
              <w:t>Reporting of Review Findings</w:t>
            </w:r>
          </w:p>
        </w:tc>
        <w:tc>
          <w:tcPr>
            <w:tcW w:w="1242" w:type="dxa"/>
            <w:vMerge w:val="restart"/>
            <w:tcBorders>
              <w:top w:val="nil"/>
              <w:left w:val="single" w:color="000000" w:sz="8" w:space="0"/>
              <w:bottom w:val="single" w:color="000000" w:sz="8" w:space="0"/>
              <w:right w:val="single" w:color="000000" w:sz="8" w:space="0"/>
            </w:tcBorders>
            <w:shd w:val="clear" w:color="auto" w:fill="auto"/>
            <w:vAlign w:val="center"/>
            <w:hideMark/>
          </w:tcPr>
          <w:p w:rsidRPr="00875CD2" w:rsidR="00377480" w:rsidP="00377480" w:rsidRDefault="00377480" w14:paraId="3A9E9ACE" w14:textId="77777777">
            <w:pPr>
              <w:widowControl/>
              <w:overflowPunct/>
              <w:autoSpaceDE/>
              <w:autoSpaceDN/>
              <w:adjustRightInd/>
              <w:jc w:val="center"/>
              <w:textAlignment w:val="auto"/>
              <w:rPr>
                <w:rFonts w:ascii="Times New Roman" w:hAnsi="Times New Roman"/>
                <w:color w:val="000000"/>
                <w:sz w:val="20"/>
                <w:szCs w:val="24"/>
              </w:rPr>
            </w:pPr>
            <w:r w:rsidRPr="00875CD2">
              <w:rPr>
                <w:rFonts w:ascii="Times New Roman" w:hAnsi="Times New Roman"/>
                <w:color w:val="000000"/>
                <w:sz w:val="20"/>
                <w:szCs w:val="24"/>
              </w:rPr>
              <w:t>53</w:t>
            </w:r>
          </w:p>
        </w:tc>
        <w:tc>
          <w:tcPr>
            <w:tcW w:w="1166" w:type="dxa"/>
            <w:vMerge w:val="restart"/>
            <w:tcBorders>
              <w:top w:val="nil"/>
              <w:left w:val="single" w:color="000000" w:sz="8" w:space="0"/>
              <w:bottom w:val="single" w:color="000000" w:sz="8" w:space="0"/>
              <w:right w:val="single" w:color="000000" w:sz="8" w:space="0"/>
            </w:tcBorders>
            <w:shd w:val="clear" w:color="auto" w:fill="auto"/>
            <w:vAlign w:val="center"/>
            <w:hideMark/>
          </w:tcPr>
          <w:p w:rsidRPr="00875CD2" w:rsidR="00377480" w:rsidP="00377480" w:rsidRDefault="00377480" w14:paraId="71A5AF05" w14:textId="77777777">
            <w:pPr>
              <w:widowControl/>
              <w:overflowPunct/>
              <w:autoSpaceDE/>
              <w:autoSpaceDN/>
              <w:adjustRightInd/>
              <w:jc w:val="center"/>
              <w:textAlignment w:val="auto"/>
              <w:rPr>
                <w:rFonts w:ascii="Times New Roman" w:hAnsi="Times New Roman"/>
                <w:color w:val="000000"/>
                <w:sz w:val="20"/>
                <w:szCs w:val="24"/>
              </w:rPr>
            </w:pPr>
            <w:r w:rsidRPr="00875CD2">
              <w:rPr>
                <w:rFonts w:ascii="Times New Roman" w:hAnsi="Times New Roman"/>
                <w:color w:val="000000"/>
                <w:sz w:val="20"/>
                <w:szCs w:val="24"/>
              </w:rPr>
              <w:t>858.4340</w:t>
            </w:r>
          </w:p>
        </w:tc>
        <w:tc>
          <w:tcPr>
            <w:tcW w:w="1191" w:type="dxa"/>
            <w:vMerge w:val="restart"/>
            <w:tcBorders>
              <w:top w:val="nil"/>
              <w:left w:val="single" w:color="000000" w:sz="8" w:space="0"/>
              <w:bottom w:val="single" w:color="000000" w:sz="8" w:space="0"/>
              <w:right w:val="single" w:color="000000" w:sz="8" w:space="0"/>
            </w:tcBorders>
            <w:shd w:val="clear" w:color="auto" w:fill="auto"/>
            <w:vAlign w:val="center"/>
            <w:hideMark/>
          </w:tcPr>
          <w:p w:rsidRPr="00875CD2" w:rsidR="00377480" w:rsidP="00377480" w:rsidRDefault="00377480" w14:paraId="7C383904" w14:textId="77777777">
            <w:pPr>
              <w:widowControl/>
              <w:overflowPunct/>
              <w:autoSpaceDE/>
              <w:autoSpaceDN/>
              <w:adjustRightInd/>
              <w:jc w:val="center"/>
              <w:textAlignment w:val="auto"/>
              <w:rPr>
                <w:rFonts w:ascii="Times New Roman" w:hAnsi="Times New Roman"/>
                <w:color w:val="000000"/>
                <w:sz w:val="20"/>
                <w:szCs w:val="24"/>
              </w:rPr>
            </w:pPr>
            <w:r w:rsidRPr="00875CD2">
              <w:rPr>
                <w:rFonts w:ascii="Times New Roman" w:hAnsi="Times New Roman"/>
                <w:color w:val="000000"/>
                <w:sz w:val="20"/>
                <w:szCs w:val="24"/>
              </w:rPr>
              <w:t>45,497.0000</w:t>
            </w:r>
          </w:p>
        </w:tc>
        <w:tc>
          <w:tcPr>
            <w:tcW w:w="1026" w:type="dxa"/>
            <w:vMerge w:val="restart"/>
            <w:tcBorders>
              <w:top w:val="nil"/>
              <w:left w:val="single" w:color="000000" w:sz="8" w:space="0"/>
              <w:bottom w:val="single" w:color="000000" w:sz="8" w:space="0"/>
              <w:right w:val="single" w:color="000000" w:sz="8" w:space="0"/>
            </w:tcBorders>
            <w:shd w:val="clear" w:color="auto" w:fill="auto"/>
            <w:vAlign w:val="center"/>
            <w:hideMark/>
          </w:tcPr>
          <w:p w:rsidRPr="00875CD2" w:rsidR="00377480" w:rsidP="00377480" w:rsidRDefault="00377480" w14:paraId="13F0455E" w14:textId="77777777">
            <w:pPr>
              <w:widowControl/>
              <w:overflowPunct/>
              <w:autoSpaceDE/>
              <w:autoSpaceDN/>
              <w:adjustRightInd/>
              <w:jc w:val="center"/>
              <w:textAlignment w:val="auto"/>
              <w:rPr>
                <w:rFonts w:ascii="Times New Roman" w:hAnsi="Times New Roman"/>
                <w:color w:val="000000"/>
                <w:sz w:val="20"/>
                <w:szCs w:val="24"/>
              </w:rPr>
            </w:pPr>
            <w:r w:rsidRPr="00875CD2">
              <w:rPr>
                <w:rFonts w:ascii="Times New Roman" w:hAnsi="Times New Roman"/>
                <w:color w:val="000000"/>
                <w:sz w:val="20"/>
                <w:szCs w:val="24"/>
              </w:rPr>
              <w:t>1.056</w:t>
            </w:r>
          </w:p>
        </w:tc>
        <w:tc>
          <w:tcPr>
            <w:tcW w:w="1231" w:type="dxa"/>
            <w:vMerge w:val="restart"/>
            <w:tcBorders>
              <w:top w:val="nil"/>
              <w:left w:val="single" w:color="000000" w:sz="8" w:space="0"/>
              <w:bottom w:val="single" w:color="000000" w:sz="8" w:space="0"/>
              <w:right w:val="single" w:color="auto" w:sz="8" w:space="0"/>
            </w:tcBorders>
            <w:shd w:val="clear" w:color="auto" w:fill="auto"/>
            <w:vAlign w:val="center"/>
            <w:hideMark/>
          </w:tcPr>
          <w:p w:rsidRPr="00875CD2" w:rsidR="00377480" w:rsidP="00377480" w:rsidRDefault="00377480" w14:paraId="03A1E4D2" w14:textId="77777777">
            <w:pPr>
              <w:widowControl/>
              <w:overflowPunct/>
              <w:autoSpaceDE/>
              <w:autoSpaceDN/>
              <w:adjustRightInd/>
              <w:jc w:val="center"/>
              <w:textAlignment w:val="auto"/>
              <w:rPr>
                <w:rFonts w:ascii="Times New Roman" w:hAnsi="Times New Roman"/>
                <w:color w:val="000000"/>
                <w:sz w:val="20"/>
                <w:szCs w:val="24"/>
              </w:rPr>
            </w:pPr>
            <w:r w:rsidRPr="00875CD2">
              <w:rPr>
                <w:rFonts w:ascii="Times New Roman" w:hAnsi="Times New Roman"/>
                <w:color w:val="000000"/>
                <w:sz w:val="20"/>
                <w:szCs w:val="24"/>
              </w:rPr>
              <w:t>48,044.8320</w:t>
            </w:r>
          </w:p>
        </w:tc>
      </w:tr>
      <w:tr w:rsidRPr="00377480" w:rsidR="00377480" w:rsidTr="00377480" w14:paraId="0F00C8E9" w14:textId="77777777">
        <w:trPr>
          <w:trHeight w:val="276"/>
        </w:trPr>
        <w:tc>
          <w:tcPr>
            <w:tcW w:w="946" w:type="dxa"/>
            <w:vMerge/>
            <w:tcBorders>
              <w:top w:val="nil"/>
              <w:left w:val="single" w:color="auto" w:sz="8" w:space="0"/>
              <w:bottom w:val="single" w:color="000000" w:sz="8" w:space="0"/>
              <w:right w:val="single" w:color="000000" w:sz="8" w:space="0"/>
            </w:tcBorders>
            <w:vAlign w:val="center"/>
            <w:hideMark/>
          </w:tcPr>
          <w:p w:rsidRPr="00377480" w:rsidR="00377480" w:rsidP="00377480" w:rsidRDefault="00377480" w14:paraId="011995A2" w14:textId="77777777">
            <w:pPr>
              <w:widowControl/>
              <w:overflowPunct/>
              <w:autoSpaceDE/>
              <w:autoSpaceDN/>
              <w:adjustRightInd/>
              <w:textAlignment w:val="auto"/>
              <w:rPr>
                <w:rFonts w:ascii="Times New Roman" w:hAnsi="Times New Roman"/>
                <w:color w:val="000000"/>
                <w:szCs w:val="24"/>
              </w:rPr>
            </w:pPr>
          </w:p>
        </w:tc>
        <w:tc>
          <w:tcPr>
            <w:tcW w:w="946" w:type="dxa"/>
            <w:vMerge/>
            <w:tcBorders>
              <w:top w:val="nil"/>
              <w:left w:val="single" w:color="000000" w:sz="8" w:space="0"/>
              <w:bottom w:val="single" w:color="000000" w:sz="8" w:space="0"/>
              <w:right w:val="single" w:color="000000" w:sz="8" w:space="0"/>
            </w:tcBorders>
            <w:vAlign w:val="center"/>
            <w:hideMark/>
          </w:tcPr>
          <w:p w:rsidRPr="00377480" w:rsidR="00377480" w:rsidP="00377480" w:rsidRDefault="00377480" w14:paraId="4D8E1C60" w14:textId="77777777">
            <w:pPr>
              <w:widowControl/>
              <w:overflowPunct/>
              <w:autoSpaceDE/>
              <w:autoSpaceDN/>
              <w:adjustRightInd/>
              <w:textAlignment w:val="auto"/>
              <w:rPr>
                <w:rFonts w:ascii="Times New Roman" w:hAnsi="Times New Roman"/>
                <w:color w:val="000000"/>
                <w:szCs w:val="24"/>
              </w:rPr>
            </w:pPr>
          </w:p>
        </w:tc>
        <w:tc>
          <w:tcPr>
            <w:tcW w:w="1315" w:type="dxa"/>
            <w:vMerge/>
            <w:tcBorders>
              <w:top w:val="nil"/>
              <w:left w:val="single" w:color="000000" w:sz="8" w:space="0"/>
              <w:bottom w:val="single" w:color="000000" w:sz="8" w:space="0"/>
              <w:right w:val="single" w:color="000000" w:sz="8" w:space="0"/>
            </w:tcBorders>
            <w:vAlign w:val="center"/>
            <w:hideMark/>
          </w:tcPr>
          <w:p w:rsidRPr="00377480" w:rsidR="00377480" w:rsidP="00377480" w:rsidRDefault="00377480" w14:paraId="5FE37560" w14:textId="77777777">
            <w:pPr>
              <w:widowControl/>
              <w:overflowPunct/>
              <w:autoSpaceDE/>
              <w:autoSpaceDN/>
              <w:adjustRightInd/>
              <w:textAlignment w:val="auto"/>
              <w:rPr>
                <w:rFonts w:ascii="Times New Roman" w:hAnsi="Times New Roman"/>
                <w:color w:val="000000"/>
                <w:szCs w:val="24"/>
              </w:rPr>
            </w:pPr>
          </w:p>
        </w:tc>
        <w:tc>
          <w:tcPr>
            <w:tcW w:w="1242" w:type="dxa"/>
            <w:vMerge/>
            <w:tcBorders>
              <w:top w:val="nil"/>
              <w:left w:val="single" w:color="000000" w:sz="8" w:space="0"/>
              <w:bottom w:val="single" w:color="000000" w:sz="8" w:space="0"/>
              <w:right w:val="single" w:color="000000" w:sz="8" w:space="0"/>
            </w:tcBorders>
            <w:vAlign w:val="center"/>
            <w:hideMark/>
          </w:tcPr>
          <w:p w:rsidRPr="00377480" w:rsidR="00377480" w:rsidP="00377480" w:rsidRDefault="00377480" w14:paraId="341ADBC3" w14:textId="77777777">
            <w:pPr>
              <w:widowControl/>
              <w:overflowPunct/>
              <w:autoSpaceDE/>
              <w:autoSpaceDN/>
              <w:adjustRightInd/>
              <w:textAlignment w:val="auto"/>
              <w:rPr>
                <w:rFonts w:ascii="Times New Roman" w:hAnsi="Times New Roman"/>
                <w:color w:val="000000"/>
                <w:szCs w:val="24"/>
              </w:rPr>
            </w:pPr>
          </w:p>
        </w:tc>
        <w:tc>
          <w:tcPr>
            <w:tcW w:w="1166" w:type="dxa"/>
            <w:vMerge/>
            <w:tcBorders>
              <w:top w:val="nil"/>
              <w:left w:val="single" w:color="000000" w:sz="8" w:space="0"/>
              <w:bottom w:val="single" w:color="000000" w:sz="8" w:space="0"/>
              <w:right w:val="single" w:color="000000" w:sz="8" w:space="0"/>
            </w:tcBorders>
            <w:vAlign w:val="center"/>
            <w:hideMark/>
          </w:tcPr>
          <w:p w:rsidRPr="00377480" w:rsidR="00377480" w:rsidP="00377480" w:rsidRDefault="00377480" w14:paraId="056D934C" w14:textId="77777777">
            <w:pPr>
              <w:widowControl/>
              <w:overflowPunct/>
              <w:autoSpaceDE/>
              <w:autoSpaceDN/>
              <w:adjustRightInd/>
              <w:textAlignment w:val="auto"/>
              <w:rPr>
                <w:rFonts w:ascii="Times New Roman" w:hAnsi="Times New Roman"/>
                <w:color w:val="000000"/>
                <w:szCs w:val="24"/>
              </w:rPr>
            </w:pPr>
          </w:p>
        </w:tc>
        <w:tc>
          <w:tcPr>
            <w:tcW w:w="1191" w:type="dxa"/>
            <w:vMerge/>
            <w:tcBorders>
              <w:top w:val="nil"/>
              <w:left w:val="single" w:color="000000" w:sz="8" w:space="0"/>
              <w:bottom w:val="single" w:color="000000" w:sz="8" w:space="0"/>
              <w:right w:val="single" w:color="000000" w:sz="8" w:space="0"/>
            </w:tcBorders>
            <w:vAlign w:val="center"/>
            <w:hideMark/>
          </w:tcPr>
          <w:p w:rsidRPr="00377480" w:rsidR="00377480" w:rsidP="00377480" w:rsidRDefault="00377480" w14:paraId="57B87AB6" w14:textId="77777777">
            <w:pPr>
              <w:widowControl/>
              <w:overflowPunct/>
              <w:autoSpaceDE/>
              <w:autoSpaceDN/>
              <w:adjustRightInd/>
              <w:textAlignment w:val="auto"/>
              <w:rPr>
                <w:rFonts w:ascii="Times New Roman" w:hAnsi="Times New Roman"/>
                <w:color w:val="000000"/>
                <w:szCs w:val="24"/>
              </w:rPr>
            </w:pPr>
          </w:p>
        </w:tc>
        <w:tc>
          <w:tcPr>
            <w:tcW w:w="1026" w:type="dxa"/>
            <w:vMerge/>
            <w:tcBorders>
              <w:top w:val="nil"/>
              <w:left w:val="single" w:color="000000" w:sz="8" w:space="0"/>
              <w:bottom w:val="single" w:color="000000" w:sz="8" w:space="0"/>
              <w:right w:val="single" w:color="000000" w:sz="8" w:space="0"/>
            </w:tcBorders>
            <w:vAlign w:val="center"/>
            <w:hideMark/>
          </w:tcPr>
          <w:p w:rsidRPr="00377480" w:rsidR="00377480" w:rsidP="00377480" w:rsidRDefault="00377480" w14:paraId="5B48897B" w14:textId="77777777">
            <w:pPr>
              <w:widowControl/>
              <w:overflowPunct/>
              <w:autoSpaceDE/>
              <w:autoSpaceDN/>
              <w:adjustRightInd/>
              <w:textAlignment w:val="auto"/>
              <w:rPr>
                <w:rFonts w:ascii="Times New Roman" w:hAnsi="Times New Roman"/>
                <w:color w:val="000000"/>
                <w:szCs w:val="24"/>
              </w:rPr>
            </w:pPr>
          </w:p>
        </w:tc>
        <w:tc>
          <w:tcPr>
            <w:tcW w:w="1231" w:type="dxa"/>
            <w:vMerge/>
            <w:tcBorders>
              <w:top w:val="nil"/>
              <w:left w:val="single" w:color="000000" w:sz="8" w:space="0"/>
              <w:bottom w:val="single" w:color="000000" w:sz="8" w:space="0"/>
              <w:right w:val="single" w:color="auto" w:sz="8" w:space="0"/>
            </w:tcBorders>
            <w:vAlign w:val="center"/>
            <w:hideMark/>
          </w:tcPr>
          <w:p w:rsidRPr="00377480" w:rsidR="00377480" w:rsidP="00377480" w:rsidRDefault="00377480" w14:paraId="08CF2D12" w14:textId="77777777">
            <w:pPr>
              <w:widowControl/>
              <w:overflowPunct/>
              <w:autoSpaceDE/>
              <w:autoSpaceDN/>
              <w:adjustRightInd/>
              <w:textAlignment w:val="auto"/>
              <w:rPr>
                <w:rFonts w:ascii="Times New Roman" w:hAnsi="Times New Roman"/>
                <w:color w:val="000000"/>
                <w:szCs w:val="24"/>
              </w:rPr>
            </w:pPr>
          </w:p>
        </w:tc>
      </w:tr>
      <w:tr w:rsidRPr="00377480" w:rsidR="00377480" w:rsidTr="00377480" w14:paraId="3AADD246" w14:textId="77777777">
        <w:trPr>
          <w:trHeight w:val="276"/>
        </w:trPr>
        <w:tc>
          <w:tcPr>
            <w:tcW w:w="946" w:type="dxa"/>
            <w:vMerge/>
            <w:tcBorders>
              <w:top w:val="nil"/>
              <w:left w:val="single" w:color="auto" w:sz="8" w:space="0"/>
              <w:bottom w:val="single" w:color="000000" w:sz="8" w:space="0"/>
              <w:right w:val="single" w:color="000000" w:sz="8" w:space="0"/>
            </w:tcBorders>
            <w:vAlign w:val="center"/>
            <w:hideMark/>
          </w:tcPr>
          <w:p w:rsidRPr="00377480" w:rsidR="00377480" w:rsidP="00377480" w:rsidRDefault="00377480" w14:paraId="2C283D0E" w14:textId="77777777">
            <w:pPr>
              <w:widowControl/>
              <w:overflowPunct/>
              <w:autoSpaceDE/>
              <w:autoSpaceDN/>
              <w:adjustRightInd/>
              <w:textAlignment w:val="auto"/>
              <w:rPr>
                <w:rFonts w:ascii="Times New Roman" w:hAnsi="Times New Roman"/>
                <w:color w:val="000000"/>
                <w:szCs w:val="24"/>
              </w:rPr>
            </w:pPr>
          </w:p>
        </w:tc>
        <w:tc>
          <w:tcPr>
            <w:tcW w:w="946" w:type="dxa"/>
            <w:vMerge/>
            <w:tcBorders>
              <w:top w:val="nil"/>
              <w:left w:val="single" w:color="000000" w:sz="8" w:space="0"/>
              <w:bottom w:val="single" w:color="000000" w:sz="8" w:space="0"/>
              <w:right w:val="single" w:color="000000" w:sz="8" w:space="0"/>
            </w:tcBorders>
            <w:vAlign w:val="center"/>
            <w:hideMark/>
          </w:tcPr>
          <w:p w:rsidRPr="00377480" w:rsidR="00377480" w:rsidP="00377480" w:rsidRDefault="00377480" w14:paraId="1EBB1496" w14:textId="77777777">
            <w:pPr>
              <w:widowControl/>
              <w:overflowPunct/>
              <w:autoSpaceDE/>
              <w:autoSpaceDN/>
              <w:adjustRightInd/>
              <w:textAlignment w:val="auto"/>
              <w:rPr>
                <w:rFonts w:ascii="Times New Roman" w:hAnsi="Times New Roman"/>
                <w:color w:val="000000"/>
                <w:szCs w:val="24"/>
              </w:rPr>
            </w:pPr>
          </w:p>
        </w:tc>
        <w:tc>
          <w:tcPr>
            <w:tcW w:w="1315" w:type="dxa"/>
            <w:vMerge/>
            <w:tcBorders>
              <w:top w:val="nil"/>
              <w:left w:val="single" w:color="000000" w:sz="8" w:space="0"/>
              <w:bottom w:val="single" w:color="000000" w:sz="8" w:space="0"/>
              <w:right w:val="single" w:color="000000" w:sz="8" w:space="0"/>
            </w:tcBorders>
            <w:vAlign w:val="center"/>
            <w:hideMark/>
          </w:tcPr>
          <w:p w:rsidRPr="00377480" w:rsidR="00377480" w:rsidP="00377480" w:rsidRDefault="00377480" w14:paraId="0A117172" w14:textId="77777777">
            <w:pPr>
              <w:widowControl/>
              <w:overflowPunct/>
              <w:autoSpaceDE/>
              <w:autoSpaceDN/>
              <w:adjustRightInd/>
              <w:textAlignment w:val="auto"/>
              <w:rPr>
                <w:rFonts w:ascii="Times New Roman" w:hAnsi="Times New Roman"/>
                <w:color w:val="000000"/>
                <w:szCs w:val="24"/>
              </w:rPr>
            </w:pPr>
          </w:p>
        </w:tc>
        <w:tc>
          <w:tcPr>
            <w:tcW w:w="1242" w:type="dxa"/>
            <w:vMerge/>
            <w:tcBorders>
              <w:top w:val="nil"/>
              <w:left w:val="single" w:color="000000" w:sz="8" w:space="0"/>
              <w:bottom w:val="single" w:color="000000" w:sz="8" w:space="0"/>
              <w:right w:val="single" w:color="000000" w:sz="8" w:space="0"/>
            </w:tcBorders>
            <w:vAlign w:val="center"/>
            <w:hideMark/>
          </w:tcPr>
          <w:p w:rsidRPr="00377480" w:rsidR="00377480" w:rsidP="00377480" w:rsidRDefault="00377480" w14:paraId="5A39E9AB" w14:textId="77777777">
            <w:pPr>
              <w:widowControl/>
              <w:overflowPunct/>
              <w:autoSpaceDE/>
              <w:autoSpaceDN/>
              <w:adjustRightInd/>
              <w:textAlignment w:val="auto"/>
              <w:rPr>
                <w:rFonts w:ascii="Times New Roman" w:hAnsi="Times New Roman"/>
                <w:color w:val="000000"/>
                <w:szCs w:val="24"/>
              </w:rPr>
            </w:pPr>
          </w:p>
        </w:tc>
        <w:tc>
          <w:tcPr>
            <w:tcW w:w="1166" w:type="dxa"/>
            <w:vMerge/>
            <w:tcBorders>
              <w:top w:val="nil"/>
              <w:left w:val="single" w:color="000000" w:sz="8" w:space="0"/>
              <w:bottom w:val="single" w:color="000000" w:sz="8" w:space="0"/>
              <w:right w:val="single" w:color="000000" w:sz="8" w:space="0"/>
            </w:tcBorders>
            <w:vAlign w:val="center"/>
            <w:hideMark/>
          </w:tcPr>
          <w:p w:rsidRPr="00377480" w:rsidR="00377480" w:rsidP="00377480" w:rsidRDefault="00377480" w14:paraId="7AC63B5B" w14:textId="77777777">
            <w:pPr>
              <w:widowControl/>
              <w:overflowPunct/>
              <w:autoSpaceDE/>
              <w:autoSpaceDN/>
              <w:adjustRightInd/>
              <w:textAlignment w:val="auto"/>
              <w:rPr>
                <w:rFonts w:ascii="Times New Roman" w:hAnsi="Times New Roman"/>
                <w:color w:val="000000"/>
                <w:szCs w:val="24"/>
              </w:rPr>
            </w:pPr>
          </w:p>
        </w:tc>
        <w:tc>
          <w:tcPr>
            <w:tcW w:w="1191" w:type="dxa"/>
            <w:vMerge/>
            <w:tcBorders>
              <w:top w:val="nil"/>
              <w:left w:val="single" w:color="000000" w:sz="8" w:space="0"/>
              <w:bottom w:val="single" w:color="000000" w:sz="8" w:space="0"/>
              <w:right w:val="single" w:color="000000" w:sz="8" w:space="0"/>
            </w:tcBorders>
            <w:vAlign w:val="center"/>
            <w:hideMark/>
          </w:tcPr>
          <w:p w:rsidRPr="00377480" w:rsidR="00377480" w:rsidP="00377480" w:rsidRDefault="00377480" w14:paraId="21E00407" w14:textId="77777777">
            <w:pPr>
              <w:widowControl/>
              <w:overflowPunct/>
              <w:autoSpaceDE/>
              <w:autoSpaceDN/>
              <w:adjustRightInd/>
              <w:textAlignment w:val="auto"/>
              <w:rPr>
                <w:rFonts w:ascii="Times New Roman" w:hAnsi="Times New Roman"/>
                <w:color w:val="000000"/>
                <w:szCs w:val="24"/>
              </w:rPr>
            </w:pPr>
          </w:p>
        </w:tc>
        <w:tc>
          <w:tcPr>
            <w:tcW w:w="1026" w:type="dxa"/>
            <w:vMerge/>
            <w:tcBorders>
              <w:top w:val="nil"/>
              <w:left w:val="single" w:color="000000" w:sz="8" w:space="0"/>
              <w:bottom w:val="single" w:color="000000" w:sz="8" w:space="0"/>
              <w:right w:val="single" w:color="000000" w:sz="8" w:space="0"/>
            </w:tcBorders>
            <w:vAlign w:val="center"/>
            <w:hideMark/>
          </w:tcPr>
          <w:p w:rsidRPr="00377480" w:rsidR="00377480" w:rsidP="00377480" w:rsidRDefault="00377480" w14:paraId="2A073EA9" w14:textId="77777777">
            <w:pPr>
              <w:widowControl/>
              <w:overflowPunct/>
              <w:autoSpaceDE/>
              <w:autoSpaceDN/>
              <w:adjustRightInd/>
              <w:textAlignment w:val="auto"/>
              <w:rPr>
                <w:rFonts w:ascii="Times New Roman" w:hAnsi="Times New Roman"/>
                <w:color w:val="000000"/>
                <w:szCs w:val="24"/>
              </w:rPr>
            </w:pPr>
          </w:p>
        </w:tc>
        <w:tc>
          <w:tcPr>
            <w:tcW w:w="1231" w:type="dxa"/>
            <w:vMerge/>
            <w:tcBorders>
              <w:top w:val="nil"/>
              <w:left w:val="single" w:color="000000" w:sz="8" w:space="0"/>
              <w:bottom w:val="single" w:color="000000" w:sz="8" w:space="0"/>
              <w:right w:val="single" w:color="auto" w:sz="8" w:space="0"/>
            </w:tcBorders>
            <w:vAlign w:val="center"/>
            <w:hideMark/>
          </w:tcPr>
          <w:p w:rsidRPr="00377480" w:rsidR="00377480" w:rsidP="00377480" w:rsidRDefault="00377480" w14:paraId="72FBA31F" w14:textId="77777777">
            <w:pPr>
              <w:widowControl/>
              <w:overflowPunct/>
              <w:autoSpaceDE/>
              <w:autoSpaceDN/>
              <w:adjustRightInd/>
              <w:textAlignment w:val="auto"/>
              <w:rPr>
                <w:rFonts w:ascii="Times New Roman" w:hAnsi="Times New Roman"/>
                <w:color w:val="000000"/>
                <w:szCs w:val="24"/>
              </w:rPr>
            </w:pPr>
          </w:p>
        </w:tc>
      </w:tr>
      <w:tr w:rsidRPr="00377480" w:rsidR="00377480" w:rsidTr="00377480" w14:paraId="238B94B9" w14:textId="77777777">
        <w:trPr>
          <w:trHeight w:val="276"/>
        </w:trPr>
        <w:tc>
          <w:tcPr>
            <w:tcW w:w="946" w:type="dxa"/>
            <w:vMerge/>
            <w:tcBorders>
              <w:top w:val="nil"/>
              <w:left w:val="single" w:color="auto" w:sz="8" w:space="0"/>
              <w:bottom w:val="single" w:color="000000" w:sz="8" w:space="0"/>
              <w:right w:val="single" w:color="000000" w:sz="8" w:space="0"/>
            </w:tcBorders>
            <w:vAlign w:val="center"/>
            <w:hideMark/>
          </w:tcPr>
          <w:p w:rsidRPr="00377480" w:rsidR="00377480" w:rsidP="00377480" w:rsidRDefault="00377480" w14:paraId="3968A491" w14:textId="77777777">
            <w:pPr>
              <w:widowControl/>
              <w:overflowPunct/>
              <w:autoSpaceDE/>
              <w:autoSpaceDN/>
              <w:adjustRightInd/>
              <w:textAlignment w:val="auto"/>
              <w:rPr>
                <w:rFonts w:ascii="Times New Roman" w:hAnsi="Times New Roman"/>
                <w:color w:val="000000"/>
                <w:szCs w:val="24"/>
              </w:rPr>
            </w:pPr>
          </w:p>
        </w:tc>
        <w:tc>
          <w:tcPr>
            <w:tcW w:w="946" w:type="dxa"/>
            <w:vMerge/>
            <w:tcBorders>
              <w:top w:val="nil"/>
              <w:left w:val="single" w:color="000000" w:sz="8" w:space="0"/>
              <w:bottom w:val="single" w:color="000000" w:sz="8" w:space="0"/>
              <w:right w:val="single" w:color="000000" w:sz="8" w:space="0"/>
            </w:tcBorders>
            <w:vAlign w:val="center"/>
            <w:hideMark/>
          </w:tcPr>
          <w:p w:rsidRPr="00377480" w:rsidR="00377480" w:rsidP="00377480" w:rsidRDefault="00377480" w14:paraId="7E7E200B" w14:textId="77777777">
            <w:pPr>
              <w:widowControl/>
              <w:overflowPunct/>
              <w:autoSpaceDE/>
              <w:autoSpaceDN/>
              <w:adjustRightInd/>
              <w:textAlignment w:val="auto"/>
              <w:rPr>
                <w:rFonts w:ascii="Times New Roman" w:hAnsi="Times New Roman"/>
                <w:color w:val="000000"/>
                <w:szCs w:val="24"/>
              </w:rPr>
            </w:pPr>
          </w:p>
        </w:tc>
        <w:tc>
          <w:tcPr>
            <w:tcW w:w="1315" w:type="dxa"/>
            <w:vMerge/>
            <w:tcBorders>
              <w:top w:val="nil"/>
              <w:left w:val="single" w:color="000000" w:sz="8" w:space="0"/>
              <w:bottom w:val="single" w:color="000000" w:sz="8" w:space="0"/>
              <w:right w:val="single" w:color="000000" w:sz="8" w:space="0"/>
            </w:tcBorders>
            <w:vAlign w:val="center"/>
            <w:hideMark/>
          </w:tcPr>
          <w:p w:rsidRPr="00377480" w:rsidR="00377480" w:rsidP="00377480" w:rsidRDefault="00377480" w14:paraId="47A0503D" w14:textId="77777777">
            <w:pPr>
              <w:widowControl/>
              <w:overflowPunct/>
              <w:autoSpaceDE/>
              <w:autoSpaceDN/>
              <w:adjustRightInd/>
              <w:textAlignment w:val="auto"/>
              <w:rPr>
                <w:rFonts w:ascii="Times New Roman" w:hAnsi="Times New Roman"/>
                <w:color w:val="000000"/>
                <w:szCs w:val="24"/>
              </w:rPr>
            </w:pPr>
          </w:p>
        </w:tc>
        <w:tc>
          <w:tcPr>
            <w:tcW w:w="1242" w:type="dxa"/>
            <w:vMerge/>
            <w:tcBorders>
              <w:top w:val="nil"/>
              <w:left w:val="single" w:color="000000" w:sz="8" w:space="0"/>
              <w:bottom w:val="single" w:color="000000" w:sz="8" w:space="0"/>
              <w:right w:val="single" w:color="000000" w:sz="8" w:space="0"/>
            </w:tcBorders>
            <w:vAlign w:val="center"/>
            <w:hideMark/>
          </w:tcPr>
          <w:p w:rsidRPr="00377480" w:rsidR="00377480" w:rsidP="00377480" w:rsidRDefault="00377480" w14:paraId="6C3312F1" w14:textId="77777777">
            <w:pPr>
              <w:widowControl/>
              <w:overflowPunct/>
              <w:autoSpaceDE/>
              <w:autoSpaceDN/>
              <w:adjustRightInd/>
              <w:textAlignment w:val="auto"/>
              <w:rPr>
                <w:rFonts w:ascii="Times New Roman" w:hAnsi="Times New Roman"/>
                <w:color w:val="000000"/>
                <w:szCs w:val="24"/>
              </w:rPr>
            </w:pPr>
          </w:p>
        </w:tc>
        <w:tc>
          <w:tcPr>
            <w:tcW w:w="1166" w:type="dxa"/>
            <w:vMerge/>
            <w:tcBorders>
              <w:top w:val="nil"/>
              <w:left w:val="single" w:color="000000" w:sz="8" w:space="0"/>
              <w:bottom w:val="single" w:color="000000" w:sz="8" w:space="0"/>
              <w:right w:val="single" w:color="000000" w:sz="8" w:space="0"/>
            </w:tcBorders>
            <w:vAlign w:val="center"/>
            <w:hideMark/>
          </w:tcPr>
          <w:p w:rsidRPr="00377480" w:rsidR="00377480" w:rsidP="00377480" w:rsidRDefault="00377480" w14:paraId="7E6A9F22" w14:textId="77777777">
            <w:pPr>
              <w:widowControl/>
              <w:overflowPunct/>
              <w:autoSpaceDE/>
              <w:autoSpaceDN/>
              <w:adjustRightInd/>
              <w:textAlignment w:val="auto"/>
              <w:rPr>
                <w:rFonts w:ascii="Times New Roman" w:hAnsi="Times New Roman"/>
                <w:color w:val="000000"/>
                <w:szCs w:val="24"/>
              </w:rPr>
            </w:pPr>
          </w:p>
        </w:tc>
        <w:tc>
          <w:tcPr>
            <w:tcW w:w="1191" w:type="dxa"/>
            <w:vMerge/>
            <w:tcBorders>
              <w:top w:val="nil"/>
              <w:left w:val="single" w:color="000000" w:sz="8" w:space="0"/>
              <w:bottom w:val="single" w:color="000000" w:sz="8" w:space="0"/>
              <w:right w:val="single" w:color="000000" w:sz="8" w:space="0"/>
            </w:tcBorders>
            <w:vAlign w:val="center"/>
            <w:hideMark/>
          </w:tcPr>
          <w:p w:rsidRPr="00377480" w:rsidR="00377480" w:rsidP="00377480" w:rsidRDefault="00377480" w14:paraId="5B67D7A8" w14:textId="77777777">
            <w:pPr>
              <w:widowControl/>
              <w:overflowPunct/>
              <w:autoSpaceDE/>
              <w:autoSpaceDN/>
              <w:adjustRightInd/>
              <w:textAlignment w:val="auto"/>
              <w:rPr>
                <w:rFonts w:ascii="Times New Roman" w:hAnsi="Times New Roman"/>
                <w:color w:val="000000"/>
                <w:szCs w:val="24"/>
              </w:rPr>
            </w:pPr>
          </w:p>
        </w:tc>
        <w:tc>
          <w:tcPr>
            <w:tcW w:w="1026" w:type="dxa"/>
            <w:vMerge/>
            <w:tcBorders>
              <w:top w:val="nil"/>
              <w:left w:val="single" w:color="000000" w:sz="8" w:space="0"/>
              <w:bottom w:val="single" w:color="000000" w:sz="8" w:space="0"/>
              <w:right w:val="single" w:color="000000" w:sz="8" w:space="0"/>
            </w:tcBorders>
            <w:vAlign w:val="center"/>
            <w:hideMark/>
          </w:tcPr>
          <w:p w:rsidRPr="00377480" w:rsidR="00377480" w:rsidP="00377480" w:rsidRDefault="00377480" w14:paraId="39C92F0F" w14:textId="77777777">
            <w:pPr>
              <w:widowControl/>
              <w:overflowPunct/>
              <w:autoSpaceDE/>
              <w:autoSpaceDN/>
              <w:adjustRightInd/>
              <w:textAlignment w:val="auto"/>
              <w:rPr>
                <w:rFonts w:ascii="Times New Roman" w:hAnsi="Times New Roman"/>
                <w:color w:val="000000"/>
                <w:szCs w:val="24"/>
              </w:rPr>
            </w:pPr>
          </w:p>
        </w:tc>
        <w:tc>
          <w:tcPr>
            <w:tcW w:w="1231" w:type="dxa"/>
            <w:vMerge/>
            <w:tcBorders>
              <w:top w:val="nil"/>
              <w:left w:val="single" w:color="000000" w:sz="8" w:space="0"/>
              <w:bottom w:val="single" w:color="000000" w:sz="8" w:space="0"/>
              <w:right w:val="single" w:color="auto" w:sz="8" w:space="0"/>
            </w:tcBorders>
            <w:vAlign w:val="center"/>
            <w:hideMark/>
          </w:tcPr>
          <w:p w:rsidRPr="00377480" w:rsidR="00377480" w:rsidP="00377480" w:rsidRDefault="00377480" w14:paraId="761F22EB" w14:textId="77777777">
            <w:pPr>
              <w:widowControl/>
              <w:overflowPunct/>
              <w:autoSpaceDE/>
              <w:autoSpaceDN/>
              <w:adjustRightInd/>
              <w:textAlignment w:val="auto"/>
              <w:rPr>
                <w:rFonts w:ascii="Times New Roman" w:hAnsi="Times New Roman"/>
                <w:color w:val="000000"/>
                <w:szCs w:val="24"/>
              </w:rPr>
            </w:pPr>
          </w:p>
        </w:tc>
      </w:tr>
      <w:tr w:rsidRPr="00377480" w:rsidR="00377480" w:rsidTr="00377480" w14:paraId="0CB1235F" w14:textId="77777777">
        <w:trPr>
          <w:trHeight w:val="276"/>
        </w:trPr>
        <w:tc>
          <w:tcPr>
            <w:tcW w:w="946" w:type="dxa"/>
            <w:vMerge/>
            <w:tcBorders>
              <w:top w:val="nil"/>
              <w:left w:val="single" w:color="auto" w:sz="8" w:space="0"/>
              <w:bottom w:val="single" w:color="000000" w:sz="8" w:space="0"/>
              <w:right w:val="single" w:color="000000" w:sz="8" w:space="0"/>
            </w:tcBorders>
            <w:vAlign w:val="center"/>
            <w:hideMark/>
          </w:tcPr>
          <w:p w:rsidRPr="00377480" w:rsidR="00377480" w:rsidP="00377480" w:rsidRDefault="00377480" w14:paraId="3CD540B8" w14:textId="77777777">
            <w:pPr>
              <w:widowControl/>
              <w:overflowPunct/>
              <w:autoSpaceDE/>
              <w:autoSpaceDN/>
              <w:adjustRightInd/>
              <w:textAlignment w:val="auto"/>
              <w:rPr>
                <w:rFonts w:ascii="Times New Roman" w:hAnsi="Times New Roman"/>
                <w:color w:val="000000"/>
                <w:szCs w:val="24"/>
              </w:rPr>
            </w:pPr>
          </w:p>
        </w:tc>
        <w:tc>
          <w:tcPr>
            <w:tcW w:w="946" w:type="dxa"/>
            <w:vMerge/>
            <w:tcBorders>
              <w:top w:val="nil"/>
              <w:left w:val="single" w:color="000000" w:sz="8" w:space="0"/>
              <w:bottom w:val="single" w:color="000000" w:sz="8" w:space="0"/>
              <w:right w:val="single" w:color="000000" w:sz="8" w:space="0"/>
            </w:tcBorders>
            <w:vAlign w:val="center"/>
            <w:hideMark/>
          </w:tcPr>
          <w:p w:rsidRPr="00377480" w:rsidR="00377480" w:rsidP="00377480" w:rsidRDefault="00377480" w14:paraId="5C209F92" w14:textId="77777777">
            <w:pPr>
              <w:widowControl/>
              <w:overflowPunct/>
              <w:autoSpaceDE/>
              <w:autoSpaceDN/>
              <w:adjustRightInd/>
              <w:textAlignment w:val="auto"/>
              <w:rPr>
                <w:rFonts w:ascii="Times New Roman" w:hAnsi="Times New Roman"/>
                <w:color w:val="000000"/>
                <w:szCs w:val="24"/>
              </w:rPr>
            </w:pPr>
          </w:p>
        </w:tc>
        <w:tc>
          <w:tcPr>
            <w:tcW w:w="1315" w:type="dxa"/>
            <w:vMerge/>
            <w:tcBorders>
              <w:top w:val="nil"/>
              <w:left w:val="single" w:color="000000" w:sz="8" w:space="0"/>
              <w:bottom w:val="single" w:color="000000" w:sz="8" w:space="0"/>
              <w:right w:val="single" w:color="000000" w:sz="8" w:space="0"/>
            </w:tcBorders>
            <w:vAlign w:val="center"/>
            <w:hideMark/>
          </w:tcPr>
          <w:p w:rsidRPr="00377480" w:rsidR="00377480" w:rsidP="00377480" w:rsidRDefault="00377480" w14:paraId="6A967DE0" w14:textId="77777777">
            <w:pPr>
              <w:widowControl/>
              <w:overflowPunct/>
              <w:autoSpaceDE/>
              <w:autoSpaceDN/>
              <w:adjustRightInd/>
              <w:textAlignment w:val="auto"/>
              <w:rPr>
                <w:rFonts w:ascii="Times New Roman" w:hAnsi="Times New Roman"/>
                <w:color w:val="000000"/>
                <w:szCs w:val="24"/>
              </w:rPr>
            </w:pPr>
          </w:p>
        </w:tc>
        <w:tc>
          <w:tcPr>
            <w:tcW w:w="1242" w:type="dxa"/>
            <w:vMerge/>
            <w:tcBorders>
              <w:top w:val="nil"/>
              <w:left w:val="single" w:color="000000" w:sz="8" w:space="0"/>
              <w:bottom w:val="single" w:color="000000" w:sz="8" w:space="0"/>
              <w:right w:val="single" w:color="000000" w:sz="8" w:space="0"/>
            </w:tcBorders>
            <w:vAlign w:val="center"/>
            <w:hideMark/>
          </w:tcPr>
          <w:p w:rsidRPr="00377480" w:rsidR="00377480" w:rsidP="00377480" w:rsidRDefault="00377480" w14:paraId="2A67F269" w14:textId="77777777">
            <w:pPr>
              <w:widowControl/>
              <w:overflowPunct/>
              <w:autoSpaceDE/>
              <w:autoSpaceDN/>
              <w:adjustRightInd/>
              <w:textAlignment w:val="auto"/>
              <w:rPr>
                <w:rFonts w:ascii="Times New Roman" w:hAnsi="Times New Roman"/>
                <w:color w:val="000000"/>
                <w:szCs w:val="24"/>
              </w:rPr>
            </w:pPr>
          </w:p>
        </w:tc>
        <w:tc>
          <w:tcPr>
            <w:tcW w:w="1166" w:type="dxa"/>
            <w:vMerge/>
            <w:tcBorders>
              <w:top w:val="nil"/>
              <w:left w:val="single" w:color="000000" w:sz="8" w:space="0"/>
              <w:bottom w:val="single" w:color="000000" w:sz="8" w:space="0"/>
              <w:right w:val="single" w:color="000000" w:sz="8" w:space="0"/>
            </w:tcBorders>
            <w:vAlign w:val="center"/>
            <w:hideMark/>
          </w:tcPr>
          <w:p w:rsidRPr="00377480" w:rsidR="00377480" w:rsidP="00377480" w:rsidRDefault="00377480" w14:paraId="70CB7F88" w14:textId="77777777">
            <w:pPr>
              <w:widowControl/>
              <w:overflowPunct/>
              <w:autoSpaceDE/>
              <w:autoSpaceDN/>
              <w:adjustRightInd/>
              <w:textAlignment w:val="auto"/>
              <w:rPr>
                <w:rFonts w:ascii="Times New Roman" w:hAnsi="Times New Roman"/>
                <w:color w:val="000000"/>
                <w:szCs w:val="24"/>
              </w:rPr>
            </w:pPr>
          </w:p>
        </w:tc>
        <w:tc>
          <w:tcPr>
            <w:tcW w:w="1191" w:type="dxa"/>
            <w:vMerge/>
            <w:tcBorders>
              <w:top w:val="nil"/>
              <w:left w:val="single" w:color="000000" w:sz="8" w:space="0"/>
              <w:bottom w:val="single" w:color="000000" w:sz="8" w:space="0"/>
              <w:right w:val="single" w:color="000000" w:sz="8" w:space="0"/>
            </w:tcBorders>
            <w:vAlign w:val="center"/>
            <w:hideMark/>
          </w:tcPr>
          <w:p w:rsidRPr="00377480" w:rsidR="00377480" w:rsidP="00377480" w:rsidRDefault="00377480" w14:paraId="49E878FF" w14:textId="77777777">
            <w:pPr>
              <w:widowControl/>
              <w:overflowPunct/>
              <w:autoSpaceDE/>
              <w:autoSpaceDN/>
              <w:adjustRightInd/>
              <w:textAlignment w:val="auto"/>
              <w:rPr>
                <w:rFonts w:ascii="Times New Roman" w:hAnsi="Times New Roman"/>
                <w:color w:val="000000"/>
                <w:szCs w:val="24"/>
              </w:rPr>
            </w:pPr>
          </w:p>
        </w:tc>
        <w:tc>
          <w:tcPr>
            <w:tcW w:w="1026" w:type="dxa"/>
            <w:vMerge/>
            <w:tcBorders>
              <w:top w:val="nil"/>
              <w:left w:val="single" w:color="000000" w:sz="8" w:space="0"/>
              <w:bottom w:val="single" w:color="000000" w:sz="8" w:space="0"/>
              <w:right w:val="single" w:color="000000" w:sz="8" w:space="0"/>
            </w:tcBorders>
            <w:vAlign w:val="center"/>
            <w:hideMark/>
          </w:tcPr>
          <w:p w:rsidRPr="00377480" w:rsidR="00377480" w:rsidP="00377480" w:rsidRDefault="00377480" w14:paraId="76769A63" w14:textId="77777777">
            <w:pPr>
              <w:widowControl/>
              <w:overflowPunct/>
              <w:autoSpaceDE/>
              <w:autoSpaceDN/>
              <w:adjustRightInd/>
              <w:textAlignment w:val="auto"/>
              <w:rPr>
                <w:rFonts w:ascii="Times New Roman" w:hAnsi="Times New Roman"/>
                <w:color w:val="000000"/>
                <w:szCs w:val="24"/>
              </w:rPr>
            </w:pPr>
          </w:p>
        </w:tc>
        <w:tc>
          <w:tcPr>
            <w:tcW w:w="1231" w:type="dxa"/>
            <w:vMerge/>
            <w:tcBorders>
              <w:top w:val="nil"/>
              <w:left w:val="single" w:color="000000" w:sz="8" w:space="0"/>
              <w:bottom w:val="single" w:color="000000" w:sz="8" w:space="0"/>
              <w:right w:val="single" w:color="auto" w:sz="8" w:space="0"/>
            </w:tcBorders>
            <w:vAlign w:val="center"/>
            <w:hideMark/>
          </w:tcPr>
          <w:p w:rsidRPr="00377480" w:rsidR="00377480" w:rsidP="00377480" w:rsidRDefault="00377480" w14:paraId="3F0DBA4E" w14:textId="77777777">
            <w:pPr>
              <w:widowControl/>
              <w:overflowPunct/>
              <w:autoSpaceDE/>
              <w:autoSpaceDN/>
              <w:adjustRightInd/>
              <w:textAlignment w:val="auto"/>
              <w:rPr>
                <w:rFonts w:ascii="Times New Roman" w:hAnsi="Times New Roman"/>
                <w:color w:val="000000"/>
                <w:szCs w:val="24"/>
              </w:rPr>
            </w:pPr>
          </w:p>
        </w:tc>
      </w:tr>
    </w:tbl>
    <w:p w:rsidRPr="00992B7D" w:rsidR="00A71CBC" w:rsidP="00A71CBC" w:rsidRDefault="00A71CBC" w14:paraId="44CFEDA6" w14:textId="77777777">
      <w:pPr>
        <w:widowControl/>
        <w:overflowPunct/>
        <w:autoSpaceDE/>
        <w:autoSpaceDN/>
        <w:adjustRightInd/>
        <w:ind w:right="-180"/>
        <w:contextualSpacing/>
        <w:textAlignment w:val="auto"/>
        <w:rPr>
          <w:rFonts w:ascii="Times New Roman" w:hAnsi="Times New Roman"/>
          <w:szCs w:val="24"/>
        </w:rPr>
      </w:pPr>
    </w:p>
    <w:p w:rsidRPr="00992B7D" w:rsidR="00A71CBC" w:rsidP="00A71CBC" w:rsidRDefault="00A71CBC" w14:paraId="7B1C198C" w14:textId="77777777">
      <w:pPr>
        <w:widowControl/>
        <w:overflowPunct/>
        <w:autoSpaceDE/>
        <w:autoSpaceDN/>
        <w:adjustRightInd/>
        <w:ind w:right="-180"/>
        <w:contextualSpacing/>
        <w:textAlignment w:val="auto"/>
        <w:rPr>
          <w:rFonts w:ascii="Times New Roman" w:hAnsi="Times New Roman"/>
          <w:szCs w:val="24"/>
        </w:rPr>
      </w:pPr>
    </w:p>
    <w:p w:rsidRPr="00992B7D" w:rsidR="00A71CBC" w:rsidP="00A71CBC" w:rsidRDefault="00A71CBC" w14:paraId="000D06B3" w14:textId="77777777">
      <w:pPr>
        <w:widowControl/>
        <w:overflowPunct/>
        <w:autoSpaceDE/>
        <w:autoSpaceDN/>
        <w:adjustRightInd/>
        <w:ind w:right="-180"/>
        <w:contextualSpacing/>
        <w:textAlignment w:val="auto"/>
        <w:rPr>
          <w:rFonts w:ascii="Times New Roman" w:hAnsi="Times New Roman"/>
          <w:b/>
          <w:szCs w:val="24"/>
        </w:rPr>
      </w:pPr>
      <w:r w:rsidRPr="00992B7D">
        <w:rPr>
          <w:rFonts w:ascii="Times New Roman" w:hAnsi="Times New Roman"/>
          <w:b/>
          <w:szCs w:val="24"/>
        </w:rPr>
        <w:t>Table A</w:t>
      </w:r>
      <w:r w:rsidR="00433DCD">
        <w:rPr>
          <w:rFonts w:ascii="Times New Roman" w:hAnsi="Times New Roman"/>
          <w:b/>
          <w:szCs w:val="24"/>
        </w:rPr>
        <w:t>12</w:t>
      </w:r>
      <w:r w:rsidRPr="00992B7D">
        <w:rPr>
          <w:rFonts w:ascii="Times New Roman" w:hAnsi="Times New Roman"/>
          <w:b/>
          <w:szCs w:val="24"/>
        </w:rPr>
        <w:t>. 2 Record Keeping Burden</w:t>
      </w:r>
    </w:p>
    <w:tbl>
      <w:tblPr>
        <w:tblW w:w="9282" w:type="dxa"/>
        <w:tblLook w:val="04A0" w:firstRow="1" w:lastRow="0" w:firstColumn="1" w:lastColumn="0" w:noHBand="0" w:noVBand="1"/>
      </w:tblPr>
      <w:tblGrid>
        <w:gridCol w:w="997"/>
        <w:gridCol w:w="997"/>
        <w:gridCol w:w="1512"/>
        <w:gridCol w:w="997"/>
        <w:gridCol w:w="997"/>
        <w:gridCol w:w="1255"/>
        <w:gridCol w:w="1214"/>
        <w:gridCol w:w="1313"/>
      </w:tblGrid>
      <w:tr w:rsidRPr="00377480" w:rsidR="00377480" w:rsidTr="00377480" w14:paraId="61181633" w14:textId="77777777">
        <w:trPr>
          <w:trHeight w:val="174"/>
        </w:trPr>
        <w:tc>
          <w:tcPr>
            <w:tcW w:w="9282" w:type="dxa"/>
            <w:gridSpan w:val="8"/>
            <w:tcBorders>
              <w:top w:val="single" w:color="auto" w:sz="8" w:space="0"/>
              <w:left w:val="single" w:color="auto" w:sz="8" w:space="0"/>
              <w:bottom w:val="nil"/>
              <w:right w:val="single" w:color="auto" w:sz="8" w:space="0"/>
            </w:tcBorders>
            <w:shd w:val="clear" w:color="000000" w:fill="FFFF00"/>
            <w:noWrap/>
            <w:vAlign w:val="center"/>
            <w:hideMark/>
          </w:tcPr>
          <w:p w:rsidRPr="00875CD2" w:rsidR="00377480" w:rsidP="00377480" w:rsidRDefault="00377480" w14:paraId="35F05C77" w14:textId="77777777">
            <w:pPr>
              <w:widowControl/>
              <w:overflowPunct/>
              <w:autoSpaceDE/>
              <w:autoSpaceDN/>
              <w:adjustRightInd/>
              <w:jc w:val="center"/>
              <w:textAlignment w:val="auto"/>
              <w:rPr>
                <w:rFonts w:ascii="Times New Roman" w:hAnsi="Times New Roman"/>
                <w:b/>
                <w:bCs/>
                <w:color w:val="000000"/>
                <w:sz w:val="20"/>
                <w:szCs w:val="24"/>
              </w:rPr>
            </w:pPr>
            <w:r w:rsidRPr="00875CD2">
              <w:rPr>
                <w:rFonts w:ascii="Times New Roman" w:hAnsi="Times New Roman"/>
                <w:b/>
                <w:bCs/>
                <w:color w:val="000000"/>
                <w:sz w:val="20"/>
                <w:szCs w:val="24"/>
              </w:rPr>
              <w:t>Record Keeping Burden</w:t>
            </w:r>
          </w:p>
        </w:tc>
      </w:tr>
      <w:tr w:rsidRPr="00377480" w:rsidR="00377480" w:rsidTr="00875CD2" w14:paraId="456D5190" w14:textId="77777777">
        <w:trPr>
          <w:trHeight w:val="174"/>
        </w:trPr>
        <w:tc>
          <w:tcPr>
            <w:tcW w:w="997" w:type="dxa"/>
            <w:tcBorders>
              <w:top w:val="single" w:color="auto" w:sz="4" w:space="0"/>
              <w:left w:val="single" w:color="auto" w:sz="8" w:space="0"/>
              <w:bottom w:val="single" w:color="auto" w:sz="4" w:space="0"/>
              <w:right w:val="nil"/>
            </w:tcBorders>
            <w:shd w:val="clear" w:color="auto" w:fill="auto"/>
            <w:noWrap/>
            <w:vAlign w:val="bottom"/>
            <w:hideMark/>
          </w:tcPr>
          <w:p w:rsidRPr="00875CD2" w:rsidR="00377480" w:rsidP="00377480" w:rsidRDefault="00377480" w14:paraId="74187B9D" w14:textId="77777777">
            <w:pPr>
              <w:widowControl/>
              <w:overflowPunct/>
              <w:autoSpaceDE/>
              <w:autoSpaceDN/>
              <w:adjustRightInd/>
              <w:textAlignment w:val="auto"/>
              <w:rPr>
                <w:rFonts w:ascii="Calibri" w:hAnsi="Calibri" w:cs="Calibri"/>
                <w:color w:val="000000"/>
                <w:sz w:val="20"/>
                <w:szCs w:val="24"/>
              </w:rPr>
            </w:pPr>
            <w:r w:rsidRPr="00875CD2">
              <w:rPr>
                <w:rFonts w:ascii="Calibri" w:hAnsi="Calibri" w:cs="Calibri"/>
                <w:color w:val="000000"/>
                <w:sz w:val="20"/>
                <w:szCs w:val="24"/>
              </w:rPr>
              <w:t> </w:t>
            </w:r>
          </w:p>
        </w:tc>
        <w:tc>
          <w:tcPr>
            <w:tcW w:w="997" w:type="dxa"/>
            <w:tcBorders>
              <w:top w:val="single" w:color="auto" w:sz="4" w:space="0"/>
              <w:left w:val="nil"/>
              <w:bottom w:val="single" w:color="auto" w:sz="4" w:space="0"/>
              <w:right w:val="nil"/>
            </w:tcBorders>
            <w:shd w:val="clear" w:color="auto" w:fill="auto"/>
            <w:noWrap/>
            <w:vAlign w:val="bottom"/>
            <w:hideMark/>
          </w:tcPr>
          <w:p w:rsidRPr="00875CD2" w:rsidR="00377480" w:rsidP="00377480" w:rsidRDefault="00377480" w14:paraId="6A4B351C" w14:textId="77777777">
            <w:pPr>
              <w:widowControl/>
              <w:overflowPunct/>
              <w:autoSpaceDE/>
              <w:autoSpaceDN/>
              <w:adjustRightInd/>
              <w:textAlignment w:val="auto"/>
              <w:rPr>
                <w:rFonts w:ascii="Calibri" w:hAnsi="Calibri" w:cs="Calibri"/>
                <w:color w:val="000000"/>
                <w:sz w:val="20"/>
                <w:szCs w:val="24"/>
              </w:rPr>
            </w:pPr>
            <w:r w:rsidRPr="00875CD2">
              <w:rPr>
                <w:rFonts w:ascii="Calibri" w:hAnsi="Calibri" w:cs="Calibri"/>
                <w:color w:val="000000"/>
                <w:sz w:val="20"/>
                <w:szCs w:val="24"/>
              </w:rPr>
              <w:t> </w:t>
            </w:r>
          </w:p>
        </w:tc>
        <w:tc>
          <w:tcPr>
            <w:tcW w:w="1512" w:type="dxa"/>
            <w:tcBorders>
              <w:top w:val="single" w:color="auto" w:sz="4" w:space="0"/>
              <w:left w:val="nil"/>
              <w:bottom w:val="single" w:color="auto" w:sz="4" w:space="0"/>
              <w:right w:val="nil"/>
            </w:tcBorders>
            <w:shd w:val="clear" w:color="auto" w:fill="auto"/>
            <w:noWrap/>
            <w:vAlign w:val="bottom"/>
            <w:hideMark/>
          </w:tcPr>
          <w:p w:rsidRPr="00875CD2" w:rsidR="00377480" w:rsidP="00377480" w:rsidRDefault="00377480" w14:paraId="624175C5" w14:textId="77777777">
            <w:pPr>
              <w:widowControl/>
              <w:overflowPunct/>
              <w:autoSpaceDE/>
              <w:autoSpaceDN/>
              <w:adjustRightInd/>
              <w:textAlignment w:val="auto"/>
              <w:rPr>
                <w:rFonts w:ascii="Calibri" w:hAnsi="Calibri" w:cs="Calibri"/>
                <w:color w:val="000000"/>
                <w:sz w:val="20"/>
                <w:szCs w:val="24"/>
              </w:rPr>
            </w:pPr>
            <w:r w:rsidRPr="00875CD2">
              <w:rPr>
                <w:rFonts w:ascii="Calibri" w:hAnsi="Calibri" w:cs="Calibri"/>
                <w:color w:val="000000"/>
                <w:sz w:val="20"/>
                <w:szCs w:val="24"/>
              </w:rPr>
              <w:t> </w:t>
            </w:r>
          </w:p>
        </w:tc>
        <w:tc>
          <w:tcPr>
            <w:tcW w:w="997" w:type="dxa"/>
            <w:tcBorders>
              <w:top w:val="single" w:color="auto" w:sz="4" w:space="0"/>
              <w:left w:val="nil"/>
              <w:bottom w:val="single" w:color="auto" w:sz="4" w:space="0"/>
              <w:right w:val="nil"/>
            </w:tcBorders>
            <w:shd w:val="clear" w:color="auto" w:fill="auto"/>
            <w:noWrap/>
            <w:vAlign w:val="bottom"/>
            <w:hideMark/>
          </w:tcPr>
          <w:p w:rsidRPr="00875CD2" w:rsidR="00377480" w:rsidP="00377480" w:rsidRDefault="00377480" w14:paraId="044FF76A" w14:textId="77777777">
            <w:pPr>
              <w:widowControl/>
              <w:overflowPunct/>
              <w:autoSpaceDE/>
              <w:autoSpaceDN/>
              <w:adjustRightInd/>
              <w:textAlignment w:val="auto"/>
              <w:rPr>
                <w:rFonts w:ascii="Calibri" w:hAnsi="Calibri" w:cs="Calibri"/>
                <w:color w:val="000000"/>
                <w:sz w:val="20"/>
                <w:szCs w:val="24"/>
              </w:rPr>
            </w:pPr>
            <w:r w:rsidRPr="00875CD2">
              <w:rPr>
                <w:rFonts w:ascii="Calibri" w:hAnsi="Calibri" w:cs="Calibri"/>
                <w:color w:val="000000"/>
                <w:sz w:val="20"/>
                <w:szCs w:val="24"/>
              </w:rPr>
              <w:t> </w:t>
            </w:r>
          </w:p>
        </w:tc>
        <w:tc>
          <w:tcPr>
            <w:tcW w:w="997" w:type="dxa"/>
            <w:tcBorders>
              <w:top w:val="single" w:color="auto" w:sz="4" w:space="0"/>
              <w:left w:val="nil"/>
              <w:bottom w:val="single" w:color="auto" w:sz="4" w:space="0"/>
              <w:right w:val="nil"/>
            </w:tcBorders>
            <w:shd w:val="clear" w:color="auto" w:fill="auto"/>
            <w:noWrap/>
            <w:vAlign w:val="bottom"/>
            <w:hideMark/>
          </w:tcPr>
          <w:p w:rsidRPr="00875CD2" w:rsidR="00377480" w:rsidP="00377480" w:rsidRDefault="00377480" w14:paraId="0AD33FC1" w14:textId="77777777">
            <w:pPr>
              <w:widowControl/>
              <w:overflowPunct/>
              <w:autoSpaceDE/>
              <w:autoSpaceDN/>
              <w:adjustRightInd/>
              <w:textAlignment w:val="auto"/>
              <w:rPr>
                <w:rFonts w:ascii="Calibri" w:hAnsi="Calibri" w:cs="Calibri"/>
                <w:color w:val="000000"/>
                <w:sz w:val="20"/>
                <w:szCs w:val="24"/>
              </w:rPr>
            </w:pPr>
            <w:r w:rsidRPr="00875CD2">
              <w:rPr>
                <w:rFonts w:ascii="Calibri" w:hAnsi="Calibri" w:cs="Calibri"/>
                <w:color w:val="000000"/>
                <w:sz w:val="20"/>
                <w:szCs w:val="24"/>
              </w:rPr>
              <w:t> </w:t>
            </w:r>
          </w:p>
        </w:tc>
        <w:tc>
          <w:tcPr>
            <w:tcW w:w="1255" w:type="dxa"/>
            <w:tcBorders>
              <w:top w:val="single" w:color="auto" w:sz="4" w:space="0"/>
              <w:left w:val="nil"/>
              <w:bottom w:val="single" w:color="auto" w:sz="4" w:space="0"/>
              <w:right w:val="nil"/>
            </w:tcBorders>
            <w:shd w:val="clear" w:color="auto" w:fill="auto"/>
            <w:noWrap/>
            <w:vAlign w:val="bottom"/>
            <w:hideMark/>
          </w:tcPr>
          <w:p w:rsidRPr="00875CD2" w:rsidR="00377480" w:rsidP="00377480" w:rsidRDefault="00377480" w14:paraId="654182F6" w14:textId="77777777">
            <w:pPr>
              <w:widowControl/>
              <w:overflowPunct/>
              <w:autoSpaceDE/>
              <w:autoSpaceDN/>
              <w:adjustRightInd/>
              <w:textAlignment w:val="auto"/>
              <w:rPr>
                <w:rFonts w:ascii="Calibri" w:hAnsi="Calibri" w:cs="Calibri"/>
                <w:color w:val="000000"/>
                <w:sz w:val="20"/>
                <w:szCs w:val="24"/>
              </w:rPr>
            </w:pPr>
            <w:r w:rsidRPr="00875CD2">
              <w:rPr>
                <w:rFonts w:ascii="Calibri" w:hAnsi="Calibri" w:cs="Calibri"/>
                <w:color w:val="000000"/>
                <w:sz w:val="20"/>
                <w:szCs w:val="24"/>
              </w:rPr>
              <w:t> </w:t>
            </w:r>
          </w:p>
        </w:tc>
        <w:tc>
          <w:tcPr>
            <w:tcW w:w="1214" w:type="dxa"/>
            <w:tcBorders>
              <w:top w:val="single" w:color="auto" w:sz="4" w:space="0"/>
              <w:left w:val="nil"/>
              <w:bottom w:val="single" w:color="auto" w:sz="4" w:space="0"/>
              <w:right w:val="nil"/>
            </w:tcBorders>
            <w:shd w:val="clear" w:color="auto" w:fill="auto"/>
            <w:noWrap/>
            <w:vAlign w:val="bottom"/>
            <w:hideMark/>
          </w:tcPr>
          <w:p w:rsidRPr="00875CD2" w:rsidR="00377480" w:rsidP="00377480" w:rsidRDefault="00377480" w14:paraId="1D4A0BE2" w14:textId="77777777">
            <w:pPr>
              <w:widowControl/>
              <w:overflowPunct/>
              <w:autoSpaceDE/>
              <w:autoSpaceDN/>
              <w:adjustRightInd/>
              <w:textAlignment w:val="auto"/>
              <w:rPr>
                <w:rFonts w:ascii="Calibri" w:hAnsi="Calibri" w:cs="Calibri"/>
                <w:color w:val="000000"/>
                <w:sz w:val="20"/>
                <w:szCs w:val="24"/>
              </w:rPr>
            </w:pPr>
            <w:r w:rsidRPr="00875CD2">
              <w:rPr>
                <w:rFonts w:ascii="Calibri" w:hAnsi="Calibri" w:cs="Calibri"/>
                <w:color w:val="000000"/>
                <w:sz w:val="20"/>
                <w:szCs w:val="24"/>
              </w:rPr>
              <w:t> </w:t>
            </w:r>
          </w:p>
        </w:tc>
        <w:tc>
          <w:tcPr>
            <w:tcW w:w="1310" w:type="dxa"/>
            <w:tcBorders>
              <w:top w:val="single" w:color="auto" w:sz="4" w:space="0"/>
              <w:left w:val="nil"/>
              <w:bottom w:val="single" w:color="auto" w:sz="4" w:space="0"/>
              <w:right w:val="single" w:color="auto" w:sz="8" w:space="0"/>
            </w:tcBorders>
            <w:shd w:val="clear" w:color="auto" w:fill="auto"/>
            <w:noWrap/>
            <w:vAlign w:val="bottom"/>
            <w:hideMark/>
          </w:tcPr>
          <w:p w:rsidRPr="00875CD2" w:rsidR="00377480" w:rsidP="00377480" w:rsidRDefault="00377480" w14:paraId="3CB6A1E3" w14:textId="77777777">
            <w:pPr>
              <w:widowControl/>
              <w:overflowPunct/>
              <w:autoSpaceDE/>
              <w:autoSpaceDN/>
              <w:adjustRightInd/>
              <w:textAlignment w:val="auto"/>
              <w:rPr>
                <w:rFonts w:ascii="Calibri" w:hAnsi="Calibri" w:cs="Calibri"/>
                <w:color w:val="000000"/>
                <w:sz w:val="20"/>
                <w:szCs w:val="24"/>
              </w:rPr>
            </w:pPr>
            <w:r w:rsidRPr="00875CD2">
              <w:rPr>
                <w:rFonts w:ascii="Calibri" w:hAnsi="Calibri" w:cs="Calibri"/>
                <w:color w:val="000000"/>
                <w:sz w:val="20"/>
                <w:szCs w:val="24"/>
              </w:rPr>
              <w:t> </w:t>
            </w:r>
          </w:p>
        </w:tc>
      </w:tr>
      <w:tr w:rsidRPr="00377480" w:rsidR="00377480" w:rsidTr="00377480" w14:paraId="3A8A0D55" w14:textId="77777777">
        <w:trPr>
          <w:trHeight w:val="176"/>
        </w:trPr>
        <w:tc>
          <w:tcPr>
            <w:tcW w:w="9282" w:type="dxa"/>
            <w:gridSpan w:val="8"/>
            <w:tcBorders>
              <w:top w:val="nil"/>
              <w:left w:val="single" w:color="auto" w:sz="8" w:space="0"/>
              <w:bottom w:val="nil"/>
              <w:right w:val="single" w:color="000000" w:sz="8" w:space="0"/>
            </w:tcBorders>
            <w:shd w:val="clear" w:color="000000" w:fill="FFFF00"/>
            <w:vAlign w:val="center"/>
            <w:hideMark/>
          </w:tcPr>
          <w:p w:rsidRPr="00875CD2" w:rsidR="00377480" w:rsidP="00377480" w:rsidRDefault="00377480" w14:paraId="0DDEE1D3" w14:textId="77777777">
            <w:pPr>
              <w:widowControl/>
              <w:overflowPunct/>
              <w:autoSpaceDE/>
              <w:autoSpaceDN/>
              <w:adjustRightInd/>
              <w:jc w:val="center"/>
              <w:textAlignment w:val="auto"/>
              <w:rPr>
                <w:rFonts w:ascii="Times New Roman" w:hAnsi="Times New Roman"/>
                <w:b/>
                <w:bCs/>
                <w:color w:val="000000"/>
                <w:sz w:val="20"/>
                <w:szCs w:val="24"/>
              </w:rPr>
            </w:pPr>
            <w:r w:rsidRPr="00875CD2">
              <w:rPr>
                <w:rFonts w:ascii="Times New Roman" w:hAnsi="Times New Roman"/>
                <w:b/>
                <w:bCs/>
                <w:color w:val="000000"/>
                <w:sz w:val="20"/>
                <w:szCs w:val="24"/>
              </w:rPr>
              <w:t>Recordkeeping Burden for Individuals/Households FNS 380-1, OMB 0584-0299</w:t>
            </w:r>
          </w:p>
        </w:tc>
      </w:tr>
      <w:tr w:rsidRPr="00377480" w:rsidR="00377480" w:rsidTr="00875CD2" w14:paraId="38132461" w14:textId="77777777">
        <w:trPr>
          <w:trHeight w:val="1062"/>
        </w:trPr>
        <w:tc>
          <w:tcPr>
            <w:tcW w:w="997" w:type="dxa"/>
            <w:tcBorders>
              <w:top w:val="single" w:color="auto" w:sz="8" w:space="0"/>
              <w:left w:val="single" w:color="auto" w:sz="8" w:space="0"/>
              <w:bottom w:val="single" w:color="auto" w:sz="8" w:space="0"/>
              <w:right w:val="single" w:color="auto" w:sz="4" w:space="0"/>
            </w:tcBorders>
            <w:shd w:val="clear" w:color="auto" w:fill="auto"/>
            <w:vAlign w:val="center"/>
            <w:hideMark/>
          </w:tcPr>
          <w:p w:rsidRPr="00875CD2" w:rsidR="00377480" w:rsidP="00377480" w:rsidRDefault="00377480" w14:paraId="5D2E39C3" w14:textId="77777777">
            <w:pPr>
              <w:widowControl/>
              <w:overflowPunct/>
              <w:autoSpaceDE/>
              <w:autoSpaceDN/>
              <w:adjustRightInd/>
              <w:jc w:val="center"/>
              <w:textAlignment w:val="auto"/>
              <w:rPr>
                <w:rFonts w:ascii="Times New Roman" w:hAnsi="Times New Roman"/>
                <w:b/>
                <w:bCs/>
                <w:color w:val="000000"/>
                <w:sz w:val="20"/>
                <w:szCs w:val="24"/>
              </w:rPr>
            </w:pPr>
            <w:r w:rsidRPr="00875CD2">
              <w:rPr>
                <w:rFonts w:ascii="Times New Roman" w:hAnsi="Times New Roman"/>
                <w:b/>
                <w:bCs/>
                <w:color w:val="000000"/>
                <w:sz w:val="20"/>
                <w:szCs w:val="24"/>
              </w:rPr>
              <w:t>Form Number</w:t>
            </w:r>
          </w:p>
        </w:tc>
        <w:tc>
          <w:tcPr>
            <w:tcW w:w="997" w:type="dxa"/>
            <w:tcBorders>
              <w:top w:val="single" w:color="auto" w:sz="8" w:space="0"/>
              <w:left w:val="nil"/>
              <w:bottom w:val="single" w:color="auto" w:sz="8" w:space="0"/>
              <w:right w:val="single" w:color="auto" w:sz="4" w:space="0"/>
            </w:tcBorders>
            <w:shd w:val="clear" w:color="auto" w:fill="auto"/>
            <w:vAlign w:val="center"/>
            <w:hideMark/>
          </w:tcPr>
          <w:p w:rsidRPr="00875CD2" w:rsidR="00377480" w:rsidP="00377480" w:rsidRDefault="00377480" w14:paraId="516ADD68" w14:textId="77777777">
            <w:pPr>
              <w:widowControl/>
              <w:overflowPunct/>
              <w:autoSpaceDE/>
              <w:autoSpaceDN/>
              <w:adjustRightInd/>
              <w:jc w:val="center"/>
              <w:textAlignment w:val="auto"/>
              <w:rPr>
                <w:rFonts w:ascii="Times New Roman" w:hAnsi="Times New Roman"/>
                <w:b/>
                <w:bCs/>
                <w:color w:val="000000"/>
                <w:sz w:val="20"/>
                <w:szCs w:val="24"/>
              </w:rPr>
            </w:pPr>
            <w:r w:rsidRPr="00875CD2">
              <w:rPr>
                <w:rFonts w:ascii="Times New Roman" w:hAnsi="Times New Roman"/>
                <w:b/>
                <w:bCs/>
                <w:color w:val="000000"/>
                <w:sz w:val="20"/>
                <w:szCs w:val="24"/>
              </w:rPr>
              <w:t>Reg. Section</w:t>
            </w:r>
          </w:p>
        </w:tc>
        <w:tc>
          <w:tcPr>
            <w:tcW w:w="1512" w:type="dxa"/>
            <w:tcBorders>
              <w:top w:val="single" w:color="auto" w:sz="8" w:space="0"/>
              <w:left w:val="nil"/>
              <w:bottom w:val="single" w:color="auto" w:sz="8" w:space="0"/>
              <w:right w:val="single" w:color="auto" w:sz="4" w:space="0"/>
            </w:tcBorders>
            <w:shd w:val="clear" w:color="auto" w:fill="auto"/>
            <w:vAlign w:val="center"/>
            <w:hideMark/>
          </w:tcPr>
          <w:p w:rsidRPr="00875CD2" w:rsidR="00377480" w:rsidP="00377480" w:rsidRDefault="00377480" w14:paraId="0BBCCA62" w14:textId="77777777">
            <w:pPr>
              <w:widowControl/>
              <w:overflowPunct/>
              <w:autoSpaceDE/>
              <w:autoSpaceDN/>
              <w:adjustRightInd/>
              <w:jc w:val="center"/>
              <w:textAlignment w:val="auto"/>
              <w:rPr>
                <w:rFonts w:ascii="Times New Roman" w:hAnsi="Times New Roman"/>
                <w:b/>
                <w:bCs/>
                <w:color w:val="000000"/>
                <w:sz w:val="20"/>
                <w:szCs w:val="24"/>
              </w:rPr>
            </w:pPr>
            <w:r w:rsidRPr="00875CD2">
              <w:rPr>
                <w:rFonts w:ascii="Times New Roman" w:hAnsi="Times New Roman"/>
                <w:b/>
                <w:bCs/>
                <w:color w:val="000000"/>
                <w:sz w:val="20"/>
                <w:szCs w:val="24"/>
              </w:rPr>
              <w:t>Description of Activity</w:t>
            </w:r>
          </w:p>
        </w:tc>
        <w:tc>
          <w:tcPr>
            <w:tcW w:w="997" w:type="dxa"/>
            <w:tcBorders>
              <w:top w:val="single" w:color="auto" w:sz="8" w:space="0"/>
              <w:left w:val="nil"/>
              <w:bottom w:val="single" w:color="auto" w:sz="8" w:space="0"/>
              <w:right w:val="single" w:color="auto" w:sz="4" w:space="0"/>
            </w:tcBorders>
            <w:shd w:val="clear" w:color="auto" w:fill="auto"/>
            <w:vAlign w:val="center"/>
            <w:hideMark/>
          </w:tcPr>
          <w:p w:rsidRPr="00875CD2" w:rsidR="00377480" w:rsidP="00377480" w:rsidRDefault="00377480" w14:paraId="64ACBEC8" w14:textId="77777777">
            <w:pPr>
              <w:widowControl/>
              <w:overflowPunct/>
              <w:autoSpaceDE/>
              <w:autoSpaceDN/>
              <w:adjustRightInd/>
              <w:jc w:val="center"/>
              <w:textAlignment w:val="auto"/>
              <w:rPr>
                <w:rFonts w:ascii="Times New Roman" w:hAnsi="Times New Roman"/>
                <w:b/>
                <w:bCs/>
                <w:color w:val="000000"/>
                <w:sz w:val="20"/>
                <w:szCs w:val="24"/>
              </w:rPr>
            </w:pPr>
            <w:r w:rsidRPr="00875CD2">
              <w:rPr>
                <w:rFonts w:ascii="Times New Roman" w:hAnsi="Times New Roman"/>
                <w:b/>
                <w:bCs/>
                <w:color w:val="000000"/>
                <w:sz w:val="20"/>
                <w:szCs w:val="24"/>
              </w:rPr>
              <w:t>No. of Record keepers</w:t>
            </w:r>
          </w:p>
        </w:tc>
        <w:tc>
          <w:tcPr>
            <w:tcW w:w="997" w:type="dxa"/>
            <w:tcBorders>
              <w:top w:val="single" w:color="auto" w:sz="8" w:space="0"/>
              <w:left w:val="nil"/>
              <w:bottom w:val="single" w:color="auto" w:sz="8" w:space="0"/>
              <w:right w:val="single" w:color="auto" w:sz="4" w:space="0"/>
            </w:tcBorders>
            <w:shd w:val="clear" w:color="auto" w:fill="auto"/>
            <w:vAlign w:val="center"/>
            <w:hideMark/>
          </w:tcPr>
          <w:p w:rsidRPr="00875CD2" w:rsidR="00377480" w:rsidP="00377480" w:rsidRDefault="00377480" w14:paraId="521FECCD" w14:textId="77777777">
            <w:pPr>
              <w:widowControl/>
              <w:overflowPunct/>
              <w:autoSpaceDE/>
              <w:autoSpaceDN/>
              <w:adjustRightInd/>
              <w:jc w:val="center"/>
              <w:textAlignment w:val="auto"/>
              <w:rPr>
                <w:rFonts w:ascii="Times New Roman" w:hAnsi="Times New Roman"/>
                <w:b/>
                <w:bCs/>
                <w:color w:val="000000"/>
                <w:sz w:val="20"/>
                <w:szCs w:val="24"/>
              </w:rPr>
            </w:pPr>
            <w:r w:rsidRPr="00875CD2">
              <w:rPr>
                <w:rFonts w:ascii="Times New Roman" w:hAnsi="Times New Roman"/>
                <w:b/>
                <w:bCs/>
                <w:color w:val="000000"/>
                <w:sz w:val="20"/>
                <w:szCs w:val="24"/>
              </w:rPr>
              <w:t>Est. No. of Records per Record keeper</w:t>
            </w:r>
          </w:p>
        </w:tc>
        <w:tc>
          <w:tcPr>
            <w:tcW w:w="1255" w:type="dxa"/>
            <w:tcBorders>
              <w:top w:val="single" w:color="auto" w:sz="8" w:space="0"/>
              <w:left w:val="nil"/>
              <w:bottom w:val="single" w:color="auto" w:sz="8" w:space="0"/>
              <w:right w:val="single" w:color="auto" w:sz="4" w:space="0"/>
            </w:tcBorders>
            <w:shd w:val="clear" w:color="auto" w:fill="auto"/>
            <w:vAlign w:val="center"/>
            <w:hideMark/>
          </w:tcPr>
          <w:p w:rsidRPr="00875CD2" w:rsidR="00377480" w:rsidP="00377480" w:rsidRDefault="00377480" w14:paraId="2DCC4EC3" w14:textId="77777777">
            <w:pPr>
              <w:widowControl/>
              <w:overflowPunct/>
              <w:autoSpaceDE/>
              <w:autoSpaceDN/>
              <w:adjustRightInd/>
              <w:jc w:val="center"/>
              <w:textAlignment w:val="auto"/>
              <w:rPr>
                <w:rFonts w:ascii="Times New Roman" w:hAnsi="Times New Roman"/>
                <w:b/>
                <w:bCs/>
                <w:color w:val="000000"/>
                <w:sz w:val="20"/>
                <w:szCs w:val="24"/>
              </w:rPr>
            </w:pPr>
            <w:r w:rsidRPr="00875CD2">
              <w:rPr>
                <w:rFonts w:ascii="Times New Roman" w:hAnsi="Times New Roman"/>
                <w:b/>
                <w:bCs/>
                <w:color w:val="000000"/>
                <w:sz w:val="20"/>
                <w:szCs w:val="24"/>
              </w:rPr>
              <w:t>Est. Total Annual Responses</w:t>
            </w:r>
          </w:p>
        </w:tc>
        <w:tc>
          <w:tcPr>
            <w:tcW w:w="1214" w:type="dxa"/>
            <w:tcBorders>
              <w:top w:val="single" w:color="auto" w:sz="8" w:space="0"/>
              <w:left w:val="nil"/>
              <w:bottom w:val="single" w:color="auto" w:sz="8" w:space="0"/>
              <w:right w:val="single" w:color="auto" w:sz="4" w:space="0"/>
            </w:tcBorders>
            <w:shd w:val="clear" w:color="auto" w:fill="auto"/>
            <w:vAlign w:val="center"/>
            <w:hideMark/>
          </w:tcPr>
          <w:p w:rsidRPr="00875CD2" w:rsidR="00377480" w:rsidP="00377480" w:rsidRDefault="00377480" w14:paraId="11F663F6" w14:textId="77777777">
            <w:pPr>
              <w:widowControl/>
              <w:overflowPunct/>
              <w:autoSpaceDE/>
              <w:autoSpaceDN/>
              <w:adjustRightInd/>
              <w:jc w:val="center"/>
              <w:textAlignment w:val="auto"/>
              <w:rPr>
                <w:rFonts w:ascii="Times New Roman" w:hAnsi="Times New Roman"/>
                <w:b/>
                <w:bCs/>
                <w:color w:val="000000"/>
                <w:sz w:val="20"/>
                <w:szCs w:val="24"/>
              </w:rPr>
            </w:pPr>
            <w:r w:rsidRPr="00875CD2">
              <w:rPr>
                <w:rFonts w:ascii="Times New Roman" w:hAnsi="Times New Roman"/>
                <w:b/>
                <w:bCs/>
                <w:color w:val="000000"/>
                <w:sz w:val="20"/>
                <w:szCs w:val="24"/>
              </w:rPr>
              <w:t xml:space="preserve">No. Hours per Record to be Maintained </w:t>
            </w:r>
          </w:p>
        </w:tc>
        <w:tc>
          <w:tcPr>
            <w:tcW w:w="1310" w:type="dxa"/>
            <w:tcBorders>
              <w:top w:val="single" w:color="auto" w:sz="8" w:space="0"/>
              <w:left w:val="nil"/>
              <w:bottom w:val="single" w:color="auto" w:sz="8" w:space="0"/>
              <w:right w:val="single" w:color="auto" w:sz="8" w:space="0"/>
            </w:tcBorders>
            <w:shd w:val="clear" w:color="auto" w:fill="auto"/>
            <w:vAlign w:val="center"/>
            <w:hideMark/>
          </w:tcPr>
          <w:p w:rsidRPr="00875CD2" w:rsidR="00377480" w:rsidP="00377480" w:rsidRDefault="00377480" w14:paraId="34659508" w14:textId="77777777">
            <w:pPr>
              <w:widowControl/>
              <w:overflowPunct/>
              <w:autoSpaceDE/>
              <w:autoSpaceDN/>
              <w:adjustRightInd/>
              <w:jc w:val="center"/>
              <w:textAlignment w:val="auto"/>
              <w:rPr>
                <w:rFonts w:ascii="Times New Roman" w:hAnsi="Times New Roman"/>
                <w:b/>
                <w:bCs/>
                <w:color w:val="000000"/>
                <w:sz w:val="20"/>
                <w:szCs w:val="24"/>
              </w:rPr>
            </w:pPr>
            <w:r w:rsidRPr="00875CD2">
              <w:rPr>
                <w:rFonts w:ascii="Times New Roman" w:hAnsi="Times New Roman"/>
                <w:b/>
                <w:bCs/>
                <w:color w:val="000000"/>
                <w:sz w:val="20"/>
                <w:szCs w:val="24"/>
              </w:rPr>
              <w:t>Est. Total Burden Hours</w:t>
            </w:r>
          </w:p>
        </w:tc>
      </w:tr>
      <w:tr w:rsidRPr="00377480" w:rsidR="00377480" w:rsidTr="00875CD2" w14:paraId="4B08EA40" w14:textId="77777777">
        <w:trPr>
          <w:trHeight w:val="230"/>
        </w:trPr>
        <w:tc>
          <w:tcPr>
            <w:tcW w:w="997" w:type="dxa"/>
            <w:vMerge w:val="restart"/>
            <w:tcBorders>
              <w:top w:val="nil"/>
              <w:left w:val="single" w:color="auto" w:sz="8" w:space="0"/>
              <w:bottom w:val="single" w:color="auto" w:sz="4" w:space="0"/>
              <w:right w:val="single" w:color="auto" w:sz="4" w:space="0"/>
            </w:tcBorders>
            <w:shd w:val="clear" w:color="auto" w:fill="auto"/>
            <w:vAlign w:val="center"/>
            <w:hideMark/>
          </w:tcPr>
          <w:p w:rsidRPr="00875CD2" w:rsidR="00377480" w:rsidP="00377480" w:rsidRDefault="00377480" w14:paraId="51677A39" w14:textId="77777777">
            <w:pPr>
              <w:widowControl/>
              <w:overflowPunct/>
              <w:autoSpaceDE/>
              <w:autoSpaceDN/>
              <w:adjustRightInd/>
              <w:jc w:val="center"/>
              <w:textAlignment w:val="auto"/>
              <w:rPr>
                <w:rFonts w:ascii="Times New Roman" w:hAnsi="Times New Roman"/>
                <w:color w:val="000000"/>
                <w:sz w:val="20"/>
                <w:szCs w:val="24"/>
              </w:rPr>
            </w:pPr>
            <w:r w:rsidRPr="00875CD2">
              <w:rPr>
                <w:rFonts w:ascii="Times New Roman" w:hAnsi="Times New Roman"/>
                <w:color w:val="000000"/>
                <w:sz w:val="20"/>
                <w:szCs w:val="24"/>
              </w:rPr>
              <w:t>FNS-380-1</w:t>
            </w:r>
          </w:p>
        </w:tc>
        <w:tc>
          <w:tcPr>
            <w:tcW w:w="997" w:type="dxa"/>
            <w:vMerge w:val="restart"/>
            <w:tcBorders>
              <w:top w:val="nil"/>
              <w:left w:val="single" w:color="auto" w:sz="4" w:space="0"/>
              <w:bottom w:val="single" w:color="auto" w:sz="4" w:space="0"/>
              <w:right w:val="single" w:color="auto" w:sz="4" w:space="0"/>
            </w:tcBorders>
            <w:shd w:val="clear" w:color="auto" w:fill="auto"/>
            <w:vAlign w:val="center"/>
            <w:hideMark/>
          </w:tcPr>
          <w:p w:rsidRPr="00875CD2" w:rsidR="00377480" w:rsidP="00377480" w:rsidRDefault="00377480" w14:paraId="09C8C682" w14:textId="77777777">
            <w:pPr>
              <w:widowControl/>
              <w:overflowPunct/>
              <w:autoSpaceDE/>
              <w:autoSpaceDN/>
              <w:adjustRightInd/>
              <w:jc w:val="center"/>
              <w:textAlignment w:val="auto"/>
              <w:rPr>
                <w:rFonts w:ascii="Times New Roman" w:hAnsi="Times New Roman"/>
                <w:color w:val="000000"/>
                <w:sz w:val="20"/>
                <w:szCs w:val="24"/>
              </w:rPr>
            </w:pPr>
            <w:r w:rsidRPr="00875CD2">
              <w:rPr>
                <w:rFonts w:ascii="Times New Roman" w:hAnsi="Times New Roman"/>
                <w:color w:val="000000"/>
                <w:sz w:val="20"/>
                <w:szCs w:val="24"/>
              </w:rPr>
              <w:t>275.4</w:t>
            </w:r>
          </w:p>
        </w:tc>
        <w:tc>
          <w:tcPr>
            <w:tcW w:w="1512" w:type="dxa"/>
            <w:vMerge w:val="restart"/>
            <w:tcBorders>
              <w:top w:val="nil"/>
              <w:left w:val="single" w:color="auto" w:sz="4" w:space="0"/>
              <w:bottom w:val="single" w:color="auto" w:sz="4" w:space="0"/>
              <w:right w:val="single" w:color="auto" w:sz="4" w:space="0"/>
            </w:tcBorders>
            <w:shd w:val="clear" w:color="auto" w:fill="auto"/>
            <w:vAlign w:val="center"/>
            <w:hideMark/>
          </w:tcPr>
          <w:p w:rsidRPr="00875CD2" w:rsidR="00377480" w:rsidP="00377480" w:rsidRDefault="00377480" w14:paraId="76742EFB" w14:textId="77777777">
            <w:pPr>
              <w:widowControl/>
              <w:overflowPunct/>
              <w:autoSpaceDE/>
              <w:autoSpaceDN/>
              <w:adjustRightInd/>
              <w:jc w:val="center"/>
              <w:textAlignment w:val="auto"/>
              <w:rPr>
                <w:rFonts w:ascii="Times New Roman" w:hAnsi="Times New Roman"/>
                <w:color w:val="000000"/>
                <w:sz w:val="20"/>
                <w:szCs w:val="24"/>
              </w:rPr>
            </w:pPr>
            <w:r w:rsidRPr="00875CD2">
              <w:rPr>
                <w:rFonts w:ascii="Times New Roman" w:hAnsi="Times New Roman"/>
                <w:color w:val="000000"/>
                <w:sz w:val="20"/>
                <w:szCs w:val="24"/>
              </w:rPr>
              <w:t xml:space="preserve">Record Retention </w:t>
            </w:r>
          </w:p>
        </w:tc>
        <w:tc>
          <w:tcPr>
            <w:tcW w:w="997" w:type="dxa"/>
            <w:vMerge w:val="restart"/>
            <w:tcBorders>
              <w:top w:val="nil"/>
              <w:left w:val="single" w:color="auto" w:sz="4" w:space="0"/>
              <w:bottom w:val="single" w:color="auto" w:sz="4" w:space="0"/>
              <w:right w:val="single" w:color="auto" w:sz="4" w:space="0"/>
            </w:tcBorders>
            <w:shd w:val="clear" w:color="auto" w:fill="auto"/>
            <w:vAlign w:val="center"/>
            <w:hideMark/>
          </w:tcPr>
          <w:p w:rsidRPr="00875CD2" w:rsidR="00377480" w:rsidP="00377480" w:rsidRDefault="00377480" w14:paraId="623B5781" w14:textId="77777777">
            <w:pPr>
              <w:widowControl/>
              <w:overflowPunct/>
              <w:autoSpaceDE/>
              <w:autoSpaceDN/>
              <w:adjustRightInd/>
              <w:jc w:val="center"/>
              <w:textAlignment w:val="auto"/>
              <w:rPr>
                <w:rFonts w:ascii="Times New Roman" w:hAnsi="Times New Roman"/>
                <w:color w:val="000000"/>
                <w:sz w:val="20"/>
                <w:szCs w:val="24"/>
              </w:rPr>
            </w:pPr>
            <w:r w:rsidRPr="00875CD2">
              <w:rPr>
                <w:rFonts w:ascii="Times New Roman" w:hAnsi="Times New Roman"/>
                <w:color w:val="000000"/>
                <w:sz w:val="20"/>
                <w:szCs w:val="24"/>
              </w:rPr>
              <w:t>53</w:t>
            </w:r>
          </w:p>
        </w:tc>
        <w:tc>
          <w:tcPr>
            <w:tcW w:w="997" w:type="dxa"/>
            <w:vMerge w:val="restart"/>
            <w:tcBorders>
              <w:top w:val="nil"/>
              <w:left w:val="single" w:color="auto" w:sz="4" w:space="0"/>
              <w:bottom w:val="single" w:color="auto" w:sz="4" w:space="0"/>
              <w:right w:val="single" w:color="auto" w:sz="4" w:space="0"/>
            </w:tcBorders>
            <w:shd w:val="clear" w:color="auto" w:fill="auto"/>
            <w:vAlign w:val="center"/>
            <w:hideMark/>
          </w:tcPr>
          <w:p w:rsidRPr="00875CD2" w:rsidR="00377480" w:rsidP="00377480" w:rsidRDefault="00377480" w14:paraId="1998E7AD" w14:textId="77777777">
            <w:pPr>
              <w:widowControl/>
              <w:overflowPunct/>
              <w:autoSpaceDE/>
              <w:autoSpaceDN/>
              <w:adjustRightInd/>
              <w:jc w:val="center"/>
              <w:textAlignment w:val="auto"/>
              <w:rPr>
                <w:rFonts w:ascii="Times New Roman" w:hAnsi="Times New Roman"/>
                <w:color w:val="000000"/>
                <w:sz w:val="20"/>
                <w:szCs w:val="24"/>
              </w:rPr>
            </w:pPr>
            <w:r w:rsidRPr="00875CD2">
              <w:rPr>
                <w:rFonts w:ascii="Times New Roman" w:hAnsi="Times New Roman"/>
                <w:color w:val="000000"/>
                <w:sz w:val="20"/>
                <w:szCs w:val="24"/>
              </w:rPr>
              <w:t>858.4340</w:t>
            </w:r>
          </w:p>
        </w:tc>
        <w:tc>
          <w:tcPr>
            <w:tcW w:w="1255" w:type="dxa"/>
            <w:vMerge w:val="restart"/>
            <w:tcBorders>
              <w:top w:val="nil"/>
              <w:left w:val="single" w:color="auto" w:sz="4" w:space="0"/>
              <w:bottom w:val="single" w:color="auto" w:sz="4" w:space="0"/>
              <w:right w:val="single" w:color="auto" w:sz="4" w:space="0"/>
            </w:tcBorders>
            <w:shd w:val="clear" w:color="auto" w:fill="auto"/>
            <w:vAlign w:val="center"/>
            <w:hideMark/>
          </w:tcPr>
          <w:p w:rsidRPr="00875CD2" w:rsidR="00377480" w:rsidP="00377480" w:rsidRDefault="00377480" w14:paraId="19FC9C56" w14:textId="77777777">
            <w:pPr>
              <w:widowControl/>
              <w:overflowPunct/>
              <w:autoSpaceDE/>
              <w:autoSpaceDN/>
              <w:adjustRightInd/>
              <w:jc w:val="center"/>
              <w:textAlignment w:val="auto"/>
              <w:rPr>
                <w:rFonts w:ascii="Times New Roman" w:hAnsi="Times New Roman"/>
                <w:color w:val="000000"/>
                <w:sz w:val="20"/>
                <w:szCs w:val="24"/>
              </w:rPr>
            </w:pPr>
            <w:r w:rsidRPr="00875CD2">
              <w:rPr>
                <w:rFonts w:ascii="Times New Roman" w:hAnsi="Times New Roman"/>
                <w:color w:val="000000"/>
                <w:sz w:val="20"/>
                <w:szCs w:val="24"/>
              </w:rPr>
              <w:t>45,497.0000</w:t>
            </w:r>
          </w:p>
        </w:tc>
        <w:tc>
          <w:tcPr>
            <w:tcW w:w="1214" w:type="dxa"/>
            <w:vMerge w:val="restart"/>
            <w:tcBorders>
              <w:top w:val="nil"/>
              <w:left w:val="single" w:color="auto" w:sz="4" w:space="0"/>
              <w:bottom w:val="single" w:color="auto" w:sz="4" w:space="0"/>
              <w:right w:val="single" w:color="auto" w:sz="4" w:space="0"/>
            </w:tcBorders>
            <w:shd w:val="clear" w:color="auto" w:fill="auto"/>
            <w:vAlign w:val="center"/>
            <w:hideMark/>
          </w:tcPr>
          <w:p w:rsidRPr="00875CD2" w:rsidR="00377480" w:rsidP="00377480" w:rsidRDefault="00377480" w14:paraId="0B064379" w14:textId="77777777">
            <w:pPr>
              <w:widowControl/>
              <w:overflowPunct/>
              <w:autoSpaceDE/>
              <w:autoSpaceDN/>
              <w:adjustRightInd/>
              <w:jc w:val="center"/>
              <w:textAlignment w:val="auto"/>
              <w:rPr>
                <w:rFonts w:ascii="Times New Roman" w:hAnsi="Times New Roman"/>
                <w:color w:val="000000"/>
                <w:sz w:val="20"/>
                <w:szCs w:val="24"/>
              </w:rPr>
            </w:pPr>
            <w:r w:rsidRPr="00875CD2">
              <w:rPr>
                <w:rFonts w:ascii="Times New Roman" w:hAnsi="Times New Roman"/>
                <w:color w:val="000000"/>
                <w:sz w:val="20"/>
                <w:szCs w:val="24"/>
              </w:rPr>
              <w:t>0.0236</w:t>
            </w:r>
          </w:p>
        </w:tc>
        <w:tc>
          <w:tcPr>
            <w:tcW w:w="1310" w:type="dxa"/>
            <w:vMerge w:val="restart"/>
            <w:tcBorders>
              <w:top w:val="nil"/>
              <w:left w:val="single" w:color="auto" w:sz="4" w:space="0"/>
              <w:bottom w:val="single" w:color="auto" w:sz="4" w:space="0"/>
              <w:right w:val="single" w:color="auto" w:sz="8" w:space="0"/>
            </w:tcBorders>
            <w:shd w:val="clear" w:color="auto" w:fill="auto"/>
            <w:vAlign w:val="center"/>
            <w:hideMark/>
          </w:tcPr>
          <w:p w:rsidRPr="00875CD2" w:rsidR="00377480" w:rsidP="00377480" w:rsidRDefault="00377480" w14:paraId="0A571D3A" w14:textId="3A75DF65">
            <w:pPr>
              <w:widowControl/>
              <w:overflowPunct/>
              <w:autoSpaceDE/>
              <w:autoSpaceDN/>
              <w:adjustRightInd/>
              <w:jc w:val="center"/>
              <w:textAlignment w:val="auto"/>
              <w:rPr>
                <w:rFonts w:ascii="Times New Roman" w:hAnsi="Times New Roman"/>
                <w:color w:val="000000"/>
                <w:sz w:val="20"/>
                <w:szCs w:val="24"/>
              </w:rPr>
            </w:pPr>
            <w:r w:rsidRPr="00875CD2">
              <w:rPr>
                <w:rFonts w:ascii="Times New Roman" w:hAnsi="Times New Roman"/>
                <w:color w:val="000000"/>
                <w:sz w:val="20"/>
                <w:szCs w:val="24"/>
              </w:rPr>
              <w:t>1</w:t>
            </w:r>
            <w:r w:rsidR="00053D5C">
              <w:rPr>
                <w:rFonts w:ascii="Times New Roman" w:hAnsi="Times New Roman"/>
                <w:color w:val="000000"/>
                <w:sz w:val="20"/>
                <w:szCs w:val="24"/>
              </w:rPr>
              <w:t>,</w:t>
            </w:r>
            <w:r w:rsidRPr="00875CD2">
              <w:rPr>
                <w:rFonts w:ascii="Times New Roman" w:hAnsi="Times New Roman"/>
                <w:color w:val="000000"/>
                <w:sz w:val="20"/>
                <w:szCs w:val="24"/>
              </w:rPr>
              <w:t>073.7292</w:t>
            </w:r>
          </w:p>
        </w:tc>
      </w:tr>
      <w:tr w:rsidRPr="00377480" w:rsidR="00377480" w:rsidTr="00875CD2" w14:paraId="73A15769" w14:textId="77777777">
        <w:trPr>
          <w:trHeight w:val="272"/>
        </w:trPr>
        <w:tc>
          <w:tcPr>
            <w:tcW w:w="997" w:type="dxa"/>
            <w:vMerge/>
            <w:tcBorders>
              <w:top w:val="nil"/>
              <w:left w:val="single" w:color="auto" w:sz="8" w:space="0"/>
              <w:bottom w:val="single" w:color="auto" w:sz="4" w:space="0"/>
              <w:right w:val="single" w:color="auto" w:sz="4" w:space="0"/>
            </w:tcBorders>
            <w:vAlign w:val="center"/>
            <w:hideMark/>
          </w:tcPr>
          <w:p w:rsidRPr="00875CD2" w:rsidR="00377480" w:rsidP="00377480" w:rsidRDefault="00377480" w14:paraId="300F6B39" w14:textId="77777777">
            <w:pPr>
              <w:widowControl/>
              <w:overflowPunct/>
              <w:autoSpaceDE/>
              <w:autoSpaceDN/>
              <w:adjustRightInd/>
              <w:textAlignment w:val="auto"/>
              <w:rPr>
                <w:rFonts w:ascii="Times New Roman" w:hAnsi="Times New Roman"/>
                <w:color w:val="000000"/>
                <w:sz w:val="20"/>
                <w:szCs w:val="24"/>
              </w:rPr>
            </w:pPr>
          </w:p>
        </w:tc>
        <w:tc>
          <w:tcPr>
            <w:tcW w:w="997" w:type="dxa"/>
            <w:vMerge/>
            <w:tcBorders>
              <w:top w:val="nil"/>
              <w:left w:val="single" w:color="auto" w:sz="4" w:space="0"/>
              <w:bottom w:val="single" w:color="auto" w:sz="4" w:space="0"/>
              <w:right w:val="single" w:color="auto" w:sz="4" w:space="0"/>
            </w:tcBorders>
            <w:vAlign w:val="center"/>
            <w:hideMark/>
          </w:tcPr>
          <w:p w:rsidRPr="00875CD2" w:rsidR="00377480" w:rsidP="00377480" w:rsidRDefault="00377480" w14:paraId="5A91389B" w14:textId="77777777">
            <w:pPr>
              <w:widowControl/>
              <w:overflowPunct/>
              <w:autoSpaceDE/>
              <w:autoSpaceDN/>
              <w:adjustRightInd/>
              <w:textAlignment w:val="auto"/>
              <w:rPr>
                <w:rFonts w:ascii="Times New Roman" w:hAnsi="Times New Roman"/>
                <w:color w:val="000000"/>
                <w:sz w:val="20"/>
                <w:szCs w:val="24"/>
              </w:rPr>
            </w:pPr>
          </w:p>
        </w:tc>
        <w:tc>
          <w:tcPr>
            <w:tcW w:w="1512" w:type="dxa"/>
            <w:vMerge/>
            <w:tcBorders>
              <w:top w:val="nil"/>
              <w:left w:val="single" w:color="auto" w:sz="4" w:space="0"/>
              <w:bottom w:val="single" w:color="auto" w:sz="4" w:space="0"/>
              <w:right w:val="single" w:color="auto" w:sz="4" w:space="0"/>
            </w:tcBorders>
            <w:vAlign w:val="center"/>
            <w:hideMark/>
          </w:tcPr>
          <w:p w:rsidRPr="00875CD2" w:rsidR="00377480" w:rsidP="00377480" w:rsidRDefault="00377480" w14:paraId="1035766B" w14:textId="77777777">
            <w:pPr>
              <w:widowControl/>
              <w:overflowPunct/>
              <w:autoSpaceDE/>
              <w:autoSpaceDN/>
              <w:adjustRightInd/>
              <w:textAlignment w:val="auto"/>
              <w:rPr>
                <w:rFonts w:ascii="Times New Roman" w:hAnsi="Times New Roman"/>
                <w:color w:val="000000"/>
                <w:sz w:val="20"/>
                <w:szCs w:val="24"/>
              </w:rPr>
            </w:pPr>
          </w:p>
        </w:tc>
        <w:tc>
          <w:tcPr>
            <w:tcW w:w="997" w:type="dxa"/>
            <w:vMerge/>
            <w:tcBorders>
              <w:top w:val="nil"/>
              <w:left w:val="single" w:color="auto" w:sz="4" w:space="0"/>
              <w:bottom w:val="single" w:color="auto" w:sz="4" w:space="0"/>
              <w:right w:val="single" w:color="auto" w:sz="4" w:space="0"/>
            </w:tcBorders>
            <w:vAlign w:val="center"/>
            <w:hideMark/>
          </w:tcPr>
          <w:p w:rsidRPr="00875CD2" w:rsidR="00377480" w:rsidP="00377480" w:rsidRDefault="00377480" w14:paraId="6E0C8DC2" w14:textId="77777777">
            <w:pPr>
              <w:widowControl/>
              <w:overflowPunct/>
              <w:autoSpaceDE/>
              <w:autoSpaceDN/>
              <w:adjustRightInd/>
              <w:textAlignment w:val="auto"/>
              <w:rPr>
                <w:rFonts w:ascii="Times New Roman" w:hAnsi="Times New Roman"/>
                <w:color w:val="000000"/>
                <w:sz w:val="20"/>
                <w:szCs w:val="24"/>
              </w:rPr>
            </w:pPr>
          </w:p>
        </w:tc>
        <w:tc>
          <w:tcPr>
            <w:tcW w:w="997" w:type="dxa"/>
            <w:vMerge/>
            <w:tcBorders>
              <w:top w:val="nil"/>
              <w:left w:val="single" w:color="auto" w:sz="4" w:space="0"/>
              <w:bottom w:val="single" w:color="auto" w:sz="4" w:space="0"/>
              <w:right w:val="single" w:color="auto" w:sz="4" w:space="0"/>
            </w:tcBorders>
            <w:vAlign w:val="center"/>
            <w:hideMark/>
          </w:tcPr>
          <w:p w:rsidRPr="00875CD2" w:rsidR="00377480" w:rsidP="00377480" w:rsidRDefault="00377480" w14:paraId="72A72FBA" w14:textId="77777777">
            <w:pPr>
              <w:widowControl/>
              <w:overflowPunct/>
              <w:autoSpaceDE/>
              <w:autoSpaceDN/>
              <w:adjustRightInd/>
              <w:textAlignment w:val="auto"/>
              <w:rPr>
                <w:rFonts w:ascii="Times New Roman" w:hAnsi="Times New Roman"/>
                <w:color w:val="000000"/>
                <w:sz w:val="20"/>
                <w:szCs w:val="24"/>
              </w:rPr>
            </w:pPr>
          </w:p>
        </w:tc>
        <w:tc>
          <w:tcPr>
            <w:tcW w:w="1255" w:type="dxa"/>
            <w:vMerge/>
            <w:tcBorders>
              <w:top w:val="nil"/>
              <w:left w:val="single" w:color="auto" w:sz="4" w:space="0"/>
              <w:bottom w:val="single" w:color="auto" w:sz="4" w:space="0"/>
              <w:right w:val="single" w:color="auto" w:sz="4" w:space="0"/>
            </w:tcBorders>
            <w:vAlign w:val="center"/>
            <w:hideMark/>
          </w:tcPr>
          <w:p w:rsidRPr="00875CD2" w:rsidR="00377480" w:rsidP="00377480" w:rsidRDefault="00377480" w14:paraId="12DEF446" w14:textId="77777777">
            <w:pPr>
              <w:widowControl/>
              <w:overflowPunct/>
              <w:autoSpaceDE/>
              <w:autoSpaceDN/>
              <w:adjustRightInd/>
              <w:textAlignment w:val="auto"/>
              <w:rPr>
                <w:rFonts w:ascii="Times New Roman" w:hAnsi="Times New Roman"/>
                <w:color w:val="000000"/>
                <w:sz w:val="20"/>
                <w:szCs w:val="24"/>
              </w:rPr>
            </w:pPr>
          </w:p>
        </w:tc>
        <w:tc>
          <w:tcPr>
            <w:tcW w:w="1214" w:type="dxa"/>
            <w:vMerge/>
            <w:tcBorders>
              <w:top w:val="nil"/>
              <w:left w:val="single" w:color="auto" w:sz="4" w:space="0"/>
              <w:bottom w:val="single" w:color="auto" w:sz="4" w:space="0"/>
              <w:right w:val="single" w:color="auto" w:sz="4" w:space="0"/>
            </w:tcBorders>
            <w:vAlign w:val="center"/>
            <w:hideMark/>
          </w:tcPr>
          <w:p w:rsidRPr="00875CD2" w:rsidR="00377480" w:rsidP="00377480" w:rsidRDefault="00377480" w14:paraId="0E4DE518" w14:textId="77777777">
            <w:pPr>
              <w:widowControl/>
              <w:overflowPunct/>
              <w:autoSpaceDE/>
              <w:autoSpaceDN/>
              <w:adjustRightInd/>
              <w:textAlignment w:val="auto"/>
              <w:rPr>
                <w:rFonts w:ascii="Times New Roman" w:hAnsi="Times New Roman"/>
                <w:color w:val="000000"/>
                <w:sz w:val="20"/>
                <w:szCs w:val="24"/>
              </w:rPr>
            </w:pPr>
          </w:p>
        </w:tc>
        <w:tc>
          <w:tcPr>
            <w:tcW w:w="1310" w:type="dxa"/>
            <w:vMerge/>
            <w:tcBorders>
              <w:top w:val="nil"/>
              <w:left w:val="single" w:color="auto" w:sz="4" w:space="0"/>
              <w:bottom w:val="single" w:color="auto" w:sz="4" w:space="0"/>
              <w:right w:val="single" w:color="auto" w:sz="8" w:space="0"/>
            </w:tcBorders>
            <w:vAlign w:val="center"/>
            <w:hideMark/>
          </w:tcPr>
          <w:p w:rsidRPr="00875CD2" w:rsidR="00377480" w:rsidP="00377480" w:rsidRDefault="00377480" w14:paraId="5D5A7E04" w14:textId="77777777">
            <w:pPr>
              <w:widowControl/>
              <w:overflowPunct/>
              <w:autoSpaceDE/>
              <w:autoSpaceDN/>
              <w:adjustRightInd/>
              <w:textAlignment w:val="auto"/>
              <w:rPr>
                <w:rFonts w:ascii="Times New Roman" w:hAnsi="Times New Roman"/>
                <w:color w:val="000000"/>
                <w:sz w:val="20"/>
                <w:szCs w:val="24"/>
              </w:rPr>
            </w:pPr>
          </w:p>
        </w:tc>
      </w:tr>
      <w:tr w:rsidRPr="00377480" w:rsidR="00377480" w:rsidTr="00875CD2" w14:paraId="551CC4C8" w14:textId="77777777">
        <w:trPr>
          <w:trHeight w:val="272"/>
        </w:trPr>
        <w:tc>
          <w:tcPr>
            <w:tcW w:w="997" w:type="dxa"/>
            <w:vMerge/>
            <w:tcBorders>
              <w:top w:val="nil"/>
              <w:left w:val="single" w:color="auto" w:sz="8" w:space="0"/>
              <w:bottom w:val="single" w:color="auto" w:sz="4" w:space="0"/>
              <w:right w:val="single" w:color="auto" w:sz="4" w:space="0"/>
            </w:tcBorders>
            <w:vAlign w:val="center"/>
            <w:hideMark/>
          </w:tcPr>
          <w:p w:rsidRPr="00875CD2" w:rsidR="00377480" w:rsidP="00377480" w:rsidRDefault="00377480" w14:paraId="0FA34FEF" w14:textId="77777777">
            <w:pPr>
              <w:widowControl/>
              <w:overflowPunct/>
              <w:autoSpaceDE/>
              <w:autoSpaceDN/>
              <w:adjustRightInd/>
              <w:textAlignment w:val="auto"/>
              <w:rPr>
                <w:rFonts w:ascii="Times New Roman" w:hAnsi="Times New Roman"/>
                <w:color w:val="000000"/>
                <w:sz w:val="20"/>
                <w:szCs w:val="24"/>
              </w:rPr>
            </w:pPr>
          </w:p>
        </w:tc>
        <w:tc>
          <w:tcPr>
            <w:tcW w:w="997" w:type="dxa"/>
            <w:vMerge/>
            <w:tcBorders>
              <w:top w:val="nil"/>
              <w:left w:val="single" w:color="auto" w:sz="4" w:space="0"/>
              <w:bottom w:val="single" w:color="auto" w:sz="4" w:space="0"/>
              <w:right w:val="single" w:color="auto" w:sz="4" w:space="0"/>
            </w:tcBorders>
            <w:vAlign w:val="center"/>
            <w:hideMark/>
          </w:tcPr>
          <w:p w:rsidRPr="00875CD2" w:rsidR="00377480" w:rsidP="00377480" w:rsidRDefault="00377480" w14:paraId="073E2FD0" w14:textId="77777777">
            <w:pPr>
              <w:widowControl/>
              <w:overflowPunct/>
              <w:autoSpaceDE/>
              <w:autoSpaceDN/>
              <w:adjustRightInd/>
              <w:textAlignment w:val="auto"/>
              <w:rPr>
                <w:rFonts w:ascii="Times New Roman" w:hAnsi="Times New Roman"/>
                <w:color w:val="000000"/>
                <w:sz w:val="20"/>
                <w:szCs w:val="24"/>
              </w:rPr>
            </w:pPr>
          </w:p>
        </w:tc>
        <w:tc>
          <w:tcPr>
            <w:tcW w:w="1512" w:type="dxa"/>
            <w:vMerge/>
            <w:tcBorders>
              <w:top w:val="nil"/>
              <w:left w:val="single" w:color="auto" w:sz="4" w:space="0"/>
              <w:bottom w:val="single" w:color="auto" w:sz="4" w:space="0"/>
              <w:right w:val="single" w:color="auto" w:sz="4" w:space="0"/>
            </w:tcBorders>
            <w:vAlign w:val="center"/>
            <w:hideMark/>
          </w:tcPr>
          <w:p w:rsidRPr="00875CD2" w:rsidR="00377480" w:rsidP="00377480" w:rsidRDefault="00377480" w14:paraId="77BCE393" w14:textId="77777777">
            <w:pPr>
              <w:widowControl/>
              <w:overflowPunct/>
              <w:autoSpaceDE/>
              <w:autoSpaceDN/>
              <w:adjustRightInd/>
              <w:textAlignment w:val="auto"/>
              <w:rPr>
                <w:rFonts w:ascii="Times New Roman" w:hAnsi="Times New Roman"/>
                <w:color w:val="000000"/>
                <w:sz w:val="20"/>
                <w:szCs w:val="24"/>
              </w:rPr>
            </w:pPr>
          </w:p>
        </w:tc>
        <w:tc>
          <w:tcPr>
            <w:tcW w:w="997" w:type="dxa"/>
            <w:vMerge/>
            <w:tcBorders>
              <w:top w:val="nil"/>
              <w:left w:val="single" w:color="auto" w:sz="4" w:space="0"/>
              <w:bottom w:val="single" w:color="auto" w:sz="4" w:space="0"/>
              <w:right w:val="single" w:color="auto" w:sz="4" w:space="0"/>
            </w:tcBorders>
            <w:vAlign w:val="center"/>
            <w:hideMark/>
          </w:tcPr>
          <w:p w:rsidRPr="00875CD2" w:rsidR="00377480" w:rsidP="00377480" w:rsidRDefault="00377480" w14:paraId="24737444" w14:textId="77777777">
            <w:pPr>
              <w:widowControl/>
              <w:overflowPunct/>
              <w:autoSpaceDE/>
              <w:autoSpaceDN/>
              <w:adjustRightInd/>
              <w:textAlignment w:val="auto"/>
              <w:rPr>
                <w:rFonts w:ascii="Times New Roman" w:hAnsi="Times New Roman"/>
                <w:color w:val="000000"/>
                <w:sz w:val="20"/>
                <w:szCs w:val="24"/>
              </w:rPr>
            </w:pPr>
          </w:p>
        </w:tc>
        <w:tc>
          <w:tcPr>
            <w:tcW w:w="997" w:type="dxa"/>
            <w:vMerge/>
            <w:tcBorders>
              <w:top w:val="nil"/>
              <w:left w:val="single" w:color="auto" w:sz="4" w:space="0"/>
              <w:bottom w:val="single" w:color="auto" w:sz="4" w:space="0"/>
              <w:right w:val="single" w:color="auto" w:sz="4" w:space="0"/>
            </w:tcBorders>
            <w:vAlign w:val="center"/>
            <w:hideMark/>
          </w:tcPr>
          <w:p w:rsidRPr="00875CD2" w:rsidR="00377480" w:rsidP="00377480" w:rsidRDefault="00377480" w14:paraId="7C4023E6" w14:textId="77777777">
            <w:pPr>
              <w:widowControl/>
              <w:overflowPunct/>
              <w:autoSpaceDE/>
              <w:autoSpaceDN/>
              <w:adjustRightInd/>
              <w:textAlignment w:val="auto"/>
              <w:rPr>
                <w:rFonts w:ascii="Times New Roman" w:hAnsi="Times New Roman"/>
                <w:color w:val="000000"/>
                <w:sz w:val="20"/>
                <w:szCs w:val="24"/>
              </w:rPr>
            </w:pPr>
          </w:p>
        </w:tc>
        <w:tc>
          <w:tcPr>
            <w:tcW w:w="1255" w:type="dxa"/>
            <w:vMerge/>
            <w:tcBorders>
              <w:top w:val="nil"/>
              <w:left w:val="single" w:color="auto" w:sz="4" w:space="0"/>
              <w:bottom w:val="single" w:color="auto" w:sz="4" w:space="0"/>
              <w:right w:val="single" w:color="auto" w:sz="4" w:space="0"/>
            </w:tcBorders>
            <w:vAlign w:val="center"/>
            <w:hideMark/>
          </w:tcPr>
          <w:p w:rsidRPr="00875CD2" w:rsidR="00377480" w:rsidP="00377480" w:rsidRDefault="00377480" w14:paraId="43AE2E88" w14:textId="77777777">
            <w:pPr>
              <w:widowControl/>
              <w:overflowPunct/>
              <w:autoSpaceDE/>
              <w:autoSpaceDN/>
              <w:adjustRightInd/>
              <w:textAlignment w:val="auto"/>
              <w:rPr>
                <w:rFonts w:ascii="Times New Roman" w:hAnsi="Times New Roman"/>
                <w:color w:val="000000"/>
                <w:sz w:val="20"/>
                <w:szCs w:val="24"/>
              </w:rPr>
            </w:pPr>
          </w:p>
        </w:tc>
        <w:tc>
          <w:tcPr>
            <w:tcW w:w="1214" w:type="dxa"/>
            <w:vMerge/>
            <w:tcBorders>
              <w:top w:val="nil"/>
              <w:left w:val="single" w:color="auto" w:sz="4" w:space="0"/>
              <w:bottom w:val="single" w:color="auto" w:sz="4" w:space="0"/>
              <w:right w:val="single" w:color="auto" w:sz="4" w:space="0"/>
            </w:tcBorders>
            <w:vAlign w:val="center"/>
            <w:hideMark/>
          </w:tcPr>
          <w:p w:rsidRPr="00875CD2" w:rsidR="00377480" w:rsidP="00377480" w:rsidRDefault="00377480" w14:paraId="0C3BFA8A" w14:textId="77777777">
            <w:pPr>
              <w:widowControl/>
              <w:overflowPunct/>
              <w:autoSpaceDE/>
              <w:autoSpaceDN/>
              <w:adjustRightInd/>
              <w:textAlignment w:val="auto"/>
              <w:rPr>
                <w:rFonts w:ascii="Times New Roman" w:hAnsi="Times New Roman"/>
                <w:color w:val="000000"/>
                <w:sz w:val="20"/>
                <w:szCs w:val="24"/>
              </w:rPr>
            </w:pPr>
          </w:p>
        </w:tc>
        <w:tc>
          <w:tcPr>
            <w:tcW w:w="1310" w:type="dxa"/>
            <w:vMerge/>
            <w:tcBorders>
              <w:top w:val="nil"/>
              <w:left w:val="single" w:color="auto" w:sz="4" w:space="0"/>
              <w:bottom w:val="single" w:color="auto" w:sz="4" w:space="0"/>
              <w:right w:val="single" w:color="auto" w:sz="8" w:space="0"/>
            </w:tcBorders>
            <w:vAlign w:val="center"/>
            <w:hideMark/>
          </w:tcPr>
          <w:p w:rsidRPr="00875CD2" w:rsidR="00377480" w:rsidP="00377480" w:rsidRDefault="00377480" w14:paraId="74073F85" w14:textId="77777777">
            <w:pPr>
              <w:widowControl/>
              <w:overflowPunct/>
              <w:autoSpaceDE/>
              <w:autoSpaceDN/>
              <w:adjustRightInd/>
              <w:textAlignment w:val="auto"/>
              <w:rPr>
                <w:rFonts w:ascii="Times New Roman" w:hAnsi="Times New Roman"/>
                <w:color w:val="000000"/>
                <w:sz w:val="20"/>
                <w:szCs w:val="24"/>
              </w:rPr>
            </w:pPr>
          </w:p>
        </w:tc>
      </w:tr>
    </w:tbl>
    <w:p w:rsidRPr="00875CD2" w:rsidR="00A71CBC" w:rsidP="00A71CBC" w:rsidRDefault="00A71CBC" w14:paraId="0EC6B7CE" w14:textId="77777777">
      <w:pPr>
        <w:widowControl/>
        <w:overflowPunct/>
        <w:autoSpaceDE/>
        <w:autoSpaceDN/>
        <w:adjustRightInd/>
        <w:ind w:right="-180"/>
        <w:contextualSpacing/>
        <w:textAlignment w:val="auto"/>
        <w:rPr>
          <w:rFonts w:ascii="Times New Roman" w:hAnsi="Times New Roman"/>
          <w:sz w:val="18"/>
          <w:szCs w:val="24"/>
        </w:rPr>
      </w:pPr>
    </w:p>
    <w:p w:rsidR="00ED28F2" w:rsidP="00ED28F2" w:rsidRDefault="00ED28F2" w14:paraId="524A0E94" w14:textId="77777777">
      <w:pPr>
        <w:tabs>
          <w:tab w:val="left" w:pos="-720"/>
        </w:tabs>
        <w:suppressAutoHyphens/>
        <w:spacing w:line="480" w:lineRule="auto"/>
        <w:rPr>
          <w:rFonts w:ascii="Times New Roman" w:hAnsi="Times New Roman"/>
          <w:szCs w:val="24"/>
        </w:rPr>
      </w:pPr>
    </w:p>
    <w:p w:rsidRPr="00992B7D" w:rsidR="00275FED" w:rsidP="00275FED" w:rsidRDefault="00275FED" w14:paraId="7E1E258B" w14:textId="77777777">
      <w:pPr>
        <w:widowControl/>
        <w:overflowPunct/>
        <w:autoSpaceDE/>
        <w:autoSpaceDN/>
        <w:adjustRightInd/>
        <w:ind w:right="-180"/>
        <w:contextualSpacing/>
        <w:textAlignment w:val="auto"/>
        <w:rPr>
          <w:rFonts w:ascii="Times New Roman" w:hAnsi="Times New Roman"/>
          <w:b/>
          <w:szCs w:val="24"/>
        </w:rPr>
      </w:pPr>
      <w:r w:rsidRPr="00992B7D">
        <w:rPr>
          <w:rFonts w:ascii="Times New Roman" w:hAnsi="Times New Roman"/>
          <w:b/>
          <w:szCs w:val="24"/>
        </w:rPr>
        <w:t>Table A</w:t>
      </w:r>
      <w:r>
        <w:rPr>
          <w:rFonts w:ascii="Times New Roman" w:hAnsi="Times New Roman"/>
          <w:b/>
          <w:szCs w:val="24"/>
        </w:rPr>
        <w:t>12</w:t>
      </w:r>
      <w:r w:rsidRPr="00992B7D">
        <w:rPr>
          <w:rFonts w:ascii="Times New Roman" w:hAnsi="Times New Roman"/>
          <w:b/>
          <w:szCs w:val="24"/>
        </w:rPr>
        <w:t xml:space="preserve">. </w:t>
      </w:r>
      <w:r>
        <w:rPr>
          <w:rFonts w:ascii="Times New Roman" w:hAnsi="Times New Roman"/>
          <w:b/>
          <w:szCs w:val="24"/>
        </w:rPr>
        <w:t>3</w:t>
      </w:r>
      <w:r w:rsidRPr="00992B7D">
        <w:rPr>
          <w:rFonts w:ascii="Times New Roman" w:hAnsi="Times New Roman"/>
          <w:b/>
          <w:szCs w:val="24"/>
        </w:rPr>
        <w:t xml:space="preserve"> </w:t>
      </w:r>
      <w:r>
        <w:rPr>
          <w:rFonts w:ascii="Times New Roman" w:hAnsi="Times New Roman"/>
          <w:b/>
          <w:szCs w:val="24"/>
        </w:rPr>
        <w:t xml:space="preserve">Grand Total – Reporting and </w:t>
      </w:r>
      <w:r w:rsidRPr="00992B7D">
        <w:rPr>
          <w:rFonts w:ascii="Times New Roman" w:hAnsi="Times New Roman"/>
          <w:b/>
          <w:szCs w:val="24"/>
        </w:rPr>
        <w:t>Record Keeping Burden</w:t>
      </w:r>
    </w:p>
    <w:tbl>
      <w:tblPr>
        <w:tblW w:w="9422" w:type="dxa"/>
        <w:tblLook w:val="04A0" w:firstRow="1" w:lastRow="0" w:firstColumn="1" w:lastColumn="0" w:noHBand="0" w:noVBand="1"/>
      </w:tblPr>
      <w:tblGrid>
        <w:gridCol w:w="1013"/>
        <w:gridCol w:w="1006"/>
        <w:gridCol w:w="1521"/>
        <w:gridCol w:w="1036"/>
        <w:gridCol w:w="1019"/>
        <w:gridCol w:w="1278"/>
        <w:gridCol w:w="1228"/>
        <w:gridCol w:w="1321"/>
      </w:tblGrid>
      <w:tr w:rsidRPr="00377480" w:rsidR="00377480" w:rsidTr="00875CD2" w14:paraId="345673F5" w14:textId="77777777">
        <w:trPr>
          <w:trHeight w:val="1119"/>
        </w:trPr>
        <w:tc>
          <w:tcPr>
            <w:tcW w:w="1015" w:type="dxa"/>
            <w:tcBorders>
              <w:top w:val="single" w:color="auto" w:sz="8" w:space="0"/>
              <w:left w:val="single" w:color="auto" w:sz="8" w:space="0"/>
              <w:bottom w:val="single" w:color="auto" w:sz="8" w:space="0"/>
              <w:right w:val="single" w:color="auto" w:sz="4" w:space="0"/>
            </w:tcBorders>
            <w:shd w:val="clear" w:color="auto" w:fill="auto"/>
            <w:vAlign w:val="center"/>
            <w:hideMark/>
          </w:tcPr>
          <w:p w:rsidRPr="00875CD2" w:rsidR="00377480" w:rsidP="00377480" w:rsidRDefault="00377480" w14:paraId="30650D33" w14:textId="77777777">
            <w:pPr>
              <w:widowControl/>
              <w:overflowPunct/>
              <w:autoSpaceDE/>
              <w:autoSpaceDN/>
              <w:adjustRightInd/>
              <w:jc w:val="center"/>
              <w:textAlignment w:val="auto"/>
              <w:rPr>
                <w:rFonts w:ascii="Times New Roman" w:hAnsi="Times New Roman"/>
                <w:b/>
                <w:bCs/>
                <w:color w:val="000000"/>
                <w:sz w:val="18"/>
                <w:szCs w:val="24"/>
              </w:rPr>
            </w:pPr>
            <w:r w:rsidRPr="00875CD2">
              <w:rPr>
                <w:rFonts w:ascii="Times New Roman" w:hAnsi="Times New Roman"/>
                <w:b/>
                <w:bCs/>
                <w:color w:val="000000"/>
                <w:sz w:val="18"/>
                <w:szCs w:val="24"/>
              </w:rPr>
              <w:t>Form Number</w:t>
            </w:r>
          </w:p>
        </w:tc>
        <w:tc>
          <w:tcPr>
            <w:tcW w:w="1009" w:type="dxa"/>
            <w:tcBorders>
              <w:top w:val="single" w:color="auto" w:sz="8" w:space="0"/>
              <w:left w:val="nil"/>
              <w:bottom w:val="single" w:color="auto" w:sz="8" w:space="0"/>
              <w:right w:val="single" w:color="auto" w:sz="4" w:space="0"/>
            </w:tcBorders>
            <w:shd w:val="clear" w:color="auto" w:fill="auto"/>
            <w:vAlign w:val="center"/>
            <w:hideMark/>
          </w:tcPr>
          <w:p w:rsidRPr="00875CD2" w:rsidR="00377480" w:rsidP="00377480" w:rsidRDefault="00377480" w14:paraId="2FB82409" w14:textId="77777777">
            <w:pPr>
              <w:widowControl/>
              <w:overflowPunct/>
              <w:autoSpaceDE/>
              <w:autoSpaceDN/>
              <w:adjustRightInd/>
              <w:jc w:val="center"/>
              <w:textAlignment w:val="auto"/>
              <w:rPr>
                <w:rFonts w:ascii="Times New Roman" w:hAnsi="Times New Roman"/>
                <w:b/>
                <w:bCs/>
                <w:color w:val="000000"/>
                <w:sz w:val="18"/>
                <w:szCs w:val="24"/>
              </w:rPr>
            </w:pPr>
            <w:r w:rsidRPr="00875CD2">
              <w:rPr>
                <w:rFonts w:ascii="Times New Roman" w:hAnsi="Times New Roman"/>
                <w:b/>
                <w:bCs/>
                <w:color w:val="000000"/>
                <w:sz w:val="18"/>
                <w:szCs w:val="24"/>
              </w:rPr>
              <w:t>Reg. Section</w:t>
            </w:r>
          </w:p>
        </w:tc>
        <w:tc>
          <w:tcPr>
            <w:tcW w:w="1527" w:type="dxa"/>
            <w:tcBorders>
              <w:top w:val="single" w:color="auto" w:sz="8" w:space="0"/>
              <w:left w:val="nil"/>
              <w:bottom w:val="single" w:color="auto" w:sz="8" w:space="0"/>
              <w:right w:val="single" w:color="auto" w:sz="4" w:space="0"/>
            </w:tcBorders>
            <w:shd w:val="clear" w:color="auto" w:fill="auto"/>
            <w:vAlign w:val="center"/>
            <w:hideMark/>
          </w:tcPr>
          <w:p w:rsidRPr="00875CD2" w:rsidR="00377480" w:rsidP="00377480" w:rsidRDefault="00377480" w14:paraId="464B4430" w14:textId="77777777">
            <w:pPr>
              <w:widowControl/>
              <w:overflowPunct/>
              <w:autoSpaceDE/>
              <w:autoSpaceDN/>
              <w:adjustRightInd/>
              <w:jc w:val="center"/>
              <w:textAlignment w:val="auto"/>
              <w:rPr>
                <w:rFonts w:ascii="Times New Roman" w:hAnsi="Times New Roman"/>
                <w:b/>
                <w:bCs/>
                <w:color w:val="000000"/>
                <w:sz w:val="18"/>
                <w:szCs w:val="24"/>
              </w:rPr>
            </w:pPr>
            <w:r w:rsidRPr="00875CD2">
              <w:rPr>
                <w:rFonts w:ascii="Times New Roman" w:hAnsi="Times New Roman"/>
                <w:b/>
                <w:bCs/>
                <w:color w:val="000000"/>
                <w:sz w:val="18"/>
                <w:szCs w:val="24"/>
              </w:rPr>
              <w:t>Description of Activity</w:t>
            </w:r>
          </w:p>
        </w:tc>
        <w:tc>
          <w:tcPr>
            <w:tcW w:w="1011" w:type="dxa"/>
            <w:tcBorders>
              <w:top w:val="single" w:color="auto" w:sz="8" w:space="0"/>
              <w:left w:val="nil"/>
              <w:bottom w:val="single" w:color="auto" w:sz="8" w:space="0"/>
              <w:right w:val="single" w:color="auto" w:sz="4" w:space="0"/>
            </w:tcBorders>
            <w:shd w:val="clear" w:color="auto" w:fill="auto"/>
            <w:vAlign w:val="center"/>
            <w:hideMark/>
          </w:tcPr>
          <w:p w:rsidRPr="00875CD2" w:rsidR="00377480" w:rsidP="00377480" w:rsidRDefault="000E186C" w14:paraId="5083B3E3" w14:textId="66992928">
            <w:pPr>
              <w:widowControl/>
              <w:overflowPunct/>
              <w:autoSpaceDE/>
              <w:autoSpaceDN/>
              <w:adjustRightInd/>
              <w:jc w:val="center"/>
              <w:textAlignment w:val="auto"/>
              <w:rPr>
                <w:rFonts w:ascii="Times New Roman" w:hAnsi="Times New Roman"/>
                <w:b/>
                <w:bCs/>
                <w:color w:val="000000"/>
                <w:sz w:val="18"/>
                <w:szCs w:val="24"/>
              </w:rPr>
            </w:pPr>
            <w:r>
              <w:rPr>
                <w:rFonts w:ascii="Times New Roman" w:hAnsi="Times New Roman"/>
                <w:b/>
                <w:bCs/>
                <w:color w:val="000000"/>
                <w:sz w:val="18"/>
                <w:szCs w:val="24"/>
              </w:rPr>
              <w:t>Frequency</w:t>
            </w:r>
          </w:p>
        </w:tc>
        <w:tc>
          <w:tcPr>
            <w:tcW w:w="1019" w:type="dxa"/>
            <w:tcBorders>
              <w:top w:val="single" w:color="auto" w:sz="8" w:space="0"/>
              <w:left w:val="nil"/>
              <w:bottom w:val="single" w:color="auto" w:sz="8" w:space="0"/>
              <w:right w:val="single" w:color="auto" w:sz="4" w:space="0"/>
            </w:tcBorders>
            <w:shd w:val="clear" w:color="auto" w:fill="auto"/>
            <w:vAlign w:val="center"/>
            <w:hideMark/>
          </w:tcPr>
          <w:p w:rsidRPr="00875CD2" w:rsidR="00377480" w:rsidP="000E186C" w:rsidRDefault="00377480" w14:paraId="6798EC1F" w14:textId="54C7CBF3">
            <w:pPr>
              <w:widowControl/>
              <w:overflowPunct/>
              <w:autoSpaceDE/>
              <w:autoSpaceDN/>
              <w:adjustRightInd/>
              <w:jc w:val="center"/>
              <w:textAlignment w:val="auto"/>
              <w:rPr>
                <w:rFonts w:ascii="Times New Roman" w:hAnsi="Times New Roman"/>
                <w:b/>
                <w:bCs/>
                <w:color w:val="000000"/>
                <w:sz w:val="18"/>
                <w:szCs w:val="24"/>
              </w:rPr>
            </w:pPr>
            <w:r w:rsidRPr="00875CD2">
              <w:rPr>
                <w:rFonts w:ascii="Times New Roman" w:hAnsi="Times New Roman"/>
                <w:b/>
                <w:bCs/>
                <w:color w:val="000000"/>
                <w:sz w:val="18"/>
                <w:szCs w:val="24"/>
              </w:rPr>
              <w:t>Est. No. of R</w:t>
            </w:r>
            <w:r w:rsidR="000E186C">
              <w:rPr>
                <w:rFonts w:ascii="Times New Roman" w:hAnsi="Times New Roman"/>
                <w:b/>
                <w:bCs/>
                <w:color w:val="000000"/>
                <w:sz w:val="18"/>
                <w:szCs w:val="24"/>
              </w:rPr>
              <w:t>esponse</w:t>
            </w:r>
            <w:r w:rsidRPr="00875CD2">
              <w:rPr>
                <w:rFonts w:ascii="Times New Roman" w:hAnsi="Times New Roman"/>
                <w:b/>
                <w:bCs/>
                <w:color w:val="000000"/>
                <w:sz w:val="18"/>
                <w:szCs w:val="24"/>
              </w:rPr>
              <w:t xml:space="preserve">s per </w:t>
            </w:r>
          </w:p>
        </w:tc>
        <w:tc>
          <w:tcPr>
            <w:tcW w:w="1282" w:type="dxa"/>
            <w:tcBorders>
              <w:top w:val="single" w:color="auto" w:sz="8" w:space="0"/>
              <w:left w:val="nil"/>
              <w:bottom w:val="single" w:color="auto" w:sz="8" w:space="0"/>
              <w:right w:val="single" w:color="auto" w:sz="4" w:space="0"/>
            </w:tcBorders>
            <w:shd w:val="clear" w:color="auto" w:fill="auto"/>
            <w:vAlign w:val="center"/>
            <w:hideMark/>
          </w:tcPr>
          <w:p w:rsidRPr="00875CD2" w:rsidR="00377480" w:rsidP="00377480" w:rsidRDefault="00377480" w14:paraId="70A7473D" w14:textId="77777777">
            <w:pPr>
              <w:widowControl/>
              <w:overflowPunct/>
              <w:autoSpaceDE/>
              <w:autoSpaceDN/>
              <w:adjustRightInd/>
              <w:jc w:val="center"/>
              <w:textAlignment w:val="auto"/>
              <w:rPr>
                <w:rFonts w:ascii="Times New Roman" w:hAnsi="Times New Roman"/>
                <w:b/>
                <w:bCs/>
                <w:color w:val="000000"/>
                <w:sz w:val="18"/>
                <w:szCs w:val="24"/>
              </w:rPr>
            </w:pPr>
            <w:r w:rsidRPr="00875CD2">
              <w:rPr>
                <w:rFonts w:ascii="Times New Roman" w:hAnsi="Times New Roman"/>
                <w:b/>
                <w:bCs/>
                <w:color w:val="000000"/>
                <w:sz w:val="18"/>
                <w:szCs w:val="24"/>
              </w:rPr>
              <w:t>Est. Total Annual Responses</w:t>
            </w:r>
          </w:p>
        </w:tc>
        <w:tc>
          <w:tcPr>
            <w:tcW w:w="1234" w:type="dxa"/>
            <w:tcBorders>
              <w:top w:val="single" w:color="auto" w:sz="8" w:space="0"/>
              <w:left w:val="nil"/>
              <w:bottom w:val="single" w:color="auto" w:sz="8" w:space="0"/>
              <w:right w:val="single" w:color="auto" w:sz="4" w:space="0"/>
            </w:tcBorders>
            <w:shd w:val="clear" w:color="auto" w:fill="auto"/>
            <w:vAlign w:val="center"/>
            <w:hideMark/>
          </w:tcPr>
          <w:p w:rsidRPr="00875CD2" w:rsidR="00377480" w:rsidP="000E186C" w:rsidRDefault="00377480" w14:paraId="5C64D12A" w14:textId="391ADF0D">
            <w:pPr>
              <w:widowControl/>
              <w:overflowPunct/>
              <w:autoSpaceDE/>
              <w:autoSpaceDN/>
              <w:adjustRightInd/>
              <w:jc w:val="center"/>
              <w:textAlignment w:val="auto"/>
              <w:rPr>
                <w:rFonts w:ascii="Times New Roman" w:hAnsi="Times New Roman"/>
                <w:b/>
                <w:bCs/>
                <w:color w:val="000000"/>
                <w:sz w:val="18"/>
                <w:szCs w:val="24"/>
              </w:rPr>
            </w:pPr>
            <w:r w:rsidRPr="00875CD2">
              <w:rPr>
                <w:rFonts w:ascii="Times New Roman" w:hAnsi="Times New Roman"/>
                <w:b/>
                <w:bCs/>
                <w:color w:val="000000"/>
                <w:sz w:val="18"/>
                <w:szCs w:val="24"/>
              </w:rPr>
              <w:t xml:space="preserve">No. Hours per </w:t>
            </w:r>
          </w:p>
        </w:tc>
        <w:tc>
          <w:tcPr>
            <w:tcW w:w="1325" w:type="dxa"/>
            <w:tcBorders>
              <w:top w:val="single" w:color="auto" w:sz="8" w:space="0"/>
              <w:left w:val="nil"/>
              <w:bottom w:val="single" w:color="auto" w:sz="8" w:space="0"/>
              <w:right w:val="single" w:color="auto" w:sz="8" w:space="0"/>
            </w:tcBorders>
            <w:shd w:val="clear" w:color="auto" w:fill="auto"/>
            <w:vAlign w:val="center"/>
            <w:hideMark/>
          </w:tcPr>
          <w:p w:rsidRPr="00875CD2" w:rsidR="00377480" w:rsidP="00377480" w:rsidRDefault="00377480" w14:paraId="22B92894" w14:textId="09944DA3">
            <w:pPr>
              <w:widowControl/>
              <w:overflowPunct/>
              <w:autoSpaceDE/>
              <w:autoSpaceDN/>
              <w:adjustRightInd/>
              <w:jc w:val="center"/>
              <w:textAlignment w:val="auto"/>
              <w:rPr>
                <w:rFonts w:ascii="Times New Roman" w:hAnsi="Times New Roman"/>
                <w:b/>
                <w:bCs/>
                <w:color w:val="000000"/>
                <w:sz w:val="18"/>
                <w:szCs w:val="24"/>
              </w:rPr>
            </w:pPr>
            <w:r w:rsidRPr="00875CD2">
              <w:rPr>
                <w:rFonts w:ascii="Times New Roman" w:hAnsi="Times New Roman"/>
                <w:b/>
                <w:bCs/>
                <w:color w:val="000000"/>
                <w:sz w:val="18"/>
                <w:szCs w:val="24"/>
              </w:rPr>
              <w:t xml:space="preserve">Est. Total </w:t>
            </w:r>
            <w:r w:rsidR="000E186C">
              <w:rPr>
                <w:rFonts w:ascii="Times New Roman" w:hAnsi="Times New Roman"/>
                <w:b/>
                <w:bCs/>
                <w:color w:val="000000"/>
                <w:sz w:val="18"/>
                <w:szCs w:val="24"/>
              </w:rPr>
              <w:t xml:space="preserve">Annual </w:t>
            </w:r>
            <w:r w:rsidRPr="00875CD2">
              <w:rPr>
                <w:rFonts w:ascii="Times New Roman" w:hAnsi="Times New Roman"/>
                <w:b/>
                <w:bCs/>
                <w:color w:val="000000"/>
                <w:sz w:val="18"/>
                <w:szCs w:val="24"/>
              </w:rPr>
              <w:t>Burden Hours</w:t>
            </w:r>
          </w:p>
        </w:tc>
      </w:tr>
      <w:tr w:rsidRPr="00377480" w:rsidR="00377480" w:rsidTr="00875CD2" w14:paraId="436C30D2" w14:textId="77777777">
        <w:trPr>
          <w:trHeight w:val="720"/>
        </w:trPr>
        <w:tc>
          <w:tcPr>
            <w:tcW w:w="2024" w:type="dxa"/>
            <w:gridSpan w:val="2"/>
            <w:tcBorders>
              <w:top w:val="single" w:color="auto" w:sz="4" w:space="0"/>
              <w:left w:val="single" w:color="auto" w:sz="8" w:space="0"/>
              <w:bottom w:val="single" w:color="auto" w:sz="8" w:space="0"/>
              <w:right w:val="single" w:color="auto" w:sz="4" w:space="0"/>
            </w:tcBorders>
            <w:shd w:val="clear" w:color="000000" w:fill="FFFF00"/>
            <w:vAlign w:val="center"/>
            <w:hideMark/>
          </w:tcPr>
          <w:p w:rsidRPr="00875CD2" w:rsidR="00377480" w:rsidP="00377480" w:rsidRDefault="00377480" w14:paraId="244C0906" w14:textId="77777777">
            <w:pPr>
              <w:widowControl/>
              <w:overflowPunct/>
              <w:autoSpaceDE/>
              <w:autoSpaceDN/>
              <w:adjustRightInd/>
              <w:jc w:val="center"/>
              <w:textAlignment w:val="auto"/>
              <w:rPr>
                <w:rFonts w:ascii="Times New Roman" w:hAnsi="Times New Roman"/>
                <w:b/>
                <w:bCs/>
                <w:color w:val="FF0000"/>
                <w:sz w:val="20"/>
                <w:szCs w:val="24"/>
              </w:rPr>
            </w:pPr>
            <w:r w:rsidRPr="00875CD2">
              <w:rPr>
                <w:rFonts w:ascii="Times New Roman" w:hAnsi="Times New Roman"/>
                <w:b/>
                <w:bCs/>
                <w:color w:val="FF0000"/>
                <w:sz w:val="20"/>
                <w:szCs w:val="24"/>
              </w:rPr>
              <w:t>Grand Total Reporting and Recordkeeping Burden</w:t>
            </w:r>
          </w:p>
        </w:tc>
        <w:tc>
          <w:tcPr>
            <w:tcW w:w="1527" w:type="dxa"/>
            <w:tcBorders>
              <w:top w:val="single" w:color="auto" w:sz="4" w:space="0"/>
              <w:left w:val="nil"/>
              <w:bottom w:val="single" w:color="auto" w:sz="8" w:space="0"/>
              <w:right w:val="single" w:color="auto" w:sz="4" w:space="0"/>
            </w:tcBorders>
            <w:shd w:val="clear" w:color="000000" w:fill="FFFF00"/>
            <w:vAlign w:val="center"/>
            <w:hideMark/>
          </w:tcPr>
          <w:p w:rsidRPr="00875CD2" w:rsidR="00377480" w:rsidP="00377480" w:rsidRDefault="00377480" w14:paraId="1402F31D" w14:textId="77777777">
            <w:pPr>
              <w:widowControl/>
              <w:overflowPunct/>
              <w:autoSpaceDE/>
              <w:autoSpaceDN/>
              <w:adjustRightInd/>
              <w:jc w:val="center"/>
              <w:textAlignment w:val="auto"/>
              <w:rPr>
                <w:rFonts w:ascii="Times New Roman" w:hAnsi="Times New Roman"/>
                <w:b/>
                <w:bCs/>
                <w:color w:val="000000"/>
                <w:sz w:val="20"/>
                <w:szCs w:val="24"/>
              </w:rPr>
            </w:pPr>
            <w:r w:rsidRPr="00875CD2">
              <w:rPr>
                <w:rFonts w:ascii="Times New Roman" w:hAnsi="Times New Roman"/>
                <w:b/>
                <w:bCs/>
                <w:color w:val="000000"/>
                <w:sz w:val="20"/>
                <w:szCs w:val="24"/>
              </w:rPr>
              <w:t> </w:t>
            </w:r>
          </w:p>
        </w:tc>
        <w:tc>
          <w:tcPr>
            <w:tcW w:w="1011" w:type="dxa"/>
            <w:tcBorders>
              <w:top w:val="single" w:color="auto" w:sz="4" w:space="0"/>
              <w:left w:val="nil"/>
              <w:bottom w:val="single" w:color="auto" w:sz="8" w:space="0"/>
              <w:right w:val="single" w:color="auto" w:sz="4" w:space="0"/>
            </w:tcBorders>
            <w:shd w:val="clear" w:color="000000" w:fill="FFFF00"/>
            <w:vAlign w:val="center"/>
            <w:hideMark/>
          </w:tcPr>
          <w:p w:rsidRPr="00875CD2" w:rsidR="00377480" w:rsidP="00377480" w:rsidRDefault="0053108D" w14:paraId="50356165" w14:textId="4D1D0CF4">
            <w:pPr>
              <w:widowControl/>
              <w:overflowPunct/>
              <w:autoSpaceDE/>
              <w:autoSpaceDN/>
              <w:adjustRightInd/>
              <w:jc w:val="center"/>
              <w:textAlignment w:val="auto"/>
              <w:rPr>
                <w:rFonts w:ascii="Times New Roman" w:hAnsi="Times New Roman"/>
                <w:b/>
                <w:bCs/>
                <w:color w:val="000000"/>
                <w:sz w:val="20"/>
                <w:szCs w:val="24"/>
              </w:rPr>
            </w:pPr>
            <w:r>
              <w:rPr>
                <w:rFonts w:ascii="Times New Roman" w:hAnsi="Times New Roman"/>
                <w:b/>
                <w:bCs/>
                <w:color w:val="000000"/>
                <w:sz w:val="20"/>
                <w:szCs w:val="24"/>
              </w:rPr>
              <w:t>53</w:t>
            </w:r>
          </w:p>
        </w:tc>
        <w:tc>
          <w:tcPr>
            <w:tcW w:w="1019" w:type="dxa"/>
            <w:tcBorders>
              <w:top w:val="single" w:color="auto" w:sz="4" w:space="0"/>
              <w:left w:val="nil"/>
              <w:bottom w:val="single" w:color="auto" w:sz="8" w:space="0"/>
              <w:right w:val="single" w:color="auto" w:sz="4" w:space="0"/>
            </w:tcBorders>
            <w:shd w:val="clear" w:color="000000" w:fill="FFFF00"/>
            <w:vAlign w:val="center"/>
            <w:hideMark/>
          </w:tcPr>
          <w:p w:rsidRPr="00875CD2" w:rsidR="00377480" w:rsidP="00377480" w:rsidRDefault="00377480" w14:paraId="2AE652EF" w14:textId="4458485A">
            <w:pPr>
              <w:widowControl/>
              <w:overflowPunct/>
              <w:autoSpaceDE/>
              <w:autoSpaceDN/>
              <w:adjustRightInd/>
              <w:jc w:val="center"/>
              <w:textAlignment w:val="auto"/>
              <w:rPr>
                <w:rFonts w:ascii="Times New Roman" w:hAnsi="Times New Roman"/>
                <w:b/>
                <w:bCs/>
                <w:color w:val="000000"/>
                <w:sz w:val="20"/>
                <w:szCs w:val="24"/>
              </w:rPr>
            </w:pPr>
            <w:r w:rsidRPr="00875CD2">
              <w:rPr>
                <w:rFonts w:ascii="Times New Roman" w:hAnsi="Times New Roman"/>
                <w:b/>
                <w:bCs/>
                <w:color w:val="000000"/>
                <w:sz w:val="20"/>
                <w:szCs w:val="24"/>
              </w:rPr>
              <w:t>1</w:t>
            </w:r>
            <w:r w:rsidR="00053D5C">
              <w:rPr>
                <w:rFonts w:ascii="Times New Roman" w:hAnsi="Times New Roman"/>
                <w:b/>
                <w:bCs/>
                <w:color w:val="000000"/>
                <w:sz w:val="20"/>
                <w:szCs w:val="24"/>
              </w:rPr>
              <w:t>,</w:t>
            </w:r>
            <w:r w:rsidRPr="00875CD2">
              <w:rPr>
                <w:rFonts w:ascii="Times New Roman" w:hAnsi="Times New Roman"/>
                <w:b/>
                <w:bCs/>
                <w:color w:val="000000"/>
                <w:sz w:val="20"/>
                <w:szCs w:val="24"/>
              </w:rPr>
              <w:t>716.87</w:t>
            </w:r>
          </w:p>
        </w:tc>
        <w:tc>
          <w:tcPr>
            <w:tcW w:w="1282" w:type="dxa"/>
            <w:tcBorders>
              <w:top w:val="single" w:color="auto" w:sz="4" w:space="0"/>
              <w:left w:val="nil"/>
              <w:bottom w:val="single" w:color="auto" w:sz="8" w:space="0"/>
              <w:right w:val="single" w:color="auto" w:sz="4" w:space="0"/>
            </w:tcBorders>
            <w:shd w:val="clear" w:color="000000" w:fill="FFFF00"/>
            <w:vAlign w:val="center"/>
            <w:hideMark/>
          </w:tcPr>
          <w:p w:rsidRPr="00875CD2" w:rsidR="00377480" w:rsidP="00377480" w:rsidRDefault="00377480" w14:paraId="61085C3C" w14:textId="412F7E61">
            <w:pPr>
              <w:widowControl/>
              <w:overflowPunct/>
              <w:autoSpaceDE/>
              <w:autoSpaceDN/>
              <w:adjustRightInd/>
              <w:jc w:val="center"/>
              <w:textAlignment w:val="auto"/>
              <w:rPr>
                <w:rFonts w:ascii="Times New Roman" w:hAnsi="Times New Roman"/>
                <w:b/>
                <w:bCs/>
                <w:color w:val="000000"/>
                <w:sz w:val="20"/>
                <w:szCs w:val="24"/>
              </w:rPr>
            </w:pPr>
            <w:r w:rsidRPr="00875CD2">
              <w:rPr>
                <w:rFonts w:ascii="Times New Roman" w:hAnsi="Times New Roman"/>
                <w:b/>
                <w:bCs/>
                <w:color w:val="000000"/>
                <w:sz w:val="20"/>
                <w:szCs w:val="24"/>
              </w:rPr>
              <w:t>90</w:t>
            </w:r>
            <w:r w:rsidR="00053D5C">
              <w:rPr>
                <w:rFonts w:ascii="Times New Roman" w:hAnsi="Times New Roman"/>
                <w:b/>
                <w:bCs/>
                <w:color w:val="000000"/>
                <w:sz w:val="20"/>
                <w:szCs w:val="24"/>
              </w:rPr>
              <w:t>,</w:t>
            </w:r>
            <w:r w:rsidRPr="00875CD2">
              <w:rPr>
                <w:rFonts w:ascii="Times New Roman" w:hAnsi="Times New Roman"/>
                <w:b/>
                <w:bCs/>
                <w:color w:val="000000"/>
                <w:sz w:val="20"/>
                <w:szCs w:val="24"/>
              </w:rPr>
              <w:t>994</w:t>
            </w:r>
          </w:p>
        </w:tc>
        <w:tc>
          <w:tcPr>
            <w:tcW w:w="1234" w:type="dxa"/>
            <w:tcBorders>
              <w:top w:val="single" w:color="auto" w:sz="4" w:space="0"/>
              <w:left w:val="nil"/>
              <w:bottom w:val="single" w:color="auto" w:sz="8" w:space="0"/>
              <w:right w:val="single" w:color="auto" w:sz="4" w:space="0"/>
            </w:tcBorders>
            <w:shd w:val="clear" w:color="000000" w:fill="FFFF00"/>
            <w:vAlign w:val="center"/>
            <w:hideMark/>
          </w:tcPr>
          <w:p w:rsidRPr="00875CD2" w:rsidR="00377480" w:rsidP="00377480" w:rsidRDefault="00377480" w14:paraId="18C75998" w14:textId="77777777">
            <w:pPr>
              <w:widowControl/>
              <w:overflowPunct/>
              <w:autoSpaceDE/>
              <w:autoSpaceDN/>
              <w:adjustRightInd/>
              <w:jc w:val="center"/>
              <w:textAlignment w:val="auto"/>
              <w:rPr>
                <w:rFonts w:ascii="Times New Roman" w:hAnsi="Times New Roman"/>
                <w:b/>
                <w:bCs/>
                <w:color w:val="000000"/>
                <w:sz w:val="20"/>
                <w:szCs w:val="24"/>
              </w:rPr>
            </w:pPr>
            <w:r w:rsidRPr="00875CD2">
              <w:rPr>
                <w:rFonts w:ascii="Times New Roman" w:hAnsi="Times New Roman"/>
                <w:b/>
                <w:bCs/>
                <w:color w:val="000000"/>
                <w:sz w:val="20"/>
                <w:szCs w:val="24"/>
              </w:rPr>
              <w:t>1.0796</w:t>
            </w:r>
          </w:p>
        </w:tc>
        <w:tc>
          <w:tcPr>
            <w:tcW w:w="1325" w:type="dxa"/>
            <w:tcBorders>
              <w:top w:val="single" w:color="auto" w:sz="4" w:space="0"/>
              <w:left w:val="nil"/>
              <w:bottom w:val="single" w:color="auto" w:sz="8" w:space="0"/>
              <w:right w:val="single" w:color="auto" w:sz="8" w:space="0"/>
            </w:tcBorders>
            <w:shd w:val="clear" w:color="000000" w:fill="FFFF00"/>
            <w:vAlign w:val="center"/>
            <w:hideMark/>
          </w:tcPr>
          <w:p w:rsidRPr="00875CD2" w:rsidR="00377480" w:rsidP="00377480" w:rsidRDefault="00377480" w14:paraId="32C4CFFF" w14:textId="03A4111E">
            <w:pPr>
              <w:widowControl/>
              <w:overflowPunct/>
              <w:autoSpaceDE/>
              <w:autoSpaceDN/>
              <w:adjustRightInd/>
              <w:jc w:val="center"/>
              <w:textAlignment w:val="auto"/>
              <w:rPr>
                <w:rFonts w:ascii="Times New Roman" w:hAnsi="Times New Roman"/>
                <w:b/>
                <w:bCs/>
                <w:color w:val="000000"/>
                <w:sz w:val="20"/>
                <w:szCs w:val="24"/>
              </w:rPr>
            </w:pPr>
            <w:r w:rsidRPr="00875CD2">
              <w:rPr>
                <w:rFonts w:ascii="Times New Roman" w:hAnsi="Times New Roman"/>
                <w:b/>
                <w:bCs/>
                <w:color w:val="000000"/>
                <w:sz w:val="20"/>
                <w:szCs w:val="24"/>
              </w:rPr>
              <w:t>49</w:t>
            </w:r>
            <w:r w:rsidR="00053D5C">
              <w:rPr>
                <w:rFonts w:ascii="Times New Roman" w:hAnsi="Times New Roman"/>
                <w:b/>
                <w:bCs/>
                <w:color w:val="000000"/>
                <w:sz w:val="20"/>
                <w:szCs w:val="24"/>
              </w:rPr>
              <w:t>,</w:t>
            </w:r>
            <w:r w:rsidRPr="00875CD2">
              <w:rPr>
                <w:rFonts w:ascii="Times New Roman" w:hAnsi="Times New Roman"/>
                <w:b/>
                <w:bCs/>
                <w:color w:val="000000"/>
                <w:sz w:val="20"/>
                <w:szCs w:val="24"/>
              </w:rPr>
              <w:t>118.56</w:t>
            </w:r>
          </w:p>
        </w:tc>
      </w:tr>
    </w:tbl>
    <w:p w:rsidR="00275FED" w:rsidP="00ED28F2" w:rsidRDefault="00275FED" w14:paraId="65934745" w14:textId="77777777">
      <w:pPr>
        <w:tabs>
          <w:tab w:val="left" w:pos="-720"/>
        </w:tabs>
        <w:suppressAutoHyphens/>
        <w:spacing w:line="480" w:lineRule="auto"/>
        <w:rPr>
          <w:rFonts w:ascii="Times New Roman" w:hAnsi="Times New Roman"/>
          <w:szCs w:val="24"/>
        </w:rPr>
      </w:pPr>
    </w:p>
    <w:p w:rsidRPr="00992B7D" w:rsidR="0062567E" w:rsidP="000438E8" w:rsidRDefault="00FD71D3" w14:paraId="10B101BF" w14:textId="77777777">
      <w:pPr>
        <w:tabs>
          <w:tab w:val="left" w:pos="0"/>
        </w:tabs>
        <w:suppressAutoHyphens/>
        <w:rPr>
          <w:rFonts w:ascii="Times New Roman" w:hAnsi="Times New Roman"/>
          <w:b/>
          <w:szCs w:val="24"/>
        </w:rPr>
      </w:pPr>
      <w:r w:rsidRPr="00992B7D">
        <w:rPr>
          <w:rFonts w:ascii="Times New Roman" w:hAnsi="Times New Roman"/>
          <w:b/>
          <w:szCs w:val="24"/>
        </w:rPr>
        <w:t>B.</w:t>
      </w:r>
      <w:r w:rsidRPr="00992B7D">
        <w:rPr>
          <w:rFonts w:ascii="Times New Roman" w:hAnsi="Times New Roman"/>
          <w:b/>
          <w:szCs w:val="24"/>
        </w:rPr>
        <w:tab/>
        <w:t>Provide estimates of annualized cost to respondents for the hour burdens for collections of information, identifying and using appropriate wage rate categories.</w:t>
      </w:r>
    </w:p>
    <w:p w:rsidRPr="00992B7D" w:rsidR="00A308DB" w:rsidP="000438E8" w:rsidRDefault="00A308DB" w14:paraId="719CB807" w14:textId="77777777">
      <w:pPr>
        <w:tabs>
          <w:tab w:val="left" w:pos="0"/>
        </w:tabs>
        <w:suppressAutoHyphens/>
        <w:rPr>
          <w:rFonts w:ascii="Times New Roman" w:hAnsi="Times New Roman"/>
          <w:b/>
          <w:szCs w:val="24"/>
        </w:rPr>
      </w:pPr>
    </w:p>
    <w:p w:rsidR="00CB3DDA" w:rsidP="00A71CBC" w:rsidRDefault="00CB3DDA" w14:paraId="4EE3EA3C" w14:textId="77777777">
      <w:pPr>
        <w:widowControl/>
        <w:overflowPunct/>
        <w:autoSpaceDE/>
        <w:autoSpaceDN/>
        <w:adjustRightInd/>
        <w:ind w:right="-180"/>
        <w:contextualSpacing/>
        <w:textAlignment w:val="auto"/>
        <w:rPr>
          <w:rFonts w:ascii="Times New Roman" w:hAnsi="Times New Roman"/>
          <w:b/>
          <w:szCs w:val="24"/>
        </w:rPr>
      </w:pPr>
    </w:p>
    <w:p w:rsidR="00A71CBC" w:rsidP="00A71CBC" w:rsidRDefault="00A71CBC" w14:paraId="189DDD9C" w14:textId="3234497E">
      <w:pPr>
        <w:widowControl/>
        <w:overflowPunct/>
        <w:autoSpaceDE/>
        <w:autoSpaceDN/>
        <w:adjustRightInd/>
        <w:ind w:right="-180"/>
        <w:contextualSpacing/>
        <w:textAlignment w:val="auto"/>
        <w:rPr>
          <w:rFonts w:ascii="Times New Roman" w:hAnsi="Times New Roman"/>
          <w:i/>
          <w:szCs w:val="24"/>
        </w:rPr>
      </w:pPr>
      <w:r w:rsidRPr="00992B7D">
        <w:rPr>
          <w:rFonts w:ascii="Times New Roman" w:hAnsi="Times New Roman"/>
          <w:b/>
          <w:szCs w:val="24"/>
        </w:rPr>
        <w:t>Table A12.</w:t>
      </w:r>
      <w:r w:rsidR="00433DCD">
        <w:rPr>
          <w:rFonts w:ascii="Times New Roman" w:hAnsi="Times New Roman"/>
          <w:b/>
          <w:szCs w:val="24"/>
        </w:rPr>
        <w:t xml:space="preserve"> </w:t>
      </w:r>
      <w:r w:rsidR="00275FED">
        <w:rPr>
          <w:rFonts w:ascii="Times New Roman" w:hAnsi="Times New Roman"/>
          <w:b/>
          <w:szCs w:val="24"/>
        </w:rPr>
        <w:t>4</w:t>
      </w:r>
      <w:r w:rsidR="00433DCD">
        <w:rPr>
          <w:rFonts w:ascii="Times New Roman" w:hAnsi="Times New Roman"/>
          <w:b/>
          <w:szCs w:val="24"/>
        </w:rPr>
        <w:t xml:space="preserve"> </w:t>
      </w:r>
      <w:r w:rsidRPr="00992B7D">
        <w:rPr>
          <w:rFonts w:ascii="Times New Roman" w:hAnsi="Times New Roman"/>
          <w:b/>
          <w:szCs w:val="24"/>
        </w:rPr>
        <w:t>Estimates of Annualized Cost to Respondents</w:t>
      </w:r>
      <w:r w:rsidRPr="00992B7D" w:rsidDel="003E529E">
        <w:rPr>
          <w:rFonts w:ascii="Times New Roman" w:hAnsi="Times New Roman"/>
          <w:i/>
          <w:szCs w:val="24"/>
        </w:rPr>
        <w:t xml:space="preserve"> </w:t>
      </w:r>
    </w:p>
    <w:p w:rsidRPr="00875CD2" w:rsidR="00B828EB" w:rsidP="00A71CBC" w:rsidRDefault="00B828EB" w14:paraId="1AF43959" w14:textId="77777777">
      <w:pPr>
        <w:widowControl/>
        <w:overflowPunct/>
        <w:autoSpaceDE/>
        <w:autoSpaceDN/>
        <w:adjustRightInd/>
        <w:ind w:right="-180"/>
        <w:contextualSpacing/>
        <w:textAlignment w:val="auto"/>
        <w:rPr>
          <w:rFonts w:ascii="Times New Roman" w:hAnsi="Times New Roman"/>
          <w:szCs w:val="24"/>
        </w:rPr>
      </w:pPr>
    </w:p>
    <w:tbl>
      <w:tblPr>
        <w:tblW w:w="9601" w:type="dxa"/>
        <w:tblLook w:val="04A0" w:firstRow="1" w:lastRow="0" w:firstColumn="1" w:lastColumn="0" w:noHBand="0" w:noVBand="1"/>
      </w:tblPr>
      <w:tblGrid>
        <w:gridCol w:w="2362"/>
        <w:gridCol w:w="1716"/>
        <w:gridCol w:w="1716"/>
        <w:gridCol w:w="1716"/>
        <w:gridCol w:w="2091"/>
      </w:tblGrid>
      <w:tr w:rsidRPr="00B828EB" w:rsidR="00B828EB" w:rsidTr="00875CD2" w14:paraId="4F145F34" w14:textId="77777777">
        <w:trPr>
          <w:trHeight w:val="179"/>
        </w:trPr>
        <w:tc>
          <w:tcPr>
            <w:tcW w:w="9601" w:type="dxa"/>
            <w:gridSpan w:val="5"/>
            <w:tcBorders>
              <w:top w:val="single" w:color="auto" w:sz="8" w:space="0"/>
              <w:left w:val="single" w:color="auto" w:sz="8" w:space="0"/>
              <w:bottom w:val="single" w:color="auto" w:sz="8" w:space="0"/>
              <w:right w:val="single" w:color="auto" w:sz="8" w:space="0"/>
            </w:tcBorders>
            <w:shd w:val="clear" w:color="auto" w:fill="auto"/>
            <w:vAlign w:val="center"/>
            <w:hideMark/>
          </w:tcPr>
          <w:p w:rsidRPr="00875CD2" w:rsidR="00B828EB" w:rsidP="00B828EB" w:rsidRDefault="00B828EB" w14:paraId="07E09DDA" w14:textId="77777777">
            <w:pPr>
              <w:widowControl/>
              <w:overflowPunct/>
              <w:autoSpaceDE/>
              <w:autoSpaceDN/>
              <w:adjustRightInd/>
              <w:jc w:val="center"/>
              <w:textAlignment w:val="auto"/>
              <w:rPr>
                <w:rFonts w:ascii="Times New Roman" w:hAnsi="Times New Roman"/>
                <w:b/>
                <w:bCs/>
                <w:color w:val="000000"/>
                <w:sz w:val="20"/>
              </w:rPr>
            </w:pPr>
            <w:r w:rsidRPr="00875CD2">
              <w:rPr>
                <w:rFonts w:ascii="Times New Roman" w:hAnsi="Times New Roman"/>
                <w:b/>
                <w:bCs/>
                <w:color w:val="000000"/>
                <w:sz w:val="20"/>
              </w:rPr>
              <w:t>Estimates of Annualized Cost to Respondents</w:t>
            </w:r>
            <w:r w:rsidRPr="00875CD2">
              <w:rPr>
                <w:rFonts w:ascii="Times New Roman" w:hAnsi="Times New Roman"/>
                <w:i/>
                <w:iCs/>
                <w:color w:val="000000"/>
                <w:sz w:val="20"/>
              </w:rPr>
              <w:t xml:space="preserve"> </w:t>
            </w:r>
          </w:p>
        </w:tc>
      </w:tr>
      <w:tr w:rsidRPr="00B828EB" w:rsidR="00B828EB" w:rsidTr="00875CD2" w14:paraId="05A33148" w14:textId="77777777">
        <w:trPr>
          <w:trHeight w:val="233"/>
        </w:trPr>
        <w:tc>
          <w:tcPr>
            <w:tcW w:w="9601" w:type="dxa"/>
            <w:gridSpan w:val="5"/>
            <w:tcBorders>
              <w:top w:val="single" w:color="auto" w:sz="8" w:space="0"/>
              <w:left w:val="single" w:color="auto" w:sz="8" w:space="0"/>
              <w:bottom w:val="single" w:color="auto" w:sz="8" w:space="0"/>
              <w:right w:val="single" w:color="auto" w:sz="8" w:space="0"/>
            </w:tcBorders>
            <w:shd w:val="clear" w:color="000000" w:fill="FFFF00"/>
            <w:vAlign w:val="center"/>
            <w:hideMark/>
          </w:tcPr>
          <w:p w:rsidRPr="00875CD2" w:rsidR="00B828EB" w:rsidP="00B828EB" w:rsidRDefault="00B828EB" w14:paraId="5B9531C5" w14:textId="77777777">
            <w:pPr>
              <w:widowControl/>
              <w:overflowPunct/>
              <w:autoSpaceDE/>
              <w:autoSpaceDN/>
              <w:adjustRightInd/>
              <w:jc w:val="center"/>
              <w:textAlignment w:val="auto"/>
              <w:rPr>
                <w:rFonts w:ascii="Times New Roman" w:hAnsi="Times New Roman"/>
                <w:b/>
                <w:bCs/>
                <w:color w:val="000000"/>
                <w:sz w:val="20"/>
              </w:rPr>
            </w:pPr>
            <w:r w:rsidRPr="00875CD2">
              <w:rPr>
                <w:rFonts w:ascii="Times New Roman" w:hAnsi="Times New Roman"/>
                <w:b/>
                <w:bCs/>
                <w:color w:val="000000"/>
                <w:sz w:val="20"/>
              </w:rPr>
              <w:t>FNS 380-1, OMB 0584-0299</w:t>
            </w:r>
          </w:p>
        </w:tc>
      </w:tr>
      <w:tr w:rsidRPr="00B828EB" w:rsidR="00B828EB" w:rsidTr="00B828EB" w14:paraId="7F23A870" w14:textId="77777777">
        <w:trPr>
          <w:trHeight w:val="779"/>
        </w:trPr>
        <w:tc>
          <w:tcPr>
            <w:tcW w:w="2362" w:type="dxa"/>
            <w:tcBorders>
              <w:top w:val="nil"/>
              <w:left w:val="single" w:color="auto" w:sz="8" w:space="0"/>
              <w:bottom w:val="single" w:color="auto" w:sz="8" w:space="0"/>
              <w:right w:val="single" w:color="auto" w:sz="8" w:space="0"/>
            </w:tcBorders>
            <w:shd w:val="clear" w:color="auto" w:fill="auto"/>
            <w:vAlign w:val="center"/>
            <w:hideMark/>
          </w:tcPr>
          <w:p w:rsidRPr="00875CD2" w:rsidR="00B828EB" w:rsidP="00B828EB" w:rsidRDefault="00B828EB" w14:paraId="60A63B0C" w14:textId="77777777">
            <w:pPr>
              <w:widowControl/>
              <w:overflowPunct/>
              <w:autoSpaceDE/>
              <w:autoSpaceDN/>
              <w:adjustRightInd/>
              <w:jc w:val="center"/>
              <w:textAlignment w:val="auto"/>
              <w:rPr>
                <w:rFonts w:ascii="Times New Roman" w:hAnsi="Times New Roman"/>
                <w:b/>
                <w:bCs/>
                <w:color w:val="000000"/>
                <w:sz w:val="20"/>
              </w:rPr>
            </w:pPr>
            <w:r w:rsidRPr="00875CD2">
              <w:rPr>
                <w:rFonts w:ascii="Times New Roman" w:hAnsi="Times New Roman"/>
                <w:b/>
                <w:bCs/>
                <w:color w:val="000000"/>
                <w:sz w:val="20"/>
              </w:rPr>
              <w:t>Type of Respondents</w:t>
            </w:r>
          </w:p>
        </w:tc>
        <w:tc>
          <w:tcPr>
            <w:tcW w:w="1716" w:type="dxa"/>
            <w:tcBorders>
              <w:top w:val="nil"/>
              <w:left w:val="nil"/>
              <w:bottom w:val="single" w:color="auto" w:sz="8" w:space="0"/>
              <w:right w:val="single" w:color="auto" w:sz="8" w:space="0"/>
            </w:tcBorders>
            <w:shd w:val="clear" w:color="auto" w:fill="auto"/>
            <w:vAlign w:val="center"/>
            <w:hideMark/>
          </w:tcPr>
          <w:p w:rsidRPr="00875CD2" w:rsidR="00B828EB" w:rsidP="00B828EB" w:rsidRDefault="00B828EB" w14:paraId="6434156C" w14:textId="77777777">
            <w:pPr>
              <w:widowControl/>
              <w:overflowPunct/>
              <w:autoSpaceDE/>
              <w:autoSpaceDN/>
              <w:adjustRightInd/>
              <w:jc w:val="center"/>
              <w:textAlignment w:val="auto"/>
              <w:rPr>
                <w:rFonts w:ascii="Times New Roman" w:hAnsi="Times New Roman"/>
                <w:b/>
                <w:bCs/>
                <w:color w:val="000000"/>
                <w:sz w:val="20"/>
              </w:rPr>
            </w:pPr>
            <w:r w:rsidRPr="00875CD2">
              <w:rPr>
                <w:rFonts w:ascii="Times New Roman" w:hAnsi="Times New Roman"/>
                <w:b/>
                <w:bCs/>
                <w:color w:val="000000"/>
                <w:sz w:val="20"/>
              </w:rPr>
              <w:t>Number of Active Sample Cases Per Annum</w:t>
            </w:r>
          </w:p>
        </w:tc>
        <w:tc>
          <w:tcPr>
            <w:tcW w:w="1716" w:type="dxa"/>
            <w:tcBorders>
              <w:top w:val="nil"/>
              <w:left w:val="nil"/>
              <w:bottom w:val="single" w:color="auto" w:sz="8" w:space="0"/>
              <w:right w:val="single" w:color="auto" w:sz="8" w:space="0"/>
            </w:tcBorders>
            <w:shd w:val="clear" w:color="auto" w:fill="auto"/>
            <w:vAlign w:val="center"/>
            <w:hideMark/>
          </w:tcPr>
          <w:p w:rsidRPr="00875CD2" w:rsidR="00B828EB" w:rsidP="00B828EB" w:rsidRDefault="00B828EB" w14:paraId="3D26B6D0" w14:textId="77777777">
            <w:pPr>
              <w:widowControl/>
              <w:overflowPunct/>
              <w:autoSpaceDE/>
              <w:autoSpaceDN/>
              <w:adjustRightInd/>
              <w:jc w:val="center"/>
              <w:textAlignment w:val="auto"/>
              <w:rPr>
                <w:rFonts w:ascii="Times New Roman" w:hAnsi="Times New Roman"/>
                <w:b/>
                <w:bCs/>
                <w:color w:val="000000"/>
                <w:sz w:val="20"/>
              </w:rPr>
            </w:pPr>
            <w:r w:rsidRPr="00875CD2">
              <w:rPr>
                <w:rFonts w:ascii="Times New Roman" w:hAnsi="Times New Roman"/>
                <w:b/>
                <w:bCs/>
                <w:color w:val="000000"/>
                <w:sz w:val="20"/>
              </w:rPr>
              <w:t>Average Time Per Response</w:t>
            </w:r>
          </w:p>
        </w:tc>
        <w:tc>
          <w:tcPr>
            <w:tcW w:w="1716" w:type="dxa"/>
            <w:tcBorders>
              <w:top w:val="nil"/>
              <w:left w:val="nil"/>
              <w:bottom w:val="single" w:color="auto" w:sz="8" w:space="0"/>
              <w:right w:val="single" w:color="auto" w:sz="8" w:space="0"/>
            </w:tcBorders>
            <w:shd w:val="clear" w:color="auto" w:fill="auto"/>
            <w:vAlign w:val="center"/>
            <w:hideMark/>
          </w:tcPr>
          <w:p w:rsidRPr="00875CD2" w:rsidR="00B828EB" w:rsidP="00B828EB" w:rsidRDefault="00B828EB" w14:paraId="11401698" w14:textId="77777777">
            <w:pPr>
              <w:widowControl/>
              <w:overflowPunct/>
              <w:autoSpaceDE/>
              <w:autoSpaceDN/>
              <w:adjustRightInd/>
              <w:jc w:val="center"/>
              <w:textAlignment w:val="auto"/>
              <w:rPr>
                <w:rFonts w:ascii="Times New Roman" w:hAnsi="Times New Roman"/>
                <w:b/>
                <w:bCs/>
                <w:color w:val="000000"/>
                <w:sz w:val="20"/>
              </w:rPr>
            </w:pPr>
            <w:r w:rsidRPr="00875CD2">
              <w:rPr>
                <w:rFonts w:ascii="Times New Roman" w:hAnsi="Times New Roman"/>
                <w:b/>
                <w:bCs/>
                <w:color w:val="000000"/>
                <w:sz w:val="20"/>
              </w:rPr>
              <w:t>50 % Hourly Wage Rate</w:t>
            </w:r>
          </w:p>
        </w:tc>
        <w:tc>
          <w:tcPr>
            <w:tcW w:w="2090" w:type="dxa"/>
            <w:tcBorders>
              <w:top w:val="nil"/>
              <w:left w:val="nil"/>
              <w:bottom w:val="single" w:color="auto" w:sz="8" w:space="0"/>
              <w:right w:val="single" w:color="auto" w:sz="8" w:space="0"/>
            </w:tcBorders>
            <w:shd w:val="clear" w:color="auto" w:fill="auto"/>
            <w:vAlign w:val="center"/>
            <w:hideMark/>
          </w:tcPr>
          <w:p w:rsidRPr="00875CD2" w:rsidR="00B828EB" w:rsidP="00B828EB" w:rsidRDefault="00B828EB" w14:paraId="62AF6E34" w14:textId="77777777">
            <w:pPr>
              <w:widowControl/>
              <w:overflowPunct/>
              <w:autoSpaceDE/>
              <w:autoSpaceDN/>
              <w:adjustRightInd/>
              <w:jc w:val="center"/>
              <w:textAlignment w:val="auto"/>
              <w:rPr>
                <w:rFonts w:ascii="Times New Roman" w:hAnsi="Times New Roman"/>
                <w:b/>
                <w:bCs/>
                <w:color w:val="000000"/>
                <w:sz w:val="20"/>
              </w:rPr>
            </w:pPr>
            <w:r w:rsidRPr="00875CD2">
              <w:rPr>
                <w:rFonts w:ascii="Times New Roman" w:hAnsi="Times New Roman"/>
                <w:b/>
                <w:bCs/>
                <w:color w:val="000000"/>
                <w:sz w:val="20"/>
              </w:rPr>
              <w:t>Total Respondent Cost</w:t>
            </w:r>
          </w:p>
        </w:tc>
      </w:tr>
      <w:tr w:rsidRPr="00B828EB" w:rsidR="00B828EB" w:rsidTr="00875CD2" w14:paraId="5EDFCAC3" w14:textId="77777777">
        <w:trPr>
          <w:trHeight w:val="193"/>
        </w:trPr>
        <w:tc>
          <w:tcPr>
            <w:tcW w:w="9601" w:type="dxa"/>
            <w:gridSpan w:val="5"/>
            <w:tcBorders>
              <w:top w:val="single" w:color="auto" w:sz="8" w:space="0"/>
              <w:left w:val="single" w:color="auto" w:sz="8" w:space="0"/>
              <w:bottom w:val="single" w:color="auto" w:sz="8" w:space="0"/>
              <w:right w:val="single" w:color="auto" w:sz="8" w:space="0"/>
            </w:tcBorders>
            <w:shd w:val="clear" w:color="auto" w:fill="auto"/>
            <w:vAlign w:val="center"/>
            <w:hideMark/>
          </w:tcPr>
          <w:p w:rsidRPr="00875CD2" w:rsidR="00B828EB" w:rsidP="00B828EB" w:rsidRDefault="00B828EB" w14:paraId="1601D1F1" w14:textId="77777777">
            <w:pPr>
              <w:widowControl/>
              <w:overflowPunct/>
              <w:autoSpaceDE/>
              <w:autoSpaceDN/>
              <w:adjustRightInd/>
              <w:jc w:val="center"/>
              <w:textAlignment w:val="auto"/>
              <w:rPr>
                <w:rFonts w:ascii="Times New Roman" w:hAnsi="Times New Roman"/>
                <w:b/>
                <w:bCs/>
                <w:color w:val="000000"/>
                <w:sz w:val="20"/>
                <w:u w:val="single"/>
              </w:rPr>
            </w:pPr>
            <w:r w:rsidRPr="00875CD2">
              <w:rPr>
                <w:rFonts w:ascii="Times New Roman" w:hAnsi="Times New Roman"/>
                <w:b/>
                <w:bCs/>
                <w:color w:val="000000"/>
                <w:sz w:val="20"/>
                <w:u w:val="single"/>
              </w:rPr>
              <w:t>Reporting Burden</w:t>
            </w:r>
          </w:p>
        </w:tc>
      </w:tr>
      <w:tr w:rsidRPr="00B828EB" w:rsidR="00B828EB" w:rsidTr="00B828EB" w14:paraId="437CE130" w14:textId="77777777">
        <w:trPr>
          <w:trHeight w:val="159"/>
        </w:trPr>
        <w:tc>
          <w:tcPr>
            <w:tcW w:w="2362" w:type="dxa"/>
            <w:tcBorders>
              <w:top w:val="nil"/>
              <w:left w:val="single" w:color="auto" w:sz="8" w:space="0"/>
              <w:bottom w:val="single" w:color="auto" w:sz="8" w:space="0"/>
              <w:right w:val="single" w:color="auto" w:sz="8" w:space="0"/>
            </w:tcBorders>
            <w:shd w:val="clear" w:color="auto" w:fill="auto"/>
            <w:vAlign w:val="center"/>
            <w:hideMark/>
          </w:tcPr>
          <w:p w:rsidRPr="00875CD2" w:rsidR="00B828EB" w:rsidP="00B828EB" w:rsidRDefault="00B828EB" w14:paraId="4A728E3B" w14:textId="77777777">
            <w:pPr>
              <w:widowControl/>
              <w:overflowPunct/>
              <w:autoSpaceDE/>
              <w:autoSpaceDN/>
              <w:adjustRightInd/>
              <w:jc w:val="center"/>
              <w:textAlignment w:val="auto"/>
              <w:rPr>
                <w:rFonts w:ascii="Times New Roman" w:hAnsi="Times New Roman"/>
                <w:color w:val="000000"/>
                <w:sz w:val="20"/>
              </w:rPr>
            </w:pPr>
            <w:r w:rsidRPr="00875CD2">
              <w:rPr>
                <w:rFonts w:ascii="Times New Roman" w:hAnsi="Times New Roman"/>
                <w:color w:val="000000"/>
                <w:sz w:val="20"/>
              </w:rPr>
              <w:t>State Agencies</w:t>
            </w:r>
          </w:p>
        </w:tc>
        <w:tc>
          <w:tcPr>
            <w:tcW w:w="1716" w:type="dxa"/>
            <w:tcBorders>
              <w:top w:val="nil"/>
              <w:left w:val="nil"/>
              <w:bottom w:val="single" w:color="auto" w:sz="8" w:space="0"/>
              <w:right w:val="single" w:color="auto" w:sz="8" w:space="0"/>
            </w:tcBorders>
            <w:shd w:val="clear" w:color="auto" w:fill="auto"/>
            <w:vAlign w:val="center"/>
            <w:hideMark/>
          </w:tcPr>
          <w:p w:rsidRPr="00875CD2" w:rsidR="00B828EB" w:rsidP="00B828EB" w:rsidRDefault="00B828EB" w14:paraId="27C73CC9" w14:textId="77777777">
            <w:pPr>
              <w:widowControl/>
              <w:overflowPunct/>
              <w:autoSpaceDE/>
              <w:autoSpaceDN/>
              <w:adjustRightInd/>
              <w:jc w:val="center"/>
              <w:textAlignment w:val="auto"/>
              <w:rPr>
                <w:rFonts w:ascii="Times New Roman" w:hAnsi="Times New Roman"/>
                <w:color w:val="000000"/>
                <w:sz w:val="20"/>
              </w:rPr>
            </w:pPr>
            <w:r w:rsidRPr="00875CD2">
              <w:rPr>
                <w:rFonts w:ascii="Times New Roman" w:hAnsi="Times New Roman"/>
                <w:color w:val="000000"/>
                <w:sz w:val="20"/>
              </w:rPr>
              <w:t>45,497</w:t>
            </w:r>
          </w:p>
        </w:tc>
        <w:tc>
          <w:tcPr>
            <w:tcW w:w="1716" w:type="dxa"/>
            <w:tcBorders>
              <w:top w:val="nil"/>
              <w:left w:val="nil"/>
              <w:bottom w:val="single" w:color="auto" w:sz="8" w:space="0"/>
              <w:right w:val="single" w:color="auto" w:sz="8" w:space="0"/>
            </w:tcBorders>
            <w:shd w:val="clear" w:color="auto" w:fill="auto"/>
            <w:vAlign w:val="center"/>
            <w:hideMark/>
          </w:tcPr>
          <w:p w:rsidRPr="00875CD2" w:rsidR="00B828EB" w:rsidP="00B828EB" w:rsidRDefault="00B828EB" w14:paraId="2173AC36" w14:textId="77777777">
            <w:pPr>
              <w:widowControl/>
              <w:overflowPunct/>
              <w:autoSpaceDE/>
              <w:autoSpaceDN/>
              <w:adjustRightInd/>
              <w:jc w:val="center"/>
              <w:textAlignment w:val="auto"/>
              <w:rPr>
                <w:rFonts w:ascii="Times New Roman" w:hAnsi="Times New Roman"/>
                <w:color w:val="000000"/>
                <w:sz w:val="20"/>
              </w:rPr>
            </w:pPr>
            <w:r w:rsidRPr="00875CD2">
              <w:rPr>
                <w:rFonts w:ascii="Times New Roman" w:hAnsi="Times New Roman"/>
                <w:color w:val="000000"/>
                <w:sz w:val="20"/>
              </w:rPr>
              <w:t>1.056</w:t>
            </w:r>
          </w:p>
        </w:tc>
        <w:tc>
          <w:tcPr>
            <w:tcW w:w="1716" w:type="dxa"/>
            <w:tcBorders>
              <w:top w:val="nil"/>
              <w:left w:val="nil"/>
              <w:bottom w:val="single" w:color="auto" w:sz="8" w:space="0"/>
              <w:right w:val="single" w:color="auto" w:sz="8" w:space="0"/>
            </w:tcBorders>
            <w:shd w:val="clear" w:color="auto" w:fill="auto"/>
            <w:vAlign w:val="center"/>
            <w:hideMark/>
          </w:tcPr>
          <w:p w:rsidRPr="00875CD2" w:rsidR="00B828EB" w:rsidP="00B828EB" w:rsidRDefault="00B828EB" w14:paraId="6DA24824" w14:textId="77777777">
            <w:pPr>
              <w:widowControl/>
              <w:overflowPunct/>
              <w:autoSpaceDE/>
              <w:autoSpaceDN/>
              <w:adjustRightInd/>
              <w:jc w:val="center"/>
              <w:textAlignment w:val="auto"/>
              <w:rPr>
                <w:rFonts w:ascii="Times New Roman" w:hAnsi="Times New Roman"/>
                <w:color w:val="000000"/>
                <w:sz w:val="20"/>
              </w:rPr>
            </w:pPr>
            <w:r w:rsidRPr="00875CD2">
              <w:rPr>
                <w:rFonts w:ascii="Times New Roman" w:hAnsi="Times New Roman"/>
                <w:color w:val="000000"/>
                <w:sz w:val="20"/>
              </w:rPr>
              <w:t xml:space="preserve">$11.8950 </w:t>
            </w:r>
          </w:p>
        </w:tc>
        <w:tc>
          <w:tcPr>
            <w:tcW w:w="2090" w:type="dxa"/>
            <w:tcBorders>
              <w:top w:val="nil"/>
              <w:left w:val="nil"/>
              <w:bottom w:val="single" w:color="auto" w:sz="8" w:space="0"/>
              <w:right w:val="single" w:color="auto" w:sz="8" w:space="0"/>
            </w:tcBorders>
            <w:shd w:val="clear" w:color="auto" w:fill="auto"/>
            <w:vAlign w:val="center"/>
            <w:hideMark/>
          </w:tcPr>
          <w:p w:rsidRPr="00875CD2" w:rsidR="00B828EB" w:rsidP="00B828EB" w:rsidRDefault="00B828EB" w14:paraId="05B67395" w14:textId="77777777">
            <w:pPr>
              <w:widowControl/>
              <w:overflowPunct/>
              <w:autoSpaceDE/>
              <w:autoSpaceDN/>
              <w:adjustRightInd/>
              <w:jc w:val="center"/>
              <w:textAlignment w:val="auto"/>
              <w:rPr>
                <w:rFonts w:ascii="Times New Roman" w:hAnsi="Times New Roman"/>
                <w:color w:val="000000"/>
                <w:sz w:val="20"/>
              </w:rPr>
            </w:pPr>
            <w:r w:rsidRPr="00875CD2">
              <w:rPr>
                <w:rFonts w:ascii="Times New Roman" w:hAnsi="Times New Roman"/>
                <w:color w:val="000000"/>
                <w:sz w:val="20"/>
              </w:rPr>
              <w:t xml:space="preserve">$571,493.28 </w:t>
            </w:r>
          </w:p>
        </w:tc>
      </w:tr>
      <w:tr w:rsidRPr="00B828EB" w:rsidR="00B828EB" w:rsidTr="00875CD2" w14:paraId="7836C874" w14:textId="77777777">
        <w:trPr>
          <w:trHeight w:val="179"/>
        </w:trPr>
        <w:tc>
          <w:tcPr>
            <w:tcW w:w="9601" w:type="dxa"/>
            <w:gridSpan w:val="5"/>
            <w:tcBorders>
              <w:top w:val="single" w:color="auto" w:sz="8" w:space="0"/>
              <w:left w:val="single" w:color="auto" w:sz="8" w:space="0"/>
              <w:bottom w:val="single" w:color="auto" w:sz="8" w:space="0"/>
              <w:right w:val="single" w:color="auto" w:sz="8" w:space="0"/>
            </w:tcBorders>
            <w:shd w:val="clear" w:color="auto" w:fill="auto"/>
            <w:vAlign w:val="center"/>
            <w:hideMark/>
          </w:tcPr>
          <w:p w:rsidRPr="00875CD2" w:rsidR="00B828EB" w:rsidP="00B828EB" w:rsidRDefault="00B828EB" w14:paraId="28D7C1E9" w14:textId="77777777">
            <w:pPr>
              <w:widowControl/>
              <w:overflowPunct/>
              <w:autoSpaceDE/>
              <w:autoSpaceDN/>
              <w:adjustRightInd/>
              <w:jc w:val="center"/>
              <w:textAlignment w:val="auto"/>
              <w:rPr>
                <w:rFonts w:ascii="Times New Roman" w:hAnsi="Times New Roman"/>
                <w:b/>
                <w:bCs/>
                <w:color w:val="000000"/>
                <w:sz w:val="20"/>
                <w:u w:val="single"/>
              </w:rPr>
            </w:pPr>
            <w:r w:rsidRPr="00875CD2">
              <w:rPr>
                <w:rFonts w:ascii="Times New Roman" w:hAnsi="Times New Roman"/>
                <w:b/>
                <w:bCs/>
                <w:color w:val="000000"/>
                <w:sz w:val="20"/>
                <w:u w:val="single"/>
              </w:rPr>
              <w:t>Recordkeeping Burden</w:t>
            </w:r>
          </w:p>
        </w:tc>
      </w:tr>
      <w:tr w:rsidRPr="00B828EB" w:rsidR="00B828EB" w:rsidTr="00B828EB" w14:paraId="60BFF9A3" w14:textId="77777777">
        <w:trPr>
          <w:trHeight w:val="166"/>
        </w:trPr>
        <w:tc>
          <w:tcPr>
            <w:tcW w:w="2362" w:type="dxa"/>
            <w:tcBorders>
              <w:top w:val="nil"/>
              <w:left w:val="single" w:color="auto" w:sz="8" w:space="0"/>
              <w:bottom w:val="single" w:color="auto" w:sz="8" w:space="0"/>
              <w:right w:val="single" w:color="auto" w:sz="8" w:space="0"/>
            </w:tcBorders>
            <w:shd w:val="clear" w:color="auto" w:fill="auto"/>
            <w:vAlign w:val="center"/>
            <w:hideMark/>
          </w:tcPr>
          <w:p w:rsidRPr="00875CD2" w:rsidR="00B828EB" w:rsidP="00B828EB" w:rsidRDefault="00B828EB" w14:paraId="68B50EE9" w14:textId="77777777">
            <w:pPr>
              <w:widowControl/>
              <w:overflowPunct/>
              <w:autoSpaceDE/>
              <w:autoSpaceDN/>
              <w:adjustRightInd/>
              <w:jc w:val="center"/>
              <w:textAlignment w:val="auto"/>
              <w:rPr>
                <w:rFonts w:ascii="Times New Roman" w:hAnsi="Times New Roman"/>
                <w:color w:val="000000"/>
                <w:sz w:val="20"/>
              </w:rPr>
            </w:pPr>
            <w:r w:rsidRPr="00875CD2">
              <w:rPr>
                <w:rFonts w:ascii="Times New Roman" w:hAnsi="Times New Roman"/>
                <w:color w:val="000000"/>
                <w:sz w:val="20"/>
              </w:rPr>
              <w:t>State Agencies</w:t>
            </w:r>
          </w:p>
        </w:tc>
        <w:tc>
          <w:tcPr>
            <w:tcW w:w="1716" w:type="dxa"/>
            <w:tcBorders>
              <w:top w:val="nil"/>
              <w:left w:val="nil"/>
              <w:bottom w:val="single" w:color="auto" w:sz="8" w:space="0"/>
              <w:right w:val="single" w:color="auto" w:sz="8" w:space="0"/>
            </w:tcBorders>
            <w:shd w:val="clear" w:color="auto" w:fill="auto"/>
            <w:vAlign w:val="center"/>
            <w:hideMark/>
          </w:tcPr>
          <w:p w:rsidRPr="00875CD2" w:rsidR="00B828EB" w:rsidP="00B828EB" w:rsidRDefault="00B828EB" w14:paraId="0509FBC1" w14:textId="77777777">
            <w:pPr>
              <w:widowControl/>
              <w:overflowPunct/>
              <w:autoSpaceDE/>
              <w:autoSpaceDN/>
              <w:adjustRightInd/>
              <w:jc w:val="center"/>
              <w:textAlignment w:val="auto"/>
              <w:rPr>
                <w:rFonts w:ascii="Times New Roman" w:hAnsi="Times New Roman"/>
                <w:color w:val="000000"/>
                <w:sz w:val="20"/>
              </w:rPr>
            </w:pPr>
            <w:r w:rsidRPr="00875CD2">
              <w:rPr>
                <w:rFonts w:ascii="Times New Roman" w:hAnsi="Times New Roman"/>
                <w:color w:val="000000"/>
                <w:sz w:val="20"/>
              </w:rPr>
              <w:t>45,497</w:t>
            </w:r>
          </w:p>
        </w:tc>
        <w:tc>
          <w:tcPr>
            <w:tcW w:w="1716" w:type="dxa"/>
            <w:tcBorders>
              <w:top w:val="nil"/>
              <w:left w:val="nil"/>
              <w:bottom w:val="single" w:color="auto" w:sz="8" w:space="0"/>
              <w:right w:val="single" w:color="auto" w:sz="8" w:space="0"/>
            </w:tcBorders>
            <w:shd w:val="clear" w:color="auto" w:fill="auto"/>
            <w:vAlign w:val="center"/>
            <w:hideMark/>
          </w:tcPr>
          <w:p w:rsidRPr="00875CD2" w:rsidR="00B828EB" w:rsidP="00B828EB" w:rsidRDefault="00B828EB" w14:paraId="6B0BDF4C" w14:textId="77777777">
            <w:pPr>
              <w:widowControl/>
              <w:overflowPunct/>
              <w:autoSpaceDE/>
              <w:autoSpaceDN/>
              <w:adjustRightInd/>
              <w:jc w:val="center"/>
              <w:textAlignment w:val="auto"/>
              <w:rPr>
                <w:rFonts w:ascii="Times New Roman" w:hAnsi="Times New Roman"/>
                <w:color w:val="000000"/>
                <w:sz w:val="20"/>
              </w:rPr>
            </w:pPr>
            <w:r w:rsidRPr="00875CD2">
              <w:rPr>
                <w:rFonts w:ascii="Times New Roman" w:hAnsi="Times New Roman"/>
                <w:color w:val="000000"/>
                <w:sz w:val="20"/>
              </w:rPr>
              <w:t>0.0236</w:t>
            </w:r>
          </w:p>
        </w:tc>
        <w:tc>
          <w:tcPr>
            <w:tcW w:w="1716" w:type="dxa"/>
            <w:tcBorders>
              <w:top w:val="nil"/>
              <w:left w:val="nil"/>
              <w:bottom w:val="single" w:color="auto" w:sz="8" w:space="0"/>
              <w:right w:val="single" w:color="auto" w:sz="8" w:space="0"/>
            </w:tcBorders>
            <w:shd w:val="clear" w:color="auto" w:fill="auto"/>
            <w:vAlign w:val="center"/>
            <w:hideMark/>
          </w:tcPr>
          <w:p w:rsidRPr="00875CD2" w:rsidR="00B828EB" w:rsidP="00B828EB" w:rsidRDefault="00B828EB" w14:paraId="41824BB0" w14:textId="77777777">
            <w:pPr>
              <w:widowControl/>
              <w:overflowPunct/>
              <w:autoSpaceDE/>
              <w:autoSpaceDN/>
              <w:adjustRightInd/>
              <w:jc w:val="center"/>
              <w:textAlignment w:val="auto"/>
              <w:rPr>
                <w:rFonts w:ascii="Times New Roman" w:hAnsi="Times New Roman"/>
                <w:color w:val="000000"/>
                <w:sz w:val="20"/>
              </w:rPr>
            </w:pPr>
            <w:r w:rsidRPr="00875CD2">
              <w:rPr>
                <w:rFonts w:ascii="Times New Roman" w:hAnsi="Times New Roman"/>
                <w:color w:val="000000"/>
                <w:sz w:val="20"/>
              </w:rPr>
              <w:t>11.8950</w:t>
            </w:r>
          </w:p>
        </w:tc>
        <w:tc>
          <w:tcPr>
            <w:tcW w:w="2090" w:type="dxa"/>
            <w:tcBorders>
              <w:top w:val="nil"/>
              <w:left w:val="nil"/>
              <w:bottom w:val="single" w:color="auto" w:sz="8" w:space="0"/>
              <w:right w:val="single" w:color="auto" w:sz="8" w:space="0"/>
            </w:tcBorders>
            <w:shd w:val="clear" w:color="auto" w:fill="auto"/>
            <w:vAlign w:val="center"/>
            <w:hideMark/>
          </w:tcPr>
          <w:p w:rsidRPr="00875CD2" w:rsidR="00B828EB" w:rsidP="00B828EB" w:rsidRDefault="00B828EB" w14:paraId="3E9E7A20" w14:textId="77777777">
            <w:pPr>
              <w:widowControl/>
              <w:overflowPunct/>
              <w:autoSpaceDE/>
              <w:autoSpaceDN/>
              <w:adjustRightInd/>
              <w:jc w:val="center"/>
              <w:textAlignment w:val="auto"/>
              <w:rPr>
                <w:rFonts w:ascii="Times New Roman" w:hAnsi="Times New Roman"/>
                <w:color w:val="000000"/>
                <w:sz w:val="20"/>
              </w:rPr>
            </w:pPr>
            <w:r w:rsidRPr="00875CD2">
              <w:rPr>
                <w:rFonts w:ascii="Times New Roman" w:hAnsi="Times New Roman"/>
                <w:color w:val="000000"/>
                <w:sz w:val="20"/>
              </w:rPr>
              <w:t xml:space="preserve">$12,772.0088 </w:t>
            </w:r>
          </w:p>
        </w:tc>
      </w:tr>
      <w:tr w:rsidRPr="00B828EB" w:rsidR="00B828EB" w:rsidTr="00B828EB" w14:paraId="5C16113C" w14:textId="77777777">
        <w:trPr>
          <w:trHeight w:val="1017"/>
        </w:trPr>
        <w:tc>
          <w:tcPr>
            <w:tcW w:w="2362" w:type="dxa"/>
            <w:tcBorders>
              <w:top w:val="nil"/>
              <w:left w:val="single" w:color="auto" w:sz="8" w:space="0"/>
              <w:bottom w:val="single" w:color="auto" w:sz="8" w:space="0"/>
              <w:right w:val="single" w:color="auto" w:sz="8" w:space="0"/>
            </w:tcBorders>
            <w:shd w:val="clear" w:color="000000" w:fill="FFFF00"/>
            <w:vAlign w:val="center"/>
            <w:hideMark/>
          </w:tcPr>
          <w:p w:rsidRPr="00875CD2" w:rsidR="00B828EB" w:rsidP="00B828EB" w:rsidRDefault="00B828EB" w14:paraId="3FD8BE27" w14:textId="77777777">
            <w:pPr>
              <w:widowControl/>
              <w:overflowPunct/>
              <w:autoSpaceDE/>
              <w:autoSpaceDN/>
              <w:adjustRightInd/>
              <w:textAlignment w:val="auto"/>
              <w:rPr>
                <w:rFonts w:ascii="Times New Roman" w:hAnsi="Times New Roman"/>
                <w:b/>
                <w:bCs/>
                <w:color w:val="FF0000"/>
                <w:sz w:val="20"/>
              </w:rPr>
            </w:pPr>
            <w:r w:rsidRPr="00875CD2">
              <w:rPr>
                <w:rFonts w:ascii="Times New Roman" w:hAnsi="Times New Roman"/>
                <w:b/>
                <w:bCs/>
                <w:color w:val="FF0000"/>
                <w:sz w:val="20"/>
              </w:rPr>
              <w:t>Grand Total Reporting &amp; Recordkeeping Burden – Annualized Costs</w:t>
            </w:r>
          </w:p>
        </w:tc>
        <w:tc>
          <w:tcPr>
            <w:tcW w:w="1716" w:type="dxa"/>
            <w:tcBorders>
              <w:top w:val="nil"/>
              <w:left w:val="nil"/>
              <w:bottom w:val="single" w:color="auto" w:sz="8" w:space="0"/>
              <w:right w:val="single" w:color="auto" w:sz="8" w:space="0"/>
            </w:tcBorders>
            <w:shd w:val="clear" w:color="000000" w:fill="FFFF00"/>
            <w:vAlign w:val="center"/>
            <w:hideMark/>
          </w:tcPr>
          <w:p w:rsidRPr="00875CD2" w:rsidR="00B828EB" w:rsidP="00B828EB" w:rsidRDefault="00B828EB" w14:paraId="7903B322" w14:textId="77777777">
            <w:pPr>
              <w:widowControl/>
              <w:overflowPunct/>
              <w:autoSpaceDE/>
              <w:autoSpaceDN/>
              <w:adjustRightInd/>
              <w:jc w:val="center"/>
              <w:textAlignment w:val="auto"/>
              <w:rPr>
                <w:rFonts w:ascii="Times New Roman" w:hAnsi="Times New Roman"/>
                <w:b/>
                <w:bCs/>
                <w:color w:val="FF0000"/>
                <w:sz w:val="20"/>
              </w:rPr>
            </w:pPr>
            <w:r w:rsidRPr="00875CD2">
              <w:rPr>
                <w:rFonts w:ascii="Times New Roman" w:hAnsi="Times New Roman"/>
                <w:b/>
                <w:bCs/>
                <w:color w:val="FF0000"/>
                <w:sz w:val="20"/>
              </w:rPr>
              <w:t>90,994</w:t>
            </w:r>
          </w:p>
        </w:tc>
        <w:tc>
          <w:tcPr>
            <w:tcW w:w="1716" w:type="dxa"/>
            <w:tcBorders>
              <w:top w:val="nil"/>
              <w:left w:val="nil"/>
              <w:bottom w:val="single" w:color="auto" w:sz="8" w:space="0"/>
              <w:right w:val="single" w:color="auto" w:sz="8" w:space="0"/>
            </w:tcBorders>
            <w:shd w:val="clear" w:color="000000" w:fill="FFFF00"/>
            <w:vAlign w:val="center"/>
            <w:hideMark/>
          </w:tcPr>
          <w:p w:rsidRPr="00875CD2" w:rsidR="00B828EB" w:rsidP="00B828EB" w:rsidRDefault="00B828EB" w14:paraId="1DFC1ECF" w14:textId="77777777">
            <w:pPr>
              <w:widowControl/>
              <w:overflowPunct/>
              <w:autoSpaceDE/>
              <w:autoSpaceDN/>
              <w:adjustRightInd/>
              <w:jc w:val="center"/>
              <w:textAlignment w:val="auto"/>
              <w:rPr>
                <w:rFonts w:ascii="Times New Roman" w:hAnsi="Times New Roman"/>
                <w:b/>
                <w:bCs/>
                <w:color w:val="FF0000"/>
                <w:sz w:val="20"/>
              </w:rPr>
            </w:pPr>
            <w:r w:rsidRPr="00875CD2">
              <w:rPr>
                <w:rFonts w:ascii="Times New Roman" w:hAnsi="Times New Roman"/>
                <w:b/>
                <w:bCs/>
                <w:color w:val="FF0000"/>
                <w:sz w:val="20"/>
              </w:rPr>
              <w:t>1.080</w:t>
            </w:r>
          </w:p>
        </w:tc>
        <w:tc>
          <w:tcPr>
            <w:tcW w:w="1716" w:type="dxa"/>
            <w:tcBorders>
              <w:top w:val="nil"/>
              <w:left w:val="nil"/>
              <w:bottom w:val="single" w:color="auto" w:sz="8" w:space="0"/>
              <w:right w:val="single" w:color="auto" w:sz="8" w:space="0"/>
            </w:tcBorders>
            <w:shd w:val="clear" w:color="000000" w:fill="FFFF00"/>
            <w:vAlign w:val="center"/>
            <w:hideMark/>
          </w:tcPr>
          <w:p w:rsidRPr="00875CD2" w:rsidR="00B828EB" w:rsidP="00B828EB" w:rsidRDefault="00B828EB" w14:paraId="6C369DA0" w14:textId="77777777">
            <w:pPr>
              <w:widowControl/>
              <w:overflowPunct/>
              <w:autoSpaceDE/>
              <w:autoSpaceDN/>
              <w:adjustRightInd/>
              <w:jc w:val="center"/>
              <w:textAlignment w:val="auto"/>
              <w:rPr>
                <w:rFonts w:ascii="Times New Roman" w:hAnsi="Times New Roman"/>
                <w:b/>
                <w:bCs/>
                <w:color w:val="FF0000"/>
                <w:sz w:val="20"/>
              </w:rPr>
            </w:pPr>
            <w:r w:rsidRPr="00875CD2">
              <w:rPr>
                <w:rFonts w:ascii="Times New Roman" w:hAnsi="Times New Roman"/>
                <w:b/>
                <w:bCs/>
                <w:color w:val="FF0000"/>
                <w:sz w:val="20"/>
              </w:rPr>
              <w:t>23.79</w:t>
            </w:r>
          </w:p>
        </w:tc>
        <w:tc>
          <w:tcPr>
            <w:tcW w:w="2090" w:type="dxa"/>
            <w:tcBorders>
              <w:top w:val="nil"/>
              <w:left w:val="nil"/>
              <w:bottom w:val="single" w:color="auto" w:sz="8" w:space="0"/>
              <w:right w:val="single" w:color="auto" w:sz="8" w:space="0"/>
            </w:tcBorders>
            <w:shd w:val="clear" w:color="000000" w:fill="FFFF00"/>
            <w:vAlign w:val="center"/>
            <w:hideMark/>
          </w:tcPr>
          <w:p w:rsidRPr="00875CD2" w:rsidR="00B828EB" w:rsidP="00B828EB" w:rsidRDefault="00B828EB" w14:paraId="0649E655" w14:textId="77777777">
            <w:pPr>
              <w:widowControl/>
              <w:overflowPunct/>
              <w:autoSpaceDE/>
              <w:autoSpaceDN/>
              <w:adjustRightInd/>
              <w:jc w:val="center"/>
              <w:textAlignment w:val="auto"/>
              <w:rPr>
                <w:rFonts w:ascii="Times New Roman" w:hAnsi="Times New Roman"/>
                <w:b/>
                <w:bCs/>
                <w:color w:val="FF0000"/>
                <w:sz w:val="20"/>
              </w:rPr>
            </w:pPr>
            <w:r w:rsidRPr="00875CD2">
              <w:rPr>
                <w:rFonts w:ascii="Times New Roman" w:hAnsi="Times New Roman"/>
                <w:b/>
                <w:bCs/>
                <w:color w:val="FF0000"/>
                <w:sz w:val="20"/>
              </w:rPr>
              <w:t>$584,265.29</w:t>
            </w:r>
          </w:p>
        </w:tc>
      </w:tr>
      <w:tr w:rsidRPr="00B828EB" w:rsidR="00B828EB" w:rsidTr="00875CD2" w14:paraId="2ED394FB" w14:textId="77777777">
        <w:trPr>
          <w:trHeight w:val="199"/>
        </w:trPr>
        <w:tc>
          <w:tcPr>
            <w:tcW w:w="5794" w:type="dxa"/>
            <w:gridSpan w:val="3"/>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875CD2" w:rsidR="00B828EB" w:rsidP="00B828EB" w:rsidRDefault="00B828EB" w14:paraId="55A01A24" w14:textId="77777777">
            <w:pPr>
              <w:widowControl/>
              <w:overflowPunct/>
              <w:autoSpaceDE/>
              <w:autoSpaceDN/>
              <w:adjustRightInd/>
              <w:jc w:val="center"/>
              <w:textAlignment w:val="auto"/>
              <w:rPr>
                <w:rFonts w:ascii="Times New Roman" w:hAnsi="Times New Roman"/>
                <w:b/>
                <w:bCs/>
                <w:color w:val="FF0000"/>
                <w:sz w:val="20"/>
              </w:rPr>
            </w:pPr>
            <w:r w:rsidRPr="00875CD2">
              <w:rPr>
                <w:rFonts w:ascii="Times New Roman" w:hAnsi="Times New Roman"/>
                <w:b/>
                <w:bCs/>
                <w:color w:val="FF0000"/>
                <w:sz w:val="20"/>
              </w:rPr>
              <w:t>Total With Fringe Benefits</w:t>
            </w:r>
          </w:p>
        </w:tc>
        <w:tc>
          <w:tcPr>
            <w:tcW w:w="1716" w:type="dxa"/>
            <w:tcBorders>
              <w:top w:val="nil"/>
              <w:left w:val="nil"/>
              <w:bottom w:val="single" w:color="auto" w:sz="8" w:space="0"/>
              <w:right w:val="single" w:color="auto" w:sz="8" w:space="0"/>
            </w:tcBorders>
            <w:shd w:val="clear" w:color="auto" w:fill="auto"/>
            <w:noWrap/>
            <w:vAlign w:val="bottom"/>
            <w:hideMark/>
          </w:tcPr>
          <w:p w:rsidRPr="00875CD2" w:rsidR="00B828EB" w:rsidP="00B828EB" w:rsidRDefault="00B828EB" w14:paraId="7A17ADC4" w14:textId="77777777">
            <w:pPr>
              <w:widowControl/>
              <w:overflowPunct/>
              <w:autoSpaceDE/>
              <w:autoSpaceDN/>
              <w:adjustRightInd/>
              <w:jc w:val="right"/>
              <w:textAlignment w:val="auto"/>
              <w:rPr>
                <w:rFonts w:ascii="Times New Roman" w:hAnsi="Times New Roman"/>
                <w:color w:val="000000"/>
                <w:sz w:val="20"/>
              </w:rPr>
            </w:pPr>
            <w:r w:rsidRPr="00875CD2">
              <w:rPr>
                <w:rFonts w:ascii="Times New Roman" w:hAnsi="Times New Roman"/>
                <w:color w:val="000000"/>
                <w:sz w:val="20"/>
              </w:rPr>
              <w:t>$192,807.54</w:t>
            </w:r>
          </w:p>
        </w:tc>
        <w:tc>
          <w:tcPr>
            <w:tcW w:w="2090" w:type="dxa"/>
            <w:tcBorders>
              <w:top w:val="nil"/>
              <w:left w:val="nil"/>
              <w:bottom w:val="single" w:color="auto" w:sz="8" w:space="0"/>
              <w:right w:val="single" w:color="auto" w:sz="8" w:space="0"/>
            </w:tcBorders>
            <w:shd w:val="clear" w:color="000000" w:fill="FFFF00"/>
            <w:noWrap/>
            <w:vAlign w:val="bottom"/>
            <w:hideMark/>
          </w:tcPr>
          <w:p w:rsidRPr="00875CD2" w:rsidR="00B828EB" w:rsidP="00B828EB" w:rsidRDefault="00B828EB" w14:paraId="79723E79" w14:textId="77777777">
            <w:pPr>
              <w:widowControl/>
              <w:overflowPunct/>
              <w:autoSpaceDE/>
              <w:autoSpaceDN/>
              <w:adjustRightInd/>
              <w:jc w:val="center"/>
              <w:textAlignment w:val="auto"/>
              <w:rPr>
                <w:rFonts w:ascii="Times New Roman" w:hAnsi="Times New Roman"/>
                <w:b/>
                <w:bCs/>
                <w:color w:val="FF0000"/>
                <w:sz w:val="20"/>
              </w:rPr>
            </w:pPr>
            <w:r w:rsidRPr="00875CD2">
              <w:rPr>
                <w:rFonts w:ascii="Times New Roman" w:hAnsi="Times New Roman"/>
                <w:b/>
                <w:bCs/>
                <w:color w:val="FF0000"/>
                <w:sz w:val="20"/>
              </w:rPr>
              <w:t>$777,072.83</w:t>
            </w:r>
          </w:p>
        </w:tc>
      </w:tr>
    </w:tbl>
    <w:p w:rsidRPr="00992B7D" w:rsidR="00A71CBC" w:rsidP="00A71CBC" w:rsidRDefault="00A71CBC" w14:paraId="7B4B6D07" w14:textId="77777777">
      <w:pPr>
        <w:widowControl/>
        <w:overflowPunct/>
        <w:autoSpaceDE/>
        <w:autoSpaceDN/>
        <w:adjustRightInd/>
        <w:ind w:right="-180"/>
        <w:contextualSpacing/>
        <w:textAlignment w:val="auto"/>
        <w:rPr>
          <w:rFonts w:ascii="Times New Roman" w:hAnsi="Times New Roman"/>
          <w:szCs w:val="24"/>
        </w:rPr>
      </w:pPr>
    </w:p>
    <w:p w:rsidRPr="00992B7D" w:rsidR="00A71CBC" w:rsidP="00A71CBC" w:rsidRDefault="00A71CBC" w14:paraId="21961B42" w14:textId="77777777">
      <w:pPr>
        <w:widowControl/>
        <w:overflowPunct/>
        <w:autoSpaceDE/>
        <w:autoSpaceDN/>
        <w:adjustRightInd/>
        <w:ind w:right="-180"/>
        <w:contextualSpacing/>
        <w:textAlignment w:val="auto"/>
        <w:rPr>
          <w:rFonts w:ascii="Times New Roman" w:hAnsi="Times New Roman"/>
          <w:szCs w:val="24"/>
          <w:u w:val="single"/>
        </w:rPr>
      </w:pPr>
    </w:p>
    <w:p w:rsidR="00B52DC6" w:rsidP="0020702C" w:rsidRDefault="00D13D3F" w14:paraId="2675548D" w14:textId="6E86BDDC">
      <w:pPr>
        <w:tabs>
          <w:tab w:val="left" w:pos="-720"/>
        </w:tabs>
        <w:suppressAutoHyphens/>
        <w:spacing w:line="480" w:lineRule="auto"/>
        <w:rPr>
          <w:rFonts w:ascii="Times New Roman" w:hAnsi="Times New Roman"/>
          <w:szCs w:val="24"/>
        </w:rPr>
      </w:pPr>
      <w:r>
        <w:rPr>
          <w:rFonts w:ascii="Times New Roman" w:hAnsi="Times New Roman"/>
          <w:szCs w:val="24"/>
        </w:rPr>
        <w:t>The overall estimated cost to the respondent for startup of the data collection with fully loaded wages is $777,</w:t>
      </w:r>
      <w:r w:rsidR="00D8428E">
        <w:rPr>
          <w:rFonts w:ascii="Times New Roman" w:hAnsi="Times New Roman"/>
          <w:szCs w:val="24"/>
        </w:rPr>
        <w:t>072.83</w:t>
      </w:r>
      <w:r>
        <w:rPr>
          <w:rFonts w:ascii="Times New Roman" w:hAnsi="Times New Roman"/>
          <w:szCs w:val="24"/>
        </w:rPr>
        <w:t xml:space="preserve"> which includes </w:t>
      </w:r>
      <w:r w:rsidRPr="00D13D3F">
        <w:rPr>
          <w:rFonts w:ascii="Times New Roman" w:hAnsi="Times New Roman"/>
          <w:szCs w:val="24"/>
        </w:rPr>
        <w:t>($</w:t>
      </w:r>
      <w:r w:rsidRPr="00875CD2">
        <w:rPr>
          <w:rFonts w:ascii="Times New Roman" w:hAnsi="Times New Roman"/>
          <w:bCs/>
          <w:szCs w:val="24"/>
        </w:rPr>
        <w:t>584,262.</w:t>
      </w:r>
      <w:r w:rsidR="00D8428E">
        <w:rPr>
          <w:rFonts w:ascii="Times New Roman" w:hAnsi="Times New Roman"/>
          <w:bCs/>
          <w:szCs w:val="24"/>
        </w:rPr>
        <w:t>29</w:t>
      </w:r>
      <w:r>
        <w:rPr>
          <w:rFonts w:ascii="Times New Roman" w:hAnsi="Times New Roman"/>
          <w:b/>
          <w:bCs/>
          <w:sz w:val="20"/>
        </w:rPr>
        <w:t xml:space="preserve"> </w:t>
      </w:r>
      <w:r>
        <w:rPr>
          <w:rFonts w:ascii="Times New Roman" w:hAnsi="Times New Roman"/>
          <w:szCs w:val="24"/>
        </w:rPr>
        <w:t>base annual cost + $192,80</w:t>
      </w:r>
      <w:r w:rsidR="00D8428E">
        <w:rPr>
          <w:rFonts w:ascii="Times New Roman" w:hAnsi="Times New Roman"/>
          <w:szCs w:val="24"/>
        </w:rPr>
        <w:t>7.54</w:t>
      </w:r>
      <w:r>
        <w:rPr>
          <w:rFonts w:ascii="Times New Roman" w:hAnsi="Times New Roman"/>
          <w:szCs w:val="24"/>
        </w:rPr>
        <w:t xml:space="preserve"> (fringe benefits). FNS </w:t>
      </w:r>
      <w:r w:rsidR="0054248B">
        <w:rPr>
          <w:rFonts w:ascii="Times New Roman" w:hAnsi="Times New Roman"/>
          <w:szCs w:val="24"/>
        </w:rPr>
        <w:t>adds</w:t>
      </w:r>
      <w:r>
        <w:rPr>
          <w:rFonts w:ascii="Times New Roman" w:hAnsi="Times New Roman"/>
          <w:szCs w:val="24"/>
        </w:rPr>
        <w:t xml:space="preserve"> 33 percent</w:t>
      </w:r>
      <w:r w:rsidR="0054248B">
        <w:rPr>
          <w:rFonts w:ascii="Times New Roman" w:hAnsi="Times New Roman"/>
          <w:szCs w:val="24"/>
        </w:rPr>
        <w:t xml:space="preserve"> to the respondent’s cost</w:t>
      </w:r>
      <w:r>
        <w:rPr>
          <w:rFonts w:ascii="Times New Roman" w:hAnsi="Times New Roman"/>
          <w:szCs w:val="24"/>
        </w:rPr>
        <w:t xml:space="preserve"> to account for </w:t>
      </w:r>
      <w:r w:rsidR="0054248B">
        <w:rPr>
          <w:rFonts w:ascii="Times New Roman" w:hAnsi="Times New Roman"/>
          <w:szCs w:val="24"/>
        </w:rPr>
        <w:t xml:space="preserve">State agency staff’s </w:t>
      </w:r>
      <w:r>
        <w:rPr>
          <w:rFonts w:ascii="Times New Roman" w:hAnsi="Times New Roman"/>
          <w:szCs w:val="24"/>
        </w:rPr>
        <w:t xml:space="preserve">fringe benefits. The base annual </w:t>
      </w:r>
      <w:r w:rsidR="00E5417D">
        <w:rPr>
          <w:rFonts w:ascii="Times New Roman" w:hAnsi="Times New Roman"/>
          <w:szCs w:val="24"/>
        </w:rPr>
        <w:t>cost for this collection is estimated at $</w:t>
      </w:r>
      <w:r w:rsidR="0054248B">
        <w:rPr>
          <w:rFonts w:ascii="Times New Roman" w:hAnsi="Times New Roman"/>
          <w:bCs/>
          <w:szCs w:val="24"/>
        </w:rPr>
        <w:t xml:space="preserve">584,265.29.  </w:t>
      </w:r>
      <w:r w:rsidRPr="00992B7D" w:rsidR="00B52DC6">
        <w:rPr>
          <w:rFonts w:ascii="Times New Roman" w:hAnsi="Times New Roman"/>
          <w:szCs w:val="24"/>
        </w:rPr>
        <w:t>The cost to the public is based on $</w:t>
      </w:r>
      <w:r w:rsidR="00B52DC6">
        <w:rPr>
          <w:rFonts w:ascii="Times New Roman" w:hAnsi="Times New Roman"/>
          <w:szCs w:val="24"/>
        </w:rPr>
        <w:t>23</w:t>
      </w:r>
      <w:r w:rsidRPr="00992B7D" w:rsidR="00B52DC6">
        <w:rPr>
          <w:rFonts w:ascii="Times New Roman" w:hAnsi="Times New Roman"/>
          <w:szCs w:val="24"/>
        </w:rPr>
        <w:t>.</w:t>
      </w:r>
      <w:r w:rsidR="00B52DC6">
        <w:rPr>
          <w:rFonts w:ascii="Times New Roman" w:hAnsi="Times New Roman"/>
          <w:szCs w:val="24"/>
        </w:rPr>
        <w:t>79</w:t>
      </w:r>
      <w:r w:rsidRPr="00992B7D" w:rsidR="00B52DC6">
        <w:rPr>
          <w:rFonts w:ascii="Times New Roman" w:hAnsi="Times New Roman"/>
          <w:szCs w:val="24"/>
        </w:rPr>
        <w:t xml:space="preserve"> per hour.  The rate to State agencies after 50 percent reimbursement by FNS is $1</w:t>
      </w:r>
      <w:r w:rsidR="00B52DC6">
        <w:rPr>
          <w:rFonts w:ascii="Times New Roman" w:hAnsi="Times New Roman"/>
          <w:szCs w:val="24"/>
        </w:rPr>
        <w:t>1</w:t>
      </w:r>
      <w:r w:rsidRPr="00992B7D" w:rsidR="00B52DC6">
        <w:rPr>
          <w:rFonts w:ascii="Times New Roman" w:hAnsi="Times New Roman"/>
          <w:szCs w:val="24"/>
        </w:rPr>
        <w:t>.</w:t>
      </w:r>
      <w:r w:rsidR="00B52DC6">
        <w:rPr>
          <w:rFonts w:ascii="Times New Roman" w:hAnsi="Times New Roman"/>
          <w:szCs w:val="24"/>
        </w:rPr>
        <w:t>895</w:t>
      </w:r>
      <w:r w:rsidRPr="00992B7D" w:rsidR="00B52DC6">
        <w:rPr>
          <w:rFonts w:ascii="Times New Roman" w:hAnsi="Times New Roman"/>
          <w:szCs w:val="24"/>
        </w:rPr>
        <w:t xml:space="preserve">.  </w:t>
      </w:r>
      <w:r w:rsidR="00A9182E">
        <w:rPr>
          <w:rFonts w:ascii="Times New Roman" w:hAnsi="Times New Roman"/>
          <w:szCs w:val="24"/>
        </w:rPr>
        <w:t xml:space="preserve">FNS determine the cost to respondent by multiplying the hourly wage rate by the total annual burden hours for each activity.  </w:t>
      </w:r>
      <w:r w:rsidRPr="00992B7D" w:rsidR="00B52DC6">
        <w:rPr>
          <w:rFonts w:ascii="Times New Roman" w:hAnsi="Times New Roman"/>
          <w:szCs w:val="24"/>
        </w:rPr>
        <w:t>To estimate public cost, FNS u</w:t>
      </w:r>
      <w:r w:rsidR="00B52DC6">
        <w:rPr>
          <w:rFonts w:ascii="Times New Roman" w:hAnsi="Times New Roman"/>
          <w:szCs w:val="24"/>
        </w:rPr>
        <w:t>s</w:t>
      </w:r>
      <w:r w:rsidRPr="00992B7D" w:rsidR="00B52DC6">
        <w:rPr>
          <w:rFonts w:ascii="Times New Roman" w:hAnsi="Times New Roman"/>
          <w:szCs w:val="24"/>
        </w:rPr>
        <w:t xml:space="preserve">ed the U.S. Department of Labor’s </w:t>
      </w:r>
      <w:r w:rsidR="00B52DC6">
        <w:rPr>
          <w:rFonts w:ascii="Times New Roman" w:hAnsi="Times New Roman"/>
          <w:szCs w:val="24"/>
        </w:rPr>
        <w:t xml:space="preserve">Bureau of Labor Statistics </w:t>
      </w:r>
      <w:r w:rsidRPr="00992B7D" w:rsidR="00B52DC6">
        <w:rPr>
          <w:rFonts w:ascii="Times New Roman" w:hAnsi="Times New Roman"/>
          <w:szCs w:val="24"/>
        </w:rPr>
        <w:t>me</w:t>
      </w:r>
      <w:r w:rsidR="00B52DC6">
        <w:rPr>
          <w:rFonts w:ascii="Times New Roman" w:hAnsi="Times New Roman"/>
          <w:szCs w:val="24"/>
        </w:rPr>
        <w:t>di</w:t>
      </w:r>
      <w:r w:rsidRPr="00992B7D" w:rsidR="00B52DC6">
        <w:rPr>
          <w:rFonts w:ascii="Times New Roman" w:hAnsi="Times New Roman"/>
          <w:szCs w:val="24"/>
        </w:rPr>
        <w:t xml:space="preserve">an hourly wage for </w:t>
      </w:r>
      <w:r w:rsidR="00B52DC6">
        <w:rPr>
          <w:rFonts w:ascii="Times New Roman" w:hAnsi="Times New Roman"/>
          <w:szCs w:val="24"/>
        </w:rPr>
        <w:t>May 2018 National O</w:t>
      </w:r>
      <w:r w:rsidRPr="00992B7D" w:rsidR="00B52DC6">
        <w:rPr>
          <w:rFonts w:ascii="Times New Roman" w:hAnsi="Times New Roman"/>
          <w:szCs w:val="24"/>
        </w:rPr>
        <w:t xml:space="preserve">ccupational and </w:t>
      </w:r>
      <w:r w:rsidR="00B52DC6">
        <w:rPr>
          <w:rFonts w:ascii="Times New Roman" w:hAnsi="Times New Roman"/>
          <w:szCs w:val="24"/>
        </w:rPr>
        <w:t xml:space="preserve">Employment and </w:t>
      </w:r>
      <w:r w:rsidRPr="00992B7D" w:rsidR="00B52DC6">
        <w:rPr>
          <w:rFonts w:ascii="Times New Roman" w:hAnsi="Times New Roman"/>
          <w:szCs w:val="24"/>
        </w:rPr>
        <w:t xml:space="preserve">Wage </w:t>
      </w:r>
      <w:r w:rsidR="00B52DC6">
        <w:rPr>
          <w:rFonts w:ascii="Times New Roman" w:hAnsi="Times New Roman"/>
          <w:szCs w:val="24"/>
        </w:rPr>
        <w:t>Estimates</w:t>
      </w:r>
      <w:r w:rsidRPr="00992B7D" w:rsidR="00B52DC6">
        <w:rPr>
          <w:rFonts w:ascii="Times New Roman" w:hAnsi="Times New Roman"/>
          <w:szCs w:val="24"/>
        </w:rPr>
        <w:t xml:space="preserve"> – 21-102</w:t>
      </w:r>
      <w:r w:rsidR="00B52DC6">
        <w:rPr>
          <w:rFonts w:ascii="Times New Roman" w:hAnsi="Times New Roman"/>
          <w:szCs w:val="24"/>
        </w:rPr>
        <w:t>0</w:t>
      </w:r>
      <w:r w:rsidRPr="00992B7D" w:rsidR="00B52DC6">
        <w:rPr>
          <w:rFonts w:ascii="Times New Roman" w:hAnsi="Times New Roman"/>
          <w:szCs w:val="24"/>
        </w:rPr>
        <w:t xml:space="preserve"> Social Workers,</w:t>
      </w:r>
      <w:r w:rsidR="00B52DC6">
        <w:rPr>
          <w:rFonts w:ascii="Times New Roman" w:hAnsi="Times New Roman"/>
          <w:szCs w:val="24"/>
        </w:rPr>
        <w:t xml:space="preserve"> (</w:t>
      </w:r>
      <w:hyperlink w:history="1" r:id="rId16">
        <w:r w:rsidRPr="00B165C1" w:rsidR="00B52DC6">
          <w:rPr>
            <w:rStyle w:val="Hyperlink"/>
            <w:rFonts w:ascii="Times New Roman" w:hAnsi="Times New Roman"/>
            <w:szCs w:val="24"/>
          </w:rPr>
          <w:t>https://www.bls.gov/oes/2018/may/oes_nat.htm</w:t>
        </w:r>
      </w:hyperlink>
      <w:r w:rsidR="00B52DC6">
        <w:rPr>
          <w:rFonts w:ascii="Times New Roman" w:hAnsi="Times New Roman"/>
          <w:szCs w:val="24"/>
        </w:rPr>
        <w:t>)</w:t>
      </w:r>
      <w:r w:rsidRPr="00992B7D" w:rsidR="00B52DC6">
        <w:rPr>
          <w:rFonts w:ascii="Times New Roman" w:hAnsi="Times New Roman"/>
          <w:szCs w:val="24"/>
        </w:rPr>
        <w:t>.</w:t>
      </w:r>
    </w:p>
    <w:p w:rsidRPr="00992B7D" w:rsidR="00A71CBC" w:rsidP="00A71CBC" w:rsidRDefault="00A71CBC" w14:paraId="7E3967AE" w14:textId="77777777">
      <w:pPr>
        <w:tabs>
          <w:tab w:val="left" w:pos="-720"/>
        </w:tabs>
        <w:suppressAutoHyphens/>
        <w:rPr>
          <w:rFonts w:ascii="Times New Roman" w:hAnsi="Times New Roman"/>
          <w:szCs w:val="24"/>
        </w:rPr>
      </w:pPr>
    </w:p>
    <w:p w:rsidRPr="00992B7D" w:rsidR="000438E8" w:rsidP="0062567E" w:rsidRDefault="00FD71D3" w14:paraId="7B4B82D5" w14:textId="77777777">
      <w:pPr>
        <w:pStyle w:val="Heading1"/>
        <w:rPr>
          <w:szCs w:val="24"/>
        </w:rPr>
      </w:pPr>
      <w:bookmarkStart w:name="_Toc401831369" w:id="27"/>
      <w:bookmarkStart w:name="_Toc401832413" w:id="28"/>
      <w:r w:rsidRPr="00992B7D">
        <w:rPr>
          <w:szCs w:val="24"/>
        </w:rPr>
        <w:t xml:space="preserve">A13.  Estimates of other total annual cost </w:t>
      </w:r>
      <w:r w:rsidRPr="00992B7D" w:rsidR="00ED28F2">
        <w:rPr>
          <w:szCs w:val="24"/>
        </w:rPr>
        <w:t>burden</w:t>
      </w:r>
      <w:r w:rsidRPr="00992B7D">
        <w:rPr>
          <w:szCs w:val="24"/>
        </w:rPr>
        <w:t>.</w:t>
      </w:r>
      <w:bookmarkEnd w:id="27"/>
      <w:bookmarkEnd w:id="28"/>
    </w:p>
    <w:p w:rsidRPr="00992B7D" w:rsidR="0062567E" w:rsidP="000438E8" w:rsidRDefault="0062567E" w14:paraId="1AE712B4" w14:textId="77777777">
      <w:pPr>
        <w:tabs>
          <w:tab w:val="left" w:pos="0"/>
        </w:tabs>
        <w:suppressAutoHyphens/>
        <w:rPr>
          <w:rFonts w:ascii="Times New Roman" w:hAnsi="Times New Roman"/>
          <w:b/>
          <w:szCs w:val="24"/>
        </w:rPr>
      </w:pPr>
    </w:p>
    <w:p w:rsidRPr="00992B7D" w:rsidR="0062567E" w:rsidP="000438E8" w:rsidRDefault="0062567E" w14:paraId="2DC53778" w14:textId="77777777">
      <w:pPr>
        <w:tabs>
          <w:tab w:val="left" w:pos="0"/>
        </w:tabs>
        <w:suppressAutoHyphens/>
        <w:rPr>
          <w:rFonts w:ascii="Times New Roman" w:hAnsi="Times New Roman"/>
          <w:b/>
          <w:szCs w:val="24"/>
        </w:rPr>
      </w:pPr>
      <w:r w:rsidRPr="00992B7D">
        <w:rPr>
          <w:rFonts w:ascii="Times New Roman" w:hAnsi="Times New Roman"/>
          <w:b/>
          <w:szCs w:val="24"/>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Pr="00992B7D" w:rsidR="00ED28F2" w:rsidP="00ED28F2" w:rsidRDefault="00ED28F2" w14:paraId="01EDB34A" w14:textId="77777777">
      <w:pPr>
        <w:tabs>
          <w:tab w:val="left" w:pos="-720"/>
        </w:tabs>
        <w:suppressAutoHyphens/>
        <w:rPr>
          <w:rFonts w:ascii="Times New Roman" w:hAnsi="Times New Roman"/>
          <w:szCs w:val="24"/>
        </w:rPr>
      </w:pPr>
    </w:p>
    <w:p w:rsidR="00A71CBC" w:rsidP="00D0415C" w:rsidRDefault="00A71CBC" w14:paraId="1703D64F" w14:textId="77777777">
      <w:pPr>
        <w:tabs>
          <w:tab w:val="left" w:pos="-720"/>
        </w:tabs>
        <w:suppressAutoHyphens/>
        <w:spacing w:line="480" w:lineRule="auto"/>
        <w:rPr>
          <w:rFonts w:ascii="Times New Roman" w:hAnsi="Times New Roman"/>
          <w:szCs w:val="24"/>
        </w:rPr>
      </w:pPr>
      <w:r w:rsidRPr="00992B7D">
        <w:rPr>
          <w:rFonts w:ascii="Times New Roman" w:hAnsi="Times New Roman"/>
          <w:szCs w:val="24"/>
        </w:rPr>
        <w:t>There are no capital/start-up or ongoing operation/ maintenance costs to respondents or recordkeepers associated with this information collection.</w:t>
      </w:r>
    </w:p>
    <w:p w:rsidRPr="00992B7D" w:rsidR="00A308DB" w:rsidP="0062567E" w:rsidRDefault="000438E8" w14:paraId="6116C198" w14:textId="77777777">
      <w:pPr>
        <w:pStyle w:val="Heading1"/>
        <w:rPr>
          <w:szCs w:val="24"/>
        </w:rPr>
      </w:pPr>
      <w:bookmarkStart w:name="_Toc401831370" w:id="29"/>
      <w:bookmarkStart w:name="_Toc401832414" w:id="30"/>
      <w:r w:rsidRPr="00992B7D">
        <w:rPr>
          <w:szCs w:val="24"/>
        </w:rPr>
        <w:t>A14.  Provide estimates of annualized cost to the Federal government.</w:t>
      </w:r>
      <w:bookmarkEnd w:id="29"/>
      <w:bookmarkEnd w:id="30"/>
      <w:r w:rsidRPr="00992B7D" w:rsidR="0088245A">
        <w:rPr>
          <w:szCs w:val="24"/>
        </w:rPr>
        <w:t xml:space="preserve">  </w:t>
      </w:r>
    </w:p>
    <w:p w:rsidRPr="00992B7D" w:rsidR="0062567E" w:rsidP="000438E8" w:rsidRDefault="0062567E" w14:paraId="410DC541" w14:textId="77777777">
      <w:pPr>
        <w:tabs>
          <w:tab w:val="left" w:pos="0"/>
        </w:tabs>
        <w:suppressAutoHyphens/>
        <w:rPr>
          <w:rFonts w:ascii="Times New Roman" w:hAnsi="Times New Roman"/>
          <w:szCs w:val="24"/>
        </w:rPr>
      </w:pPr>
    </w:p>
    <w:p w:rsidRPr="00992B7D" w:rsidR="0062567E" w:rsidP="0062567E" w:rsidRDefault="0062567E" w14:paraId="4855162B" w14:textId="77777777">
      <w:pPr>
        <w:pStyle w:val="ListParagraph"/>
        <w:widowControl/>
        <w:spacing w:line="240" w:lineRule="auto"/>
        <w:ind w:left="0"/>
        <w:rPr>
          <w:b/>
          <w:szCs w:val="24"/>
        </w:rPr>
      </w:pPr>
      <w:r w:rsidRPr="00992B7D">
        <w:rPr>
          <w:b/>
          <w:szCs w:val="24"/>
        </w:rPr>
        <w:t>Provide estimates of annualized cost to the Federal government.  Provide a description of the method used to estimate cost and any other expense that would not have been incurred without this collection of information.</w:t>
      </w:r>
    </w:p>
    <w:p w:rsidRPr="00992B7D" w:rsidR="0062567E" w:rsidP="000438E8" w:rsidRDefault="0062567E" w14:paraId="03405B5F" w14:textId="77777777">
      <w:pPr>
        <w:tabs>
          <w:tab w:val="left" w:pos="0"/>
        </w:tabs>
        <w:suppressAutoHyphens/>
        <w:rPr>
          <w:rFonts w:ascii="Times New Roman" w:hAnsi="Times New Roman"/>
          <w:szCs w:val="24"/>
        </w:rPr>
      </w:pPr>
    </w:p>
    <w:p w:rsidR="00683D5A" w:rsidP="007B210D" w:rsidRDefault="00D8428E" w14:paraId="56FE06A1" w14:textId="58B89939">
      <w:pPr>
        <w:widowControl/>
        <w:overflowPunct/>
        <w:autoSpaceDE/>
        <w:autoSpaceDN/>
        <w:adjustRightInd/>
        <w:spacing w:line="480" w:lineRule="auto"/>
        <w:ind w:right="-360"/>
        <w:textAlignment w:val="auto"/>
        <w:rPr>
          <w:rFonts w:ascii="Times New Roman" w:hAnsi="Times New Roman"/>
          <w:szCs w:val="24"/>
        </w:rPr>
      </w:pPr>
      <w:r w:rsidRPr="00D8428E">
        <w:rPr>
          <w:rFonts w:ascii="Times New Roman" w:hAnsi="Times New Roman"/>
          <w:szCs w:val="24"/>
        </w:rPr>
        <w:t>The annual cost to the Federal Government to collect and use the data for the FNS-380</w:t>
      </w:r>
      <w:r>
        <w:rPr>
          <w:rFonts w:ascii="Times New Roman" w:hAnsi="Times New Roman"/>
          <w:szCs w:val="24"/>
        </w:rPr>
        <w:t>-1</w:t>
      </w:r>
      <w:r w:rsidRPr="00D8428E">
        <w:rPr>
          <w:rFonts w:ascii="Times New Roman" w:hAnsi="Times New Roman"/>
          <w:szCs w:val="24"/>
        </w:rPr>
        <w:t xml:space="preserve"> is estimated to be $</w:t>
      </w:r>
      <w:r>
        <w:rPr>
          <w:rFonts w:ascii="Times New Roman" w:hAnsi="Times New Roman"/>
          <w:szCs w:val="24"/>
        </w:rPr>
        <w:t>1,224,037.23</w:t>
      </w:r>
      <w:r w:rsidR="00875CD2">
        <w:rPr>
          <w:rFonts w:ascii="Times New Roman" w:hAnsi="Times New Roman"/>
          <w:szCs w:val="24"/>
        </w:rPr>
        <w:t xml:space="preserve"> (fully-loaded wages)</w:t>
      </w:r>
      <w:r w:rsidRPr="00D8428E">
        <w:rPr>
          <w:rFonts w:ascii="Times New Roman" w:hAnsi="Times New Roman"/>
          <w:szCs w:val="24"/>
        </w:rPr>
        <w:t>.  This cost includes (1) the cost of printing reporting forms; (2) State agencies’ total costs for reporting and recordkeeping with fringe benefits; (3) the cost for 2 Federal staff years [$194,600 – two individuals earning a General Schedule (GS) 12 Step 6, to draft, review and approve the data, and data entry; (4) the cost for three FNS personnel  to gather, create, and approve this information collection package [GS 12 Step 6, GS 14 Step 1, and a GS 15 Step1]; and (5) automated system costs [includes system monitoring and salaries].  FNS salaries based on 2019 GSA tables from the Office of Personnel Management (OPM).</w:t>
      </w:r>
      <w:r w:rsidR="00100EA7">
        <w:rPr>
          <w:rFonts w:ascii="Times New Roman" w:hAnsi="Times New Roman"/>
          <w:szCs w:val="24"/>
        </w:rPr>
        <w:t xml:space="preserve"> </w:t>
      </w:r>
    </w:p>
    <w:tbl>
      <w:tblPr>
        <w:tblW w:w="10682" w:type="dxa"/>
        <w:tblInd w:w="-550" w:type="dxa"/>
        <w:tblLayout w:type="fixed"/>
        <w:tblLook w:val="04A0" w:firstRow="1" w:lastRow="0" w:firstColumn="1" w:lastColumn="0" w:noHBand="0" w:noVBand="1"/>
      </w:tblPr>
      <w:tblGrid>
        <w:gridCol w:w="4140"/>
        <w:gridCol w:w="1165"/>
        <w:gridCol w:w="1384"/>
        <w:gridCol w:w="1235"/>
        <w:gridCol w:w="1235"/>
        <w:gridCol w:w="1523"/>
      </w:tblGrid>
      <w:tr w:rsidRPr="00B828EB" w:rsidR="00B828EB" w:rsidTr="00875CD2" w14:paraId="3AB0EE67" w14:textId="77777777">
        <w:trPr>
          <w:trHeight w:val="136"/>
        </w:trPr>
        <w:tc>
          <w:tcPr>
            <w:tcW w:w="10682" w:type="dxa"/>
            <w:gridSpan w:val="6"/>
            <w:tcBorders>
              <w:top w:val="single" w:color="auto" w:sz="8" w:space="0"/>
              <w:left w:val="single" w:color="auto" w:sz="8" w:space="0"/>
              <w:bottom w:val="single" w:color="auto" w:sz="8" w:space="0"/>
              <w:right w:val="single" w:color="000000" w:sz="8" w:space="0"/>
            </w:tcBorders>
            <w:shd w:val="clear" w:color="000000" w:fill="FFFFFF"/>
            <w:vAlign w:val="center"/>
            <w:hideMark/>
          </w:tcPr>
          <w:p w:rsidRPr="00875CD2" w:rsidR="00B828EB" w:rsidP="00B828EB" w:rsidRDefault="00B828EB" w14:paraId="43F575B1" w14:textId="77777777">
            <w:pPr>
              <w:widowControl/>
              <w:overflowPunct/>
              <w:autoSpaceDE/>
              <w:autoSpaceDN/>
              <w:adjustRightInd/>
              <w:jc w:val="center"/>
              <w:textAlignment w:val="auto"/>
              <w:rPr>
                <w:rFonts w:ascii="Times New Roman" w:hAnsi="Times New Roman"/>
                <w:b/>
                <w:bCs/>
                <w:color w:val="000000"/>
                <w:sz w:val="20"/>
              </w:rPr>
            </w:pPr>
            <w:r w:rsidRPr="00875CD2">
              <w:rPr>
                <w:rFonts w:ascii="Times New Roman" w:hAnsi="Times New Roman"/>
                <w:b/>
                <w:bCs/>
                <w:color w:val="000000"/>
                <w:sz w:val="20"/>
              </w:rPr>
              <w:t>Estimates of Annualized Cost to Federal Government</w:t>
            </w:r>
          </w:p>
        </w:tc>
      </w:tr>
      <w:tr w:rsidRPr="00B828EB" w:rsidR="00B828EB" w:rsidTr="00875CD2" w14:paraId="6D781CC9" w14:textId="77777777">
        <w:trPr>
          <w:trHeight w:val="136"/>
        </w:trPr>
        <w:tc>
          <w:tcPr>
            <w:tcW w:w="10682" w:type="dxa"/>
            <w:gridSpan w:val="6"/>
            <w:tcBorders>
              <w:top w:val="single" w:color="auto" w:sz="8" w:space="0"/>
              <w:left w:val="single" w:color="auto" w:sz="8" w:space="0"/>
              <w:bottom w:val="single" w:color="auto" w:sz="8" w:space="0"/>
              <w:right w:val="single" w:color="000000" w:sz="8" w:space="0"/>
            </w:tcBorders>
            <w:shd w:val="clear" w:color="000000" w:fill="FFFF00"/>
            <w:vAlign w:val="center"/>
            <w:hideMark/>
          </w:tcPr>
          <w:p w:rsidRPr="00875CD2" w:rsidR="00B828EB" w:rsidP="00B828EB" w:rsidRDefault="00B828EB" w14:paraId="30B6BCDC" w14:textId="77777777">
            <w:pPr>
              <w:widowControl/>
              <w:overflowPunct/>
              <w:autoSpaceDE/>
              <w:autoSpaceDN/>
              <w:adjustRightInd/>
              <w:jc w:val="center"/>
              <w:textAlignment w:val="auto"/>
              <w:rPr>
                <w:rFonts w:ascii="Times New Roman" w:hAnsi="Times New Roman"/>
                <w:b/>
                <w:bCs/>
                <w:color w:val="000000"/>
                <w:sz w:val="20"/>
              </w:rPr>
            </w:pPr>
            <w:r w:rsidRPr="00875CD2">
              <w:rPr>
                <w:rFonts w:ascii="Times New Roman" w:hAnsi="Times New Roman"/>
                <w:b/>
                <w:bCs/>
                <w:color w:val="000000"/>
                <w:sz w:val="20"/>
              </w:rPr>
              <w:t>Reporting and Recordkeeping Cost for FNS 380, OMB 0584-0074</w:t>
            </w:r>
          </w:p>
        </w:tc>
      </w:tr>
      <w:tr w:rsidRPr="00B828EB" w:rsidR="00B828EB" w:rsidTr="00875CD2" w14:paraId="7B144661" w14:textId="77777777">
        <w:trPr>
          <w:trHeight w:val="673"/>
        </w:trPr>
        <w:tc>
          <w:tcPr>
            <w:tcW w:w="4140" w:type="dxa"/>
            <w:tcBorders>
              <w:top w:val="nil"/>
              <w:left w:val="single" w:color="auto" w:sz="8" w:space="0"/>
              <w:bottom w:val="nil"/>
              <w:right w:val="single" w:color="auto" w:sz="8" w:space="0"/>
            </w:tcBorders>
            <w:shd w:val="clear" w:color="auto" w:fill="auto"/>
            <w:vAlign w:val="center"/>
            <w:hideMark/>
          </w:tcPr>
          <w:p w:rsidRPr="00875CD2" w:rsidR="00B828EB" w:rsidP="00B828EB" w:rsidRDefault="00B828EB" w14:paraId="33F53532" w14:textId="77777777">
            <w:pPr>
              <w:widowControl/>
              <w:overflowPunct/>
              <w:autoSpaceDE/>
              <w:autoSpaceDN/>
              <w:adjustRightInd/>
              <w:textAlignment w:val="auto"/>
              <w:rPr>
                <w:rFonts w:ascii="Times New Roman" w:hAnsi="Times New Roman"/>
                <w:b/>
                <w:bCs/>
                <w:color w:val="000000"/>
                <w:sz w:val="20"/>
              </w:rPr>
            </w:pPr>
            <w:r w:rsidRPr="00875CD2">
              <w:rPr>
                <w:rFonts w:ascii="Times New Roman" w:hAnsi="Times New Roman"/>
                <w:b/>
                <w:bCs/>
                <w:color w:val="000000"/>
                <w:sz w:val="20"/>
              </w:rPr>
              <w:t>Activities</w:t>
            </w:r>
          </w:p>
        </w:tc>
        <w:tc>
          <w:tcPr>
            <w:tcW w:w="1165" w:type="dxa"/>
            <w:tcBorders>
              <w:top w:val="nil"/>
              <w:left w:val="nil"/>
              <w:bottom w:val="nil"/>
              <w:right w:val="single" w:color="auto" w:sz="8" w:space="0"/>
            </w:tcBorders>
            <w:shd w:val="clear" w:color="auto" w:fill="auto"/>
            <w:vAlign w:val="center"/>
            <w:hideMark/>
          </w:tcPr>
          <w:p w:rsidRPr="00875CD2" w:rsidR="00B828EB" w:rsidP="00B828EB" w:rsidRDefault="00B828EB" w14:paraId="61068179" w14:textId="77777777">
            <w:pPr>
              <w:widowControl/>
              <w:overflowPunct/>
              <w:autoSpaceDE/>
              <w:autoSpaceDN/>
              <w:adjustRightInd/>
              <w:textAlignment w:val="auto"/>
              <w:rPr>
                <w:rFonts w:ascii="Times New Roman" w:hAnsi="Times New Roman"/>
                <w:b/>
                <w:bCs/>
                <w:color w:val="000000"/>
                <w:sz w:val="20"/>
              </w:rPr>
            </w:pPr>
            <w:r w:rsidRPr="00875CD2">
              <w:rPr>
                <w:rFonts w:ascii="Times New Roman" w:hAnsi="Times New Roman"/>
                <w:b/>
                <w:bCs/>
                <w:color w:val="000000"/>
                <w:sz w:val="20"/>
              </w:rPr>
              <w:t>Hours Spent on Collection</w:t>
            </w:r>
          </w:p>
        </w:tc>
        <w:tc>
          <w:tcPr>
            <w:tcW w:w="1384" w:type="dxa"/>
            <w:tcBorders>
              <w:top w:val="nil"/>
              <w:left w:val="nil"/>
              <w:bottom w:val="nil"/>
              <w:right w:val="single" w:color="auto" w:sz="8" w:space="0"/>
            </w:tcBorders>
            <w:shd w:val="clear" w:color="auto" w:fill="auto"/>
            <w:vAlign w:val="center"/>
            <w:hideMark/>
          </w:tcPr>
          <w:p w:rsidRPr="00875CD2" w:rsidR="00B828EB" w:rsidP="00B828EB" w:rsidRDefault="00B828EB" w14:paraId="51A1F5A5" w14:textId="77777777">
            <w:pPr>
              <w:widowControl/>
              <w:overflowPunct/>
              <w:autoSpaceDE/>
              <w:autoSpaceDN/>
              <w:adjustRightInd/>
              <w:textAlignment w:val="auto"/>
              <w:rPr>
                <w:rFonts w:ascii="Times New Roman" w:hAnsi="Times New Roman"/>
                <w:b/>
                <w:bCs/>
                <w:color w:val="000000"/>
                <w:sz w:val="20"/>
              </w:rPr>
            </w:pPr>
            <w:r w:rsidRPr="00875CD2">
              <w:rPr>
                <w:rFonts w:ascii="Times New Roman" w:hAnsi="Times New Roman"/>
                <w:b/>
                <w:bCs/>
                <w:color w:val="000000"/>
                <w:sz w:val="20"/>
              </w:rPr>
              <w:t>Costs or Hourly Wage Rage</w:t>
            </w:r>
          </w:p>
        </w:tc>
        <w:tc>
          <w:tcPr>
            <w:tcW w:w="1235" w:type="dxa"/>
            <w:tcBorders>
              <w:top w:val="nil"/>
              <w:left w:val="nil"/>
              <w:bottom w:val="nil"/>
              <w:right w:val="single" w:color="auto" w:sz="8" w:space="0"/>
            </w:tcBorders>
            <w:shd w:val="clear" w:color="auto" w:fill="auto"/>
            <w:vAlign w:val="center"/>
            <w:hideMark/>
          </w:tcPr>
          <w:p w:rsidRPr="00875CD2" w:rsidR="00B828EB" w:rsidP="00B828EB" w:rsidRDefault="00B828EB" w14:paraId="4D5989FE" w14:textId="77777777">
            <w:pPr>
              <w:widowControl/>
              <w:overflowPunct/>
              <w:autoSpaceDE/>
              <w:autoSpaceDN/>
              <w:adjustRightInd/>
              <w:textAlignment w:val="auto"/>
              <w:rPr>
                <w:rFonts w:ascii="Times New Roman" w:hAnsi="Times New Roman"/>
                <w:b/>
                <w:bCs/>
                <w:color w:val="000000"/>
                <w:sz w:val="20"/>
              </w:rPr>
            </w:pPr>
            <w:r w:rsidRPr="00875CD2">
              <w:rPr>
                <w:rFonts w:ascii="Times New Roman" w:hAnsi="Times New Roman"/>
                <w:b/>
                <w:bCs/>
                <w:color w:val="000000"/>
                <w:sz w:val="20"/>
              </w:rPr>
              <w:t>Total Cost</w:t>
            </w:r>
          </w:p>
        </w:tc>
        <w:tc>
          <w:tcPr>
            <w:tcW w:w="1235" w:type="dxa"/>
            <w:tcBorders>
              <w:top w:val="nil"/>
              <w:left w:val="nil"/>
              <w:bottom w:val="nil"/>
              <w:right w:val="single" w:color="auto" w:sz="8" w:space="0"/>
            </w:tcBorders>
            <w:shd w:val="clear" w:color="auto" w:fill="auto"/>
            <w:vAlign w:val="center"/>
            <w:hideMark/>
          </w:tcPr>
          <w:p w:rsidRPr="00875CD2" w:rsidR="00B828EB" w:rsidP="00B828EB" w:rsidRDefault="00B828EB" w14:paraId="7F0FA0F3" w14:textId="77777777">
            <w:pPr>
              <w:widowControl/>
              <w:overflowPunct/>
              <w:autoSpaceDE/>
              <w:autoSpaceDN/>
              <w:adjustRightInd/>
              <w:textAlignment w:val="auto"/>
              <w:rPr>
                <w:rFonts w:ascii="Times New Roman" w:hAnsi="Times New Roman"/>
                <w:b/>
                <w:bCs/>
                <w:color w:val="000000"/>
                <w:sz w:val="20"/>
              </w:rPr>
            </w:pPr>
            <w:r w:rsidRPr="00875CD2">
              <w:rPr>
                <w:rFonts w:ascii="Times New Roman" w:hAnsi="Times New Roman"/>
                <w:b/>
                <w:bCs/>
                <w:color w:val="000000"/>
                <w:sz w:val="20"/>
              </w:rPr>
              <w:t>Fringe Benefits Cost for Staff (0.33)</w:t>
            </w:r>
          </w:p>
        </w:tc>
        <w:tc>
          <w:tcPr>
            <w:tcW w:w="1523" w:type="dxa"/>
            <w:tcBorders>
              <w:top w:val="nil"/>
              <w:left w:val="nil"/>
              <w:bottom w:val="nil"/>
              <w:right w:val="single" w:color="auto" w:sz="8" w:space="0"/>
            </w:tcBorders>
            <w:shd w:val="clear" w:color="auto" w:fill="auto"/>
            <w:vAlign w:val="center"/>
            <w:hideMark/>
          </w:tcPr>
          <w:p w:rsidRPr="00875CD2" w:rsidR="00B828EB" w:rsidP="00B828EB" w:rsidRDefault="00B828EB" w14:paraId="159E75A7" w14:textId="77777777">
            <w:pPr>
              <w:widowControl/>
              <w:overflowPunct/>
              <w:autoSpaceDE/>
              <w:autoSpaceDN/>
              <w:adjustRightInd/>
              <w:textAlignment w:val="auto"/>
              <w:rPr>
                <w:rFonts w:ascii="Times New Roman" w:hAnsi="Times New Roman"/>
                <w:b/>
                <w:bCs/>
                <w:color w:val="000000"/>
                <w:sz w:val="20"/>
              </w:rPr>
            </w:pPr>
            <w:r w:rsidRPr="00875CD2">
              <w:rPr>
                <w:rFonts w:ascii="Times New Roman" w:hAnsi="Times New Roman"/>
                <w:b/>
                <w:bCs/>
                <w:color w:val="000000"/>
                <w:sz w:val="20"/>
              </w:rPr>
              <w:t>Overall Base Cost w/ Fringe Benefits for Staff</w:t>
            </w:r>
          </w:p>
        </w:tc>
      </w:tr>
      <w:tr w:rsidRPr="00B828EB" w:rsidR="00B828EB" w:rsidTr="00875CD2" w14:paraId="19CF2ECD" w14:textId="77777777">
        <w:trPr>
          <w:trHeight w:val="136"/>
        </w:trPr>
        <w:tc>
          <w:tcPr>
            <w:tcW w:w="414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875CD2" w:rsidR="00B828EB" w:rsidP="00B828EB" w:rsidRDefault="00B828EB" w14:paraId="53DCF8B7" w14:textId="77777777">
            <w:pPr>
              <w:widowControl/>
              <w:overflowPunct/>
              <w:autoSpaceDE/>
              <w:autoSpaceDN/>
              <w:adjustRightInd/>
              <w:textAlignment w:val="auto"/>
              <w:rPr>
                <w:rFonts w:ascii="Times New Roman" w:hAnsi="Times New Roman"/>
                <w:color w:val="000000"/>
                <w:sz w:val="20"/>
              </w:rPr>
            </w:pPr>
            <w:r w:rsidRPr="00875CD2">
              <w:rPr>
                <w:rFonts w:ascii="Times New Roman" w:hAnsi="Times New Roman"/>
                <w:color w:val="000000"/>
                <w:sz w:val="20"/>
              </w:rPr>
              <w:t>1.  Printing Cost</w:t>
            </w:r>
          </w:p>
        </w:tc>
        <w:tc>
          <w:tcPr>
            <w:tcW w:w="1165" w:type="dxa"/>
            <w:tcBorders>
              <w:top w:val="single" w:color="auto" w:sz="8" w:space="0"/>
              <w:left w:val="nil"/>
              <w:bottom w:val="single" w:color="auto" w:sz="8" w:space="0"/>
              <w:right w:val="single" w:color="auto" w:sz="8" w:space="0"/>
            </w:tcBorders>
            <w:shd w:val="clear" w:color="auto" w:fill="auto"/>
            <w:vAlign w:val="center"/>
            <w:hideMark/>
          </w:tcPr>
          <w:p w:rsidRPr="00875CD2" w:rsidR="00B828EB" w:rsidP="00B828EB" w:rsidRDefault="00B828EB" w14:paraId="5F3E5986" w14:textId="77777777">
            <w:pPr>
              <w:widowControl/>
              <w:overflowPunct/>
              <w:autoSpaceDE/>
              <w:autoSpaceDN/>
              <w:adjustRightInd/>
              <w:textAlignment w:val="auto"/>
              <w:rPr>
                <w:rFonts w:ascii="Times New Roman" w:hAnsi="Times New Roman"/>
                <w:color w:val="000000"/>
                <w:sz w:val="20"/>
              </w:rPr>
            </w:pPr>
            <w:r w:rsidRPr="00875CD2">
              <w:rPr>
                <w:rFonts w:ascii="Times New Roman" w:hAnsi="Times New Roman"/>
                <w:color w:val="000000"/>
                <w:sz w:val="20"/>
              </w:rPr>
              <w:t>N/A</w:t>
            </w:r>
          </w:p>
        </w:tc>
        <w:tc>
          <w:tcPr>
            <w:tcW w:w="1384" w:type="dxa"/>
            <w:tcBorders>
              <w:top w:val="single" w:color="auto" w:sz="8" w:space="0"/>
              <w:left w:val="nil"/>
              <w:bottom w:val="single" w:color="auto" w:sz="8" w:space="0"/>
              <w:right w:val="single" w:color="auto" w:sz="8" w:space="0"/>
            </w:tcBorders>
            <w:shd w:val="clear" w:color="auto" w:fill="auto"/>
            <w:vAlign w:val="center"/>
            <w:hideMark/>
          </w:tcPr>
          <w:p w:rsidRPr="00875CD2" w:rsidR="00B828EB" w:rsidP="00B828EB" w:rsidRDefault="00B828EB" w14:paraId="75FD49BC" w14:textId="77777777">
            <w:pPr>
              <w:widowControl/>
              <w:overflowPunct/>
              <w:autoSpaceDE/>
              <w:autoSpaceDN/>
              <w:adjustRightInd/>
              <w:jc w:val="right"/>
              <w:textAlignment w:val="auto"/>
              <w:rPr>
                <w:rFonts w:ascii="Times New Roman" w:hAnsi="Times New Roman"/>
                <w:color w:val="000000"/>
                <w:sz w:val="20"/>
              </w:rPr>
            </w:pPr>
            <w:r w:rsidRPr="00875CD2">
              <w:rPr>
                <w:rFonts w:ascii="Times New Roman" w:hAnsi="Times New Roman"/>
                <w:color w:val="000000"/>
                <w:sz w:val="20"/>
              </w:rPr>
              <w:t>$2,000.00</w:t>
            </w:r>
          </w:p>
        </w:tc>
        <w:tc>
          <w:tcPr>
            <w:tcW w:w="1235" w:type="dxa"/>
            <w:tcBorders>
              <w:top w:val="single" w:color="auto" w:sz="8" w:space="0"/>
              <w:left w:val="nil"/>
              <w:bottom w:val="single" w:color="auto" w:sz="8" w:space="0"/>
              <w:right w:val="single" w:color="auto" w:sz="8" w:space="0"/>
            </w:tcBorders>
            <w:shd w:val="clear" w:color="auto" w:fill="auto"/>
            <w:vAlign w:val="center"/>
            <w:hideMark/>
          </w:tcPr>
          <w:p w:rsidRPr="00875CD2" w:rsidR="00B828EB" w:rsidP="00B828EB" w:rsidRDefault="00B828EB" w14:paraId="1102AC42" w14:textId="77777777">
            <w:pPr>
              <w:widowControl/>
              <w:overflowPunct/>
              <w:autoSpaceDE/>
              <w:autoSpaceDN/>
              <w:adjustRightInd/>
              <w:jc w:val="right"/>
              <w:textAlignment w:val="auto"/>
              <w:rPr>
                <w:rFonts w:ascii="Times New Roman" w:hAnsi="Times New Roman"/>
                <w:color w:val="000000"/>
                <w:sz w:val="20"/>
              </w:rPr>
            </w:pPr>
            <w:r w:rsidRPr="00875CD2">
              <w:rPr>
                <w:rFonts w:ascii="Times New Roman" w:hAnsi="Times New Roman"/>
                <w:color w:val="000000"/>
                <w:sz w:val="20"/>
              </w:rPr>
              <w:t>$2,000.00</w:t>
            </w:r>
          </w:p>
        </w:tc>
        <w:tc>
          <w:tcPr>
            <w:tcW w:w="1235" w:type="dxa"/>
            <w:tcBorders>
              <w:top w:val="single" w:color="auto" w:sz="8" w:space="0"/>
              <w:left w:val="nil"/>
              <w:bottom w:val="single" w:color="auto" w:sz="8" w:space="0"/>
              <w:right w:val="single" w:color="auto" w:sz="8" w:space="0"/>
            </w:tcBorders>
            <w:shd w:val="clear" w:color="auto" w:fill="auto"/>
            <w:vAlign w:val="center"/>
            <w:hideMark/>
          </w:tcPr>
          <w:p w:rsidRPr="00875CD2" w:rsidR="00B828EB" w:rsidP="00B828EB" w:rsidRDefault="00B828EB" w14:paraId="2E97164D" w14:textId="77777777">
            <w:pPr>
              <w:widowControl/>
              <w:overflowPunct/>
              <w:autoSpaceDE/>
              <w:autoSpaceDN/>
              <w:adjustRightInd/>
              <w:textAlignment w:val="auto"/>
              <w:rPr>
                <w:rFonts w:ascii="Times New Roman" w:hAnsi="Times New Roman"/>
                <w:color w:val="000000"/>
                <w:sz w:val="20"/>
              </w:rPr>
            </w:pPr>
            <w:r w:rsidRPr="00875CD2">
              <w:rPr>
                <w:rFonts w:ascii="Times New Roman" w:hAnsi="Times New Roman"/>
                <w:color w:val="000000"/>
                <w:sz w:val="20"/>
              </w:rPr>
              <w:t>N/A</w:t>
            </w:r>
          </w:p>
        </w:tc>
        <w:tc>
          <w:tcPr>
            <w:tcW w:w="1523" w:type="dxa"/>
            <w:tcBorders>
              <w:top w:val="single" w:color="auto" w:sz="8" w:space="0"/>
              <w:left w:val="nil"/>
              <w:bottom w:val="single" w:color="auto" w:sz="8" w:space="0"/>
              <w:right w:val="single" w:color="auto" w:sz="8" w:space="0"/>
            </w:tcBorders>
            <w:shd w:val="clear" w:color="auto" w:fill="auto"/>
            <w:vAlign w:val="center"/>
            <w:hideMark/>
          </w:tcPr>
          <w:p w:rsidRPr="00875CD2" w:rsidR="00B828EB" w:rsidP="00B828EB" w:rsidRDefault="00B828EB" w14:paraId="753F55E5" w14:textId="77777777">
            <w:pPr>
              <w:widowControl/>
              <w:overflowPunct/>
              <w:autoSpaceDE/>
              <w:autoSpaceDN/>
              <w:adjustRightInd/>
              <w:jc w:val="right"/>
              <w:textAlignment w:val="auto"/>
              <w:rPr>
                <w:rFonts w:ascii="Times New Roman" w:hAnsi="Times New Roman"/>
                <w:color w:val="000000"/>
                <w:sz w:val="20"/>
              </w:rPr>
            </w:pPr>
            <w:r w:rsidRPr="00875CD2">
              <w:rPr>
                <w:rFonts w:ascii="Times New Roman" w:hAnsi="Times New Roman"/>
                <w:color w:val="000000"/>
                <w:sz w:val="20"/>
              </w:rPr>
              <w:t>$2,000.00</w:t>
            </w:r>
          </w:p>
        </w:tc>
      </w:tr>
      <w:tr w:rsidRPr="00B828EB" w:rsidR="00B828EB" w:rsidTr="00875CD2" w14:paraId="336D1EBE" w14:textId="77777777">
        <w:trPr>
          <w:trHeight w:val="399"/>
        </w:trPr>
        <w:tc>
          <w:tcPr>
            <w:tcW w:w="4140" w:type="dxa"/>
            <w:tcBorders>
              <w:top w:val="nil"/>
              <w:left w:val="single" w:color="auto" w:sz="8" w:space="0"/>
              <w:bottom w:val="single" w:color="auto" w:sz="8" w:space="0"/>
              <w:right w:val="single" w:color="auto" w:sz="8" w:space="0"/>
            </w:tcBorders>
            <w:shd w:val="clear" w:color="auto" w:fill="auto"/>
            <w:vAlign w:val="center"/>
            <w:hideMark/>
          </w:tcPr>
          <w:p w:rsidRPr="00875CD2" w:rsidR="00B828EB" w:rsidP="00B828EB" w:rsidRDefault="00B828EB" w14:paraId="3C4324A5" w14:textId="77777777">
            <w:pPr>
              <w:widowControl/>
              <w:overflowPunct/>
              <w:autoSpaceDE/>
              <w:autoSpaceDN/>
              <w:adjustRightInd/>
              <w:textAlignment w:val="auto"/>
              <w:rPr>
                <w:rFonts w:ascii="Times New Roman" w:hAnsi="Times New Roman"/>
                <w:color w:val="000000"/>
                <w:sz w:val="20"/>
              </w:rPr>
            </w:pPr>
            <w:r w:rsidRPr="00875CD2">
              <w:rPr>
                <w:rFonts w:ascii="Times New Roman" w:hAnsi="Times New Roman"/>
                <w:color w:val="000000"/>
                <w:sz w:val="20"/>
              </w:rPr>
              <w:t>2.  50% Reimbursement Cost to States for reporting &amp; recordkeeping administrative cost</w:t>
            </w:r>
          </w:p>
        </w:tc>
        <w:tc>
          <w:tcPr>
            <w:tcW w:w="1165" w:type="dxa"/>
            <w:tcBorders>
              <w:top w:val="nil"/>
              <w:left w:val="nil"/>
              <w:bottom w:val="single" w:color="auto" w:sz="8" w:space="0"/>
              <w:right w:val="single" w:color="auto" w:sz="8" w:space="0"/>
            </w:tcBorders>
            <w:shd w:val="clear" w:color="auto" w:fill="auto"/>
            <w:vAlign w:val="center"/>
            <w:hideMark/>
          </w:tcPr>
          <w:p w:rsidRPr="00875CD2" w:rsidR="00B828EB" w:rsidP="00B828EB" w:rsidRDefault="00B828EB" w14:paraId="76E1B44A" w14:textId="77777777">
            <w:pPr>
              <w:widowControl/>
              <w:overflowPunct/>
              <w:autoSpaceDE/>
              <w:autoSpaceDN/>
              <w:adjustRightInd/>
              <w:textAlignment w:val="auto"/>
              <w:rPr>
                <w:rFonts w:ascii="Times New Roman" w:hAnsi="Times New Roman"/>
                <w:color w:val="000000"/>
                <w:sz w:val="20"/>
              </w:rPr>
            </w:pPr>
            <w:r w:rsidRPr="00875CD2">
              <w:rPr>
                <w:rFonts w:ascii="Times New Roman" w:hAnsi="Times New Roman"/>
                <w:color w:val="000000"/>
                <w:sz w:val="20"/>
              </w:rPr>
              <w:t>N/A</w:t>
            </w:r>
          </w:p>
        </w:tc>
        <w:tc>
          <w:tcPr>
            <w:tcW w:w="1384" w:type="dxa"/>
            <w:tcBorders>
              <w:top w:val="nil"/>
              <w:left w:val="nil"/>
              <w:bottom w:val="single" w:color="auto" w:sz="8" w:space="0"/>
              <w:right w:val="single" w:color="auto" w:sz="8" w:space="0"/>
            </w:tcBorders>
            <w:shd w:val="clear" w:color="auto" w:fill="auto"/>
            <w:vAlign w:val="center"/>
            <w:hideMark/>
          </w:tcPr>
          <w:p w:rsidRPr="00875CD2" w:rsidR="00B828EB" w:rsidP="00B828EB" w:rsidRDefault="00B828EB" w14:paraId="4BCE7FBB" w14:textId="77777777">
            <w:pPr>
              <w:widowControl/>
              <w:overflowPunct/>
              <w:autoSpaceDE/>
              <w:autoSpaceDN/>
              <w:adjustRightInd/>
              <w:jc w:val="right"/>
              <w:textAlignment w:val="auto"/>
              <w:rPr>
                <w:rFonts w:ascii="Times New Roman" w:hAnsi="Times New Roman"/>
                <w:color w:val="000000"/>
                <w:sz w:val="20"/>
              </w:rPr>
            </w:pPr>
            <w:r w:rsidRPr="00875CD2">
              <w:rPr>
                <w:rFonts w:ascii="Times New Roman" w:hAnsi="Times New Roman"/>
                <w:color w:val="000000"/>
                <w:sz w:val="20"/>
              </w:rPr>
              <w:t>$584,265.29</w:t>
            </w:r>
          </w:p>
        </w:tc>
        <w:tc>
          <w:tcPr>
            <w:tcW w:w="1235" w:type="dxa"/>
            <w:tcBorders>
              <w:top w:val="nil"/>
              <w:left w:val="nil"/>
              <w:bottom w:val="single" w:color="auto" w:sz="8" w:space="0"/>
              <w:right w:val="single" w:color="auto" w:sz="8" w:space="0"/>
            </w:tcBorders>
            <w:shd w:val="clear" w:color="auto" w:fill="auto"/>
            <w:vAlign w:val="center"/>
            <w:hideMark/>
          </w:tcPr>
          <w:p w:rsidRPr="00875CD2" w:rsidR="00B828EB" w:rsidP="00B828EB" w:rsidRDefault="00B828EB" w14:paraId="4C0704B8" w14:textId="77777777">
            <w:pPr>
              <w:widowControl/>
              <w:overflowPunct/>
              <w:autoSpaceDE/>
              <w:autoSpaceDN/>
              <w:adjustRightInd/>
              <w:jc w:val="right"/>
              <w:textAlignment w:val="auto"/>
              <w:rPr>
                <w:rFonts w:ascii="Times New Roman" w:hAnsi="Times New Roman"/>
                <w:color w:val="000000"/>
                <w:sz w:val="20"/>
              </w:rPr>
            </w:pPr>
            <w:r w:rsidRPr="00875CD2">
              <w:rPr>
                <w:rFonts w:ascii="Times New Roman" w:hAnsi="Times New Roman"/>
                <w:color w:val="000000"/>
                <w:sz w:val="20"/>
              </w:rPr>
              <w:t>$584,265.29</w:t>
            </w:r>
          </w:p>
        </w:tc>
        <w:tc>
          <w:tcPr>
            <w:tcW w:w="1235" w:type="dxa"/>
            <w:tcBorders>
              <w:top w:val="nil"/>
              <w:left w:val="nil"/>
              <w:bottom w:val="single" w:color="auto" w:sz="8" w:space="0"/>
              <w:right w:val="single" w:color="auto" w:sz="8" w:space="0"/>
            </w:tcBorders>
            <w:shd w:val="clear" w:color="auto" w:fill="auto"/>
            <w:vAlign w:val="center"/>
            <w:hideMark/>
          </w:tcPr>
          <w:p w:rsidRPr="00875CD2" w:rsidR="00B828EB" w:rsidP="00B828EB" w:rsidRDefault="00B828EB" w14:paraId="444CF43D" w14:textId="77777777">
            <w:pPr>
              <w:widowControl/>
              <w:overflowPunct/>
              <w:autoSpaceDE/>
              <w:autoSpaceDN/>
              <w:adjustRightInd/>
              <w:jc w:val="right"/>
              <w:textAlignment w:val="auto"/>
              <w:rPr>
                <w:rFonts w:ascii="Times New Roman" w:hAnsi="Times New Roman"/>
                <w:color w:val="000000"/>
                <w:sz w:val="20"/>
              </w:rPr>
            </w:pPr>
            <w:r w:rsidRPr="00875CD2">
              <w:rPr>
                <w:rFonts w:ascii="Times New Roman" w:hAnsi="Times New Roman"/>
                <w:color w:val="000000"/>
                <w:sz w:val="20"/>
              </w:rPr>
              <w:t>$192,807.55</w:t>
            </w:r>
          </w:p>
        </w:tc>
        <w:tc>
          <w:tcPr>
            <w:tcW w:w="1523" w:type="dxa"/>
            <w:tcBorders>
              <w:top w:val="nil"/>
              <w:left w:val="nil"/>
              <w:bottom w:val="single" w:color="auto" w:sz="8" w:space="0"/>
              <w:right w:val="single" w:color="auto" w:sz="8" w:space="0"/>
            </w:tcBorders>
            <w:shd w:val="clear" w:color="auto" w:fill="auto"/>
            <w:vAlign w:val="center"/>
            <w:hideMark/>
          </w:tcPr>
          <w:p w:rsidRPr="00875CD2" w:rsidR="00B828EB" w:rsidP="00B828EB" w:rsidRDefault="00B828EB" w14:paraId="5742A97E" w14:textId="77777777">
            <w:pPr>
              <w:widowControl/>
              <w:overflowPunct/>
              <w:autoSpaceDE/>
              <w:autoSpaceDN/>
              <w:adjustRightInd/>
              <w:jc w:val="right"/>
              <w:textAlignment w:val="auto"/>
              <w:rPr>
                <w:rFonts w:ascii="Times New Roman" w:hAnsi="Times New Roman"/>
                <w:color w:val="000000"/>
                <w:sz w:val="20"/>
              </w:rPr>
            </w:pPr>
            <w:r w:rsidRPr="00875CD2">
              <w:rPr>
                <w:rFonts w:ascii="Times New Roman" w:hAnsi="Times New Roman"/>
                <w:color w:val="000000"/>
                <w:sz w:val="20"/>
              </w:rPr>
              <w:t>$777,072.84</w:t>
            </w:r>
          </w:p>
        </w:tc>
      </w:tr>
      <w:tr w:rsidRPr="00B828EB" w:rsidR="00B828EB" w:rsidTr="00875CD2" w14:paraId="5DEF4A14" w14:textId="77777777">
        <w:trPr>
          <w:trHeight w:val="136"/>
        </w:trPr>
        <w:tc>
          <w:tcPr>
            <w:tcW w:w="4140" w:type="dxa"/>
            <w:tcBorders>
              <w:top w:val="nil"/>
              <w:left w:val="single" w:color="auto" w:sz="8" w:space="0"/>
              <w:bottom w:val="single" w:color="auto" w:sz="8" w:space="0"/>
              <w:right w:val="single" w:color="auto" w:sz="8" w:space="0"/>
            </w:tcBorders>
            <w:shd w:val="clear" w:color="auto" w:fill="auto"/>
            <w:vAlign w:val="center"/>
            <w:hideMark/>
          </w:tcPr>
          <w:p w:rsidRPr="00875CD2" w:rsidR="00B828EB" w:rsidP="00B828EB" w:rsidRDefault="00B828EB" w14:paraId="7C411BF0" w14:textId="77777777">
            <w:pPr>
              <w:widowControl/>
              <w:overflowPunct/>
              <w:autoSpaceDE/>
              <w:autoSpaceDN/>
              <w:adjustRightInd/>
              <w:textAlignment w:val="auto"/>
              <w:rPr>
                <w:rFonts w:ascii="Times New Roman" w:hAnsi="Times New Roman"/>
                <w:color w:val="000000"/>
                <w:sz w:val="20"/>
              </w:rPr>
            </w:pPr>
            <w:r w:rsidRPr="00875CD2">
              <w:rPr>
                <w:rFonts w:ascii="Times New Roman" w:hAnsi="Times New Roman"/>
                <w:color w:val="000000"/>
                <w:sz w:val="20"/>
              </w:rPr>
              <w:t>3.  2 Regional Federal Staff (GS 12 Step 6)</w:t>
            </w:r>
          </w:p>
        </w:tc>
        <w:tc>
          <w:tcPr>
            <w:tcW w:w="1165" w:type="dxa"/>
            <w:tcBorders>
              <w:top w:val="nil"/>
              <w:left w:val="nil"/>
              <w:bottom w:val="single" w:color="auto" w:sz="8" w:space="0"/>
              <w:right w:val="single" w:color="auto" w:sz="8" w:space="0"/>
            </w:tcBorders>
            <w:shd w:val="clear" w:color="auto" w:fill="auto"/>
            <w:vAlign w:val="center"/>
            <w:hideMark/>
          </w:tcPr>
          <w:p w:rsidRPr="00875CD2" w:rsidR="00B828EB" w:rsidP="00B828EB" w:rsidRDefault="00B828EB" w14:paraId="68D9B9E0" w14:textId="77777777">
            <w:pPr>
              <w:widowControl/>
              <w:overflowPunct/>
              <w:autoSpaceDE/>
              <w:autoSpaceDN/>
              <w:adjustRightInd/>
              <w:textAlignment w:val="auto"/>
              <w:rPr>
                <w:rFonts w:ascii="Times New Roman" w:hAnsi="Times New Roman"/>
                <w:color w:val="000000"/>
                <w:sz w:val="20"/>
              </w:rPr>
            </w:pPr>
            <w:r w:rsidRPr="00875CD2">
              <w:rPr>
                <w:rFonts w:ascii="Times New Roman" w:hAnsi="Times New Roman"/>
                <w:color w:val="000000"/>
                <w:sz w:val="20"/>
              </w:rPr>
              <w:t>N/A</w:t>
            </w:r>
          </w:p>
        </w:tc>
        <w:tc>
          <w:tcPr>
            <w:tcW w:w="1384" w:type="dxa"/>
            <w:tcBorders>
              <w:top w:val="nil"/>
              <w:left w:val="nil"/>
              <w:bottom w:val="single" w:color="auto" w:sz="8" w:space="0"/>
              <w:right w:val="single" w:color="auto" w:sz="8" w:space="0"/>
            </w:tcBorders>
            <w:shd w:val="clear" w:color="auto" w:fill="auto"/>
            <w:vAlign w:val="center"/>
            <w:hideMark/>
          </w:tcPr>
          <w:p w:rsidRPr="00875CD2" w:rsidR="00B828EB" w:rsidP="00B828EB" w:rsidRDefault="00B828EB" w14:paraId="03BCB19A" w14:textId="77777777">
            <w:pPr>
              <w:widowControl/>
              <w:overflowPunct/>
              <w:autoSpaceDE/>
              <w:autoSpaceDN/>
              <w:adjustRightInd/>
              <w:jc w:val="right"/>
              <w:textAlignment w:val="auto"/>
              <w:rPr>
                <w:rFonts w:ascii="Times New Roman" w:hAnsi="Times New Roman"/>
                <w:color w:val="000000"/>
                <w:sz w:val="20"/>
              </w:rPr>
            </w:pPr>
            <w:r w:rsidRPr="00875CD2">
              <w:rPr>
                <w:rFonts w:ascii="Times New Roman" w:hAnsi="Times New Roman"/>
                <w:color w:val="000000"/>
                <w:sz w:val="20"/>
              </w:rPr>
              <w:t>$194,600.00</w:t>
            </w:r>
          </w:p>
        </w:tc>
        <w:tc>
          <w:tcPr>
            <w:tcW w:w="1235" w:type="dxa"/>
            <w:tcBorders>
              <w:top w:val="nil"/>
              <w:left w:val="nil"/>
              <w:bottom w:val="single" w:color="auto" w:sz="8" w:space="0"/>
              <w:right w:val="single" w:color="auto" w:sz="8" w:space="0"/>
            </w:tcBorders>
            <w:shd w:val="clear" w:color="auto" w:fill="auto"/>
            <w:vAlign w:val="center"/>
            <w:hideMark/>
          </w:tcPr>
          <w:p w:rsidRPr="00875CD2" w:rsidR="00B828EB" w:rsidP="00B828EB" w:rsidRDefault="00B828EB" w14:paraId="78F611A5" w14:textId="77777777">
            <w:pPr>
              <w:widowControl/>
              <w:overflowPunct/>
              <w:autoSpaceDE/>
              <w:autoSpaceDN/>
              <w:adjustRightInd/>
              <w:jc w:val="right"/>
              <w:textAlignment w:val="auto"/>
              <w:rPr>
                <w:rFonts w:ascii="Times New Roman" w:hAnsi="Times New Roman"/>
                <w:color w:val="000000"/>
                <w:sz w:val="20"/>
              </w:rPr>
            </w:pPr>
            <w:r w:rsidRPr="00875CD2">
              <w:rPr>
                <w:rFonts w:ascii="Times New Roman" w:hAnsi="Times New Roman"/>
                <w:color w:val="000000"/>
                <w:sz w:val="20"/>
              </w:rPr>
              <w:t>$194,600.00</w:t>
            </w:r>
          </w:p>
        </w:tc>
        <w:tc>
          <w:tcPr>
            <w:tcW w:w="1235" w:type="dxa"/>
            <w:tcBorders>
              <w:top w:val="nil"/>
              <w:left w:val="nil"/>
              <w:bottom w:val="single" w:color="auto" w:sz="8" w:space="0"/>
              <w:right w:val="single" w:color="auto" w:sz="8" w:space="0"/>
            </w:tcBorders>
            <w:shd w:val="clear" w:color="auto" w:fill="auto"/>
            <w:vAlign w:val="center"/>
            <w:hideMark/>
          </w:tcPr>
          <w:p w:rsidRPr="00875CD2" w:rsidR="00B828EB" w:rsidP="00B828EB" w:rsidRDefault="00B828EB" w14:paraId="130FE9B2" w14:textId="77777777">
            <w:pPr>
              <w:widowControl/>
              <w:overflowPunct/>
              <w:autoSpaceDE/>
              <w:autoSpaceDN/>
              <w:adjustRightInd/>
              <w:jc w:val="right"/>
              <w:textAlignment w:val="auto"/>
              <w:rPr>
                <w:rFonts w:ascii="Times New Roman" w:hAnsi="Times New Roman"/>
                <w:color w:val="000000"/>
                <w:sz w:val="20"/>
              </w:rPr>
            </w:pPr>
            <w:r w:rsidRPr="00875CD2">
              <w:rPr>
                <w:rFonts w:ascii="Times New Roman" w:hAnsi="Times New Roman"/>
                <w:color w:val="000000"/>
                <w:sz w:val="20"/>
              </w:rPr>
              <w:t>$64,218.00</w:t>
            </w:r>
          </w:p>
        </w:tc>
        <w:tc>
          <w:tcPr>
            <w:tcW w:w="1523" w:type="dxa"/>
            <w:tcBorders>
              <w:top w:val="nil"/>
              <w:left w:val="nil"/>
              <w:bottom w:val="single" w:color="auto" w:sz="8" w:space="0"/>
              <w:right w:val="single" w:color="auto" w:sz="8" w:space="0"/>
            </w:tcBorders>
            <w:shd w:val="clear" w:color="auto" w:fill="auto"/>
            <w:vAlign w:val="center"/>
            <w:hideMark/>
          </w:tcPr>
          <w:p w:rsidRPr="00875CD2" w:rsidR="00B828EB" w:rsidP="00B828EB" w:rsidRDefault="00B828EB" w14:paraId="648503CA" w14:textId="77777777">
            <w:pPr>
              <w:widowControl/>
              <w:overflowPunct/>
              <w:autoSpaceDE/>
              <w:autoSpaceDN/>
              <w:adjustRightInd/>
              <w:jc w:val="right"/>
              <w:textAlignment w:val="auto"/>
              <w:rPr>
                <w:rFonts w:ascii="Times New Roman" w:hAnsi="Times New Roman"/>
                <w:color w:val="000000"/>
                <w:sz w:val="20"/>
              </w:rPr>
            </w:pPr>
            <w:r w:rsidRPr="00875CD2">
              <w:rPr>
                <w:rFonts w:ascii="Times New Roman" w:hAnsi="Times New Roman"/>
                <w:color w:val="000000"/>
                <w:sz w:val="20"/>
              </w:rPr>
              <w:t>$258,818.00</w:t>
            </w:r>
          </w:p>
        </w:tc>
      </w:tr>
      <w:tr w:rsidRPr="00B828EB" w:rsidR="00B828EB" w:rsidTr="00875CD2" w14:paraId="510537B4" w14:textId="77777777">
        <w:trPr>
          <w:trHeight w:val="531"/>
        </w:trPr>
        <w:tc>
          <w:tcPr>
            <w:tcW w:w="4140" w:type="dxa"/>
            <w:tcBorders>
              <w:top w:val="nil"/>
              <w:left w:val="single" w:color="auto" w:sz="8" w:space="0"/>
              <w:bottom w:val="single" w:color="auto" w:sz="8" w:space="0"/>
              <w:right w:val="single" w:color="auto" w:sz="8" w:space="0"/>
            </w:tcBorders>
            <w:shd w:val="clear" w:color="auto" w:fill="auto"/>
            <w:vAlign w:val="center"/>
            <w:hideMark/>
          </w:tcPr>
          <w:p w:rsidRPr="00875CD2" w:rsidR="00B828EB" w:rsidP="00B828EB" w:rsidRDefault="00B828EB" w14:paraId="3FF9B81C" w14:textId="77777777">
            <w:pPr>
              <w:widowControl/>
              <w:overflowPunct/>
              <w:autoSpaceDE/>
              <w:autoSpaceDN/>
              <w:adjustRightInd/>
              <w:textAlignment w:val="auto"/>
              <w:rPr>
                <w:rFonts w:ascii="Times New Roman" w:hAnsi="Times New Roman"/>
                <w:color w:val="000000"/>
                <w:sz w:val="20"/>
              </w:rPr>
            </w:pPr>
            <w:r w:rsidRPr="00875CD2">
              <w:rPr>
                <w:rFonts w:ascii="Times New Roman" w:hAnsi="Times New Roman"/>
                <w:color w:val="000000"/>
                <w:sz w:val="20"/>
              </w:rPr>
              <w:t>4a .Program Analyst GS 12 Step 6 Estimates of Annualized Cost to Federal Government for drafting, reviewing &amp; approving ICR</w:t>
            </w:r>
          </w:p>
        </w:tc>
        <w:tc>
          <w:tcPr>
            <w:tcW w:w="1165" w:type="dxa"/>
            <w:tcBorders>
              <w:top w:val="nil"/>
              <w:left w:val="nil"/>
              <w:bottom w:val="single" w:color="auto" w:sz="8" w:space="0"/>
              <w:right w:val="single" w:color="auto" w:sz="8" w:space="0"/>
            </w:tcBorders>
            <w:shd w:val="clear" w:color="auto" w:fill="auto"/>
            <w:vAlign w:val="center"/>
            <w:hideMark/>
          </w:tcPr>
          <w:p w:rsidRPr="00875CD2" w:rsidR="00B828EB" w:rsidP="00B828EB" w:rsidRDefault="00B828EB" w14:paraId="6A18D1A7" w14:textId="77777777">
            <w:pPr>
              <w:widowControl/>
              <w:overflowPunct/>
              <w:autoSpaceDE/>
              <w:autoSpaceDN/>
              <w:adjustRightInd/>
              <w:jc w:val="right"/>
              <w:textAlignment w:val="auto"/>
              <w:rPr>
                <w:rFonts w:ascii="Times New Roman" w:hAnsi="Times New Roman"/>
                <w:color w:val="000000"/>
                <w:sz w:val="20"/>
              </w:rPr>
            </w:pPr>
            <w:r w:rsidRPr="00875CD2">
              <w:rPr>
                <w:rFonts w:ascii="Times New Roman" w:hAnsi="Times New Roman"/>
                <w:color w:val="000000"/>
                <w:sz w:val="20"/>
              </w:rPr>
              <w:t>80</w:t>
            </w:r>
          </w:p>
        </w:tc>
        <w:tc>
          <w:tcPr>
            <w:tcW w:w="1384" w:type="dxa"/>
            <w:tcBorders>
              <w:top w:val="nil"/>
              <w:left w:val="nil"/>
              <w:bottom w:val="single" w:color="auto" w:sz="8" w:space="0"/>
              <w:right w:val="single" w:color="auto" w:sz="8" w:space="0"/>
            </w:tcBorders>
            <w:shd w:val="clear" w:color="auto" w:fill="auto"/>
            <w:vAlign w:val="center"/>
            <w:hideMark/>
          </w:tcPr>
          <w:p w:rsidRPr="00875CD2" w:rsidR="00B828EB" w:rsidP="00B828EB" w:rsidRDefault="00B828EB" w14:paraId="552FD872" w14:textId="77777777">
            <w:pPr>
              <w:widowControl/>
              <w:overflowPunct/>
              <w:autoSpaceDE/>
              <w:autoSpaceDN/>
              <w:adjustRightInd/>
              <w:jc w:val="right"/>
              <w:textAlignment w:val="auto"/>
              <w:rPr>
                <w:rFonts w:ascii="Times New Roman" w:hAnsi="Times New Roman"/>
                <w:color w:val="000000"/>
                <w:sz w:val="20"/>
              </w:rPr>
            </w:pPr>
            <w:r w:rsidRPr="00875CD2">
              <w:rPr>
                <w:rFonts w:ascii="Times New Roman" w:hAnsi="Times New Roman"/>
                <w:color w:val="000000"/>
                <w:sz w:val="20"/>
              </w:rPr>
              <w:t>$46.62</w:t>
            </w:r>
          </w:p>
        </w:tc>
        <w:tc>
          <w:tcPr>
            <w:tcW w:w="1235" w:type="dxa"/>
            <w:tcBorders>
              <w:top w:val="nil"/>
              <w:left w:val="nil"/>
              <w:bottom w:val="single" w:color="auto" w:sz="8" w:space="0"/>
              <w:right w:val="single" w:color="auto" w:sz="8" w:space="0"/>
            </w:tcBorders>
            <w:shd w:val="clear" w:color="auto" w:fill="auto"/>
            <w:vAlign w:val="center"/>
            <w:hideMark/>
          </w:tcPr>
          <w:p w:rsidRPr="00875CD2" w:rsidR="00B828EB" w:rsidP="00B828EB" w:rsidRDefault="00B828EB" w14:paraId="278F7305" w14:textId="77777777">
            <w:pPr>
              <w:widowControl/>
              <w:overflowPunct/>
              <w:autoSpaceDE/>
              <w:autoSpaceDN/>
              <w:adjustRightInd/>
              <w:jc w:val="right"/>
              <w:textAlignment w:val="auto"/>
              <w:rPr>
                <w:rFonts w:ascii="Times New Roman" w:hAnsi="Times New Roman"/>
                <w:color w:val="000000"/>
                <w:sz w:val="20"/>
              </w:rPr>
            </w:pPr>
            <w:r w:rsidRPr="00875CD2">
              <w:rPr>
                <w:rFonts w:ascii="Times New Roman" w:hAnsi="Times New Roman"/>
                <w:color w:val="000000"/>
                <w:sz w:val="20"/>
              </w:rPr>
              <w:t>$3,729.60</w:t>
            </w:r>
          </w:p>
        </w:tc>
        <w:tc>
          <w:tcPr>
            <w:tcW w:w="1235" w:type="dxa"/>
            <w:tcBorders>
              <w:top w:val="nil"/>
              <w:left w:val="nil"/>
              <w:bottom w:val="single" w:color="auto" w:sz="8" w:space="0"/>
              <w:right w:val="single" w:color="auto" w:sz="8" w:space="0"/>
            </w:tcBorders>
            <w:shd w:val="clear" w:color="auto" w:fill="auto"/>
            <w:vAlign w:val="center"/>
            <w:hideMark/>
          </w:tcPr>
          <w:p w:rsidRPr="00875CD2" w:rsidR="00B828EB" w:rsidP="00B828EB" w:rsidRDefault="00B828EB" w14:paraId="453C45FB" w14:textId="77777777">
            <w:pPr>
              <w:widowControl/>
              <w:overflowPunct/>
              <w:autoSpaceDE/>
              <w:autoSpaceDN/>
              <w:adjustRightInd/>
              <w:jc w:val="right"/>
              <w:textAlignment w:val="auto"/>
              <w:rPr>
                <w:rFonts w:ascii="Times New Roman" w:hAnsi="Times New Roman"/>
                <w:color w:val="000000"/>
                <w:sz w:val="20"/>
              </w:rPr>
            </w:pPr>
            <w:r w:rsidRPr="00875CD2">
              <w:rPr>
                <w:rFonts w:ascii="Times New Roman" w:hAnsi="Times New Roman"/>
                <w:color w:val="000000"/>
                <w:sz w:val="20"/>
              </w:rPr>
              <w:t>$1,230.77</w:t>
            </w:r>
          </w:p>
        </w:tc>
        <w:tc>
          <w:tcPr>
            <w:tcW w:w="1523" w:type="dxa"/>
            <w:tcBorders>
              <w:top w:val="nil"/>
              <w:left w:val="nil"/>
              <w:bottom w:val="single" w:color="auto" w:sz="8" w:space="0"/>
              <w:right w:val="single" w:color="auto" w:sz="8" w:space="0"/>
            </w:tcBorders>
            <w:shd w:val="clear" w:color="auto" w:fill="auto"/>
            <w:vAlign w:val="center"/>
            <w:hideMark/>
          </w:tcPr>
          <w:p w:rsidRPr="00875CD2" w:rsidR="00B828EB" w:rsidP="00B828EB" w:rsidRDefault="00B828EB" w14:paraId="34558CBE" w14:textId="77777777">
            <w:pPr>
              <w:widowControl/>
              <w:overflowPunct/>
              <w:autoSpaceDE/>
              <w:autoSpaceDN/>
              <w:adjustRightInd/>
              <w:jc w:val="right"/>
              <w:textAlignment w:val="auto"/>
              <w:rPr>
                <w:rFonts w:ascii="Times New Roman" w:hAnsi="Times New Roman"/>
                <w:color w:val="000000"/>
                <w:sz w:val="20"/>
              </w:rPr>
            </w:pPr>
            <w:r w:rsidRPr="00875CD2">
              <w:rPr>
                <w:rFonts w:ascii="Times New Roman" w:hAnsi="Times New Roman"/>
                <w:color w:val="000000"/>
                <w:sz w:val="20"/>
              </w:rPr>
              <w:t>$4,960.37</w:t>
            </w:r>
          </w:p>
        </w:tc>
      </w:tr>
      <w:tr w:rsidRPr="00B828EB" w:rsidR="00B828EB" w:rsidTr="00875CD2" w14:paraId="73D63738" w14:textId="77777777">
        <w:trPr>
          <w:trHeight w:val="399"/>
        </w:trPr>
        <w:tc>
          <w:tcPr>
            <w:tcW w:w="4140" w:type="dxa"/>
            <w:tcBorders>
              <w:top w:val="nil"/>
              <w:left w:val="single" w:color="auto" w:sz="8" w:space="0"/>
              <w:bottom w:val="single" w:color="auto" w:sz="8" w:space="0"/>
              <w:right w:val="single" w:color="auto" w:sz="8" w:space="0"/>
            </w:tcBorders>
            <w:shd w:val="clear" w:color="auto" w:fill="auto"/>
            <w:vAlign w:val="center"/>
            <w:hideMark/>
          </w:tcPr>
          <w:p w:rsidRPr="00875CD2" w:rsidR="00B828EB" w:rsidP="00B828EB" w:rsidRDefault="00B828EB" w14:paraId="5036D6B2" w14:textId="77777777">
            <w:pPr>
              <w:widowControl/>
              <w:overflowPunct/>
              <w:autoSpaceDE/>
              <w:autoSpaceDN/>
              <w:adjustRightInd/>
              <w:textAlignment w:val="auto"/>
              <w:rPr>
                <w:rFonts w:ascii="Times New Roman" w:hAnsi="Times New Roman"/>
                <w:color w:val="000000"/>
                <w:sz w:val="20"/>
              </w:rPr>
            </w:pPr>
            <w:r w:rsidRPr="00875CD2">
              <w:rPr>
                <w:rFonts w:ascii="Times New Roman" w:hAnsi="Times New Roman"/>
                <w:color w:val="000000"/>
                <w:sz w:val="20"/>
              </w:rPr>
              <w:t>4b. Program Branch Chief Estimates of Annualized Cost to Federal Government for drafting, reviewing &amp; approving ICR</w:t>
            </w:r>
          </w:p>
        </w:tc>
        <w:tc>
          <w:tcPr>
            <w:tcW w:w="1165" w:type="dxa"/>
            <w:tcBorders>
              <w:top w:val="nil"/>
              <w:left w:val="nil"/>
              <w:bottom w:val="single" w:color="auto" w:sz="8" w:space="0"/>
              <w:right w:val="single" w:color="auto" w:sz="8" w:space="0"/>
            </w:tcBorders>
            <w:shd w:val="clear" w:color="auto" w:fill="auto"/>
            <w:vAlign w:val="center"/>
            <w:hideMark/>
          </w:tcPr>
          <w:p w:rsidRPr="00875CD2" w:rsidR="00B828EB" w:rsidP="00B828EB" w:rsidRDefault="00B828EB" w14:paraId="62D7507D" w14:textId="77777777">
            <w:pPr>
              <w:widowControl/>
              <w:overflowPunct/>
              <w:autoSpaceDE/>
              <w:autoSpaceDN/>
              <w:adjustRightInd/>
              <w:jc w:val="right"/>
              <w:textAlignment w:val="auto"/>
              <w:rPr>
                <w:rFonts w:ascii="Times New Roman" w:hAnsi="Times New Roman"/>
                <w:color w:val="000000"/>
                <w:sz w:val="20"/>
              </w:rPr>
            </w:pPr>
            <w:r w:rsidRPr="00875CD2">
              <w:rPr>
                <w:rFonts w:ascii="Times New Roman" w:hAnsi="Times New Roman"/>
                <w:color w:val="000000"/>
                <w:sz w:val="20"/>
              </w:rPr>
              <w:t>10</w:t>
            </w:r>
          </w:p>
        </w:tc>
        <w:tc>
          <w:tcPr>
            <w:tcW w:w="1384" w:type="dxa"/>
            <w:tcBorders>
              <w:top w:val="nil"/>
              <w:left w:val="nil"/>
              <w:bottom w:val="single" w:color="auto" w:sz="8" w:space="0"/>
              <w:right w:val="single" w:color="auto" w:sz="8" w:space="0"/>
            </w:tcBorders>
            <w:shd w:val="clear" w:color="auto" w:fill="auto"/>
            <w:vAlign w:val="center"/>
            <w:hideMark/>
          </w:tcPr>
          <w:p w:rsidRPr="00875CD2" w:rsidR="00B828EB" w:rsidP="00B828EB" w:rsidRDefault="00B828EB" w14:paraId="7937C5D7" w14:textId="77777777">
            <w:pPr>
              <w:widowControl/>
              <w:overflowPunct/>
              <w:autoSpaceDE/>
              <w:autoSpaceDN/>
              <w:adjustRightInd/>
              <w:jc w:val="right"/>
              <w:textAlignment w:val="auto"/>
              <w:rPr>
                <w:rFonts w:ascii="Times New Roman" w:hAnsi="Times New Roman"/>
                <w:color w:val="000000"/>
                <w:sz w:val="20"/>
              </w:rPr>
            </w:pPr>
            <w:r w:rsidRPr="00875CD2">
              <w:rPr>
                <w:rFonts w:ascii="Times New Roman" w:hAnsi="Times New Roman"/>
                <w:color w:val="000000"/>
                <w:sz w:val="20"/>
              </w:rPr>
              <w:t>$56.15</w:t>
            </w:r>
          </w:p>
        </w:tc>
        <w:tc>
          <w:tcPr>
            <w:tcW w:w="1235" w:type="dxa"/>
            <w:tcBorders>
              <w:top w:val="nil"/>
              <w:left w:val="nil"/>
              <w:bottom w:val="single" w:color="auto" w:sz="8" w:space="0"/>
              <w:right w:val="single" w:color="auto" w:sz="8" w:space="0"/>
            </w:tcBorders>
            <w:shd w:val="clear" w:color="auto" w:fill="auto"/>
            <w:vAlign w:val="center"/>
            <w:hideMark/>
          </w:tcPr>
          <w:p w:rsidRPr="00875CD2" w:rsidR="00B828EB" w:rsidP="00B828EB" w:rsidRDefault="00B828EB" w14:paraId="6BADC1AA" w14:textId="77777777">
            <w:pPr>
              <w:widowControl/>
              <w:overflowPunct/>
              <w:autoSpaceDE/>
              <w:autoSpaceDN/>
              <w:adjustRightInd/>
              <w:jc w:val="right"/>
              <w:textAlignment w:val="auto"/>
              <w:rPr>
                <w:rFonts w:ascii="Times New Roman" w:hAnsi="Times New Roman"/>
                <w:color w:val="000000"/>
                <w:sz w:val="20"/>
              </w:rPr>
            </w:pPr>
            <w:r w:rsidRPr="00875CD2">
              <w:rPr>
                <w:rFonts w:ascii="Times New Roman" w:hAnsi="Times New Roman"/>
                <w:color w:val="000000"/>
                <w:sz w:val="20"/>
              </w:rPr>
              <w:t>$561.50</w:t>
            </w:r>
          </w:p>
        </w:tc>
        <w:tc>
          <w:tcPr>
            <w:tcW w:w="1235" w:type="dxa"/>
            <w:tcBorders>
              <w:top w:val="nil"/>
              <w:left w:val="nil"/>
              <w:bottom w:val="single" w:color="auto" w:sz="8" w:space="0"/>
              <w:right w:val="single" w:color="auto" w:sz="8" w:space="0"/>
            </w:tcBorders>
            <w:shd w:val="clear" w:color="auto" w:fill="auto"/>
            <w:vAlign w:val="center"/>
            <w:hideMark/>
          </w:tcPr>
          <w:p w:rsidRPr="00875CD2" w:rsidR="00B828EB" w:rsidP="00B828EB" w:rsidRDefault="00B828EB" w14:paraId="03EB7AA4" w14:textId="77777777">
            <w:pPr>
              <w:widowControl/>
              <w:overflowPunct/>
              <w:autoSpaceDE/>
              <w:autoSpaceDN/>
              <w:adjustRightInd/>
              <w:jc w:val="right"/>
              <w:textAlignment w:val="auto"/>
              <w:rPr>
                <w:rFonts w:ascii="Times New Roman" w:hAnsi="Times New Roman"/>
                <w:color w:val="000000"/>
                <w:sz w:val="20"/>
              </w:rPr>
            </w:pPr>
            <w:r w:rsidRPr="00875CD2">
              <w:rPr>
                <w:rFonts w:ascii="Times New Roman" w:hAnsi="Times New Roman"/>
                <w:color w:val="000000"/>
                <w:sz w:val="20"/>
              </w:rPr>
              <w:t>$185.30</w:t>
            </w:r>
          </w:p>
        </w:tc>
        <w:tc>
          <w:tcPr>
            <w:tcW w:w="1523" w:type="dxa"/>
            <w:tcBorders>
              <w:top w:val="nil"/>
              <w:left w:val="nil"/>
              <w:bottom w:val="single" w:color="auto" w:sz="8" w:space="0"/>
              <w:right w:val="single" w:color="auto" w:sz="8" w:space="0"/>
            </w:tcBorders>
            <w:shd w:val="clear" w:color="auto" w:fill="auto"/>
            <w:vAlign w:val="center"/>
            <w:hideMark/>
          </w:tcPr>
          <w:p w:rsidRPr="00875CD2" w:rsidR="00B828EB" w:rsidP="00B828EB" w:rsidRDefault="00B828EB" w14:paraId="7BCC9DFF" w14:textId="77777777">
            <w:pPr>
              <w:widowControl/>
              <w:overflowPunct/>
              <w:autoSpaceDE/>
              <w:autoSpaceDN/>
              <w:adjustRightInd/>
              <w:jc w:val="right"/>
              <w:textAlignment w:val="auto"/>
              <w:rPr>
                <w:rFonts w:ascii="Times New Roman" w:hAnsi="Times New Roman"/>
                <w:color w:val="000000"/>
                <w:sz w:val="20"/>
              </w:rPr>
            </w:pPr>
            <w:r w:rsidRPr="00875CD2">
              <w:rPr>
                <w:rFonts w:ascii="Times New Roman" w:hAnsi="Times New Roman"/>
                <w:color w:val="000000"/>
                <w:sz w:val="20"/>
              </w:rPr>
              <w:t>$746.80</w:t>
            </w:r>
          </w:p>
        </w:tc>
      </w:tr>
      <w:tr w:rsidRPr="00B828EB" w:rsidR="00B828EB" w:rsidTr="00875CD2" w14:paraId="69B32F29" w14:textId="77777777">
        <w:trPr>
          <w:trHeight w:val="399"/>
        </w:trPr>
        <w:tc>
          <w:tcPr>
            <w:tcW w:w="4140" w:type="dxa"/>
            <w:tcBorders>
              <w:top w:val="nil"/>
              <w:left w:val="single" w:color="auto" w:sz="8" w:space="0"/>
              <w:bottom w:val="single" w:color="auto" w:sz="8" w:space="0"/>
              <w:right w:val="single" w:color="auto" w:sz="8" w:space="0"/>
            </w:tcBorders>
            <w:shd w:val="clear" w:color="auto" w:fill="auto"/>
            <w:vAlign w:val="center"/>
            <w:hideMark/>
          </w:tcPr>
          <w:p w:rsidRPr="00875CD2" w:rsidR="00B828EB" w:rsidP="00B828EB" w:rsidRDefault="00B828EB" w14:paraId="7C115BA5" w14:textId="77777777">
            <w:pPr>
              <w:widowControl/>
              <w:overflowPunct/>
              <w:autoSpaceDE/>
              <w:autoSpaceDN/>
              <w:adjustRightInd/>
              <w:textAlignment w:val="auto"/>
              <w:rPr>
                <w:rFonts w:ascii="Times New Roman" w:hAnsi="Times New Roman"/>
                <w:color w:val="000000"/>
                <w:sz w:val="20"/>
              </w:rPr>
            </w:pPr>
            <w:r w:rsidRPr="00875CD2">
              <w:rPr>
                <w:rFonts w:ascii="Times New Roman" w:hAnsi="Times New Roman"/>
                <w:color w:val="000000"/>
                <w:sz w:val="20"/>
              </w:rPr>
              <w:t>4c. Program Division Director Estimates of Annualized Cost to Federal Government for drafting, reviewing &amp; approving ICR</w:t>
            </w:r>
          </w:p>
        </w:tc>
        <w:tc>
          <w:tcPr>
            <w:tcW w:w="1165" w:type="dxa"/>
            <w:tcBorders>
              <w:top w:val="nil"/>
              <w:left w:val="nil"/>
              <w:bottom w:val="single" w:color="auto" w:sz="8" w:space="0"/>
              <w:right w:val="single" w:color="auto" w:sz="8" w:space="0"/>
            </w:tcBorders>
            <w:shd w:val="clear" w:color="auto" w:fill="auto"/>
            <w:vAlign w:val="center"/>
            <w:hideMark/>
          </w:tcPr>
          <w:p w:rsidRPr="00875CD2" w:rsidR="00B828EB" w:rsidP="00B828EB" w:rsidRDefault="00B828EB" w14:paraId="40F5D655" w14:textId="77777777">
            <w:pPr>
              <w:widowControl/>
              <w:overflowPunct/>
              <w:autoSpaceDE/>
              <w:autoSpaceDN/>
              <w:adjustRightInd/>
              <w:jc w:val="right"/>
              <w:textAlignment w:val="auto"/>
              <w:rPr>
                <w:rFonts w:ascii="Times New Roman" w:hAnsi="Times New Roman"/>
                <w:color w:val="000000"/>
                <w:sz w:val="20"/>
              </w:rPr>
            </w:pPr>
            <w:r w:rsidRPr="00875CD2">
              <w:rPr>
                <w:rFonts w:ascii="Times New Roman" w:hAnsi="Times New Roman"/>
                <w:color w:val="000000"/>
                <w:sz w:val="20"/>
              </w:rPr>
              <w:t>5</w:t>
            </w:r>
          </w:p>
        </w:tc>
        <w:tc>
          <w:tcPr>
            <w:tcW w:w="1384" w:type="dxa"/>
            <w:tcBorders>
              <w:top w:val="nil"/>
              <w:left w:val="nil"/>
              <w:bottom w:val="single" w:color="auto" w:sz="8" w:space="0"/>
              <w:right w:val="single" w:color="auto" w:sz="8" w:space="0"/>
            </w:tcBorders>
            <w:shd w:val="clear" w:color="auto" w:fill="auto"/>
            <w:vAlign w:val="center"/>
            <w:hideMark/>
          </w:tcPr>
          <w:p w:rsidRPr="00875CD2" w:rsidR="00B828EB" w:rsidP="00B828EB" w:rsidRDefault="00B828EB" w14:paraId="322C4B6E" w14:textId="77777777">
            <w:pPr>
              <w:widowControl/>
              <w:overflowPunct/>
              <w:autoSpaceDE/>
              <w:autoSpaceDN/>
              <w:adjustRightInd/>
              <w:jc w:val="right"/>
              <w:textAlignment w:val="auto"/>
              <w:rPr>
                <w:rFonts w:ascii="Times New Roman" w:hAnsi="Times New Roman"/>
                <w:color w:val="000000"/>
                <w:sz w:val="20"/>
              </w:rPr>
            </w:pPr>
            <w:r w:rsidRPr="00875CD2">
              <w:rPr>
                <w:rFonts w:ascii="Times New Roman" w:hAnsi="Times New Roman"/>
                <w:color w:val="000000"/>
                <w:sz w:val="20"/>
              </w:rPr>
              <w:t>$66.05</w:t>
            </w:r>
          </w:p>
        </w:tc>
        <w:tc>
          <w:tcPr>
            <w:tcW w:w="1235" w:type="dxa"/>
            <w:tcBorders>
              <w:top w:val="nil"/>
              <w:left w:val="nil"/>
              <w:bottom w:val="single" w:color="auto" w:sz="8" w:space="0"/>
              <w:right w:val="single" w:color="auto" w:sz="8" w:space="0"/>
            </w:tcBorders>
            <w:shd w:val="clear" w:color="auto" w:fill="auto"/>
            <w:vAlign w:val="center"/>
            <w:hideMark/>
          </w:tcPr>
          <w:p w:rsidRPr="00875CD2" w:rsidR="00B828EB" w:rsidP="00B828EB" w:rsidRDefault="00B828EB" w14:paraId="6856788D" w14:textId="77777777">
            <w:pPr>
              <w:widowControl/>
              <w:overflowPunct/>
              <w:autoSpaceDE/>
              <w:autoSpaceDN/>
              <w:adjustRightInd/>
              <w:jc w:val="right"/>
              <w:textAlignment w:val="auto"/>
              <w:rPr>
                <w:rFonts w:ascii="Times New Roman" w:hAnsi="Times New Roman"/>
                <w:color w:val="000000"/>
                <w:sz w:val="20"/>
              </w:rPr>
            </w:pPr>
            <w:r w:rsidRPr="00875CD2">
              <w:rPr>
                <w:rFonts w:ascii="Times New Roman" w:hAnsi="Times New Roman"/>
                <w:color w:val="000000"/>
                <w:sz w:val="20"/>
              </w:rPr>
              <w:t>$330.25</w:t>
            </w:r>
          </w:p>
        </w:tc>
        <w:tc>
          <w:tcPr>
            <w:tcW w:w="1235" w:type="dxa"/>
            <w:tcBorders>
              <w:top w:val="nil"/>
              <w:left w:val="nil"/>
              <w:bottom w:val="single" w:color="auto" w:sz="8" w:space="0"/>
              <w:right w:val="single" w:color="auto" w:sz="8" w:space="0"/>
            </w:tcBorders>
            <w:shd w:val="clear" w:color="auto" w:fill="auto"/>
            <w:vAlign w:val="center"/>
            <w:hideMark/>
          </w:tcPr>
          <w:p w:rsidRPr="00875CD2" w:rsidR="00B828EB" w:rsidP="00B828EB" w:rsidRDefault="00B828EB" w14:paraId="585B9EE6" w14:textId="77777777">
            <w:pPr>
              <w:widowControl/>
              <w:overflowPunct/>
              <w:autoSpaceDE/>
              <w:autoSpaceDN/>
              <w:adjustRightInd/>
              <w:jc w:val="right"/>
              <w:textAlignment w:val="auto"/>
              <w:rPr>
                <w:rFonts w:ascii="Times New Roman" w:hAnsi="Times New Roman"/>
                <w:color w:val="000000"/>
                <w:sz w:val="20"/>
              </w:rPr>
            </w:pPr>
            <w:r w:rsidRPr="00875CD2">
              <w:rPr>
                <w:rFonts w:ascii="Times New Roman" w:hAnsi="Times New Roman"/>
                <w:color w:val="000000"/>
                <w:sz w:val="20"/>
              </w:rPr>
              <w:t>$108.98</w:t>
            </w:r>
          </w:p>
        </w:tc>
        <w:tc>
          <w:tcPr>
            <w:tcW w:w="1523" w:type="dxa"/>
            <w:tcBorders>
              <w:top w:val="nil"/>
              <w:left w:val="nil"/>
              <w:bottom w:val="single" w:color="auto" w:sz="8" w:space="0"/>
              <w:right w:val="single" w:color="auto" w:sz="8" w:space="0"/>
            </w:tcBorders>
            <w:shd w:val="clear" w:color="auto" w:fill="auto"/>
            <w:vAlign w:val="center"/>
            <w:hideMark/>
          </w:tcPr>
          <w:p w:rsidRPr="00875CD2" w:rsidR="00B828EB" w:rsidP="00B828EB" w:rsidRDefault="00B828EB" w14:paraId="4DEBCA0D" w14:textId="77777777">
            <w:pPr>
              <w:widowControl/>
              <w:overflowPunct/>
              <w:autoSpaceDE/>
              <w:autoSpaceDN/>
              <w:adjustRightInd/>
              <w:jc w:val="right"/>
              <w:textAlignment w:val="auto"/>
              <w:rPr>
                <w:rFonts w:ascii="Times New Roman" w:hAnsi="Times New Roman"/>
                <w:color w:val="000000"/>
                <w:sz w:val="20"/>
              </w:rPr>
            </w:pPr>
            <w:r w:rsidRPr="00875CD2">
              <w:rPr>
                <w:rFonts w:ascii="Times New Roman" w:hAnsi="Times New Roman"/>
                <w:color w:val="000000"/>
                <w:sz w:val="20"/>
              </w:rPr>
              <w:t>$439.23</w:t>
            </w:r>
          </w:p>
        </w:tc>
      </w:tr>
      <w:tr w:rsidRPr="00B828EB" w:rsidR="00B828EB" w:rsidTr="00875CD2" w14:paraId="017ED69B" w14:textId="77777777">
        <w:trPr>
          <w:trHeight w:val="399"/>
        </w:trPr>
        <w:tc>
          <w:tcPr>
            <w:tcW w:w="4140" w:type="dxa"/>
            <w:tcBorders>
              <w:top w:val="nil"/>
              <w:left w:val="single" w:color="auto" w:sz="8" w:space="0"/>
              <w:bottom w:val="single" w:color="auto" w:sz="8" w:space="0"/>
              <w:right w:val="single" w:color="auto" w:sz="8" w:space="0"/>
            </w:tcBorders>
            <w:shd w:val="clear" w:color="auto" w:fill="auto"/>
            <w:vAlign w:val="center"/>
            <w:hideMark/>
          </w:tcPr>
          <w:p w:rsidRPr="00875CD2" w:rsidR="00B828EB" w:rsidP="00B828EB" w:rsidRDefault="00B828EB" w14:paraId="1A251AF4" w14:textId="77777777">
            <w:pPr>
              <w:widowControl/>
              <w:overflowPunct/>
              <w:autoSpaceDE/>
              <w:autoSpaceDN/>
              <w:adjustRightInd/>
              <w:textAlignment w:val="auto"/>
              <w:rPr>
                <w:rFonts w:ascii="Times New Roman" w:hAnsi="Times New Roman"/>
                <w:color w:val="000000"/>
                <w:sz w:val="20"/>
              </w:rPr>
            </w:pPr>
            <w:r w:rsidRPr="00875CD2">
              <w:rPr>
                <w:rFonts w:ascii="Times New Roman" w:hAnsi="Times New Roman"/>
                <w:color w:val="000000"/>
                <w:sz w:val="20"/>
              </w:rPr>
              <w:t>5. Automated System Cost (includes fringe benefits in fixed rate Contractor Monitoring)</w:t>
            </w:r>
          </w:p>
        </w:tc>
        <w:tc>
          <w:tcPr>
            <w:tcW w:w="1165" w:type="dxa"/>
            <w:tcBorders>
              <w:top w:val="nil"/>
              <w:left w:val="nil"/>
              <w:bottom w:val="single" w:color="auto" w:sz="8" w:space="0"/>
              <w:right w:val="single" w:color="auto" w:sz="8" w:space="0"/>
            </w:tcBorders>
            <w:shd w:val="clear" w:color="auto" w:fill="auto"/>
            <w:vAlign w:val="center"/>
            <w:hideMark/>
          </w:tcPr>
          <w:p w:rsidRPr="00875CD2" w:rsidR="00B828EB" w:rsidP="00B828EB" w:rsidRDefault="00B828EB" w14:paraId="1C87BB10" w14:textId="77777777">
            <w:pPr>
              <w:widowControl/>
              <w:overflowPunct/>
              <w:autoSpaceDE/>
              <w:autoSpaceDN/>
              <w:adjustRightInd/>
              <w:textAlignment w:val="auto"/>
              <w:rPr>
                <w:rFonts w:ascii="Times New Roman" w:hAnsi="Times New Roman"/>
                <w:color w:val="000000"/>
                <w:sz w:val="20"/>
              </w:rPr>
            </w:pPr>
            <w:r w:rsidRPr="00875CD2">
              <w:rPr>
                <w:rFonts w:ascii="Times New Roman" w:hAnsi="Times New Roman"/>
                <w:color w:val="000000"/>
                <w:sz w:val="20"/>
              </w:rPr>
              <w:t>N/A</w:t>
            </w:r>
          </w:p>
        </w:tc>
        <w:tc>
          <w:tcPr>
            <w:tcW w:w="1384" w:type="dxa"/>
            <w:tcBorders>
              <w:top w:val="nil"/>
              <w:left w:val="nil"/>
              <w:bottom w:val="single" w:color="auto" w:sz="8" w:space="0"/>
              <w:right w:val="single" w:color="auto" w:sz="8" w:space="0"/>
            </w:tcBorders>
            <w:shd w:val="clear" w:color="auto" w:fill="auto"/>
            <w:vAlign w:val="center"/>
            <w:hideMark/>
          </w:tcPr>
          <w:p w:rsidRPr="00875CD2" w:rsidR="00B828EB" w:rsidP="00B828EB" w:rsidRDefault="00B828EB" w14:paraId="1E20260A" w14:textId="77777777">
            <w:pPr>
              <w:widowControl/>
              <w:overflowPunct/>
              <w:autoSpaceDE/>
              <w:autoSpaceDN/>
              <w:adjustRightInd/>
              <w:jc w:val="right"/>
              <w:textAlignment w:val="auto"/>
              <w:rPr>
                <w:rFonts w:ascii="Times New Roman" w:hAnsi="Times New Roman"/>
                <w:color w:val="000000"/>
                <w:sz w:val="20"/>
              </w:rPr>
            </w:pPr>
            <w:r w:rsidRPr="00875CD2">
              <w:rPr>
                <w:rFonts w:ascii="Times New Roman" w:hAnsi="Times New Roman"/>
                <w:color w:val="000000"/>
                <w:sz w:val="20"/>
              </w:rPr>
              <w:t>$180,000.00</w:t>
            </w:r>
          </w:p>
        </w:tc>
        <w:tc>
          <w:tcPr>
            <w:tcW w:w="1235" w:type="dxa"/>
            <w:tcBorders>
              <w:top w:val="nil"/>
              <w:left w:val="nil"/>
              <w:bottom w:val="single" w:color="auto" w:sz="8" w:space="0"/>
              <w:right w:val="single" w:color="auto" w:sz="8" w:space="0"/>
            </w:tcBorders>
            <w:shd w:val="clear" w:color="auto" w:fill="auto"/>
            <w:vAlign w:val="center"/>
            <w:hideMark/>
          </w:tcPr>
          <w:p w:rsidRPr="00875CD2" w:rsidR="00B828EB" w:rsidP="00B828EB" w:rsidRDefault="00B828EB" w14:paraId="525FFD36" w14:textId="77777777">
            <w:pPr>
              <w:widowControl/>
              <w:overflowPunct/>
              <w:autoSpaceDE/>
              <w:autoSpaceDN/>
              <w:adjustRightInd/>
              <w:jc w:val="right"/>
              <w:textAlignment w:val="auto"/>
              <w:rPr>
                <w:rFonts w:ascii="Times New Roman" w:hAnsi="Times New Roman"/>
                <w:color w:val="000000"/>
                <w:sz w:val="20"/>
              </w:rPr>
            </w:pPr>
            <w:r w:rsidRPr="00875CD2">
              <w:rPr>
                <w:rFonts w:ascii="Times New Roman" w:hAnsi="Times New Roman"/>
                <w:color w:val="000000"/>
                <w:sz w:val="20"/>
              </w:rPr>
              <w:t>$180,000.00</w:t>
            </w:r>
          </w:p>
        </w:tc>
        <w:tc>
          <w:tcPr>
            <w:tcW w:w="1235" w:type="dxa"/>
            <w:tcBorders>
              <w:top w:val="nil"/>
              <w:left w:val="nil"/>
              <w:bottom w:val="single" w:color="auto" w:sz="8" w:space="0"/>
              <w:right w:val="single" w:color="auto" w:sz="8" w:space="0"/>
            </w:tcBorders>
            <w:shd w:val="clear" w:color="auto" w:fill="auto"/>
            <w:vAlign w:val="center"/>
            <w:hideMark/>
          </w:tcPr>
          <w:p w:rsidRPr="00875CD2" w:rsidR="00B828EB" w:rsidP="00B828EB" w:rsidRDefault="00B828EB" w14:paraId="4781E792" w14:textId="77777777">
            <w:pPr>
              <w:widowControl/>
              <w:overflowPunct/>
              <w:autoSpaceDE/>
              <w:autoSpaceDN/>
              <w:adjustRightInd/>
              <w:textAlignment w:val="auto"/>
              <w:rPr>
                <w:rFonts w:ascii="Times New Roman" w:hAnsi="Times New Roman"/>
                <w:color w:val="000000"/>
                <w:sz w:val="20"/>
              </w:rPr>
            </w:pPr>
            <w:r w:rsidRPr="00875CD2">
              <w:rPr>
                <w:rFonts w:ascii="Times New Roman" w:hAnsi="Times New Roman"/>
                <w:color w:val="000000"/>
                <w:sz w:val="20"/>
              </w:rPr>
              <w:t>N/A</w:t>
            </w:r>
          </w:p>
        </w:tc>
        <w:tc>
          <w:tcPr>
            <w:tcW w:w="1523" w:type="dxa"/>
            <w:tcBorders>
              <w:top w:val="nil"/>
              <w:left w:val="nil"/>
              <w:bottom w:val="single" w:color="auto" w:sz="8" w:space="0"/>
              <w:right w:val="single" w:color="auto" w:sz="8" w:space="0"/>
            </w:tcBorders>
            <w:shd w:val="clear" w:color="auto" w:fill="auto"/>
            <w:vAlign w:val="center"/>
            <w:hideMark/>
          </w:tcPr>
          <w:p w:rsidRPr="00875CD2" w:rsidR="00B828EB" w:rsidP="00B828EB" w:rsidRDefault="00B828EB" w14:paraId="5D9D958B" w14:textId="77777777">
            <w:pPr>
              <w:widowControl/>
              <w:overflowPunct/>
              <w:autoSpaceDE/>
              <w:autoSpaceDN/>
              <w:adjustRightInd/>
              <w:jc w:val="right"/>
              <w:textAlignment w:val="auto"/>
              <w:rPr>
                <w:rFonts w:ascii="Times New Roman" w:hAnsi="Times New Roman"/>
                <w:color w:val="000000"/>
                <w:sz w:val="20"/>
              </w:rPr>
            </w:pPr>
            <w:r w:rsidRPr="00875CD2">
              <w:rPr>
                <w:rFonts w:ascii="Times New Roman" w:hAnsi="Times New Roman"/>
                <w:color w:val="000000"/>
                <w:sz w:val="20"/>
              </w:rPr>
              <w:t>$180,000.00</w:t>
            </w:r>
          </w:p>
        </w:tc>
      </w:tr>
      <w:tr w:rsidRPr="00B828EB" w:rsidR="00B828EB" w:rsidTr="00875CD2" w14:paraId="7A04CDD3" w14:textId="77777777">
        <w:trPr>
          <w:trHeight w:val="136"/>
        </w:trPr>
        <w:tc>
          <w:tcPr>
            <w:tcW w:w="4140" w:type="dxa"/>
            <w:tcBorders>
              <w:top w:val="nil"/>
              <w:left w:val="single" w:color="auto" w:sz="8" w:space="0"/>
              <w:bottom w:val="single" w:color="auto" w:sz="8" w:space="0"/>
              <w:right w:val="single" w:color="auto" w:sz="8" w:space="0"/>
            </w:tcBorders>
            <w:shd w:val="clear" w:color="000000" w:fill="FFFF00"/>
            <w:vAlign w:val="center"/>
            <w:hideMark/>
          </w:tcPr>
          <w:p w:rsidRPr="00875CD2" w:rsidR="00B828EB" w:rsidP="00B828EB" w:rsidRDefault="00B828EB" w14:paraId="79FBBB5E" w14:textId="77777777">
            <w:pPr>
              <w:widowControl/>
              <w:overflowPunct/>
              <w:autoSpaceDE/>
              <w:autoSpaceDN/>
              <w:adjustRightInd/>
              <w:textAlignment w:val="auto"/>
              <w:rPr>
                <w:rFonts w:ascii="Times New Roman" w:hAnsi="Times New Roman"/>
                <w:b/>
                <w:bCs/>
                <w:color w:val="FF0000"/>
                <w:sz w:val="20"/>
              </w:rPr>
            </w:pPr>
            <w:r w:rsidRPr="00875CD2">
              <w:rPr>
                <w:rFonts w:ascii="Times New Roman" w:hAnsi="Times New Roman"/>
                <w:b/>
                <w:bCs/>
                <w:color w:val="FF0000"/>
                <w:sz w:val="20"/>
              </w:rPr>
              <w:t>Grand Total Cost to Government</w:t>
            </w:r>
          </w:p>
        </w:tc>
        <w:tc>
          <w:tcPr>
            <w:tcW w:w="1165" w:type="dxa"/>
            <w:tcBorders>
              <w:top w:val="nil"/>
              <w:left w:val="nil"/>
              <w:bottom w:val="single" w:color="auto" w:sz="8" w:space="0"/>
              <w:right w:val="single" w:color="auto" w:sz="8" w:space="0"/>
            </w:tcBorders>
            <w:shd w:val="clear" w:color="000000" w:fill="FFFF00"/>
            <w:vAlign w:val="center"/>
            <w:hideMark/>
          </w:tcPr>
          <w:p w:rsidRPr="00875CD2" w:rsidR="00B828EB" w:rsidP="00B828EB" w:rsidRDefault="00B828EB" w14:paraId="494FF4CB" w14:textId="77777777">
            <w:pPr>
              <w:widowControl/>
              <w:overflowPunct/>
              <w:autoSpaceDE/>
              <w:autoSpaceDN/>
              <w:adjustRightInd/>
              <w:textAlignment w:val="auto"/>
              <w:rPr>
                <w:rFonts w:ascii="Times New Roman" w:hAnsi="Times New Roman"/>
                <w:color w:val="FF0000"/>
                <w:sz w:val="20"/>
              </w:rPr>
            </w:pPr>
            <w:r w:rsidRPr="00875CD2">
              <w:rPr>
                <w:rFonts w:ascii="Times New Roman" w:hAnsi="Times New Roman"/>
                <w:color w:val="FF0000"/>
                <w:sz w:val="20"/>
              </w:rPr>
              <w:t> </w:t>
            </w:r>
          </w:p>
        </w:tc>
        <w:tc>
          <w:tcPr>
            <w:tcW w:w="1384" w:type="dxa"/>
            <w:tcBorders>
              <w:top w:val="nil"/>
              <w:left w:val="nil"/>
              <w:bottom w:val="single" w:color="auto" w:sz="8" w:space="0"/>
              <w:right w:val="single" w:color="auto" w:sz="8" w:space="0"/>
            </w:tcBorders>
            <w:shd w:val="clear" w:color="000000" w:fill="FFFF00"/>
            <w:vAlign w:val="center"/>
            <w:hideMark/>
          </w:tcPr>
          <w:p w:rsidRPr="00875CD2" w:rsidR="00B828EB" w:rsidP="00B828EB" w:rsidRDefault="00B828EB" w14:paraId="1B6EE77D" w14:textId="77777777">
            <w:pPr>
              <w:widowControl/>
              <w:overflowPunct/>
              <w:autoSpaceDE/>
              <w:autoSpaceDN/>
              <w:adjustRightInd/>
              <w:jc w:val="right"/>
              <w:textAlignment w:val="auto"/>
              <w:rPr>
                <w:rFonts w:ascii="Times New Roman" w:hAnsi="Times New Roman"/>
                <w:color w:val="FF0000"/>
                <w:sz w:val="20"/>
              </w:rPr>
            </w:pPr>
            <w:r w:rsidRPr="00875CD2">
              <w:rPr>
                <w:rFonts w:ascii="Times New Roman" w:hAnsi="Times New Roman"/>
                <w:color w:val="FF0000"/>
                <w:sz w:val="20"/>
              </w:rPr>
              <w:t>$961,034.11</w:t>
            </w:r>
          </w:p>
        </w:tc>
        <w:tc>
          <w:tcPr>
            <w:tcW w:w="1235" w:type="dxa"/>
            <w:tcBorders>
              <w:top w:val="nil"/>
              <w:left w:val="nil"/>
              <w:bottom w:val="single" w:color="auto" w:sz="8" w:space="0"/>
              <w:right w:val="single" w:color="auto" w:sz="8" w:space="0"/>
            </w:tcBorders>
            <w:shd w:val="clear" w:color="000000" w:fill="FFFF00"/>
            <w:vAlign w:val="center"/>
            <w:hideMark/>
          </w:tcPr>
          <w:p w:rsidRPr="00875CD2" w:rsidR="00B828EB" w:rsidP="00B828EB" w:rsidRDefault="00B828EB" w14:paraId="08B374CA" w14:textId="77777777">
            <w:pPr>
              <w:widowControl/>
              <w:overflowPunct/>
              <w:autoSpaceDE/>
              <w:autoSpaceDN/>
              <w:adjustRightInd/>
              <w:jc w:val="right"/>
              <w:textAlignment w:val="auto"/>
              <w:rPr>
                <w:rFonts w:ascii="Times New Roman" w:hAnsi="Times New Roman"/>
                <w:color w:val="FF0000"/>
                <w:sz w:val="20"/>
              </w:rPr>
            </w:pPr>
            <w:r w:rsidRPr="00875CD2">
              <w:rPr>
                <w:rFonts w:ascii="Times New Roman" w:hAnsi="Times New Roman"/>
                <w:color w:val="FF0000"/>
                <w:sz w:val="20"/>
              </w:rPr>
              <w:t>$965,486.64</w:t>
            </w:r>
          </w:p>
        </w:tc>
        <w:tc>
          <w:tcPr>
            <w:tcW w:w="1235" w:type="dxa"/>
            <w:tcBorders>
              <w:top w:val="nil"/>
              <w:left w:val="nil"/>
              <w:bottom w:val="single" w:color="auto" w:sz="8" w:space="0"/>
              <w:right w:val="single" w:color="auto" w:sz="8" w:space="0"/>
            </w:tcBorders>
            <w:shd w:val="clear" w:color="000000" w:fill="FFFF00"/>
            <w:vAlign w:val="center"/>
            <w:hideMark/>
          </w:tcPr>
          <w:p w:rsidRPr="00875CD2" w:rsidR="00B828EB" w:rsidP="00B828EB" w:rsidRDefault="00B828EB" w14:paraId="67941CB5" w14:textId="77777777">
            <w:pPr>
              <w:widowControl/>
              <w:overflowPunct/>
              <w:autoSpaceDE/>
              <w:autoSpaceDN/>
              <w:adjustRightInd/>
              <w:jc w:val="right"/>
              <w:textAlignment w:val="auto"/>
              <w:rPr>
                <w:rFonts w:ascii="Times New Roman" w:hAnsi="Times New Roman"/>
                <w:color w:val="FF0000"/>
                <w:sz w:val="20"/>
              </w:rPr>
            </w:pPr>
            <w:r w:rsidRPr="00875CD2">
              <w:rPr>
                <w:rFonts w:ascii="Times New Roman" w:hAnsi="Times New Roman"/>
                <w:color w:val="FF0000"/>
                <w:sz w:val="20"/>
              </w:rPr>
              <w:t>$258,550.59</w:t>
            </w:r>
          </w:p>
        </w:tc>
        <w:tc>
          <w:tcPr>
            <w:tcW w:w="1523" w:type="dxa"/>
            <w:tcBorders>
              <w:top w:val="nil"/>
              <w:left w:val="nil"/>
              <w:bottom w:val="single" w:color="auto" w:sz="8" w:space="0"/>
              <w:right w:val="single" w:color="auto" w:sz="8" w:space="0"/>
            </w:tcBorders>
            <w:shd w:val="clear" w:color="000000" w:fill="FFFF00"/>
            <w:vAlign w:val="center"/>
            <w:hideMark/>
          </w:tcPr>
          <w:p w:rsidRPr="00875CD2" w:rsidR="00B828EB" w:rsidP="00B828EB" w:rsidRDefault="00B828EB" w14:paraId="381E35DA" w14:textId="77777777">
            <w:pPr>
              <w:widowControl/>
              <w:overflowPunct/>
              <w:autoSpaceDE/>
              <w:autoSpaceDN/>
              <w:adjustRightInd/>
              <w:jc w:val="right"/>
              <w:textAlignment w:val="auto"/>
              <w:rPr>
                <w:rFonts w:ascii="Times New Roman" w:hAnsi="Times New Roman"/>
                <w:b/>
                <w:bCs/>
                <w:color w:val="FF0000"/>
                <w:sz w:val="20"/>
              </w:rPr>
            </w:pPr>
            <w:r w:rsidRPr="00875CD2">
              <w:rPr>
                <w:rFonts w:ascii="Times New Roman" w:hAnsi="Times New Roman"/>
                <w:b/>
                <w:bCs/>
                <w:color w:val="FF0000"/>
                <w:sz w:val="20"/>
              </w:rPr>
              <w:t>$1,224,037.23</w:t>
            </w:r>
          </w:p>
        </w:tc>
      </w:tr>
    </w:tbl>
    <w:p w:rsidRPr="00992B7D" w:rsidR="001D6888" w:rsidP="007B210D" w:rsidRDefault="001D6888" w14:paraId="6A513464" w14:textId="77777777">
      <w:pPr>
        <w:widowControl/>
        <w:overflowPunct/>
        <w:autoSpaceDE/>
        <w:autoSpaceDN/>
        <w:adjustRightInd/>
        <w:spacing w:line="480" w:lineRule="auto"/>
        <w:ind w:right="-360"/>
        <w:textAlignment w:val="auto"/>
        <w:rPr>
          <w:rFonts w:ascii="Times New Roman" w:hAnsi="Times New Roman"/>
          <w:szCs w:val="24"/>
        </w:rPr>
      </w:pPr>
    </w:p>
    <w:p w:rsidRPr="007B210D" w:rsidR="00A3276C" w:rsidP="007B210D" w:rsidRDefault="00A3276C" w14:paraId="00DFCBBF" w14:textId="77777777"/>
    <w:p w:rsidR="00CB3DDA" w:rsidP="0062567E" w:rsidRDefault="00CB3DDA" w14:paraId="2498190F" w14:textId="77777777">
      <w:pPr>
        <w:pStyle w:val="Heading1"/>
        <w:rPr>
          <w:szCs w:val="24"/>
        </w:rPr>
      </w:pPr>
      <w:bookmarkStart w:name="_Toc401831371" w:id="31"/>
      <w:bookmarkStart w:name="_Toc401832415" w:id="32"/>
    </w:p>
    <w:p w:rsidRPr="00992B7D" w:rsidR="000438E8" w:rsidP="0062567E" w:rsidRDefault="000438E8" w14:paraId="7A06108A" w14:textId="77777777">
      <w:pPr>
        <w:pStyle w:val="Heading1"/>
        <w:rPr>
          <w:szCs w:val="24"/>
        </w:rPr>
      </w:pPr>
      <w:r w:rsidRPr="00992B7D">
        <w:rPr>
          <w:szCs w:val="24"/>
        </w:rPr>
        <w:t xml:space="preserve">A15.  </w:t>
      </w:r>
      <w:r w:rsidRPr="00992B7D" w:rsidR="00C619D0">
        <w:rPr>
          <w:szCs w:val="24"/>
        </w:rPr>
        <w:t xml:space="preserve">Explanation of </w:t>
      </w:r>
      <w:r w:rsidRPr="00992B7D" w:rsidR="00E0371E">
        <w:rPr>
          <w:szCs w:val="24"/>
        </w:rPr>
        <w:t xml:space="preserve">program </w:t>
      </w:r>
      <w:r w:rsidRPr="00992B7D" w:rsidR="00C619D0">
        <w:rPr>
          <w:szCs w:val="24"/>
        </w:rPr>
        <w:t>changes or adjustments</w:t>
      </w:r>
      <w:r w:rsidRPr="00992B7D" w:rsidR="005E0A1A">
        <w:rPr>
          <w:szCs w:val="24"/>
        </w:rPr>
        <w:t>.</w:t>
      </w:r>
      <w:bookmarkEnd w:id="31"/>
      <w:bookmarkEnd w:id="32"/>
    </w:p>
    <w:p w:rsidRPr="00992B7D" w:rsidR="0062567E" w:rsidP="0062567E" w:rsidRDefault="0062567E" w14:paraId="55B57D66" w14:textId="77777777">
      <w:pPr>
        <w:tabs>
          <w:tab w:val="left" w:pos="0"/>
        </w:tabs>
        <w:suppressAutoHyphens/>
        <w:jc w:val="center"/>
        <w:rPr>
          <w:rFonts w:ascii="Times New Roman" w:hAnsi="Times New Roman"/>
          <w:b/>
          <w:szCs w:val="24"/>
        </w:rPr>
      </w:pPr>
    </w:p>
    <w:p w:rsidRPr="00992B7D" w:rsidR="0062567E" w:rsidP="0062567E" w:rsidRDefault="0062567E" w14:paraId="2E988CA5" w14:textId="77777777">
      <w:pPr>
        <w:pStyle w:val="ListParagraph"/>
        <w:widowControl/>
        <w:spacing w:line="360" w:lineRule="auto"/>
        <w:ind w:left="0"/>
        <w:rPr>
          <w:b/>
          <w:szCs w:val="24"/>
        </w:rPr>
      </w:pPr>
      <w:r w:rsidRPr="00992B7D">
        <w:rPr>
          <w:b/>
          <w:szCs w:val="24"/>
        </w:rPr>
        <w:t>Explain the reasons for any program changes or adjustments reported in Items 13 or 14 of the OMB Form 83-</w:t>
      </w:r>
      <w:r w:rsidRPr="00992B7D" w:rsidR="00ED28F2">
        <w:rPr>
          <w:b/>
          <w:szCs w:val="24"/>
        </w:rPr>
        <w:t>I</w:t>
      </w:r>
      <w:r w:rsidRPr="00992B7D">
        <w:rPr>
          <w:b/>
          <w:szCs w:val="24"/>
        </w:rPr>
        <w:t>.</w:t>
      </w:r>
    </w:p>
    <w:p w:rsidRPr="00992B7D" w:rsidR="00ED28F2" w:rsidP="00ED28F2" w:rsidRDefault="00ED28F2" w14:paraId="2D586092" w14:textId="77777777">
      <w:pPr>
        <w:tabs>
          <w:tab w:val="left" w:pos="-720"/>
        </w:tabs>
        <w:suppressAutoHyphens/>
        <w:rPr>
          <w:rFonts w:ascii="Times New Roman" w:hAnsi="Times New Roman"/>
          <w:szCs w:val="24"/>
        </w:rPr>
      </w:pPr>
    </w:p>
    <w:p w:rsidRPr="00992B7D" w:rsidR="006B4BFE" w:rsidP="0020702C" w:rsidRDefault="008C1B97" w14:paraId="327D9795" w14:textId="3B8FFE86">
      <w:pPr>
        <w:tabs>
          <w:tab w:val="left" w:pos="0"/>
        </w:tabs>
        <w:suppressAutoHyphens/>
        <w:spacing w:line="480" w:lineRule="auto"/>
        <w:rPr>
          <w:rFonts w:ascii="Times New Roman" w:hAnsi="Times New Roman"/>
          <w:szCs w:val="24"/>
        </w:rPr>
      </w:pPr>
      <w:r w:rsidRPr="0080270E">
        <w:rPr>
          <w:rFonts w:ascii="Times New Roman" w:hAnsi="Times New Roman"/>
          <w:szCs w:val="24"/>
        </w:rPr>
        <w:t xml:space="preserve">This is </w:t>
      </w:r>
      <w:r w:rsidR="00144301">
        <w:rPr>
          <w:rFonts w:ascii="Times New Roman" w:hAnsi="Times New Roman"/>
          <w:szCs w:val="24"/>
        </w:rPr>
        <w:t xml:space="preserve">request for </w:t>
      </w:r>
      <w:r>
        <w:rPr>
          <w:rFonts w:ascii="Times New Roman" w:hAnsi="Times New Roman"/>
          <w:szCs w:val="24"/>
        </w:rPr>
        <w:t xml:space="preserve">reinstatement of </w:t>
      </w:r>
      <w:r w:rsidRPr="0080270E">
        <w:rPr>
          <w:rFonts w:ascii="Times New Roman" w:hAnsi="Times New Roman"/>
          <w:szCs w:val="24"/>
        </w:rPr>
        <w:t>a</w:t>
      </w:r>
      <w:r>
        <w:rPr>
          <w:rFonts w:ascii="Times New Roman" w:hAnsi="Times New Roman"/>
          <w:szCs w:val="24"/>
        </w:rPr>
        <w:t>n expired i</w:t>
      </w:r>
      <w:r w:rsidRPr="0080270E">
        <w:rPr>
          <w:rFonts w:ascii="Times New Roman" w:hAnsi="Times New Roman"/>
          <w:szCs w:val="24"/>
        </w:rPr>
        <w:t>nformation collection.</w:t>
      </w:r>
      <w:r w:rsidRPr="00992B7D">
        <w:rPr>
          <w:rFonts w:ascii="Times New Roman" w:hAnsi="Times New Roman"/>
          <w:szCs w:val="24"/>
        </w:rPr>
        <w:t xml:space="preserve">  </w:t>
      </w:r>
      <w:r w:rsidR="007F3EED">
        <w:rPr>
          <w:rFonts w:ascii="Times New Roman" w:hAnsi="Times New Roman"/>
          <w:szCs w:val="24"/>
        </w:rPr>
        <w:t>Due to statu</w:t>
      </w:r>
      <w:r w:rsidR="00675024">
        <w:rPr>
          <w:rFonts w:ascii="Times New Roman" w:hAnsi="Times New Roman"/>
          <w:szCs w:val="24"/>
        </w:rPr>
        <w:t>t</w:t>
      </w:r>
      <w:r w:rsidR="007F3EED">
        <w:rPr>
          <w:rFonts w:ascii="Times New Roman" w:hAnsi="Times New Roman"/>
          <w:szCs w:val="24"/>
        </w:rPr>
        <w:t>e, FNS is still legally required to collection this data and thereby continuing to collection in violation of the Paperwork Reduction Act.</w:t>
      </w:r>
      <w:r w:rsidRPr="0080270E" w:rsidR="007F3EED">
        <w:rPr>
          <w:rFonts w:ascii="Times New Roman" w:hAnsi="Times New Roman"/>
          <w:szCs w:val="24"/>
        </w:rPr>
        <w:t xml:space="preserve"> </w:t>
      </w:r>
      <w:r w:rsidR="007F3EED">
        <w:rPr>
          <w:rFonts w:ascii="Times New Roman" w:hAnsi="Times New Roman"/>
          <w:szCs w:val="24"/>
        </w:rPr>
        <w:t xml:space="preserve"> </w:t>
      </w:r>
      <w:r w:rsidRPr="00992B7D" w:rsidR="00485769">
        <w:rPr>
          <w:rFonts w:ascii="Times New Roman" w:hAnsi="Times New Roman"/>
          <w:szCs w:val="24"/>
        </w:rPr>
        <w:t xml:space="preserve">The </w:t>
      </w:r>
      <w:r w:rsidR="003A274B">
        <w:rPr>
          <w:rFonts w:ascii="Times New Roman" w:hAnsi="Times New Roman"/>
          <w:szCs w:val="24"/>
        </w:rPr>
        <w:t>expired</w:t>
      </w:r>
      <w:r w:rsidR="00485769">
        <w:rPr>
          <w:rFonts w:ascii="Times New Roman" w:hAnsi="Times New Roman"/>
          <w:szCs w:val="24"/>
        </w:rPr>
        <w:t xml:space="preserve"> burden</w:t>
      </w:r>
      <w:r w:rsidR="007F3EED">
        <w:rPr>
          <w:rFonts w:ascii="Times New Roman" w:hAnsi="Times New Roman"/>
          <w:szCs w:val="24"/>
        </w:rPr>
        <w:t xml:space="preserve"> hours</w:t>
      </w:r>
      <w:r w:rsidR="00754144">
        <w:rPr>
          <w:rFonts w:ascii="Times New Roman" w:hAnsi="Times New Roman"/>
          <w:szCs w:val="24"/>
        </w:rPr>
        <w:t xml:space="preserve"> in use</w:t>
      </w:r>
      <w:r w:rsidR="007F3EED">
        <w:rPr>
          <w:rFonts w:ascii="Times New Roman" w:hAnsi="Times New Roman"/>
          <w:szCs w:val="24"/>
        </w:rPr>
        <w:t xml:space="preserve"> on OMB’s</w:t>
      </w:r>
      <w:r w:rsidR="00485769">
        <w:rPr>
          <w:rFonts w:ascii="Times New Roman" w:hAnsi="Times New Roman"/>
          <w:szCs w:val="24"/>
        </w:rPr>
        <w:t xml:space="preserve"> inventory is</w:t>
      </w:r>
      <w:r w:rsidRPr="00992B7D" w:rsidR="00485769">
        <w:rPr>
          <w:rFonts w:ascii="Times New Roman" w:hAnsi="Times New Roman"/>
          <w:szCs w:val="24"/>
        </w:rPr>
        <w:t xml:space="preserve"> </w:t>
      </w:r>
      <w:r w:rsidRPr="006A4A96" w:rsidR="00D71B97">
        <w:rPr>
          <w:rFonts w:ascii="Times New Roman" w:hAnsi="Times New Roman"/>
          <w:szCs w:val="24"/>
        </w:rPr>
        <w:t>59,450</w:t>
      </w:r>
      <w:r w:rsidR="007F3EED">
        <w:rPr>
          <w:rFonts w:ascii="Times New Roman" w:hAnsi="Times New Roman"/>
          <w:szCs w:val="24"/>
        </w:rPr>
        <w:t xml:space="preserve"> burden hours and 110,134 total annual responses</w:t>
      </w:r>
      <w:r w:rsidRPr="00992B7D" w:rsidR="00F67FDA">
        <w:rPr>
          <w:rFonts w:ascii="Times New Roman" w:hAnsi="Times New Roman"/>
          <w:szCs w:val="24"/>
        </w:rPr>
        <w:t xml:space="preserve">.  </w:t>
      </w:r>
      <w:r w:rsidR="007F3EED">
        <w:rPr>
          <w:rFonts w:ascii="Times New Roman" w:hAnsi="Times New Roman"/>
          <w:szCs w:val="24"/>
        </w:rPr>
        <w:t>FNS is requesting a total of 4</w:t>
      </w:r>
      <w:r w:rsidRPr="006A4A96" w:rsidR="007F3EED">
        <w:rPr>
          <w:rFonts w:ascii="Times New Roman" w:hAnsi="Times New Roman"/>
          <w:szCs w:val="24"/>
        </w:rPr>
        <w:t>9</w:t>
      </w:r>
      <w:r w:rsidR="007F3EED">
        <w:rPr>
          <w:rFonts w:ascii="Times New Roman" w:hAnsi="Times New Roman"/>
          <w:szCs w:val="24"/>
        </w:rPr>
        <w:t>,118</w:t>
      </w:r>
      <w:r w:rsidRPr="00992B7D" w:rsidR="007F3EED">
        <w:rPr>
          <w:rFonts w:ascii="Times New Roman" w:hAnsi="Times New Roman"/>
          <w:szCs w:val="24"/>
        </w:rPr>
        <w:t xml:space="preserve"> annual </w:t>
      </w:r>
      <w:r w:rsidR="007F3EED">
        <w:rPr>
          <w:rFonts w:ascii="Times New Roman" w:hAnsi="Times New Roman"/>
          <w:szCs w:val="24"/>
        </w:rPr>
        <w:t>burden hours (</w:t>
      </w:r>
      <w:r w:rsidR="007D20FE">
        <w:rPr>
          <w:rFonts w:ascii="Times New Roman" w:hAnsi="Times New Roman"/>
          <w:szCs w:val="24"/>
        </w:rPr>
        <w:t>48,044.</w:t>
      </w:r>
      <w:r w:rsidR="00D8428E">
        <w:rPr>
          <w:rFonts w:ascii="Times New Roman" w:hAnsi="Times New Roman"/>
          <w:szCs w:val="24"/>
        </w:rPr>
        <w:t>83</w:t>
      </w:r>
      <w:r w:rsidR="007D20FE">
        <w:rPr>
          <w:rFonts w:ascii="Times New Roman" w:hAnsi="Times New Roman"/>
          <w:szCs w:val="24"/>
        </w:rPr>
        <w:t xml:space="preserve"> </w:t>
      </w:r>
      <w:r w:rsidRPr="00992B7D" w:rsidR="007F3EED">
        <w:rPr>
          <w:rFonts w:ascii="Times New Roman" w:hAnsi="Times New Roman"/>
          <w:szCs w:val="24"/>
        </w:rPr>
        <w:t>reporting</w:t>
      </w:r>
      <w:r w:rsidR="007F3EED">
        <w:rPr>
          <w:rFonts w:ascii="Times New Roman" w:hAnsi="Times New Roman"/>
          <w:szCs w:val="24"/>
        </w:rPr>
        <w:t xml:space="preserve"> and</w:t>
      </w:r>
      <w:r w:rsidRPr="00992B7D" w:rsidR="007F3EED">
        <w:rPr>
          <w:rFonts w:ascii="Times New Roman" w:hAnsi="Times New Roman"/>
          <w:szCs w:val="24"/>
        </w:rPr>
        <w:t xml:space="preserve"> </w:t>
      </w:r>
      <w:r w:rsidR="007D20FE">
        <w:rPr>
          <w:rFonts w:ascii="Times New Roman" w:hAnsi="Times New Roman"/>
          <w:szCs w:val="24"/>
        </w:rPr>
        <w:t>1,073.7</w:t>
      </w:r>
      <w:r w:rsidR="00D8428E">
        <w:rPr>
          <w:rFonts w:ascii="Times New Roman" w:hAnsi="Times New Roman"/>
          <w:szCs w:val="24"/>
        </w:rPr>
        <w:t>3</w:t>
      </w:r>
      <w:r w:rsidR="007D20FE">
        <w:rPr>
          <w:rFonts w:ascii="Times New Roman" w:hAnsi="Times New Roman"/>
          <w:szCs w:val="24"/>
        </w:rPr>
        <w:t xml:space="preserve"> </w:t>
      </w:r>
      <w:r w:rsidRPr="00992B7D" w:rsidR="007F3EED">
        <w:rPr>
          <w:rFonts w:ascii="Times New Roman" w:hAnsi="Times New Roman"/>
          <w:szCs w:val="24"/>
        </w:rPr>
        <w:t xml:space="preserve">recordkeeping burden hours </w:t>
      </w:r>
      <w:r w:rsidRPr="00992B7D" w:rsidR="00F67FDA">
        <w:rPr>
          <w:rFonts w:ascii="Times New Roman" w:hAnsi="Times New Roman"/>
          <w:szCs w:val="24"/>
        </w:rPr>
        <w:t xml:space="preserve">and </w:t>
      </w:r>
      <w:r w:rsidR="007D20FE">
        <w:rPr>
          <w:rFonts w:ascii="Times New Roman" w:hAnsi="Times New Roman"/>
          <w:szCs w:val="24"/>
        </w:rPr>
        <w:t>90,994 total annual responses (45,497 reporting and 45,497 recordkeeping)</w:t>
      </w:r>
      <w:r w:rsidRPr="00992B7D" w:rsidR="00F67FDA">
        <w:rPr>
          <w:rFonts w:ascii="Times New Roman" w:hAnsi="Times New Roman"/>
          <w:szCs w:val="24"/>
        </w:rPr>
        <w:t xml:space="preserve"> associated with the FNS-380-1.  </w:t>
      </w:r>
      <w:r w:rsidR="00485769">
        <w:rPr>
          <w:rFonts w:ascii="Times New Roman" w:hAnsi="Times New Roman"/>
          <w:szCs w:val="24"/>
        </w:rPr>
        <w:t xml:space="preserve">This program adjustment reflects </w:t>
      </w:r>
      <w:r w:rsidRPr="00992B7D" w:rsidR="00314B04">
        <w:rPr>
          <w:rFonts w:ascii="Times New Roman" w:hAnsi="Times New Roman"/>
          <w:szCs w:val="24"/>
        </w:rPr>
        <w:t>a decrease</w:t>
      </w:r>
      <w:r w:rsidRPr="00992B7D" w:rsidR="00F67FDA">
        <w:rPr>
          <w:rFonts w:ascii="Times New Roman" w:hAnsi="Times New Roman"/>
          <w:szCs w:val="24"/>
        </w:rPr>
        <w:t xml:space="preserve"> of </w:t>
      </w:r>
      <w:r w:rsidR="007D20FE">
        <w:rPr>
          <w:rFonts w:ascii="Times New Roman" w:hAnsi="Times New Roman"/>
          <w:szCs w:val="24"/>
        </w:rPr>
        <w:t>-</w:t>
      </w:r>
      <w:r w:rsidR="00D71B97">
        <w:rPr>
          <w:rFonts w:ascii="Times New Roman" w:hAnsi="Times New Roman"/>
          <w:szCs w:val="24"/>
        </w:rPr>
        <w:t>10,33</w:t>
      </w:r>
      <w:r w:rsidR="00466DB4">
        <w:rPr>
          <w:rFonts w:ascii="Times New Roman" w:hAnsi="Times New Roman"/>
          <w:szCs w:val="24"/>
        </w:rPr>
        <w:t>1</w:t>
      </w:r>
      <w:r w:rsidRPr="00992B7D" w:rsidR="00F67FDA">
        <w:rPr>
          <w:rFonts w:ascii="Times New Roman" w:hAnsi="Times New Roman"/>
          <w:szCs w:val="24"/>
        </w:rPr>
        <w:t xml:space="preserve"> hours</w:t>
      </w:r>
      <w:r w:rsidR="007D20FE">
        <w:rPr>
          <w:rFonts w:ascii="Times New Roman" w:hAnsi="Times New Roman"/>
          <w:szCs w:val="24"/>
        </w:rPr>
        <w:t xml:space="preserve"> and a decrease of -19,140 total annual response</w:t>
      </w:r>
      <w:r w:rsidRPr="00992B7D" w:rsidR="00F67FDA">
        <w:rPr>
          <w:rFonts w:ascii="Times New Roman" w:hAnsi="Times New Roman"/>
          <w:szCs w:val="24"/>
        </w:rPr>
        <w:t xml:space="preserve">.  This difference is primarily a result of </w:t>
      </w:r>
      <w:r w:rsidRPr="00992B7D" w:rsidR="00314B04">
        <w:rPr>
          <w:rFonts w:ascii="Times New Roman" w:hAnsi="Times New Roman"/>
          <w:szCs w:val="24"/>
        </w:rPr>
        <w:t>the decrease</w:t>
      </w:r>
      <w:r w:rsidRPr="00992B7D" w:rsidR="00F67FDA">
        <w:rPr>
          <w:rFonts w:ascii="Times New Roman" w:hAnsi="Times New Roman"/>
          <w:szCs w:val="24"/>
        </w:rPr>
        <w:t xml:space="preserve"> in </w:t>
      </w:r>
      <w:r w:rsidRPr="00992B7D" w:rsidR="00314B04">
        <w:rPr>
          <w:rFonts w:ascii="Times New Roman" w:hAnsi="Times New Roman"/>
          <w:szCs w:val="24"/>
        </w:rPr>
        <w:t xml:space="preserve">the overall active </w:t>
      </w:r>
      <w:r w:rsidR="00485769">
        <w:rPr>
          <w:rFonts w:ascii="Times New Roman" w:hAnsi="Times New Roman"/>
          <w:szCs w:val="24"/>
        </w:rPr>
        <w:t xml:space="preserve">household </w:t>
      </w:r>
      <w:r w:rsidRPr="00992B7D" w:rsidR="00F67FDA">
        <w:rPr>
          <w:rFonts w:ascii="Times New Roman" w:hAnsi="Times New Roman"/>
          <w:szCs w:val="24"/>
        </w:rPr>
        <w:t xml:space="preserve">caseload </w:t>
      </w:r>
      <w:r w:rsidRPr="00992B7D" w:rsidR="00314B04">
        <w:rPr>
          <w:rFonts w:ascii="Times New Roman" w:hAnsi="Times New Roman"/>
          <w:szCs w:val="24"/>
        </w:rPr>
        <w:t xml:space="preserve">sample </w:t>
      </w:r>
      <w:r w:rsidR="009E6511">
        <w:rPr>
          <w:rFonts w:ascii="Times New Roman" w:hAnsi="Times New Roman"/>
          <w:szCs w:val="24"/>
        </w:rPr>
        <w:t xml:space="preserve">reported </w:t>
      </w:r>
      <w:r w:rsidRPr="00992B7D" w:rsidR="00F67FDA">
        <w:rPr>
          <w:rFonts w:ascii="Times New Roman" w:hAnsi="Times New Roman"/>
          <w:szCs w:val="24"/>
        </w:rPr>
        <w:t xml:space="preserve">where </w:t>
      </w:r>
      <w:r w:rsidRPr="004A4BBF" w:rsidR="00F67FDA">
        <w:rPr>
          <w:rFonts w:ascii="Times New Roman" w:hAnsi="Times New Roman"/>
          <w:szCs w:val="24"/>
        </w:rPr>
        <w:t xml:space="preserve">the number of completed reviews </w:t>
      </w:r>
      <w:r w:rsidRPr="004A4BBF" w:rsidR="004A4BBF">
        <w:rPr>
          <w:rFonts w:ascii="Times New Roman" w:hAnsi="Times New Roman"/>
          <w:szCs w:val="24"/>
        </w:rPr>
        <w:t xml:space="preserve">decreased </w:t>
      </w:r>
      <w:r w:rsidRPr="004A4BBF" w:rsidR="00F67FDA">
        <w:rPr>
          <w:rFonts w:ascii="Times New Roman" w:hAnsi="Times New Roman"/>
          <w:szCs w:val="24"/>
        </w:rPr>
        <w:t xml:space="preserve">from </w:t>
      </w:r>
      <w:r w:rsidRPr="007B210D" w:rsidR="004A4BBF">
        <w:rPr>
          <w:rFonts w:ascii="Times New Roman" w:hAnsi="Times New Roman"/>
          <w:szCs w:val="24"/>
        </w:rPr>
        <w:t>55,067</w:t>
      </w:r>
      <w:r w:rsidRPr="004A4BBF" w:rsidR="00F67FDA">
        <w:rPr>
          <w:rFonts w:ascii="Times New Roman" w:hAnsi="Times New Roman"/>
          <w:szCs w:val="24"/>
        </w:rPr>
        <w:t xml:space="preserve"> to </w:t>
      </w:r>
      <w:r w:rsidRPr="00403B62" w:rsidR="004A4BBF">
        <w:rPr>
          <w:rFonts w:ascii="Times New Roman" w:hAnsi="Times New Roman"/>
          <w:szCs w:val="24"/>
        </w:rPr>
        <w:t>4</w:t>
      </w:r>
      <w:r w:rsidRPr="00403B62" w:rsidR="00AE7A79">
        <w:rPr>
          <w:rFonts w:ascii="Times New Roman" w:hAnsi="Times New Roman"/>
          <w:szCs w:val="24"/>
        </w:rPr>
        <w:t>5,</w:t>
      </w:r>
      <w:r w:rsidRPr="00403B62" w:rsidR="004A4BBF">
        <w:rPr>
          <w:rFonts w:ascii="Times New Roman" w:hAnsi="Times New Roman"/>
          <w:szCs w:val="24"/>
        </w:rPr>
        <w:t>49</w:t>
      </w:r>
      <w:r w:rsidRPr="00403B62" w:rsidR="00AE7A79">
        <w:rPr>
          <w:rFonts w:ascii="Times New Roman" w:hAnsi="Times New Roman"/>
          <w:szCs w:val="24"/>
        </w:rPr>
        <w:t>7</w:t>
      </w:r>
      <w:r w:rsidRPr="00403B62" w:rsidR="00F67FDA">
        <w:rPr>
          <w:rFonts w:ascii="Times New Roman" w:hAnsi="Times New Roman"/>
          <w:szCs w:val="24"/>
        </w:rPr>
        <w:t xml:space="preserve"> </w:t>
      </w:r>
      <w:r w:rsidRPr="004A4BBF" w:rsidR="00F67FDA">
        <w:rPr>
          <w:rFonts w:ascii="Times New Roman" w:hAnsi="Times New Roman"/>
          <w:szCs w:val="24"/>
        </w:rPr>
        <w:t>since our last collection revision</w:t>
      </w:r>
      <w:r w:rsidRPr="00992B7D" w:rsidR="00F67FDA">
        <w:rPr>
          <w:rFonts w:ascii="Times New Roman" w:hAnsi="Times New Roman"/>
          <w:szCs w:val="24"/>
        </w:rPr>
        <w:t xml:space="preserve">.  </w:t>
      </w:r>
    </w:p>
    <w:p w:rsidR="0020702C" w:rsidP="0062567E" w:rsidRDefault="0020702C" w14:paraId="172D011A" w14:textId="77777777">
      <w:pPr>
        <w:pStyle w:val="Heading1"/>
        <w:rPr>
          <w:szCs w:val="24"/>
        </w:rPr>
      </w:pPr>
      <w:bookmarkStart w:name="_Toc401831372" w:id="33"/>
      <w:bookmarkStart w:name="_Toc401832416" w:id="34"/>
    </w:p>
    <w:p w:rsidRPr="00992B7D" w:rsidR="00A308DB" w:rsidP="0062567E" w:rsidRDefault="000438E8" w14:paraId="34901159" w14:textId="77777777">
      <w:pPr>
        <w:pStyle w:val="Heading1"/>
        <w:rPr>
          <w:szCs w:val="24"/>
        </w:rPr>
      </w:pPr>
      <w:r w:rsidRPr="00992B7D">
        <w:rPr>
          <w:szCs w:val="24"/>
        </w:rPr>
        <w:t xml:space="preserve">A16.  </w:t>
      </w:r>
      <w:r w:rsidRPr="00992B7D" w:rsidR="00842E02">
        <w:rPr>
          <w:szCs w:val="24"/>
        </w:rPr>
        <w:t>Plans</w:t>
      </w:r>
      <w:r w:rsidRPr="00992B7D">
        <w:rPr>
          <w:szCs w:val="24"/>
        </w:rPr>
        <w:t xml:space="preserve"> for tabulation, and publication</w:t>
      </w:r>
      <w:r w:rsidRPr="00992B7D" w:rsidR="00842E02">
        <w:rPr>
          <w:szCs w:val="24"/>
        </w:rPr>
        <w:t xml:space="preserve"> and project time schedule</w:t>
      </w:r>
      <w:r w:rsidRPr="00992B7D">
        <w:rPr>
          <w:szCs w:val="24"/>
        </w:rPr>
        <w:t>.</w:t>
      </w:r>
      <w:bookmarkEnd w:id="33"/>
      <w:bookmarkEnd w:id="34"/>
      <w:r w:rsidRPr="00992B7D">
        <w:rPr>
          <w:szCs w:val="24"/>
        </w:rPr>
        <w:t xml:space="preserve"> </w:t>
      </w:r>
    </w:p>
    <w:p w:rsidRPr="00992B7D" w:rsidR="00A308DB" w:rsidP="000438E8" w:rsidRDefault="00A308DB" w14:paraId="15F64113" w14:textId="77777777">
      <w:pPr>
        <w:tabs>
          <w:tab w:val="left" w:pos="0"/>
        </w:tabs>
        <w:suppressAutoHyphens/>
        <w:rPr>
          <w:rFonts w:ascii="Times New Roman" w:hAnsi="Times New Roman"/>
          <w:b/>
          <w:szCs w:val="24"/>
        </w:rPr>
      </w:pPr>
    </w:p>
    <w:p w:rsidRPr="00992B7D" w:rsidR="0062567E" w:rsidP="0062567E" w:rsidRDefault="0062567E" w14:paraId="232B4328" w14:textId="77777777">
      <w:pPr>
        <w:pStyle w:val="ListParagraph"/>
        <w:widowControl/>
        <w:spacing w:line="360" w:lineRule="auto"/>
        <w:ind w:left="0"/>
        <w:rPr>
          <w:b/>
          <w:szCs w:val="24"/>
        </w:rPr>
      </w:pPr>
      <w:r w:rsidRPr="00992B7D">
        <w:rPr>
          <w:b/>
          <w:szCs w:val="24"/>
        </w:rPr>
        <w:t>For collections of information whose results are planned to be published, outline plans for tabulation and publication.</w:t>
      </w:r>
    </w:p>
    <w:p w:rsidRPr="00992B7D" w:rsidR="00ED28F2" w:rsidP="00ED28F2" w:rsidRDefault="00ED28F2" w14:paraId="4DBC136C" w14:textId="77777777">
      <w:pPr>
        <w:tabs>
          <w:tab w:val="left" w:pos="-720"/>
        </w:tabs>
        <w:suppressAutoHyphens/>
        <w:rPr>
          <w:rFonts w:ascii="Times New Roman" w:hAnsi="Times New Roman"/>
          <w:szCs w:val="24"/>
        </w:rPr>
      </w:pPr>
    </w:p>
    <w:p w:rsidRPr="00992B7D" w:rsidR="00856E20" w:rsidP="0020702C" w:rsidRDefault="00856E20" w14:paraId="4341F16C" w14:textId="77777777">
      <w:pPr>
        <w:tabs>
          <w:tab w:val="left" w:pos="0"/>
        </w:tabs>
        <w:suppressAutoHyphens/>
        <w:spacing w:line="480" w:lineRule="auto"/>
        <w:rPr>
          <w:rFonts w:ascii="Times New Roman" w:hAnsi="Times New Roman"/>
          <w:szCs w:val="24"/>
        </w:rPr>
      </w:pPr>
      <w:r w:rsidRPr="00992B7D">
        <w:rPr>
          <w:rFonts w:ascii="Times New Roman" w:hAnsi="Times New Roman"/>
          <w:szCs w:val="24"/>
        </w:rPr>
        <w:t xml:space="preserve">Data tabulation is achieved through established computer programs.  Data included in this collection of information is gathered throughout the entirety of each annual (fiscal year) review period.  The data is then published in two separate reports issued on an annual basis.  </w:t>
      </w:r>
    </w:p>
    <w:p w:rsidRPr="00992B7D" w:rsidR="00856E20" w:rsidP="0020702C" w:rsidRDefault="00856E20" w14:paraId="53D7983F" w14:textId="77777777">
      <w:pPr>
        <w:tabs>
          <w:tab w:val="left" w:pos="0"/>
        </w:tabs>
        <w:suppressAutoHyphens/>
        <w:spacing w:line="480" w:lineRule="auto"/>
        <w:rPr>
          <w:rFonts w:ascii="Times New Roman" w:hAnsi="Times New Roman"/>
          <w:szCs w:val="24"/>
        </w:rPr>
      </w:pPr>
    </w:p>
    <w:p w:rsidRPr="00992B7D" w:rsidR="00856E20" w:rsidP="0020702C" w:rsidRDefault="00856E20" w14:paraId="10F884D4" w14:textId="77777777">
      <w:pPr>
        <w:tabs>
          <w:tab w:val="left" w:pos="0"/>
        </w:tabs>
        <w:suppressAutoHyphens/>
        <w:spacing w:line="480" w:lineRule="auto"/>
        <w:rPr>
          <w:rFonts w:ascii="Times New Roman" w:hAnsi="Times New Roman"/>
          <w:szCs w:val="24"/>
        </w:rPr>
      </w:pPr>
      <w:r w:rsidRPr="00992B7D">
        <w:rPr>
          <w:rFonts w:ascii="Times New Roman" w:hAnsi="Times New Roman"/>
          <w:szCs w:val="24"/>
        </w:rPr>
        <w:t>The first report is the SNAP QC Annual Report.  This report presents official QC error rates, and related data for the United States, individual states, Guam, the Virgin Islands and the District of Columbia.  The SNAP QC Annual Report will be published approximately one year after the end of each annual review period and is sent to each region and state electronically though our PartnerWeb application.</w:t>
      </w:r>
    </w:p>
    <w:p w:rsidRPr="00992B7D" w:rsidR="00856E20" w:rsidP="0020702C" w:rsidRDefault="00856E20" w14:paraId="290C679F" w14:textId="77777777">
      <w:pPr>
        <w:tabs>
          <w:tab w:val="left" w:pos="0"/>
        </w:tabs>
        <w:suppressAutoHyphens/>
        <w:spacing w:line="480" w:lineRule="auto"/>
        <w:rPr>
          <w:rFonts w:ascii="Times New Roman" w:hAnsi="Times New Roman"/>
          <w:szCs w:val="24"/>
        </w:rPr>
      </w:pPr>
    </w:p>
    <w:p w:rsidRPr="00992B7D" w:rsidR="000438E8" w:rsidP="0020702C" w:rsidRDefault="00856E20" w14:paraId="5BF017DA" w14:textId="16BE863D">
      <w:pPr>
        <w:tabs>
          <w:tab w:val="left" w:pos="0"/>
        </w:tabs>
        <w:suppressAutoHyphens/>
        <w:spacing w:line="480" w:lineRule="auto"/>
        <w:rPr>
          <w:rFonts w:ascii="Times New Roman" w:hAnsi="Times New Roman"/>
          <w:szCs w:val="24"/>
        </w:rPr>
      </w:pPr>
      <w:r w:rsidRPr="00992B7D">
        <w:rPr>
          <w:rFonts w:ascii="Times New Roman" w:hAnsi="Times New Roman"/>
          <w:szCs w:val="24"/>
        </w:rPr>
        <w:t xml:space="preserve">The second report is the Characteristics of SNAP Households. This report examines the demographic characteristics and economic circumstances of </w:t>
      </w:r>
      <w:r w:rsidR="00675024">
        <w:rPr>
          <w:rFonts w:ascii="Times New Roman" w:hAnsi="Times New Roman"/>
          <w:szCs w:val="24"/>
        </w:rPr>
        <w:t>SNAP</w:t>
      </w:r>
      <w:r w:rsidRPr="00992B7D">
        <w:rPr>
          <w:rFonts w:ascii="Times New Roman" w:hAnsi="Times New Roman"/>
          <w:szCs w:val="24"/>
        </w:rPr>
        <w:t xml:space="preserve"> recipients and households.  An advance report, featuring the highlights of the characteristic data, is published approximately one year after the end of each annual review period.</w:t>
      </w:r>
    </w:p>
    <w:p w:rsidRPr="00992B7D" w:rsidR="00856E20" w:rsidP="00856E20" w:rsidRDefault="00856E20" w14:paraId="24CFDEEA" w14:textId="77777777">
      <w:pPr>
        <w:tabs>
          <w:tab w:val="left" w:pos="0"/>
        </w:tabs>
        <w:suppressAutoHyphens/>
        <w:rPr>
          <w:rFonts w:ascii="Times New Roman" w:hAnsi="Times New Roman"/>
          <w:szCs w:val="24"/>
        </w:rPr>
      </w:pPr>
    </w:p>
    <w:p w:rsidRPr="00992B7D" w:rsidR="00A308DB" w:rsidP="0062567E" w:rsidRDefault="000438E8" w14:paraId="55A76CE1" w14:textId="77777777">
      <w:pPr>
        <w:pStyle w:val="Heading1"/>
        <w:rPr>
          <w:szCs w:val="24"/>
        </w:rPr>
      </w:pPr>
      <w:bookmarkStart w:name="_Toc401831373" w:id="35"/>
      <w:bookmarkStart w:name="_Toc401832417" w:id="36"/>
      <w:r w:rsidRPr="00992B7D">
        <w:rPr>
          <w:szCs w:val="24"/>
        </w:rPr>
        <w:t xml:space="preserve">A17.  </w:t>
      </w:r>
      <w:r w:rsidRPr="00992B7D" w:rsidR="001C6CBE">
        <w:rPr>
          <w:szCs w:val="24"/>
        </w:rPr>
        <w:t>Displaying the OMB Approval Expiration Date.</w:t>
      </w:r>
      <w:bookmarkEnd w:id="35"/>
      <w:bookmarkEnd w:id="36"/>
    </w:p>
    <w:p w:rsidRPr="00992B7D" w:rsidR="0062567E" w:rsidP="0062567E" w:rsidRDefault="0062567E" w14:paraId="1308E495" w14:textId="77777777">
      <w:pPr>
        <w:pStyle w:val="ListParagraph"/>
        <w:widowControl/>
        <w:spacing w:line="240" w:lineRule="auto"/>
        <w:ind w:left="0"/>
        <w:rPr>
          <w:b/>
          <w:szCs w:val="24"/>
        </w:rPr>
      </w:pPr>
    </w:p>
    <w:p w:rsidRPr="00992B7D" w:rsidR="0062567E" w:rsidP="0062567E" w:rsidRDefault="0062567E" w14:paraId="5735F0BC" w14:textId="77777777">
      <w:pPr>
        <w:pStyle w:val="ListParagraph"/>
        <w:widowControl/>
        <w:spacing w:line="240" w:lineRule="auto"/>
        <w:ind w:left="0"/>
        <w:rPr>
          <w:b/>
          <w:szCs w:val="24"/>
        </w:rPr>
      </w:pPr>
      <w:r w:rsidRPr="00992B7D">
        <w:rPr>
          <w:b/>
          <w:szCs w:val="24"/>
        </w:rPr>
        <w:t>If seeking approval to not display the expiration date for OMB approval of the information collection, explain the reasons that display would be inappropriate.</w:t>
      </w:r>
    </w:p>
    <w:p w:rsidRPr="00992B7D" w:rsidR="00ED28F2" w:rsidP="00ED28F2" w:rsidRDefault="00ED28F2" w14:paraId="4B613683" w14:textId="77777777">
      <w:pPr>
        <w:tabs>
          <w:tab w:val="left" w:pos="-720"/>
        </w:tabs>
        <w:suppressAutoHyphens/>
        <w:rPr>
          <w:rFonts w:ascii="Times New Roman" w:hAnsi="Times New Roman"/>
          <w:szCs w:val="24"/>
        </w:rPr>
      </w:pPr>
    </w:p>
    <w:p w:rsidRPr="00992B7D" w:rsidR="000438E8" w:rsidP="0020702C" w:rsidRDefault="00856E20" w14:paraId="6B750DBD" w14:textId="77777777">
      <w:pPr>
        <w:tabs>
          <w:tab w:val="left" w:pos="0"/>
        </w:tabs>
        <w:suppressAutoHyphens/>
        <w:spacing w:line="480" w:lineRule="auto"/>
        <w:rPr>
          <w:rFonts w:ascii="Times New Roman" w:hAnsi="Times New Roman"/>
          <w:szCs w:val="24"/>
        </w:rPr>
      </w:pPr>
      <w:r w:rsidRPr="00992B7D">
        <w:rPr>
          <w:rFonts w:ascii="Times New Roman" w:hAnsi="Times New Roman"/>
          <w:szCs w:val="24"/>
        </w:rPr>
        <w:t xml:space="preserve">FNS is </w:t>
      </w:r>
      <w:r w:rsidR="00787988">
        <w:rPr>
          <w:rFonts w:ascii="Times New Roman" w:hAnsi="Times New Roman"/>
          <w:szCs w:val="24"/>
        </w:rPr>
        <w:t xml:space="preserve">not </w:t>
      </w:r>
      <w:r w:rsidRPr="00992B7D">
        <w:rPr>
          <w:rFonts w:ascii="Times New Roman" w:hAnsi="Times New Roman"/>
          <w:szCs w:val="24"/>
        </w:rPr>
        <w:t xml:space="preserve">seeking approval to not display the OMB expiration date on the FNS-380-1.  </w:t>
      </w:r>
    </w:p>
    <w:p w:rsidRPr="00992B7D" w:rsidR="00856E20" w:rsidP="000438E8" w:rsidRDefault="00856E20" w14:paraId="049CF6D0" w14:textId="77777777">
      <w:pPr>
        <w:tabs>
          <w:tab w:val="left" w:pos="0"/>
        </w:tabs>
        <w:suppressAutoHyphens/>
        <w:rPr>
          <w:rFonts w:ascii="Times New Roman" w:hAnsi="Times New Roman"/>
          <w:szCs w:val="24"/>
        </w:rPr>
      </w:pPr>
    </w:p>
    <w:p w:rsidRPr="00992B7D" w:rsidR="00A308DB" w:rsidP="0062567E" w:rsidRDefault="000438E8" w14:paraId="14B53373" w14:textId="77777777">
      <w:pPr>
        <w:pStyle w:val="Heading1"/>
        <w:rPr>
          <w:szCs w:val="24"/>
        </w:rPr>
      </w:pPr>
      <w:bookmarkStart w:name="_Toc401831374" w:id="37"/>
      <w:bookmarkStart w:name="_Toc401832418" w:id="38"/>
      <w:r w:rsidRPr="00992B7D">
        <w:rPr>
          <w:szCs w:val="24"/>
        </w:rPr>
        <w:t>A18.  Exception</w:t>
      </w:r>
      <w:r w:rsidRPr="00992B7D" w:rsidR="002568E6">
        <w:rPr>
          <w:szCs w:val="24"/>
        </w:rPr>
        <w:t>s</w:t>
      </w:r>
      <w:r w:rsidRPr="00992B7D">
        <w:rPr>
          <w:szCs w:val="24"/>
        </w:rPr>
        <w:t xml:space="preserve"> to the certification statement identified in Item 19.</w:t>
      </w:r>
      <w:bookmarkEnd w:id="37"/>
      <w:bookmarkEnd w:id="38"/>
      <w:r w:rsidRPr="00992B7D" w:rsidR="006F346E">
        <w:rPr>
          <w:szCs w:val="24"/>
        </w:rPr>
        <w:t xml:space="preserve">  </w:t>
      </w:r>
    </w:p>
    <w:p w:rsidRPr="00992B7D" w:rsidR="0062567E" w:rsidP="000438E8" w:rsidRDefault="0062567E" w14:paraId="06838ADD" w14:textId="77777777">
      <w:pPr>
        <w:tabs>
          <w:tab w:val="left" w:pos="0"/>
        </w:tabs>
        <w:suppressAutoHyphens/>
        <w:rPr>
          <w:rFonts w:ascii="Times New Roman" w:hAnsi="Times New Roman"/>
          <w:b/>
          <w:szCs w:val="24"/>
        </w:rPr>
      </w:pPr>
    </w:p>
    <w:p w:rsidRPr="00992B7D" w:rsidR="0062567E" w:rsidP="000438E8" w:rsidRDefault="0062567E" w14:paraId="7F72E9B8" w14:textId="77777777">
      <w:pPr>
        <w:tabs>
          <w:tab w:val="left" w:pos="0"/>
        </w:tabs>
        <w:suppressAutoHyphens/>
        <w:rPr>
          <w:rFonts w:ascii="Times New Roman" w:hAnsi="Times New Roman"/>
          <w:b/>
          <w:szCs w:val="24"/>
        </w:rPr>
      </w:pPr>
      <w:r w:rsidRPr="00992B7D">
        <w:rPr>
          <w:rFonts w:ascii="Times New Roman" w:hAnsi="Times New Roman"/>
          <w:b/>
          <w:szCs w:val="24"/>
        </w:rPr>
        <w:t>Explain each exception to the certification statement identified in Item 19 of the OMB 83-I" Certification for Paperwork Reduction Act."</w:t>
      </w:r>
    </w:p>
    <w:p w:rsidRPr="00992B7D" w:rsidR="00ED28F2" w:rsidP="00ED28F2" w:rsidRDefault="00ED28F2" w14:paraId="767D22D7" w14:textId="77777777">
      <w:pPr>
        <w:tabs>
          <w:tab w:val="left" w:pos="-720"/>
        </w:tabs>
        <w:suppressAutoHyphens/>
        <w:rPr>
          <w:rFonts w:ascii="Times New Roman" w:hAnsi="Times New Roman"/>
          <w:szCs w:val="24"/>
        </w:rPr>
      </w:pPr>
    </w:p>
    <w:p w:rsidRPr="00992B7D" w:rsidR="006F346E" w:rsidP="00787988" w:rsidRDefault="00042D1D" w14:paraId="39AE7AA2" w14:textId="77777777">
      <w:pPr>
        <w:tabs>
          <w:tab w:val="left" w:pos="0"/>
        </w:tabs>
        <w:suppressAutoHyphens/>
        <w:spacing w:line="480" w:lineRule="auto"/>
        <w:rPr>
          <w:rFonts w:ascii="Times New Roman" w:hAnsi="Times New Roman"/>
          <w:szCs w:val="24"/>
        </w:rPr>
      </w:pPr>
      <w:r w:rsidRPr="00992B7D">
        <w:rPr>
          <w:rFonts w:ascii="Times New Roman" w:hAnsi="Times New Roman"/>
          <w:szCs w:val="24"/>
        </w:rPr>
        <w:t>This information collection conforms to the requirements of 5 CFR 1320.9.  There are no exceptions to the certification statement.</w:t>
      </w:r>
    </w:p>
    <w:sectPr w:rsidRPr="00992B7D" w:rsidR="006F346E" w:rsidSect="002568E6">
      <w:footerReference w:type="default" r:id="rId17"/>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9B4898" w14:textId="77777777" w:rsidR="00A76F7E" w:rsidRDefault="00A76F7E">
      <w:pPr>
        <w:spacing w:line="20" w:lineRule="exact"/>
      </w:pPr>
    </w:p>
  </w:endnote>
  <w:endnote w:type="continuationSeparator" w:id="0">
    <w:p w14:paraId="30793E79" w14:textId="77777777" w:rsidR="00A76F7E" w:rsidRDefault="00A76F7E">
      <w:r>
        <w:t xml:space="preserve"> </w:t>
      </w:r>
    </w:p>
  </w:endnote>
  <w:endnote w:type="continuationNotice" w:id="1">
    <w:p w14:paraId="5FCC21A1" w14:textId="77777777" w:rsidR="00A76F7E" w:rsidRDefault="00A76F7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0057946"/>
      <w:docPartObj>
        <w:docPartGallery w:val="Page Numbers (Bottom of Page)"/>
        <w:docPartUnique/>
      </w:docPartObj>
    </w:sdtPr>
    <w:sdtEndPr>
      <w:rPr>
        <w:rFonts w:ascii="Times New Roman" w:hAnsi="Times New Roman"/>
        <w:noProof/>
      </w:rPr>
    </w:sdtEndPr>
    <w:sdtContent>
      <w:p w14:paraId="23326E50" w14:textId="4DA91E76" w:rsidR="00875CD2" w:rsidRPr="002568E6" w:rsidRDefault="00875CD2">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AE71D1">
          <w:rPr>
            <w:rFonts w:ascii="Times New Roman" w:hAnsi="Times New Roman"/>
            <w:noProof/>
          </w:rPr>
          <w:t>14</w:t>
        </w:r>
        <w:r w:rsidRPr="002568E6">
          <w:rPr>
            <w:rFonts w:ascii="Times New Roman" w:hAnsi="Times New Roman"/>
            <w:noProof/>
          </w:rPr>
          <w:fldChar w:fldCharType="end"/>
        </w:r>
      </w:p>
    </w:sdtContent>
  </w:sdt>
  <w:p w14:paraId="60BEB466" w14:textId="77777777" w:rsidR="00875CD2" w:rsidRDefault="00875CD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95F732" w14:textId="77777777" w:rsidR="00A76F7E" w:rsidRDefault="00A76F7E">
      <w:r>
        <w:separator/>
      </w:r>
    </w:p>
  </w:footnote>
  <w:footnote w:type="continuationSeparator" w:id="0">
    <w:p w14:paraId="1D9E9875" w14:textId="77777777" w:rsidR="00A76F7E" w:rsidRDefault="00A76F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E467F8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FC68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71251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D1442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DE8E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15:restartNumberingAfterBreak="0">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15:restartNumberingAfterBreak="0">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7C0560"/>
    <w:multiLevelType w:val="hybridMultilevel"/>
    <w:tmpl w:val="CC0CA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7848DB"/>
    <w:multiLevelType w:val="hybridMultilevel"/>
    <w:tmpl w:val="8FEA9CA2"/>
    <w:lvl w:ilvl="0" w:tplc="04090015">
      <w:start w:val="1"/>
      <w:numFmt w:val="upperLetter"/>
      <w:lvlText w:val="%1."/>
      <w:lvlJc w:val="left"/>
      <w:pPr>
        <w:ind w:left="450" w:hanging="360"/>
      </w:pPr>
    </w:lvl>
    <w:lvl w:ilvl="1" w:tplc="0409000F">
      <w:start w:val="1"/>
      <w:numFmt w:val="decimal"/>
      <w:lvlText w:val="%2."/>
      <w:lvlJc w:val="left"/>
      <w:pPr>
        <w:ind w:left="1170" w:hanging="360"/>
      </w:pPr>
    </w:lvl>
    <w:lvl w:ilvl="2" w:tplc="04090017">
      <w:start w:val="1"/>
      <w:numFmt w:val="lowerLetter"/>
      <w:lvlText w:val="%3)"/>
      <w:lvlJc w:val="lef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637A63"/>
    <w:multiLevelType w:val="hybridMultilevel"/>
    <w:tmpl w:val="0ED8C0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5F7C20"/>
    <w:multiLevelType w:val="hybridMultilevel"/>
    <w:tmpl w:val="7F86A228"/>
    <w:lvl w:ilvl="0" w:tplc="04090015">
      <w:start w:val="1"/>
      <w:numFmt w:val="upperLetter"/>
      <w:lvlText w:val="%1."/>
      <w:lvlJc w:val="left"/>
      <w:pPr>
        <w:ind w:left="360" w:hanging="360"/>
      </w:pPr>
    </w:lvl>
    <w:lvl w:ilvl="1" w:tplc="0A3270AE">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1" w15:restartNumberingAfterBreak="0">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2" w15:restartNumberingAfterBreak="0">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1"/>
  </w:num>
  <w:num w:numId="3">
    <w:abstractNumId w:val="20"/>
  </w:num>
  <w:num w:numId="4">
    <w:abstractNumId w:val="11"/>
  </w:num>
  <w:num w:numId="5">
    <w:abstractNumId w:val="22"/>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7"/>
  </w:num>
  <w:num w:numId="18">
    <w:abstractNumId w:val="14"/>
  </w:num>
  <w:num w:numId="19">
    <w:abstractNumId w:val="10"/>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5"/>
  </w:num>
  <w:num w:numId="23">
    <w:abstractNumId w:val="18"/>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activeWritingStyle w:appName="MSWord" w:lang="es-US"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128"/>
    <w:rsid w:val="000007AA"/>
    <w:rsid w:val="00000A19"/>
    <w:rsid w:val="00001CB2"/>
    <w:rsid w:val="00001DDD"/>
    <w:rsid w:val="00003E15"/>
    <w:rsid w:val="00003EA5"/>
    <w:rsid w:val="000076A1"/>
    <w:rsid w:val="00007847"/>
    <w:rsid w:val="0000790A"/>
    <w:rsid w:val="00010DE3"/>
    <w:rsid w:val="00010DEC"/>
    <w:rsid w:val="000145E1"/>
    <w:rsid w:val="00014B4D"/>
    <w:rsid w:val="00015FCF"/>
    <w:rsid w:val="000223C1"/>
    <w:rsid w:val="00022592"/>
    <w:rsid w:val="000234FF"/>
    <w:rsid w:val="00023BFF"/>
    <w:rsid w:val="00027233"/>
    <w:rsid w:val="00032621"/>
    <w:rsid w:val="000329F0"/>
    <w:rsid w:val="000373C7"/>
    <w:rsid w:val="00040718"/>
    <w:rsid w:val="00040847"/>
    <w:rsid w:val="000417D2"/>
    <w:rsid w:val="00042D1D"/>
    <w:rsid w:val="000431A5"/>
    <w:rsid w:val="0004364B"/>
    <w:rsid w:val="000438E8"/>
    <w:rsid w:val="000447C0"/>
    <w:rsid w:val="0004539F"/>
    <w:rsid w:val="000460EC"/>
    <w:rsid w:val="0004668E"/>
    <w:rsid w:val="00047338"/>
    <w:rsid w:val="000507EA"/>
    <w:rsid w:val="00052C5C"/>
    <w:rsid w:val="00053AB5"/>
    <w:rsid w:val="00053D5C"/>
    <w:rsid w:val="00054647"/>
    <w:rsid w:val="00054E5E"/>
    <w:rsid w:val="00056479"/>
    <w:rsid w:val="0006089A"/>
    <w:rsid w:val="00061FC3"/>
    <w:rsid w:val="000621C5"/>
    <w:rsid w:val="00063761"/>
    <w:rsid w:val="00063800"/>
    <w:rsid w:val="0006449A"/>
    <w:rsid w:val="00064754"/>
    <w:rsid w:val="0006609B"/>
    <w:rsid w:val="00070A9C"/>
    <w:rsid w:val="00071ACF"/>
    <w:rsid w:val="00072177"/>
    <w:rsid w:val="00072C97"/>
    <w:rsid w:val="000750F4"/>
    <w:rsid w:val="00075687"/>
    <w:rsid w:val="00075AFC"/>
    <w:rsid w:val="00076D3A"/>
    <w:rsid w:val="00080C3F"/>
    <w:rsid w:val="000812F7"/>
    <w:rsid w:val="000814FD"/>
    <w:rsid w:val="00084B36"/>
    <w:rsid w:val="00086831"/>
    <w:rsid w:val="00090155"/>
    <w:rsid w:val="00090C98"/>
    <w:rsid w:val="00093427"/>
    <w:rsid w:val="0009472B"/>
    <w:rsid w:val="0009567D"/>
    <w:rsid w:val="00095C26"/>
    <w:rsid w:val="000A28C4"/>
    <w:rsid w:val="000A34BE"/>
    <w:rsid w:val="000A3781"/>
    <w:rsid w:val="000A4F8D"/>
    <w:rsid w:val="000A7424"/>
    <w:rsid w:val="000B26F3"/>
    <w:rsid w:val="000B50C9"/>
    <w:rsid w:val="000B7836"/>
    <w:rsid w:val="000C089B"/>
    <w:rsid w:val="000C10F7"/>
    <w:rsid w:val="000C1E0F"/>
    <w:rsid w:val="000C55A2"/>
    <w:rsid w:val="000C5B0F"/>
    <w:rsid w:val="000D0C93"/>
    <w:rsid w:val="000D17F6"/>
    <w:rsid w:val="000D279A"/>
    <w:rsid w:val="000D5750"/>
    <w:rsid w:val="000D6419"/>
    <w:rsid w:val="000D724C"/>
    <w:rsid w:val="000E186C"/>
    <w:rsid w:val="000E1CA0"/>
    <w:rsid w:val="000E2E6E"/>
    <w:rsid w:val="000E3CC6"/>
    <w:rsid w:val="000E4107"/>
    <w:rsid w:val="000E61B9"/>
    <w:rsid w:val="000E6CC9"/>
    <w:rsid w:val="000E7D6D"/>
    <w:rsid w:val="000F1BD4"/>
    <w:rsid w:val="000F24C8"/>
    <w:rsid w:val="000F2BAE"/>
    <w:rsid w:val="000F2F5F"/>
    <w:rsid w:val="000F3C62"/>
    <w:rsid w:val="000F4EE7"/>
    <w:rsid w:val="00100784"/>
    <w:rsid w:val="00100EA7"/>
    <w:rsid w:val="001019F8"/>
    <w:rsid w:val="001052BD"/>
    <w:rsid w:val="0010698D"/>
    <w:rsid w:val="00110773"/>
    <w:rsid w:val="00115E73"/>
    <w:rsid w:val="001170E4"/>
    <w:rsid w:val="00117A58"/>
    <w:rsid w:val="00120E7F"/>
    <w:rsid w:val="00121633"/>
    <w:rsid w:val="00122007"/>
    <w:rsid w:val="0012249E"/>
    <w:rsid w:val="0012531F"/>
    <w:rsid w:val="0012566F"/>
    <w:rsid w:val="00127364"/>
    <w:rsid w:val="00130FB4"/>
    <w:rsid w:val="00132EF8"/>
    <w:rsid w:val="00132F0C"/>
    <w:rsid w:val="0013306C"/>
    <w:rsid w:val="001334EF"/>
    <w:rsid w:val="0013469F"/>
    <w:rsid w:val="001363FB"/>
    <w:rsid w:val="0014079E"/>
    <w:rsid w:val="00142501"/>
    <w:rsid w:val="00143411"/>
    <w:rsid w:val="0014383A"/>
    <w:rsid w:val="00143852"/>
    <w:rsid w:val="00144301"/>
    <w:rsid w:val="00145FCB"/>
    <w:rsid w:val="0015139F"/>
    <w:rsid w:val="00151DF5"/>
    <w:rsid w:val="00154D85"/>
    <w:rsid w:val="00156839"/>
    <w:rsid w:val="00157282"/>
    <w:rsid w:val="00160DAC"/>
    <w:rsid w:val="001613F6"/>
    <w:rsid w:val="0016293E"/>
    <w:rsid w:val="00165420"/>
    <w:rsid w:val="00166501"/>
    <w:rsid w:val="00167686"/>
    <w:rsid w:val="001707E2"/>
    <w:rsid w:val="00171619"/>
    <w:rsid w:val="0017161F"/>
    <w:rsid w:val="00172B17"/>
    <w:rsid w:val="00172FAD"/>
    <w:rsid w:val="0017348C"/>
    <w:rsid w:val="00180150"/>
    <w:rsid w:val="00182728"/>
    <w:rsid w:val="001829D2"/>
    <w:rsid w:val="0018306B"/>
    <w:rsid w:val="001834A9"/>
    <w:rsid w:val="0018456B"/>
    <w:rsid w:val="00185270"/>
    <w:rsid w:val="00185ED8"/>
    <w:rsid w:val="0018740F"/>
    <w:rsid w:val="001912C2"/>
    <w:rsid w:val="00194901"/>
    <w:rsid w:val="001964E8"/>
    <w:rsid w:val="001A01C9"/>
    <w:rsid w:val="001A63AF"/>
    <w:rsid w:val="001B1E25"/>
    <w:rsid w:val="001B3D92"/>
    <w:rsid w:val="001B66A0"/>
    <w:rsid w:val="001B7724"/>
    <w:rsid w:val="001C15C7"/>
    <w:rsid w:val="001C256E"/>
    <w:rsid w:val="001C3A4C"/>
    <w:rsid w:val="001C4C39"/>
    <w:rsid w:val="001C5266"/>
    <w:rsid w:val="001C6CBE"/>
    <w:rsid w:val="001C70AF"/>
    <w:rsid w:val="001C7DC9"/>
    <w:rsid w:val="001D02CC"/>
    <w:rsid w:val="001D1F6E"/>
    <w:rsid w:val="001D2F45"/>
    <w:rsid w:val="001D343E"/>
    <w:rsid w:val="001D4FB0"/>
    <w:rsid w:val="001D6888"/>
    <w:rsid w:val="001E22E9"/>
    <w:rsid w:val="001E5E66"/>
    <w:rsid w:val="001F054A"/>
    <w:rsid w:val="001F549E"/>
    <w:rsid w:val="001F6E85"/>
    <w:rsid w:val="001F73D9"/>
    <w:rsid w:val="001F740E"/>
    <w:rsid w:val="001F7758"/>
    <w:rsid w:val="00201068"/>
    <w:rsid w:val="00201287"/>
    <w:rsid w:val="00204E6E"/>
    <w:rsid w:val="00205B44"/>
    <w:rsid w:val="002062CF"/>
    <w:rsid w:val="0020702C"/>
    <w:rsid w:val="002075EB"/>
    <w:rsid w:val="00210D68"/>
    <w:rsid w:val="00210FA8"/>
    <w:rsid w:val="00212905"/>
    <w:rsid w:val="00213436"/>
    <w:rsid w:val="00215CC6"/>
    <w:rsid w:val="00222EDC"/>
    <w:rsid w:val="0022443A"/>
    <w:rsid w:val="002251B2"/>
    <w:rsid w:val="00231C61"/>
    <w:rsid w:val="00231D8A"/>
    <w:rsid w:val="002358A4"/>
    <w:rsid w:val="00235EB3"/>
    <w:rsid w:val="002370B7"/>
    <w:rsid w:val="00241834"/>
    <w:rsid w:val="00245150"/>
    <w:rsid w:val="00245CF0"/>
    <w:rsid w:val="00246457"/>
    <w:rsid w:val="002468EE"/>
    <w:rsid w:val="00247EFF"/>
    <w:rsid w:val="00250CEF"/>
    <w:rsid w:val="00252CF2"/>
    <w:rsid w:val="00253ECC"/>
    <w:rsid w:val="00255137"/>
    <w:rsid w:val="0025683E"/>
    <w:rsid w:val="002568E6"/>
    <w:rsid w:val="00262817"/>
    <w:rsid w:val="0026333C"/>
    <w:rsid w:val="002649A9"/>
    <w:rsid w:val="00265623"/>
    <w:rsid w:val="00266792"/>
    <w:rsid w:val="00267E64"/>
    <w:rsid w:val="00270D71"/>
    <w:rsid w:val="00272DD6"/>
    <w:rsid w:val="002737E9"/>
    <w:rsid w:val="00275494"/>
    <w:rsid w:val="00275FED"/>
    <w:rsid w:val="0027695F"/>
    <w:rsid w:val="00283364"/>
    <w:rsid w:val="002900F6"/>
    <w:rsid w:val="002946D6"/>
    <w:rsid w:val="002954B1"/>
    <w:rsid w:val="002A1B3D"/>
    <w:rsid w:val="002A5D29"/>
    <w:rsid w:val="002A63FC"/>
    <w:rsid w:val="002A7390"/>
    <w:rsid w:val="002B0654"/>
    <w:rsid w:val="002B46E1"/>
    <w:rsid w:val="002B4F85"/>
    <w:rsid w:val="002B53A8"/>
    <w:rsid w:val="002B6598"/>
    <w:rsid w:val="002C05AC"/>
    <w:rsid w:val="002C2401"/>
    <w:rsid w:val="002C3480"/>
    <w:rsid w:val="002C4936"/>
    <w:rsid w:val="002C6748"/>
    <w:rsid w:val="002C7B26"/>
    <w:rsid w:val="002D0DED"/>
    <w:rsid w:val="002D1E33"/>
    <w:rsid w:val="002D3716"/>
    <w:rsid w:val="002D47CD"/>
    <w:rsid w:val="002E1315"/>
    <w:rsid w:val="002E1A35"/>
    <w:rsid w:val="002E3B1B"/>
    <w:rsid w:val="002E3D8B"/>
    <w:rsid w:val="002E3E5E"/>
    <w:rsid w:val="002E40A9"/>
    <w:rsid w:val="002E6B5E"/>
    <w:rsid w:val="002E7427"/>
    <w:rsid w:val="002F00A8"/>
    <w:rsid w:val="002F2888"/>
    <w:rsid w:val="002F28FD"/>
    <w:rsid w:val="002F3249"/>
    <w:rsid w:val="002F4036"/>
    <w:rsid w:val="002F5951"/>
    <w:rsid w:val="002F72E4"/>
    <w:rsid w:val="002F7E5C"/>
    <w:rsid w:val="00304807"/>
    <w:rsid w:val="00304AFE"/>
    <w:rsid w:val="00305D0A"/>
    <w:rsid w:val="00305F7A"/>
    <w:rsid w:val="00307D2B"/>
    <w:rsid w:val="0031071F"/>
    <w:rsid w:val="003125D7"/>
    <w:rsid w:val="00312A60"/>
    <w:rsid w:val="00313A06"/>
    <w:rsid w:val="003140F4"/>
    <w:rsid w:val="00314B04"/>
    <w:rsid w:val="00315029"/>
    <w:rsid w:val="003164E9"/>
    <w:rsid w:val="00324C06"/>
    <w:rsid w:val="00325195"/>
    <w:rsid w:val="0032533B"/>
    <w:rsid w:val="003253F6"/>
    <w:rsid w:val="00326F10"/>
    <w:rsid w:val="00333190"/>
    <w:rsid w:val="003333DF"/>
    <w:rsid w:val="00334635"/>
    <w:rsid w:val="0033630C"/>
    <w:rsid w:val="0033721D"/>
    <w:rsid w:val="00341DA8"/>
    <w:rsid w:val="00341DEE"/>
    <w:rsid w:val="00342170"/>
    <w:rsid w:val="00343967"/>
    <w:rsid w:val="0034535B"/>
    <w:rsid w:val="0034537B"/>
    <w:rsid w:val="00350550"/>
    <w:rsid w:val="003521A9"/>
    <w:rsid w:val="00356D92"/>
    <w:rsid w:val="00360B8B"/>
    <w:rsid w:val="003637E7"/>
    <w:rsid w:val="0036497A"/>
    <w:rsid w:val="00365CD9"/>
    <w:rsid w:val="00366BB8"/>
    <w:rsid w:val="0037115C"/>
    <w:rsid w:val="00372399"/>
    <w:rsid w:val="00372784"/>
    <w:rsid w:val="00376E39"/>
    <w:rsid w:val="003770FE"/>
    <w:rsid w:val="00377480"/>
    <w:rsid w:val="00383C0A"/>
    <w:rsid w:val="00385A58"/>
    <w:rsid w:val="00386068"/>
    <w:rsid w:val="003874A5"/>
    <w:rsid w:val="00393405"/>
    <w:rsid w:val="00395831"/>
    <w:rsid w:val="0039655A"/>
    <w:rsid w:val="00396E91"/>
    <w:rsid w:val="003A222F"/>
    <w:rsid w:val="003A274B"/>
    <w:rsid w:val="003A4F9D"/>
    <w:rsid w:val="003A556E"/>
    <w:rsid w:val="003A7703"/>
    <w:rsid w:val="003B0FD0"/>
    <w:rsid w:val="003B10E4"/>
    <w:rsid w:val="003B1199"/>
    <w:rsid w:val="003B1D07"/>
    <w:rsid w:val="003B22A8"/>
    <w:rsid w:val="003B28E2"/>
    <w:rsid w:val="003B4C92"/>
    <w:rsid w:val="003C2346"/>
    <w:rsid w:val="003C3FCC"/>
    <w:rsid w:val="003C41FC"/>
    <w:rsid w:val="003C5E7D"/>
    <w:rsid w:val="003C646A"/>
    <w:rsid w:val="003C6BDD"/>
    <w:rsid w:val="003D09EE"/>
    <w:rsid w:val="003D2FA4"/>
    <w:rsid w:val="003D3135"/>
    <w:rsid w:val="003D6927"/>
    <w:rsid w:val="003E0D93"/>
    <w:rsid w:val="003E2F2D"/>
    <w:rsid w:val="003E3EC4"/>
    <w:rsid w:val="003E64F6"/>
    <w:rsid w:val="003F7EFD"/>
    <w:rsid w:val="004000FA"/>
    <w:rsid w:val="00400754"/>
    <w:rsid w:val="004033DD"/>
    <w:rsid w:val="004037F9"/>
    <w:rsid w:val="00403B62"/>
    <w:rsid w:val="0040495B"/>
    <w:rsid w:val="004060BE"/>
    <w:rsid w:val="004061F0"/>
    <w:rsid w:val="00407AEA"/>
    <w:rsid w:val="004113AB"/>
    <w:rsid w:val="004127EA"/>
    <w:rsid w:val="00415AE6"/>
    <w:rsid w:val="00417C54"/>
    <w:rsid w:val="00422327"/>
    <w:rsid w:val="0043148A"/>
    <w:rsid w:val="00431975"/>
    <w:rsid w:val="00432716"/>
    <w:rsid w:val="00432BCE"/>
    <w:rsid w:val="0043383F"/>
    <w:rsid w:val="00433DCD"/>
    <w:rsid w:val="00435AB5"/>
    <w:rsid w:val="00437234"/>
    <w:rsid w:val="00437471"/>
    <w:rsid w:val="00440392"/>
    <w:rsid w:val="00442B73"/>
    <w:rsid w:val="00443A6D"/>
    <w:rsid w:val="004459C6"/>
    <w:rsid w:val="00445EEE"/>
    <w:rsid w:val="00446314"/>
    <w:rsid w:val="004470D5"/>
    <w:rsid w:val="00447C1E"/>
    <w:rsid w:val="00451DEC"/>
    <w:rsid w:val="00452E03"/>
    <w:rsid w:val="00455134"/>
    <w:rsid w:val="004600D7"/>
    <w:rsid w:val="00462B00"/>
    <w:rsid w:val="00462C4E"/>
    <w:rsid w:val="0046423B"/>
    <w:rsid w:val="00466DB4"/>
    <w:rsid w:val="004708FD"/>
    <w:rsid w:val="004714B1"/>
    <w:rsid w:val="00472A8F"/>
    <w:rsid w:val="00472E23"/>
    <w:rsid w:val="00474A8E"/>
    <w:rsid w:val="004752E2"/>
    <w:rsid w:val="0047544E"/>
    <w:rsid w:val="0047561A"/>
    <w:rsid w:val="00476676"/>
    <w:rsid w:val="00477E91"/>
    <w:rsid w:val="00483781"/>
    <w:rsid w:val="00483CCC"/>
    <w:rsid w:val="00483F2C"/>
    <w:rsid w:val="00485769"/>
    <w:rsid w:val="00494A82"/>
    <w:rsid w:val="004A211C"/>
    <w:rsid w:val="004A2D34"/>
    <w:rsid w:val="004A2F08"/>
    <w:rsid w:val="004A48CA"/>
    <w:rsid w:val="004A4BBF"/>
    <w:rsid w:val="004A543C"/>
    <w:rsid w:val="004A6286"/>
    <w:rsid w:val="004A6581"/>
    <w:rsid w:val="004B46EC"/>
    <w:rsid w:val="004B5997"/>
    <w:rsid w:val="004C2E49"/>
    <w:rsid w:val="004C50AE"/>
    <w:rsid w:val="004C615B"/>
    <w:rsid w:val="004C69A7"/>
    <w:rsid w:val="004D04AD"/>
    <w:rsid w:val="004D1FDB"/>
    <w:rsid w:val="004D3638"/>
    <w:rsid w:val="004D43D3"/>
    <w:rsid w:val="004D5E86"/>
    <w:rsid w:val="004E11D8"/>
    <w:rsid w:val="004E160F"/>
    <w:rsid w:val="004E4959"/>
    <w:rsid w:val="004E5D8C"/>
    <w:rsid w:val="004E5F80"/>
    <w:rsid w:val="004E6BFA"/>
    <w:rsid w:val="004E72D3"/>
    <w:rsid w:val="004E7651"/>
    <w:rsid w:val="004E7FD0"/>
    <w:rsid w:val="004F2540"/>
    <w:rsid w:val="004F2F54"/>
    <w:rsid w:val="004F4886"/>
    <w:rsid w:val="004F6EDF"/>
    <w:rsid w:val="004F72C7"/>
    <w:rsid w:val="004F77ED"/>
    <w:rsid w:val="0050255B"/>
    <w:rsid w:val="00503920"/>
    <w:rsid w:val="00503F52"/>
    <w:rsid w:val="00505C81"/>
    <w:rsid w:val="00506D32"/>
    <w:rsid w:val="005072CD"/>
    <w:rsid w:val="00510518"/>
    <w:rsid w:val="0051085D"/>
    <w:rsid w:val="00511375"/>
    <w:rsid w:val="00511668"/>
    <w:rsid w:val="00511934"/>
    <w:rsid w:val="005128EE"/>
    <w:rsid w:val="00512C6B"/>
    <w:rsid w:val="00520A94"/>
    <w:rsid w:val="00522723"/>
    <w:rsid w:val="005234BE"/>
    <w:rsid w:val="005266CA"/>
    <w:rsid w:val="0053108D"/>
    <w:rsid w:val="005358BC"/>
    <w:rsid w:val="005364A3"/>
    <w:rsid w:val="0053713F"/>
    <w:rsid w:val="00540608"/>
    <w:rsid w:val="00542038"/>
    <w:rsid w:val="00542051"/>
    <w:rsid w:val="0054248B"/>
    <w:rsid w:val="00542C4F"/>
    <w:rsid w:val="005445BE"/>
    <w:rsid w:val="00545890"/>
    <w:rsid w:val="00550A3B"/>
    <w:rsid w:val="00550E21"/>
    <w:rsid w:val="00551400"/>
    <w:rsid w:val="0055158F"/>
    <w:rsid w:val="005524A2"/>
    <w:rsid w:val="00553801"/>
    <w:rsid w:val="005547E1"/>
    <w:rsid w:val="005601C3"/>
    <w:rsid w:val="00560A01"/>
    <w:rsid w:val="00563EAF"/>
    <w:rsid w:val="0056518C"/>
    <w:rsid w:val="00565D5B"/>
    <w:rsid w:val="005674F7"/>
    <w:rsid w:val="00567DE7"/>
    <w:rsid w:val="005721E3"/>
    <w:rsid w:val="00580507"/>
    <w:rsid w:val="00580CAF"/>
    <w:rsid w:val="00581E48"/>
    <w:rsid w:val="005827E8"/>
    <w:rsid w:val="00584604"/>
    <w:rsid w:val="00585D4A"/>
    <w:rsid w:val="00586F6C"/>
    <w:rsid w:val="005912FB"/>
    <w:rsid w:val="005917B8"/>
    <w:rsid w:val="00591AD7"/>
    <w:rsid w:val="005940EB"/>
    <w:rsid w:val="0059545A"/>
    <w:rsid w:val="005955C7"/>
    <w:rsid w:val="00596675"/>
    <w:rsid w:val="005967BB"/>
    <w:rsid w:val="005A0C2E"/>
    <w:rsid w:val="005A3F80"/>
    <w:rsid w:val="005A4F79"/>
    <w:rsid w:val="005A598F"/>
    <w:rsid w:val="005B105F"/>
    <w:rsid w:val="005B172E"/>
    <w:rsid w:val="005B2A87"/>
    <w:rsid w:val="005C04BB"/>
    <w:rsid w:val="005C286E"/>
    <w:rsid w:val="005C3205"/>
    <w:rsid w:val="005C33B4"/>
    <w:rsid w:val="005C423C"/>
    <w:rsid w:val="005C50FC"/>
    <w:rsid w:val="005C54B0"/>
    <w:rsid w:val="005C6321"/>
    <w:rsid w:val="005D021A"/>
    <w:rsid w:val="005D0BE8"/>
    <w:rsid w:val="005D4603"/>
    <w:rsid w:val="005D532E"/>
    <w:rsid w:val="005D7CF3"/>
    <w:rsid w:val="005E0A1A"/>
    <w:rsid w:val="005E22A5"/>
    <w:rsid w:val="005E292E"/>
    <w:rsid w:val="005E6A3C"/>
    <w:rsid w:val="005E7295"/>
    <w:rsid w:val="005F0A77"/>
    <w:rsid w:val="005F1C21"/>
    <w:rsid w:val="005F1D1F"/>
    <w:rsid w:val="005F2D36"/>
    <w:rsid w:val="005F31C0"/>
    <w:rsid w:val="005F43D7"/>
    <w:rsid w:val="005F5FFE"/>
    <w:rsid w:val="005F6830"/>
    <w:rsid w:val="005F7C5A"/>
    <w:rsid w:val="00600B7F"/>
    <w:rsid w:val="00600F05"/>
    <w:rsid w:val="00601551"/>
    <w:rsid w:val="00603FF7"/>
    <w:rsid w:val="00604BE2"/>
    <w:rsid w:val="006059DF"/>
    <w:rsid w:val="0060707B"/>
    <w:rsid w:val="00616358"/>
    <w:rsid w:val="00617B1B"/>
    <w:rsid w:val="00617CCA"/>
    <w:rsid w:val="0062182F"/>
    <w:rsid w:val="0062241E"/>
    <w:rsid w:val="006226A2"/>
    <w:rsid w:val="006228E2"/>
    <w:rsid w:val="0062567E"/>
    <w:rsid w:val="00626691"/>
    <w:rsid w:val="00630C90"/>
    <w:rsid w:val="0063244C"/>
    <w:rsid w:val="00634425"/>
    <w:rsid w:val="006348DC"/>
    <w:rsid w:val="00634E66"/>
    <w:rsid w:val="0063596E"/>
    <w:rsid w:val="0063688D"/>
    <w:rsid w:val="00640767"/>
    <w:rsid w:val="00640F7D"/>
    <w:rsid w:val="0064229A"/>
    <w:rsid w:val="006469D1"/>
    <w:rsid w:val="00646DDA"/>
    <w:rsid w:val="0065006B"/>
    <w:rsid w:val="00650EBF"/>
    <w:rsid w:val="00655D39"/>
    <w:rsid w:val="0065657E"/>
    <w:rsid w:val="0066069C"/>
    <w:rsid w:val="00661AF9"/>
    <w:rsid w:val="00661B51"/>
    <w:rsid w:val="00664AD0"/>
    <w:rsid w:val="00664C7C"/>
    <w:rsid w:val="0066583A"/>
    <w:rsid w:val="00665B4D"/>
    <w:rsid w:val="0066688F"/>
    <w:rsid w:val="00666F6E"/>
    <w:rsid w:val="00673E6A"/>
    <w:rsid w:val="00675024"/>
    <w:rsid w:val="00675EDB"/>
    <w:rsid w:val="00676E4D"/>
    <w:rsid w:val="00677034"/>
    <w:rsid w:val="0068067E"/>
    <w:rsid w:val="00682090"/>
    <w:rsid w:val="0068319C"/>
    <w:rsid w:val="00683D5A"/>
    <w:rsid w:val="00686481"/>
    <w:rsid w:val="00686BB3"/>
    <w:rsid w:val="00687C66"/>
    <w:rsid w:val="0069230F"/>
    <w:rsid w:val="006929FB"/>
    <w:rsid w:val="00693054"/>
    <w:rsid w:val="00694161"/>
    <w:rsid w:val="00694A12"/>
    <w:rsid w:val="00695911"/>
    <w:rsid w:val="00696634"/>
    <w:rsid w:val="006A131B"/>
    <w:rsid w:val="006A3E01"/>
    <w:rsid w:val="006A4A96"/>
    <w:rsid w:val="006A7A14"/>
    <w:rsid w:val="006A7F48"/>
    <w:rsid w:val="006B005F"/>
    <w:rsid w:val="006B3BF8"/>
    <w:rsid w:val="006B4BFE"/>
    <w:rsid w:val="006B69C6"/>
    <w:rsid w:val="006C0F33"/>
    <w:rsid w:val="006C2B18"/>
    <w:rsid w:val="006C4942"/>
    <w:rsid w:val="006C4BE5"/>
    <w:rsid w:val="006C5470"/>
    <w:rsid w:val="006C571B"/>
    <w:rsid w:val="006C60D2"/>
    <w:rsid w:val="006C6F61"/>
    <w:rsid w:val="006C7186"/>
    <w:rsid w:val="006D0EAD"/>
    <w:rsid w:val="006D0FF5"/>
    <w:rsid w:val="006D2901"/>
    <w:rsid w:val="006D4339"/>
    <w:rsid w:val="006D5D1F"/>
    <w:rsid w:val="006D6B2A"/>
    <w:rsid w:val="006D7835"/>
    <w:rsid w:val="006D7F88"/>
    <w:rsid w:val="006E4AC6"/>
    <w:rsid w:val="006E4B7F"/>
    <w:rsid w:val="006E5418"/>
    <w:rsid w:val="006E5E54"/>
    <w:rsid w:val="006F05C3"/>
    <w:rsid w:val="006F15B1"/>
    <w:rsid w:val="006F174B"/>
    <w:rsid w:val="006F3032"/>
    <w:rsid w:val="006F346E"/>
    <w:rsid w:val="006F5B38"/>
    <w:rsid w:val="006F6A9F"/>
    <w:rsid w:val="00700579"/>
    <w:rsid w:val="00700F3B"/>
    <w:rsid w:val="00701E5A"/>
    <w:rsid w:val="00702822"/>
    <w:rsid w:val="0070367B"/>
    <w:rsid w:val="00707ED6"/>
    <w:rsid w:val="00710CF7"/>
    <w:rsid w:val="0071176F"/>
    <w:rsid w:val="0071282D"/>
    <w:rsid w:val="007135AF"/>
    <w:rsid w:val="00717835"/>
    <w:rsid w:val="00720489"/>
    <w:rsid w:val="0072072E"/>
    <w:rsid w:val="00720BC7"/>
    <w:rsid w:val="00722B78"/>
    <w:rsid w:val="00723374"/>
    <w:rsid w:val="00730697"/>
    <w:rsid w:val="0073096B"/>
    <w:rsid w:val="007317BC"/>
    <w:rsid w:val="0073357B"/>
    <w:rsid w:val="00733A77"/>
    <w:rsid w:val="00734D74"/>
    <w:rsid w:val="00736CE0"/>
    <w:rsid w:val="00736F0A"/>
    <w:rsid w:val="007377F1"/>
    <w:rsid w:val="0074205E"/>
    <w:rsid w:val="00742246"/>
    <w:rsid w:val="007439A4"/>
    <w:rsid w:val="007439F4"/>
    <w:rsid w:val="00745F3B"/>
    <w:rsid w:val="0074676D"/>
    <w:rsid w:val="00746993"/>
    <w:rsid w:val="00747267"/>
    <w:rsid w:val="007505B0"/>
    <w:rsid w:val="007505C5"/>
    <w:rsid w:val="00751946"/>
    <w:rsid w:val="007532C9"/>
    <w:rsid w:val="00754144"/>
    <w:rsid w:val="00754981"/>
    <w:rsid w:val="00756119"/>
    <w:rsid w:val="00760434"/>
    <w:rsid w:val="00761877"/>
    <w:rsid w:val="00763D19"/>
    <w:rsid w:val="00764AB6"/>
    <w:rsid w:val="007704A9"/>
    <w:rsid w:val="00772867"/>
    <w:rsid w:val="00772B26"/>
    <w:rsid w:val="0077330C"/>
    <w:rsid w:val="00776D16"/>
    <w:rsid w:val="007819CC"/>
    <w:rsid w:val="00783919"/>
    <w:rsid w:val="00783DA7"/>
    <w:rsid w:val="00784603"/>
    <w:rsid w:val="0078653A"/>
    <w:rsid w:val="00787988"/>
    <w:rsid w:val="00791266"/>
    <w:rsid w:val="00792A7D"/>
    <w:rsid w:val="00792C32"/>
    <w:rsid w:val="00794AFB"/>
    <w:rsid w:val="00797164"/>
    <w:rsid w:val="007A238A"/>
    <w:rsid w:val="007A293E"/>
    <w:rsid w:val="007A2BBA"/>
    <w:rsid w:val="007A5E7D"/>
    <w:rsid w:val="007A7123"/>
    <w:rsid w:val="007B0003"/>
    <w:rsid w:val="007B008F"/>
    <w:rsid w:val="007B13FA"/>
    <w:rsid w:val="007B17C2"/>
    <w:rsid w:val="007B210D"/>
    <w:rsid w:val="007B3030"/>
    <w:rsid w:val="007B32AD"/>
    <w:rsid w:val="007B4A75"/>
    <w:rsid w:val="007B7D0C"/>
    <w:rsid w:val="007C0BE8"/>
    <w:rsid w:val="007C0D2F"/>
    <w:rsid w:val="007C0EBF"/>
    <w:rsid w:val="007C2127"/>
    <w:rsid w:val="007C31C5"/>
    <w:rsid w:val="007C44DA"/>
    <w:rsid w:val="007C4D2B"/>
    <w:rsid w:val="007C5CB8"/>
    <w:rsid w:val="007D1FBD"/>
    <w:rsid w:val="007D20FE"/>
    <w:rsid w:val="007D46EC"/>
    <w:rsid w:val="007D4D5F"/>
    <w:rsid w:val="007D554F"/>
    <w:rsid w:val="007D76FB"/>
    <w:rsid w:val="007E0B9B"/>
    <w:rsid w:val="007E3170"/>
    <w:rsid w:val="007E4256"/>
    <w:rsid w:val="007E5364"/>
    <w:rsid w:val="007F2B2C"/>
    <w:rsid w:val="007F3EED"/>
    <w:rsid w:val="00800EE9"/>
    <w:rsid w:val="00801786"/>
    <w:rsid w:val="00803F61"/>
    <w:rsid w:val="008050EE"/>
    <w:rsid w:val="008071C5"/>
    <w:rsid w:val="00810BB3"/>
    <w:rsid w:val="00813EE2"/>
    <w:rsid w:val="00816EB4"/>
    <w:rsid w:val="0082083D"/>
    <w:rsid w:val="00821AC8"/>
    <w:rsid w:val="008221AA"/>
    <w:rsid w:val="0082448C"/>
    <w:rsid w:val="00826253"/>
    <w:rsid w:val="0082671D"/>
    <w:rsid w:val="00826DD8"/>
    <w:rsid w:val="008270DC"/>
    <w:rsid w:val="0083118E"/>
    <w:rsid w:val="00831EA7"/>
    <w:rsid w:val="00833324"/>
    <w:rsid w:val="00835A63"/>
    <w:rsid w:val="008377B5"/>
    <w:rsid w:val="00841477"/>
    <w:rsid w:val="00842E02"/>
    <w:rsid w:val="008451D5"/>
    <w:rsid w:val="008502C2"/>
    <w:rsid w:val="008507EF"/>
    <w:rsid w:val="00850904"/>
    <w:rsid w:val="008525DD"/>
    <w:rsid w:val="00853829"/>
    <w:rsid w:val="00853BF9"/>
    <w:rsid w:val="00856AB0"/>
    <w:rsid w:val="00856E20"/>
    <w:rsid w:val="00861FED"/>
    <w:rsid w:val="00862A3F"/>
    <w:rsid w:val="008641CC"/>
    <w:rsid w:val="008648BF"/>
    <w:rsid w:val="00867011"/>
    <w:rsid w:val="00867C20"/>
    <w:rsid w:val="00870BB1"/>
    <w:rsid w:val="0087187D"/>
    <w:rsid w:val="0087189C"/>
    <w:rsid w:val="00871E93"/>
    <w:rsid w:val="00872B95"/>
    <w:rsid w:val="008733D8"/>
    <w:rsid w:val="008745A8"/>
    <w:rsid w:val="00875CD2"/>
    <w:rsid w:val="0088245A"/>
    <w:rsid w:val="008832DB"/>
    <w:rsid w:val="00884B5C"/>
    <w:rsid w:val="0088500E"/>
    <w:rsid w:val="00886AC1"/>
    <w:rsid w:val="008876AB"/>
    <w:rsid w:val="008915FB"/>
    <w:rsid w:val="00893C09"/>
    <w:rsid w:val="0089577E"/>
    <w:rsid w:val="00895AB6"/>
    <w:rsid w:val="00895CB0"/>
    <w:rsid w:val="00897DE4"/>
    <w:rsid w:val="008A1A85"/>
    <w:rsid w:val="008A1B88"/>
    <w:rsid w:val="008A1F39"/>
    <w:rsid w:val="008A2948"/>
    <w:rsid w:val="008A7380"/>
    <w:rsid w:val="008B0F94"/>
    <w:rsid w:val="008B25E6"/>
    <w:rsid w:val="008B3FDA"/>
    <w:rsid w:val="008B4683"/>
    <w:rsid w:val="008B472E"/>
    <w:rsid w:val="008B57A8"/>
    <w:rsid w:val="008C00B4"/>
    <w:rsid w:val="008C1668"/>
    <w:rsid w:val="008C1A6A"/>
    <w:rsid w:val="008C1B97"/>
    <w:rsid w:val="008C2EB3"/>
    <w:rsid w:val="008C3FAF"/>
    <w:rsid w:val="008C583F"/>
    <w:rsid w:val="008C62AD"/>
    <w:rsid w:val="008C6BEB"/>
    <w:rsid w:val="008D102E"/>
    <w:rsid w:val="008D1717"/>
    <w:rsid w:val="008D174D"/>
    <w:rsid w:val="008D2E1A"/>
    <w:rsid w:val="008D2FF6"/>
    <w:rsid w:val="008D4323"/>
    <w:rsid w:val="008D554A"/>
    <w:rsid w:val="008D5DC5"/>
    <w:rsid w:val="008E2B05"/>
    <w:rsid w:val="008E569D"/>
    <w:rsid w:val="008E6557"/>
    <w:rsid w:val="008F0099"/>
    <w:rsid w:val="008F0605"/>
    <w:rsid w:val="008F0A60"/>
    <w:rsid w:val="008F2DEC"/>
    <w:rsid w:val="008F3F14"/>
    <w:rsid w:val="00902E57"/>
    <w:rsid w:val="00903920"/>
    <w:rsid w:val="00904305"/>
    <w:rsid w:val="009049D1"/>
    <w:rsid w:val="00904B63"/>
    <w:rsid w:val="00905A5F"/>
    <w:rsid w:val="009062BF"/>
    <w:rsid w:val="00906F7A"/>
    <w:rsid w:val="00910330"/>
    <w:rsid w:val="00910824"/>
    <w:rsid w:val="00910CCC"/>
    <w:rsid w:val="009141DF"/>
    <w:rsid w:val="00917120"/>
    <w:rsid w:val="009171A0"/>
    <w:rsid w:val="00920A9B"/>
    <w:rsid w:val="00920B77"/>
    <w:rsid w:val="00921A94"/>
    <w:rsid w:val="0092248C"/>
    <w:rsid w:val="00922DEC"/>
    <w:rsid w:val="00922FC1"/>
    <w:rsid w:val="009232EE"/>
    <w:rsid w:val="00923F25"/>
    <w:rsid w:val="0092466F"/>
    <w:rsid w:val="00925D56"/>
    <w:rsid w:val="0092640D"/>
    <w:rsid w:val="0092668F"/>
    <w:rsid w:val="00930FCC"/>
    <w:rsid w:val="009361A2"/>
    <w:rsid w:val="009379DE"/>
    <w:rsid w:val="0094179F"/>
    <w:rsid w:val="00944853"/>
    <w:rsid w:val="009500BC"/>
    <w:rsid w:val="00952B26"/>
    <w:rsid w:val="009536A2"/>
    <w:rsid w:val="009541EE"/>
    <w:rsid w:val="00956D8E"/>
    <w:rsid w:val="009575CF"/>
    <w:rsid w:val="00961994"/>
    <w:rsid w:val="00962F5F"/>
    <w:rsid w:val="00964E59"/>
    <w:rsid w:val="00965018"/>
    <w:rsid w:val="009666C0"/>
    <w:rsid w:val="00966860"/>
    <w:rsid w:val="00967F46"/>
    <w:rsid w:val="00971C3A"/>
    <w:rsid w:val="00972641"/>
    <w:rsid w:val="009727E2"/>
    <w:rsid w:val="00973A02"/>
    <w:rsid w:val="00974A06"/>
    <w:rsid w:val="00974B18"/>
    <w:rsid w:val="009751DC"/>
    <w:rsid w:val="00980270"/>
    <w:rsid w:val="00980D53"/>
    <w:rsid w:val="009810FB"/>
    <w:rsid w:val="00981759"/>
    <w:rsid w:val="0098306F"/>
    <w:rsid w:val="00983ECF"/>
    <w:rsid w:val="009846F1"/>
    <w:rsid w:val="00985089"/>
    <w:rsid w:val="009853F5"/>
    <w:rsid w:val="00985454"/>
    <w:rsid w:val="00985E1B"/>
    <w:rsid w:val="00986A71"/>
    <w:rsid w:val="00986CFB"/>
    <w:rsid w:val="00990736"/>
    <w:rsid w:val="009912F8"/>
    <w:rsid w:val="00991650"/>
    <w:rsid w:val="00991FC3"/>
    <w:rsid w:val="0099291E"/>
    <w:rsid w:val="00992B7D"/>
    <w:rsid w:val="00992CA5"/>
    <w:rsid w:val="00993BC1"/>
    <w:rsid w:val="00994791"/>
    <w:rsid w:val="00994BF3"/>
    <w:rsid w:val="00997530"/>
    <w:rsid w:val="009A28AF"/>
    <w:rsid w:val="009A3AAC"/>
    <w:rsid w:val="009A5A09"/>
    <w:rsid w:val="009A6BE0"/>
    <w:rsid w:val="009A6E3B"/>
    <w:rsid w:val="009A7BE0"/>
    <w:rsid w:val="009B2E15"/>
    <w:rsid w:val="009B4B0D"/>
    <w:rsid w:val="009B6105"/>
    <w:rsid w:val="009C1A67"/>
    <w:rsid w:val="009C32A5"/>
    <w:rsid w:val="009C419C"/>
    <w:rsid w:val="009C5170"/>
    <w:rsid w:val="009C5B28"/>
    <w:rsid w:val="009C6520"/>
    <w:rsid w:val="009C7411"/>
    <w:rsid w:val="009D1986"/>
    <w:rsid w:val="009D2F27"/>
    <w:rsid w:val="009D5A73"/>
    <w:rsid w:val="009D5B4E"/>
    <w:rsid w:val="009D5C70"/>
    <w:rsid w:val="009D7A98"/>
    <w:rsid w:val="009D7B0D"/>
    <w:rsid w:val="009E04C1"/>
    <w:rsid w:val="009E07EA"/>
    <w:rsid w:val="009E0DFB"/>
    <w:rsid w:val="009E1059"/>
    <w:rsid w:val="009E120D"/>
    <w:rsid w:val="009E1234"/>
    <w:rsid w:val="009E3311"/>
    <w:rsid w:val="009E3791"/>
    <w:rsid w:val="009E6159"/>
    <w:rsid w:val="009E6511"/>
    <w:rsid w:val="009F0360"/>
    <w:rsid w:val="009F0786"/>
    <w:rsid w:val="009F0EAB"/>
    <w:rsid w:val="009F104D"/>
    <w:rsid w:val="009F146E"/>
    <w:rsid w:val="009F14CE"/>
    <w:rsid w:val="009F228E"/>
    <w:rsid w:val="009F4B45"/>
    <w:rsid w:val="009F54AE"/>
    <w:rsid w:val="009F67CC"/>
    <w:rsid w:val="009F7643"/>
    <w:rsid w:val="009F7E1A"/>
    <w:rsid w:val="00A021C3"/>
    <w:rsid w:val="00A1154D"/>
    <w:rsid w:val="00A12F4D"/>
    <w:rsid w:val="00A13F72"/>
    <w:rsid w:val="00A14A1A"/>
    <w:rsid w:val="00A15D98"/>
    <w:rsid w:val="00A160BF"/>
    <w:rsid w:val="00A171D3"/>
    <w:rsid w:val="00A17719"/>
    <w:rsid w:val="00A20EFB"/>
    <w:rsid w:val="00A2115F"/>
    <w:rsid w:val="00A24C1D"/>
    <w:rsid w:val="00A273B9"/>
    <w:rsid w:val="00A27B3A"/>
    <w:rsid w:val="00A308DB"/>
    <w:rsid w:val="00A3110D"/>
    <w:rsid w:val="00A31871"/>
    <w:rsid w:val="00A31B2A"/>
    <w:rsid w:val="00A32543"/>
    <w:rsid w:val="00A3276C"/>
    <w:rsid w:val="00A3317C"/>
    <w:rsid w:val="00A360B6"/>
    <w:rsid w:val="00A37C87"/>
    <w:rsid w:val="00A402B2"/>
    <w:rsid w:val="00A41508"/>
    <w:rsid w:val="00A431C7"/>
    <w:rsid w:val="00A439DA"/>
    <w:rsid w:val="00A44347"/>
    <w:rsid w:val="00A45DE3"/>
    <w:rsid w:val="00A500EE"/>
    <w:rsid w:val="00A51D62"/>
    <w:rsid w:val="00A55E93"/>
    <w:rsid w:val="00A56DAE"/>
    <w:rsid w:val="00A616E0"/>
    <w:rsid w:val="00A6232F"/>
    <w:rsid w:val="00A641B0"/>
    <w:rsid w:val="00A64291"/>
    <w:rsid w:val="00A649BB"/>
    <w:rsid w:val="00A66DF7"/>
    <w:rsid w:val="00A6703B"/>
    <w:rsid w:val="00A70E02"/>
    <w:rsid w:val="00A71CBC"/>
    <w:rsid w:val="00A7252E"/>
    <w:rsid w:val="00A7255A"/>
    <w:rsid w:val="00A73197"/>
    <w:rsid w:val="00A73507"/>
    <w:rsid w:val="00A7459E"/>
    <w:rsid w:val="00A75998"/>
    <w:rsid w:val="00A7688B"/>
    <w:rsid w:val="00A76F7E"/>
    <w:rsid w:val="00A81B52"/>
    <w:rsid w:val="00A82AA1"/>
    <w:rsid w:val="00A82BB4"/>
    <w:rsid w:val="00A83FB0"/>
    <w:rsid w:val="00A905F5"/>
    <w:rsid w:val="00A9182E"/>
    <w:rsid w:val="00A925C9"/>
    <w:rsid w:val="00A92D91"/>
    <w:rsid w:val="00A95DB5"/>
    <w:rsid w:val="00A969EB"/>
    <w:rsid w:val="00A96B59"/>
    <w:rsid w:val="00AA55D2"/>
    <w:rsid w:val="00AA6BEE"/>
    <w:rsid w:val="00AA7CE1"/>
    <w:rsid w:val="00AB122E"/>
    <w:rsid w:val="00AB5F42"/>
    <w:rsid w:val="00AB67B2"/>
    <w:rsid w:val="00AB6B56"/>
    <w:rsid w:val="00AC0DA1"/>
    <w:rsid w:val="00AC1CF7"/>
    <w:rsid w:val="00AC2B52"/>
    <w:rsid w:val="00AC3536"/>
    <w:rsid w:val="00AC556F"/>
    <w:rsid w:val="00AC61A8"/>
    <w:rsid w:val="00AD050F"/>
    <w:rsid w:val="00AD1B31"/>
    <w:rsid w:val="00AD1DC7"/>
    <w:rsid w:val="00AD2642"/>
    <w:rsid w:val="00AD2800"/>
    <w:rsid w:val="00AD4629"/>
    <w:rsid w:val="00AD607B"/>
    <w:rsid w:val="00AD6ECF"/>
    <w:rsid w:val="00AE0DA1"/>
    <w:rsid w:val="00AE4F48"/>
    <w:rsid w:val="00AE5974"/>
    <w:rsid w:val="00AE6A0B"/>
    <w:rsid w:val="00AE6DA8"/>
    <w:rsid w:val="00AE71D1"/>
    <w:rsid w:val="00AE7A2F"/>
    <w:rsid w:val="00AE7A79"/>
    <w:rsid w:val="00AF143D"/>
    <w:rsid w:val="00AF32EA"/>
    <w:rsid w:val="00AF55EF"/>
    <w:rsid w:val="00AF7AC8"/>
    <w:rsid w:val="00B01286"/>
    <w:rsid w:val="00B01769"/>
    <w:rsid w:val="00B01B6B"/>
    <w:rsid w:val="00B06CD9"/>
    <w:rsid w:val="00B12FBB"/>
    <w:rsid w:val="00B20E43"/>
    <w:rsid w:val="00B2117C"/>
    <w:rsid w:val="00B22E0E"/>
    <w:rsid w:val="00B24FBC"/>
    <w:rsid w:val="00B26BD1"/>
    <w:rsid w:val="00B303B9"/>
    <w:rsid w:val="00B30A20"/>
    <w:rsid w:val="00B33284"/>
    <w:rsid w:val="00B335C9"/>
    <w:rsid w:val="00B33FB9"/>
    <w:rsid w:val="00B35F66"/>
    <w:rsid w:val="00B36D92"/>
    <w:rsid w:val="00B40E2C"/>
    <w:rsid w:val="00B410B9"/>
    <w:rsid w:val="00B4117A"/>
    <w:rsid w:val="00B42633"/>
    <w:rsid w:val="00B42A4C"/>
    <w:rsid w:val="00B431DC"/>
    <w:rsid w:val="00B44520"/>
    <w:rsid w:val="00B45036"/>
    <w:rsid w:val="00B46119"/>
    <w:rsid w:val="00B5016E"/>
    <w:rsid w:val="00B502BF"/>
    <w:rsid w:val="00B52C79"/>
    <w:rsid w:val="00B52DC6"/>
    <w:rsid w:val="00B534DA"/>
    <w:rsid w:val="00B55CA4"/>
    <w:rsid w:val="00B616CD"/>
    <w:rsid w:val="00B620DB"/>
    <w:rsid w:val="00B62726"/>
    <w:rsid w:val="00B6562C"/>
    <w:rsid w:val="00B677F2"/>
    <w:rsid w:val="00B73492"/>
    <w:rsid w:val="00B77958"/>
    <w:rsid w:val="00B77C3D"/>
    <w:rsid w:val="00B828EB"/>
    <w:rsid w:val="00B8362B"/>
    <w:rsid w:val="00B87CF2"/>
    <w:rsid w:val="00B87F9E"/>
    <w:rsid w:val="00B917C1"/>
    <w:rsid w:val="00B92C27"/>
    <w:rsid w:val="00B9315A"/>
    <w:rsid w:val="00B932BE"/>
    <w:rsid w:val="00B9352B"/>
    <w:rsid w:val="00B93A5E"/>
    <w:rsid w:val="00B94086"/>
    <w:rsid w:val="00B942FD"/>
    <w:rsid w:val="00B95B69"/>
    <w:rsid w:val="00B95E37"/>
    <w:rsid w:val="00B96662"/>
    <w:rsid w:val="00BA05C8"/>
    <w:rsid w:val="00BA0965"/>
    <w:rsid w:val="00BA2E7F"/>
    <w:rsid w:val="00BA4BA8"/>
    <w:rsid w:val="00BB1681"/>
    <w:rsid w:val="00BB4B24"/>
    <w:rsid w:val="00BB6B52"/>
    <w:rsid w:val="00BC1F50"/>
    <w:rsid w:val="00BC207F"/>
    <w:rsid w:val="00BC23B8"/>
    <w:rsid w:val="00BC6ABA"/>
    <w:rsid w:val="00BD1DD0"/>
    <w:rsid w:val="00BD255F"/>
    <w:rsid w:val="00BD29F1"/>
    <w:rsid w:val="00BD4DF6"/>
    <w:rsid w:val="00BD5404"/>
    <w:rsid w:val="00BD5862"/>
    <w:rsid w:val="00BD63BE"/>
    <w:rsid w:val="00BD6F9A"/>
    <w:rsid w:val="00BE0B08"/>
    <w:rsid w:val="00BE1BE7"/>
    <w:rsid w:val="00BE1D8D"/>
    <w:rsid w:val="00BE294C"/>
    <w:rsid w:val="00BE308A"/>
    <w:rsid w:val="00BE4553"/>
    <w:rsid w:val="00BE5423"/>
    <w:rsid w:val="00BE589F"/>
    <w:rsid w:val="00BF0F97"/>
    <w:rsid w:val="00BF2B93"/>
    <w:rsid w:val="00BF2C40"/>
    <w:rsid w:val="00BF2DF4"/>
    <w:rsid w:val="00BF3B2A"/>
    <w:rsid w:val="00BF4B90"/>
    <w:rsid w:val="00BF780B"/>
    <w:rsid w:val="00C00128"/>
    <w:rsid w:val="00C00C89"/>
    <w:rsid w:val="00C02236"/>
    <w:rsid w:val="00C02C23"/>
    <w:rsid w:val="00C02C6A"/>
    <w:rsid w:val="00C05443"/>
    <w:rsid w:val="00C05589"/>
    <w:rsid w:val="00C075A4"/>
    <w:rsid w:val="00C10D1F"/>
    <w:rsid w:val="00C13E67"/>
    <w:rsid w:val="00C14A2E"/>
    <w:rsid w:val="00C15742"/>
    <w:rsid w:val="00C15AB7"/>
    <w:rsid w:val="00C16031"/>
    <w:rsid w:val="00C16FB1"/>
    <w:rsid w:val="00C17A13"/>
    <w:rsid w:val="00C21B76"/>
    <w:rsid w:val="00C24355"/>
    <w:rsid w:val="00C24C23"/>
    <w:rsid w:val="00C25057"/>
    <w:rsid w:val="00C25696"/>
    <w:rsid w:val="00C279DD"/>
    <w:rsid w:val="00C315EE"/>
    <w:rsid w:val="00C32B1D"/>
    <w:rsid w:val="00C32DEF"/>
    <w:rsid w:val="00C333A0"/>
    <w:rsid w:val="00C34D0E"/>
    <w:rsid w:val="00C351B7"/>
    <w:rsid w:val="00C35446"/>
    <w:rsid w:val="00C365BA"/>
    <w:rsid w:val="00C36E90"/>
    <w:rsid w:val="00C37760"/>
    <w:rsid w:val="00C379C4"/>
    <w:rsid w:val="00C408EC"/>
    <w:rsid w:val="00C40BC0"/>
    <w:rsid w:val="00C41E75"/>
    <w:rsid w:val="00C427D6"/>
    <w:rsid w:val="00C45064"/>
    <w:rsid w:val="00C4592B"/>
    <w:rsid w:val="00C5330F"/>
    <w:rsid w:val="00C54A1A"/>
    <w:rsid w:val="00C557D4"/>
    <w:rsid w:val="00C55A6C"/>
    <w:rsid w:val="00C5617B"/>
    <w:rsid w:val="00C6025D"/>
    <w:rsid w:val="00C619D0"/>
    <w:rsid w:val="00C61B37"/>
    <w:rsid w:val="00C7097C"/>
    <w:rsid w:val="00C70AD9"/>
    <w:rsid w:val="00C72374"/>
    <w:rsid w:val="00C73095"/>
    <w:rsid w:val="00C77545"/>
    <w:rsid w:val="00C77CDA"/>
    <w:rsid w:val="00C81187"/>
    <w:rsid w:val="00C817F4"/>
    <w:rsid w:val="00C82339"/>
    <w:rsid w:val="00C84D5A"/>
    <w:rsid w:val="00C851FC"/>
    <w:rsid w:val="00C860DE"/>
    <w:rsid w:val="00C867FB"/>
    <w:rsid w:val="00C90227"/>
    <w:rsid w:val="00C915DE"/>
    <w:rsid w:val="00C929DD"/>
    <w:rsid w:val="00C93698"/>
    <w:rsid w:val="00CA0412"/>
    <w:rsid w:val="00CA1F00"/>
    <w:rsid w:val="00CA2EE6"/>
    <w:rsid w:val="00CA33C7"/>
    <w:rsid w:val="00CA5F04"/>
    <w:rsid w:val="00CA61A0"/>
    <w:rsid w:val="00CA6C74"/>
    <w:rsid w:val="00CB022F"/>
    <w:rsid w:val="00CB3DDA"/>
    <w:rsid w:val="00CB462E"/>
    <w:rsid w:val="00CB4BAA"/>
    <w:rsid w:val="00CB5E9A"/>
    <w:rsid w:val="00CC03DA"/>
    <w:rsid w:val="00CC1726"/>
    <w:rsid w:val="00CC3B51"/>
    <w:rsid w:val="00CC400E"/>
    <w:rsid w:val="00CC5EE3"/>
    <w:rsid w:val="00CC78E0"/>
    <w:rsid w:val="00CC7D21"/>
    <w:rsid w:val="00CD11B6"/>
    <w:rsid w:val="00CD4EFE"/>
    <w:rsid w:val="00CE2F33"/>
    <w:rsid w:val="00CE5DF7"/>
    <w:rsid w:val="00CE6E63"/>
    <w:rsid w:val="00CF0312"/>
    <w:rsid w:val="00CF0BBA"/>
    <w:rsid w:val="00CF198E"/>
    <w:rsid w:val="00CF2F46"/>
    <w:rsid w:val="00CF3028"/>
    <w:rsid w:val="00CF7201"/>
    <w:rsid w:val="00CF7CB1"/>
    <w:rsid w:val="00D0059B"/>
    <w:rsid w:val="00D01018"/>
    <w:rsid w:val="00D0415C"/>
    <w:rsid w:val="00D04910"/>
    <w:rsid w:val="00D04B01"/>
    <w:rsid w:val="00D06D2D"/>
    <w:rsid w:val="00D076D5"/>
    <w:rsid w:val="00D100BF"/>
    <w:rsid w:val="00D1014E"/>
    <w:rsid w:val="00D12812"/>
    <w:rsid w:val="00D13013"/>
    <w:rsid w:val="00D13D3F"/>
    <w:rsid w:val="00D15723"/>
    <w:rsid w:val="00D1795D"/>
    <w:rsid w:val="00D17F46"/>
    <w:rsid w:val="00D2213B"/>
    <w:rsid w:val="00D227C2"/>
    <w:rsid w:val="00D245FB"/>
    <w:rsid w:val="00D247BB"/>
    <w:rsid w:val="00D254A5"/>
    <w:rsid w:val="00D33375"/>
    <w:rsid w:val="00D33F35"/>
    <w:rsid w:val="00D352D9"/>
    <w:rsid w:val="00D373E1"/>
    <w:rsid w:val="00D3753F"/>
    <w:rsid w:val="00D37A4B"/>
    <w:rsid w:val="00D41FA8"/>
    <w:rsid w:val="00D42417"/>
    <w:rsid w:val="00D4297F"/>
    <w:rsid w:val="00D469B4"/>
    <w:rsid w:val="00D46D94"/>
    <w:rsid w:val="00D4719E"/>
    <w:rsid w:val="00D5257C"/>
    <w:rsid w:val="00D528DB"/>
    <w:rsid w:val="00D55B8A"/>
    <w:rsid w:val="00D571DE"/>
    <w:rsid w:val="00D57DE9"/>
    <w:rsid w:val="00D60210"/>
    <w:rsid w:val="00D603FC"/>
    <w:rsid w:val="00D61B62"/>
    <w:rsid w:val="00D64255"/>
    <w:rsid w:val="00D65FFD"/>
    <w:rsid w:val="00D66261"/>
    <w:rsid w:val="00D66655"/>
    <w:rsid w:val="00D7035E"/>
    <w:rsid w:val="00D704CC"/>
    <w:rsid w:val="00D713CE"/>
    <w:rsid w:val="00D71B97"/>
    <w:rsid w:val="00D71DFC"/>
    <w:rsid w:val="00D726F8"/>
    <w:rsid w:val="00D7624B"/>
    <w:rsid w:val="00D76A1B"/>
    <w:rsid w:val="00D76CF7"/>
    <w:rsid w:val="00D77B69"/>
    <w:rsid w:val="00D77F76"/>
    <w:rsid w:val="00D803BD"/>
    <w:rsid w:val="00D80ABB"/>
    <w:rsid w:val="00D815E8"/>
    <w:rsid w:val="00D82746"/>
    <w:rsid w:val="00D83489"/>
    <w:rsid w:val="00D8428E"/>
    <w:rsid w:val="00D84706"/>
    <w:rsid w:val="00D84C83"/>
    <w:rsid w:val="00D86C26"/>
    <w:rsid w:val="00D91BC2"/>
    <w:rsid w:val="00D91CEF"/>
    <w:rsid w:val="00D93106"/>
    <w:rsid w:val="00D93DB0"/>
    <w:rsid w:val="00D94CD1"/>
    <w:rsid w:val="00D96C21"/>
    <w:rsid w:val="00DA0E06"/>
    <w:rsid w:val="00DA40F0"/>
    <w:rsid w:val="00DA5801"/>
    <w:rsid w:val="00DA6090"/>
    <w:rsid w:val="00DA61B0"/>
    <w:rsid w:val="00DA6CF2"/>
    <w:rsid w:val="00DB4209"/>
    <w:rsid w:val="00DB71BA"/>
    <w:rsid w:val="00DB739F"/>
    <w:rsid w:val="00DB7E31"/>
    <w:rsid w:val="00DC1BD4"/>
    <w:rsid w:val="00DC3ED1"/>
    <w:rsid w:val="00DC4628"/>
    <w:rsid w:val="00DC6BEA"/>
    <w:rsid w:val="00DD12B3"/>
    <w:rsid w:val="00DD1995"/>
    <w:rsid w:val="00DD1A9F"/>
    <w:rsid w:val="00DD1AF7"/>
    <w:rsid w:val="00DD4661"/>
    <w:rsid w:val="00DD5C89"/>
    <w:rsid w:val="00DD7880"/>
    <w:rsid w:val="00DD7A23"/>
    <w:rsid w:val="00DE13FD"/>
    <w:rsid w:val="00DE1D1B"/>
    <w:rsid w:val="00DE23F4"/>
    <w:rsid w:val="00DE2494"/>
    <w:rsid w:val="00DE283C"/>
    <w:rsid w:val="00DE4085"/>
    <w:rsid w:val="00DF0354"/>
    <w:rsid w:val="00DF2C39"/>
    <w:rsid w:val="00DF2F7E"/>
    <w:rsid w:val="00DF5756"/>
    <w:rsid w:val="00DF57F1"/>
    <w:rsid w:val="00DF70D9"/>
    <w:rsid w:val="00E00927"/>
    <w:rsid w:val="00E030A5"/>
    <w:rsid w:val="00E0371E"/>
    <w:rsid w:val="00E03B56"/>
    <w:rsid w:val="00E04D51"/>
    <w:rsid w:val="00E06442"/>
    <w:rsid w:val="00E06672"/>
    <w:rsid w:val="00E1019A"/>
    <w:rsid w:val="00E10AB6"/>
    <w:rsid w:val="00E11A38"/>
    <w:rsid w:val="00E13003"/>
    <w:rsid w:val="00E16AF8"/>
    <w:rsid w:val="00E16D1A"/>
    <w:rsid w:val="00E24C4B"/>
    <w:rsid w:val="00E27695"/>
    <w:rsid w:val="00E279C3"/>
    <w:rsid w:val="00E27BE9"/>
    <w:rsid w:val="00E315C8"/>
    <w:rsid w:val="00E3278B"/>
    <w:rsid w:val="00E33C0D"/>
    <w:rsid w:val="00E35B7D"/>
    <w:rsid w:val="00E368D6"/>
    <w:rsid w:val="00E37B85"/>
    <w:rsid w:val="00E37CF7"/>
    <w:rsid w:val="00E40376"/>
    <w:rsid w:val="00E403BF"/>
    <w:rsid w:val="00E40F95"/>
    <w:rsid w:val="00E41819"/>
    <w:rsid w:val="00E4191D"/>
    <w:rsid w:val="00E41939"/>
    <w:rsid w:val="00E4401A"/>
    <w:rsid w:val="00E44AE6"/>
    <w:rsid w:val="00E46F66"/>
    <w:rsid w:val="00E47383"/>
    <w:rsid w:val="00E52126"/>
    <w:rsid w:val="00E534EB"/>
    <w:rsid w:val="00E5417D"/>
    <w:rsid w:val="00E5460E"/>
    <w:rsid w:val="00E546CF"/>
    <w:rsid w:val="00E55327"/>
    <w:rsid w:val="00E563A4"/>
    <w:rsid w:val="00E57A43"/>
    <w:rsid w:val="00E606B2"/>
    <w:rsid w:val="00E63ADA"/>
    <w:rsid w:val="00E63BDA"/>
    <w:rsid w:val="00E674D5"/>
    <w:rsid w:val="00E70ABD"/>
    <w:rsid w:val="00E724EC"/>
    <w:rsid w:val="00E730BC"/>
    <w:rsid w:val="00E757B4"/>
    <w:rsid w:val="00E779B7"/>
    <w:rsid w:val="00E77A50"/>
    <w:rsid w:val="00E8084A"/>
    <w:rsid w:val="00E810A3"/>
    <w:rsid w:val="00E812B2"/>
    <w:rsid w:val="00E84E10"/>
    <w:rsid w:val="00E905D4"/>
    <w:rsid w:val="00E91FD4"/>
    <w:rsid w:val="00E948E4"/>
    <w:rsid w:val="00E94D94"/>
    <w:rsid w:val="00E96345"/>
    <w:rsid w:val="00E96E76"/>
    <w:rsid w:val="00E973BF"/>
    <w:rsid w:val="00E97E45"/>
    <w:rsid w:val="00EA0C3D"/>
    <w:rsid w:val="00EA2F5B"/>
    <w:rsid w:val="00EA369C"/>
    <w:rsid w:val="00EA3C99"/>
    <w:rsid w:val="00EA48FE"/>
    <w:rsid w:val="00EA52B6"/>
    <w:rsid w:val="00EA5B71"/>
    <w:rsid w:val="00EA5FBC"/>
    <w:rsid w:val="00EA755E"/>
    <w:rsid w:val="00EB0163"/>
    <w:rsid w:val="00EB0A04"/>
    <w:rsid w:val="00EB2A7D"/>
    <w:rsid w:val="00EB3649"/>
    <w:rsid w:val="00EB37CD"/>
    <w:rsid w:val="00EB3985"/>
    <w:rsid w:val="00EB3C11"/>
    <w:rsid w:val="00EB4A80"/>
    <w:rsid w:val="00EB7D33"/>
    <w:rsid w:val="00EC0443"/>
    <w:rsid w:val="00EC17A9"/>
    <w:rsid w:val="00EC1D6A"/>
    <w:rsid w:val="00EC35EA"/>
    <w:rsid w:val="00EC6954"/>
    <w:rsid w:val="00ED28F2"/>
    <w:rsid w:val="00ED3465"/>
    <w:rsid w:val="00ED3E7D"/>
    <w:rsid w:val="00ED5039"/>
    <w:rsid w:val="00EE0069"/>
    <w:rsid w:val="00EE0B9E"/>
    <w:rsid w:val="00EE2E3B"/>
    <w:rsid w:val="00EE50D2"/>
    <w:rsid w:val="00EE574A"/>
    <w:rsid w:val="00EE59C2"/>
    <w:rsid w:val="00EE76C5"/>
    <w:rsid w:val="00EF249A"/>
    <w:rsid w:val="00EF347D"/>
    <w:rsid w:val="00EF3E6A"/>
    <w:rsid w:val="00EF415A"/>
    <w:rsid w:val="00EF46A2"/>
    <w:rsid w:val="00F00259"/>
    <w:rsid w:val="00F026D5"/>
    <w:rsid w:val="00F028D8"/>
    <w:rsid w:val="00F02BFD"/>
    <w:rsid w:val="00F05414"/>
    <w:rsid w:val="00F05D6B"/>
    <w:rsid w:val="00F07336"/>
    <w:rsid w:val="00F10753"/>
    <w:rsid w:val="00F10FA6"/>
    <w:rsid w:val="00F1599B"/>
    <w:rsid w:val="00F15ACC"/>
    <w:rsid w:val="00F178A6"/>
    <w:rsid w:val="00F20AEF"/>
    <w:rsid w:val="00F22A97"/>
    <w:rsid w:val="00F23533"/>
    <w:rsid w:val="00F23E7C"/>
    <w:rsid w:val="00F26E4E"/>
    <w:rsid w:val="00F27614"/>
    <w:rsid w:val="00F305A7"/>
    <w:rsid w:val="00F31DC7"/>
    <w:rsid w:val="00F326B3"/>
    <w:rsid w:val="00F3320C"/>
    <w:rsid w:val="00F36057"/>
    <w:rsid w:val="00F36940"/>
    <w:rsid w:val="00F4115C"/>
    <w:rsid w:val="00F411CB"/>
    <w:rsid w:val="00F443C6"/>
    <w:rsid w:val="00F45742"/>
    <w:rsid w:val="00F507F6"/>
    <w:rsid w:val="00F51A73"/>
    <w:rsid w:val="00F54087"/>
    <w:rsid w:val="00F55F14"/>
    <w:rsid w:val="00F56824"/>
    <w:rsid w:val="00F570E0"/>
    <w:rsid w:val="00F6000A"/>
    <w:rsid w:val="00F62E54"/>
    <w:rsid w:val="00F633F5"/>
    <w:rsid w:val="00F63FAF"/>
    <w:rsid w:val="00F6404C"/>
    <w:rsid w:val="00F64EFC"/>
    <w:rsid w:val="00F65818"/>
    <w:rsid w:val="00F67FDA"/>
    <w:rsid w:val="00F7052B"/>
    <w:rsid w:val="00F7632B"/>
    <w:rsid w:val="00F80F6C"/>
    <w:rsid w:val="00F8269D"/>
    <w:rsid w:val="00F82BCE"/>
    <w:rsid w:val="00F84248"/>
    <w:rsid w:val="00F854FE"/>
    <w:rsid w:val="00F868A2"/>
    <w:rsid w:val="00F8793E"/>
    <w:rsid w:val="00F87DFF"/>
    <w:rsid w:val="00F91244"/>
    <w:rsid w:val="00F91587"/>
    <w:rsid w:val="00F943AD"/>
    <w:rsid w:val="00F95373"/>
    <w:rsid w:val="00F960C4"/>
    <w:rsid w:val="00F96207"/>
    <w:rsid w:val="00F97372"/>
    <w:rsid w:val="00F97D04"/>
    <w:rsid w:val="00FA03F2"/>
    <w:rsid w:val="00FA2369"/>
    <w:rsid w:val="00FA37DD"/>
    <w:rsid w:val="00FA5256"/>
    <w:rsid w:val="00FA7DCB"/>
    <w:rsid w:val="00FB1BCD"/>
    <w:rsid w:val="00FB41E1"/>
    <w:rsid w:val="00FB6150"/>
    <w:rsid w:val="00FB7807"/>
    <w:rsid w:val="00FB7AB0"/>
    <w:rsid w:val="00FC26B5"/>
    <w:rsid w:val="00FC54F6"/>
    <w:rsid w:val="00FC5505"/>
    <w:rsid w:val="00FC5EF5"/>
    <w:rsid w:val="00FC7EBA"/>
    <w:rsid w:val="00FD14C0"/>
    <w:rsid w:val="00FD1B1E"/>
    <w:rsid w:val="00FD3D4F"/>
    <w:rsid w:val="00FD48F4"/>
    <w:rsid w:val="00FD65F1"/>
    <w:rsid w:val="00FD71D3"/>
    <w:rsid w:val="00FE09E0"/>
    <w:rsid w:val="00FE1B20"/>
    <w:rsid w:val="00FE21EF"/>
    <w:rsid w:val="00FE37C1"/>
    <w:rsid w:val="00FE4809"/>
    <w:rsid w:val="00FE4AC5"/>
    <w:rsid w:val="00FE4C68"/>
    <w:rsid w:val="00FE7D9F"/>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1776EA1"/>
  <w15:docId w15:val="{F7106A8C-BA27-4748-A247-C07C59583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uiPriority w:val="99"/>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styleId="BodyText2">
    <w:name w:val="Body Text 2"/>
    <w:basedOn w:val="Normal"/>
    <w:link w:val="BodyText2Char"/>
    <w:rsid w:val="002D3716"/>
    <w:pPr>
      <w:spacing w:after="120" w:line="480" w:lineRule="auto"/>
    </w:pPr>
  </w:style>
  <w:style w:type="character" w:customStyle="1" w:styleId="BodyText2Char">
    <w:name w:val="Body Text 2 Char"/>
    <w:basedOn w:val="DefaultParagraphFont"/>
    <w:link w:val="BodyText2"/>
    <w:rsid w:val="002D3716"/>
    <w:rPr>
      <w:rFonts w:ascii="Courier" w:hAnsi="Courier"/>
      <w:sz w:val="24"/>
    </w:rPr>
  </w:style>
  <w:style w:type="character" w:customStyle="1" w:styleId="CommentTextChar">
    <w:name w:val="Comment Text Char"/>
    <w:basedOn w:val="DefaultParagraphFont"/>
    <w:link w:val="CommentText"/>
    <w:uiPriority w:val="99"/>
    <w:rsid w:val="008641CC"/>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140781145">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275140748">
      <w:bodyDiv w:val="1"/>
      <w:marLeft w:val="0"/>
      <w:marRight w:val="0"/>
      <w:marTop w:val="0"/>
      <w:marBottom w:val="0"/>
      <w:divBdr>
        <w:top w:val="none" w:sz="0" w:space="0" w:color="auto"/>
        <w:left w:val="none" w:sz="0" w:space="0" w:color="auto"/>
        <w:bottom w:val="none" w:sz="0" w:space="0" w:color="auto"/>
        <w:right w:val="none" w:sz="0" w:space="0" w:color="auto"/>
      </w:divBdr>
    </w:div>
    <w:div w:id="328677371">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282960230">
      <w:bodyDiv w:val="1"/>
      <w:marLeft w:val="0"/>
      <w:marRight w:val="0"/>
      <w:marTop w:val="0"/>
      <w:marBottom w:val="0"/>
      <w:divBdr>
        <w:top w:val="none" w:sz="0" w:space="0" w:color="auto"/>
        <w:left w:val="none" w:sz="0" w:space="0" w:color="auto"/>
        <w:bottom w:val="none" w:sz="0" w:space="0" w:color="auto"/>
        <w:right w:val="none" w:sz="0" w:space="0" w:color="auto"/>
      </w:divBdr>
    </w:div>
    <w:div w:id="1290435609">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1734000">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1991134347">
      <w:bodyDiv w:val="1"/>
      <w:marLeft w:val="0"/>
      <w:marRight w:val="0"/>
      <w:marTop w:val="0"/>
      <w:marBottom w:val="0"/>
      <w:divBdr>
        <w:top w:val="none" w:sz="0" w:space="0" w:color="auto"/>
        <w:left w:val="none" w:sz="0" w:space="0" w:color="auto"/>
        <w:bottom w:val="none" w:sz="0" w:space="0" w:color="auto"/>
        <w:right w:val="none" w:sz="0" w:space="0" w:color="auto"/>
      </w:divBdr>
    </w:div>
    <w:div w:id="2006780445">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4421930">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quality@dhhs.nh.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napqcs.fns.usd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bls.gov/oes/2018/may/oes_nat.h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faqs.org/faqs/firewalls-faq/"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nlocki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Rank xmlns="9dbcbb5a-2d39-43bd-b6c7-d27f844c7fb7">2</Rank>
    <Description0 xmlns="9dbcbb5a-2d39-43bd-b6c7-d27f844c7fb7">Standard template for Part A</Description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153BEC61D80344AC147B80D934BDFD" ma:contentTypeVersion="2" ma:contentTypeDescription="Create a new document." ma:contentTypeScope="" ma:versionID="14a5e6ad631fcf04b74043bfb0c12f9f">
  <xsd:schema xmlns:xsd="http://www.w3.org/2001/XMLSchema" xmlns:p="http://schemas.microsoft.com/office/2006/metadata/properties" xmlns:ns2="9dbcbb5a-2d39-43bd-b6c7-d27f844c7fb7" targetNamespace="http://schemas.microsoft.com/office/2006/metadata/properties" ma:root="true" ma:fieldsID="41d8cef941c44b07acba7b2f1d173e7b" ns2:_="">
    <xsd:import namespace="9dbcbb5a-2d39-43bd-b6c7-d27f844c7fb7"/>
    <xsd:element name="properties">
      <xsd:complexType>
        <xsd:sequence>
          <xsd:element name="documentManagement">
            <xsd:complexType>
              <xsd:all>
                <xsd:element ref="ns2:Rank" minOccurs="0"/>
                <xsd:element ref="ns2:Description0" minOccurs="0"/>
              </xsd:all>
            </xsd:complexType>
          </xsd:element>
        </xsd:sequence>
      </xsd:complexType>
    </xsd:element>
  </xsd:schema>
  <xsd:schema xmlns:xsd="http://www.w3.org/2001/XMLSchema" xmlns:dms="http://schemas.microsoft.com/office/2006/documentManagement/types" targetNamespace="9dbcbb5a-2d39-43bd-b6c7-d27f844c7fb7" elementFormDefault="qualified">
    <xsd:import namespace="http://schemas.microsoft.com/office/2006/documentManagement/type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2.xml><?xml version="1.0" encoding="utf-8"?>
<ds:datastoreItem xmlns:ds="http://schemas.openxmlformats.org/officeDocument/2006/customXml" ds:itemID="{C5DD7420-095D-468C-BC80-9E7A41869B57}">
  <ds:schemaRefs>
    <ds:schemaRef ds:uri="http://schemas.microsoft.com/office/2006/documentManagement/types"/>
    <ds:schemaRef ds:uri="http://purl.org/dc/dcmitype/"/>
    <ds:schemaRef ds:uri="http://purl.org/dc/elements/1.1/"/>
    <ds:schemaRef ds:uri="http://schemas.microsoft.com/office/2006/metadata/properties"/>
    <ds:schemaRef ds:uri="http://purl.org/dc/terms/"/>
    <ds:schemaRef ds:uri="http://schemas.openxmlformats.org/package/2006/metadata/core-properties"/>
    <ds:schemaRef ds:uri="9dbcbb5a-2d39-43bd-b6c7-d27f844c7fb7"/>
    <ds:schemaRef ds:uri="http://www.w3.org/XML/1998/namespace"/>
  </ds:schemaRefs>
</ds:datastoreItem>
</file>

<file path=customXml/itemProps3.xml><?xml version="1.0" encoding="utf-8"?>
<ds:datastoreItem xmlns:ds="http://schemas.openxmlformats.org/officeDocument/2006/customXml" ds:itemID="{453818F4-65E6-4A53-8BA6-8D390C92C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cbb5a-2d39-43bd-b6c7-d27f844c7fb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6656252-E07D-42C7-960A-DDE898B27177}">
  <ds:schemaRefs>
    <ds:schemaRef ds:uri="http://schemas.microsoft.com/office/2006/metadata/customXsn"/>
  </ds:schemaRefs>
</ds:datastoreItem>
</file>

<file path=customXml/itemProps5.xml><?xml version="1.0" encoding="utf-8"?>
<ds:datastoreItem xmlns:ds="http://schemas.openxmlformats.org/officeDocument/2006/customXml" ds:itemID="{BDBD1F50-1DA8-4CB2-9527-0E0ADA100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4799</Words>
  <Characters>28439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33172</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Ragland-Greene, Rachelle - FNS</cp:lastModifiedBy>
  <cp:revision>3</cp:revision>
  <cp:lastPrinted>2019-10-17T19:40:00Z</cp:lastPrinted>
  <dcterms:created xsi:type="dcterms:W3CDTF">2020-03-09T16:26:00Z</dcterms:created>
  <dcterms:modified xsi:type="dcterms:W3CDTF">2020-03-09T16:27:00Z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0x010100E9153BEC61D80344AC147B80D934BDFD</vt:lpwstr>
  </property>
  <property fmtid="{D5CDD505-2E9C-101B-9397-08002B2CF9AE}" pid="3" name="Order">
    <vt:r8>500</vt:r8>
  </property>
</Properties>
</file>