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251A7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14:paraId="04C33F46" w14:textId="6CD7A16E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>
        <w:rPr>
          <w:rFonts w:ascii="Arial" w:hAnsi="Arial" w:cs="Arial"/>
          <w:b/>
          <w:color w:val="000000"/>
        </w:rPr>
        <w:t>0</w:t>
      </w:r>
      <w:r w:rsidR="002C7A5A">
        <w:rPr>
          <w:rFonts w:ascii="Arial" w:hAnsi="Arial" w:cs="Arial"/>
          <w:b/>
          <w:color w:val="000000"/>
        </w:rPr>
        <w:t>010</w:t>
      </w:r>
    </w:p>
    <w:p w14:paraId="515F1E78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20CAB8" w14:textId="501C4243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>
        <w:rPr>
          <w:rFonts w:ascii="Arial" w:hAnsi="Arial" w:cs="Arial"/>
          <w:color w:val="000000"/>
        </w:rPr>
        <w:t>0</w:t>
      </w:r>
      <w:r w:rsidR="007F5171">
        <w:rPr>
          <w:rFonts w:ascii="Arial" w:hAnsi="Arial" w:cs="Arial"/>
          <w:color w:val="000000"/>
        </w:rPr>
        <w:t>010</w:t>
      </w:r>
      <w:r w:rsidR="00E1351D">
        <w:rPr>
          <w:rFonts w:ascii="Arial" w:hAnsi="Arial" w:cs="Arial"/>
          <w:color w:val="000000"/>
        </w:rPr>
        <w:t xml:space="preserve">, </w:t>
      </w:r>
      <w:r w:rsidR="00BF2EC9">
        <w:rPr>
          <w:rFonts w:ascii="Arial" w:hAnsi="Arial" w:cs="Arial"/>
          <w:color w:val="000000"/>
        </w:rPr>
        <w:t xml:space="preserve">Ownership Report for Commercial Broadcast Station, FCC </w:t>
      </w:r>
      <w:r w:rsidR="000E75AC">
        <w:rPr>
          <w:rFonts w:ascii="Arial" w:hAnsi="Arial" w:cs="Arial"/>
          <w:color w:val="000000"/>
        </w:rPr>
        <w:t xml:space="preserve">Form 2100, Schedule </w:t>
      </w:r>
      <w:r w:rsidR="00BF2EC9">
        <w:rPr>
          <w:rFonts w:ascii="Arial" w:hAnsi="Arial" w:cs="Arial"/>
          <w:color w:val="000000"/>
        </w:rPr>
        <w:t>323; Section 73.3615, Ownership Reports; Section 74.797, Biennial Ownership Reports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</w:p>
    <w:p w14:paraId="0A0DC89E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C4BCA74" w14:textId="6AE4A970" w:rsidR="00903741" w:rsidRDefault="00885514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Pursuant to information collection requirements that the Office of Management and Budget (OMB) </w:t>
      </w:r>
      <w:r w:rsidR="004F0C37">
        <w:rPr>
          <w:rFonts w:ascii="Arial" w:hAnsi="Arial" w:cs="Arial"/>
          <w:color w:val="000000"/>
        </w:rPr>
        <w:t xml:space="preserve">previously </w:t>
      </w:r>
      <w:r>
        <w:rPr>
          <w:rFonts w:ascii="Arial" w:hAnsi="Arial" w:cs="Arial"/>
          <w:color w:val="000000"/>
        </w:rPr>
        <w:t xml:space="preserve">approved </w:t>
      </w:r>
      <w:r w:rsidR="00903741">
        <w:rPr>
          <w:rFonts w:ascii="Arial" w:hAnsi="Arial" w:cs="Arial"/>
          <w:color w:val="000000"/>
        </w:rPr>
        <w:t>on November 25, 2016</w:t>
      </w:r>
      <w:r>
        <w:rPr>
          <w:rFonts w:ascii="Arial" w:hAnsi="Arial" w:cs="Arial"/>
          <w:color w:val="000000"/>
        </w:rPr>
        <w:t>, licensees and permittees of commercial broadcast stations are required to list</w:t>
      </w:r>
      <w:r w:rsidR="00903741">
        <w:rPr>
          <w:rFonts w:ascii="Arial" w:hAnsi="Arial" w:cs="Arial"/>
          <w:color w:val="000000"/>
        </w:rPr>
        <w:t xml:space="preserve"> on FCC Form </w:t>
      </w:r>
      <w:r w:rsidR="000E75AC">
        <w:rPr>
          <w:rFonts w:ascii="Arial" w:hAnsi="Arial" w:cs="Arial"/>
          <w:color w:val="000000"/>
        </w:rPr>
        <w:t xml:space="preserve">2100, Schedule </w:t>
      </w:r>
      <w:r w:rsidR="00903741">
        <w:rPr>
          <w:rFonts w:ascii="Arial" w:hAnsi="Arial" w:cs="Arial"/>
          <w:color w:val="000000"/>
        </w:rPr>
        <w:t>323</w:t>
      </w:r>
      <w:r>
        <w:rPr>
          <w:rFonts w:ascii="Arial" w:hAnsi="Arial" w:cs="Arial"/>
          <w:color w:val="000000"/>
        </w:rPr>
        <w:t xml:space="preserve"> </w:t>
      </w:r>
      <w:r w:rsidR="000A63A2">
        <w:rPr>
          <w:rFonts w:ascii="Arial" w:hAnsi="Arial" w:cs="Arial"/>
          <w:color w:val="000000"/>
        </w:rPr>
        <w:t xml:space="preserve">all documents required to be filed pursuant to 47 CFR § 73.3613 for all of the stations </w:t>
      </w:r>
      <w:r w:rsidR="00363B47">
        <w:rPr>
          <w:rFonts w:ascii="Arial" w:hAnsi="Arial" w:cs="Arial"/>
          <w:color w:val="000000"/>
        </w:rPr>
        <w:t xml:space="preserve">reported on </w:t>
      </w:r>
      <w:r w:rsidR="00903741">
        <w:rPr>
          <w:rFonts w:ascii="Arial" w:hAnsi="Arial" w:cs="Arial"/>
          <w:color w:val="000000"/>
        </w:rPr>
        <w:t>the form</w:t>
      </w:r>
      <w:r w:rsidR="000A63A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  <w:r w:rsidR="00F76003">
        <w:rPr>
          <w:rFonts w:ascii="Arial" w:hAnsi="Arial" w:cs="Arial"/>
          <w:i/>
          <w:color w:val="000000"/>
        </w:rPr>
        <w:t xml:space="preserve">See </w:t>
      </w:r>
      <w:r w:rsidR="00F76003">
        <w:rPr>
          <w:rFonts w:ascii="Arial" w:hAnsi="Arial" w:cs="Arial"/>
          <w:color w:val="000000"/>
        </w:rPr>
        <w:t>OMB, Notice of Office of Management and Budget Action, ICR Reference No. 201609-3060-005, OMB Control No. 3060-0010 (Nov. 25, 2016) (approving this information collection</w:t>
      </w:r>
      <w:r w:rsidR="00D70FB0">
        <w:rPr>
          <w:rFonts w:ascii="Arial" w:hAnsi="Arial" w:cs="Arial"/>
          <w:color w:val="000000"/>
        </w:rPr>
        <w:t xml:space="preserve"> requirement).</w:t>
      </w:r>
      <w:r w:rsidR="00903741">
        <w:rPr>
          <w:rFonts w:ascii="Arial" w:hAnsi="Arial" w:cs="Arial"/>
          <w:color w:val="000000"/>
        </w:rPr>
        <w:t xml:space="preserve">  </w:t>
      </w:r>
    </w:p>
    <w:p w14:paraId="7584C17B" w14:textId="77777777" w:rsidR="00903741" w:rsidRDefault="00903741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30A9578" w14:textId="5795165B" w:rsidR="00C62E66" w:rsidRDefault="004F0C37" w:rsidP="004F0C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After OMB last approved this requirement</w:t>
      </w:r>
      <w:r w:rsidR="00903741">
        <w:rPr>
          <w:rFonts w:ascii="Arial" w:hAnsi="Arial" w:cs="Arial"/>
          <w:color w:val="000000"/>
        </w:rPr>
        <w:t xml:space="preserve">, the Commission </w:t>
      </w:r>
      <w:r w:rsidR="00F2019E">
        <w:rPr>
          <w:rFonts w:ascii="Arial" w:hAnsi="Arial" w:cs="Arial"/>
          <w:color w:val="000000"/>
        </w:rPr>
        <w:t>revised § 73.3613 to eliminate</w:t>
      </w:r>
      <w:r w:rsidR="00903741">
        <w:rPr>
          <w:rFonts w:ascii="Arial" w:hAnsi="Arial" w:cs="Arial"/>
          <w:color w:val="000000"/>
        </w:rPr>
        <w:t xml:space="preserve"> the routine paper filing requirement</w:t>
      </w:r>
      <w:r w:rsidR="00F2019E">
        <w:rPr>
          <w:rFonts w:ascii="Arial" w:hAnsi="Arial" w:cs="Arial"/>
          <w:color w:val="000000"/>
        </w:rPr>
        <w:t xml:space="preserve"> for these documents</w:t>
      </w:r>
      <w:r w:rsidR="00903741">
        <w:rPr>
          <w:rFonts w:ascii="Arial" w:hAnsi="Arial" w:cs="Arial"/>
          <w:color w:val="000000"/>
        </w:rPr>
        <w:t xml:space="preserve"> and </w:t>
      </w:r>
      <w:r w:rsidR="00F2019E">
        <w:rPr>
          <w:rFonts w:ascii="Arial" w:hAnsi="Arial" w:cs="Arial"/>
          <w:color w:val="000000"/>
        </w:rPr>
        <w:t xml:space="preserve">instead </w:t>
      </w:r>
      <w:r w:rsidR="00903741">
        <w:rPr>
          <w:rFonts w:ascii="Arial" w:hAnsi="Arial" w:cs="Arial"/>
          <w:color w:val="000000"/>
        </w:rPr>
        <w:t xml:space="preserve">require that copies </w:t>
      </w:r>
      <w:r w:rsidR="00F2019E">
        <w:rPr>
          <w:rFonts w:ascii="Arial" w:hAnsi="Arial" w:cs="Arial"/>
          <w:color w:val="000000"/>
        </w:rPr>
        <w:t>be provided to the FCC</w:t>
      </w:r>
      <w:r w:rsidR="00903741">
        <w:rPr>
          <w:rFonts w:ascii="Arial" w:hAnsi="Arial" w:cs="Arial"/>
          <w:color w:val="000000"/>
        </w:rPr>
        <w:t xml:space="preserve"> upon request.</w:t>
      </w:r>
      <w:r w:rsidR="00857E88">
        <w:rPr>
          <w:rFonts w:ascii="Arial" w:hAnsi="Arial" w:cs="Arial"/>
          <w:color w:val="000000"/>
        </w:rPr>
        <w:t xml:space="preserve">  </w:t>
      </w:r>
      <w:r w:rsidR="00857E88">
        <w:rPr>
          <w:rFonts w:ascii="Arial" w:hAnsi="Arial" w:cs="Arial"/>
          <w:i/>
          <w:color w:val="000000"/>
        </w:rPr>
        <w:t>See Amendment of Section 73.3613 of the Commission’s Rules Regarding Filing of Contracts et al.</w:t>
      </w:r>
      <w:r w:rsidR="00857E88">
        <w:rPr>
          <w:rFonts w:ascii="Arial" w:hAnsi="Arial" w:cs="Arial"/>
          <w:color w:val="000000"/>
        </w:rPr>
        <w:t>, Report and Order, 33 FCC Rcd 10381 (2018) (</w:t>
      </w:r>
      <w:r w:rsidR="00857E88">
        <w:rPr>
          <w:rFonts w:ascii="Arial" w:hAnsi="Arial" w:cs="Arial"/>
          <w:i/>
          <w:color w:val="000000"/>
        </w:rPr>
        <w:t>Report and Order</w:t>
      </w:r>
      <w:r w:rsidR="00857E88">
        <w:rPr>
          <w:rFonts w:ascii="Arial" w:hAnsi="Arial" w:cs="Arial"/>
          <w:color w:val="000000"/>
        </w:rPr>
        <w:t xml:space="preserve">).  </w:t>
      </w:r>
      <w:r w:rsidR="00F2019E">
        <w:rPr>
          <w:rFonts w:ascii="Arial" w:hAnsi="Arial" w:cs="Arial"/>
          <w:color w:val="000000"/>
        </w:rPr>
        <w:t>In t</w:t>
      </w:r>
      <w:r w:rsidR="00857E88">
        <w:rPr>
          <w:rFonts w:ascii="Arial" w:hAnsi="Arial" w:cs="Arial"/>
          <w:color w:val="000000"/>
        </w:rPr>
        <w:t xml:space="preserve">he </w:t>
      </w:r>
      <w:r w:rsidR="00857E88">
        <w:rPr>
          <w:rFonts w:ascii="Arial" w:hAnsi="Arial" w:cs="Arial"/>
          <w:i/>
          <w:color w:val="000000"/>
        </w:rPr>
        <w:t>Report and Order</w:t>
      </w:r>
      <w:r w:rsidR="00F2019E">
        <w:rPr>
          <w:rFonts w:ascii="Arial" w:hAnsi="Arial" w:cs="Arial"/>
          <w:color w:val="000000"/>
        </w:rPr>
        <w:t>, the Commission</w:t>
      </w:r>
      <w:r>
        <w:rPr>
          <w:rFonts w:ascii="Arial" w:hAnsi="Arial" w:cs="Arial"/>
          <w:color w:val="000000"/>
        </w:rPr>
        <w:t xml:space="preserve"> also </w:t>
      </w:r>
      <w:r w:rsidR="00CB4A1F">
        <w:rPr>
          <w:rFonts w:ascii="Arial" w:hAnsi="Arial" w:cs="Arial"/>
          <w:color w:val="000000"/>
        </w:rPr>
        <w:t>removed</w:t>
      </w:r>
      <w:r>
        <w:rPr>
          <w:rFonts w:ascii="Arial" w:hAnsi="Arial" w:cs="Arial"/>
          <w:color w:val="000000"/>
        </w:rPr>
        <w:t xml:space="preserve"> attributable time brokerage agreements (TBAs)</w:t>
      </w:r>
      <w:r w:rsidR="00DE19AA">
        <w:rPr>
          <w:rFonts w:ascii="Arial" w:hAnsi="Arial" w:cs="Arial"/>
          <w:color w:val="000000"/>
        </w:rPr>
        <w:t xml:space="preserve"> (also known as local marketing agreements, or LMAs)</w:t>
      </w:r>
      <w:r>
        <w:rPr>
          <w:rFonts w:ascii="Arial" w:hAnsi="Arial" w:cs="Arial"/>
          <w:color w:val="000000"/>
        </w:rPr>
        <w:t xml:space="preserve"> and attributable joint sales agreements (JSAs)</w:t>
      </w:r>
      <w:r w:rsidR="00CB4A1F">
        <w:rPr>
          <w:rFonts w:ascii="Arial" w:hAnsi="Arial" w:cs="Arial"/>
          <w:color w:val="000000"/>
        </w:rPr>
        <w:t xml:space="preserve"> from the list of documents in § 73.3613 because those agreements</w:t>
      </w:r>
      <w:r>
        <w:rPr>
          <w:rFonts w:ascii="Arial" w:hAnsi="Arial" w:cs="Arial"/>
          <w:color w:val="000000"/>
        </w:rPr>
        <w:t xml:space="preserve"> are required to be </w:t>
      </w:r>
      <w:r w:rsidR="00CB4A1F">
        <w:rPr>
          <w:rFonts w:ascii="Arial" w:hAnsi="Arial" w:cs="Arial"/>
          <w:color w:val="000000"/>
        </w:rPr>
        <w:t>provided to the Commission and the public</w:t>
      </w:r>
      <w:r>
        <w:rPr>
          <w:rFonts w:ascii="Arial" w:hAnsi="Arial" w:cs="Arial"/>
          <w:color w:val="000000"/>
        </w:rPr>
        <w:t xml:space="preserve"> </w:t>
      </w:r>
      <w:r w:rsidR="00857E88">
        <w:rPr>
          <w:rFonts w:ascii="Arial" w:hAnsi="Arial" w:cs="Arial"/>
          <w:color w:val="000000"/>
        </w:rPr>
        <w:t>under a separate rule</w:t>
      </w:r>
      <w:r>
        <w:rPr>
          <w:rFonts w:ascii="Arial" w:hAnsi="Arial" w:cs="Arial"/>
          <w:color w:val="000000"/>
        </w:rPr>
        <w:t xml:space="preserve">.  </w:t>
      </w:r>
      <w:r w:rsidR="00CB4A1F">
        <w:rPr>
          <w:rFonts w:ascii="Arial" w:hAnsi="Arial" w:cs="Arial"/>
          <w:color w:val="000000"/>
        </w:rPr>
        <w:t xml:space="preserve">[Note:  </w:t>
      </w:r>
      <w:r w:rsidR="00C62E66">
        <w:rPr>
          <w:rFonts w:ascii="Arial" w:hAnsi="Arial" w:cs="Arial"/>
          <w:color w:val="000000"/>
        </w:rPr>
        <w:t xml:space="preserve">These </w:t>
      </w:r>
      <w:r w:rsidR="00056A44">
        <w:rPr>
          <w:rFonts w:ascii="Arial" w:hAnsi="Arial" w:cs="Arial"/>
          <w:color w:val="000000"/>
        </w:rPr>
        <w:t>change</w:t>
      </w:r>
      <w:r w:rsidR="00CB4A1F">
        <w:rPr>
          <w:rFonts w:ascii="Arial" w:hAnsi="Arial" w:cs="Arial"/>
          <w:color w:val="000000"/>
        </w:rPr>
        <w:t>s to</w:t>
      </w:r>
      <w:r w:rsidR="00C62E66">
        <w:rPr>
          <w:rFonts w:ascii="Arial" w:hAnsi="Arial" w:cs="Arial"/>
          <w:color w:val="000000"/>
        </w:rPr>
        <w:t xml:space="preserve"> § 73.3613 have </w:t>
      </w:r>
      <w:r w:rsidR="00A54831">
        <w:rPr>
          <w:rFonts w:ascii="Arial" w:hAnsi="Arial" w:cs="Arial"/>
          <w:color w:val="000000"/>
        </w:rPr>
        <w:t xml:space="preserve">already </w:t>
      </w:r>
      <w:r w:rsidR="00C62E66">
        <w:rPr>
          <w:rFonts w:ascii="Arial" w:hAnsi="Arial" w:cs="Arial"/>
          <w:color w:val="000000"/>
        </w:rPr>
        <w:t xml:space="preserve">been approved </w:t>
      </w:r>
      <w:r w:rsidR="00920E5A">
        <w:rPr>
          <w:rFonts w:ascii="Arial" w:hAnsi="Arial" w:cs="Arial"/>
          <w:color w:val="000000"/>
        </w:rPr>
        <w:t>separately</w:t>
      </w:r>
      <w:r w:rsidR="00C62E66">
        <w:rPr>
          <w:rFonts w:ascii="Arial" w:hAnsi="Arial" w:cs="Arial"/>
          <w:color w:val="000000"/>
        </w:rPr>
        <w:t xml:space="preserve"> under OMB control number 3060-0185.  </w:t>
      </w:r>
      <w:r w:rsidR="00C62E66">
        <w:rPr>
          <w:rFonts w:ascii="Arial" w:hAnsi="Arial" w:cs="Arial"/>
          <w:i/>
          <w:color w:val="000000"/>
        </w:rPr>
        <w:t xml:space="preserve">See </w:t>
      </w:r>
      <w:r w:rsidR="00C62E66">
        <w:rPr>
          <w:rFonts w:ascii="Arial" w:hAnsi="Arial" w:cs="Arial"/>
          <w:color w:val="000000"/>
        </w:rPr>
        <w:t>OMB, Notice of Office of Management and Budget Action, ICR Reference No. 201811-3060-010, OMB Control No. 3060-0185 (Nov. 11, 2018).</w:t>
      </w:r>
      <w:r w:rsidR="00CB4A1F">
        <w:rPr>
          <w:rFonts w:ascii="Arial" w:hAnsi="Arial" w:cs="Arial"/>
          <w:color w:val="000000"/>
        </w:rPr>
        <w:t>]</w:t>
      </w:r>
      <w:r w:rsidR="00C62E66">
        <w:rPr>
          <w:rFonts w:ascii="Arial" w:hAnsi="Arial" w:cs="Arial"/>
          <w:color w:val="000000"/>
        </w:rPr>
        <w:t xml:space="preserve">    </w:t>
      </w:r>
    </w:p>
    <w:p w14:paraId="14987085" w14:textId="77777777" w:rsidR="00C62E66" w:rsidRDefault="00C62E66" w:rsidP="004F0C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D5CF48" w14:textId="603105E8" w:rsidR="00282709" w:rsidRDefault="004F0C37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eliminating attributable TBAs and attributable JSAs from the list of documents in § 73.3613, the Commission stated that it would continue to require that these agreements be </w:t>
      </w:r>
      <w:r w:rsidR="000366A1">
        <w:rPr>
          <w:rFonts w:ascii="Arial" w:hAnsi="Arial" w:cs="Arial"/>
          <w:color w:val="000000"/>
        </w:rPr>
        <w:t>reported</w:t>
      </w:r>
      <w:r>
        <w:rPr>
          <w:rFonts w:ascii="Arial" w:hAnsi="Arial" w:cs="Arial"/>
          <w:color w:val="000000"/>
        </w:rPr>
        <w:t xml:space="preserve"> by the licensee of the brokering station on FCC Form </w:t>
      </w:r>
      <w:r w:rsidR="000E75AC">
        <w:rPr>
          <w:rFonts w:ascii="Arial" w:hAnsi="Arial" w:cs="Arial"/>
          <w:color w:val="000000"/>
        </w:rPr>
        <w:t xml:space="preserve">2100, Schedule </w:t>
      </w:r>
      <w:r>
        <w:rPr>
          <w:rFonts w:ascii="Arial" w:hAnsi="Arial" w:cs="Arial"/>
          <w:color w:val="000000"/>
        </w:rPr>
        <w:t xml:space="preserve">323, consistent with the </w:t>
      </w:r>
      <w:r w:rsidR="00C62E66">
        <w:rPr>
          <w:rFonts w:ascii="Arial" w:hAnsi="Arial" w:cs="Arial"/>
          <w:color w:val="000000"/>
        </w:rPr>
        <w:t>existing</w:t>
      </w:r>
      <w:r>
        <w:rPr>
          <w:rFonts w:ascii="Arial" w:hAnsi="Arial" w:cs="Arial"/>
          <w:color w:val="000000"/>
        </w:rPr>
        <w:t xml:space="preserve"> </w:t>
      </w:r>
      <w:r w:rsidR="000366A1">
        <w:rPr>
          <w:rFonts w:ascii="Arial" w:hAnsi="Arial" w:cs="Arial"/>
          <w:color w:val="000000"/>
        </w:rPr>
        <w:t xml:space="preserve">reporting </w:t>
      </w:r>
      <w:r>
        <w:rPr>
          <w:rFonts w:ascii="Arial" w:hAnsi="Arial" w:cs="Arial"/>
          <w:color w:val="000000"/>
        </w:rPr>
        <w:t xml:space="preserve">requirements </w:t>
      </w:r>
      <w:r w:rsidR="00920E5A">
        <w:rPr>
          <w:rFonts w:ascii="Arial" w:hAnsi="Arial" w:cs="Arial"/>
          <w:color w:val="000000"/>
        </w:rPr>
        <w:t xml:space="preserve">that OMB previously </w:t>
      </w:r>
      <w:r>
        <w:rPr>
          <w:rFonts w:ascii="Arial" w:hAnsi="Arial" w:cs="Arial"/>
          <w:color w:val="000000"/>
        </w:rPr>
        <w:t xml:space="preserve">approved </w:t>
      </w:r>
      <w:r w:rsidR="00920E5A">
        <w:rPr>
          <w:rFonts w:ascii="Arial" w:hAnsi="Arial" w:cs="Arial"/>
          <w:color w:val="000000"/>
        </w:rPr>
        <w:t xml:space="preserve">for </w:t>
      </w:r>
      <w:r w:rsidR="00A54831">
        <w:rPr>
          <w:rFonts w:ascii="Arial" w:hAnsi="Arial" w:cs="Arial"/>
          <w:color w:val="000000"/>
        </w:rPr>
        <w:t>the form</w:t>
      </w:r>
      <w:r>
        <w:rPr>
          <w:rFonts w:ascii="Arial" w:hAnsi="Arial" w:cs="Arial"/>
          <w:color w:val="000000"/>
        </w:rPr>
        <w:t xml:space="preserve">.  </w:t>
      </w:r>
      <w:r w:rsidR="00920E5A">
        <w:rPr>
          <w:rFonts w:ascii="Arial" w:hAnsi="Arial" w:cs="Arial"/>
          <w:color w:val="000000"/>
        </w:rPr>
        <w:t>Accordingly, t</w:t>
      </w:r>
      <w:r>
        <w:rPr>
          <w:rFonts w:ascii="Arial" w:hAnsi="Arial" w:cs="Arial"/>
          <w:color w:val="000000"/>
        </w:rPr>
        <w:t xml:space="preserve">he Commission is </w:t>
      </w:r>
      <w:r w:rsidR="00D6596D">
        <w:rPr>
          <w:rFonts w:ascii="Arial" w:hAnsi="Arial" w:cs="Arial"/>
          <w:color w:val="000000"/>
        </w:rPr>
        <w:t>updating</w:t>
      </w:r>
      <w:r>
        <w:rPr>
          <w:rFonts w:ascii="Arial" w:hAnsi="Arial" w:cs="Arial"/>
          <w:color w:val="000000"/>
        </w:rPr>
        <w:t xml:space="preserve"> FCC Form </w:t>
      </w:r>
      <w:r w:rsidR="000E75AC">
        <w:rPr>
          <w:rFonts w:ascii="Arial" w:hAnsi="Arial" w:cs="Arial"/>
          <w:color w:val="000000"/>
        </w:rPr>
        <w:t xml:space="preserve">2100, Schedule </w:t>
      </w:r>
      <w:r>
        <w:rPr>
          <w:rFonts w:ascii="Arial" w:hAnsi="Arial" w:cs="Arial"/>
          <w:color w:val="000000"/>
        </w:rPr>
        <w:t xml:space="preserve">323 and the instructions for the form to reflect </w:t>
      </w:r>
      <w:r w:rsidR="000366A1">
        <w:rPr>
          <w:rFonts w:ascii="Arial" w:hAnsi="Arial" w:cs="Arial"/>
          <w:color w:val="000000"/>
        </w:rPr>
        <w:t xml:space="preserve">the retention of this reporting requirement and the </w:t>
      </w:r>
      <w:r w:rsidR="00901466">
        <w:rPr>
          <w:rFonts w:ascii="Arial" w:hAnsi="Arial" w:cs="Arial"/>
          <w:color w:val="000000"/>
        </w:rPr>
        <w:t>current</w:t>
      </w:r>
      <w:r w:rsidR="000366A1">
        <w:rPr>
          <w:rFonts w:ascii="Arial" w:hAnsi="Arial" w:cs="Arial"/>
          <w:color w:val="000000"/>
        </w:rPr>
        <w:t xml:space="preserve"> text of</w:t>
      </w:r>
      <w:r w:rsidR="00920E5A">
        <w:rPr>
          <w:rFonts w:ascii="Arial" w:hAnsi="Arial" w:cs="Arial"/>
          <w:color w:val="000000"/>
        </w:rPr>
        <w:t xml:space="preserve"> § 73.3613</w:t>
      </w:r>
      <w:r w:rsidR="00901466">
        <w:rPr>
          <w:rFonts w:ascii="Arial" w:hAnsi="Arial" w:cs="Arial"/>
          <w:color w:val="000000"/>
        </w:rPr>
        <w:t xml:space="preserve"> as revised in the </w:t>
      </w:r>
      <w:r w:rsidR="00901466">
        <w:rPr>
          <w:rFonts w:ascii="Arial" w:hAnsi="Arial" w:cs="Arial"/>
          <w:i/>
          <w:color w:val="000000"/>
        </w:rPr>
        <w:t>Report and Order</w:t>
      </w:r>
      <w:r w:rsidR="00920E5A">
        <w:rPr>
          <w:rFonts w:ascii="Arial" w:hAnsi="Arial" w:cs="Arial"/>
          <w:color w:val="000000"/>
        </w:rPr>
        <w:t>.</w:t>
      </w:r>
      <w:r w:rsidR="00903741">
        <w:rPr>
          <w:rFonts w:ascii="Arial" w:hAnsi="Arial" w:cs="Arial"/>
          <w:i/>
          <w:color w:val="000000"/>
        </w:rPr>
        <w:t xml:space="preserve">  </w:t>
      </w:r>
      <w:r w:rsidR="00920E5A">
        <w:rPr>
          <w:rFonts w:ascii="Arial" w:hAnsi="Arial" w:cs="Arial"/>
          <w:color w:val="000000"/>
        </w:rPr>
        <w:t>The</w:t>
      </w:r>
      <w:r w:rsidR="000366A1">
        <w:rPr>
          <w:rFonts w:ascii="Arial" w:hAnsi="Arial" w:cs="Arial"/>
          <w:color w:val="000000"/>
        </w:rPr>
        <w:t>se</w:t>
      </w:r>
      <w:r w:rsidR="00920E5A">
        <w:rPr>
          <w:rFonts w:ascii="Arial" w:hAnsi="Arial" w:cs="Arial"/>
          <w:color w:val="000000"/>
        </w:rPr>
        <w:t xml:space="preserve"> </w:t>
      </w:r>
      <w:r w:rsidR="00901466">
        <w:rPr>
          <w:rFonts w:ascii="Arial" w:hAnsi="Arial" w:cs="Arial"/>
          <w:color w:val="000000"/>
        </w:rPr>
        <w:t>changes</w:t>
      </w:r>
      <w:r w:rsidR="00920E5A">
        <w:rPr>
          <w:rFonts w:ascii="Arial" w:hAnsi="Arial" w:cs="Arial"/>
          <w:color w:val="000000"/>
        </w:rPr>
        <w:t xml:space="preserve"> </w:t>
      </w:r>
      <w:r w:rsidR="00D70FB0">
        <w:rPr>
          <w:rFonts w:ascii="Arial" w:hAnsi="Arial" w:cs="Arial"/>
          <w:color w:val="000000"/>
        </w:rPr>
        <w:t xml:space="preserve">are </w:t>
      </w:r>
      <w:r w:rsidR="00920E5A">
        <w:rPr>
          <w:rFonts w:ascii="Arial" w:hAnsi="Arial" w:cs="Arial"/>
          <w:color w:val="000000"/>
        </w:rPr>
        <w:t>shown</w:t>
      </w:r>
      <w:r w:rsidR="00D70FB0">
        <w:rPr>
          <w:rFonts w:ascii="Arial" w:hAnsi="Arial" w:cs="Arial"/>
          <w:color w:val="000000"/>
        </w:rPr>
        <w:t xml:space="preserve"> in red/strikethrough on the attached copy of the form and instructions</w:t>
      </w:r>
      <w:r w:rsidR="00D70FB0" w:rsidRPr="00293CA0">
        <w:rPr>
          <w:rFonts w:ascii="Arial" w:hAnsi="Arial" w:cs="Arial"/>
          <w:color w:val="000000"/>
        </w:rPr>
        <w:t>.</w:t>
      </w:r>
      <w:r w:rsidR="00D70FB0">
        <w:rPr>
          <w:rFonts w:ascii="Arial" w:hAnsi="Arial" w:cs="Arial"/>
          <w:color w:val="000000"/>
        </w:rPr>
        <w:t xml:space="preserve">  </w:t>
      </w:r>
    </w:p>
    <w:p w14:paraId="4D664090" w14:textId="77777777" w:rsidR="00282709" w:rsidRDefault="00282709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FE11BA6" w14:textId="3951758E" w:rsidR="00085EEC" w:rsidRPr="00B91E61" w:rsidRDefault="00920E5A" w:rsidP="002C7A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Commission’s </w:t>
      </w:r>
      <w:r w:rsidR="00056A44">
        <w:rPr>
          <w:rFonts w:ascii="Arial" w:hAnsi="Arial" w:cs="Arial"/>
          <w:color w:val="000000"/>
        </w:rPr>
        <w:t>change</w:t>
      </w:r>
      <w:r>
        <w:rPr>
          <w:rFonts w:ascii="Arial" w:hAnsi="Arial" w:cs="Arial"/>
          <w:color w:val="000000"/>
        </w:rPr>
        <w:t xml:space="preserve">s to the form and instructions are minor and non-substantive.  The changes do not require filers to submit information that is not </w:t>
      </w:r>
      <w:r w:rsidR="00282709">
        <w:rPr>
          <w:rFonts w:ascii="Arial" w:hAnsi="Arial" w:cs="Arial"/>
          <w:color w:val="000000"/>
        </w:rPr>
        <w:t>already covered by the information collection requirements that OMB previously approved for this collection.</w:t>
      </w:r>
      <w:r w:rsidR="000366A1">
        <w:rPr>
          <w:rFonts w:ascii="Arial" w:hAnsi="Arial" w:cs="Arial"/>
          <w:color w:val="000000"/>
        </w:rPr>
        <w:t xml:space="preserve">  </w:t>
      </w:r>
      <w:r w:rsidR="00282709">
        <w:rPr>
          <w:rFonts w:ascii="Arial" w:hAnsi="Arial" w:cs="Arial"/>
          <w:color w:val="000000"/>
        </w:rPr>
        <w:t xml:space="preserve">These </w:t>
      </w:r>
      <w:r w:rsidR="00056A44">
        <w:rPr>
          <w:rFonts w:ascii="Arial" w:hAnsi="Arial" w:cs="Arial"/>
          <w:color w:val="000000"/>
        </w:rPr>
        <w:t>change</w:t>
      </w:r>
      <w:r w:rsidR="00282709">
        <w:rPr>
          <w:rFonts w:ascii="Arial" w:hAnsi="Arial" w:cs="Arial"/>
          <w:color w:val="000000"/>
        </w:rPr>
        <w:t>s do not impact the burden hours or cost for this collection.</w:t>
      </w:r>
      <w:bookmarkStart w:id="1" w:name="_Hlk525117673"/>
      <w:r w:rsidR="00085EEC" w:rsidRPr="00085EEC">
        <w:rPr>
          <w:rFonts w:ascii="Arial" w:hAnsi="Arial" w:cs="Arial"/>
          <w:color w:val="000000"/>
        </w:rPr>
        <w:t xml:space="preserve"> </w:t>
      </w:r>
      <w:bookmarkEnd w:id="1"/>
    </w:p>
    <w:sectPr w:rsidR="00085EEC" w:rsidRPr="00B91E61" w:rsidSect="00F008F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5"/>
    <w:rsid w:val="000366A1"/>
    <w:rsid w:val="00051C47"/>
    <w:rsid w:val="00056A44"/>
    <w:rsid w:val="00085EEC"/>
    <w:rsid w:val="0009507C"/>
    <w:rsid w:val="000A63A2"/>
    <w:rsid w:val="000A7A6D"/>
    <w:rsid w:val="000E75AC"/>
    <w:rsid w:val="0019216D"/>
    <w:rsid w:val="001D0372"/>
    <w:rsid w:val="001F27D8"/>
    <w:rsid w:val="00215DB0"/>
    <w:rsid w:val="00235E93"/>
    <w:rsid w:val="002508D3"/>
    <w:rsid w:val="00282709"/>
    <w:rsid w:val="002C7A5A"/>
    <w:rsid w:val="00363B47"/>
    <w:rsid w:val="003D129B"/>
    <w:rsid w:val="003F1077"/>
    <w:rsid w:val="004F0C37"/>
    <w:rsid w:val="005054D1"/>
    <w:rsid w:val="005076D3"/>
    <w:rsid w:val="005176EB"/>
    <w:rsid w:val="00564708"/>
    <w:rsid w:val="005C71EB"/>
    <w:rsid w:val="005F48F6"/>
    <w:rsid w:val="0060150E"/>
    <w:rsid w:val="00602D37"/>
    <w:rsid w:val="006A0F06"/>
    <w:rsid w:val="006C247B"/>
    <w:rsid w:val="006E563B"/>
    <w:rsid w:val="00725DC9"/>
    <w:rsid w:val="00742EC4"/>
    <w:rsid w:val="00757195"/>
    <w:rsid w:val="00784B63"/>
    <w:rsid w:val="007C6E50"/>
    <w:rsid w:val="007F5171"/>
    <w:rsid w:val="00840F23"/>
    <w:rsid w:val="00857E88"/>
    <w:rsid w:val="008833DA"/>
    <w:rsid w:val="00885514"/>
    <w:rsid w:val="00885C7D"/>
    <w:rsid w:val="008879B2"/>
    <w:rsid w:val="008911FD"/>
    <w:rsid w:val="008916EF"/>
    <w:rsid w:val="008D3D55"/>
    <w:rsid w:val="00901466"/>
    <w:rsid w:val="00903741"/>
    <w:rsid w:val="00915189"/>
    <w:rsid w:val="00920E5A"/>
    <w:rsid w:val="009306B3"/>
    <w:rsid w:val="00957306"/>
    <w:rsid w:val="00973F02"/>
    <w:rsid w:val="00A54831"/>
    <w:rsid w:val="00A62CFB"/>
    <w:rsid w:val="00A70688"/>
    <w:rsid w:val="00AC6D20"/>
    <w:rsid w:val="00B31FD9"/>
    <w:rsid w:val="00B5060D"/>
    <w:rsid w:val="00B91E61"/>
    <w:rsid w:val="00BB16DD"/>
    <w:rsid w:val="00BF2EC9"/>
    <w:rsid w:val="00BF54B3"/>
    <w:rsid w:val="00C52B9C"/>
    <w:rsid w:val="00C62E66"/>
    <w:rsid w:val="00CB4A1F"/>
    <w:rsid w:val="00CE1224"/>
    <w:rsid w:val="00CF7C38"/>
    <w:rsid w:val="00D34B30"/>
    <w:rsid w:val="00D6596D"/>
    <w:rsid w:val="00D700B7"/>
    <w:rsid w:val="00D70FB0"/>
    <w:rsid w:val="00DD14D0"/>
    <w:rsid w:val="00DE19AA"/>
    <w:rsid w:val="00E1351D"/>
    <w:rsid w:val="00E254FD"/>
    <w:rsid w:val="00E47CD2"/>
    <w:rsid w:val="00EA2B08"/>
    <w:rsid w:val="00EA4506"/>
    <w:rsid w:val="00EB0A54"/>
    <w:rsid w:val="00ED34A5"/>
    <w:rsid w:val="00EF1AA7"/>
    <w:rsid w:val="00F008F0"/>
    <w:rsid w:val="00F1638F"/>
    <w:rsid w:val="00F16BA5"/>
    <w:rsid w:val="00F2019E"/>
    <w:rsid w:val="00F7027B"/>
    <w:rsid w:val="00F72607"/>
    <w:rsid w:val="00F76003"/>
    <w:rsid w:val="00F919AC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SYSTEM</cp:lastModifiedBy>
  <cp:revision>2</cp:revision>
  <dcterms:created xsi:type="dcterms:W3CDTF">2019-04-03T23:32:00Z</dcterms:created>
  <dcterms:modified xsi:type="dcterms:W3CDTF">2019-04-03T23:32:00Z</dcterms:modified>
</cp:coreProperties>
</file>