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C47AA" w14:textId="77777777" w:rsidR="00D04DFA" w:rsidRDefault="00305F12">
      <w:pPr>
        <w:tabs>
          <w:tab w:val="left" w:pos="8136"/>
        </w:tabs>
        <w:spacing w:before="10" w:after="63" w:line="259" w:lineRule="exact"/>
        <w:ind w:left="5832"/>
        <w:textAlignment w:val="baseline"/>
        <w:rPr>
          <w:rFonts w:eastAsia="Times New Roman"/>
          <w:color w:val="000000"/>
          <w:spacing w:val="-1"/>
        </w:rPr>
      </w:pPr>
      <w:bookmarkStart w:id="0" w:name="_GoBack"/>
      <w:bookmarkEnd w:id="0"/>
      <w:r>
        <w:rPr>
          <w:rFonts w:eastAsia="Times New Roman"/>
          <w:color w:val="000000"/>
          <w:spacing w:val="-1"/>
        </w:rPr>
        <w:t>OMB No. 2577-0267</w:t>
      </w:r>
      <w:r>
        <w:rPr>
          <w:rFonts w:eastAsia="Times New Roman"/>
          <w:color w:val="000000"/>
          <w:spacing w:val="-1"/>
        </w:rPr>
        <w:tab/>
        <w:t>Expires 09/30/2019</w:t>
      </w:r>
    </w:p>
    <w:tbl>
      <w:tblPr>
        <w:tblW w:w="0" w:type="auto"/>
        <w:tblLayout w:type="fixed"/>
        <w:tblCellMar>
          <w:left w:w="0" w:type="dxa"/>
          <w:right w:w="0" w:type="dxa"/>
        </w:tblCellMar>
        <w:tblLook w:val="0000" w:firstRow="0" w:lastRow="0" w:firstColumn="0" w:lastColumn="0" w:noHBand="0" w:noVBand="0"/>
      </w:tblPr>
      <w:tblGrid>
        <w:gridCol w:w="1584"/>
        <w:gridCol w:w="8496"/>
      </w:tblGrid>
      <w:tr w:rsidR="00D04DFA" w14:paraId="738C47AD" w14:textId="77777777">
        <w:trPr>
          <w:trHeight w:hRule="exact" w:val="1512"/>
        </w:trPr>
        <w:tc>
          <w:tcPr>
            <w:tcW w:w="1584" w:type="dxa"/>
            <w:tcBorders>
              <w:top w:val="none" w:sz="0" w:space="0" w:color="000000"/>
              <w:left w:val="none" w:sz="0" w:space="0" w:color="000000"/>
              <w:bottom w:val="none" w:sz="0" w:space="0" w:color="000000"/>
              <w:right w:val="none" w:sz="0" w:space="0" w:color="000000"/>
            </w:tcBorders>
          </w:tcPr>
          <w:p w14:paraId="738C47AB" w14:textId="77777777" w:rsidR="00D04DFA" w:rsidRDefault="00305F12">
            <w:pPr>
              <w:spacing w:after="9"/>
              <w:jc w:val="center"/>
              <w:textAlignment w:val="baseline"/>
            </w:pPr>
            <w:r>
              <w:rPr>
                <w:noProof/>
              </w:rPr>
              <w:drawing>
                <wp:inline distT="0" distB="0" distL="0" distR="0" wp14:anchorId="738C486F" wp14:editId="738C4870">
                  <wp:extent cx="1005840" cy="883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005840" cy="883920"/>
                          </a:xfrm>
                          <a:prstGeom prst="rect">
                            <a:avLst/>
                          </a:prstGeom>
                        </pic:spPr>
                      </pic:pic>
                    </a:graphicData>
                  </a:graphic>
                </wp:inline>
              </w:drawing>
            </w:r>
          </w:p>
        </w:tc>
        <w:tc>
          <w:tcPr>
            <w:tcW w:w="8496" w:type="dxa"/>
            <w:tcBorders>
              <w:top w:val="none" w:sz="0" w:space="0" w:color="000000"/>
              <w:left w:val="none" w:sz="0" w:space="0" w:color="000000"/>
              <w:bottom w:val="none" w:sz="0" w:space="0" w:color="000000"/>
              <w:right w:val="none" w:sz="0" w:space="0" w:color="000000"/>
            </w:tcBorders>
            <w:vAlign w:val="bottom"/>
          </w:tcPr>
          <w:p w14:paraId="738C47AC" w14:textId="77777777" w:rsidR="00D04DFA" w:rsidRDefault="00305F12">
            <w:pPr>
              <w:spacing w:before="247" w:line="250" w:lineRule="exact"/>
              <w:jc w:val="center"/>
              <w:textAlignment w:val="baseline"/>
              <w:rPr>
                <w:rFonts w:eastAsia="Times New Roman"/>
                <w:b/>
                <w:color w:val="000000"/>
              </w:rPr>
            </w:pPr>
            <w:r>
              <w:rPr>
                <w:rFonts w:eastAsia="Times New Roman"/>
                <w:b/>
                <w:color w:val="000000"/>
              </w:rPr>
              <w:t xml:space="preserve">Office of Public and Indian Housing (PIH) </w:t>
            </w:r>
            <w:r>
              <w:rPr>
                <w:rFonts w:eastAsia="Times New Roman"/>
                <w:b/>
                <w:color w:val="000000"/>
              </w:rPr>
              <w:br/>
              <w:t xml:space="preserve">Enterprise Income Verification (EIV) System </w:t>
            </w:r>
            <w:r>
              <w:rPr>
                <w:rFonts w:eastAsia="Times New Roman"/>
                <w:b/>
                <w:color w:val="000000"/>
              </w:rPr>
              <w:br/>
              <w:t xml:space="preserve">User Access Authorization Form and </w:t>
            </w:r>
            <w:r>
              <w:rPr>
                <w:rFonts w:eastAsia="Times New Roman"/>
                <w:b/>
                <w:color w:val="000000"/>
              </w:rPr>
              <w:br/>
              <w:t xml:space="preserve">Rules of Behavior and User Agreement </w:t>
            </w:r>
            <w:r>
              <w:rPr>
                <w:rFonts w:eastAsia="Times New Roman"/>
                <w:b/>
                <w:color w:val="000000"/>
              </w:rPr>
              <w:br/>
              <w:t>Instructions</w:t>
            </w:r>
          </w:p>
        </w:tc>
      </w:tr>
    </w:tbl>
    <w:p w14:paraId="738C47AE" w14:textId="77777777" w:rsidR="00D04DFA" w:rsidRDefault="00D04DFA">
      <w:pPr>
        <w:spacing w:after="304" w:line="20" w:lineRule="exact"/>
      </w:pPr>
    </w:p>
    <w:p w14:paraId="738C47AF" w14:textId="77777777" w:rsidR="00D04DFA" w:rsidRDefault="00305F12">
      <w:pPr>
        <w:spacing w:before="3" w:after="149" w:line="273" w:lineRule="exact"/>
        <w:jc w:val="center"/>
        <w:textAlignment w:val="baseline"/>
        <w:rPr>
          <w:rFonts w:eastAsia="Times New Roman"/>
          <w:b/>
          <w:color w:val="000000"/>
          <w:sz w:val="24"/>
        </w:rPr>
      </w:pPr>
      <w:r>
        <w:rPr>
          <w:rFonts w:eastAsia="Times New Roman"/>
          <w:b/>
          <w:color w:val="000000"/>
          <w:sz w:val="24"/>
        </w:rPr>
        <w:t>Instructions for Completing This Form</w:t>
      </w:r>
    </w:p>
    <w:p w14:paraId="738C47B0" w14:textId="77777777" w:rsidR="00D04DFA" w:rsidRDefault="00084285">
      <w:pPr>
        <w:spacing w:before="81" w:line="276" w:lineRule="exact"/>
        <w:ind w:left="504" w:right="216"/>
        <w:textAlignment w:val="baseline"/>
        <w:rPr>
          <w:rFonts w:eastAsia="Times New Roman"/>
          <w:b/>
          <w:color w:val="000000"/>
          <w:sz w:val="24"/>
        </w:rPr>
      </w:pPr>
      <w:r>
        <w:rPr>
          <w:noProof/>
        </w:rPr>
        <mc:AlternateContent>
          <mc:Choice Requires="wps">
            <w:drawing>
              <wp:anchor distT="0" distB="0" distL="114300" distR="114300" simplePos="0" relativeHeight="251657216" behindDoc="0" locked="0" layoutInCell="1" allowOverlap="1" wp14:anchorId="738C4871" wp14:editId="738C4872">
                <wp:simplePos x="0" y="0"/>
                <wp:positionH relativeFrom="page">
                  <wp:posOffset>914400</wp:posOffset>
                </wp:positionH>
                <wp:positionV relativeFrom="page">
                  <wp:posOffset>1734185</wp:posOffset>
                </wp:positionV>
                <wp:extent cx="59442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34FE90"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36.55pt" to="540.05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" strokecolor="#f0eee1" strokeweight="1.9pt">
                <v:stroke linestyle="thinThin"/>
                <w10:wrap anchorx="page" anchory="page"/>
              </v:line>
            </w:pict>
          </mc:Fallback>
        </mc:AlternateContent>
      </w:r>
      <w:r w:rsidR="00305F12">
        <w:rPr>
          <w:rFonts w:eastAsia="Times New Roman"/>
          <w:b/>
          <w:color w:val="000000"/>
          <w:sz w:val="24"/>
        </w:rPr>
        <w:t xml:space="preserve">Paperwork Reduction Notice: </w:t>
      </w:r>
      <w:r w:rsidR="00305F12">
        <w:rPr>
          <w:rFonts w:eastAsia="Times New Roman"/>
          <w:color w:val="000000"/>
          <w:sz w:val="24"/>
        </w:rPr>
        <w:t>The information collection requirements contained in this notice have been approved by the Office of Management and Budget (OMB) under the Paperwork Reduction Act of 1995 (44 U.S.C. 3520) and assigned OMB control number(s) 2577-0267. In accordance with the Paperwork Reduction Act, HUD may not conduct or sponsor, and a person is not required to respond to, a collection of information unless the collection displays a currently valid OMB control number.</w:t>
      </w:r>
    </w:p>
    <w:p w14:paraId="5C8F49E7" w14:textId="77777777" w:rsidR="0090477C" w:rsidRDefault="00305F12" w:rsidP="0090477C">
      <w:pPr>
        <w:spacing w:before="276" w:after="179" w:line="276" w:lineRule="exact"/>
        <w:ind w:left="504" w:right="216"/>
        <w:textAlignment w:val="baseline"/>
        <w:rPr>
          <w:rFonts w:eastAsia="Times New Roman"/>
          <w:color w:val="000000"/>
          <w:sz w:val="24"/>
          <w:szCs w:val="24"/>
        </w:rPr>
      </w:pPr>
      <w:r w:rsidRPr="00A1499D">
        <w:rPr>
          <w:rFonts w:eastAsia="Times New Roman"/>
          <w:color w:val="000000"/>
          <w:sz w:val="24"/>
          <w:szCs w:val="24"/>
        </w:rPr>
        <w:t xml:space="preserve">Public reporting burden for this collection of information is estimated to average 1.0 and 0.25 hours for initial and periodic responses, respectively. This includes the time for collecting, reviewing, and reporting the data. The information is being collected for the authorization and accountability of all individuals that will access HUD’s EIV system. Response to this request for information is required in order for HUD to comply with the Federal Privacy Act’s (5 USC 552a) requirement that HUD account for all individuals who will have access to a system containing personally identifying information of individuals assisted by the Federal government. HUD may not collect this information, and you are not required to complete this form unless it displays a currently valid OMB number. </w:t>
      </w:r>
      <w:r w:rsidR="00D24FA9">
        <w:rPr>
          <w:rFonts w:eastAsia="Times New Roman"/>
          <w:color w:val="000000"/>
          <w:sz w:val="24"/>
          <w:szCs w:val="24"/>
        </w:rPr>
        <w:t xml:space="preserve">Limited </w:t>
      </w:r>
      <w:r w:rsidR="0090477C">
        <w:rPr>
          <w:rFonts w:eastAsia="Times New Roman"/>
          <w:color w:val="000000"/>
          <w:sz w:val="24"/>
          <w:szCs w:val="24"/>
        </w:rPr>
        <w:t xml:space="preserve">confidentiality is assured. </w:t>
      </w:r>
    </w:p>
    <w:p w14:paraId="738C47B2" w14:textId="2E3FB1A8" w:rsidR="00D04DFA" w:rsidRPr="00A1499D" w:rsidRDefault="00084285" w:rsidP="0090477C">
      <w:pPr>
        <w:spacing w:before="276" w:after="179" w:line="276" w:lineRule="exact"/>
        <w:ind w:left="504" w:right="216"/>
        <w:textAlignment w:val="baseline"/>
        <w:rPr>
          <w:rFonts w:eastAsia="Times New Roman"/>
          <w:color w:val="000000"/>
          <w:sz w:val="24"/>
          <w:szCs w:val="24"/>
        </w:rPr>
      </w:pPr>
      <w:r w:rsidRPr="00A1499D">
        <w:rPr>
          <w:noProof/>
          <w:sz w:val="24"/>
          <w:szCs w:val="24"/>
        </w:rPr>
        <mc:AlternateContent>
          <mc:Choice Requires="wps">
            <w:drawing>
              <wp:anchor distT="0" distB="0" distL="114300" distR="114300" simplePos="0" relativeHeight="251658240" behindDoc="0" locked="0" layoutInCell="1" allowOverlap="1" wp14:anchorId="738C4873" wp14:editId="738C4874">
                <wp:simplePos x="0" y="0"/>
                <wp:positionH relativeFrom="page">
                  <wp:posOffset>914400</wp:posOffset>
                </wp:positionH>
                <wp:positionV relativeFrom="page">
                  <wp:posOffset>4712335</wp:posOffset>
                </wp:positionV>
                <wp:extent cx="59442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4235" cy="0"/>
                        </a:xfrm>
                        <a:prstGeom prst="line">
                          <a:avLst/>
                        </a:prstGeom>
                        <a:noFill/>
                        <a:ln w="24130" cmpd="dbl">
                          <a:solidFill>
                            <a:srgbClr val="F0EEE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26290C"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371.05pt" to="540.0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" strokecolor="#f0eee1" strokeweight="1.9pt">
                <v:stroke linestyle="thinThin"/>
                <w10:wrap anchorx="page" anchory="page"/>
              </v:line>
            </w:pict>
          </mc:Fallback>
        </mc:AlternateContent>
      </w:r>
      <w:r w:rsidR="00305F12" w:rsidRPr="00A1499D">
        <w:rPr>
          <w:rFonts w:eastAsia="Times New Roman"/>
          <w:color w:val="000000"/>
          <w:sz w:val="24"/>
          <w:szCs w:val="24"/>
        </w:rPr>
        <w:t xml:space="preserve">This form must be completed each time an individual requests initial access to the PIH EIV System, a user’s access is to be modified, reinstated or terminated. This form must also be completed by any individual who will not access the EIV </w:t>
      </w:r>
      <w:r w:rsidR="00F47C5A" w:rsidRPr="00A1499D">
        <w:rPr>
          <w:rFonts w:eastAsia="Times New Roman"/>
          <w:color w:val="000000"/>
          <w:sz w:val="24"/>
          <w:szCs w:val="24"/>
        </w:rPr>
        <w:t>S</w:t>
      </w:r>
      <w:r w:rsidR="00305F12" w:rsidRPr="00A1499D">
        <w:rPr>
          <w:rFonts w:eastAsia="Times New Roman"/>
          <w:color w:val="000000"/>
          <w:sz w:val="24"/>
          <w:szCs w:val="24"/>
        </w:rPr>
        <w:t>ystem but will view and/or handle printed or electronic EIV information. Initial access and the most recent access modification requests must be maintained (electronic retention is acceptable) for the entire duration that the individual will access the EIV system and/or information and is subject to inspection and/or audit. Access termination requests must be maintain</w:t>
      </w:r>
      <w:r w:rsidR="00F47C5A" w:rsidRPr="00A1499D">
        <w:rPr>
          <w:rFonts w:eastAsia="Times New Roman"/>
          <w:color w:val="000000"/>
          <w:sz w:val="24"/>
          <w:szCs w:val="24"/>
        </w:rPr>
        <w:t>ed</w:t>
      </w:r>
      <w:r w:rsidR="00305F12" w:rsidRPr="00A1499D">
        <w:rPr>
          <w:rFonts w:eastAsia="Times New Roman"/>
          <w:color w:val="000000"/>
          <w:sz w:val="24"/>
          <w:szCs w:val="24"/>
        </w:rPr>
        <w:t xml:space="preserve"> for a period of three years from the termination request date.</w:t>
      </w:r>
    </w:p>
    <w:p w14:paraId="738C47B3" w14:textId="77777777" w:rsidR="00D04DFA" w:rsidRDefault="00305F12">
      <w:pPr>
        <w:spacing w:before="333" w:after="251" w:line="276" w:lineRule="exact"/>
        <w:ind w:left="504"/>
        <w:textAlignment w:val="baseline"/>
        <w:rPr>
          <w:rFonts w:eastAsia="Times New Roman"/>
          <w:b/>
          <w:color w:val="000000"/>
          <w:sz w:val="28"/>
        </w:rPr>
      </w:pPr>
      <w:r>
        <w:rPr>
          <w:rFonts w:eastAsia="Times New Roman"/>
          <w:b/>
          <w:color w:val="000000"/>
          <w:sz w:val="28"/>
        </w:rPr>
        <w:t xml:space="preserve">How to complete this form. </w:t>
      </w:r>
      <w:r>
        <w:rPr>
          <w:rFonts w:eastAsia="Times New Roman"/>
          <w:color w:val="000000"/>
          <w:sz w:val="24"/>
        </w:rPr>
        <w:t>An explanation for each item is listed below.</w:t>
      </w:r>
    </w:p>
    <w:p w14:paraId="738C47B4"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3" w:lineRule="exact"/>
        <w:ind w:left="466"/>
        <w:textAlignment w:val="baseline"/>
        <w:rPr>
          <w:rFonts w:eastAsia="Times New Roman"/>
          <w:b/>
          <w:color w:val="000000"/>
          <w:sz w:val="24"/>
        </w:rPr>
      </w:pPr>
      <w:r>
        <w:rPr>
          <w:rFonts w:eastAsia="Times New Roman"/>
          <w:b/>
          <w:color w:val="000000"/>
          <w:sz w:val="24"/>
        </w:rPr>
        <w:t>Part I. Access Authorization</w:t>
      </w:r>
    </w:p>
    <w:p w14:paraId="738C47B5" w14:textId="65C4D974" w:rsidR="00D04DFA" w:rsidRDefault="00305F12">
      <w:pPr>
        <w:spacing w:before="16" w:after="260" w:line="256" w:lineRule="exact"/>
        <w:ind w:left="504" w:right="360"/>
        <w:textAlignment w:val="baseline"/>
        <w:rPr>
          <w:rFonts w:eastAsia="Times New Roman"/>
          <w:color w:val="000000"/>
          <w:sz w:val="24"/>
        </w:rPr>
      </w:pPr>
      <w:r>
        <w:rPr>
          <w:rFonts w:eastAsia="Times New Roman"/>
          <w:color w:val="000000"/>
          <w:sz w:val="24"/>
        </w:rPr>
        <w:t xml:space="preserve">If you </w:t>
      </w:r>
      <w:r>
        <w:rPr>
          <w:rFonts w:eastAsia="Times New Roman"/>
          <w:color w:val="000000"/>
        </w:rPr>
        <w:t xml:space="preserve">will not access the EIV system, but will view printed or electronic EIV information, check the checkbox above Section A. of the form. </w:t>
      </w:r>
      <w:r>
        <w:rPr>
          <w:rFonts w:eastAsia="Times New Roman"/>
          <w:b/>
          <w:color w:val="000000"/>
        </w:rPr>
        <w:t xml:space="preserve">Do not complete sections B </w:t>
      </w:r>
      <w:r>
        <w:rPr>
          <w:rFonts w:eastAsia="Times New Roman"/>
          <w:b/>
          <w:color w:val="000000"/>
          <w:sz w:val="23"/>
        </w:rPr>
        <w:t xml:space="preserve">– </w:t>
      </w:r>
      <w:r>
        <w:rPr>
          <w:rFonts w:eastAsia="Times New Roman"/>
          <w:b/>
          <w:color w:val="000000"/>
        </w:rPr>
        <w:t>E</w:t>
      </w:r>
      <w:r>
        <w:rPr>
          <w:rFonts w:eastAsia="Times New Roman"/>
          <w:color w:val="000000"/>
        </w:rPr>
        <w:t xml:space="preserve">. Maintain the complete form on file. Do </w:t>
      </w:r>
      <w:r>
        <w:rPr>
          <w:rFonts w:eastAsia="Times New Roman"/>
          <w:b/>
          <w:color w:val="000000"/>
          <w:u w:val="single"/>
        </w:rPr>
        <w:t>not</w:t>
      </w:r>
      <w:r>
        <w:rPr>
          <w:rFonts w:eastAsia="Times New Roman"/>
          <w:color w:val="000000"/>
        </w:rPr>
        <w:t xml:space="preserve"> send the completed form to your local HUD office.</w:t>
      </w:r>
    </w:p>
    <w:p w14:paraId="738C47B6"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64" w:line="273" w:lineRule="exact"/>
        <w:ind w:left="538"/>
        <w:textAlignment w:val="baseline"/>
        <w:rPr>
          <w:rFonts w:eastAsia="Times New Roman"/>
          <w:b/>
          <w:color w:val="000000"/>
          <w:sz w:val="24"/>
        </w:rPr>
      </w:pPr>
      <w:r>
        <w:rPr>
          <w:rFonts w:eastAsia="Times New Roman"/>
          <w:b/>
          <w:color w:val="000000"/>
          <w:sz w:val="24"/>
        </w:rPr>
        <w:t>Section A. Authorized User Details</w:t>
      </w:r>
    </w:p>
    <w:p w14:paraId="738C47B7" w14:textId="77777777" w:rsidR="00D04DFA" w:rsidRDefault="00305F12">
      <w:pPr>
        <w:tabs>
          <w:tab w:val="left" w:pos="1224"/>
        </w:tabs>
        <w:spacing w:before="13" w:line="276" w:lineRule="exact"/>
        <w:ind w:left="1224" w:right="216" w:hanging="360"/>
        <w:textAlignment w:val="baseline"/>
        <w:rPr>
          <w:rFonts w:eastAsia="Times New Roman"/>
          <w:color w:val="000000"/>
          <w:sz w:val="24"/>
        </w:rPr>
      </w:pPr>
      <w:r>
        <w:rPr>
          <w:rFonts w:eastAsia="Times New Roman"/>
          <w:color w:val="000000"/>
          <w:sz w:val="24"/>
        </w:rPr>
        <w:t>1.</w:t>
      </w:r>
      <w:r>
        <w:rPr>
          <w:rFonts w:eastAsia="Times New Roman"/>
          <w:color w:val="000000"/>
          <w:sz w:val="24"/>
        </w:rPr>
        <w:tab/>
        <w:t>Enter your Public Housing Agency’s code. The code consists of two alpha and three numeric characters. For example, DC451. HUD employees and contractors should enter the state abbreviation of where the office is located, followed by three zeros (i.e. DC000, KS000).</w:t>
      </w:r>
    </w:p>
    <w:p w14:paraId="738C47B8" w14:textId="77777777" w:rsidR="00D04DFA" w:rsidRDefault="00305F12">
      <w:pPr>
        <w:tabs>
          <w:tab w:val="left" w:pos="4608"/>
          <w:tab w:val="right" w:pos="9864"/>
        </w:tabs>
        <w:spacing w:before="884" w:line="259" w:lineRule="exact"/>
        <w:ind w:left="504"/>
        <w:textAlignment w:val="baseline"/>
        <w:rPr>
          <w:rFonts w:eastAsia="Times New Roman"/>
          <w:color w:val="000000"/>
        </w:rPr>
      </w:pPr>
      <w:r>
        <w:rPr>
          <w:rFonts w:eastAsia="Times New Roman"/>
          <w:color w:val="000000"/>
        </w:rPr>
        <w:t>Rev. July 2013</w:t>
      </w:r>
      <w:r>
        <w:rPr>
          <w:rFonts w:eastAsia="Times New Roman"/>
          <w:color w:val="000000"/>
        </w:rPr>
        <w:tab/>
        <w:t>Page 1 of 11</w:t>
      </w:r>
      <w:r>
        <w:rPr>
          <w:rFonts w:eastAsia="Times New Roman"/>
          <w:color w:val="000000"/>
        </w:rPr>
        <w:tab/>
        <w:t>Form HUD-52676-I</w:t>
      </w:r>
    </w:p>
    <w:p w14:paraId="738C47B9" w14:textId="77777777" w:rsidR="00D04DFA" w:rsidRDefault="00D04DFA">
      <w:pPr>
        <w:sectPr w:rsidR="00D04DFA">
          <w:pgSz w:w="12240" w:h="15840"/>
          <w:pgMar w:top="100" w:right="1234" w:bottom="200" w:left="926" w:header="720" w:footer="720" w:gutter="0"/>
          <w:cols w:space="720"/>
        </w:sectPr>
      </w:pPr>
    </w:p>
    <w:p w14:paraId="738C47BA" w14:textId="77777777" w:rsidR="00D04DFA" w:rsidRDefault="00305F12">
      <w:pPr>
        <w:tabs>
          <w:tab w:val="left" w:pos="7992"/>
        </w:tabs>
        <w:spacing w:before="10" w:line="259" w:lineRule="exact"/>
        <w:ind w:left="5688"/>
        <w:textAlignment w:val="baseline"/>
        <w:rPr>
          <w:rFonts w:eastAsia="Times New Roman"/>
          <w:color w:val="000000"/>
          <w:spacing w:val="-1"/>
        </w:rPr>
      </w:pPr>
      <w:r>
        <w:rPr>
          <w:rFonts w:eastAsia="Times New Roman"/>
          <w:color w:val="000000"/>
          <w:spacing w:val="-1"/>
        </w:rPr>
        <w:lastRenderedPageBreak/>
        <w:t>OMB No. 2577-0267</w:t>
      </w:r>
      <w:r>
        <w:rPr>
          <w:rFonts w:eastAsia="Times New Roman"/>
          <w:color w:val="000000"/>
          <w:spacing w:val="-1"/>
        </w:rPr>
        <w:tab/>
        <w:t>Expires 09/30/2019</w:t>
      </w:r>
    </w:p>
    <w:p w14:paraId="738C47BB" w14:textId="77777777" w:rsidR="00D04DFA" w:rsidRDefault="00305F12">
      <w:pPr>
        <w:numPr>
          <w:ilvl w:val="0"/>
          <w:numId w:val="1"/>
        </w:numPr>
        <w:tabs>
          <w:tab w:val="left" w:pos="1080"/>
        </w:tabs>
        <w:spacing w:before="643" w:line="276" w:lineRule="exact"/>
        <w:ind w:left="1080" w:right="432" w:hanging="360"/>
        <w:jc w:val="both"/>
        <w:textAlignment w:val="baseline"/>
        <w:rPr>
          <w:rFonts w:eastAsia="Times New Roman"/>
          <w:color w:val="000000"/>
          <w:sz w:val="24"/>
          <w:u w:val="single"/>
        </w:rPr>
      </w:pPr>
      <w:r>
        <w:rPr>
          <w:rFonts w:eastAsia="Times New Roman"/>
          <w:color w:val="000000"/>
          <w:sz w:val="24"/>
          <w:u w:val="single"/>
        </w:rPr>
        <w:t>Public Housing Agencies</w:t>
      </w:r>
      <w:r>
        <w:rPr>
          <w:rFonts w:eastAsia="Times New Roman"/>
          <w:color w:val="000000"/>
          <w:sz w:val="24"/>
        </w:rPr>
        <w:t xml:space="preserve"> should enter complete agency name. Do not use abbreviations. For example, District of Columbia Housing Authority, not DCHA.</w:t>
      </w:r>
    </w:p>
    <w:p w14:paraId="738C47BC" w14:textId="77777777" w:rsidR="00D04DFA" w:rsidRDefault="00305F12">
      <w:pPr>
        <w:spacing w:line="276" w:lineRule="exact"/>
        <w:ind w:left="1080" w:right="720"/>
        <w:textAlignment w:val="baseline"/>
        <w:rPr>
          <w:rFonts w:eastAsia="Times New Roman"/>
          <w:color w:val="000000"/>
          <w:sz w:val="24"/>
          <w:u w:val="single"/>
        </w:rPr>
      </w:pPr>
      <w:r>
        <w:rPr>
          <w:rFonts w:eastAsia="Times New Roman"/>
          <w:color w:val="000000"/>
          <w:sz w:val="24"/>
          <w:u w:val="single"/>
        </w:rPr>
        <w:t>Management Agents</w:t>
      </w:r>
      <w:r>
        <w:rPr>
          <w:rFonts w:eastAsia="Times New Roman"/>
          <w:color w:val="000000"/>
          <w:sz w:val="24"/>
        </w:rPr>
        <w:t xml:space="preserve"> hired by the Public Housing Agency should enter their complete company name. For example, District Realty Company.</w:t>
      </w:r>
    </w:p>
    <w:p w14:paraId="738C47BD" w14:textId="77777777" w:rsidR="00D04DFA" w:rsidRDefault="00305F12">
      <w:pPr>
        <w:spacing w:line="276" w:lineRule="exact"/>
        <w:ind w:left="1080" w:right="432"/>
        <w:textAlignment w:val="baseline"/>
        <w:rPr>
          <w:rFonts w:eastAsia="Times New Roman"/>
          <w:color w:val="000000"/>
          <w:sz w:val="24"/>
          <w:u w:val="single"/>
        </w:rPr>
      </w:pPr>
      <w:r>
        <w:rPr>
          <w:rFonts w:eastAsia="Times New Roman"/>
          <w:color w:val="000000"/>
          <w:sz w:val="24"/>
          <w:u w:val="single"/>
        </w:rPr>
        <w:t>HUD Headquarters employees</w:t>
      </w:r>
      <w:r>
        <w:rPr>
          <w:rFonts w:eastAsia="Times New Roman"/>
          <w:color w:val="000000"/>
          <w:sz w:val="24"/>
        </w:rPr>
        <w:t xml:space="preserve"> should enter “HUD Headquarters” and the program office name. For example, HUD Headquarters, Office of Public and Indian Housing.</w:t>
      </w:r>
    </w:p>
    <w:p w14:paraId="738C47BE" w14:textId="77777777" w:rsidR="00D04DFA" w:rsidRDefault="00305F12">
      <w:pPr>
        <w:spacing w:line="276" w:lineRule="exact"/>
        <w:ind w:left="1080" w:right="648"/>
        <w:textAlignment w:val="baseline"/>
        <w:rPr>
          <w:rFonts w:eastAsia="Times New Roman"/>
          <w:color w:val="000000"/>
          <w:sz w:val="24"/>
          <w:u w:val="single"/>
        </w:rPr>
      </w:pPr>
      <w:r>
        <w:rPr>
          <w:rFonts w:eastAsia="Times New Roman"/>
          <w:color w:val="000000"/>
          <w:sz w:val="24"/>
          <w:u w:val="single"/>
        </w:rPr>
        <w:t>HUD Field Office employees</w:t>
      </w:r>
      <w:r>
        <w:rPr>
          <w:rFonts w:eastAsia="Times New Roman"/>
          <w:color w:val="000000"/>
          <w:sz w:val="24"/>
        </w:rPr>
        <w:t xml:space="preserve"> should enter their Office Name. For example, Baltimore HUB or Omaha Program Center.</w:t>
      </w:r>
    </w:p>
    <w:p w14:paraId="738C47BF" w14:textId="77777777" w:rsidR="00D04DFA" w:rsidRDefault="00305F12">
      <w:pPr>
        <w:spacing w:line="275" w:lineRule="exact"/>
        <w:ind w:left="1080" w:right="648"/>
        <w:textAlignment w:val="baseline"/>
        <w:rPr>
          <w:rFonts w:eastAsia="Times New Roman"/>
          <w:color w:val="000000"/>
          <w:sz w:val="24"/>
          <w:u w:val="single"/>
        </w:rPr>
      </w:pPr>
      <w:r>
        <w:rPr>
          <w:rFonts w:eastAsia="Times New Roman"/>
          <w:color w:val="000000"/>
          <w:sz w:val="24"/>
          <w:u w:val="single"/>
        </w:rPr>
        <w:t>HUD Contractors</w:t>
      </w:r>
      <w:r>
        <w:rPr>
          <w:rFonts w:eastAsia="Times New Roman"/>
          <w:color w:val="000000"/>
          <w:sz w:val="24"/>
        </w:rPr>
        <w:t xml:space="preserve"> should enter their complete company name and HUD office location and program office. For example, ABC Consulting, HUD Headquarters, Real Estate Assessment Center.</w:t>
      </w:r>
    </w:p>
    <w:p w14:paraId="738C47C0"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Enter complete mailing address.</w:t>
      </w:r>
    </w:p>
    <w:p w14:paraId="738C47C1"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Enter complete first name, middle initial and last name.</w:t>
      </w:r>
    </w:p>
    <w:p w14:paraId="738C47C2" w14:textId="77777777" w:rsidR="00D04DFA" w:rsidRDefault="00305F12">
      <w:pPr>
        <w:numPr>
          <w:ilvl w:val="0"/>
          <w:numId w:val="1"/>
        </w:numPr>
        <w:tabs>
          <w:tab w:val="left" w:pos="1080"/>
        </w:tabs>
        <w:spacing w:before="2" w:line="276" w:lineRule="exact"/>
        <w:ind w:left="1080" w:right="360" w:hanging="360"/>
        <w:textAlignment w:val="baseline"/>
        <w:rPr>
          <w:rFonts w:eastAsia="Times New Roman"/>
          <w:color w:val="000000"/>
          <w:sz w:val="24"/>
        </w:rPr>
      </w:pPr>
      <w:r>
        <w:rPr>
          <w:rFonts w:eastAsia="Times New Roman"/>
          <w:color w:val="000000"/>
          <w:sz w:val="24"/>
        </w:rPr>
        <w:t xml:space="preserve">There are two types of users: internal (HUD users) and external (PHA users). Enter your HUD-assigned WASS (Web Access Security Subsystems) user ID. This number consists of 6 alpha and numeric characters and begins with the letter C, H, or M. You </w:t>
      </w:r>
      <w:r>
        <w:rPr>
          <w:rFonts w:eastAsia="Times New Roman"/>
          <w:b/>
          <w:color w:val="000000"/>
          <w:sz w:val="24"/>
          <w:u w:val="single"/>
        </w:rPr>
        <w:t>must</w:t>
      </w:r>
      <w:r>
        <w:rPr>
          <w:rFonts w:eastAsia="Times New Roman"/>
          <w:color w:val="000000"/>
          <w:sz w:val="24"/>
        </w:rPr>
        <w:t xml:space="preserve"> have a WASS user ID in order to access the EIV system. If you do not have a WASS ID, you may register for one online at:</w:t>
      </w:r>
    </w:p>
    <w:p w14:paraId="738C47C3" w14:textId="6BB8474B" w:rsidR="00D04DFA" w:rsidRDefault="00806596">
      <w:pPr>
        <w:spacing w:line="275" w:lineRule="exact"/>
        <w:ind w:left="1080"/>
        <w:textAlignment w:val="baseline"/>
        <w:rPr>
          <w:rFonts w:eastAsia="Times New Roman"/>
          <w:color w:val="0000FF"/>
          <w:spacing w:val="1"/>
          <w:sz w:val="24"/>
          <w:u w:val="single"/>
        </w:rPr>
      </w:pPr>
      <w:hyperlink r:id="rId7">
        <w:r w:rsidR="00305F12">
          <w:rPr>
            <w:rFonts w:eastAsia="Times New Roman"/>
            <w:color w:val="0000FF"/>
            <w:spacing w:val="1"/>
            <w:sz w:val="24"/>
            <w:u w:val="single"/>
          </w:rPr>
          <w:t>http://www.hud.gov/offices/reac/online/online</w:t>
        </w:r>
      </w:hyperlink>
      <w:r w:rsidR="00305F12">
        <w:rPr>
          <w:rFonts w:eastAsia="Times New Roman"/>
          <w:color w:val="0000FF"/>
          <w:spacing w:val="1"/>
          <w:sz w:val="24"/>
          <w:u w:val="single"/>
        </w:rPr>
        <w:t xml:space="preserve"> registration</w:t>
      </w:r>
      <w:r w:rsidR="00345554">
        <w:rPr>
          <w:rFonts w:eastAsia="Times New Roman"/>
          <w:color w:val="0000FF"/>
          <w:spacing w:val="1"/>
          <w:sz w:val="24"/>
          <w:u w:val="single"/>
        </w:rPr>
        <w:t>.</w:t>
      </w:r>
      <w:r w:rsidR="00305F12">
        <w:rPr>
          <w:rFonts w:eastAsia="Times New Roman"/>
          <w:color w:val="0000FF"/>
          <w:spacing w:val="1"/>
          <w:sz w:val="24"/>
          <w:u w:val="single"/>
        </w:rPr>
        <w:t>cfm.</w:t>
      </w:r>
      <w:r w:rsidR="00305F12">
        <w:rPr>
          <w:rFonts w:eastAsia="Times New Roman"/>
          <w:color w:val="0000FF"/>
          <w:spacing w:val="1"/>
          <w:sz w:val="24"/>
        </w:rPr>
        <w:t xml:space="preserve"> </w:t>
      </w:r>
    </w:p>
    <w:p w14:paraId="738C47C4" w14:textId="77777777" w:rsidR="00D04DFA" w:rsidRDefault="00305F12">
      <w:pPr>
        <w:numPr>
          <w:ilvl w:val="0"/>
          <w:numId w:val="1"/>
        </w:numPr>
        <w:tabs>
          <w:tab w:val="left" w:pos="1080"/>
        </w:tabs>
        <w:spacing w:before="1" w:line="276" w:lineRule="exact"/>
        <w:ind w:left="1080" w:hanging="360"/>
        <w:textAlignment w:val="baseline"/>
        <w:rPr>
          <w:rFonts w:eastAsia="Times New Roman"/>
          <w:color w:val="000000"/>
          <w:sz w:val="24"/>
        </w:rPr>
      </w:pPr>
      <w:r>
        <w:rPr>
          <w:rFonts w:eastAsia="Times New Roman"/>
          <w:color w:val="000000"/>
          <w:sz w:val="24"/>
        </w:rPr>
        <w:t>Enter your position title. Do not use abbreviations.</w:t>
      </w:r>
    </w:p>
    <w:p w14:paraId="738C47C5"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Enter your complete telephone number and include extension, if applicable.</w:t>
      </w:r>
    </w:p>
    <w:p w14:paraId="738C47C6"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Enter your complete business email address.</w:t>
      </w:r>
    </w:p>
    <w:p w14:paraId="738C47C7" w14:textId="77777777" w:rsidR="00D04DFA" w:rsidRDefault="00305F12">
      <w:pPr>
        <w:numPr>
          <w:ilvl w:val="0"/>
          <w:numId w:val="1"/>
        </w:numPr>
        <w:tabs>
          <w:tab w:val="left" w:pos="1080"/>
        </w:tabs>
        <w:spacing w:line="274" w:lineRule="exact"/>
        <w:ind w:left="1080" w:hanging="360"/>
        <w:textAlignment w:val="baseline"/>
        <w:rPr>
          <w:rFonts w:eastAsia="Times New Roman"/>
          <w:color w:val="000000"/>
          <w:sz w:val="24"/>
        </w:rPr>
      </w:pPr>
      <w:r>
        <w:rPr>
          <w:rFonts w:eastAsia="Times New Roman"/>
          <w:color w:val="000000"/>
          <w:sz w:val="24"/>
        </w:rPr>
        <w:t>Enter your fax number.</w:t>
      </w:r>
    </w:p>
    <w:p w14:paraId="738C47C8" w14:textId="77777777" w:rsidR="00D04DFA" w:rsidRDefault="00305F12">
      <w:pPr>
        <w:numPr>
          <w:ilvl w:val="0"/>
          <w:numId w:val="1"/>
        </w:numPr>
        <w:tabs>
          <w:tab w:val="left" w:pos="1080"/>
        </w:tabs>
        <w:spacing w:before="2" w:line="276" w:lineRule="exact"/>
        <w:ind w:left="1080" w:hanging="360"/>
        <w:textAlignment w:val="baseline"/>
        <w:rPr>
          <w:rFonts w:eastAsia="Times New Roman"/>
          <w:color w:val="000000"/>
          <w:sz w:val="24"/>
        </w:rPr>
      </w:pPr>
      <w:r>
        <w:rPr>
          <w:rFonts w:eastAsia="Times New Roman"/>
          <w:color w:val="000000"/>
          <w:sz w:val="24"/>
        </w:rPr>
        <w:t>Select the type of work which involves the use of the EIV system. Check all that apply.</w:t>
      </w:r>
    </w:p>
    <w:p w14:paraId="738C47C9" w14:textId="77777777" w:rsidR="00D04DFA" w:rsidRDefault="00305F12">
      <w:pPr>
        <w:tabs>
          <w:tab w:val="left" w:pos="1800"/>
        </w:tabs>
        <w:spacing w:after="268" w:line="275" w:lineRule="exact"/>
        <w:ind w:left="1440"/>
        <w:textAlignment w:val="baseline"/>
        <w:rPr>
          <w:rFonts w:eastAsia="Times New Roman"/>
          <w:color w:val="000000"/>
          <w:sz w:val="24"/>
        </w:rPr>
      </w:pPr>
      <w:r>
        <w:rPr>
          <w:rFonts w:eastAsia="Times New Roman"/>
          <w:color w:val="000000"/>
          <w:sz w:val="24"/>
        </w:rPr>
        <w:t>a.</w:t>
      </w:r>
      <w:r>
        <w:rPr>
          <w:rFonts w:eastAsia="Times New Roman"/>
          <w:color w:val="000000"/>
          <w:sz w:val="24"/>
        </w:rPr>
        <w:tab/>
        <w:t xml:space="preserve">If box 11 is selected, do </w:t>
      </w:r>
      <w:r>
        <w:rPr>
          <w:rFonts w:eastAsia="Times New Roman"/>
          <w:b/>
          <w:color w:val="000000"/>
          <w:sz w:val="24"/>
        </w:rPr>
        <w:t xml:space="preserve">not </w:t>
      </w:r>
      <w:r>
        <w:rPr>
          <w:rFonts w:eastAsia="Times New Roman"/>
          <w:color w:val="000000"/>
          <w:sz w:val="24"/>
        </w:rPr>
        <w:t>complete Sections B-E.</w:t>
      </w:r>
    </w:p>
    <w:p w14:paraId="738C47CA"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5" w:line="274" w:lineRule="exact"/>
        <w:ind w:left="384" w:right="240"/>
        <w:textAlignment w:val="baseline"/>
        <w:rPr>
          <w:rFonts w:eastAsia="Times New Roman"/>
          <w:b/>
          <w:color w:val="000000"/>
          <w:sz w:val="24"/>
        </w:rPr>
      </w:pPr>
      <w:r>
        <w:rPr>
          <w:rFonts w:eastAsia="Times New Roman"/>
          <w:b/>
          <w:color w:val="000000"/>
          <w:sz w:val="24"/>
        </w:rPr>
        <w:t>Section B. Type of Action Requested</w:t>
      </w:r>
    </w:p>
    <w:p w14:paraId="738C47CB" w14:textId="77777777" w:rsidR="00D04DFA" w:rsidRDefault="00305F12">
      <w:pPr>
        <w:numPr>
          <w:ilvl w:val="0"/>
          <w:numId w:val="2"/>
        </w:numPr>
        <w:tabs>
          <w:tab w:val="clear" w:pos="360"/>
          <w:tab w:val="left" w:pos="1080"/>
        </w:tabs>
        <w:spacing w:line="276" w:lineRule="exact"/>
        <w:ind w:left="1080" w:hanging="360"/>
        <w:textAlignment w:val="baseline"/>
        <w:rPr>
          <w:rFonts w:eastAsia="Times New Roman"/>
          <w:color w:val="000000"/>
          <w:sz w:val="24"/>
        </w:rPr>
      </w:pPr>
      <w:r>
        <w:rPr>
          <w:rFonts w:eastAsia="Times New Roman"/>
          <w:color w:val="000000"/>
          <w:sz w:val="24"/>
        </w:rPr>
        <w:t>Check this box to add EIV access for initial access requests for new users.</w:t>
      </w:r>
    </w:p>
    <w:p w14:paraId="738C47CC" w14:textId="4BD7115B" w:rsidR="00D04DFA" w:rsidRDefault="00305F12">
      <w:pPr>
        <w:numPr>
          <w:ilvl w:val="0"/>
          <w:numId w:val="2"/>
        </w:numPr>
        <w:tabs>
          <w:tab w:val="clear" w:pos="360"/>
          <w:tab w:val="left" w:pos="1080"/>
        </w:tabs>
        <w:spacing w:line="276" w:lineRule="exact"/>
        <w:ind w:left="1080" w:right="1224" w:hanging="360"/>
        <w:textAlignment w:val="baseline"/>
        <w:rPr>
          <w:rFonts w:eastAsia="Times New Roman"/>
          <w:color w:val="000000"/>
          <w:spacing w:val="-2"/>
          <w:sz w:val="24"/>
        </w:rPr>
      </w:pPr>
      <w:r>
        <w:rPr>
          <w:rFonts w:eastAsia="Times New Roman"/>
          <w:color w:val="000000"/>
          <w:spacing w:val="-2"/>
          <w:sz w:val="24"/>
        </w:rPr>
        <w:t>Check this box to reinstate EIV access for an individual who had access but was terminated as a result of either an automatic system or other type of termination.</w:t>
      </w:r>
    </w:p>
    <w:p w14:paraId="738C47CD" w14:textId="77777777" w:rsidR="00D04DFA" w:rsidRDefault="00305F12">
      <w:pPr>
        <w:numPr>
          <w:ilvl w:val="0"/>
          <w:numId w:val="2"/>
        </w:numPr>
        <w:tabs>
          <w:tab w:val="clear" w:pos="360"/>
          <w:tab w:val="left" w:pos="1080"/>
        </w:tabs>
        <w:spacing w:line="274" w:lineRule="exact"/>
        <w:ind w:left="1080" w:right="792" w:hanging="360"/>
        <w:textAlignment w:val="baseline"/>
        <w:rPr>
          <w:rFonts w:eastAsia="Times New Roman"/>
          <w:color w:val="000000"/>
          <w:sz w:val="24"/>
        </w:rPr>
      </w:pPr>
      <w:r>
        <w:rPr>
          <w:rFonts w:eastAsia="Times New Roman"/>
          <w:color w:val="000000"/>
          <w:sz w:val="24"/>
        </w:rPr>
        <w:t>Check this box to modify (add or remove) an existing user’s EIV role assignments or public housing development assignments.</w:t>
      </w:r>
    </w:p>
    <w:p w14:paraId="738C47CE" w14:textId="77777777" w:rsidR="00D04DFA" w:rsidRDefault="00305F12">
      <w:pPr>
        <w:numPr>
          <w:ilvl w:val="0"/>
          <w:numId w:val="2"/>
        </w:numPr>
        <w:tabs>
          <w:tab w:val="clear" w:pos="360"/>
          <w:tab w:val="left" w:pos="1080"/>
        </w:tabs>
        <w:spacing w:after="273" w:line="279" w:lineRule="exact"/>
        <w:ind w:left="1080" w:hanging="360"/>
        <w:textAlignment w:val="baseline"/>
        <w:rPr>
          <w:rFonts w:eastAsia="Times New Roman"/>
          <w:color w:val="000000"/>
          <w:sz w:val="24"/>
        </w:rPr>
      </w:pPr>
      <w:r>
        <w:rPr>
          <w:rFonts w:eastAsia="Times New Roman"/>
          <w:color w:val="000000"/>
          <w:sz w:val="24"/>
        </w:rPr>
        <w:t>Check this box to terminate an existing user’s access.</w:t>
      </w:r>
    </w:p>
    <w:p w14:paraId="738C47CF"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1" w:line="273" w:lineRule="exact"/>
        <w:ind w:left="384" w:right="240"/>
        <w:textAlignment w:val="baseline"/>
        <w:rPr>
          <w:rFonts w:eastAsia="Times New Roman"/>
          <w:b/>
          <w:color w:val="000000"/>
          <w:sz w:val="24"/>
        </w:rPr>
      </w:pPr>
      <w:r>
        <w:rPr>
          <w:rFonts w:eastAsia="Times New Roman"/>
          <w:b/>
          <w:color w:val="000000"/>
          <w:sz w:val="24"/>
        </w:rPr>
        <w:t>Section C. PHA User Access Roles (External Users)</w:t>
      </w:r>
    </w:p>
    <w:p w14:paraId="738C47D0" w14:textId="77777777" w:rsidR="00D04DFA" w:rsidRDefault="00305F12">
      <w:pPr>
        <w:spacing w:before="4" w:line="276" w:lineRule="exact"/>
        <w:ind w:left="360" w:right="1080"/>
        <w:textAlignment w:val="baseline"/>
        <w:rPr>
          <w:rFonts w:eastAsia="Times New Roman"/>
          <w:color w:val="000000"/>
          <w:sz w:val="24"/>
        </w:rPr>
      </w:pPr>
      <w:r>
        <w:rPr>
          <w:rFonts w:eastAsia="Times New Roman"/>
          <w:color w:val="000000"/>
          <w:sz w:val="24"/>
        </w:rPr>
        <w:t>There are numerous roles which serve to limit a PHA user’s access to data within the EIV system. Below is a listing of these roles. Based on the user’s business needs, select the appropriate role(s) for the user.</w:t>
      </w:r>
    </w:p>
    <w:p w14:paraId="738C47D1" w14:textId="77777777" w:rsidR="00D04DFA" w:rsidRDefault="00305F12">
      <w:pPr>
        <w:spacing w:before="279" w:line="276" w:lineRule="exact"/>
        <w:ind w:left="360" w:right="432"/>
        <w:textAlignment w:val="baseline"/>
        <w:rPr>
          <w:rFonts w:eastAsia="Times New Roman"/>
          <w:color w:val="000000"/>
          <w:sz w:val="24"/>
          <w:u w:val="single"/>
        </w:rPr>
      </w:pPr>
      <w:r>
        <w:rPr>
          <w:rFonts w:eastAsia="Times New Roman"/>
          <w:color w:val="000000"/>
          <w:sz w:val="24"/>
          <w:u w:val="single"/>
        </w:rPr>
        <w:t xml:space="preserve">1 - PHA Occupancy </w:t>
      </w:r>
      <w:r>
        <w:rPr>
          <w:rFonts w:eastAsia="Times New Roman"/>
          <w:color w:val="000000"/>
          <w:sz w:val="26"/>
          <w:u w:val="single"/>
        </w:rPr>
        <w:t xml:space="preserve">– </w:t>
      </w:r>
      <w:r>
        <w:rPr>
          <w:rFonts w:eastAsia="Times New Roman"/>
          <w:color w:val="000000"/>
          <w:sz w:val="24"/>
          <w:u w:val="single"/>
        </w:rPr>
        <w:t>Public Housing:</w:t>
      </w:r>
      <w:r>
        <w:rPr>
          <w:rFonts w:eastAsia="Times New Roman"/>
          <w:color w:val="000000"/>
          <w:sz w:val="24"/>
        </w:rPr>
        <w:t xml:space="preserve"> This role allows the PHA user to access the following functions in EIV: Debts Owed to PHAs &amp; Terminations Report and Search for Former Tenant (nationally), Income Discrepancy Report, Income Information and Verification Reports for the Public Housing program. The user is permitted to access specific information for the designated public housing developments assigned to the user’s ID. See Exhibit 1 for display of EIV functions available to a user assigned this role.</w:t>
      </w:r>
    </w:p>
    <w:p w14:paraId="738C47D2" w14:textId="77777777" w:rsidR="00D04DFA" w:rsidRDefault="00305F12">
      <w:pPr>
        <w:tabs>
          <w:tab w:val="left" w:pos="4464"/>
          <w:tab w:val="left" w:pos="7920"/>
        </w:tabs>
        <w:spacing w:before="1008" w:line="259" w:lineRule="exact"/>
        <w:ind w:left="360"/>
        <w:textAlignment w:val="baseline"/>
        <w:rPr>
          <w:rFonts w:eastAsia="Times New Roman"/>
          <w:color w:val="000000"/>
        </w:rPr>
      </w:pPr>
      <w:r>
        <w:rPr>
          <w:rFonts w:eastAsia="Times New Roman"/>
          <w:color w:val="000000"/>
        </w:rPr>
        <w:t>Rev. July 2013</w:t>
      </w:r>
      <w:r>
        <w:rPr>
          <w:rFonts w:eastAsia="Times New Roman"/>
          <w:color w:val="000000"/>
        </w:rPr>
        <w:tab/>
        <w:t>Page 2 of 11</w:t>
      </w:r>
      <w:r>
        <w:rPr>
          <w:rFonts w:eastAsia="Times New Roman"/>
          <w:color w:val="000000"/>
        </w:rPr>
        <w:tab/>
        <w:t>Form HUD-52676-I</w:t>
      </w:r>
    </w:p>
    <w:p w14:paraId="738C47D3" w14:textId="77777777" w:rsidR="00D04DFA" w:rsidRDefault="00D04DFA">
      <w:pPr>
        <w:sectPr w:rsidR="00D04DFA">
          <w:pgSz w:w="12240" w:h="15840"/>
          <w:pgMar w:top="100" w:right="1080" w:bottom="200" w:left="1080" w:header="720" w:footer="720" w:gutter="0"/>
          <w:cols w:space="720"/>
        </w:sectPr>
      </w:pPr>
    </w:p>
    <w:p w14:paraId="738C47D4" w14:textId="77777777" w:rsidR="00D04DFA" w:rsidRDefault="00305F12">
      <w:pPr>
        <w:tabs>
          <w:tab w:val="right" w:pos="3960"/>
        </w:tabs>
        <w:spacing w:before="10" w:after="639" w:line="259" w:lineRule="exact"/>
        <w:textAlignment w:val="baseline"/>
        <w:rPr>
          <w:rFonts w:eastAsia="Times New Roman"/>
          <w:color w:val="000000"/>
        </w:rPr>
      </w:pPr>
      <w:r>
        <w:rPr>
          <w:rFonts w:eastAsia="Times New Roman"/>
          <w:color w:val="000000"/>
        </w:rPr>
        <w:lastRenderedPageBreak/>
        <w:t>OMB No. 2577-0267</w:t>
      </w:r>
      <w:r>
        <w:rPr>
          <w:rFonts w:eastAsia="Times New Roman"/>
          <w:color w:val="000000"/>
        </w:rPr>
        <w:tab/>
        <w:t>Expires 09/30/2019</w:t>
      </w:r>
    </w:p>
    <w:p w14:paraId="738C47D5" w14:textId="77777777" w:rsidR="00D04DFA" w:rsidRDefault="00D04DFA">
      <w:pPr>
        <w:spacing w:before="10" w:after="639" w:line="259" w:lineRule="exact"/>
        <w:sectPr w:rsidR="00D04DFA">
          <w:pgSz w:w="12240" w:h="15840"/>
          <w:pgMar w:top="100" w:right="1438" w:bottom="200" w:left="6802" w:header="720" w:footer="720" w:gutter="0"/>
          <w:cols w:space="720"/>
        </w:sectPr>
      </w:pPr>
    </w:p>
    <w:p w14:paraId="738C47D6" w14:textId="77777777" w:rsidR="00D04DFA" w:rsidRDefault="00305F12">
      <w:pPr>
        <w:spacing w:before="3" w:line="275" w:lineRule="exact"/>
        <w:ind w:right="72"/>
        <w:textAlignment w:val="baseline"/>
        <w:rPr>
          <w:rFonts w:eastAsia="Times New Roman"/>
          <w:b/>
          <w:color w:val="000000"/>
          <w:sz w:val="24"/>
        </w:rPr>
      </w:pPr>
      <w:r>
        <w:rPr>
          <w:rFonts w:eastAsia="Times New Roman"/>
          <w:b/>
          <w:color w:val="000000"/>
          <w:sz w:val="24"/>
        </w:rPr>
        <w:t>Check box number 1 in Section C</w:t>
      </w:r>
      <w:r>
        <w:rPr>
          <w:rFonts w:eastAsia="Times New Roman"/>
          <w:color w:val="000000"/>
          <w:sz w:val="24"/>
        </w:rPr>
        <w:t xml:space="preserve">, if you work with Public Housing families and checked box number </w:t>
      </w:r>
      <w:r>
        <w:rPr>
          <w:rFonts w:eastAsia="Times New Roman"/>
          <w:b/>
          <w:color w:val="000000"/>
          <w:sz w:val="24"/>
        </w:rPr>
        <w:t xml:space="preserve">2, 8, or 9 </w:t>
      </w:r>
      <w:r>
        <w:rPr>
          <w:rFonts w:eastAsia="Times New Roman"/>
          <w:color w:val="000000"/>
          <w:sz w:val="24"/>
        </w:rPr>
        <w:t>in Section A, Item 10.</w:t>
      </w:r>
    </w:p>
    <w:p w14:paraId="738C47D7" w14:textId="6FFEE053" w:rsidR="00D04DFA" w:rsidRDefault="00305F12">
      <w:pPr>
        <w:spacing w:before="281" w:line="275" w:lineRule="exact"/>
        <w:ind w:right="72"/>
        <w:textAlignment w:val="baseline"/>
        <w:rPr>
          <w:rFonts w:eastAsia="Times New Roman"/>
          <w:color w:val="000000"/>
          <w:sz w:val="24"/>
          <w:u w:val="single"/>
        </w:rPr>
      </w:pPr>
      <w:r>
        <w:rPr>
          <w:rFonts w:eastAsia="Times New Roman"/>
          <w:color w:val="000000"/>
          <w:sz w:val="24"/>
          <w:u w:val="single"/>
        </w:rPr>
        <w:t>2</w:t>
      </w:r>
      <w:r w:rsidR="00345554">
        <w:rPr>
          <w:rFonts w:eastAsia="Times New Roman"/>
          <w:color w:val="000000"/>
          <w:sz w:val="24"/>
          <w:u w:val="single"/>
        </w:rPr>
        <w:t xml:space="preserve">.  </w:t>
      </w:r>
      <w:r>
        <w:rPr>
          <w:rFonts w:eastAsia="Times New Roman"/>
          <w:color w:val="000000"/>
          <w:sz w:val="24"/>
          <w:u w:val="single"/>
        </w:rPr>
        <w:t xml:space="preserve"> PHA Occupancy </w:t>
      </w:r>
      <w:r>
        <w:rPr>
          <w:rFonts w:eastAsia="Times New Roman"/>
          <w:color w:val="000000"/>
          <w:sz w:val="26"/>
          <w:u w:val="single"/>
        </w:rPr>
        <w:t xml:space="preserve">– </w:t>
      </w:r>
      <w:r>
        <w:rPr>
          <w:rFonts w:eastAsia="Times New Roman"/>
          <w:color w:val="000000"/>
          <w:sz w:val="24"/>
          <w:u w:val="single"/>
        </w:rPr>
        <w:t>Voucher:</w:t>
      </w:r>
      <w:r>
        <w:rPr>
          <w:rFonts w:eastAsia="Times New Roman"/>
          <w:color w:val="000000"/>
          <w:sz w:val="24"/>
        </w:rPr>
        <w:t xml:space="preserve"> This role allows the PHA user to access the following functions in EIV: Debts Owed to PHAs &amp; Terminations Report and Search for Former Tenant (nationally), Income Discrepancy Report, Income Information and Verification Reports for the Housing Choice Voucher (HCV) program. The user is permitted to access specific information for all Section 8 families under the PHA’s jurisdiction. See Exhibit 1 for display of EIV functions available to a user assigned this role.</w:t>
      </w:r>
    </w:p>
    <w:p w14:paraId="738C47D8" w14:textId="77777777" w:rsidR="00D04DFA" w:rsidRDefault="00305F12">
      <w:pPr>
        <w:spacing w:before="280" w:line="275" w:lineRule="exact"/>
        <w:ind w:right="720"/>
        <w:textAlignment w:val="baseline"/>
        <w:rPr>
          <w:rFonts w:eastAsia="Times New Roman"/>
          <w:b/>
          <w:color w:val="000000"/>
          <w:sz w:val="24"/>
        </w:rPr>
      </w:pPr>
      <w:r>
        <w:rPr>
          <w:rFonts w:eastAsia="Times New Roman"/>
          <w:b/>
          <w:color w:val="000000"/>
          <w:sz w:val="24"/>
        </w:rPr>
        <w:t>Check box number 2 in Section C</w:t>
      </w:r>
      <w:r>
        <w:rPr>
          <w:rFonts w:eastAsia="Times New Roman"/>
          <w:color w:val="000000"/>
          <w:sz w:val="24"/>
        </w:rPr>
        <w:t xml:space="preserve">, if you work with Section 8 families and checked box number </w:t>
      </w:r>
      <w:r>
        <w:rPr>
          <w:rFonts w:eastAsia="Times New Roman"/>
          <w:b/>
          <w:color w:val="000000"/>
          <w:sz w:val="24"/>
        </w:rPr>
        <w:t xml:space="preserve">2, 8, or 9 </w:t>
      </w:r>
      <w:r>
        <w:rPr>
          <w:rFonts w:eastAsia="Times New Roman"/>
          <w:color w:val="000000"/>
          <w:sz w:val="24"/>
        </w:rPr>
        <w:t>in Section A, Item 10.</w:t>
      </w:r>
    </w:p>
    <w:p w14:paraId="738C47D9" w14:textId="77777777" w:rsidR="00D04DFA" w:rsidRDefault="00305F12">
      <w:pPr>
        <w:spacing w:before="284" w:after="259" w:line="273" w:lineRule="exact"/>
        <w:ind w:right="72"/>
        <w:textAlignment w:val="baseline"/>
        <w:rPr>
          <w:rFonts w:eastAsia="Times New Roman"/>
          <w:b/>
          <w:color w:val="000000"/>
          <w:sz w:val="24"/>
          <w:u w:val="single"/>
        </w:rPr>
      </w:pPr>
      <w:r>
        <w:rPr>
          <w:rFonts w:eastAsia="Times New Roman"/>
          <w:b/>
          <w:color w:val="000000"/>
          <w:sz w:val="24"/>
          <w:u w:val="single"/>
        </w:rPr>
        <w:t xml:space="preserve">Exhibit 1: </w:t>
      </w:r>
    </w:p>
    <w:p w14:paraId="738C47DA" w14:textId="77777777" w:rsidR="00D04DFA" w:rsidRDefault="00305F12">
      <w:pPr>
        <w:spacing w:after="550"/>
        <w:ind w:left="48" w:right="5957"/>
        <w:textAlignment w:val="baseline"/>
      </w:pPr>
      <w:r>
        <w:rPr>
          <w:noProof/>
        </w:rPr>
        <w:drawing>
          <wp:inline distT="0" distB="0" distL="0" distR="0" wp14:anchorId="738C4875" wp14:editId="738C4876">
            <wp:extent cx="2130425" cy="20510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2130425" cy="2051050"/>
                    </a:xfrm>
                    <a:prstGeom prst="rect">
                      <a:avLst/>
                    </a:prstGeom>
                  </pic:spPr>
                </pic:pic>
              </a:graphicData>
            </a:graphic>
          </wp:inline>
        </w:drawing>
      </w:r>
    </w:p>
    <w:p w14:paraId="738C47DB" w14:textId="68BDDCC7" w:rsidR="00D04DFA" w:rsidRDefault="00305F12">
      <w:pPr>
        <w:spacing w:before="20" w:line="275" w:lineRule="exact"/>
        <w:ind w:right="72"/>
        <w:textAlignment w:val="baseline"/>
        <w:rPr>
          <w:rFonts w:eastAsia="Times New Roman"/>
          <w:color w:val="000000"/>
          <w:sz w:val="24"/>
          <w:u w:val="single"/>
        </w:rPr>
      </w:pPr>
      <w:r>
        <w:rPr>
          <w:rFonts w:eastAsia="Times New Roman"/>
          <w:color w:val="000000"/>
          <w:sz w:val="24"/>
          <w:u w:val="single"/>
        </w:rPr>
        <w:t>3</w:t>
      </w:r>
      <w:r w:rsidR="00345554">
        <w:rPr>
          <w:rFonts w:eastAsia="Times New Roman"/>
          <w:color w:val="000000"/>
          <w:sz w:val="24"/>
          <w:u w:val="single"/>
        </w:rPr>
        <w:t xml:space="preserve">.  </w:t>
      </w:r>
      <w:r>
        <w:rPr>
          <w:rFonts w:eastAsia="Times New Roman"/>
          <w:color w:val="000000"/>
          <w:sz w:val="24"/>
          <w:u w:val="single"/>
        </w:rPr>
        <w:t xml:space="preserve">PHA Occupancy </w:t>
      </w:r>
      <w:r>
        <w:rPr>
          <w:rFonts w:eastAsia="Times New Roman"/>
          <w:color w:val="000000"/>
          <w:sz w:val="26"/>
          <w:u w:val="single"/>
        </w:rPr>
        <w:t xml:space="preserve">– </w:t>
      </w:r>
      <w:r>
        <w:rPr>
          <w:rFonts w:eastAsia="Times New Roman"/>
          <w:color w:val="000000"/>
          <w:sz w:val="24"/>
          <w:u w:val="single"/>
        </w:rPr>
        <w:t>Application Processor*:</w:t>
      </w:r>
      <w:r>
        <w:rPr>
          <w:rFonts w:eastAsia="Times New Roman"/>
          <w:color w:val="000000"/>
          <w:sz w:val="24"/>
        </w:rPr>
        <w:t xml:space="preserve"> This role allows the PHA user to access the following verification reports: Debts Owed to PHAs &amp; Terminations Report and Search for Former Tenant (nationally), Existing Tenant Search and Multiple Subsidy Report. See Exhibit 2 for display of EIV functions available to a user assigned this role.</w:t>
      </w:r>
    </w:p>
    <w:p w14:paraId="738C47DC" w14:textId="77777777" w:rsidR="00D04DFA" w:rsidRDefault="00305F12">
      <w:pPr>
        <w:spacing w:before="280" w:line="275" w:lineRule="exact"/>
        <w:ind w:right="72"/>
        <w:textAlignment w:val="baseline"/>
        <w:rPr>
          <w:rFonts w:eastAsia="Times New Roman"/>
          <w:b/>
          <w:color w:val="000000"/>
          <w:sz w:val="24"/>
        </w:rPr>
      </w:pPr>
      <w:r>
        <w:rPr>
          <w:rFonts w:eastAsia="Times New Roman"/>
          <w:b/>
          <w:color w:val="000000"/>
          <w:sz w:val="24"/>
        </w:rPr>
        <w:t>Check box number 3 in Section C</w:t>
      </w:r>
      <w:r>
        <w:rPr>
          <w:rFonts w:eastAsia="Times New Roman"/>
          <w:color w:val="000000"/>
          <w:sz w:val="24"/>
        </w:rPr>
        <w:t xml:space="preserve">, if you work with Public Housing and/or Section 8 families applying for rental assistance, and checked box number </w:t>
      </w:r>
      <w:r>
        <w:rPr>
          <w:rFonts w:eastAsia="Times New Roman"/>
          <w:b/>
          <w:color w:val="000000"/>
          <w:sz w:val="24"/>
        </w:rPr>
        <w:t xml:space="preserve">1 </w:t>
      </w:r>
      <w:r>
        <w:rPr>
          <w:rFonts w:eastAsia="Times New Roman"/>
          <w:color w:val="000000"/>
          <w:sz w:val="24"/>
        </w:rPr>
        <w:t>in Section A, Item 10.</w:t>
      </w:r>
    </w:p>
    <w:p w14:paraId="738C47DD" w14:textId="77777777" w:rsidR="00D04DFA" w:rsidRDefault="00305F12">
      <w:pPr>
        <w:spacing w:before="279" w:after="2865" w:line="275" w:lineRule="exact"/>
        <w:ind w:right="72"/>
        <w:textAlignment w:val="baseline"/>
        <w:rPr>
          <w:rFonts w:eastAsia="Times New Roman"/>
          <w:b/>
          <w:i/>
          <w:color w:val="000000"/>
          <w:sz w:val="24"/>
        </w:rPr>
      </w:pPr>
      <w:r>
        <w:rPr>
          <w:rFonts w:eastAsia="Times New Roman"/>
          <w:b/>
          <w:i/>
          <w:color w:val="000000"/>
          <w:sz w:val="24"/>
        </w:rPr>
        <w:t xml:space="preserve">* </w:t>
      </w:r>
      <w:r>
        <w:rPr>
          <w:rFonts w:eastAsia="Times New Roman"/>
          <w:color w:val="000000"/>
          <w:sz w:val="24"/>
        </w:rPr>
        <w:t xml:space="preserve">This role </w:t>
      </w:r>
      <w:r>
        <w:rPr>
          <w:rFonts w:eastAsia="Times New Roman"/>
          <w:b/>
          <w:i/>
          <w:color w:val="000000"/>
          <w:sz w:val="24"/>
        </w:rPr>
        <w:t xml:space="preserve">limits </w:t>
      </w:r>
      <w:r>
        <w:rPr>
          <w:rFonts w:eastAsia="Times New Roman"/>
          <w:color w:val="000000"/>
          <w:sz w:val="24"/>
        </w:rPr>
        <w:t xml:space="preserve">the user’s access to only the Debts Owed to PHAs &amp; Terminations Report and Search for Former Tenant and Multiple Subsidy Report and Existing Tenant Search functions. Do </w:t>
      </w:r>
      <w:r>
        <w:rPr>
          <w:rFonts w:eastAsia="Times New Roman"/>
          <w:b/>
          <w:color w:val="000000"/>
          <w:sz w:val="24"/>
          <w:u w:val="single"/>
        </w:rPr>
        <w:t>not</w:t>
      </w:r>
      <w:r>
        <w:rPr>
          <w:rFonts w:eastAsia="Times New Roman"/>
          <w:color w:val="000000"/>
          <w:sz w:val="24"/>
        </w:rPr>
        <w:t xml:space="preserve"> need to select this role if you have been assigned the PHA Occupancy – Public Housing or PHA Occupancy – Voucher role.</w:t>
      </w:r>
    </w:p>
    <w:p w14:paraId="738C47DE" w14:textId="77777777" w:rsidR="00D04DFA" w:rsidRDefault="00D04DFA">
      <w:pPr>
        <w:spacing w:before="279" w:after="2865" w:line="275" w:lineRule="exact"/>
        <w:sectPr w:rsidR="00D04DFA">
          <w:type w:val="continuous"/>
          <w:pgSz w:w="12240" w:h="15840"/>
          <w:pgMar w:top="100" w:right="1440" w:bottom="200" w:left="1440" w:header="720" w:footer="720" w:gutter="0"/>
          <w:cols w:space="720"/>
        </w:sectPr>
      </w:pPr>
    </w:p>
    <w:p w14:paraId="738C47DF" w14:textId="77777777" w:rsidR="00D04DFA" w:rsidRDefault="00305F12">
      <w:pPr>
        <w:tabs>
          <w:tab w:val="left" w:pos="4104"/>
          <w:tab w:val="right" w:pos="9360"/>
        </w:tabs>
        <w:spacing w:line="253" w:lineRule="exact"/>
        <w:textAlignment w:val="baseline"/>
        <w:rPr>
          <w:rFonts w:eastAsia="Times New Roman"/>
          <w:color w:val="000000"/>
        </w:rPr>
      </w:pPr>
      <w:r>
        <w:rPr>
          <w:rFonts w:eastAsia="Times New Roman"/>
          <w:color w:val="000000"/>
        </w:rPr>
        <w:t>Rev. July 2013</w:t>
      </w:r>
      <w:r>
        <w:rPr>
          <w:rFonts w:eastAsia="Times New Roman"/>
          <w:color w:val="000000"/>
        </w:rPr>
        <w:tab/>
        <w:t>Page 3 of 11</w:t>
      </w:r>
      <w:r>
        <w:rPr>
          <w:rFonts w:eastAsia="Times New Roman"/>
          <w:color w:val="000000"/>
        </w:rPr>
        <w:tab/>
        <w:t>Form HUD-52676-I</w:t>
      </w:r>
    </w:p>
    <w:p w14:paraId="738C47E0" w14:textId="77777777" w:rsidR="00D04DFA" w:rsidRDefault="00D04DFA">
      <w:pPr>
        <w:sectPr w:rsidR="00D04DFA">
          <w:type w:val="continuous"/>
          <w:pgSz w:w="12240" w:h="15840"/>
          <w:pgMar w:top="100" w:right="1420" w:bottom="200" w:left="1440" w:header="720" w:footer="720" w:gutter="0"/>
          <w:cols w:space="720"/>
        </w:sectPr>
      </w:pPr>
    </w:p>
    <w:p w14:paraId="738C47E1" w14:textId="77777777" w:rsidR="00D04DFA" w:rsidRDefault="00305F12">
      <w:pPr>
        <w:tabs>
          <w:tab w:val="right" w:pos="9360"/>
        </w:tabs>
        <w:spacing w:before="10" w:line="259" w:lineRule="exact"/>
        <w:ind w:left="5328"/>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7E2" w14:textId="77777777" w:rsidR="00D04DFA" w:rsidRDefault="00305F12">
      <w:pPr>
        <w:spacing w:before="927" w:after="259" w:line="273" w:lineRule="exact"/>
        <w:textAlignment w:val="baseline"/>
        <w:rPr>
          <w:rFonts w:eastAsia="Times New Roman"/>
          <w:b/>
          <w:color w:val="000000"/>
          <w:sz w:val="24"/>
          <w:u w:val="single"/>
        </w:rPr>
      </w:pPr>
      <w:r>
        <w:rPr>
          <w:rFonts w:eastAsia="Times New Roman"/>
          <w:b/>
          <w:color w:val="000000"/>
          <w:sz w:val="24"/>
          <w:u w:val="single"/>
        </w:rPr>
        <w:t xml:space="preserve">Exhibit 2: </w:t>
      </w:r>
    </w:p>
    <w:p w14:paraId="738C47E3" w14:textId="77777777" w:rsidR="00D04DFA" w:rsidRDefault="00305F12">
      <w:pPr>
        <w:spacing w:after="545"/>
        <w:ind w:left="26" w:right="6464"/>
        <w:textAlignment w:val="baseline"/>
      </w:pPr>
      <w:r>
        <w:rPr>
          <w:noProof/>
        </w:rPr>
        <w:drawing>
          <wp:inline distT="0" distB="0" distL="0" distR="0" wp14:anchorId="738C4877" wp14:editId="738C4878">
            <wp:extent cx="1835150" cy="15392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1835150" cy="1539240"/>
                    </a:xfrm>
                    <a:prstGeom prst="rect">
                      <a:avLst/>
                    </a:prstGeom>
                  </pic:spPr>
                </pic:pic>
              </a:graphicData>
            </a:graphic>
          </wp:inline>
        </w:drawing>
      </w:r>
    </w:p>
    <w:p w14:paraId="738C47E4" w14:textId="7281A17A" w:rsidR="00D04DFA" w:rsidRDefault="00305F12">
      <w:pPr>
        <w:spacing w:before="6" w:line="276" w:lineRule="exact"/>
        <w:ind w:right="144"/>
        <w:textAlignment w:val="baseline"/>
        <w:rPr>
          <w:rFonts w:eastAsia="Times New Roman"/>
          <w:color w:val="000000"/>
          <w:sz w:val="24"/>
          <w:u w:val="single"/>
        </w:rPr>
      </w:pPr>
      <w:r>
        <w:rPr>
          <w:rFonts w:eastAsia="Times New Roman"/>
          <w:color w:val="000000"/>
          <w:sz w:val="24"/>
          <w:u w:val="single"/>
        </w:rPr>
        <w:t>4</w:t>
      </w:r>
      <w:r w:rsidR="00345554">
        <w:rPr>
          <w:rFonts w:eastAsia="Times New Roman"/>
          <w:color w:val="000000"/>
          <w:sz w:val="24"/>
          <w:u w:val="single"/>
        </w:rPr>
        <w:t xml:space="preserve">. </w:t>
      </w:r>
      <w:r>
        <w:rPr>
          <w:rFonts w:eastAsia="Times New Roman"/>
          <w:color w:val="000000"/>
          <w:sz w:val="24"/>
          <w:u w:val="single"/>
        </w:rPr>
        <w:t xml:space="preserve"> Program Administrator </w:t>
      </w:r>
      <w:r>
        <w:rPr>
          <w:rFonts w:eastAsia="Times New Roman"/>
          <w:color w:val="000000"/>
          <w:sz w:val="25"/>
          <w:u w:val="single"/>
        </w:rPr>
        <w:t xml:space="preserve">– </w:t>
      </w:r>
      <w:r>
        <w:rPr>
          <w:rFonts w:eastAsia="Times New Roman"/>
          <w:color w:val="000000"/>
          <w:sz w:val="24"/>
          <w:u w:val="single"/>
        </w:rPr>
        <w:t>Public Housing:</w:t>
      </w:r>
      <w:r>
        <w:rPr>
          <w:rFonts w:eastAsia="Times New Roman"/>
          <w:color w:val="000000"/>
          <w:sz w:val="24"/>
        </w:rPr>
        <w:t xml:space="preserve"> This role allows the PHA user to review, enter, update or delete debts or terminations of former public housing tenants in the Debts Owed to PHAs and Terminations module, access the Debts Owed &amp; Terminations Report and Search for Former Tenants (nationally). See Exhibit 3 for display of EIV functions available to a user assigned this role.</w:t>
      </w:r>
    </w:p>
    <w:p w14:paraId="738C47E5" w14:textId="77777777" w:rsidR="00D04DFA" w:rsidRDefault="00305F12">
      <w:pPr>
        <w:spacing w:before="276" w:line="276" w:lineRule="exact"/>
        <w:ind w:right="144"/>
        <w:textAlignment w:val="baseline"/>
        <w:rPr>
          <w:rFonts w:eastAsia="Times New Roman"/>
          <w:b/>
          <w:color w:val="000000"/>
          <w:sz w:val="24"/>
        </w:rPr>
      </w:pPr>
      <w:r>
        <w:rPr>
          <w:rFonts w:eastAsia="Times New Roman"/>
          <w:b/>
          <w:color w:val="000000"/>
          <w:sz w:val="24"/>
        </w:rPr>
        <w:t xml:space="preserve">Check box number 4 in Section C, </w:t>
      </w:r>
      <w:r>
        <w:rPr>
          <w:rFonts w:eastAsia="Times New Roman"/>
          <w:color w:val="000000"/>
          <w:sz w:val="24"/>
        </w:rPr>
        <w:t xml:space="preserve">if your Executive Director, or designee has authorized you to </w:t>
      </w:r>
      <w:r>
        <w:rPr>
          <w:rFonts w:eastAsia="Times New Roman"/>
          <w:b/>
          <w:color w:val="000000"/>
          <w:sz w:val="24"/>
          <w:u w:val="single"/>
        </w:rPr>
        <w:t>only</w:t>
      </w:r>
      <w:r>
        <w:rPr>
          <w:rFonts w:eastAsia="Times New Roman"/>
          <w:color w:val="000000"/>
          <w:sz w:val="24"/>
        </w:rPr>
        <w:t xml:space="preserve"> enter debt and termination information of former Public Housing tenants into EIV and you checked box number </w:t>
      </w:r>
      <w:r>
        <w:rPr>
          <w:rFonts w:eastAsia="Times New Roman"/>
          <w:b/>
          <w:color w:val="000000"/>
          <w:sz w:val="24"/>
        </w:rPr>
        <w:t xml:space="preserve">10 </w:t>
      </w:r>
      <w:r>
        <w:rPr>
          <w:rFonts w:eastAsia="Times New Roman"/>
          <w:color w:val="000000"/>
          <w:sz w:val="24"/>
        </w:rPr>
        <w:t>in Section A, Item 10,</w:t>
      </w:r>
    </w:p>
    <w:p w14:paraId="738C47E6" w14:textId="77777777" w:rsidR="00D04DFA" w:rsidRDefault="00305F12">
      <w:pPr>
        <w:spacing w:before="286" w:after="240" w:line="273" w:lineRule="exact"/>
        <w:textAlignment w:val="baseline"/>
        <w:rPr>
          <w:rFonts w:eastAsia="Times New Roman"/>
          <w:b/>
          <w:color w:val="000000"/>
          <w:sz w:val="24"/>
          <w:u w:val="single"/>
        </w:rPr>
      </w:pPr>
      <w:r>
        <w:rPr>
          <w:rFonts w:eastAsia="Times New Roman"/>
          <w:b/>
          <w:color w:val="000000"/>
          <w:sz w:val="24"/>
          <w:u w:val="single"/>
        </w:rPr>
        <w:t xml:space="preserve">Exhibit 3: </w:t>
      </w:r>
    </w:p>
    <w:p w14:paraId="738C47E7" w14:textId="77777777" w:rsidR="00D04DFA" w:rsidRDefault="00305F12">
      <w:pPr>
        <w:spacing w:after="550"/>
        <w:ind w:left="65" w:right="6493"/>
        <w:textAlignment w:val="baseline"/>
      </w:pPr>
      <w:r>
        <w:rPr>
          <w:noProof/>
        </w:rPr>
        <w:drawing>
          <wp:inline distT="0" distB="0" distL="0" distR="0" wp14:anchorId="738C4879" wp14:editId="738C487A">
            <wp:extent cx="1791970" cy="10452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10"/>
                    <a:stretch>
                      <a:fillRect/>
                    </a:stretch>
                  </pic:blipFill>
                  <pic:spPr>
                    <a:xfrm>
                      <a:off x="0" y="0"/>
                      <a:ext cx="1791970" cy="1045210"/>
                    </a:xfrm>
                    <a:prstGeom prst="rect">
                      <a:avLst/>
                    </a:prstGeom>
                  </pic:spPr>
                </pic:pic>
              </a:graphicData>
            </a:graphic>
          </wp:inline>
        </w:drawing>
      </w:r>
    </w:p>
    <w:p w14:paraId="738C47E8" w14:textId="44BDCFFF" w:rsidR="00D04DFA" w:rsidRDefault="00305F12">
      <w:pPr>
        <w:spacing w:before="6" w:line="276" w:lineRule="exact"/>
        <w:ind w:right="72"/>
        <w:textAlignment w:val="baseline"/>
        <w:rPr>
          <w:rFonts w:eastAsia="Times New Roman"/>
          <w:color w:val="000000"/>
          <w:sz w:val="24"/>
          <w:u w:val="single"/>
        </w:rPr>
      </w:pPr>
      <w:r>
        <w:rPr>
          <w:rFonts w:eastAsia="Times New Roman"/>
          <w:color w:val="000000"/>
          <w:sz w:val="24"/>
          <w:u w:val="single"/>
        </w:rPr>
        <w:t>5</w:t>
      </w:r>
      <w:r w:rsidR="00345554">
        <w:rPr>
          <w:rFonts w:eastAsia="Times New Roman"/>
          <w:color w:val="000000"/>
          <w:sz w:val="24"/>
          <w:u w:val="single"/>
        </w:rPr>
        <w:t xml:space="preserve">.  </w:t>
      </w:r>
      <w:r>
        <w:rPr>
          <w:rFonts w:eastAsia="Times New Roman"/>
          <w:color w:val="000000"/>
          <w:sz w:val="24"/>
          <w:u w:val="single"/>
        </w:rPr>
        <w:t xml:space="preserve">Program Administrator </w:t>
      </w:r>
      <w:r>
        <w:rPr>
          <w:rFonts w:eastAsia="Times New Roman"/>
          <w:color w:val="000000"/>
          <w:sz w:val="25"/>
          <w:u w:val="single"/>
        </w:rPr>
        <w:t xml:space="preserve">– </w:t>
      </w:r>
      <w:r>
        <w:rPr>
          <w:rFonts w:eastAsia="Times New Roman"/>
          <w:color w:val="000000"/>
          <w:sz w:val="24"/>
          <w:u w:val="single"/>
        </w:rPr>
        <w:t>Voucher:</w:t>
      </w:r>
      <w:r>
        <w:rPr>
          <w:rFonts w:eastAsia="Times New Roman"/>
          <w:color w:val="000000"/>
          <w:sz w:val="24"/>
        </w:rPr>
        <w:t xml:space="preserve"> This role allows the PHA user to review, enter, update or delete debts or terminations of former Housing Choice Voucher (HCV) tenants in the Debts Owed to PHAs and Terminations module, access the Debts Owed to PHAs &amp; Terminations Report and Search for Former Tenants (nationally). See Exhibit 4 for display of EIV functions available to a user assigned this role.</w:t>
      </w:r>
    </w:p>
    <w:p w14:paraId="738C47E9" w14:textId="77777777" w:rsidR="00D04DFA" w:rsidRDefault="00305F12">
      <w:pPr>
        <w:spacing w:before="271" w:line="276" w:lineRule="exact"/>
        <w:ind w:right="144"/>
        <w:textAlignment w:val="baseline"/>
        <w:rPr>
          <w:rFonts w:eastAsia="Times New Roman"/>
          <w:b/>
          <w:color w:val="000000"/>
          <w:sz w:val="24"/>
        </w:rPr>
      </w:pPr>
      <w:r>
        <w:rPr>
          <w:rFonts w:eastAsia="Times New Roman"/>
          <w:b/>
          <w:color w:val="000000"/>
          <w:sz w:val="24"/>
        </w:rPr>
        <w:t xml:space="preserve">Check box number 5 in Section C, </w:t>
      </w:r>
      <w:r>
        <w:rPr>
          <w:rFonts w:eastAsia="Times New Roman"/>
          <w:color w:val="000000"/>
          <w:sz w:val="24"/>
        </w:rPr>
        <w:t xml:space="preserve">if your Executive Director, or designee has authorized you to </w:t>
      </w:r>
      <w:r>
        <w:rPr>
          <w:rFonts w:eastAsia="Times New Roman"/>
          <w:b/>
          <w:color w:val="000000"/>
          <w:sz w:val="24"/>
          <w:u w:val="single"/>
        </w:rPr>
        <w:t>only</w:t>
      </w:r>
      <w:r>
        <w:rPr>
          <w:rFonts w:eastAsia="Times New Roman"/>
          <w:color w:val="000000"/>
          <w:sz w:val="24"/>
        </w:rPr>
        <w:t xml:space="preserve"> enter debt and termination information of former Section 8 tenants into EIV and you checked box number </w:t>
      </w:r>
      <w:r>
        <w:rPr>
          <w:rFonts w:eastAsia="Times New Roman"/>
          <w:b/>
          <w:color w:val="000000"/>
          <w:sz w:val="24"/>
        </w:rPr>
        <w:t xml:space="preserve">10 </w:t>
      </w:r>
      <w:r>
        <w:rPr>
          <w:rFonts w:eastAsia="Times New Roman"/>
          <w:color w:val="000000"/>
          <w:sz w:val="24"/>
        </w:rPr>
        <w:t>in Section A, Item 10.</w:t>
      </w:r>
    </w:p>
    <w:p w14:paraId="738C47EA" w14:textId="77777777" w:rsidR="00D04DFA" w:rsidRDefault="00305F12">
      <w:pPr>
        <w:tabs>
          <w:tab w:val="left" w:pos="4104"/>
          <w:tab w:val="right" w:pos="9360"/>
        </w:tabs>
        <w:spacing w:before="2341" w:line="259" w:lineRule="exact"/>
        <w:textAlignment w:val="baseline"/>
        <w:rPr>
          <w:rFonts w:eastAsia="Times New Roman"/>
          <w:color w:val="000000"/>
        </w:rPr>
      </w:pPr>
      <w:r>
        <w:rPr>
          <w:rFonts w:eastAsia="Times New Roman"/>
          <w:color w:val="000000"/>
        </w:rPr>
        <w:t>Rev. July 2013</w:t>
      </w:r>
      <w:r>
        <w:rPr>
          <w:rFonts w:eastAsia="Times New Roman"/>
          <w:color w:val="000000"/>
        </w:rPr>
        <w:tab/>
        <w:t>Page 4 of 11</w:t>
      </w:r>
      <w:r>
        <w:rPr>
          <w:rFonts w:eastAsia="Times New Roman"/>
          <w:color w:val="000000"/>
        </w:rPr>
        <w:tab/>
        <w:t>Form HUD-52676-I</w:t>
      </w:r>
    </w:p>
    <w:p w14:paraId="738C47EB" w14:textId="77777777" w:rsidR="00D04DFA" w:rsidRDefault="00D04DFA">
      <w:pPr>
        <w:sectPr w:rsidR="00D04DFA">
          <w:pgSz w:w="12240" w:h="15840"/>
          <w:pgMar w:top="100" w:right="1427" w:bottom="200" w:left="1433" w:header="720" w:footer="720" w:gutter="0"/>
          <w:cols w:space="720"/>
        </w:sectPr>
      </w:pPr>
    </w:p>
    <w:p w14:paraId="738C47EC" w14:textId="77777777" w:rsidR="00D04DFA" w:rsidRDefault="00305F12">
      <w:pPr>
        <w:tabs>
          <w:tab w:val="right" w:pos="9360"/>
        </w:tabs>
        <w:spacing w:before="10" w:line="259" w:lineRule="exact"/>
        <w:ind w:left="5328"/>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7ED" w14:textId="77777777" w:rsidR="00D04DFA" w:rsidRDefault="00305F12">
      <w:pPr>
        <w:spacing w:before="927" w:after="259" w:line="273" w:lineRule="exact"/>
        <w:textAlignment w:val="baseline"/>
        <w:rPr>
          <w:rFonts w:eastAsia="Times New Roman"/>
          <w:b/>
          <w:color w:val="000000"/>
          <w:sz w:val="24"/>
          <w:u w:val="single"/>
        </w:rPr>
      </w:pPr>
      <w:r>
        <w:rPr>
          <w:rFonts w:eastAsia="Times New Roman"/>
          <w:b/>
          <w:color w:val="000000"/>
          <w:sz w:val="24"/>
          <w:u w:val="single"/>
        </w:rPr>
        <w:t xml:space="preserve">Exhibit 4: </w:t>
      </w:r>
    </w:p>
    <w:p w14:paraId="738C47EE" w14:textId="77777777" w:rsidR="00D04DFA" w:rsidRDefault="00305F12">
      <w:pPr>
        <w:spacing w:after="554"/>
        <w:ind w:left="89" w:right="6488"/>
        <w:textAlignment w:val="baseline"/>
      </w:pPr>
      <w:r>
        <w:rPr>
          <w:noProof/>
        </w:rPr>
        <w:drawing>
          <wp:inline distT="0" distB="0" distL="0" distR="0" wp14:anchorId="738C487B" wp14:editId="738C487C">
            <wp:extent cx="1779905" cy="102997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1"/>
                    <a:stretch>
                      <a:fillRect/>
                    </a:stretch>
                  </pic:blipFill>
                  <pic:spPr>
                    <a:xfrm>
                      <a:off x="0" y="0"/>
                      <a:ext cx="1779905" cy="1029970"/>
                    </a:xfrm>
                    <a:prstGeom prst="rect">
                      <a:avLst/>
                    </a:prstGeom>
                  </pic:spPr>
                </pic:pic>
              </a:graphicData>
            </a:graphic>
          </wp:inline>
        </w:drawing>
      </w:r>
    </w:p>
    <w:p w14:paraId="738C47EF" w14:textId="086E0FAB" w:rsidR="00D04DFA" w:rsidRDefault="00305F12">
      <w:pPr>
        <w:spacing w:line="276" w:lineRule="exact"/>
        <w:ind w:right="288"/>
        <w:textAlignment w:val="baseline"/>
        <w:rPr>
          <w:rFonts w:eastAsia="Times New Roman"/>
          <w:color w:val="000000"/>
          <w:sz w:val="24"/>
          <w:u w:val="single"/>
        </w:rPr>
      </w:pPr>
      <w:r>
        <w:rPr>
          <w:rFonts w:eastAsia="Times New Roman"/>
          <w:color w:val="000000"/>
          <w:sz w:val="24"/>
          <w:u w:val="single"/>
        </w:rPr>
        <w:t>6</w:t>
      </w:r>
      <w:r w:rsidR="00345554">
        <w:rPr>
          <w:rFonts w:eastAsia="Times New Roman"/>
          <w:color w:val="000000"/>
          <w:sz w:val="24"/>
          <w:u w:val="single"/>
        </w:rPr>
        <w:t xml:space="preserve">. </w:t>
      </w:r>
      <w:r>
        <w:rPr>
          <w:rFonts w:eastAsia="Times New Roman"/>
          <w:color w:val="000000"/>
          <w:sz w:val="24"/>
          <w:u w:val="single"/>
        </w:rPr>
        <w:t xml:space="preserve"> PHA User Administrator:</w:t>
      </w:r>
      <w:r>
        <w:rPr>
          <w:rFonts w:eastAsia="Times New Roman"/>
          <w:color w:val="000000"/>
          <w:sz w:val="24"/>
        </w:rPr>
        <w:t xml:space="preserve"> This role allows the user to request EIV access for PHA staff; assign, modify and remove roles; assign public housing developments; certify users, terminate EIV access; and view User Role History, Termination and Certification reports. See Exhibit 5 for display of EIV functions available to a user assigned this role.</w:t>
      </w:r>
    </w:p>
    <w:p w14:paraId="738C47F0" w14:textId="77777777" w:rsidR="00D04DFA" w:rsidRDefault="00305F12">
      <w:pPr>
        <w:spacing w:before="276" w:line="276" w:lineRule="exact"/>
        <w:textAlignment w:val="baseline"/>
        <w:rPr>
          <w:rFonts w:eastAsia="Times New Roman"/>
          <w:b/>
          <w:color w:val="000000"/>
          <w:spacing w:val="-1"/>
          <w:sz w:val="24"/>
        </w:rPr>
      </w:pPr>
      <w:r>
        <w:rPr>
          <w:rFonts w:eastAsia="Times New Roman"/>
          <w:b/>
          <w:color w:val="000000"/>
          <w:spacing w:val="-1"/>
          <w:sz w:val="24"/>
        </w:rPr>
        <w:t xml:space="preserve">Check box number 6 in Section C, </w:t>
      </w:r>
      <w:r>
        <w:rPr>
          <w:rFonts w:eastAsia="Times New Roman"/>
          <w:color w:val="000000"/>
          <w:spacing w:val="-1"/>
          <w:sz w:val="24"/>
        </w:rPr>
        <w:t xml:space="preserve">if you checked box number </w:t>
      </w:r>
      <w:r>
        <w:rPr>
          <w:rFonts w:eastAsia="Times New Roman"/>
          <w:b/>
          <w:color w:val="000000"/>
          <w:spacing w:val="-1"/>
          <w:sz w:val="24"/>
        </w:rPr>
        <w:t xml:space="preserve">4, 5, or 6 </w:t>
      </w:r>
      <w:r>
        <w:rPr>
          <w:rFonts w:eastAsia="Times New Roman"/>
          <w:color w:val="000000"/>
          <w:spacing w:val="-1"/>
          <w:sz w:val="24"/>
        </w:rPr>
        <w:t>in Section A, Item 10.</w:t>
      </w:r>
    </w:p>
    <w:p w14:paraId="738C47F1" w14:textId="541CAF5C" w:rsidR="00D04DFA" w:rsidRDefault="00305F12">
      <w:pPr>
        <w:spacing w:before="281" w:line="274" w:lineRule="exact"/>
        <w:ind w:left="648" w:right="144" w:hanging="648"/>
        <w:textAlignment w:val="baseline"/>
        <w:rPr>
          <w:rFonts w:eastAsia="Times New Roman"/>
          <w:b/>
          <w:i/>
          <w:color w:val="000000"/>
          <w:sz w:val="24"/>
        </w:rPr>
      </w:pPr>
      <w:r>
        <w:rPr>
          <w:rFonts w:eastAsia="Times New Roman"/>
          <w:b/>
          <w:i/>
          <w:color w:val="000000"/>
          <w:sz w:val="24"/>
        </w:rPr>
        <w:t xml:space="preserve">Note: </w:t>
      </w:r>
      <w:r>
        <w:rPr>
          <w:rFonts w:eastAsia="Times New Roman"/>
          <w:i/>
          <w:color w:val="000000"/>
          <w:sz w:val="24"/>
        </w:rPr>
        <w:t xml:space="preserve">Medium, large and </w:t>
      </w:r>
      <w:r w:rsidR="00D24FA9">
        <w:rPr>
          <w:rFonts w:eastAsia="Times New Roman"/>
          <w:i/>
          <w:color w:val="000000"/>
          <w:sz w:val="24"/>
        </w:rPr>
        <w:t>very</w:t>
      </w:r>
      <w:r>
        <w:rPr>
          <w:rFonts w:eastAsia="Times New Roman"/>
          <w:i/>
          <w:color w:val="000000"/>
          <w:sz w:val="24"/>
        </w:rPr>
        <w:t xml:space="preserve"> large PHAs must have </w:t>
      </w:r>
      <w:r>
        <w:rPr>
          <w:rFonts w:eastAsia="Times New Roman"/>
          <w:i/>
          <w:color w:val="000000"/>
          <w:sz w:val="24"/>
          <w:u w:val="single"/>
        </w:rPr>
        <w:t>at least two</w:t>
      </w:r>
      <w:r>
        <w:rPr>
          <w:rFonts w:eastAsia="Times New Roman"/>
          <w:i/>
          <w:color w:val="000000"/>
          <w:sz w:val="24"/>
        </w:rPr>
        <w:t xml:space="preserve"> User Administrators. The User Administrator may </w:t>
      </w:r>
      <w:r>
        <w:rPr>
          <w:rFonts w:eastAsia="Times New Roman"/>
          <w:b/>
          <w:i/>
          <w:color w:val="000000"/>
          <w:sz w:val="24"/>
          <w:u w:val="single"/>
        </w:rPr>
        <w:t>not</w:t>
      </w:r>
      <w:r>
        <w:rPr>
          <w:rFonts w:eastAsia="Times New Roman"/>
          <w:i/>
          <w:color w:val="000000"/>
          <w:sz w:val="24"/>
        </w:rPr>
        <w:t xml:space="preserve"> be assigned the Security Administrator role, </w:t>
      </w:r>
      <w:r>
        <w:rPr>
          <w:rFonts w:eastAsia="Times New Roman"/>
          <w:b/>
          <w:i/>
          <w:color w:val="000000"/>
          <w:sz w:val="24"/>
          <w:u w:val="single"/>
        </w:rPr>
        <w:t>unless</w:t>
      </w:r>
      <w:r>
        <w:rPr>
          <w:rFonts w:eastAsia="Times New Roman"/>
          <w:i/>
          <w:color w:val="000000"/>
          <w:sz w:val="24"/>
        </w:rPr>
        <w:t xml:space="preserve"> the PHA is designated as a small PHA.</w:t>
      </w:r>
    </w:p>
    <w:p w14:paraId="738C47F2" w14:textId="77777777" w:rsidR="00D04DFA" w:rsidRDefault="00305F12">
      <w:pPr>
        <w:spacing w:before="287" w:after="259" w:line="273" w:lineRule="exact"/>
        <w:textAlignment w:val="baseline"/>
        <w:rPr>
          <w:rFonts w:eastAsia="Times New Roman"/>
          <w:b/>
          <w:color w:val="000000"/>
          <w:sz w:val="24"/>
          <w:u w:val="single"/>
        </w:rPr>
      </w:pPr>
      <w:r>
        <w:rPr>
          <w:rFonts w:eastAsia="Times New Roman"/>
          <w:b/>
          <w:color w:val="000000"/>
          <w:sz w:val="24"/>
          <w:u w:val="single"/>
        </w:rPr>
        <w:t xml:space="preserve">Exhibit 5: </w:t>
      </w:r>
    </w:p>
    <w:p w14:paraId="738C47F3" w14:textId="77777777" w:rsidR="00D04DFA" w:rsidRDefault="00305F12">
      <w:pPr>
        <w:spacing w:after="557"/>
        <w:ind w:left="12" w:right="6603"/>
        <w:textAlignment w:val="baseline"/>
      </w:pPr>
      <w:r>
        <w:rPr>
          <w:noProof/>
        </w:rPr>
        <w:drawing>
          <wp:inline distT="0" distB="0" distL="0" distR="0" wp14:anchorId="738C487D" wp14:editId="738C487E">
            <wp:extent cx="1755775" cy="225234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2"/>
                    <a:stretch>
                      <a:fillRect/>
                    </a:stretch>
                  </pic:blipFill>
                  <pic:spPr>
                    <a:xfrm>
                      <a:off x="0" y="0"/>
                      <a:ext cx="1755775" cy="2252345"/>
                    </a:xfrm>
                    <a:prstGeom prst="rect">
                      <a:avLst/>
                    </a:prstGeom>
                  </pic:spPr>
                </pic:pic>
              </a:graphicData>
            </a:graphic>
          </wp:inline>
        </w:drawing>
      </w:r>
    </w:p>
    <w:p w14:paraId="738C47F4" w14:textId="57D478A7" w:rsidR="00D04DFA" w:rsidRDefault="00305F12">
      <w:pPr>
        <w:spacing w:line="276" w:lineRule="exact"/>
        <w:ind w:right="144"/>
        <w:textAlignment w:val="baseline"/>
        <w:rPr>
          <w:rFonts w:eastAsia="Times New Roman"/>
          <w:color w:val="000000"/>
          <w:spacing w:val="-1"/>
          <w:sz w:val="24"/>
          <w:u w:val="single"/>
        </w:rPr>
      </w:pPr>
      <w:r>
        <w:rPr>
          <w:rFonts w:eastAsia="Times New Roman"/>
          <w:color w:val="000000"/>
          <w:spacing w:val="-1"/>
          <w:sz w:val="24"/>
          <w:u w:val="single"/>
        </w:rPr>
        <w:t>7</w:t>
      </w:r>
      <w:r w:rsidR="00345554">
        <w:rPr>
          <w:rFonts w:eastAsia="Times New Roman"/>
          <w:color w:val="000000"/>
          <w:spacing w:val="-1"/>
          <w:sz w:val="24"/>
          <w:u w:val="single"/>
        </w:rPr>
        <w:t xml:space="preserve">.  </w:t>
      </w:r>
      <w:r>
        <w:rPr>
          <w:rFonts w:eastAsia="Times New Roman"/>
          <w:color w:val="000000"/>
          <w:spacing w:val="-1"/>
          <w:sz w:val="24"/>
          <w:u w:val="single"/>
        </w:rPr>
        <w:t>PHA Security Administrator:</w:t>
      </w:r>
      <w:r>
        <w:rPr>
          <w:rFonts w:eastAsia="Times New Roman"/>
          <w:color w:val="000000"/>
          <w:spacing w:val="-1"/>
          <w:sz w:val="24"/>
        </w:rPr>
        <w:t xml:space="preserve"> This role allows the user to monitor staff access to the EIV system by viewing the various audit reports: User Session and Activity and Tenant Data Access Reports. See Exhibit 6 for display of EIV functions available to a user assigned this role.</w:t>
      </w:r>
    </w:p>
    <w:p w14:paraId="738C47F5" w14:textId="77777777" w:rsidR="00D04DFA" w:rsidRDefault="00305F12">
      <w:pPr>
        <w:spacing w:before="276" w:line="276" w:lineRule="exact"/>
        <w:textAlignment w:val="baseline"/>
        <w:rPr>
          <w:rFonts w:eastAsia="Times New Roman"/>
          <w:b/>
          <w:color w:val="000000"/>
          <w:sz w:val="24"/>
        </w:rPr>
      </w:pPr>
      <w:r>
        <w:rPr>
          <w:rFonts w:eastAsia="Times New Roman"/>
          <w:b/>
          <w:color w:val="000000"/>
          <w:sz w:val="24"/>
        </w:rPr>
        <w:t xml:space="preserve">Check box number 7 in Section C, </w:t>
      </w:r>
      <w:r>
        <w:rPr>
          <w:rFonts w:eastAsia="Times New Roman"/>
          <w:color w:val="000000"/>
          <w:sz w:val="24"/>
        </w:rPr>
        <w:t xml:space="preserve">if you checked box number </w:t>
      </w:r>
      <w:r>
        <w:rPr>
          <w:rFonts w:eastAsia="Times New Roman"/>
          <w:b/>
          <w:color w:val="000000"/>
          <w:sz w:val="24"/>
        </w:rPr>
        <w:t xml:space="preserve">3 </w:t>
      </w:r>
      <w:r>
        <w:rPr>
          <w:rFonts w:eastAsia="Times New Roman"/>
          <w:color w:val="000000"/>
          <w:sz w:val="24"/>
        </w:rPr>
        <w:t>in Section A, Item 10.</w:t>
      </w:r>
    </w:p>
    <w:p w14:paraId="738C47F6" w14:textId="56E17DC9" w:rsidR="00D04DFA" w:rsidRDefault="00305F12">
      <w:pPr>
        <w:spacing w:before="281" w:line="274" w:lineRule="exact"/>
        <w:ind w:left="720" w:right="144" w:hanging="720"/>
        <w:textAlignment w:val="baseline"/>
        <w:rPr>
          <w:rFonts w:eastAsia="Times New Roman"/>
          <w:b/>
          <w:i/>
          <w:color w:val="000000"/>
          <w:sz w:val="24"/>
        </w:rPr>
      </w:pPr>
      <w:r>
        <w:rPr>
          <w:rFonts w:eastAsia="Times New Roman"/>
          <w:b/>
          <w:i/>
          <w:color w:val="000000"/>
          <w:sz w:val="24"/>
        </w:rPr>
        <w:t xml:space="preserve">Note: </w:t>
      </w:r>
      <w:r>
        <w:rPr>
          <w:rFonts w:eastAsia="Times New Roman"/>
          <w:i/>
          <w:color w:val="000000"/>
          <w:sz w:val="24"/>
        </w:rPr>
        <w:t xml:space="preserve">Medium, large and </w:t>
      </w:r>
      <w:r w:rsidR="00D24FA9">
        <w:rPr>
          <w:rFonts w:eastAsia="Times New Roman"/>
          <w:i/>
          <w:color w:val="000000"/>
          <w:sz w:val="24"/>
        </w:rPr>
        <w:t>very</w:t>
      </w:r>
      <w:r>
        <w:rPr>
          <w:rFonts w:eastAsia="Times New Roman"/>
          <w:i/>
          <w:color w:val="000000"/>
          <w:sz w:val="24"/>
        </w:rPr>
        <w:t xml:space="preserve"> large PHAs must have </w:t>
      </w:r>
      <w:r>
        <w:rPr>
          <w:rFonts w:eastAsia="Times New Roman"/>
          <w:i/>
          <w:color w:val="000000"/>
          <w:sz w:val="24"/>
          <w:u w:val="single"/>
        </w:rPr>
        <w:t>at least two</w:t>
      </w:r>
      <w:r>
        <w:rPr>
          <w:rFonts w:eastAsia="Times New Roman"/>
          <w:i/>
          <w:color w:val="000000"/>
          <w:sz w:val="24"/>
        </w:rPr>
        <w:t xml:space="preserve"> Security Administrators. The Security Administrator may </w:t>
      </w:r>
      <w:r>
        <w:rPr>
          <w:rFonts w:eastAsia="Times New Roman"/>
          <w:b/>
          <w:i/>
          <w:color w:val="000000"/>
          <w:sz w:val="24"/>
          <w:u w:val="single"/>
        </w:rPr>
        <w:t>not</w:t>
      </w:r>
      <w:r>
        <w:rPr>
          <w:rFonts w:eastAsia="Times New Roman"/>
          <w:i/>
          <w:color w:val="000000"/>
          <w:sz w:val="24"/>
        </w:rPr>
        <w:t xml:space="preserve"> be assigned the User Administrator role, </w:t>
      </w:r>
      <w:r>
        <w:rPr>
          <w:rFonts w:eastAsia="Times New Roman"/>
          <w:b/>
          <w:i/>
          <w:color w:val="000000"/>
          <w:sz w:val="24"/>
          <w:u w:val="single"/>
        </w:rPr>
        <w:t>unless</w:t>
      </w:r>
      <w:r>
        <w:rPr>
          <w:rFonts w:eastAsia="Times New Roman"/>
          <w:i/>
          <w:color w:val="000000"/>
          <w:sz w:val="24"/>
        </w:rPr>
        <w:t xml:space="preserve"> the PHA is designated as a small PHA.</w:t>
      </w:r>
    </w:p>
    <w:p w14:paraId="738C47F7" w14:textId="77777777" w:rsidR="00D04DFA" w:rsidRDefault="00305F12">
      <w:pPr>
        <w:tabs>
          <w:tab w:val="left" w:pos="4104"/>
          <w:tab w:val="right" w:pos="9360"/>
        </w:tabs>
        <w:spacing w:before="934" w:line="259" w:lineRule="exact"/>
        <w:textAlignment w:val="baseline"/>
        <w:rPr>
          <w:rFonts w:eastAsia="Times New Roman"/>
          <w:color w:val="000000"/>
        </w:rPr>
      </w:pPr>
      <w:r>
        <w:rPr>
          <w:rFonts w:eastAsia="Times New Roman"/>
          <w:color w:val="000000"/>
        </w:rPr>
        <w:t>Rev. July 2013</w:t>
      </w:r>
      <w:r>
        <w:rPr>
          <w:rFonts w:eastAsia="Times New Roman"/>
          <w:color w:val="000000"/>
        </w:rPr>
        <w:tab/>
        <w:t>Page 5 of 11</w:t>
      </w:r>
      <w:r>
        <w:rPr>
          <w:rFonts w:eastAsia="Times New Roman"/>
          <w:color w:val="000000"/>
        </w:rPr>
        <w:tab/>
        <w:t>Form HUD-52676-I</w:t>
      </w:r>
    </w:p>
    <w:p w14:paraId="738C47F8" w14:textId="77777777" w:rsidR="00D04DFA" w:rsidRDefault="00D04DFA">
      <w:pPr>
        <w:sectPr w:rsidR="00D04DFA">
          <w:pgSz w:w="12240" w:h="15840"/>
          <w:pgMar w:top="100" w:right="1432" w:bottom="200" w:left="1428" w:header="720" w:footer="720" w:gutter="0"/>
          <w:cols w:space="720"/>
        </w:sectPr>
      </w:pPr>
    </w:p>
    <w:p w14:paraId="738C47F9" w14:textId="77777777"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7FA" w14:textId="77777777" w:rsidR="00D04DFA" w:rsidRDefault="00305F12">
      <w:pPr>
        <w:spacing w:before="649" w:after="264" w:line="273" w:lineRule="exact"/>
        <w:ind w:left="72"/>
        <w:textAlignment w:val="baseline"/>
        <w:rPr>
          <w:rFonts w:eastAsia="Times New Roman"/>
          <w:b/>
          <w:color w:val="000000"/>
          <w:sz w:val="24"/>
          <w:u w:val="single"/>
        </w:rPr>
      </w:pPr>
      <w:r>
        <w:rPr>
          <w:rFonts w:eastAsia="Times New Roman"/>
          <w:b/>
          <w:color w:val="000000"/>
          <w:sz w:val="24"/>
          <w:u w:val="single"/>
        </w:rPr>
        <w:t xml:space="preserve">Exhibit 6: </w:t>
      </w:r>
    </w:p>
    <w:p w14:paraId="738C47FB" w14:textId="77777777" w:rsidR="00D04DFA" w:rsidRDefault="00305F12">
      <w:pPr>
        <w:spacing w:after="549"/>
        <w:ind w:left="149" w:right="6734"/>
        <w:textAlignment w:val="baseline"/>
      </w:pPr>
      <w:r>
        <w:rPr>
          <w:noProof/>
        </w:rPr>
        <w:drawing>
          <wp:inline distT="0" distB="0" distL="0" distR="0" wp14:anchorId="738C487F" wp14:editId="738C4880">
            <wp:extent cx="1725295" cy="53340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13"/>
                    <a:stretch>
                      <a:fillRect/>
                    </a:stretch>
                  </pic:blipFill>
                  <pic:spPr>
                    <a:xfrm>
                      <a:off x="0" y="0"/>
                      <a:ext cx="1725295" cy="533400"/>
                    </a:xfrm>
                    <a:prstGeom prst="rect">
                      <a:avLst/>
                    </a:prstGeom>
                  </pic:spPr>
                </pic:pic>
              </a:graphicData>
            </a:graphic>
          </wp:inline>
        </w:drawing>
      </w:r>
    </w:p>
    <w:p w14:paraId="738C47FC" w14:textId="77777777" w:rsidR="00D04DFA" w:rsidRDefault="00305F12">
      <w:pPr>
        <w:spacing w:line="277" w:lineRule="exact"/>
        <w:ind w:left="792" w:right="360" w:hanging="720"/>
        <w:textAlignment w:val="baseline"/>
        <w:rPr>
          <w:rFonts w:eastAsia="Times New Roman"/>
          <w:b/>
          <w:i/>
          <w:color w:val="000000"/>
          <w:sz w:val="24"/>
          <w:u w:val="single"/>
        </w:rPr>
      </w:pPr>
      <w:r>
        <w:rPr>
          <w:rFonts w:eastAsia="Times New Roman"/>
          <w:b/>
          <w:i/>
          <w:color w:val="000000"/>
          <w:sz w:val="24"/>
          <w:u w:val="single"/>
        </w:rPr>
        <w:t>Note:</w:t>
      </w:r>
      <w:r>
        <w:rPr>
          <w:rFonts w:eastAsia="Times New Roman"/>
          <w:color w:val="000000"/>
          <w:sz w:val="24"/>
        </w:rPr>
        <w:t xml:space="preserve"> If the type of action requested (in Section B) is </w:t>
      </w:r>
      <w:r>
        <w:rPr>
          <w:rFonts w:eastAsia="Times New Roman"/>
          <w:b/>
          <w:color w:val="000000"/>
          <w:sz w:val="24"/>
        </w:rPr>
        <w:t>Modify Access</w:t>
      </w:r>
      <w:r>
        <w:rPr>
          <w:rFonts w:eastAsia="Times New Roman"/>
          <w:color w:val="000000"/>
          <w:sz w:val="24"/>
        </w:rPr>
        <w:t>, the user should check both previously assigned roles and new roles to be assigned to the user’s ID. The most recent access modification request must be maintained on file.</w:t>
      </w:r>
    </w:p>
    <w:p w14:paraId="738C47FD" w14:textId="77777777" w:rsidR="00D04DFA" w:rsidRDefault="00305F12">
      <w:pPr>
        <w:spacing w:before="284" w:after="253" w:line="274" w:lineRule="exact"/>
        <w:ind w:left="72"/>
        <w:textAlignment w:val="baseline"/>
        <w:rPr>
          <w:rFonts w:eastAsia="Times New Roman"/>
          <w:b/>
          <w:color w:val="000000"/>
          <w:sz w:val="24"/>
        </w:rPr>
      </w:pPr>
      <w:r>
        <w:rPr>
          <w:rFonts w:eastAsia="Times New Roman"/>
          <w:b/>
          <w:color w:val="000000"/>
          <w:sz w:val="24"/>
        </w:rPr>
        <w:t>Guide to Selecting the Appropriate PHA User Roles to be Assigned to a PHA User ID</w:t>
      </w:r>
    </w:p>
    <w:tbl>
      <w:tblPr>
        <w:tblW w:w="0" w:type="auto"/>
        <w:tblInd w:w="1416" w:type="dxa"/>
        <w:tblLayout w:type="fixed"/>
        <w:tblCellMar>
          <w:left w:w="0" w:type="dxa"/>
          <w:right w:w="0" w:type="dxa"/>
        </w:tblCellMar>
        <w:tblLook w:val="0000" w:firstRow="0" w:lastRow="0" w:firstColumn="0" w:lastColumn="0" w:noHBand="0" w:noVBand="0"/>
      </w:tblPr>
      <w:tblGrid>
        <w:gridCol w:w="355"/>
        <w:gridCol w:w="2463"/>
        <w:gridCol w:w="3000"/>
      </w:tblGrid>
      <w:tr w:rsidR="00D04DFA" w14:paraId="738C4801" w14:textId="77777777">
        <w:trPr>
          <w:trHeight w:hRule="exact" w:val="840"/>
        </w:trPr>
        <w:tc>
          <w:tcPr>
            <w:tcW w:w="355" w:type="dxa"/>
            <w:tcBorders>
              <w:top w:val="single" w:sz="5" w:space="0" w:color="000000"/>
              <w:left w:val="single" w:sz="5" w:space="0" w:color="000000"/>
              <w:bottom w:val="single" w:sz="5" w:space="0" w:color="000000"/>
              <w:right w:val="none" w:sz="0" w:space="0" w:color="020000"/>
            </w:tcBorders>
            <w:shd w:val="clear" w:color="DBE4F0" w:fill="DBE4F0"/>
          </w:tcPr>
          <w:p w14:paraId="738C47FE"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2463" w:type="dxa"/>
            <w:tcBorders>
              <w:top w:val="single" w:sz="5" w:space="0" w:color="000000"/>
              <w:left w:val="none" w:sz="0" w:space="0" w:color="020000"/>
              <w:bottom w:val="single" w:sz="5" w:space="0" w:color="000000"/>
              <w:right w:val="single" w:sz="5" w:space="0" w:color="000000"/>
            </w:tcBorders>
            <w:shd w:val="clear" w:color="DBE4F0" w:fill="DBE4F0"/>
          </w:tcPr>
          <w:p w14:paraId="738C47FF" w14:textId="77777777" w:rsidR="00D04DFA" w:rsidRDefault="00305F12">
            <w:pPr>
              <w:spacing w:line="274" w:lineRule="exact"/>
              <w:jc w:val="center"/>
              <w:textAlignment w:val="baseline"/>
              <w:rPr>
                <w:rFonts w:eastAsia="Times New Roman"/>
                <w:b/>
                <w:color w:val="000000"/>
                <w:sz w:val="24"/>
              </w:rPr>
            </w:pPr>
            <w:r>
              <w:rPr>
                <w:rFonts w:eastAsia="Times New Roman"/>
                <w:b/>
                <w:color w:val="000000"/>
                <w:sz w:val="24"/>
              </w:rPr>
              <w:t xml:space="preserve">Box Checked in </w:t>
            </w:r>
            <w:r>
              <w:rPr>
                <w:rFonts w:eastAsia="Times New Roman"/>
                <w:b/>
                <w:color w:val="000000"/>
                <w:sz w:val="24"/>
              </w:rPr>
              <w:br/>
              <w:t xml:space="preserve">Section A, Item 10 </w:t>
            </w:r>
            <w:r>
              <w:rPr>
                <w:rFonts w:eastAsia="Times New Roman"/>
                <w:b/>
                <w:color w:val="000000"/>
                <w:sz w:val="24"/>
              </w:rPr>
              <w:br/>
              <w:t>(Type of Work)</w:t>
            </w:r>
          </w:p>
        </w:tc>
        <w:tc>
          <w:tcPr>
            <w:tcW w:w="300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38C4800" w14:textId="77777777" w:rsidR="00D04DFA" w:rsidRDefault="00305F12">
            <w:pPr>
              <w:spacing w:before="155" w:after="124" w:line="278" w:lineRule="exact"/>
              <w:jc w:val="center"/>
              <w:textAlignment w:val="baseline"/>
              <w:rPr>
                <w:rFonts w:eastAsia="Times New Roman"/>
                <w:b/>
                <w:color w:val="000000"/>
                <w:sz w:val="24"/>
              </w:rPr>
            </w:pPr>
            <w:r>
              <w:rPr>
                <w:rFonts w:eastAsia="Times New Roman"/>
                <w:b/>
                <w:color w:val="000000"/>
                <w:sz w:val="24"/>
              </w:rPr>
              <w:t xml:space="preserve">Box to Check in Section C </w:t>
            </w:r>
            <w:r>
              <w:rPr>
                <w:rFonts w:eastAsia="Times New Roman"/>
                <w:b/>
                <w:color w:val="000000"/>
                <w:sz w:val="24"/>
              </w:rPr>
              <w:br/>
              <w:t>(PHA User Access Role)</w:t>
            </w:r>
          </w:p>
        </w:tc>
      </w:tr>
      <w:tr w:rsidR="00D04DFA" w14:paraId="738C4805"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2"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2,</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03" w14:textId="77777777" w:rsidR="00D04DFA" w:rsidRDefault="00305F12">
            <w:pPr>
              <w:spacing w:line="274" w:lineRule="exact"/>
              <w:ind w:right="1821"/>
              <w:jc w:val="right"/>
              <w:textAlignment w:val="baseline"/>
              <w:rPr>
                <w:rFonts w:eastAsia="Times New Roman"/>
                <w:color w:val="000000"/>
                <w:sz w:val="24"/>
              </w:rPr>
            </w:pPr>
            <w:r>
              <w:rPr>
                <w:rFonts w:eastAsia="Times New Roman"/>
                <w:color w:val="000000"/>
                <w:sz w:val="24"/>
              </w:rPr>
              <w:t>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4"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1</w:t>
            </w:r>
          </w:p>
        </w:tc>
      </w:tr>
      <w:tr w:rsidR="00D04DFA" w14:paraId="738C4809" w14:textId="77777777">
        <w:trPr>
          <w:trHeight w:hRule="exact" w:val="283"/>
        </w:trPr>
        <w:tc>
          <w:tcPr>
            <w:tcW w:w="355" w:type="dxa"/>
            <w:tcBorders>
              <w:top w:val="single" w:sz="5" w:space="0" w:color="000000"/>
              <w:left w:val="single" w:sz="5" w:space="0" w:color="000000"/>
              <w:bottom w:val="single" w:sz="5" w:space="0" w:color="000000"/>
              <w:right w:val="none" w:sz="0" w:space="0" w:color="020000"/>
            </w:tcBorders>
            <w:vAlign w:val="center"/>
          </w:tcPr>
          <w:p w14:paraId="738C4806"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2,</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07" w14:textId="77777777" w:rsidR="00D04DFA" w:rsidRDefault="00305F12">
            <w:pPr>
              <w:spacing w:line="264" w:lineRule="exact"/>
              <w:ind w:right="1821"/>
              <w:jc w:val="right"/>
              <w:textAlignment w:val="baseline"/>
              <w:rPr>
                <w:rFonts w:eastAsia="Times New Roman"/>
                <w:color w:val="000000"/>
                <w:sz w:val="24"/>
              </w:rPr>
            </w:pPr>
            <w:r>
              <w:rPr>
                <w:rFonts w:eastAsia="Times New Roman"/>
                <w:color w:val="000000"/>
                <w:sz w:val="24"/>
              </w:rPr>
              <w:t>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8"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2</w:t>
            </w:r>
          </w:p>
        </w:tc>
      </w:tr>
      <w:tr w:rsidR="00D04DFA" w14:paraId="738C480D"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A"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1</w:t>
            </w:r>
          </w:p>
        </w:tc>
        <w:tc>
          <w:tcPr>
            <w:tcW w:w="2463" w:type="dxa"/>
            <w:tcBorders>
              <w:top w:val="single" w:sz="5" w:space="0" w:color="000000"/>
              <w:left w:val="none" w:sz="0" w:space="0" w:color="020000"/>
              <w:bottom w:val="single" w:sz="5" w:space="0" w:color="000000"/>
              <w:right w:val="single" w:sz="5" w:space="0" w:color="000000"/>
            </w:tcBorders>
          </w:tcPr>
          <w:p w14:paraId="738C480B"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0C"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3</w:t>
            </w:r>
          </w:p>
        </w:tc>
      </w:tr>
      <w:tr w:rsidR="00D04DFA" w14:paraId="738C4811"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0E"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10</w:t>
            </w:r>
          </w:p>
        </w:tc>
        <w:tc>
          <w:tcPr>
            <w:tcW w:w="2463" w:type="dxa"/>
            <w:tcBorders>
              <w:top w:val="single" w:sz="5" w:space="0" w:color="000000"/>
              <w:left w:val="none" w:sz="0" w:space="0" w:color="020000"/>
              <w:bottom w:val="single" w:sz="5" w:space="0" w:color="000000"/>
              <w:right w:val="single" w:sz="5" w:space="0" w:color="000000"/>
            </w:tcBorders>
          </w:tcPr>
          <w:p w14:paraId="738C480F"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0" w14:textId="77777777" w:rsidR="00D04DFA" w:rsidRDefault="00305F12">
            <w:pPr>
              <w:spacing w:line="264" w:lineRule="exact"/>
              <w:jc w:val="center"/>
              <w:textAlignment w:val="baseline"/>
              <w:rPr>
                <w:rFonts w:eastAsia="Times New Roman"/>
                <w:color w:val="000000"/>
                <w:sz w:val="24"/>
              </w:rPr>
            </w:pPr>
            <w:r>
              <w:rPr>
                <w:rFonts w:eastAsia="Times New Roman"/>
                <w:color w:val="000000"/>
                <w:sz w:val="24"/>
              </w:rPr>
              <w:t>4</w:t>
            </w:r>
          </w:p>
        </w:tc>
      </w:tr>
      <w:tr w:rsidR="00D04DFA" w14:paraId="738C4815" w14:textId="77777777">
        <w:trPr>
          <w:trHeight w:hRule="exact" w:val="283"/>
        </w:trPr>
        <w:tc>
          <w:tcPr>
            <w:tcW w:w="355" w:type="dxa"/>
            <w:tcBorders>
              <w:top w:val="single" w:sz="5" w:space="0" w:color="000000"/>
              <w:left w:val="single" w:sz="5" w:space="0" w:color="000000"/>
              <w:bottom w:val="single" w:sz="5" w:space="0" w:color="000000"/>
              <w:right w:val="none" w:sz="0" w:space="0" w:color="020000"/>
            </w:tcBorders>
            <w:vAlign w:val="center"/>
          </w:tcPr>
          <w:p w14:paraId="738C4812"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10</w:t>
            </w:r>
          </w:p>
        </w:tc>
        <w:tc>
          <w:tcPr>
            <w:tcW w:w="2463" w:type="dxa"/>
            <w:tcBorders>
              <w:top w:val="single" w:sz="5" w:space="0" w:color="000000"/>
              <w:left w:val="none" w:sz="0" w:space="0" w:color="020000"/>
              <w:bottom w:val="single" w:sz="5" w:space="0" w:color="000000"/>
              <w:right w:val="single" w:sz="5" w:space="0" w:color="000000"/>
            </w:tcBorders>
          </w:tcPr>
          <w:p w14:paraId="738C4813"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4"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5</w:t>
            </w:r>
          </w:p>
        </w:tc>
      </w:tr>
      <w:tr w:rsidR="00D04DFA" w14:paraId="738C4819"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16"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4,</w:t>
            </w:r>
          </w:p>
        </w:tc>
        <w:tc>
          <w:tcPr>
            <w:tcW w:w="2463" w:type="dxa"/>
            <w:tcBorders>
              <w:top w:val="single" w:sz="5" w:space="0" w:color="000000"/>
              <w:left w:val="none" w:sz="0" w:space="0" w:color="020000"/>
              <w:bottom w:val="single" w:sz="5" w:space="0" w:color="000000"/>
              <w:right w:val="single" w:sz="5" w:space="0" w:color="000000"/>
            </w:tcBorders>
            <w:vAlign w:val="center"/>
          </w:tcPr>
          <w:p w14:paraId="738C4817" w14:textId="77777777" w:rsidR="00D04DFA" w:rsidRDefault="00305F12">
            <w:pPr>
              <w:spacing w:line="269" w:lineRule="exact"/>
              <w:ind w:right="1821"/>
              <w:jc w:val="right"/>
              <w:textAlignment w:val="baseline"/>
              <w:rPr>
                <w:rFonts w:eastAsia="Times New Roman"/>
                <w:color w:val="000000"/>
                <w:sz w:val="24"/>
              </w:rPr>
            </w:pPr>
            <w:r>
              <w:rPr>
                <w:rFonts w:eastAsia="Times New Roman"/>
                <w:color w:val="000000"/>
                <w:sz w:val="24"/>
              </w:rPr>
              <w:t>5, or 6</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8" w14:textId="77777777" w:rsidR="00D04DFA" w:rsidRDefault="00305F12">
            <w:pPr>
              <w:spacing w:line="269" w:lineRule="exact"/>
              <w:jc w:val="center"/>
              <w:textAlignment w:val="baseline"/>
              <w:rPr>
                <w:rFonts w:eastAsia="Times New Roman"/>
                <w:color w:val="000000"/>
                <w:sz w:val="24"/>
              </w:rPr>
            </w:pPr>
            <w:r>
              <w:rPr>
                <w:rFonts w:eastAsia="Times New Roman"/>
                <w:color w:val="000000"/>
                <w:sz w:val="24"/>
              </w:rPr>
              <w:t>6</w:t>
            </w:r>
          </w:p>
        </w:tc>
      </w:tr>
      <w:tr w:rsidR="00D04DFA" w14:paraId="738C481D" w14:textId="77777777">
        <w:trPr>
          <w:trHeight w:hRule="exact" w:val="288"/>
        </w:trPr>
        <w:tc>
          <w:tcPr>
            <w:tcW w:w="355" w:type="dxa"/>
            <w:tcBorders>
              <w:top w:val="single" w:sz="5" w:space="0" w:color="000000"/>
              <w:left w:val="single" w:sz="5" w:space="0" w:color="000000"/>
              <w:bottom w:val="single" w:sz="5" w:space="0" w:color="000000"/>
              <w:right w:val="none" w:sz="0" w:space="0" w:color="020000"/>
            </w:tcBorders>
            <w:vAlign w:val="center"/>
          </w:tcPr>
          <w:p w14:paraId="738C481A"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3</w:t>
            </w:r>
          </w:p>
        </w:tc>
        <w:tc>
          <w:tcPr>
            <w:tcW w:w="2463" w:type="dxa"/>
            <w:tcBorders>
              <w:top w:val="single" w:sz="5" w:space="0" w:color="000000"/>
              <w:left w:val="none" w:sz="0" w:space="0" w:color="020000"/>
              <w:bottom w:val="single" w:sz="5" w:space="0" w:color="000000"/>
              <w:right w:val="single" w:sz="5" w:space="0" w:color="000000"/>
            </w:tcBorders>
          </w:tcPr>
          <w:p w14:paraId="738C481B" w14:textId="77777777" w:rsidR="00D04DFA" w:rsidRDefault="00305F12">
            <w:pPr>
              <w:textAlignment w:val="baseline"/>
              <w:rPr>
                <w:rFonts w:eastAsia="Times New Roman"/>
                <w:color w:val="000000"/>
                <w:sz w:val="24"/>
              </w:rPr>
            </w:pPr>
            <w:r>
              <w:rPr>
                <w:rFonts w:eastAsia="Times New Roman"/>
                <w:color w:val="000000"/>
                <w:sz w:val="24"/>
              </w:rPr>
              <w:t xml:space="preserve"> </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1C" w14:textId="77777777" w:rsidR="00D04DFA" w:rsidRDefault="00305F12">
            <w:pPr>
              <w:spacing w:line="274" w:lineRule="exact"/>
              <w:jc w:val="center"/>
              <w:textAlignment w:val="baseline"/>
              <w:rPr>
                <w:rFonts w:eastAsia="Times New Roman"/>
                <w:color w:val="000000"/>
                <w:sz w:val="24"/>
              </w:rPr>
            </w:pPr>
            <w:r>
              <w:rPr>
                <w:rFonts w:eastAsia="Times New Roman"/>
                <w:color w:val="000000"/>
                <w:sz w:val="24"/>
              </w:rPr>
              <w:t>7</w:t>
            </w:r>
          </w:p>
        </w:tc>
      </w:tr>
    </w:tbl>
    <w:p w14:paraId="738C481E" w14:textId="77777777" w:rsidR="00D04DFA" w:rsidRDefault="00D04DFA">
      <w:pPr>
        <w:spacing w:after="247" w:line="20" w:lineRule="exact"/>
      </w:pPr>
    </w:p>
    <w:p w14:paraId="738C481F" w14:textId="77777777" w:rsidR="00D04DFA" w:rsidRDefault="00305F12">
      <w:pPr>
        <w:spacing w:before="11" w:line="279" w:lineRule="exact"/>
        <w:ind w:left="72"/>
        <w:textAlignment w:val="baseline"/>
        <w:rPr>
          <w:rFonts w:eastAsia="Times New Roman"/>
          <w:b/>
          <w:i/>
          <w:color w:val="000000"/>
          <w:sz w:val="24"/>
          <w:u w:val="single"/>
        </w:rPr>
      </w:pPr>
      <w:r>
        <w:rPr>
          <w:rFonts w:eastAsia="Times New Roman"/>
          <w:b/>
          <w:i/>
          <w:color w:val="000000"/>
          <w:sz w:val="24"/>
          <w:u w:val="single"/>
        </w:rPr>
        <w:t>Note:</w:t>
      </w:r>
      <w:r>
        <w:rPr>
          <w:rFonts w:eastAsia="Times New Roman"/>
          <w:color w:val="000000"/>
          <w:sz w:val="24"/>
        </w:rPr>
        <w:t xml:space="preserve"> If you select 1 </w:t>
      </w:r>
      <w:r>
        <w:rPr>
          <w:rFonts w:eastAsia="Times New Roman"/>
          <w:b/>
          <w:color w:val="000000"/>
          <w:sz w:val="24"/>
          <w:u w:val="single"/>
        </w:rPr>
        <w:t>and</w:t>
      </w:r>
      <w:r>
        <w:rPr>
          <w:rFonts w:eastAsia="Times New Roman"/>
          <w:color w:val="000000"/>
          <w:sz w:val="24"/>
        </w:rPr>
        <w:t xml:space="preserve"> 2, 8, and/or 9 in Section A.10, you do </w:t>
      </w:r>
      <w:r>
        <w:rPr>
          <w:rFonts w:eastAsia="Times New Roman"/>
          <w:b/>
          <w:color w:val="000000"/>
          <w:sz w:val="24"/>
          <w:u w:val="single"/>
        </w:rPr>
        <w:t>not</w:t>
      </w:r>
      <w:r>
        <w:rPr>
          <w:rFonts w:eastAsia="Times New Roman"/>
          <w:color w:val="000000"/>
          <w:sz w:val="24"/>
        </w:rPr>
        <w:t xml:space="preserve"> check box 3 in Section C.</w:t>
      </w:r>
    </w:p>
    <w:p w14:paraId="738C4820" w14:textId="77777777" w:rsidR="00D04DFA" w:rsidRDefault="00305F12">
      <w:pPr>
        <w:spacing w:before="268" w:after="532" w:line="279" w:lineRule="exact"/>
        <w:ind w:left="792" w:right="360"/>
        <w:textAlignment w:val="baseline"/>
        <w:rPr>
          <w:rFonts w:eastAsia="Times New Roman"/>
          <w:color w:val="000000"/>
          <w:sz w:val="24"/>
        </w:rPr>
      </w:pPr>
      <w:r>
        <w:rPr>
          <w:rFonts w:eastAsia="Times New Roman"/>
          <w:color w:val="000000"/>
          <w:sz w:val="24"/>
        </w:rPr>
        <w:t xml:space="preserve">If you select 3 </w:t>
      </w:r>
      <w:r>
        <w:rPr>
          <w:rFonts w:eastAsia="Times New Roman"/>
          <w:b/>
          <w:color w:val="000000"/>
          <w:sz w:val="24"/>
          <w:u w:val="single"/>
        </w:rPr>
        <w:t>and</w:t>
      </w:r>
      <w:r>
        <w:rPr>
          <w:rFonts w:eastAsia="Times New Roman"/>
          <w:color w:val="000000"/>
          <w:sz w:val="24"/>
        </w:rPr>
        <w:t xml:space="preserve"> 4, 5, and/or 6, do </w:t>
      </w:r>
      <w:r>
        <w:rPr>
          <w:rFonts w:eastAsia="Times New Roman"/>
          <w:b/>
          <w:color w:val="000000"/>
          <w:sz w:val="24"/>
          <w:u w:val="single"/>
        </w:rPr>
        <w:t>not</w:t>
      </w:r>
      <w:r>
        <w:rPr>
          <w:rFonts w:eastAsia="Times New Roman"/>
          <w:color w:val="000000"/>
          <w:sz w:val="24"/>
        </w:rPr>
        <w:t xml:space="preserve"> check both boxes 6 and 7 in Section C, </w:t>
      </w:r>
      <w:r>
        <w:rPr>
          <w:rFonts w:eastAsia="Times New Roman"/>
          <w:b/>
          <w:color w:val="000000"/>
          <w:sz w:val="24"/>
          <w:u w:val="single"/>
        </w:rPr>
        <w:t>unless</w:t>
      </w:r>
      <w:r>
        <w:rPr>
          <w:rFonts w:eastAsia="Times New Roman"/>
          <w:b/>
          <w:color w:val="000000"/>
          <w:sz w:val="24"/>
        </w:rPr>
        <w:t xml:space="preserve"> </w:t>
      </w:r>
      <w:r>
        <w:rPr>
          <w:rFonts w:eastAsia="Times New Roman"/>
          <w:color w:val="000000"/>
          <w:sz w:val="24"/>
        </w:rPr>
        <w:t xml:space="preserve">you are a PHA with combined (Public Housing &amp; Section 8) unit count of 250 or less. Otherwise, you may only check one box – 6 </w:t>
      </w:r>
      <w:r>
        <w:rPr>
          <w:rFonts w:eastAsia="Times New Roman"/>
          <w:b/>
          <w:color w:val="000000"/>
          <w:sz w:val="24"/>
        </w:rPr>
        <w:t xml:space="preserve">or </w:t>
      </w:r>
      <w:r>
        <w:rPr>
          <w:rFonts w:eastAsia="Times New Roman"/>
          <w:color w:val="000000"/>
          <w:sz w:val="24"/>
        </w:rPr>
        <w:t>7 in Section C.</w:t>
      </w:r>
    </w:p>
    <w:p w14:paraId="738C4821" w14:textId="77777777" w:rsidR="00D04DFA" w:rsidRDefault="00305F12">
      <w:pPr>
        <w:pBdr>
          <w:top w:val="single" w:sz="5" w:space="1" w:color="000000"/>
          <w:left w:val="single" w:sz="5" w:space="3" w:color="000000"/>
          <w:bottom w:val="single" w:sz="5" w:space="0" w:color="000000"/>
          <w:right w:val="single" w:sz="5" w:space="0" w:color="000000"/>
        </w:pBdr>
        <w:shd w:val="solid" w:color="C5D9F0" w:fill="C5D9F0"/>
        <w:spacing w:after="271" w:line="273" w:lineRule="exact"/>
        <w:ind w:left="72"/>
        <w:textAlignment w:val="baseline"/>
        <w:rPr>
          <w:rFonts w:eastAsia="Times New Roman"/>
          <w:b/>
          <w:color w:val="000000"/>
          <w:spacing w:val="1"/>
          <w:sz w:val="24"/>
        </w:rPr>
      </w:pPr>
      <w:r>
        <w:rPr>
          <w:rFonts w:eastAsia="Times New Roman"/>
          <w:b/>
          <w:color w:val="000000"/>
          <w:spacing w:val="1"/>
          <w:sz w:val="24"/>
        </w:rPr>
        <w:t>Section D. Public Housing Portfolio</w:t>
      </w:r>
    </w:p>
    <w:p w14:paraId="738C4822" w14:textId="77777777" w:rsidR="00D04DFA" w:rsidRDefault="00305F12">
      <w:pPr>
        <w:spacing w:line="277" w:lineRule="exact"/>
        <w:ind w:left="72" w:right="144"/>
        <w:textAlignment w:val="baseline"/>
        <w:rPr>
          <w:rFonts w:eastAsia="Times New Roman"/>
          <w:color w:val="000000"/>
          <w:sz w:val="24"/>
        </w:rPr>
      </w:pPr>
      <w:r>
        <w:rPr>
          <w:rFonts w:eastAsia="Times New Roman"/>
          <w:color w:val="000000"/>
          <w:sz w:val="24"/>
        </w:rPr>
        <w:t>This section applies to only PHA users. A user who has been assigned the PHA Occupancy – Public Housing role must have the applicable public housing projects, now known as Asset Management Projects (AMPs), assigned to their user ID so that the user may view income data of tenants that reside within the designated AMPs. If this is not done, the user will not be able to view income data of public housing tenants.</w:t>
      </w:r>
    </w:p>
    <w:p w14:paraId="738C4823" w14:textId="45DFEC19" w:rsidR="00D04DFA" w:rsidRDefault="00305F12">
      <w:pPr>
        <w:spacing w:before="261" w:line="279" w:lineRule="exact"/>
        <w:ind w:left="72" w:right="144"/>
        <w:textAlignment w:val="baseline"/>
        <w:rPr>
          <w:rFonts w:eastAsia="Times New Roman"/>
          <w:color w:val="000000"/>
          <w:spacing w:val="1"/>
          <w:sz w:val="24"/>
        </w:rPr>
      </w:pPr>
      <w:r>
        <w:rPr>
          <w:rFonts w:eastAsia="Times New Roman"/>
          <w:color w:val="000000"/>
          <w:spacing w:val="1"/>
          <w:sz w:val="24"/>
        </w:rPr>
        <w:t>List the designated AMP numbers to be assigned to the user ID. AMP information is displayed in EI</w:t>
      </w:r>
      <w:r w:rsidR="00D24FA9">
        <w:rPr>
          <w:rFonts w:eastAsia="Times New Roman"/>
          <w:color w:val="000000"/>
          <w:spacing w:val="1"/>
          <w:sz w:val="24"/>
        </w:rPr>
        <w:t>V</w:t>
      </w:r>
      <w:r>
        <w:rPr>
          <w:rFonts w:eastAsia="Times New Roman"/>
          <w:color w:val="000000"/>
          <w:spacing w:val="1"/>
          <w:sz w:val="24"/>
        </w:rPr>
        <w:t>’s User Administration module. If the user is authorized to access more than nine AMPs, list the AMP numbers on a separate sheet of paper and attach (or append) to the form. If the user is authorized to access income data of all public housing tenants, check the checkbox in this section.</w:t>
      </w:r>
    </w:p>
    <w:p w14:paraId="738C4824" w14:textId="77777777" w:rsidR="00D04DFA" w:rsidRDefault="00305F12">
      <w:pPr>
        <w:tabs>
          <w:tab w:val="left" w:pos="4248"/>
          <w:tab w:val="right" w:pos="9504"/>
        </w:tabs>
        <w:spacing w:before="1800" w:line="259"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6 of 11</w:t>
      </w:r>
      <w:r>
        <w:rPr>
          <w:rFonts w:eastAsia="Times New Roman"/>
          <w:color w:val="000000"/>
        </w:rPr>
        <w:tab/>
        <w:t>Form HUD-52676-I</w:t>
      </w:r>
    </w:p>
    <w:p w14:paraId="738C4825" w14:textId="77777777" w:rsidR="00D04DFA" w:rsidRDefault="00D04DFA">
      <w:pPr>
        <w:sectPr w:rsidR="00D04DFA">
          <w:pgSz w:w="12240" w:h="15840"/>
          <w:pgMar w:top="100" w:right="1320" w:bottom="200" w:left="1320" w:header="720" w:footer="720" w:gutter="0"/>
          <w:cols w:space="720"/>
        </w:sectPr>
      </w:pPr>
    </w:p>
    <w:p w14:paraId="738C4826" w14:textId="77777777" w:rsidR="00D04DFA" w:rsidRDefault="00305F12">
      <w:pPr>
        <w:tabs>
          <w:tab w:val="right" w:pos="9504"/>
        </w:tabs>
        <w:spacing w:before="10" w:after="912" w:line="259" w:lineRule="exact"/>
        <w:ind w:left="5472"/>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827" w14:textId="77777777" w:rsidR="00D04DFA" w:rsidRDefault="00305F12">
      <w:pPr>
        <w:pBdr>
          <w:top w:val="single" w:sz="5" w:space="1" w:color="000000"/>
          <w:left w:val="single" w:sz="5" w:space="7" w:color="000000"/>
          <w:bottom w:val="single" w:sz="5" w:space="0" w:color="000000"/>
          <w:right w:val="single" w:sz="5" w:space="0" w:color="000000"/>
        </w:pBdr>
        <w:shd w:val="solid" w:color="C5D9F0" w:fill="C5D9F0"/>
        <w:spacing w:after="276" w:line="273" w:lineRule="exact"/>
        <w:ind w:left="144"/>
        <w:textAlignment w:val="baseline"/>
        <w:rPr>
          <w:rFonts w:eastAsia="Times New Roman"/>
          <w:b/>
          <w:color w:val="000000"/>
          <w:sz w:val="24"/>
        </w:rPr>
      </w:pPr>
      <w:r>
        <w:rPr>
          <w:rFonts w:eastAsia="Times New Roman"/>
          <w:b/>
          <w:color w:val="000000"/>
          <w:sz w:val="24"/>
        </w:rPr>
        <w:t>Section E. HUD User Access Roles (Internal Users)</w:t>
      </w:r>
    </w:p>
    <w:p w14:paraId="738C4828" w14:textId="77777777" w:rsidR="00D04DFA" w:rsidRDefault="00305F12">
      <w:pPr>
        <w:spacing w:line="276" w:lineRule="exact"/>
        <w:ind w:left="144" w:right="648"/>
        <w:textAlignment w:val="baseline"/>
        <w:rPr>
          <w:rFonts w:eastAsia="Times New Roman"/>
          <w:color w:val="000000"/>
          <w:sz w:val="24"/>
        </w:rPr>
      </w:pPr>
      <w:r>
        <w:rPr>
          <w:rFonts w:eastAsia="Times New Roman"/>
          <w:color w:val="000000"/>
          <w:sz w:val="24"/>
        </w:rPr>
        <w:t>There are numerous roles which serve to limit a user’s access to data within the EIV system. Below is a listing of these roles. Based on the user’s business needs, select the appropriate role(s) for the user.</w:t>
      </w:r>
    </w:p>
    <w:p w14:paraId="738C4829" w14:textId="46BBFF20" w:rsidR="00D04DFA" w:rsidRDefault="00305F12">
      <w:pPr>
        <w:spacing w:before="278" w:line="276" w:lineRule="exact"/>
        <w:ind w:left="144" w:right="144"/>
        <w:textAlignment w:val="baseline"/>
        <w:rPr>
          <w:rFonts w:eastAsia="Times New Roman"/>
          <w:color w:val="000000"/>
          <w:sz w:val="24"/>
          <w:u w:val="single"/>
        </w:rPr>
      </w:pPr>
      <w:r>
        <w:rPr>
          <w:rFonts w:eastAsia="Times New Roman"/>
          <w:color w:val="000000"/>
          <w:sz w:val="24"/>
          <w:u w:val="single"/>
        </w:rPr>
        <w:t>1</w:t>
      </w:r>
      <w:r w:rsidR="00D24FA9">
        <w:rPr>
          <w:rFonts w:eastAsia="Times New Roman"/>
          <w:color w:val="000000"/>
          <w:sz w:val="24"/>
          <w:u w:val="single"/>
        </w:rPr>
        <w:t xml:space="preserve">.  </w:t>
      </w:r>
      <w:r>
        <w:rPr>
          <w:rFonts w:eastAsia="Times New Roman"/>
          <w:color w:val="000000"/>
          <w:sz w:val="24"/>
          <w:u w:val="single"/>
        </w:rPr>
        <w:t>Occupancy Specialist:</w:t>
      </w:r>
      <w:r>
        <w:rPr>
          <w:rFonts w:eastAsia="Times New Roman"/>
          <w:color w:val="000000"/>
          <w:sz w:val="24"/>
        </w:rPr>
        <w:t xml:space="preserve"> This role allows the HUD user to access the following functions in EIV: Debts Owed to PHAs &amp; Terminations Report and Search for Former Tenant (nationally), Income Discrepancy Report, Income Information and Verification Reports for the Public Housing and Housing Choice Voucher programs. The user is permitted to access information for the designated region(s) assigned to the user’s ID. </w:t>
      </w:r>
      <w:r w:rsidR="00D24FA9">
        <w:rPr>
          <w:rFonts w:eastAsia="Times New Roman"/>
          <w:color w:val="000000"/>
          <w:sz w:val="24"/>
        </w:rPr>
        <w:t xml:space="preserve"> </w:t>
      </w:r>
      <w:r>
        <w:rPr>
          <w:rFonts w:eastAsia="Times New Roman"/>
          <w:color w:val="000000"/>
          <w:sz w:val="24"/>
        </w:rPr>
        <w:t>See Exhibit 7 for display of EIV functions available to a user assigned this role.</w:t>
      </w:r>
    </w:p>
    <w:p w14:paraId="738C482A" w14:textId="77777777" w:rsidR="00D04DFA" w:rsidRDefault="00305F12">
      <w:pPr>
        <w:spacing w:before="284" w:after="255" w:line="273" w:lineRule="exact"/>
        <w:ind w:left="144"/>
        <w:textAlignment w:val="baseline"/>
        <w:rPr>
          <w:rFonts w:eastAsia="Times New Roman"/>
          <w:b/>
          <w:color w:val="000000"/>
          <w:spacing w:val="-2"/>
          <w:sz w:val="24"/>
          <w:u w:val="single"/>
        </w:rPr>
      </w:pPr>
      <w:r>
        <w:rPr>
          <w:rFonts w:eastAsia="Times New Roman"/>
          <w:b/>
          <w:color w:val="000000"/>
          <w:spacing w:val="-2"/>
          <w:sz w:val="24"/>
          <w:u w:val="single"/>
        </w:rPr>
        <w:t xml:space="preserve">Exhibit 7: </w:t>
      </w:r>
    </w:p>
    <w:p w14:paraId="738C482B" w14:textId="77777777" w:rsidR="00D04DFA" w:rsidRDefault="00305F12">
      <w:pPr>
        <w:spacing w:after="295"/>
        <w:ind w:left="163" w:right="6571"/>
        <w:textAlignment w:val="baseline"/>
      </w:pPr>
      <w:r>
        <w:rPr>
          <w:noProof/>
        </w:rPr>
        <w:drawing>
          <wp:inline distT="0" distB="0" distL="0" distR="0" wp14:anchorId="738C4881" wp14:editId="738C4882">
            <wp:extent cx="1819910" cy="261175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14"/>
                    <a:stretch>
                      <a:fillRect/>
                    </a:stretch>
                  </pic:blipFill>
                  <pic:spPr>
                    <a:xfrm>
                      <a:off x="0" y="0"/>
                      <a:ext cx="1819910" cy="2611755"/>
                    </a:xfrm>
                    <a:prstGeom prst="rect">
                      <a:avLst/>
                    </a:prstGeom>
                  </pic:spPr>
                </pic:pic>
              </a:graphicData>
            </a:graphic>
          </wp:inline>
        </w:drawing>
      </w:r>
    </w:p>
    <w:p w14:paraId="738C482C" w14:textId="5040870A" w:rsidR="00D04DFA" w:rsidRDefault="00305F12">
      <w:pPr>
        <w:spacing w:line="276" w:lineRule="exact"/>
        <w:ind w:left="72" w:right="144"/>
        <w:textAlignment w:val="baseline"/>
        <w:rPr>
          <w:rFonts w:eastAsia="Times New Roman"/>
          <w:color w:val="000000"/>
          <w:spacing w:val="2"/>
          <w:sz w:val="24"/>
          <w:u w:val="single"/>
        </w:rPr>
      </w:pPr>
      <w:r>
        <w:rPr>
          <w:rFonts w:eastAsia="Times New Roman"/>
          <w:color w:val="000000"/>
          <w:spacing w:val="2"/>
          <w:sz w:val="24"/>
          <w:u w:val="single"/>
        </w:rPr>
        <w:t>2</w:t>
      </w:r>
      <w:r w:rsidR="00D24FA9">
        <w:rPr>
          <w:rFonts w:eastAsia="Times New Roman"/>
          <w:color w:val="000000"/>
          <w:spacing w:val="2"/>
          <w:sz w:val="24"/>
          <w:u w:val="single"/>
        </w:rPr>
        <w:t xml:space="preserve">. </w:t>
      </w:r>
      <w:r>
        <w:rPr>
          <w:rFonts w:eastAsia="Times New Roman"/>
          <w:color w:val="000000"/>
          <w:spacing w:val="2"/>
          <w:sz w:val="24"/>
          <w:u w:val="single"/>
        </w:rPr>
        <w:t xml:space="preserve"> Security Administrator:</w:t>
      </w:r>
      <w:r>
        <w:rPr>
          <w:rFonts w:eastAsia="Times New Roman"/>
          <w:color w:val="000000"/>
          <w:spacing w:val="2"/>
          <w:sz w:val="24"/>
        </w:rPr>
        <w:t xml:space="preserve"> This role allows the user to monitor HUD and PHA staff access to the EIV system by viewing the various audit reports: User Session and Activity and Tenant Data Access Reports. The user is permitted to access information for the designated region(s) assigned to the user’s ID. See Exhibit 8 for display of EIV functions available to a user assigned this role.</w:t>
      </w:r>
    </w:p>
    <w:p w14:paraId="738C482D" w14:textId="77777777" w:rsidR="00D04DFA" w:rsidRDefault="00305F12">
      <w:pPr>
        <w:spacing w:before="278" w:line="274" w:lineRule="exact"/>
        <w:ind w:left="720" w:right="1080" w:hanging="648"/>
        <w:textAlignment w:val="baseline"/>
        <w:rPr>
          <w:rFonts w:eastAsia="Times New Roman"/>
          <w:b/>
          <w:i/>
          <w:color w:val="000000"/>
          <w:sz w:val="24"/>
          <w:u w:val="single"/>
        </w:rPr>
      </w:pPr>
      <w:r>
        <w:rPr>
          <w:rFonts w:eastAsia="Times New Roman"/>
          <w:b/>
          <w:i/>
          <w:color w:val="000000"/>
          <w:sz w:val="24"/>
          <w:u w:val="single"/>
        </w:rPr>
        <w:t>Note:</w:t>
      </w:r>
      <w:r>
        <w:rPr>
          <w:rFonts w:eastAsia="Times New Roman"/>
          <w:i/>
          <w:color w:val="000000"/>
          <w:sz w:val="24"/>
        </w:rPr>
        <w:t xml:space="preserve"> HUD Field Offices must have </w:t>
      </w:r>
      <w:r>
        <w:rPr>
          <w:rFonts w:eastAsia="Times New Roman"/>
          <w:i/>
          <w:color w:val="000000"/>
          <w:sz w:val="24"/>
          <w:u w:val="single"/>
        </w:rPr>
        <w:t>at least two</w:t>
      </w:r>
      <w:r>
        <w:rPr>
          <w:rFonts w:eastAsia="Times New Roman"/>
          <w:i/>
          <w:color w:val="000000"/>
          <w:sz w:val="24"/>
        </w:rPr>
        <w:t xml:space="preserve"> Security Administrators. The Security Administrator may </w:t>
      </w:r>
      <w:r>
        <w:rPr>
          <w:rFonts w:eastAsia="Times New Roman"/>
          <w:b/>
          <w:i/>
          <w:color w:val="000000"/>
          <w:sz w:val="24"/>
          <w:u w:val="single"/>
        </w:rPr>
        <w:t>not</w:t>
      </w:r>
      <w:r>
        <w:rPr>
          <w:rFonts w:eastAsia="Times New Roman"/>
          <w:i/>
          <w:color w:val="000000"/>
          <w:sz w:val="24"/>
        </w:rPr>
        <w:t xml:space="preserve"> be assigned the User Administrator role.</w:t>
      </w:r>
    </w:p>
    <w:p w14:paraId="738C482E" w14:textId="77777777" w:rsidR="00D04DFA" w:rsidRDefault="00305F12">
      <w:pPr>
        <w:spacing w:before="283" w:after="264" w:line="273" w:lineRule="exact"/>
        <w:ind w:left="72"/>
        <w:textAlignment w:val="baseline"/>
        <w:rPr>
          <w:rFonts w:eastAsia="Times New Roman"/>
          <w:b/>
          <w:color w:val="000000"/>
          <w:sz w:val="24"/>
          <w:u w:val="single"/>
        </w:rPr>
      </w:pPr>
      <w:r>
        <w:rPr>
          <w:rFonts w:eastAsia="Times New Roman"/>
          <w:b/>
          <w:color w:val="000000"/>
          <w:sz w:val="24"/>
          <w:u w:val="single"/>
        </w:rPr>
        <w:t xml:space="preserve">Exhibit 8: </w:t>
      </w:r>
    </w:p>
    <w:p w14:paraId="738C482F" w14:textId="77777777" w:rsidR="00D04DFA" w:rsidRDefault="00305F12">
      <w:pPr>
        <w:spacing w:after="759"/>
        <w:ind w:left="149" w:right="6797"/>
        <w:textAlignment w:val="baseline"/>
      </w:pPr>
      <w:r>
        <w:rPr>
          <w:noProof/>
        </w:rPr>
        <w:drawing>
          <wp:inline distT="0" distB="0" distL="0" distR="0" wp14:anchorId="738C4883" wp14:editId="738C4884">
            <wp:extent cx="1685290" cy="914400"/>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15"/>
                    <a:stretch>
                      <a:fillRect/>
                    </a:stretch>
                  </pic:blipFill>
                  <pic:spPr>
                    <a:xfrm>
                      <a:off x="0" y="0"/>
                      <a:ext cx="1685290" cy="914400"/>
                    </a:xfrm>
                    <a:prstGeom prst="rect">
                      <a:avLst/>
                    </a:prstGeom>
                  </pic:spPr>
                </pic:pic>
              </a:graphicData>
            </a:graphic>
          </wp:inline>
        </w:drawing>
      </w:r>
    </w:p>
    <w:p w14:paraId="738C4830" w14:textId="77777777" w:rsidR="00D04DFA" w:rsidRDefault="00305F12">
      <w:pPr>
        <w:tabs>
          <w:tab w:val="left" w:pos="4248"/>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7 of 11</w:t>
      </w:r>
      <w:r>
        <w:rPr>
          <w:rFonts w:eastAsia="Times New Roman"/>
          <w:color w:val="000000"/>
        </w:rPr>
        <w:tab/>
        <w:t>Form HUD-52676-I</w:t>
      </w:r>
    </w:p>
    <w:p w14:paraId="738C4831" w14:textId="77777777" w:rsidR="00D04DFA" w:rsidRDefault="00D04DFA">
      <w:pPr>
        <w:sectPr w:rsidR="00D04DFA">
          <w:pgSz w:w="12240" w:h="15840"/>
          <w:pgMar w:top="100" w:right="1320" w:bottom="200" w:left="1320" w:header="720" w:footer="720" w:gutter="0"/>
          <w:cols w:space="720"/>
        </w:sectPr>
      </w:pPr>
    </w:p>
    <w:p w14:paraId="738C4832" w14:textId="77777777"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833" w14:textId="1FEE9D83" w:rsidR="00D04DFA" w:rsidRDefault="00305F12">
      <w:pPr>
        <w:spacing w:before="645" w:line="275" w:lineRule="exact"/>
        <w:ind w:left="72" w:right="360"/>
        <w:textAlignment w:val="baseline"/>
        <w:rPr>
          <w:rFonts w:eastAsia="Times New Roman"/>
          <w:color w:val="000000"/>
          <w:sz w:val="24"/>
          <w:u w:val="single"/>
        </w:rPr>
      </w:pPr>
      <w:r>
        <w:rPr>
          <w:rFonts w:eastAsia="Times New Roman"/>
          <w:color w:val="000000"/>
          <w:sz w:val="24"/>
          <w:u w:val="single"/>
        </w:rPr>
        <w:t>3</w:t>
      </w:r>
      <w:r w:rsidR="00D24FA9">
        <w:rPr>
          <w:rFonts w:eastAsia="Times New Roman"/>
          <w:color w:val="000000"/>
          <w:sz w:val="24"/>
          <w:u w:val="single"/>
        </w:rPr>
        <w:t xml:space="preserve">.  </w:t>
      </w:r>
      <w:r>
        <w:rPr>
          <w:rFonts w:eastAsia="Times New Roman"/>
          <w:color w:val="000000"/>
          <w:sz w:val="24"/>
          <w:u w:val="single"/>
        </w:rPr>
        <w:t>User Administrator:</w:t>
      </w:r>
      <w:r>
        <w:rPr>
          <w:rFonts w:eastAsia="Times New Roman"/>
          <w:color w:val="000000"/>
          <w:sz w:val="24"/>
        </w:rPr>
        <w:t xml:space="preserve"> This role allows the user to approve PHA EIV access requests; assign, modify and remove roles to PHA and Field Office staff user IDs; assign public housing developments; certify users, terminate EIV access; and view PHA Access Requests, User Role History, Termination, and Certification reports. See Exhibit 9 for display of EIV functions available to a user assigned this role.</w:t>
      </w:r>
    </w:p>
    <w:p w14:paraId="738C4834" w14:textId="77777777" w:rsidR="00D04DFA" w:rsidRDefault="00305F12">
      <w:pPr>
        <w:spacing w:before="276" w:line="278" w:lineRule="exact"/>
        <w:ind w:left="792" w:right="288" w:hanging="720"/>
        <w:textAlignment w:val="baseline"/>
        <w:rPr>
          <w:rFonts w:eastAsia="Times New Roman"/>
          <w:b/>
          <w:i/>
          <w:color w:val="000000"/>
          <w:sz w:val="24"/>
          <w:u w:val="single"/>
        </w:rPr>
      </w:pPr>
      <w:r>
        <w:rPr>
          <w:rFonts w:eastAsia="Times New Roman"/>
          <w:b/>
          <w:i/>
          <w:color w:val="000000"/>
          <w:sz w:val="24"/>
          <w:u w:val="single"/>
        </w:rPr>
        <w:t>Note:</w:t>
      </w:r>
      <w:r>
        <w:rPr>
          <w:rFonts w:eastAsia="Times New Roman"/>
          <w:i/>
          <w:color w:val="000000"/>
          <w:sz w:val="24"/>
        </w:rPr>
        <w:t xml:space="preserve"> HUD Field Offices must have </w:t>
      </w:r>
      <w:r>
        <w:rPr>
          <w:rFonts w:eastAsia="Times New Roman"/>
          <w:i/>
          <w:color w:val="000000"/>
          <w:sz w:val="24"/>
          <w:u w:val="single"/>
        </w:rPr>
        <w:t>at least two</w:t>
      </w:r>
      <w:r>
        <w:rPr>
          <w:rFonts w:eastAsia="Times New Roman"/>
          <w:i/>
          <w:color w:val="000000"/>
          <w:sz w:val="24"/>
        </w:rPr>
        <w:t xml:space="preserve"> User Administrators. The User Administrator may </w:t>
      </w:r>
      <w:r>
        <w:rPr>
          <w:rFonts w:eastAsia="Times New Roman"/>
          <w:b/>
          <w:i/>
          <w:color w:val="000000"/>
          <w:sz w:val="24"/>
          <w:u w:val="single"/>
        </w:rPr>
        <w:t>not</w:t>
      </w:r>
      <w:r>
        <w:rPr>
          <w:rFonts w:eastAsia="Times New Roman"/>
          <w:i/>
          <w:color w:val="000000"/>
          <w:sz w:val="24"/>
        </w:rPr>
        <w:t xml:space="preserve"> be assigned the Security Administrator role.</w:t>
      </w:r>
    </w:p>
    <w:p w14:paraId="738C4835" w14:textId="77777777" w:rsidR="00D04DFA" w:rsidRDefault="00305F12">
      <w:pPr>
        <w:spacing w:before="283" w:after="255" w:line="273" w:lineRule="exact"/>
        <w:ind w:left="72"/>
        <w:textAlignment w:val="baseline"/>
        <w:rPr>
          <w:rFonts w:eastAsia="Times New Roman"/>
          <w:b/>
          <w:color w:val="000000"/>
          <w:sz w:val="24"/>
          <w:u w:val="single"/>
        </w:rPr>
      </w:pPr>
      <w:r>
        <w:rPr>
          <w:rFonts w:eastAsia="Times New Roman"/>
          <w:b/>
          <w:color w:val="000000"/>
          <w:sz w:val="24"/>
          <w:u w:val="single"/>
        </w:rPr>
        <w:t xml:space="preserve">Exhibit 9: </w:t>
      </w:r>
    </w:p>
    <w:p w14:paraId="738C4836" w14:textId="77777777" w:rsidR="00D04DFA" w:rsidRDefault="00305F12">
      <w:pPr>
        <w:spacing w:after="555"/>
        <w:ind w:left="122" w:right="6713"/>
        <w:textAlignment w:val="baseline"/>
      </w:pPr>
      <w:r>
        <w:rPr>
          <w:noProof/>
        </w:rPr>
        <w:drawing>
          <wp:inline distT="0" distB="0" distL="0" distR="0" wp14:anchorId="738C4885" wp14:editId="738C4886">
            <wp:extent cx="1755775" cy="225234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16"/>
                    <a:stretch>
                      <a:fillRect/>
                    </a:stretch>
                  </pic:blipFill>
                  <pic:spPr>
                    <a:xfrm>
                      <a:off x="0" y="0"/>
                      <a:ext cx="1755775" cy="2252345"/>
                    </a:xfrm>
                    <a:prstGeom prst="rect">
                      <a:avLst/>
                    </a:prstGeom>
                  </pic:spPr>
                </pic:pic>
              </a:graphicData>
            </a:graphic>
          </wp:inline>
        </w:drawing>
      </w:r>
    </w:p>
    <w:p w14:paraId="738C4837" w14:textId="48311CCD" w:rsidR="00D04DFA" w:rsidRDefault="00305F12">
      <w:pPr>
        <w:spacing w:before="6" w:line="275" w:lineRule="exact"/>
        <w:ind w:left="72" w:right="144"/>
        <w:textAlignment w:val="baseline"/>
        <w:rPr>
          <w:rFonts w:eastAsia="Times New Roman"/>
          <w:color w:val="000000"/>
          <w:sz w:val="24"/>
          <w:u w:val="single"/>
        </w:rPr>
      </w:pPr>
      <w:r>
        <w:rPr>
          <w:rFonts w:eastAsia="Times New Roman"/>
          <w:color w:val="000000"/>
          <w:sz w:val="24"/>
          <w:u w:val="single"/>
        </w:rPr>
        <w:t>4</w:t>
      </w:r>
      <w:r w:rsidR="00D24FA9">
        <w:rPr>
          <w:rFonts w:eastAsia="Times New Roman"/>
          <w:color w:val="000000"/>
          <w:sz w:val="24"/>
          <w:u w:val="single"/>
        </w:rPr>
        <w:t xml:space="preserve">.  </w:t>
      </w:r>
      <w:r>
        <w:rPr>
          <w:rFonts w:eastAsia="Times New Roman"/>
          <w:color w:val="000000"/>
          <w:sz w:val="24"/>
          <w:u w:val="single"/>
        </w:rPr>
        <w:t>HUD OIG:</w:t>
      </w:r>
      <w:r>
        <w:rPr>
          <w:rFonts w:eastAsia="Times New Roman"/>
          <w:color w:val="000000"/>
          <w:sz w:val="24"/>
        </w:rPr>
        <w:t xml:space="preserve"> This role allows the HUD OIG user to access the following functions in EIV: Debts Owed to PHAs &amp; Terminations Report and Search for Former Tenant (nationally), Income Discrepancy Report, Income Information and Verification Reports for the Public Housing and Housing Choice Voucher programs. The user is permitted to access information for the designated region(s) assigned to the user’s ID. See Exhibit 10 for display of EIV functions available to a user assigned this role.</w:t>
      </w:r>
    </w:p>
    <w:p w14:paraId="738C4838" w14:textId="77777777" w:rsidR="00D04DFA" w:rsidRDefault="00305F12">
      <w:pPr>
        <w:spacing w:after="264" w:line="555" w:lineRule="exact"/>
        <w:ind w:left="72"/>
        <w:textAlignment w:val="baseline"/>
        <w:rPr>
          <w:rFonts w:eastAsia="Times New Roman"/>
          <w:b/>
          <w:i/>
          <w:color w:val="000000"/>
          <w:sz w:val="24"/>
        </w:rPr>
      </w:pPr>
      <w:r>
        <w:rPr>
          <w:rFonts w:eastAsia="Times New Roman"/>
          <w:b/>
          <w:i/>
          <w:color w:val="000000"/>
          <w:sz w:val="24"/>
        </w:rPr>
        <w:t xml:space="preserve">Note: </w:t>
      </w:r>
      <w:r>
        <w:rPr>
          <w:rFonts w:eastAsia="Times New Roman"/>
          <w:color w:val="000000"/>
          <w:sz w:val="24"/>
        </w:rPr>
        <w:t xml:space="preserve">This role is designated for only HUD OIG personnel. </w:t>
      </w:r>
      <w:r>
        <w:rPr>
          <w:rFonts w:eastAsia="Times New Roman"/>
          <w:color w:val="000000"/>
          <w:sz w:val="24"/>
        </w:rPr>
        <w:br/>
      </w:r>
      <w:r>
        <w:rPr>
          <w:rFonts w:eastAsia="Times New Roman"/>
          <w:b/>
          <w:color w:val="000000"/>
          <w:sz w:val="24"/>
          <w:u w:val="single"/>
        </w:rPr>
        <w:t xml:space="preserve">Exhibit 10: </w:t>
      </w:r>
    </w:p>
    <w:p w14:paraId="738C4839" w14:textId="77777777" w:rsidR="00D04DFA" w:rsidRDefault="00305F12">
      <w:pPr>
        <w:spacing w:after="639"/>
        <w:ind w:left="165" w:right="6569"/>
        <w:textAlignment w:val="baseline"/>
      </w:pPr>
      <w:r>
        <w:rPr>
          <w:noProof/>
        </w:rPr>
        <w:drawing>
          <wp:inline distT="0" distB="0" distL="0" distR="0" wp14:anchorId="738C4887" wp14:editId="738C4888">
            <wp:extent cx="1819910" cy="20974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17"/>
                    <a:stretch>
                      <a:fillRect/>
                    </a:stretch>
                  </pic:blipFill>
                  <pic:spPr>
                    <a:xfrm>
                      <a:off x="0" y="0"/>
                      <a:ext cx="1819910" cy="2097405"/>
                    </a:xfrm>
                    <a:prstGeom prst="rect">
                      <a:avLst/>
                    </a:prstGeom>
                  </pic:spPr>
                </pic:pic>
              </a:graphicData>
            </a:graphic>
          </wp:inline>
        </w:drawing>
      </w:r>
    </w:p>
    <w:p w14:paraId="738C483A" w14:textId="77777777" w:rsidR="00D04DFA" w:rsidRDefault="00305F12">
      <w:pPr>
        <w:tabs>
          <w:tab w:val="left" w:pos="4248"/>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8 of 11</w:t>
      </w:r>
      <w:r>
        <w:rPr>
          <w:rFonts w:eastAsia="Times New Roman"/>
          <w:color w:val="000000"/>
        </w:rPr>
        <w:tab/>
        <w:t>Form HUD-52676-I</w:t>
      </w:r>
    </w:p>
    <w:p w14:paraId="738C483B" w14:textId="77777777" w:rsidR="00D04DFA" w:rsidRDefault="00D04DFA">
      <w:pPr>
        <w:sectPr w:rsidR="00D04DFA">
          <w:pgSz w:w="12240" w:h="15840"/>
          <w:pgMar w:top="100" w:right="1322" w:bottom="200" w:left="1318" w:header="720" w:footer="720" w:gutter="0"/>
          <w:cols w:space="720"/>
        </w:sectPr>
      </w:pPr>
    </w:p>
    <w:p w14:paraId="738C483C" w14:textId="77777777" w:rsidR="00D04DFA" w:rsidRDefault="00305F12">
      <w:pPr>
        <w:tabs>
          <w:tab w:val="right" w:pos="9504"/>
        </w:tabs>
        <w:spacing w:before="10" w:line="259" w:lineRule="exact"/>
        <w:ind w:left="5472"/>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83D" w14:textId="04901959" w:rsidR="00D04DFA" w:rsidRDefault="00305F12">
      <w:pPr>
        <w:spacing w:before="1181" w:line="279" w:lineRule="exact"/>
        <w:ind w:left="72" w:right="72"/>
        <w:textAlignment w:val="baseline"/>
        <w:rPr>
          <w:rFonts w:eastAsia="Times New Roman"/>
          <w:color w:val="000000"/>
          <w:sz w:val="24"/>
          <w:u w:val="single"/>
        </w:rPr>
      </w:pPr>
      <w:r>
        <w:rPr>
          <w:rFonts w:eastAsia="Times New Roman"/>
          <w:color w:val="000000"/>
          <w:sz w:val="24"/>
          <w:u w:val="single"/>
        </w:rPr>
        <w:t>5</w:t>
      </w:r>
      <w:r w:rsidR="00D24FA9">
        <w:rPr>
          <w:rFonts w:eastAsia="Times New Roman"/>
          <w:color w:val="000000"/>
          <w:sz w:val="24"/>
          <w:u w:val="single"/>
        </w:rPr>
        <w:t xml:space="preserve">.  </w:t>
      </w:r>
      <w:r>
        <w:rPr>
          <w:rFonts w:eastAsia="Times New Roman"/>
          <w:color w:val="000000"/>
          <w:sz w:val="24"/>
          <w:u w:val="single"/>
        </w:rPr>
        <w:t>HQ PIH DHAP:</w:t>
      </w:r>
      <w:r>
        <w:rPr>
          <w:rFonts w:eastAsia="Times New Roman"/>
          <w:color w:val="000000"/>
          <w:sz w:val="24"/>
        </w:rPr>
        <w:t xml:space="preserve"> This role allows the HUD Headquarters’ user to access the following functions in EIV: Income Discrepancy Report, Income Information and Verification Reports for the Disaster Housing Assistance program. See Exhibit 11 for display of EIV functions available to a user assigned this role.</w:t>
      </w:r>
    </w:p>
    <w:p w14:paraId="738C483E" w14:textId="77777777" w:rsidR="00D04DFA" w:rsidRDefault="00305F12">
      <w:pPr>
        <w:spacing w:before="286" w:after="259" w:line="273" w:lineRule="exact"/>
        <w:ind w:left="72"/>
        <w:textAlignment w:val="baseline"/>
        <w:rPr>
          <w:rFonts w:eastAsia="Times New Roman"/>
          <w:b/>
          <w:color w:val="000000"/>
          <w:sz w:val="24"/>
          <w:u w:val="single"/>
        </w:rPr>
      </w:pPr>
      <w:r>
        <w:rPr>
          <w:rFonts w:eastAsia="Times New Roman"/>
          <w:b/>
          <w:color w:val="000000"/>
          <w:sz w:val="24"/>
          <w:u w:val="single"/>
        </w:rPr>
        <w:t xml:space="preserve">Exhibit 11: </w:t>
      </w:r>
    </w:p>
    <w:p w14:paraId="738C483F" w14:textId="77777777" w:rsidR="00D04DFA" w:rsidRDefault="00305F12">
      <w:pPr>
        <w:spacing w:after="546"/>
        <w:ind w:left="146" w:right="6752"/>
        <w:textAlignment w:val="baseline"/>
      </w:pPr>
      <w:r>
        <w:rPr>
          <w:noProof/>
        </w:rPr>
        <w:drawing>
          <wp:inline distT="0" distB="0" distL="0" distR="0" wp14:anchorId="738C4889" wp14:editId="738C488A">
            <wp:extent cx="1715770" cy="224028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8"/>
                    <a:stretch>
                      <a:fillRect/>
                    </a:stretch>
                  </pic:blipFill>
                  <pic:spPr>
                    <a:xfrm>
                      <a:off x="0" y="0"/>
                      <a:ext cx="1715770" cy="2240280"/>
                    </a:xfrm>
                    <a:prstGeom prst="rect">
                      <a:avLst/>
                    </a:prstGeom>
                  </pic:spPr>
                </pic:pic>
              </a:graphicData>
            </a:graphic>
          </wp:inline>
        </w:drawing>
      </w:r>
    </w:p>
    <w:p w14:paraId="738C4840" w14:textId="77777777" w:rsidR="00D04DFA" w:rsidRDefault="00305F12">
      <w:pPr>
        <w:spacing w:line="278" w:lineRule="exact"/>
        <w:ind w:left="72" w:right="288"/>
        <w:textAlignment w:val="baseline"/>
        <w:rPr>
          <w:rFonts w:eastAsia="Times New Roman"/>
          <w:color w:val="000000"/>
          <w:sz w:val="24"/>
          <w:u w:val="single"/>
        </w:rPr>
      </w:pPr>
      <w:r>
        <w:rPr>
          <w:rFonts w:eastAsia="Times New Roman"/>
          <w:color w:val="000000"/>
          <w:sz w:val="24"/>
          <w:u w:val="single"/>
        </w:rPr>
        <w:t xml:space="preserve">HQ ­ User Administrator: </w:t>
      </w:r>
      <w:r>
        <w:rPr>
          <w:rFonts w:eastAsia="Times New Roman"/>
          <w:color w:val="000000"/>
          <w:sz w:val="24"/>
        </w:rPr>
        <w:t xml:space="preserve"> This role allows the user to approve and grant EIV access requests for HUD and PHA staff; assign, modify and remove roles; assign public housing developments; certify users, terminate EIV access; and view User Role History, Termination and Certification reports.</w:t>
      </w:r>
    </w:p>
    <w:p w14:paraId="738C4841" w14:textId="77777777" w:rsidR="00D04DFA" w:rsidRDefault="00305F12">
      <w:pPr>
        <w:spacing w:before="272" w:line="282" w:lineRule="exact"/>
        <w:ind w:left="72"/>
        <w:textAlignment w:val="baseline"/>
        <w:rPr>
          <w:rFonts w:eastAsia="Times New Roman"/>
          <w:color w:val="000000"/>
          <w:sz w:val="24"/>
        </w:rPr>
      </w:pPr>
      <w:r>
        <w:rPr>
          <w:rFonts w:eastAsia="Times New Roman"/>
          <w:color w:val="000000"/>
          <w:sz w:val="24"/>
        </w:rPr>
        <w:t>This role is reserved for only HUD Headquarters’ staff.</w:t>
      </w:r>
    </w:p>
    <w:p w14:paraId="738C4842" w14:textId="27680796" w:rsidR="00D04DFA" w:rsidRDefault="00305F12">
      <w:pPr>
        <w:spacing w:before="266" w:line="279" w:lineRule="exact"/>
        <w:ind w:left="72" w:right="1368"/>
        <w:textAlignment w:val="baseline"/>
        <w:rPr>
          <w:rFonts w:eastAsia="Times New Roman"/>
          <w:color w:val="000000"/>
          <w:sz w:val="24"/>
          <w:u w:val="single"/>
        </w:rPr>
      </w:pPr>
      <w:r>
        <w:rPr>
          <w:rFonts w:eastAsia="Times New Roman"/>
          <w:color w:val="000000"/>
          <w:sz w:val="24"/>
          <w:u w:val="single"/>
        </w:rPr>
        <w:t>6</w:t>
      </w:r>
      <w:r w:rsidR="00D24FA9">
        <w:rPr>
          <w:rFonts w:eastAsia="Times New Roman"/>
          <w:color w:val="000000"/>
          <w:sz w:val="24"/>
          <w:u w:val="single"/>
        </w:rPr>
        <w:t xml:space="preserve">.  </w:t>
      </w:r>
      <w:r>
        <w:rPr>
          <w:rFonts w:eastAsia="Times New Roman"/>
          <w:color w:val="000000"/>
          <w:sz w:val="24"/>
          <w:u w:val="single"/>
        </w:rPr>
        <w:t>HQ System Administrator:</w:t>
      </w:r>
      <w:r>
        <w:rPr>
          <w:rFonts w:eastAsia="Times New Roman"/>
          <w:color w:val="000000"/>
          <w:sz w:val="24"/>
        </w:rPr>
        <w:t xml:space="preserve"> This role is reserved for HUD Headquarters’ system administrator.</w:t>
      </w:r>
    </w:p>
    <w:p w14:paraId="738C4843" w14:textId="2290C93D" w:rsidR="00D04DFA" w:rsidRDefault="00305F12">
      <w:pPr>
        <w:spacing w:before="272" w:line="279" w:lineRule="exact"/>
        <w:ind w:left="72" w:right="144"/>
        <w:textAlignment w:val="baseline"/>
        <w:rPr>
          <w:rFonts w:eastAsia="Times New Roman"/>
          <w:color w:val="000000"/>
          <w:sz w:val="24"/>
          <w:u w:val="single"/>
        </w:rPr>
      </w:pPr>
      <w:r>
        <w:rPr>
          <w:rFonts w:eastAsia="Times New Roman"/>
          <w:color w:val="000000"/>
          <w:sz w:val="24"/>
          <w:u w:val="single"/>
        </w:rPr>
        <w:t>7</w:t>
      </w:r>
      <w:r w:rsidR="00D24FA9">
        <w:rPr>
          <w:rFonts w:eastAsia="Times New Roman"/>
          <w:color w:val="000000"/>
          <w:sz w:val="24"/>
          <w:u w:val="single"/>
        </w:rPr>
        <w:t xml:space="preserve">.  </w:t>
      </w:r>
      <w:r>
        <w:rPr>
          <w:rFonts w:eastAsia="Times New Roman"/>
          <w:color w:val="000000"/>
          <w:sz w:val="24"/>
          <w:u w:val="single"/>
        </w:rPr>
        <w:t>HQ PIH Help Desk/TAC:</w:t>
      </w:r>
      <w:r>
        <w:rPr>
          <w:rFonts w:eastAsia="Times New Roman"/>
          <w:color w:val="000000"/>
          <w:sz w:val="24"/>
        </w:rPr>
        <w:t xml:space="preserve"> This role is reserved for HUD Headquarters’ approved Help Desk staff.</w:t>
      </w:r>
    </w:p>
    <w:p w14:paraId="738C4844" w14:textId="77777777" w:rsidR="00D04DFA" w:rsidRDefault="00305F12">
      <w:pPr>
        <w:spacing w:before="286" w:after="250" w:line="273" w:lineRule="exact"/>
        <w:ind w:left="72" w:right="504"/>
        <w:textAlignment w:val="baseline"/>
        <w:rPr>
          <w:rFonts w:eastAsia="Times New Roman"/>
          <w:b/>
          <w:color w:val="000000"/>
          <w:sz w:val="24"/>
        </w:rPr>
      </w:pPr>
      <w:r>
        <w:rPr>
          <w:rFonts w:eastAsia="Times New Roman"/>
          <w:b/>
          <w:color w:val="000000"/>
          <w:sz w:val="24"/>
        </w:rPr>
        <w:t>Guide to Selecting the Appropriate HUD User Roles to be Assigned to HUD Field Office staff’s User ID</w:t>
      </w:r>
    </w:p>
    <w:tbl>
      <w:tblPr>
        <w:tblW w:w="0" w:type="auto"/>
        <w:tblInd w:w="1413" w:type="dxa"/>
        <w:tblLayout w:type="fixed"/>
        <w:tblCellMar>
          <w:left w:w="0" w:type="dxa"/>
          <w:right w:w="0" w:type="dxa"/>
        </w:tblCellMar>
        <w:tblLook w:val="0000" w:firstRow="0" w:lastRow="0" w:firstColumn="0" w:lastColumn="0" w:noHBand="0" w:noVBand="0"/>
      </w:tblPr>
      <w:tblGrid>
        <w:gridCol w:w="2818"/>
        <w:gridCol w:w="3000"/>
      </w:tblGrid>
      <w:tr w:rsidR="00D04DFA" w14:paraId="738C4847" w14:textId="77777777">
        <w:trPr>
          <w:trHeight w:hRule="exact" w:val="845"/>
        </w:trPr>
        <w:tc>
          <w:tcPr>
            <w:tcW w:w="2818" w:type="dxa"/>
            <w:tcBorders>
              <w:top w:val="single" w:sz="5" w:space="0" w:color="000000"/>
              <w:left w:val="single" w:sz="5" w:space="0" w:color="000000"/>
              <w:bottom w:val="single" w:sz="5" w:space="0" w:color="000000"/>
              <w:right w:val="single" w:sz="5" w:space="0" w:color="000000"/>
            </w:tcBorders>
            <w:shd w:val="clear" w:color="DBE4F0" w:fill="DBE4F0"/>
          </w:tcPr>
          <w:p w14:paraId="738C4845" w14:textId="77777777" w:rsidR="00D04DFA" w:rsidRDefault="00305F12">
            <w:pPr>
              <w:spacing w:line="272" w:lineRule="exact"/>
              <w:jc w:val="center"/>
              <w:textAlignment w:val="baseline"/>
              <w:rPr>
                <w:rFonts w:eastAsia="Times New Roman"/>
                <w:b/>
                <w:color w:val="000000"/>
                <w:sz w:val="24"/>
              </w:rPr>
            </w:pPr>
            <w:r>
              <w:rPr>
                <w:rFonts w:eastAsia="Times New Roman"/>
                <w:b/>
                <w:color w:val="000000"/>
                <w:sz w:val="24"/>
              </w:rPr>
              <w:t xml:space="preserve">Box Checked in </w:t>
            </w:r>
            <w:r>
              <w:rPr>
                <w:rFonts w:eastAsia="Times New Roman"/>
                <w:b/>
                <w:color w:val="000000"/>
                <w:sz w:val="24"/>
              </w:rPr>
              <w:br/>
              <w:t xml:space="preserve">Section A, Item 10 </w:t>
            </w:r>
            <w:r>
              <w:rPr>
                <w:rFonts w:eastAsia="Times New Roman"/>
                <w:b/>
                <w:color w:val="000000"/>
                <w:sz w:val="24"/>
              </w:rPr>
              <w:br/>
              <w:t>(Type of Work)</w:t>
            </w:r>
          </w:p>
        </w:tc>
        <w:tc>
          <w:tcPr>
            <w:tcW w:w="3000"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38C4846" w14:textId="77777777" w:rsidR="00D04DFA" w:rsidRDefault="00305F12">
            <w:pPr>
              <w:spacing w:before="160" w:after="127" w:line="274" w:lineRule="exact"/>
              <w:jc w:val="center"/>
              <w:textAlignment w:val="baseline"/>
              <w:rPr>
                <w:rFonts w:eastAsia="Times New Roman"/>
                <w:b/>
                <w:color w:val="000000"/>
                <w:sz w:val="24"/>
              </w:rPr>
            </w:pPr>
            <w:r>
              <w:rPr>
                <w:rFonts w:eastAsia="Times New Roman"/>
                <w:b/>
                <w:color w:val="000000"/>
                <w:sz w:val="24"/>
              </w:rPr>
              <w:t xml:space="preserve">Box to Check in Section E </w:t>
            </w:r>
            <w:r>
              <w:rPr>
                <w:rFonts w:eastAsia="Times New Roman"/>
                <w:b/>
                <w:color w:val="000000"/>
                <w:sz w:val="24"/>
              </w:rPr>
              <w:br/>
              <w:t>(HUD User Access Role)</w:t>
            </w:r>
          </w:p>
        </w:tc>
      </w:tr>
      <w:tr w:rsidR="00D04DFA" w14:paraId="738C484A" w14:textId="77777777">
        <w:trPr>
          <w:trHeight w:hRule="exact" w:val="288"/>
        </w:trPr>
        <w:tc>
          <w:tcPr>
            <w:tcW w:w="2818" w:type="dxa"/>
            <w:tcBorders>
              <w:top w:val="single" w:sz="5" w:space="0" w:color="000000"/>
              <w:left w:val="single" w:sz="5" w:space="0" w:color="000000"/>
              <w:bottom w:val="single" w:sz="5" w:space="0" w:color="000000"/>
              <w:right w:val="single" w:sz="5" w:space="0" w:color="000000"/>
            </w:tcBorders>
            <w:vAlign w:val="center"/>
          </w:tcPr>
          <w:p w14:paraId="738C4848" w14:textId="77777777" w:rsidR="00D04DFA" w:rsidRDefault="00305F12">
            <w:pPr>
              <w:spacing w:line="272" w:lineRule="exact"/>
              <w:ind w:left="115"/>
              <w:textAlignment w:val="baseline"/>
              <w:rPr>
                <w:rFonts w:eastAsia="Times New Roman"/>
                <w:color w:val="000000"/>
                <w:sz w:val="24"/>
              </w:rPr>
            </w:pPr>
            <w:r>
              <w:rPr>
                <w:rFonts w:eastAsia="Times New Roman"/>
                <w:color w:val="000000"/>
                <w:sz w:val="24"/>
              </w:rPr>
              <w:t>7, 8, or 9</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9" w14:textId="77777777" w:rsidR="00D04DFA" w:rsidRDefault="00305F12">
            <w:pPr>
              <w:spacing w:line="272" w:lineRule="exact"/>
              <w:jc w:val="center"/>
              <w:textAlignment w:val="baseline"/>
              <w:rPr>
                <w:rFonts w:eastAsia="Times New Roman"/>
                <w:color w:val="000000"/>
                <w:sz w:val="24"/>
              </w:rPr>
            </w:pPr>
            <w:r>
              <w:rPr>
                <w:rFonts w:eastAsia="Times New Roman"/>
                <w:color w:val="000000"/>
                <w:sz w:val="24"/>
              </w:rPr>
              <w:t>1</w:t>
            </w:r>
          </w:p>
        </w:tc>
      </w:tr>
      <w:tr w:rsidR="00D04DFA" w14:paraId="738C484D" w14:textId="77777777">
        <w:trPr>
          <w:trHeight w:hRule="exact" w:val="283"/>
        </w:trPr>
        <w:tc>
          <w:tcPr>
            <w:tcW w:w="2818" w:type="dxa"/>
            <w:tcBorders>
              <w:top w:val="single" w:sz="5" w:space="0" w:color="000000"/>
              <w:left w:val="single" w:sz="5" w:space="0" w:color="000000"/>
              <w:bottom w:val="single" w:sz="5" w:space="0" w:color="000000"/>
              <w:right w:val="single" w:sz="5" w:space="0" w:color="000000"/>
            </w:tcBorders>
            <w:vAlign w:val="center"/>
          </w:tcPr>
          <w:p w14:paraId="738C484B" w14:textId="77777777" w:rsidR="00D04DFA" w:rsidRDefault="00305F12">
            <w:pPr>
              <w:spacing w:line="277" w:lineRule="exact"/>
              <w:ind w:left="115"/>
              <w:textAlignment w:val="baseline"/>
              <w:rPr>
                <w:rFonts w:eastAsia="Times New Roman"/>
                <w:color w:val="000000"/>
                <w:sz w:val="24"/>
              </w:rPr>
            </w:pPr>
            <w:r>
              <w:rPr>
                <w:rFonts w:eastAsia="Times New Roman"/>
                <w:color w:val="000000"/>
                <w:sz w:val="24"/>
              </w:rPr>
              <w:t>3</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C" w14:textId="77777777" w:rsidR="00D04DFA" w:rsidRDefault="00305F12">
            <w:pPr>
              <w:spacing w:line="277" w:lineRule="exact"/>
              <w:jc w:val="center"/>
              <w:textAlignment w:val="baseline"/>
              <w:rPr>
                <w:rFonts w:eastAsia="Times New Roman"/>
                <w:color w:val="000000"/>
                <w:sz w:val="24"/>
              </w:rPr>
            </w:pPr>
            <w:r>
              <w:rPr>
                <w:rFonts w:eastAsia="Times New Roman"/>
                <w:color w:val="000000"/>
                <w:sz w:val="24"/>
              </w:rPr>
              <w:t>2</w:t>
            </w:r>
          </w:p>
        </w:tc>
      </w:tr>
      <w:tr w:rsidR="00D04DFA" w14:paraId="738C4850" w14:textId="77777777">
        <w:trPr>
          <w:trHeight w:hRule="exact" w:val="288"/>
        </w:trPr>
        <w:tc>
          <w:tcPr>
            <w:tcW w:w="2818" w:type="dxa"/>
            <w:tcBorders>
              <w:top w:val="single" w:sz="5" w:space="0" w:color="000000"/>
              <w:left w:val="single" w:sz="5" w:space="0" w:color="000000"/>
              <w:bottom w:val="single" w:sz="5" w:space="0" w:color="000000"/>
              <w:right w:val="single" w:sz="5" w:space="0" w:color="000000"/>
            </w:tcBorders>
            <w:vAlign w:val="center"/>
          </w:tcPr>
          <w:p w14:paraId="738C484E" w14:textId="77777777" w:rsidR="00D04DFA" w:rsidRDefault="00305F12">
            <w:pPr>
              <w:spacing w:line="277" w:lineRule="exact"/>
              <w:ind w:left="115"/>
              <w:textAlignment w:val="baseline"/>
              <w:rPr>
                <w:rFonts w:eastAsia="Times New Roman"/>
                <w:color w:val="000000"/>
                <w:sz w:val="24"/>
              </w:rPr>
            </w:pPr>
            <w:r>
              <w:rPr>
                <w:rFonts w:eastAsia="Times New Roman"/>
                <w:color w:val="000000"/>
                <w:sz w:val="24"/>
              </w:rPr>
              <w:t>5 or 6</w:t>
            </w:r>
          </w:p>
        </w:tc>
        <w:tc>
          <w:tcPr>
            <w:tcW w:w="3000" w:type="dxa"/>
            <w:tcBorders>
              <w:top w:val="single" w:sz="5" w:space="0" w:color="000000"/>
              <w:left w:val="single" w:sz="5" w:space="0" w:color="000000"/>
              <w:bottom w:val="single" w:sz="5" w:space="0" w:color="000000"/>
              <w:right w:val="single" w:sz="5" w:space="0" w:color="000000"/>
            </w:tcBorders>
            <w:vAlign w:val="center"/>
          </w:tcPr>
          <w:p w14:paraId="738C484F" w14:textId="77777777" w:rsidR="00D04DFA" w:rsidRDefault="00305F12">
            <w:pPr>
              <w:spacing w:line="277" w:lineRule="exact"/>
              <w:jc w:val="center"/>
              <w:textAlignment w:val="baseline"/>
              <w:rPr>
                <w:rFonts w:eastAsia="Times New Roman"/>
                <w:color w:val="000000"/>
                <w:sz w:val="24"/>
              </w:rPr>
            </w:pPr>
            <w:r>
              <w:rPr>
                <w:rFonts w:eastAsia="Times New Roman"/>
                <w:color w:val="000000"/>
                <w:sz w:val="24"/>
              </w:rPr>
              <w:t>3</w:t>
            </w:r>
          </w:p>
        </w:tc>
      </w:tr>
      <w:tr w:rsidR="00D04DFA" w14:paraId="738C4852" w14:textId="77777777">
        <w:trPr>
          <w:trHeight w:hRule="exact" w:val="566"/>
        </w:trPr>
        <w:tc>
          <w:tcPr>
            <w:tcW w:w="5818" w:type="dxa"/>
            <w:gridSpan w:val="2"/>
            <w:tcBorders>
              <w:top w:val="single" w:sz="5" w:space="0" w:color="000000"/>
              <w:left w:val="single" w:sz="5" w:space="0" w:color="000000"/>
              <w:bottom w:val="single" w:sz="5" w:space="0" w:color="000000"/>
              <w:right w:val="single" w:sz="5" w:space="0" w:color="000000"/>
            </w:tcBorders>
          </w:tcPr>
          <w:p w14:paraId="738C4851" w14:textId="77777777" w:rsidR="00D04DFA" w:rsidRDefault="00305F12">
            <w:pPr>
              <w:spacing w:line="277" w:lineRule="exact"/>
              <w:ind w:left="108" w:right="468"/>
              <w:textAlignment w:val="baseline"/>
              <w:rPr>
                <w:rFonts w:eastAsia="Times New Roman"/>
                <w:color w:val="000000"/>
                <w:sz w:val="24"/>
              </w:rPr>
            </w:pPr>
            <w:r>
              <w:rPr>
                <w:rFonts w:eastAsia="Times New Roman"/>
                <w:color w:val="000000"/>
                <w:sz w:val="24"/>
              </w:rPr>
              <w:t>HHQ roles will be approved by EIV System Owner or HQ System Administrator</w:t>
            </w:r>
          </w:p>
        </w:tc>
      </w:tr>
    </w:tbl>
    <w:p w14:paraId="738C4853" w14:textId="77777777" w:rsidR="00D04DFA" w:rsidRDefault="00D04DFA">
      <w:pPr>
        <w:spacing w:after="850" w:line="20" w:lineRule="exact"/>
      </w:pPr>
    </w:p>
    <w:p w14:paraId="738C4854" w14:textId="77777777" w:rsidR="00D04DFA" w:rsidRDefault="00D04DFA">
      <w:pPr>
        <w:spacing w:after="850" w:line="20" w:lineRule="exact"/>
        <w:sectPr w:rsidR="00D04DFA">
          <w:pgSz w:w="12240" w:h="15840"/>
          <w:pgMar w:top="100" w:right="1317" w:bottom="200" w:left="1323" w:header="720" w:footer="720" w:gutter="0"/>
          <w:cols w:space="720"/>
        </w:sectPr>
      </w:pPr>
    </w:p>
    <w:p w14:paraId="738C4855" w14:textId="77777777" w:rsidR="00D04DFA" w:rsidRDefault="00305F12">
      <w:pPr>
        <w:tabs>
          <w:tab w:val="left" w:pos="4176"/>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9 of 11</w:t>
      </w:r>
      <w:r>
        <w:rPr>
          <w:rFonts w:eastAsia="Times New Roman"/>
          <w:color w:val="000000"/>
        </w:rPr>
        <w:tab/>
        <w:t>Form HUD-52676-I</w:t>
      </w:r>
    </w:p>
    <w:p w14:paraId="738C4856" w14:textId="77777777" w:rsidR="00D04DFA" w:rsidRDefault="00D04DFA">
      <w:pPr>
        <w:sectPr w:rsidR="00D04DFA">
          <w:type w:val="continuous"/>
          <w:pgSz w:w="12240" w:h="15840"/>
          <w:pgMar w:top="100" w:right="1317" w:bottom="200" w:left="1323" w:header="720" w:footer="720" w:gutter="0"/>
          <w:cols w:space="720"/>
        </w:sectPr>
      </w:pPr>
    </w:p>
    <w:p w14:paraId="738C4857" w14:textId="77777777" w:rsidR="00D04DFA" w:rsidRDefault="00305F12">
      <w:pPr>
        <w:tabs>
          <w:tab w:val="right" w:pos="9504"/>
        </w:tabs>
        <w:spacing w:before="10" w:after="883" w:line="259" w:lineRule="exact"/>
        <w:ind w:left="5472"/>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858"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4" w:lineRule="exact"/>
        <w:ind w:left="72"/>
        <w:textAlignment w:val="baseline"/>
        <w:rPr>
          <w:rFonts w:eastAsia="Times New Roman"/>
          <w:b/>
          <w:color w:val="000000"/>
          <w:spacing w:val="1"/>
          <w:sz w:val="24"/>
        </w:rPr>
      </w:pPr>
      <w:r>
        <w:rPr>
          <w:rFonts w:eastAsia="Times New Roman"/>
          <w:b/>
          <w:color w:val="000000"/>
          <w:spacing w:val="1"/>
          <w:sz w:val="24"/>
        </w:rPr>
        <w:t>Section F. Authorization</w:t>
      </w:r>
    </w:p>
    <w:p w14:paraId="738C4859" w14:textId="77777777" w:rsidR="00D04DFA" w:rsidRDefault="00305F12">
      <w:pPr>
        <w:spacing w:line="276" w:lineRule="exact"/>
        <w:ind w:left="72" w:right="360"/>
        <w:textAlignment w:val="baseline"/>
        <w:rPr>
          <w:rFonts w:eastAsia="Times New Roman"/>
          <w:color w:val="000000"/>
          <w:sz w:val="24"/>
        </w:rPr>
      </w:pPr>
      <w:r>
        <w:rPr>
          <w:rFonts w:eastAsia="Times New Roman"/>
          <w:color w:val="000000"/>
          <w:sz w:val="24"/>
        </w:rPr>
        <w:t>The Authorizing official or designee is required to sign and date this form to authorize a user’s access request to access the EIV system or ability to view and/or handle printed or electronic EIV data.</w:t>
      </w:r>
    </w:p>
    <w:p w14:paraId="738C485A" w14:textId="77777777" w:rsidR="00D04DFA" w:rsidRDefault="00305F12">
      <w:pPr>
        <w:spacing w:before="278" w:line="276" w:lineRule="exact"/>
        <w:ind w:left="72" w:right="576"/>
        <w:textAlignment w:val="baseline"/>
        <w:rPr>
          <w:rFonts w:eastAsia="Times New Roman"/>
          <w:b/>
          <w:color w:val="000000"/>
          <w:sz w:val="24"/>
        </w:rPr>
      </w:pPr>
      <w:r>
        <w:rPr>
          <w:rFonts w:eastAsia="Times New Roman"/>
          <w:b/>
          <w:color w:val="000000"/>
          <w:sz w:val="24"/>
        </w:rPr>
        <w:t xml:space="preserve">PHAs </w:t>
      </w:r>
      <w:r>
        <w:rPr>
          <w:rFonts w:eastAsia="Times New Roman"/>
          <w:color w:val="000000"/>
          <w:sz w:val="24"/>
        </w:rPr>
        <w:t>– The Executive Director or his/her designee must sign and date this form for all PHA staff and PHA-hired management agents.</w:t>
      </w:r>
    </w:p>
    <w:p w14:paraId="738C485B" w14:textId="77777777" w:rsidR="00D04DFA" w:rsidRDefault="00305F12">
      <w:pPr>
        <w:spacing w:before="277" w:line="276" w:lineRule="exact"/>
        <w:ind w:left="72"/>
        <w:textAlignment w:val="baseline"/>
        <w:rPr>
          <w:rFonts w:eastAsia="Times New Roman"/>
          <w:b/>
          <w:color w:val="000000"/>
          <w:sz w:val="24"/>
        </w:rPr>
      </w:pPr>
      <w:r>
        <w:rPr>
          <w:rFonts w:eastAsia="Times New Roman"/>
          <w:b/>
          <w:color w:val="000000"/>
          <w:sz w:val="24"/>
        </w:rPr>
        <w:t xml:space="preserve">HUD Employees </w:t>
      </w:r>
      <w:r>
        <w:rPr>
          <w:rFonts w:eastAsia="Times New Roman"/>
          <w:color w:val="000000"/>
          <w:sz w:val="24"/>
        </w:rPr>
        <w:t>- The employee’s first line supervisor is required to sign and date this form.</w:t>
      </w:r>
    </w:p>
    <w:p w14:paraId="738C485C" w14:textId="77777777" w:rsidR="00D04DFA" w:rsidRDefault="00305F12">
      <w:pPr>
        <w:spacing w:before="275" w:after="269" w:line="276" w:lineRule="exact"/>
        <w:ind w:left="72" w:right="72"/>
        <w:textAlignment w:val="baseline"/>
        <w:rPr>
          <w:rFonts w:eastAsia="Times New Roman"/>
          <w:b/>
          <w:color w:val="000000"/>
          <w:sz w:val="24"/>
        </w:rPr>
      </w:pPr>
      <w:r>
        <w:rPr>
          <w:rFonts w:eastAsia="Times New Roman"/>
          <w:b/>
          <w:color w:val="000000"/>
          <w:sz w:val="24"/>
        </w:rPr>
        <w:t xml:space="preserve">HUD Contractors </w:t>
      </w:r>
      <w:r>
        <w:rPr>
          <w:rFonts w:eastAsia="Times New Roman"/>
          <w:color w:val="000000"/>
          <w:sz w:val="24"/>
        </w:rPr>
        <w:t>– The Government Technical Monitor (GTM) or first line HUD supervisor of the HUD office for which the contractor is providing services to is required to sign and date this form.</w:t>
      </w:r>
    </w:p>
    <w:p w14:paraId="738C485D"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76" w:line="273" w:lineRule="exact"/>
        <w:ind w:left="72"/>
        <w:textAlignment w:val="baseline"/>
        <w:rPr>
          <w:rFonts w:eastAsia="Times New Roman"/>
          <w:b/>
          <w:color w:val="000000"/>
          <w:spacing w:val="1"/>
          <w:sz w:val="24"/>
        </w:rPr>
      </w:pPr>
      <w:r>
        <w:rPr>
          <w:rFonts w:eastAsia="Times New Roman"/>
          <w:b/>
          <w:color w:val="000000"/>
          <w:spacing w:val="1"/>
          <w:sz w:val="24"/>
        </w:rPr>
        <w:t>Section G. For HUD Use Only</w:t>
      </w:r>
    </w:p>
    <w:p w14:paraId="738C485E" w14:textId="77777777" w:rsidR="00D04DFA" w:rsidRDefault="00305F12">
      <w:pPr>
        <w:spacing w:before="2" w:line="276" w:lineRule="exact"/>
        <w:ind w:left="72" w:right="216"/>
        <w:textAlignment w:val="baseline"/>
        <w:rPr>
          <w:rFonts w:eastAsia="Times New Roman"/>
          <w:color w:val="000000"/>
          <w:sz w:val="24"/>
        </w:rPr>
      </w:pPr>
      <w:r>
        <w:rPr>
          <w:rFonts w:eastAsia="Times New Roman"/>
          <w:color w:val="000000"/>
          <w:sz w:val="24"/>
        </w:rPr>
        <w:t>This section is to be completed by the designated EIV coordinator in the local HUD office. The EIV Coordinator is required to indicate the date the form was received and processed, his/her name, action taken (approved or denied) and if the request was denied, specify the reason the request was denied.</w:t>
      </w:r>
    </w:p>
    <w:p w14:paraId="738C485F" w14:textId="77777777" w:rsidR="00D04DFA" w:rsidRDefault="00305F12">
      <w:pPr>
        <w:spacing w:before="275" w:line="276" w:lineRule="exact"/>
        <w:ind w:left="72" w:right="216"/>
        <w:textAlignment w:val="baseline"/>
        <w:rPr>
          <w:rFonts w:eastAsia="Times New Roman"/>
          <w:color w:val="000000"/>
          <w:sz w:val="24"/>
        </w:rPr>
      </w:pPr>
      <w:r>
        <w:rPr>
          <w:rFonts w:eastAsia="Times New Roman"/>
          <w:color w:val="000000"/>
          <w:sz w:val="24"/>
        </w:rPr>
        <w:t>The EIV Coordinator is required to maintain this form for the duration of the individual’s access and for a period of three years from the termination date of the user’s EIV access.</w:t>
      </w:r>
    </w:p>
    <w:p w14:paraId="738C4860" w14:textId="77777777" w:rsidR="00D04DFA" w:rsidRDefault="00305F12">
      <w:pPr>
        <w:spacing w:before="275" w:after="542" w:line="276" w:lineRule="exact"/>
        <w:ind w:left="72"/>
        <w:textAlignment w:val="baseline"/>
        <w:rPr>
          <w:rFonts w:eastAsia="Times New Roman"/>
          <w:color w:val="000000"/>
          <w:sz w:val="24"/>
        </w:rPr>
      </w:pPr>
      <w:r>
        <w:rPr>
          <w:rFonts w:eastAsia="Times New Roman"/>
          <w:color w:val="000000"/>
          <w:sz w:val="24"/>
        </w:rPr>
        <w:t>Electronic retention of this form is permissible.</w:t>
      </w:r>
    </w:p>
    <w:p w14:paraId="738C4861"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66" w:line="274" w:lineRule="exact"/>
        <w:ind w:left="72"/>
        <w:textAlignment w:val="baseline"/>
        <w:rPr>
          <w:rFonts w:eastAsia="Times New Roman"/>
          <w:b/>
          <w:color w:val="000000"/>
          <w:sz w:val="24"/>
        </w:rPr>
      </w:pPr>
      <w:r>
        <w:rPr>
          <w:rFonts w:eastAsia="Times New Roman"/>
          <w:b/>
          <w:color w:val="000000"/>
          <w:sz w:val="24"/>
        </w:rPr>
        <w:t>Part II. Rules of Behavior</w:t>
      </w:r>
    </w:p>
    <w:p w14:paraId="738C4862" w14:textId="14C19E36" w:rsidR="00D04DFA" w:rsidRPr="00D24FA9" w:rsidRDefault="00305F12">
      <w:pPr>
        <w:spacing w:before="7" w:after="538" w:line="277" w:lineRule="exact"/>
        <w:ind w:left="72" w:right="288"/>
        <w:textAlignment w:val="baseline"/>
        <w:rPr>
          <w:rFonts w:eastAsia="Times New Roman"/>
          <w:color w:val="000000"/>
          <w:sz w:val="24"/>
          <w:szCs w:val="24"/>
        </w:rPr>
      </w:pPr>
      <w:r w:rsidRPr="00D24FA9">
        <w:rPr>
          <w:rFonts w:eastAsia="Times New Roman"/>
          <w:color w:val="000000"/>
          <w:sz w:val="24"/>
          <w:szCs w:val="24"/>
        </w:rPr>
        <w:t>Each user who requests access to and will use the EIV system and any individual who will not access the EIV system but will view and/or handle printed or electronic EIV information is required to read all elements of Part II.</w:t>
      </w:r>
    </w:p>
    <w:p w14:paraId="738C4863" w14:textId="77777777" w:rsidR="00D04DFA" w:rsidRDefault="00305F12">
      <w:pPr>
        <w:pBdr>
          <w:top w:val="single" w:sz="5" w:space="1" w:color="000000"/>
          <w:left w:val="single" w:sz="5" w:space="3" w:color="000000"/>
          <w:bottom w:val="single" w:sz="5" w:space="0" w:color="000000"/>
          <w:right w:val="single" w:sz="5" w:space="0" w:color="000000"/>
        </w:pBdr>
        <w:shd w:val="solid" w:color="8DB3E1" w:fill="8DB3E1"/>
        <w:spacing w:after="266" w:line="274" w:lineRule="exact"/>
        <w:ind w:left="72"/>
        <w:textAlignment w:val="baseline"/>
        <w:rPr>
          <w:rFonts w:eastAsia="Times New Roman"/>
          <w:b/>
          <w:color w:val="000000"/>
          <w:sz w:val="24"/>
        </w:rPr>
      </w:pPr>
      <w:r>
        <w:rPr>
          <w:rFonts w:eastAsia="Times New Roman"/>
          <w:b/>
          <w:color w:val="000000"/>
          <w:sz w:val="24"/>
        </w:rPr>
        <w:t>Part III. User Agreement</w:t>
      </w:r>
    </w:p>
    <w:p w14:paraId="738C4864" w14:textId="77777777" w:rsidR="00D04DFA" w:rsidRPr="00D24FA9" w:rsidRDefault="00305F12">
      <w:pPr>
        <w:spacing w:before="12" w:line="276" w:lineRule="exact"/>
        <w:ind w:left="72" w:right="72"/>
        <w:textAlignment w:val="baseline"/>
        <w:rPr>
          <w:rFonts w:eastAsia="Times New Roman"/>
          <w:color w:val="000000"/>
          <w:sz w:val="24"/>
          <w:szCs w:val="24"/>
        </w:rPr>
      </w:pPr>
      <w:r w:rsidRPr="00D24FA9">
        <w:rPr>
          <w:rFonts w:eastAsia="Times New Roman"/>
          <w:color w:val="000000"/>
          <w:sz w:val="24"/>
          <w:szCs w:val="24"/>
        </w:rPr>
        <w:t>Each user who requests access to and will use the EIV system and any individual who will not access the EIV system, but will view and/or handle printed or electronic EIV information is required to read all elements of Part III, certify that s/he has participated in HUD-sponsored PIH EIV System training and annual Security Awareness training, and agree to comply with and follow all HUD standards, policies, and procedures related to EIV system and data use, by signing and dating this form.</w:t>
      </w:r>
    </w:p>
    <w:p w14:paraId="738C4865" w14:textId="77777777" w:rsidR="00D04DFA" w:rsidRDefault="00305F12">
      <w:pPr>
        <w:tabs>
          <w:tab w:val="left" w:pos="4176"/>
          <w:tab w:val="right" w:pos="9504"/>
        </w:tabs>
        <w:spacing w:before="1743" w:line="259"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10 of 11</w:t>
      </w:r>
      <w:r>
        <w:rPr>
          <w:rFonts w:eastAsia="Times New Roman"/>
          <w:color w:val="000000"/>
        </w:rPr>
        <w:tab/>
        <w:t>Form HUD-52676-I</w:t>
      </w:r>
    </w:p>
    <w:p w14:paraId="738C4866" w14:textId="77777777" w:rsidR="00D04DFA" w:rsidRDefault="00D04DFA">
      <w:pPr>
        <w:sectPr w:rsidR="00D04DFA">
          <w:pgSz w:w="12240" w:h="15840"/>
          <w:pgMar w:top="100" w:right="1320" w:bottom="200" w:left="1320" w:header="720" w:footer="720" w:gutter="0"/>
          <w:cols w:space="720"/>
        </w:sectPr>
      </w:pPr>
    </w:p>
    <w:p w14:paraId="738C4867" w14:textId="77777777" w:rsidR="00D04DFA" w:rsidRDefault="00305F12">
      <w:pPr>
        <w:tabs>
          <w:tab w:val="right" w:pos="3960"/>
        </w:tabs>
        <w:spacing w:before="10" w:after="639" w:line="259" w:lineRule="exact"/>
        <w:textAlignment w:val="baseline"/>
        <w:rPr>
          <w:rFonts w:eastAsia="Times New Roman"/>
          <w:color w:val="000000"/>
        </w:rPr>
      </w:pPr>
      <w:r>
        <w:rPr>
          <w:rFonts w:eastAsia="Times New Roman"/>
          <w:color w:val="000000"/>
        </w:rPr>
        <w:t>OMB No. 2577-0267</w:t>
      </w:r>
      <w:r>
        <w:rPr>
          <w:rFonts w:eastAsia="Times New Roman"/>
          <w:color w:val="000000"/>
        </w:rPr>
        <w:tab/>
        <w:t>Expires 09/30/2019</w:t>
      </w:r>
    </w:p>
    <w:p w14:paraId="738C4868" w14:textId="77777777" w:rsidR="00D04DFA" w:rsidRDefault="00D04DFA">
      <w:pPr>
        <w:spacing w:before="10" w:after="639" w:line="259" w:lineRule="exact"/>
        <w:sectPr w:rsidR="00D04DFA">
          <w:pgSz w:w="12240" w:h="15840"/>
          <w:pgMar w:top="100" w:right="1438" w:bottom="200" w:left="6802" w:header="720" w:footer="720" w:gutter="0"/>
          <w:cols w:space="720"/>
        </w:sectPr>
      </w:pPr>
    </w:p>
    <w:p w14:paraId="738C4869" w14:textId="77777777" w:rsidR="00D04DFA" w:rsidRDefault="00305F12">
      <w:pPr>
        <w:pBdr>
          <w:top w:val="single" w:sz="4" w:space="1" w:color="000000"/>
          <w:left w:val="single" w:sz="4" w:space="3" w:color="000000"/>
          <w:bottom w:val="single" w:sz="4" w:space="0" w:color="000000"/>
          <w:right w:val="single" w:sz="4" w:space="0" w:color="000000"/>
        </w:pBdr>
        <w:shd w:val="solid" w:color="8DB3E1" w:fill="8DB3E1"/>
        <w:spacing w:after="280" w:line="273" w:lineRule="exact"/>
        <w:ind w:left="72"/>
        <w:textAlignment w:val="baseline"/>
        <w:rPr>
          <w:rFonts w:eastAsia="Times New Roman"/>
          <w:b/>
          <w:color w:val="000000"/>
          <w:sz w:val="24"/>
        </w:rPr>
      </w:pPr>
      <w:r>
        <w:rPr>
          <w:rFonts w:eastAsia="Times New Roman"/>
          <w:b/>
          <w:color w:val="000000"/>
          <w:sz w:val="24"/>
        </w:rPr>
        <w:t>Local HUD Offices and Designated EIV Coordinators</w:t>
      </w:r>
    </w:p>
    <w:p w14:paraId="738C486A" w14:textId="77777777" w:rsidR="00D04DFA" w:rsidRDefault="00305F12">
      <w:pPr>
        <w:spacing w:line="275" w:lineRule="exact"/>
        <w:ind w:left="72" w:right="144"/>
        <w:textAlignment w:val="baseline"/>
        <w:rPr>
          <w:rFonts w:eastAsia="Times New Roman"/>
          <w:color w:val="000000"/>
          <w:sz w:val="24"/>
        </w:rPr>
      </w:pPr>
      <w:r>
        <w:rPr>
          <w:rFonts w:eastAsia="Times New Roman"/>
          <w:color w:val="000000"/>
          <w:sz w:val="24"/>
        </w:rPr>
        <w:t>PHAs are required to send completed forms to the local HUD office. A listing of each local HUD office including the address, telephone number, fax number, and designated EIV coordinators and their respective telephone numbers and email addresses is listed below. Do not forward this form to HUD Headquarters in Washington, DC. Only your local HUD office can process your form. Only typewritten forms will be accepted. You may fax, email, or mail the completed form to the U.S. Department of Housing and Urban Development in your region.</w:t>
      </w:r>
    </w:p>
    <w:p w14:paraId="738C486B" w14:textId="21B20D7B" w:rsidR="00D04DFA" w:rsidRDefault="00D04DFA">
      <w:pPr>
        <w:spacing w:before="276" w:line="276" w:lineRule="exact"/>
        <w:ind w:left="72"/>
        <w:textAlignment w:val="baseline"/>
        <w:rPr>
          <w:rFonts w:eastAsia="Times New Roman"/>
          <w:color w:val="000000"/>
          <w:sz w:val="24"/>
        </w:rPr>
      </w:pPr>
    </w:p>
    <w:p w14:paraId="738C486C" w14:textId="15491BC1" w:rsidR="00D04DFA" w:rsidRDefault="00D04DFA" w:rsidP="00D24FA9">
      <w:pPr>
        <w:tabs>
          <w:tab w:val="left" w:pos="4896"/>
        </w:tabs>
        <w:spacing w:before="3" w:after="11011" w:line="276" w:lineRule="exact"/>
        <w:textAlignment w:val="baseline"/>
        <w:rPr>
          <w:rFonts w:eastAsia="Times New Roman"/>
          <w:color w:val="000000"/>
          <w:spacing w:val="-1"/>
          <w:sz w:val="24"/>
        </w:rPr>
      </w:pPr>
    </w:p>
    <w:p w14:paraId="738C486D" w14:textId="77777777" w:rsidR="00D04DFA" w:rsidRDefault="00D04DFA">
      <w:pPr>
        <w:spacing w:before="3" w:after="11011" w:line="276" w:lineRule="exact"/>
        <w:sectPr w:rsidR="00D04DFA">
          <w:type w:val="continuous"/>
          <w:pgSz w:w="12240" w:h="15840"/>
          <w:pgMar w:top="100" w:right="1320" w:bottom="200" w:left="1320" w:header="720" w:footer="720" w:gutter="0"/>
          <w:cols w:space="720"/>
        </w:sectPr>
      </w:pPr>
    </w:p>
    <w:p w14:paraId="738C486E" w14:textId="77777777" w:rsidR="00D04DFA" w:rsidRDefault="00305F12">
      <w:pPr>
        <w:tabs>
          <w:tab w:val="left" w:pos="4176"/>
          <w:tab w:val="right" w:pos="9504"/>
        </w:tabs>
        <w:spacing w:line="253" w:lineRule="exact"/>
        <w:ind w:left="72"/>
        <w:textAlignment w:val="baseline"/>
        <w:rPr>
          <w:rFonts w:eastAsia="Times New Roman"/>
          <w:color w:val="000000"/>
        </w:rPr>
      </w:pPr>
      <w:r>
        <w:rPr>
          <w:rFonts w:eastAsia="Times New Roman"/>
          <w:color w:val="000000"/>
        </w:rPr>
        <w:t>Rev. July 2013</w:t>
      </w:r>
      <w:r>
        <w:rPr>
          <w:rFonts w:eastAsia="Times New Roman"/>
          <w:color w:val="000000"/>
        </w:rPr>
        <w:tab/>
        <w:t>Page 11 of 11</w:t>
      </w:r>
      <w:r>
        <w:rPr>
          <w:rFonts w:eastAsia="Times New Roman"/>
          <w:color w:val="000000"/>
        </w:rPr>
        <w:tab/>
        <w:t>Form HUD-52676-I</w:t>
      </w:r>
    </w:p>
    <w:sectPr w:rsidR="00D04DFA">
      <w:type w:val="continuous"/>
      <w:pgSz w:w="12240" w:h="15840"/>
      <w:pgMar w:top="100" w:right="1317" w:bottom="200" w:left="13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Bookman Old Style">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31754"/>
    <w:multiLevelType w:val="multilevel"/>
    <w:tmpl w:val="435440A4"/>
    <w:lvl w:ilvl="0">
      <w:start w:val="2"/>
      <w:numFmt w:val="decimal"/>
      <w:lvlText w:val="%1."/>
      <w:lvlJc w:val="left"/>
      <w:pPr>
        <w:tabs>
          <w:tab w:val="left" w:pos="270"/>
        </w:tabs>
        <w:ind w:left="63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387D03"/>
    <w:multiLevelType w:val="multilevel"/>
    <w:tmpl w:val="66FC6F4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FA"/>
    <w:rsid w:val="00084285"/>
    <w:rsid w:val="00241A41"/>
    <w:rsid w:val="002E5C27"/>
    <w:rsid w:val="002F5427"/>
    <w:rsid w:val="00305F12"/>
    <w:rsid w:val="00345554"/>
    <w:rsid w:val="00470629"/>
    <w:rsid w:val="005B3A76"/>
    <w:rsid w:val="007C6F50"/>
    <w:rsid w:val="00806596"/>
    <w:rsid w:val="0090477C"/>
    <w:rsid w:val="00920A85"/>
    <w:rsid w:val="00A1499D"/>
    <w:rsid w:val="00A70D33"/>
    <w:rsid w:val="00A93FB3"/>
    <w:rsid w:val="00B03EBA"/>
    <w:rsid w:val="00D04DFA"/>
    <w:rsid w:val="00D24FA9"/>
    <w:rsid w:val="00F4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C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85"/>
    <w:rPr>
      <w:rFonts w:ascii="Segoe UI" w:hAnsi="Segoe UI" w:cs="Segoe UI"/>
      <w:sz w:val="18"/>
      <w:szCs w:val="18"/>
    </w:rPr>
  </w:style>
  <w:style w:type="character" w:styleId="CommentReference">
    <w:name w:val="annotation reference"/>
    <w:basedOn w:val="DefaultParagraphFont"/>
    <w:uiPriority w:val="99"/>
    <w:semiHidden/>
    <w:unhideWhenUsed/>
    <w:rsid w:val="002F5427"/>
    <w:rPr>
      <w:sz w:val="16"/>
      <w:szCs w:val="16"/>
    </w:rPr>
  </w:style>
  <w:style w:type="paragraph" w:styleId="CommentText">
    <w:name w:val="annotation text"/>
    <w:basedOn w:val="Normal"/>
    <w:link w:val="CommentTextChar"/>
    <w:uiPriority w:val="99"/>
    <w:semiHidden/>
    <w:unhideWhenUsed/>
    <w:rsid w:val="002F5427"/>
    <w:rPr>
      <w:sz w:val="20"/>
      <w:szCs w:val="20"/>
    </w:rPr>
  </w:style>
  <w:style w:type="character" w:customStyle="1" w:styleId="CommentTextChar">
    <w:name w:val="Comment Text Char"/>
    <w:basedOn w:val="DefaultParagraphFont"/>
    <w:link w:val="CommentText"/>
    <w:uiPriority w:val="99"/>
    <w:semiHidden/>
    <w:rsid w:val="002F5427"/>
    <w:rPr>
      <w:sz w:val="20"/>
      <w:szCs w:val="20"/>
    </w:rPr>
  </w:style>
  <w:style w:type="paragraph" w:styleId="CommentSubject">
    <w:name w:val="annotation subject"/>
    <w:basedOn w:val="CommentText"/>
    <w:next w:val="CommentText"/>
    <w:link w:val="CommentSubjectChar"/>
    <w:uiPriority w:val="99"/>
    <w:semiHidden/>
    <w:unhideWhenUsed/>
    <w:rsid w:val="002F5427"/>
    <w:rPr>
      <w:b/>
      <w:bCs/>
    </w:rPr>
  </w:style>
  <w:style w:type="character" w:customStyle="1" w:styleId="CommentSubjectChar">
    <w:name w:val="Comment Subject Char"/>
    <w:basedOn w:val="CommentTextChar"/>
    <w:link w:val="CommentSubject"/>
    <w:uiPriority w:val="99"/>
    <w:semiHidden/>
    <w:rsid w:val="002F5427"/>
    <w:rPr>
      <w:b/>
      <w:bCs/>
      <w:sz w:val="20"/>
      <w:szCs w:val="20"/>
    </w:rPr>
  </w:style>
  <w:style w:type="paragraph" w:styleId="ListParagraph">
    <w:name w:val="List Paragraph"/>
    <w:basedOn w:val="Normal"/>
    <w:uiPriority w:val="34"/>
    <w:qFormat/>
    <w:rsid w:val="00345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285"/>
    <w:rPr>
      <w:rFonts w:ascii="Segoe UI" w:hAnsi="Segoe UI" w:cs="Segoe UI"/>
      <w:sz w:val="18"/>
      <w:szCs w:val="18"/>
    </w:rPr>
  </w:style>
  <w:style w:type="character" w:styleId="CommentReference">
    <w:name w:val="annotation reference"/>
    <w:basedOn w:val="DefaultParagraphFont"/>
    <w:uiPriority w:val="99"/>
    <w:semiHidden/>
    <w:unhideWhenUsed/>
    <w:rsid w:val="002F5427"/>
    <w:rPr>
      <w:sz w:val="16"/>
      <w:szCs w:val="16"/>
    </w:rPr>
  </w:style>
  <w:style w:type="paragraph" w:styleId="CommentText">
    <w:name w:val="annotation text"/>
    <w:basedOn w:val="Normal"/>
    <w:link w:val="CommentTextChar"/>
    <w:uiPriority w:val="99"/>
    <w:semiHidden/>
    <w:unhideWhenUsed/>
    <w:rsid w:val="002F5427"/>
    <w:rPr>
      <w:sz w:val="20"/>
      <w:szCs w:val="20"/>
    </w:rPr>
  </w:style>
  <w:style w:type="character" w:customStyle="1" w:styleId="CommentTextChar">
    <w:name w:val="Comment Text Char"/>
    <w:basedOn w:val="DefaultParagraphFont"/>
    <w:link w:val="CommentText"/>
    <w:uiPriority w:val="99"/>
    <w:semiHidden/>
    <w:rsid w:val="002F5427"/>
    <w:rPr>
      <w:sz w:val="20"/>
      <w:szCs w:val="20"/>
    </w:rPr>
  </w:style>
  <w:style w:type="paragraph" w:styleId="CommentSubject">
    <w:name w:val="annotation subject"/>
    <w:basedOn w:val="CommentText"/>
    <w:next w:val="CommentText"/>
    <w:link w:val="CommentSubjectChar"/>
    <w:uiPriority w:val="99"/>
    <w:semiHidden/>
    <w:unhideWhenUsed/>
    <w:rsid w:val="002F5427"/>
    <w:rPr>
      <w:b/>
      <w:bCs/>
    </w:rPr>
  </w:style>
  <w:style w:type="character" w:customStyle="1" w:styleId="CommentSubjectChar">
    <w:name w:val="Comment Subject Char"/>
    <w:basedOn w:val="CommentTextChar"/>
    <w:link w:val="CommentSubject"/>
    <w:uiPriority w:val="99"/>
    <w:semiHidden/>
    <w:rsid w:val="002F5427"/>
    <w:rPr>
      <w:b/>
      <w:bCs/>
      <w:sz w:val="20"/>
      <w:szCs w:val="20"/>
    </w:rPr>
  </w:style>
  <w:style w:type="paragraph" w:styleId="ListParagraph">
    <w:name w:val="List Paragraph"/>
    <w:basedOn w:val="Normal"/>
    <w:uiPriority w:val="34"/>
    <w:qFormat/>
    <w:rsid w:val="00345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microsoft.com/office/2007/relationships/stylesWithEffects" Target="stylesWithEffects.xml"/><Relationship Id="rId7" Type="http://schemas.openxmlformats.org/officeDocument/2006/relationships/hyperlink" Target="http://www.hud.gov/offices/reac/online/online"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2019-07-05T14:22:00Z</dcterms:created>
  <dcterms:modified xsi:type="dcterms:W3CDTF">2019-07-05T14:22:00Z</dcterms:modified>
</cp:coreProperties>
</file>