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5A4C8" w14:textId="77777777" w:rsidR="009E118C" w:rsidRPr="005A34BF"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bookmarkStart w:id="0" w:name="_GoBack"/>
      <w:bookmarkEnd w:id="0"/>
      <w:r w:rsidRPr="005A34BF">
        <w:rPr>
          <w:rFonts w:ascii="Times New Roman" w:hAnsi="Times New Roman"/>
          <w:b/>
          <w:color w:val="000000"/>
          <w:sz w:val="24"/>
          <w:szCs w:val="24"/>
        </w:rPr>
        <w:t>Supporting Statement for Paperwork Reduction Act Submissions</w:t>
      </w:r>
    </w:p>
    <w:p w14:paraId="618F6D03" w14:textId="77777777" w:rsidR="009E118C" w:rsidRPr="005A34BF" w:rsidRDefault="0050120C" w:rsidP="00FA2F70">
      <w:pPr>
        <w:pStyle w:val="Heading1"/>
        <w:spacing w:before="0" w:line="240" w:lineRule="auto"/>
        <w:jc w:val="center"/>
        <w:rPr>
          <w:rFonts w:ascii="Times New Roman" w:hAnsi="Times New Roman"/>
          <w:color w:val="000000"/>
          <w:sz w:val="24"/>
          <w:szCs w:val="24"/>
        </w:rPr>
      </w:pPr>
      <w:r w:rsidRPr="005A34BF">
        <w:rPr>
          <w:rFonts w:ascii="Times New Roman" w:hAnsi="Times New Roman"/>
          <w:color w:val="000000"/>
          <w:sz w:val="24"/>
          <w:szCs w:val="24"/>
        </w:rPr>
        <w:t>Title</w:t>
      </w:r>
      <w:r w:rsidR="000D6E51">
        <w:rPr>
          <w:rFonts w:ascii="Times New Roman" w:hAnsi="Times New Roman"/>
          <w:color w:val="000000"/>
          <w:sz w:val="24"/>
          <w:szCs w:val="24"/>
        </w:rPr>
        <w:t>:</w:t>
      </w:r>
      <w:r w:rsidR="00D6166C">
        <w:rPr>
          <w:rFonts w:ascii="Times New Roman" w:hAnsi="Times New Roman"/>
          <w:color w:val="000000"/>
          <w:sz w:val="24"/>
          <w:szCs w:val="24"/>
        </w:rPr>
        <w:t xml:space="preserve"> Housing Counseling Program</w:t>
      </w:r>
    </w:p>
    <w:p w14:paraId="5655FC8E" w14:textId="77777777" w:rsidR="009E118C" w:rsidRPr="005A34BF"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5A34BF">
        <w:rPr>
          <w:rFonts w:ascii="Times New Roman" w:hAnsi="Times New Roman"/>
          <w:b/>
          <w:color w:val="000000"/>
          <w:sz w:val="24"/>
          <w:szCs w:val="24"/>
        </w:rPr>
        <w:t>OMB Control Number</w:t>
      </w:r>
      <w:r w:rsidR="000D6E51">
        <w:rPr>
          <w:rFonts w:ascii="Times New Roman" w:hAnsi="Times New Roman"/>
          <w:b/>
          <w:color w:val="000000"/>
          <w:sz w:val="24"/>
          <w:szCs w:val="24"/>
        </w:rPr>
        <w:t>:</w:t>
      </w:r>
      <w:r w:rsidRPr="005A34BF">
        <w:rPr>
          <w:rFonts w:ascii="Times New Roman" w:hAnsi="Times New Roman"/>
          <w:b/>
          <w:color w:val="000000"/>
          <w:sz w:val="24"/>
          <w:szCs w:val="24"/>
        </w:rPr>
        <w:t xml:space="preserve"> 2502-</w:t>
      </w:r>
      <w:r w:rsidR="00DD58E4">
        <w:rPr>
          <w:rFonts w:ascii="Times New Roman" w:hAnsi="Times New Roman"/>
          <w:b/>
          <w:color w:val="000000"/>
          <w:sz w:val="24"/>
          <w:szCs w:val="24"/>
        </w:rPr>
        <w:t>0261</w:t>
      </w:r>
    </w:p>
    <w:p w14:paraId="3BC6C614" w14:textId="664D6BE2" w:rsidR="00DD58E4" w:rsidRPr="00DD58E4" w:rsidRDefault="00DD58E4" w:rsidP="00DD58E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Forms</w:t>
      </w:r>
      <w:r w:rsidR="009969AC">
        <w:rPr>
          <w:rFonts w:ascii="Times New Roman" w:hAnsi="Times New Roman"/>
          <w:b/>
          <w:color w:val="000000"/>
          <w:sz w:val="24"/>
          <w:szCs w:val="24"/>
        </w:rPr>
        <w:t>:</w:t>
      </w:r>
      <w:r>
        <w:rPr>
          <w:rFonts w:ascii="Times New Roman" w:hAnsi="Times New Roman"/>
          <w:b/>
          <w:color w:val="000000"/>
          <w:sz w:val="24"/>
          <w:szCs w:val="24"/>
        </w:rPr>
        <w:t xml:space="preserve"> </w:t>
      </w:r>
      <w:r w:rsidRPr="00DD58E4">
        <w:rPr>
          <w:rFonts w:ascii="Times New Roman" w:hAnsi="Times New Roman"/>
          <w:b/>
          <w:color w:val="000000"/>
          <w:sz w:val="24"/>
          <w:szCs w:val="24"/>
        </w:rPr>
        <w:t>HUD</w:t>
      </w:r>
      <w:r w:rsidR="009969AC">
        <w:rPr>
          <w:rFonts w:ascii="Times New Roman" w:hAnsi="Times New Roman"/>
          <w:b/>
          <w:color w:val="000000"/>
          <w:sz w:val="24"/>
          <w:szCs w:val="24"/>
        </w:rPr>
        <w:t>-</w:t>
      </w:r>
      <w:r w:rsidRPr="00DD58E4">
        <w:rPr>
          <w:rFonts w:ascii="Times New Roman" w:hAnsi="Times New Roman"/>
          <w:b/>
          <w:color w:val="000000"/>
          <w:sz w:val="24"/>
          <w:szCs w:val="24"/>
        </w:rPr>
        <w:t>9902, HUD</w:t>
      </w:r>
      <w:r w:rsidR="009969AC">
        <w:rPr>
          <w:rFonts w:ascii="Times New Roman" w:hAnsi="Times New Roman"/>
          <w:b/>
          <w:color w:val="000000"/>
          <w:sz w:val="24"/>
          <w:szCs w:val="24"/>
        </w:rPr>
        <w:t>-</w:t>
      </w:r>
      <w:r w:rsidRPr="00DD58E4">
        <w:rPr>
          <w:rFonts w:ascii="Times New Roman" w:hAnsi="Times New Roman"/>
          <w:b/>
          <w:color w:val="000000"/>
          <w:sz w:val="24"/>
          <w:szCs w:val="24"/>
        </w:rPr>
        <w:t>9906</w:t>
      </w:r>
      <w:r w:rsidR="000C70BE">
        <w:rPr>
          <w:rFonts w:ascii="Times New Roman" w:hAnsi="Times New Roman"/>
          <w:b/>
          <w:color w:val="000000"/>
          <w:sz w:val="24"/>
          <w:szCs w:val="24"/>
        </w:rPr>
        <w:t xml:space="preserve"> (P and L)</w:t>
      </w:r>
      <w:r w:rsidRPr="00DD58E4">
        <w:rPr>
          <w:rFonts w:ascii="Times New Roman" w:hAnsi="Times New Roman"/>
          <w:b/>
          <w:color w:val="000000"/>
          <w:sz w:val="24"/>
          <w:szCs w:val="24"/>
        </w:rPr>
        <w:t xml:space="preserve">, SF-424, </w:t>
      </w:r>
      <w:r w:rsidR="00BA7094">
        <w:rPr>
          <w:rFonts w:ascii="Times New Roman" w:hAnsi="Times New Roman"/>
          <w:b/>
          <w:color w:val="000000"/>
          <w:sz w:val="24"/>
          <w:szCs w:val="24"/>
        </w:rPr>
        <w:t>HUD</w:t>
      </w:r>
      <w:r w:rsidRPr="00DD58E4">
        <w:rPr>
          <w:rFonts w:ascii="Times New Roman" w:hAnsi="Times New Roman"/>
          <w:b/>
          <w:color w:val="000000"/>
          <w:sz w:val="24"/>
          <w:szCs w:val="24"/>
        </w:rPr>
        <w:t>-424CB, SF-425</w:t>
      </w:r>
    </w:p>
    <w:p w14:paraId="53A9B5B8" w14:textId="6E1A2F63" w:rsidR="009E118C" w:rsidRPr="005A34BF" w:rsidRDefault="00DD58E4" w:rsidP="00DD58E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DD58E4">
        <w:rPr>
          <w:rFonts w:ascii="Times New Roman" w:hAnsi="Times New Roman"/>
          <w:b/>
          <w:color w:val="000000"/>
          <w:sz w:val="24"/>
          <w:szCs w:val="24"/>
        </w:rPr>
        <w:tab/>
        <w:t>SF-LLL, HUD</w:t>
      </w:r>
      <w:r w:rsidR="009969AC">
        <w:rPr>
          <w:rFonts w:ascii="Times New Roman" w:hAnsi="Times New Roman"/>
          <w:b/>
          <w:color w:val="000000"/>
          <w:sz w:val="24"/>
          <w:szCs w:val="24"/>
        </w:rPr>
        <w:t>-</w:t>
      </w:r>
      <w:r w:rsidRPr="00DD58E4">
        <w:rPr>
          <w:rFonts w:ascii="Times New Roman" w:hAnsi="Times New Roman"/>
          <w:b/>
          <w:color w:val="000000"/>
          <w:sz w:val="24"/>
          <w:szCs w:val="24"/>
        </w:rPr>
        <w:t xml:space="preserve">2880 </w:t>
      </w:r>
    </w:p>
    <w:p w14:paraId="30AD467C" w14:textId="77777777" w:rsidR="009E118C" w:rsidRPr="005A34BF"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p w14:paraId="0275D971" w14:textId="77777777" w:rsidR="009E118C" w:rsidRPr="005A34BF"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A. </w:t>
      </w:r>
      <w:r w:rsidRPr="005A34BF">
        <w:rPr>
          <w:rFonts w:ascii="Times New Roman" w:hAnsi="Times New Roman"/>
          <w:b/>
          <w:color w:val="000000"/>
          <w:sz w:val="24"/>
          <w:szCs w:val="24"/>
        </w:rPr>
        <w:tab/>
        <w:t>Justification</w:t>
      </w:r>
    </w:p>
    <w:p w14:paraId="7E238815" w14:textId="77777777" w:rsidR="00FA2F70" w:rsidRPr="005A34BF"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FA2F70" w:rsidRPr="005A34BF" w14:paraId="36D8BE59" w14:textId="77777777" w:rsidTr="00D35DDB">
        <w:tc>
          <w:tcPr>
            <w:tcW w:w="9360" w:type="dxa"/>
            <w:shd w:val="clear" w:color="auto" w:fill="auto"/>
          </w:tcPr>
          <w:p w14:paraId="34288B23" w14:textId="77777777" w:rsidR="00FA2F70" w:rsidRDefault="00FA2F70" w:rsidP="000D6E51">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5A34BF">
              <w:rPr>
                <w:rFonts w:ascii="Times New Roman" w:hAnsi="Times New Roman"/>
                <w:b/>
                <w:color w:val="000000"/>
                <w:sz w:val="24"/>
                <w:szCs w:val="24"/>
              </w:rPr>
              <w:t xml:space="preserve"> </w:t>
            </w:r>
          </w:p>
          <w:p w14:paraId="126E91B6" w14:textId="77777777" w:rsidR="000D6E51" w:rsidRPr="005A34BF" w:rsidRDefault="000D6E51" w:rsidP="000D6E51">
            <w:pPr>
              <w:spacing w:after="0" w:line="240" w:lineRule="auto"/>
              <w:rPr>
                <w:rFonts w:ascii="Times New Roman" w:hAnsi="Times New Roman"/>
                <w:color w:val="000000"/>
                <w:sz w:val="24"/>
                <w:szCs w:val="24"/>
              </w:rPr>
            </w:pPr>
          </w:p>
        </w:tc>
      </w:tr>
      <w:tr w:rsidR="00FA2F70" w:rsidRPr="005A34BF" w14:paraId="1EFB8381" w14:textId="77777777" w:rsidTr="00D35DDB">
        <w:tc>
          <w:tcPr>
            <w:tcW w:w="9360" w:type="dxa"/>
            <w:shd w:val="clear" w:color="auto" w:fill="auto"/>
          </w:tcPr>
          <w:p w14:paraId="340B1DE5" w14:textId="77777777" w:rsidR="006B32E0" w:rsidRPr="005A34BF" w:rsidRDefault="006B32E0" w:rsidP="006B32E0">
            <w:pPr>
              <w:tabs>
                <w:tab w:val="left" w:pos="10800"/>
              </w:tabs>
              <w:overflowPunct w:val="0"/>
              <w:autoSpaceDE w:val="0"/>
              <w:autoSpaceDN w:val="0"/>
              <w:adjustRightInd w:val="0"/>
              <w:spacing w:after="0" w:line="240" w:lineRule="auto"/>
              <w:ind w:left="360"/>
              <w:textAlignment w:val="baseline"/>
              <w:rPr>
                <w:rFonts w:ascii="Times New Roman" w:hAnsi="Times New Roman"/>
                <w:sz w:val="24"/>
                <w:szCs w:val="24"/>
              </w:rPr>
            </w:pPr>
            <w:r w:rsidRPr="005A34BF">
              <w:rPr>
                <w:rFonts w:ascii="Times New Roman" w:hAnsi="Times New Roman"/>
                <w:sz w:val="24"/>
                <w:szCs w:val="24"/>
              </w:rPr>
              <w:t xml:space="preserve">One of HUD’s major goals is to increase homeownership rates nationwide, particularly for low- and moderate-income and minority households.  Homeownership education and counseling plays a central role in the achievement of this objective.    Housing Counseling will significantly contribute to the goals of expanding homeownership and helping homeowners remain in their homes through foreclosure prevention strategies.  Housing Counseling also supports innovative and aggressive efforts to combat predatory lending, another key priority. </w:t>
            </w:r>
          </w:p>
          <w:p w14:paraId="2986B18F" w14:textId="77777777" w:rsidR="006B32E0" w:rsidRPr="005A34BF" w:rsidRDefault="006B32E0" w:rsidP="006B32E0">
            <w:pPr>
              <w:tabs>
                <w:tab w:val="left" w:pos="10800"/>
              </w:tabs>
              <w:overflowPunct w:val="0"/>
              <w:autoSpaceDE w:val="0"/>
              <w:autoSpaceDN w:val="0"/>
              <w:adjustRightInd w:val="0"/>
              <w:spacing w:after="0" w:line="240" w:lineRule="auto"/>
              <w:ind w:left="360"/>
              <w:textAlignment w:val="baseline"/>
              <w:rPr>
                <w:rFonts w:ascii="Times New Roman" w:hAnsi="Times New Roman"/>
                <w:sz w:val="24"/>
                <w:szCs w:val="24"/>
              </w:rPr>
            </w:pPr>
            <w:r w:rsidRPr="005A34BF">
              <w:rPr>
                <w:rFonts w:ascii="Times New Roman" w:hAnsi="Times New Roman"/>
                <w:sz w:val="24"/>
                <w:szCs w:val="24"/>
              </w:rPr>
              <w:t xml:space="preserve"> </w:t>
            </w:r>
          </w:p>
          <w:p w14:paraId="2F568CD9" w14:textId="49FC4D1A" w:rsidR="006B32E0" w:rsidRPr="005A34BF" w:rsidRDefault="006B32E0" w:rsidP="006B32E0">
            <w:pPr>
              <w:tabs>
                <w:tab w:val="left" w:pos="10800"/>
              </w:tabs>
              <w:overflowPunct w:val="0"/>
              <w:autoSpaceDE w:val="0"/>
              <w:autoSpaceDN w:val="0"/>
              <w:adjustRightInd w:val="0"/>
              <w:spacing w:after="0" w:line="240" w:lineRule="auto"/>
              <w:ind w:left="360" w:right="-90" w:firstLine="360"/>
              <w:textAlignment w:val="baseline"/>
              <w:rPr>
                <w:rFonts w:ascii="Times New Roman" w:hAnsi="Times New Roman"/>
                <w:sz w:val="24"/>
                <w:szCs w:val="24"/>
              </w:rPr>
            </w:pPr>
            <w:r w:rsidRPr="005A34BF">
              <w:rPr>
                <w:rFonts w:ascii="Times New Roman" w:hAnsi="Times New Roman"/>
                <w:sz w:val="24"/>
                <w:szCs w:val="24"/>
              </w:rPr>
              <w:t>The Office of Housing Counseling (OHC) is responsible for administration of the Department’s Housing Counseling Program, authorized by Section 106 of the Housing and Urban Development Act of 1968 (12 U.S.C. 1701w and 1701x)</w:t>
            </w:r>
            <w:r w:rsidR="00EA5CA0" w:rsidRPr="005A34BF">
              <w:rPr>
                <w:rFonts w:ascii="Times New Roman" w:hAnsi="Times New Roman"/>
                <w:sz w:val="24"/>
                <w:szCs w:val="24"/>
              </w:rPr>
              <w:t>.</w:t>
            </w:r>
            <w:r w:rsidRPr="005A34BF">
              <w:rPr>
                <w:rFonts w:ascii="Times New Roman" w:hAnsi="Times New Roman"/>
                <w:sz w:val="24"/>
                <w:szCs w:val="24"/>
              </w:rPr>
              <w:t xml:space="preserve"> </w:t>
            </w:r>
            <w:r w:rsidR="00F771B7" w:rsidRPr="00F771B7">
              <w:rPr>
                <w:rFonts w:ascii="Times New Roman" w:hAnsi="Times New Roman"/>
                <w:sz w:val="24"/>
                <w:szCs w:val="24"/>
              </w:rPr>
              <w:t xml:space="preserve">HUD implemented the Housing Counseling Program by publishing a final rule </w:t>
            </w:r>
            <w:r w:rsidRPr="005A34BF">
              <w:rPr>
                <w:rFonts w:ascii="Times New Roman" w:hAnsi="Times New Roman"/>
                <w:sz w:val="24"/>
                <w:szCs w:val="24"/>
              </w:rPr>
              <w:t xml:space="preserve">in the Federal Register in September 2007 and is codified at 24 CFR Part 214.  The Housing Counseling Program supports the delivery of a wide variety of housing counseling services to homebuyers, homeowners, low- to moderate–income renters, and the homeless.  The primary objectives of the program are to expand homeownership opportunities and improve access to affordable housing.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w:t>
            </w:r>
          </w:p>
          <w:p w14:paraId="266628C4" w14:textId="77777777" w:rsidR="006B32E0" w:rsidRPr="005A34BF" w:rsidRDefault="006B32E0" w:rsidP="006B32E0">
            <w:pPr>
              <w:tabs>
                <w:tab w:val="left" w:pos="10800"/>
              </w:tabs>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14:paraId="3836A911" w14:textId="6F26B6DC" w:rsidR="006B32E0" w:rsidRPr="000D6E51" w:rsidRDefault="006B32E0" w:rsidP="006B32E0">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r w:rsidRPr="005A34BF">
              <w:rPr>
                <w:rFonts w:ascii="Times New Roman" w:hAnsi="Times New Roman"/>
                <w:sz w:val="24"/>
                <w:szCs w:val="24"/>
              </w:rPr>
              <w:t xml:space="preserve">To participate in HUD’s Housing Counseling </w:t>
            </w:r>
            <w:r w:rsidR="00F771B7">
              <w:rPr>
                <w:rFonts w:ascii="Times New Roman" w:hAnsi="Times New Roman"/>
                <w:sz w:val="24"/>
                <w:szCs w:val="24"/>
              </w:rPr>
              <w:t>P</w:t>
            </w:r>
            <w:r w:rsidRPr="005A34BF">
              <w:rPr>
                <w:rFonts w:ascii="Times New Roman" w:hAnsi="Times New Roman"/>
                <w:sz w:val="24"/>
                <w:szCs w:val="24"/>
              </w:rPr>
              <w:t xml:space="preserve">rogram, a housing counseling agency must first be approved by HUD.  Approval entails meeting various requirements relating to </w:t>
            </w:r>
            <w:r w:rsidR="00F771B7">
              <w:rPr>
                <w:rFonts w:ascii="Times New Roman" w:hAnsi="Times New Roman"/>
                <w:sz w:val="24"/>
                <w:szCs w:val="24"/>
              </w:rPr>
              <w:t xml:space="preserve">the agency’s </w:t>
            </w:r>
            <w:r w:rsidRPr="005A34BF">
              <w:rPr>
                <w:rFonts w:ascii="Times New Roman" w:hAnsi="Times New Roman"/>
                <w:sz w:val="24"/>
                <w:szCs w:val="24"/>
              </w:rPr>
              <w:t>experience and capacity, including nonprofit status, a minimum of one year of housing counseling experience in the target community, and sufficient resources to implement a housing counseling plan.  Eligible organizations include community</w:t>
            </w:r>
            <w:r w:rsidRPr="005A34BF">
              <w:rPr>
                <w:rFonts w:ascii="Times New Roman" w:hAnsi="Times New Roman"/>
                <w:sz w:val="24"/>
                <w:szCs w:val="24"/>
              </w:rPr>
              <w:noBreakHyphen/>
              <w:t xml:space="preserve">based non-profit organizations, national and regional intermediaries, and state housing finance agencies.  </w:t>
            </w:r>
            <w:r w:rsidRPr="0093745E">
              <w:rPr>
                <w:rFonts w:ascii="Times New Roman" w:hAnsi="Times New Roman"/>
                <w:sz w:val="24"/>
                <w:szCs w:val="24"/>
              </w:rPr>
              <w:t xml:space="preserve">The application for approval is found at </w:t>
            </w:r>
            <w:hyperlink r:id="rId13" w:history="1">
              <w:r w:rsidR="000D6E51" w:rsidRPr="000D6E51">
                <w:rPr>
                  <w:rStyle w:val="Hyperlink"/>
                  <w:rFonts w:ascii="Times New Roman" w:hAnsi="Times New Roman"/>
                  <w:b w:val="0"/>
                  <w:sz w:val="24"/>
                  <w:szCs w:val="24"/>
                </w:rPr>
                <w:t>www.hudexchange.info/programs/housing-counseling/agency-application/</w:t>
              </w:r>
            </w:hyperlink>
            <w:r w:rsidR="0093745E" w:rsidRPr="000D6E51">
              <w:rPr>
                <w:rFonts w:ascii="Times New Roman" w:hAnsi="Times New Roman"/>
                <w:sz w:val="24"/>
                <w:szCs w:val="24"/>
              </w:rPr>
              <w:t>.</w:t>
            </w:r>
          </w:p>
          <w:p w14:paraId="2400BE0E" w14:textId="77777777" w:rsidR="006B32E0" w:rsidRPr="005A34BF" w:rsidRDefault="006B32E0" w:rsidP="006B32E0">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14:paraId="4B87E07F" w14:textId="3B41FCA6" w:rsidR="006B32E0" w:rsidRDefault="006B32E0" w:rsidP="006B32E0">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r w:rsidRPr="005A34BF">
              <w:rPr>
                <w:rFonts w:ascii="Times New Roman" w:hAnsi="Times New Roman"/>
                <w:sz w:val="24"/>
                <w:szCs w:val="24"/>
              </w:rPr>
              <w:t xml:space="preserve">Approximately </w:t>
            </w:r>
            <w:r w:rsidRPr="0093745E">
              <w:rPr>
                <w:rFonts w:ascii="Times New Roman" w:hAnsi="Times New Roman"/>
                <w:sz w:val="24"/>
                <w:szCs w:val="24"/>
              </w:rPr>
              <w:t>1900 active</w:t>
            </w:r>
            <w:r w:rsidRPr="005A34BF">
              <w:rPr>
                <w:rFonts w:ascii="Times New Roman" w:hAnsi="Times New Roman"/>
                <w:sz w:val="24"/>
                <w:szCs w:val="24"/>
              </w:rPr>
              <w:t xml:space="preserve"> HUD-approved agencies provide housing counseling services nation-wide currently.  HUD maintains a list of these agencies so that individuals in need of assistance can easily access the nearest HUD-approved housing counseling agency, via HUD’s website </w:t>
            </w:r>
            <w:r w:rsidR="00EE44AC" w:rsidRPr="00FD3E1B">
              <w:rPr>
                <w:rFonts w:ascii="Times New Roman" w:hAnsi="Times New Roman"/>
                <w:b/>
                <w:sz w:val="24"/>
                <w:szCs w:val="24"/>
              </w:rPr>
              <w:t xml:space="preserve">- </w:t>
            </w:r>
            <w:hyperlink r:id="rId14" w:history="1">
              <w:r w:rsidR="00EE44AC" w:rsidRPr="00FD3E1B">
                <w:rPr>
                  <w:rStyle w:val="Hyperlink"/>
                  <w:rFonts w:ascii="Times New Roman" w:hAnsi="Times New Roman"/>
                  <w:b w:val="0"/>
                  <w:sz w:val="24"/>
                  <w:szCs w:val="24"/>
                </w:rPr>
                <w:t>https://apps.hud.gov/offices/hsg/sfh/hcc/hcs.cfm</w:t>
              </w:r>
            </w:hyperlink>
            <w:r w:rsidR="00EE44AC">
              <w:rPr>
                <w:rFonts w:ascii="Times New Roman" w:hAnsi="Times New Roman"/>
                <w:sz w:val="24"/>
                <w:szCs w:val="24"/>
              </w:rPr>
              <w:t xml:space="preserve"> </w:t>
            </w:r>
            <w:r w:rsidRPr="005A34BF">
              <w:rPr>
                <w:rFonts w:ascii="Times New Roman" w:hAnsi="Times New Roman"/>
                <w:sz w:val="24"/>
                <w:szCs w:val="24"/>
              </w:rPr>
              <w:t xml:space="preserve">or an automated </w:t>
            </w:r>
            <w:r w:rsidR="00BA5A24" w:rsidRPr="005A34BF">
              <w:rPr>
                <w:rFonts w:ascii="Times New Roman" w:hAnsi="Times New Roman"/>
                <w:sz w:val="24"/>
                <w:szCs w:val="24"/>
              </w:rPr>
              <w:t>toll</w:t>
            </w:r>
            <w:r w:rsidR="004054DC">
              <w:rPr>
                <w:rFonts w:ascii="Times New Roman" w:hAnsi="Times New Roman"/>
                <w:sz w:val="24"/>
                <w:szCs w:val="24"/>
              </w:rPr>
              <w:t>-</w:t>
            </w:r>
            <w:r w:rsidR="00BA5A24" w:rsidRPr="005A34BF">
              <w:rPr>
                <w:rFonts w:ascii="Times New Roman" w:hAnsi="Times New Roman"/>
                <w:sz w:val="24"/>
                <w:szCs w:val="24"/>
              </w:rPr>
              <w:t>free</w:t>
            </w:r>
            <w:r w:rsidRPr="005A34BF">
              <w:rPr>
                <w:rFonts w:ascii="Times New Roman" w:hAnsi="Times New Roman"/>
                <w:sz w:val="24"/>
                <w:szCs w:val="24"/>
              </w:rPr>
              <w:t xml:space="preserve"> Hotline</w:t>
            </w:r>
            <w:r w:rsidR="00BA5A24" w:rsidRPr="005A34BF">
              <w:rPr>
                <w:rFonts w:ascii="Times New Roman" w:hAnsi="Times New Roman"/>
                <w:sz w:val="24"/>
                <w:szCs w:val="24"/>
              </w:rPr>
              <w:t xml:space="preserve"> number</w:t>
            </w:r>
            <w:r w:rsidR="00EE44AC">
              <w:rPr>
                <w:rFonts w:ascii="Times New Roman" w:hAnsi="Times New Roman"/>
                <w:sz w:val="24"/>
                <w:szCs w:val="24"/>
              </w:rPr>
              <w:t xml:space="preserve"> - </w:t>
            </w:r>
            <w:r w:rsidR="00EE44AC" w:rsidRPr="00EE44AC">
              <w:rPr>
                <w:rFonts w:ascii="Times New Roman" w:hAnsi="Times New Roman"/>
                <w:sz w:val="24"/>
                <w:szCs w:val="24"/>
              </w:rPr>
              <w:t>(800) 569-4287</w:t>
            </w:r>
            <w:r w:rsidRPr="005A34BF">
              <w:rPr>
                <w:rFonts w:ascii="Times New Roman" w:hAnsi="Times New Roman"/>
                <w:sz w:val="24"/>
                <w:szCs w:val="24"/>
              </w:rPr>
              <w:t xml:space="preserve">.  HUD-approved housing counseling </w:t>
            </w:r>
            <w:r w:rsidRPr="005A34BF">
              <w:rPr>
                <w:rFonts w:ascii="Times New Roman" w:hAnsi="Times New Roman"/>
                <w:sz w:val="24"/>
                <w:szCs w:val="24"/>
              </w:rPr>
              <w:lastRenderedPageBreak/>
              <w:t>agencies are required to annually submit form HUD-9902 (OMB</w:t>
            </w:r>
            <w:r w:rsidR="00F771B7">
              <w:rPr>
                <w:rFonts w:ascii="Times New Roman" w:hAnsi="Times New Roman"/>
                <w:sz w:val="24"/>
                <w:szCs w:val="24"/>
              </w:rPr>
              <w:t xml:space="preserve"> Approval No.</w:t>
            </w:r>
            <w:r w:rsidRPr="005A34BF">
              <w:rPr>
                <w:rFonts w:ascii="Times New Roman" w:hAnsi="Times New Roman"/>
                <w:sz w:val="24"/>
                <w:szCs w:val="24"/>
              </w:rPr>
              <w:t xml:space="preserve">: 2502-0261), the data collection instrument for the </w:t>
            </w:r>
            <w:r w:rsidR="00BA5A24" w:rsidRPr="005A34BF">
              <w:rPr>
                <w:rFonts w:ascii="Times New Roman" w:hAnsi="Times New Roman"/>
                <w:sz w:val="24"/>
                <w:szCs w:val="24"/>
              </w:rPr>
              <w:t>p</w:t>
            </w:r>
            <w:r w:rsidRPr="005A34BF">
              <w:rPr>
                <w:rFonts w:ascii="Times New Roman" w:hAnsi="Times New Roman"/>
                <w:sz w:val="24"/>
                <w:szCs w:val="24"/>
              </w:rPr>
              <w:t>rogram, electronically through HUD’s Housing Counseling System (HCS).</w:t>
            </w:r>
          </w:p>
          <w:p w14:paraId="36BC57EE" w14:textId="77777777" w:rsidR="000208BB" w:rsidRDefault="000208BB" w:rsidP="006B32E0">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14:paraId="72861F99" w14:textId="536BC90B" w:rsidR="000208BB" w:rsidRPr="009717CC" w:rsidRDefault="000208BB" w:rsidP="000208BB">
            <w:pPr>
              <w:overflowPunct w:val="0"/>
              <w:autoSpaceDE w:val="0"/>
              <w:autoSpaceDN w:val="0"/>
              <w:adjustRightInd w:val="0"/>
              <w:spacing w:after="0" w:line="240" w:lineRule="auto"/>
              <w:textAlignment w:val="baseline"/>
              <w:rPr>
                <w:rFonts w:ascii="Times New Roman" w:hAnsi="Times New Roman"/>
                <w:b/>
                <w:color w:val="000000"/>
                <w:sz w:val="24"/>
                <w:szCs w:val="24"/>
              </w:rPr>
            </w:pPr>
            <w:r>
              <w:rPr>
                <w:rFonts w:ascii="Times New Roman" w:hAnsi="Times New Roman"/>
                <w:b/>
                <w:color w:val="000000"/>
                <w:sz w:val="24"/>
                <w:szCs w:val="24"/>
              </w:rPr>
              <w:t xml:space="preserve">       </w:t>
            </w:r>
            <w:r w:rsidR="00F771B7">
              <w:rPr>
                <w:rFonts w:ascii="Times New Roman" w:hAnsi="Times New Roman"/>
                <w:b/>
                <w:color w:val="000000"/>
                <w:sz w:val="24"/>
                <w:szCs w:val="24"/>
              </w:rPr>
              <w:t xml:space="preserve">Authority </w:t>
            </w:r>
            <w:r w:rsidRPr="009717CC">
              <w:rPr>
                <w:rFonts w:ascii="Times New Roman" w:hAnsi="Times New Roman"/>
                <w:b/>
                <w:color w:val="000000"/>
                <w:sz w:val="24"/>
                <w:szCs w:val="24"/>
              </w:rPr>
              <w:t>to collect information</w:t>
            </w:r>
          </w:p>
          <w:p w14:paraId="1E771E21" w14:textId="77777777" w:rsidR="000208BB" w:rsidRPr="009717CC" w:rsidRDefault="000208BB" w:rsidP="000208BB">
            <w:pPr>
              <w:overflowPunct w:val="0"/>
              <w:autoSpaceDE w:val="0"/>
              <w:autoSpaceDN w:val="0"/>
              <w:adjustRightInd w:val="0"/>
              <w:spacing w:after="0" w:line="240" w:lineRule="auto"/>
              <w:ind w:left="600"/>
              <w:textAlignment w:val="baseline"/>
              <w:rPr>
                <w:rFonts w:ascii="Times New Roman" w:hAnsi="Times New Roman"/>
                <w:b/>
                <w:color w:val="000000"/>
                <w:sz w:val="24"/>
                <w:szCs w:val="24"/>
              </w:rPr>
            </w:pPr>
          </w:p>
          <w:p w14:paraId="5ACBA10B" w14:textId="77777777" w:rsidR="000208BB" w:rsidRDefault="000208BB" w:rsidP="000208BB">
            <w:pPr>
              <w:overflowPunct w:val="0"/>
              <w:autoSpaceDE w:val="0"/>
              <w:autoSpaceDN w:val="0"/>
              <w:adjustRightInd w:val="0"/>
              <w:spacing w:after="0" w:line="240" w:lineRule="auto"/>
              <w:textAlignment w:val="baseline"/>
              <w:rPr>
                <w:rFonts w:ascii="Times New Roman" w:hAnsi="Times New Roman"/>
                <w:bCs/>
                <w:color w:val="000000"/>
                <w:sz w:val="24"/>
                <w:szCs w:val="24"/>
              </w:rPr>
            </w:pPr>
            <w:r>
              <w:rPr>
                <w:rFonts w:ascii="Times New Roman" w:hAnsi="Times New Roman"/>
                <w:bCs/>
                <w:color w:val="000000"/>
                <w:sz w:val="24"/>
                <w:szCs w:val="24"/>
              </w:rPr>
              <w:t xml:space="preserve">       </w:t>
            </w:r>
            <w:r w:rsidRPr="009717CC">
              <w:rPr>
                <w:rFonts w:ascii="Times New Roman" w:hAnsi="Times New Roman"/>
                <w:bCs/>
                <w:color w:val="000000"/>
                <w:sz w:val="24"/>
                <w:szCs w:val="24"/>
              </w:rPr>
              <w:t>24 CFR Part 214</w:t>
            </w:r>
          </w:p>
          <w:p w14:paraId="50EE00A8" w14:textId="77777777" w:rsidR="000208BB" w:rsidRPr="009717CC" w:rsidRDefault="000208BB" w:rsidP="000208BB">
            <w:pPr>
              <w:overflowPunct w:val="0"/>
              <w:autoSpaceDE w:val="0"/>
              <w:autoSpaceDN w:val="0"/>
              <w:adjustRightInd w:val="0"/>
              <w:spacing w:after="0" w:line="240" w:lineRule="auto"/>
              <w:textAlignment w:val="baseline"/>
              <w:rPr>
                <w:rFonts w:ascii="Times New Roman" w:hAnsi="Times New Roman"/>
                <w:color w:val="000000"/>
                <w:sz w:val="24"/>
                <w:szCs w:val="24"/>
              </w:rPr>
            </w:pPr>
          </w:p>
          <w:p w14:paraId="559C08D1" w14:textId="77777777" w:rsidR="000208BB" w:rsidRPr="00FD3E1B" w:rsidRDefault="000208BB" w:rsidP="000208BB">
            <w:pPr>
              <w:spacing w:after="0" w:line="240" w:lineRule="auto"/>
              <w:rPr>
                <w:rFonts w:ascii="Times New Roman" w:hAnsi="Times New Roman"/>
                <w:color w:val="000000"/>
                <w:sz w:val="24"/>
                <w:szCs w:val="24"/>
              </w:rPr>
            </w:pPr>
            <w:r w:rsidRPr="00FD3E1B">
              <w:rPr>
                <w:rFonts w:ascii="Times New Roman" w:hAnsi="Times New Roman"/>
                <w:color w:val="000000"/>
                <w:sz w:val="24"/>
                <w:szCs w:val="24"/>
              </w:rPr>
              <w:t xml:space="preserve">       </w:t>
            </w:r>
            <w:r w:rsidR="00621040" w:rsidRPr="00FD3E1B">
              <w:rPr>
                <w:rFonts w:ascii="Times New Roman" w:hAnsi="Times New Roman"/>
                <w:color w:val="000000"/>
                <w:sz w:val="24"/>
                <w:szCs w:val="24"/>
              </w:rPr>
              <w:t xml:space="preserve">The difference between this submission and the last is as follows:  The HUD form </w:t>
            </w:r>
          </w:p>
          <w:p w14:paraId="6CF0561E" w14:textId="19AF7EA8" w:rsidR="00621040" w:rsidRPr="005A34BF" w:rsidRDefault="000208BB" w:rsidP="00FD3E1B">
            <w:pPr>
              <w:spacing w:after="0" w:line="240" w:lineRule="auto"/>
              <w:ind w:left="360"/>
              <w:rPr>
                <w:rFonts w:ascii="Times New Roman" w:hAnsi="Times New Roman"/>
                <w:b/>
                <w:color w:val="000000"/>
                <w:sz w:val="24"/>
                <w:szCs w:val="24"/>
              </w:rPr>
            </w:pPr>
            <w:r w:rsidRPr="00FD3E1B">
              <w:rPr>
                <w:rFonts w:ascii="Times New Roman" w:hAnsi="Times New Roman"/>
                <w:color w:val="000000"/>
                <w:sz w:val="24"/>
                <w:szCs w:val="24"/>
              </w:rPr>
              <w:t xml:space="preserve"> </w:t>
            </w:r>
            <w:r w:rsidR="00621040" w:rsidRPr="00FD3E1B">
              <w:rPr>
                <w:rFonts w:ascii="Times New Roman" w:hAnsi="Times New Roman"/>
                <w:color w:val="000000"/>
                <w:sz w:val="24"/>
                <w:szCs w:val="24"/>
              </w:rPr>
              <w:t>9906 (NOFA Charts) have been added.  And, the HUD form 9900</w:t>
            </w:r>
            <w:r w:rsidR="00EF2166" w:rsidRPr="00FD3E1B">
              <w:rPr>
                <w:rFonts w:ascii="Times New Roman" w:hAnsi="Times New Roman"/>
                <w:color w:val="000000"/>
                <w:sz w:val="24"/>
                <w:szCs w:val="24"/>
              </w:rPr>
              <w:t xml:space="preserve"> (OMB Approval      </w:t>
            </w:r>
            <w:r w:rsidR="00B860F6" w:rsidRPr="00FD3E1B">
              <w:rPr>
                <w:rFonts w:ascii="Times New Roman" w:hAnsi="Times New Roman"/>
                <w:color w:val="000000"/>
                <w:sz w:val="24"/>
                <w:szCs w:val="24"/>
              </w:rPr>
              <w:t xml:space="preserve"> </w:t>
            </w:r>
            <w:r w:rsidR="00FD3E1B" w:rsidRPr="00FD3E1B">
              <w:rPr>
                <w:rFonts w:ascii="Times New Roman" w:hAnsi="Times New Roman"/>
                <w:color w:val="000000"/>
                <w:sz w:val="24"/>
                <w:szCs w:val="24"/>
              </w:rPr>
              <w:t xml:space="preserve">          </w:t>
            </w:r>
            <w:r w:rsidR="00FD3E1B">
              <w:rPr>
                <w:rFonts w:ascii="Times New Roman" w:hAnsi="Times New Roman"/>
                <w:color w:val="000000"/>
                <w:sz w:val="24"/>
                <w:szCs w:val="24"/>
              </w:rPr>
              <w:t xml:space="preserve"> </w:t>
            </w:r>
            <w:r w:rsidR="00EF2166" w:rsidRPr="00FD3E1B">
              <w:rPr>
                <w:rFonts w:ascii="Times New Roman" w:hAnsi="Times New Roman"/>
                <w:color w:val="000000"/>
                <w:sz w:val="24"/>
                <w:szCs w:val="24"/>
              </w:rPr>
              <w:t>No. 2502-0573, Exp 01/31/2021)</w:t>
            </w:r>
            <w:r w:rsidR="00621040" w:rsidRPr="00FD3E1B">
              <w:rPr>
                <w:rFonts w:ascii="Times New Roman" w:hAnsi="Times New Roman"/>
                <w:color w:val="000000"/>
                <w:sz w:val="24"/>
                <w:szCs w:val="24"/>
              </w:rPr>
              <w:t xml:space="preserve"> and 9910 </w:t>
            </w:r>
            <w:r w:rsidR="00EF2166" w:rsidRPr="00FD3E1B">
              <w:rPr>
                <w:rFonts w:ascii="Times New Roman" w:hAnsi="Times New Roman"/>
                <w:color w:val="000000"/>
                <w:sz w:val="24"/>
                <w:szCs w:val="24"/>
              </w:rPr>
              <w:t xml:space="preserve">(OMB </w:t>
            </w:r>
            <w:r w:rsidR="00F771B7" w:rsidRPr="00FD3E1B">
              <w:rPr>
                <w:rFonts w:ascii="Times New Roman" w:hAnsi="Times New Roman"/>
                <w:color w:val="000000"/>
                <w:sz w:val="24"/>
                <w:szCs w:val="24"/>
              </w:rPr>
              <w:t>Approval</w:t>
            </w:r>
            <w:r w:rsidR="00EF2166" w:rsidRPr="00FD3E1B">
              <w:rPr>
                <w:rFonts w:ascii="Times New Roman" w:hAnsi="Times New Roman"/>
                <w:color w:val="000000"/>
                <w:sz w:val="24"/>
                <w:szCs w:val="24"/>
              </w:rPr>
              <w:t xml:space="preserve"> No.</w:t>
            </w:r>
            <w:r w:rsidR="00FD3E1B" w:rsidRPr="00FD3E1B">
              <w:rPr>
                <w:rFonts w:ascii="Times New Roman" w:hAnsi="Times New Roman"/>
                <w:color w:val="000000"/>
                <w:sz w:val="24"/>
                <w:szCs w:val="24"/>
              </w:rPr>
              <w:t xml:space="preserve"> </w:t>
            </w:r>
            <w:r w:rsidR="00EF2166" w:rsidRPr="00FD3E1B">
              <w:rPr>
                <w:rFonts w:ascii="Times New Roman" w:hAnsi="Times New Roman"/>
                <w:color w:val="000000"/>
                <w:sz w:val="24"/>
                <w:szCs w:val="24"/>
              </w:rPr>
              <w:t>2502-0574 Exp.3/31/2021)</w:t>
            </w:r>
            <w:r w:rsidR="00B860F6" w:rsidRPr="00FD3E1B">
              <w:rPr>
                <w:rFonts w:ascii="Times New Roman" w:hAnsi="Times New Roman"/>
                <w:color w:val="000000"/>
                <w:sz w:val="24"/>
                <w:szCs w:val="24"/>
              </w:rPr>
              <w:t xml:space="preserve"> </w:t>
            </w:r>
            <w:r w:rsidR="00621040" w:rsidRPr="00FD3E1B">
              <w:rPr>
                <w:rFonts w:ascii="Times New Roman" w:hAnsi="Times New Roman"/>
                <w:color w:val="000000"/>
                <w:sz w:val="24"/>
                <w:szCs w:val="24"/>
              </w:rPr>
              <w:t>have</w:t>
            </w:r>
            <w:r w:rsidR="00EF2166" w:rsidRPr="00FD3E1B">
              <w:rPr>
                <w:rFonts w:ascii="Times New Roman" w:hAnsi="Times New Roman"/>
                <w:color w:val="000000"/>
                <w:sz w:val="24"/>
                <w:szCs w:val="24"/>
              </w:rPr>
              <w:t xml:space="preserve"> </w:t>
            </w:r>
            <w:r w:rsidR="00B860F6" w:rsidRPr="00FD3E1B">
              <w:rPr>
                <w:rFonts w:ascii="Times New Roman" w:hAnsi="Times New Roman"/>
                <w:color w:val="000000"/>
                <w:sz w:val="24"/>
                <w:szCs w:val="24"/>
              </w:rPr>
              <w:t>been removed</w:t>
            </w:r>
            <w:r w:rsidR="00B860F6">
              <w:rPr>
                <w:rFonts w:ascii="Times New Roman" w:hAnsi="Times New Roman"/>
                <w:b/>
                <w:color w:val="000000"/>
                <w:sz w:val="24"/>
                <w:szCs w:val="24"/>
              </w:rPr>
              <w:t>.</w:t>
            </w:r>
            <w:r w:rsidR="00B860F6" w:rsidRPr="00B860F6">
              <w:rPr>
                <w:rFonts w:ascii="Times New Roman" w:hAnsi="Times New Roman"/>
                <w:b/>
                <w:color w:val="000000"/>
                <w:sz w:val="24"/>
                <w:szCs w:val="24"/>
              </w:rPr>
              <w:t xml:space="preserve"> </w:t>
            </w:r>
            <w:r w:rsidR="00B860F6" w:rsidRPr="00FD3E1B">
              <w:rPr>
                <w:rFonts w:ascii="Times New Roman" w:hAnsi="Times New Roman"/>
                <w:color w:val="000000"/>
                <w:sz w:val="24"/>
                <w:szCs w:val="24"/>
              </w:rPr>
              <w:t>Those two forms are under separate collections.</w:t>
            </w:r>
            <w:r>
              <w:rPr>
                <w:rFonts w:ascii="Times New Roman" w:hAnsi="Times New Roman"/>
                <w:b/>
                <w:color w:val="000000"/>
                <w:sz w:val="24"/>
                <w:szCs w:val="24"/>
              </w:rPr>
              <w:t xml:space="preserve">       </w:t>
            </w:r>
          </w:p>
          <w:p w14:paraId="5B24BB3A" w14:textId="77777777" w:rsidR="00621040" w:rsidRDefault="00621040" w:rsidP="006B32E0">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14:paraId="2B2F8380" w14:textId="77777777" w:rsidR="009717CC" w:rsidRPr="009717CC" w:rsidRDefault="00DF5895" w:rsidP="009717CC">
            <w:pPr>
              <w:overflowPunct w:val="0"/>
              <w:autoSpaceDE w:val="0"/>
              <w:autoSpaceDN w:val="0"/>
              <w:adjustRightInd w:val="0"/>
              <w:spacing w:after="0" w:line="240" w:lineRule="auto"/>
              <w:ind w:left="600" w:hanging="240"/>
              <w:textAlignment w:val="baseline"/>
              <w:rPr>
                <w:rFonts w:ascii="Times New Roman" w:hAnsi="Times New Roman"/>
                <w:b/>
                <w:bCs/>
                <w:sz w:val="24"/>
                <w:szCs w:val="24"/>
              </w:rPr>
            </w:pPr>
            <w:r>
              <w:rPr>
                <w:rFonts w:ascii="Times New Roman" w:hAnsi="Times New Roman"/>
                <w:b/>
                <w:bCs/>
                <w:sz w:val="24"/>
                <w:szCs w:val="24"/>
              </w:rPr>
              <w:t>a</w:t>
            </w:r>
            <w:r w:rsidR="000208BB">
              <w:rPr>
                <w:rFonts w:ascii="Times New Roman" w:hAnsi="Times New Roman"/>
                <w:b/>
                <w:bCs/>
                <w:sz w:val="24"/>
                <w:szCs w:val="24"/>
              </w:rPr>
              <w:t xml:space="preserve">. </w:t>
            </w:r>
            <w:r w:rsidR="009717CC" w:rsidRPr="009717CC">
              <w:rPr>
                <w:rFonts w:ascii="Times New Roman" w:hAnsi="Times New Roman"/>
                <w:b/>
                <w:bCs/>
                <w:sz w:val="24"/>
                <w:szCs w:val="24"/>
              </w:rPr>
              <w:t>Client Level Data and Agency Profile Data</w:t>
            </w:r>
          </w:p>
          <w:p w14:paraId="58D4A0C3" w14:textId="77777777" w:rsidR="009717CC" w:rsidRPr="009717CC" w:rsidRDefault="009717CC" w:rsidP="009717CC">
            <w:pPr>
              <w:overflowPunct w:val="0"/>
              <w:autoSpaceDE w:val="0"/>
              <w:autoSpaceDN w:val="0"/>
              <w:adjustRightInd w:val="0"/>
              <w:spacing w:after="0" w:line="240" w:lineRule="auto"/>
              <w:ind w:left="600" w:hanging="240"/>
              <w:textAlignment w:val="baseline"/>
              <w:rPr>
                <w:rFonts w:ascii="Times New Roman" w:hAnsi="Times New Roman"/>
                <w:b/>
                <w:bCs/>
                <w:i/>
                <w:iCs/>
                <w:sz w:val="24"/>
                <w:szCs w:val="24"/>
              </w:rPr>
            </w:pPr>
          </w:p>
          <w:p w14:paraId="70283BD1" w14:textId="77777777" w:rsidR="009717CC" w:rsidRPr="009717CC" w:rsidRDefault="009717CC" w:rsidP="009717CC">
            <w:pPr>
              <w:overflowPunct w:val="0"/>
              <w:autoSpaceDE w:val="0"/>
              <w:autoSpaceDN w:val="0"/>
              <w:adjustRightInd w:val="0"/>
              <w:spacing w:after="0" w:line="240" w:lineRule="auto"/>
              <w:ind w:left="600"/>
              <w:textAlignment w:val="baseline"/>
              <w:rPr>
                <w:rFonts w:ascii="Times New Roman" w:hAnsi="Times New Roman"/>
                <w:sz w:val="24"/>
                <w:szCs w:val="24"/>
              </w:rPr>
            </w:pPr>
            <w:r w:rsidRPr="009717CC">
              <w:rPr>
                <w:rFonts w:ascii="Times New Roman" w:hAnsi="Times New Roman"/>
                <w:sz w:val="24"/>
                <w:szCs w:val="24"/>
              </w:rPr>
              <w:t xml:space="preserve">HUD is seeking approval for the collection of client level and agency profile data through </w:t>
            </w:r>
            <w:r w:rsidRPr="009717CC">
              <w:rPr>
                <w:rFonts w:ascii="Times New Roman" w:hAnsi="Times New Roman"/>
                <w:color w:val="000000"/>
                <w:sz w:val="24"/>
                <w:szCs w:val="24"/>
              </w:rPr>
              <w:t xml:space="preserve">an automated interface between HUD’s databases and client management systems (CMS) agencies utilize in order to build electronic files and transfer required agency, activity and client information into HCS.  A </w:t>
            </w:r>
            <w:r w:rsidRPr="009717CC">
              <w:rPr>
                <w:rFonts w:ascii="Times New Roman" w:hAnsi="Times New Roman"/>
                <w:sz w:val="24"/>
                <w:szCs w:val="24"/>
              </w:rPr>
              <w:t>CMS is an existing online tool that housing counselors are currently using that automates much of the housing counseling process, including client intake, file maintenance, financial and credit analysis, outreach and client notification, and reporting.  The list of required client level and agency profile data fields is located on HUD’s website at the following link:</w:t>
            </w:r>
          </w:p>
          <w:p w14:paraId="528BBF1B" w14:textId="77777777" w:rsidR="00344CD4" w:rsidRDefault="00F552F0" w:rsidP="009717CC">
            <w:pPr>
              <w:overflowPunct w:val="0"/>
              <w:autoSpaceDE w:val="0"/>
              <w:autoSpaceDN w:val="0"/>
              <w:adjustRightInd w:val="0"/>
              <w:spacing w:after="0" w:line="240" w:lineRule="auto"/>
              <w:ind w:left="600"/>
              <w:textAlignment w:val="baseline"/>
              <w:rPr>
                <w:rFonts w:ascii="Times New Roman" w:hAnsi="Times New Roman"/>
                <w:sz w:val="24"/>
                <w:szCs w:val="24"/>
              </w:rPr>
            </w:pPr>
            <w:r w:rsidRPr="00F552F0">
              <w:rPr>
                <w:rFonts w:ascii="Times New Roman" w:hAnsi="Times New Roman"/>
                <w:sz w:val="24"/>
                <w:szCs w:val="24"/>
              </w:rPr>
              <w:t>https://www.hudexchange.info/resources/documents/HUD-Certified-CMS-Products-for-HUD-HCA-Use.pdf</w:t>
            </w:r>
          </w:p>
          <w:p w14:paraId="02F053C6" w14:textId="22B4A312" w:rsidR="009717CC" w:rsidRPr="009717CC" w:rsidRDefault="009717CC" w:rsidP="000E5928">
            <w:pPr>
              <w:overflowPunct w:val="0"/>
              <w:autoSpaceDE w:val="0"/>
              <w:autoSpaceDN w:val="0"/>
              <w:adjustRightInd w:val="0"/>
              <w:spacing w:after="0" w:line="240" w:lineRule="auto"/>
              <w:ind w:left="600"/>
              <w:textAlignment w:val="baseline"/>
              <w:rPr>
                <w:rFonts w:ascii="Times New Roman" w:hAnsi="Times New Roman"/>
                <w:b/>
                <w:bCs/>
                <w:sz w:val="24"/>
                <w:szCs w:val="24"/>
              </w:rPr>
            </w:pPr>
            <w:r w:rsidRPr="009717CC">
              <w:rPr>
                <w:rFonts w:ascii="Times New Roman" w:hAnsi="Times New Roman"/>
                <w:sz w:val="24"/>
                <w:szCs w:val="24"/>
              </w:rPr>
              <w:t xml:space="preserve">HUD-approved housing counseling agencies already use one of the several CMSs that are available through the private sector.  </w:t>
            </w:r>
            <w:r w:rsidR="000E5928">
              <w:rPr>
                <w:rFonts w:ascii="Times New Roman" w:hAnsi="Times New Roman"/>
                <w:sz w:val="24"/>
                <w:szCs w:val="24"/>
              </w:rPr>
              <w:t xml:space="preserve"> The</w:t>
            </w:r>
            <w:r w:rsidRPr="009717CC">
              <w:rPr>
                <w:rFonts w:ascii="Times New Roman" w:hAnsi="Times New Roman"/>
                <w:sz w:val="24"/>
                <w:szCs w:val="24"/>
              </w:rPr>
              <w:t xml:space="preserve"> </w:t>
            </w:r>
            <w:r w:rsidR="000E5928" w:rsidRPr="000E5928">
              <w:rPr>
                <w:rFonts w:ascii="Times New Roman" w:hAnsi="Times New Roman"/>
                <w:sz w:val="24"/>
                <w:szCs w:val="24"/>
              </w:rPr>
              <w:t xml:space="preserve">Housing Counseling Program </w:t>
            </w:r>
            <w:r w:rsidRPr="009717CC">
              <w:rPr>
                <w:rFonts w:ascii="Times New Roman" w:hAnsi="Times New Roman"/>
                <w:sz w:val="24"/>
                <w:szCs w:val="24"/>
              </w:rPr>
              <w:t>requires all HUD-approved counseling agencies to utilize a CMS</w:t>
            </w:r>
            <w:r w:rsidR="00344CD4">
              <w:rPr>
                <w:rFonts w:ascii="Times New Roman" w:hAnsi="Times New Roman"/>
                <w:sz w:val="24"/>
                <w:szCs w:val="24"/>
              </w:rPr>
              <w:t xml:space="preserve"> </w:t>
            </w:r>
            <w:r w:rsidRPr="009717CC">
              <w:rPr>
                <w:rFonts w:ascii="Times New Roman" w:hAnsi="Times New Roman"/>
                <w:sz w:val="24"/>
                <w:szCs w:val="24"/>
              </w:rPr>
              <w:t xml:space="preserve">but gives them the flexibility to choose from competing products in the market.  HUD issue specifications, including required data and other requirements, which a CMS vendor must meet to successfully interface with HCS.  </w:t>
            </w:r>
          </w:p>
          <w:p w14:paraId="58CA8AC0" w14:textId="77777777" w:rsidR="009717CC" w:rsidRPr="009717CC" w:rsidRDefault="009717CC" w:rsidP="009717CC">
            <w:pPr>
              <w:overflowPunct w:val="0"/>
              <w:autoSpaceDE w:val="0"/>
              <w:autoSpaceDN w:val="0"/>
              <w:adjustRightInd w:val="0"/>
              <w:spacing w:after="0" w:line="240" w:lineRule="auto"/>
              <w:textAlignment w:val="baseline"/>
              <w:rPr>
                <w:rFonts w:ascii="Times New Roman" w:hAnsi="Times New Roman"/>
                <w:b/>
                <w:bCs/>
                <w:sz w:val="24"/>
                <w:szCs w:val="24"/>
              </w:rPr>
            </w:pPr>
          </w:p>
          <w:p w14:paraId="6D39CDF4" w14:textId="77777777" w:rsidR="009717CC" w:rsidRPr="009717CC" w:rsidRDefault="009717CC" w:rsidP="00962436">
            <w:pPr>
              <w:keepNext/>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9717CC">
              <w:rPr>
                <w:rFonts w:ascii="Times New Roman" w:hAnsi="Times New Roman"/>
                <w:b/>
                <w:bCs/>
                <w:i/>
                <w:iCs/>
                <w:sz w:val="24"/>
                <w:szCs w:val="24"/>
              </w:rPr>
              <w:t>Improve Counseling Quality</w:t>
            </w:r>
          </w:p>
          <w:p w14:paraId="5D9EF131" w14:textId="77777777" w:rsidR="009717CC" w:rsidRPr="009717CC" w:rsidRDefault="009717CC" w:rsidP="005A34BF">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9717CC">
              <w:rPr>
                <w:rFonts w:ascii="Times New Roman" w:hAnsi="Times New Roman"/>
                <w:color w:val="000000"/>
                <w:sz w:val="24"/>
                <w:szCs w:val="24"/>
              </w:rPr>
              <w:t xml:space="preserve">Universal CMS use will improve the quality of counseling offered by HUD-approved agencies by giving counselors immediate access to powerful tools, information and other resources.  For example, CMSs must provide </w:t>
            </w:r>
            <w:r w:rsidRPr="009717CC">
              <w:rPr>
                <w:rFonts w:ascii="Times New Roman" w:hAnsi="Times New Roman"/>
                <w:sz w:val="24"/>
                <w:szCs w:val="24"/>
              </w:rPr>
              <w:t>financial and credit analysis</w:t>
            </w:r>
            <w:r w:rsidRPr="009717CC">
              <w:rPr>
                <w:rFonts w:ascii="Times New Roman" w:hAnsi="Times New Roman"/>
                <w:color w:val="000000"/>
                <w:sz w:val="24"/>
                <w:szCs w:val="24"/>
              </w:rPr>
              <w:t xml:space="preserve"> tools to help counselors analyze a client’s unique financial situation, for example, to evaluate readiness for homeownership.  They must also be able to produce side-by-side comparisons of several mortgage products, including an FHA-insured mortgage, so that potential homebuyers can compare the costs and benefits of the loan products. CMSs are also programmable to recommend down payment, closing costs, and other assistance programs if they meet a client’s needs.</w:t>
            </w:r>
          </w:p>
          <w:p w14:paraId="3597BFD7" w14:textId="77777777" w:rsidR="009717CC" w:rsidRPr="009717CC" w:rsidRDefault="009717CC" w:rsidP="009717CC">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p>
          <w:p w14:paraId="19A7692F" w14:textId="77777777" w:rsidR="009717CC" w:rsidRPr="009717CC" w:rsidRDefault="009717CC" w:rsidP="00962436">
            <w:pPr>
              <w:keepNext/>
              <w:overflowPunct w:val="0"/>
              <w:autoSpaceDE w:val="0"/>
              <w:autoSpaceDN w:val="0"/>
              <w:adjustRightInd w:val="0"/>
              <w:spacing w:after="0" w:line="240" w:lineRule="auto"/>
              <w:ind w:left="1320"/>
              <w:textAlignment w:val="baseline"/>
              <w:rPr>
                <w:rFonts w:ascii="Times New Roman" w:hAnsi="Times New Roman"/>
                <w:b/>
                <w:bCs/>
                <w:i/>
                <w:iCs/>
                <w:sz w:val="24"/>
                <w:szCs w:val="24"/>
              </w:rPr>
            </w:pPr>
            <w:r w:rsidRPr="009717CC">
              <w:rPr>
                <w:rFonts w:ascii="Times New Roman" w:hAnsi="Times New Roman"/>
                <w:b/>
                <w:bCs/>
                <w:i/>
                <w:iCs/>
                <w:sz w:val="24"/>
                <w:szCs w:val="24"/>
              </w:rPr>
              <w:t xml:space="preserve">Increase Efficiency </w:t>
            </w:r>
          </w:p>
          <w:p w14:paraId="467AEDE4" w14:textId="77777777" w:rsidR="009717CC" w:rsidRPr="009717CC" w:rsidRDefault="009717CC" w:rsidP="005A34BF">
            <w:pPr>
              <w:overflowPunct w:val="0"/>
              <w:autoSpaceDE w:val="0"/>
              <w:autoSpaceDN w:val="0"/>
              <w:adjustRightInd w:val="0"/>
              <w:spacing w:after="0" w:line="240" w:lineRule="auto"/>
              <w:ind w:left="1320"/>
              <w:textAlignment w:val="baseline"/>
              <w:rPr>
                <w:rFonts w:ascii="Times New Roman" w:hAnsi="Times New Roman"/>
                <w:sz w:val="24"/>
                <w:szCs w:val="24"/>
              </w:rPr>
            </w:pPr>
            <w:r w:rsidRPr="009717CC">
              <w:rPr>
                <w:rFonts w:ascii="Times New Roman" w:hAnsi="Times New Roman"/>
                <w:sz w:val="24"/>
                <w:szCs w:val="24"/>
              </w:rPr>
              <w:t xml:space="preserve">Universal CMS use improves the efficiency with which counseling and education is provided by HUD-approved agencies and with which HUD administers the Program.  For example, record keeping is greatly simplified for counseling agencies by the automated intake and file creation possible through </w:t>
            </w:r>
            <w:r w:rsidRPr="009717CC">
              <w:rPr>
                <w:rFonts w:ascii="Times New Roman" w:hAnsi="Times New Roman"/>
                <w:sz w:val="24"/>
                <w:szCs w:val="24"/>
              </w:rPr>
              <w:lastRenderedPageBreak/>
              <w:t xml:space="preserve">universal CMS. Counselors simply create and update client files through the CMS.  Electronic files should take a fraction of the time it currently takes to create and maintain paper files, in addition to saving space.  </w:t>
            </w:r>
          </w:p>
          <w:p w14:paraId="7505180B" w14:textId="77777777" w:rsidR="009717CC" w:rsidRPr="009717CC" w:rsidRDefault="009717CC" w:rsidP="005A34BF">
            <w:pPr>
              <w:overflowPunct w:val="0"/>
              <w:autoSpaceDE w:val="0"/>
              <w:autoSpaceDN w:val="0"/>
              <w:adjustRightInd w:val="0"/>
              <w:spacing w:after="0" w:line="240" w:lineRule="auto"/>
              <w:ind w:left="1320"/>
              <w:textAlignment w:val="baseline"/>
              <w:rPr>
                <w:rFonts w:ascii="Times New Roman" w:hAnsi="Times New Roman"/>
                <w:sz w:val="24"/>
                <w:szCs w:val="24"/>
              </w:rPr>
            </w:pPr>
            <w:r w:rsidRPr="009717CC">
              <w:rPr>
                <w:rFonts w:ascii="Times New Roman" w:hAnsi="Times New Roman"/>
                <w:sz w:val="24"/>
                <w:szCs w:val="24"/>
              </w:rPr>
              <w:t xml:space="preserve">Electronic files and the collection of client level data will also make HUD more efficient by reducing the cost of agency monitoring.  </w:t>
            </w:r>
            <w:r w:rsidRPr="009717CC">
              <w:rPr>
                <w:rFonts w:ascii="Times New Roman" w:hAnsi="Times New Roman"/>
                <w:color w:val="000000"/>
                <w:sz w:val="24"/>
                <w:szCs w:val="24"/>
              </w:rPr>
              <w:t>HUD will have access to e</w:t>
            </w:r>
            <w:r w:rsidRPr="009717CC">
              <w:rPr>
                <w:rFonts w:ascii="Times New Roman" w:hAnsi="Times New Roman"/>
                <w:sz w:val="24"/>
                <w:szCs w:val="24"/>
              </w:rPr>
              <w:t>lectronic client files, including client information, purpose of visit, counseling activity, and a record of the action plan agreed to by the counselor and client.  This will allow desk reviews, minimizing the need for Housing staff to travel as frequently to visit counseling agencies on-site to fulfill monitoring requirements.  Currently, HUD staff travel biennially to the counseling agency to sample files, among other activities. HUD staff will continue to conduct biennial reviews, either onsite or remotely, unless an agency’s risk assessment determines that reviews should be conducted earlier (higher risk) or extended (lower risk).</w:t>
            </w:r>
          </w:p>
          <w:p w14:paraId="5F78647E" w14:textId="77777777" w:rsidR="009717CC" w:rsidRPr="009717CC" w:rsidRDefault="009717CC" w:rsidP="005A34BF">
            <w:pPr>
              <w:overflowPunct w:val="0"/>
              <w:autoSpaceDE w:val="0"/>
              <w:autoSpaceDN w:val="0"/>
              <w:adjustRightInd w:val="0"/>
              <w:spacing w:after="0" w:line="240" w:lineRule="auto"/>
              <w:ind w:left="1320"/>
              <w:textAlignment w:val="baseline"/>
              <w:rPr>
                <w:rFonts w:ascii="Times New Roman" w:hAnsi="Times New Roman"/>
                <w:sz w:val="24"/>
                <w:szCs w:val="24"/>
              </w:rPr>
            </w:pPr>
            <w:r w:rsidRPr="009717CC">
              <w:rPr>
                <w:rFonts w:ascii="Times New Roman" w:hAnsi="Times New Roman"/>
                <w:sz w:val="24"/>
                <w:szCs w:val="24"/>
              </w:rPr>
              <w:t xml:space="preserve">Universal CMS use greatly expands and improves the quality and types of data available to HUD without increasing the reporting burden for counseling agencies.  Counselors simply create and update client files through the CMS and required data is submitted to HUD.   CMSs collect, and submit to HUD, required data fields. </w:t>
            </w:r>
          </w:p>
          <w:p w14:paraId="28B4116A" w14:textId="77777777" w:rsidR="009717CC" w:rsidRPr="009717CC" w:rsidRDefault="009717CC" w:rsidP="005A34BF">
            <w:pPr>
              <w:overflowPunct w:val="0"/>
              <w:autoSpaceDE w:val="0"/>
              <w:autoSpaceDN w:val="0"/>
              <w:adjustRightInd w:val="0"/>
              <w:spacing w:after="0" w:line="240" w:lineRule="auto"/>
              <w:ind w:left="1320"/>
              <w:textAlignment w:val="baseline"/>
              <w:rPr>
                <w:rFonts w:ascii="Times New Roman" w:hAnsi="Times New Roman"/>
                <w:sz w:val="24"/>
                <w:szCs w:val="24"/>
              </w:rPr>
            </w:pPr>
          </w:p>
          <w:p w14:paraId="1F0CC89B" w14:textId="77777777" w:rsidR="009717CC" w:rsidRPr="009717CC" w:rsidRDefault="009717CC" w:rsidP="00962436">
            <w:pPr>
              <w:keepNext/>
              <w:overflowPunct w:val="0"/>
              <w:autoSpaceDE w:val="0"/>
              <w:autoSpaceDN w:val="0"/>
              <w:adjustRightInd w:val="0"/>
              <w:spacing w:after="0" w:line="240" w:lineRule="auto"/>
              <w:ind w:left="1320"/>
              <w:textAlignment w:val="baseline"/>
              <w:outlineLvl w:val="4"/>
              <w:rPr>
                <w:rFonts w:ascii="Times New Roman" w:hAnsi="Times New Roman"/>
                <w:b/>
                <w:bCs/>
                <w:i/>
                <w:iCs/>
                <w:sz w:val="24"/>
                <w:szCs w:val="24"/>
              </w:rPr>
            </w:pPr>
            <w:r w:rsidRPr="009717CC">
              <w:rPr>
                <w:rFonts w:ascii="Times New Roman" w:hAnsi="Times New Roman"/>
                <w:b/>
                <w:bCs/>
                <w:i/>
                <w:iCs/>
                <w:sz w:val="24"/>
                <w:szCs w:val="24"/>
              </w:rPr>
              <w:t>Data Sharing</w:t>
            </w:r>
          </w:p>
          <w:p w14:paraId="4878A585" w14:textId="5670BE30" w:rsidR="009717CC" w:rsidRPr="009717CC" w:rsidRDefault="009717CC" w:rsidP="005A34BF">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9717CC">
              <w:rPr>
                <w:rFonts w:ascii="Times New Roman" w:hAnsi="Times New Roman"/>
                <w:sz w:val="24"/>
                <w:szCs w:val="24"/>
              </w:rPr>
              <w:t xml:space="preserve">Counseling agencies and HUD will benefit from the data sharing facilitated by CMS use and the reporting of client level data.  For example, CMS use and client level data reporting will eventually eliminate the need for counseling agencies to manually complete and submit the form HUD-9902 (OMB </w:t>
            </w:r>
            <w:r w:rsidR="00F771B7">
              <w:rPr>
                <w:rFonts w:ascii="Times New Roman" w:hAnsi="Times New Roman"/>
                <w:sz w:val="24"/>
                <w:szCs w:val="24"/>
              </w:rPr>
              <w:t>Approval</w:t>
            </w:r>
            <w:r w:rsidRPr="009717CC">
              <w:rPr>
                <w:rFonts w:ascii="Times New Roman" w:hAnsi="Times New Roman"/>
                <w:sz w:val="24"/>
                <w:szCs w:val="24"/>
              </w:rPr>
              <w:t xml:space="preserve"> Number </w:t>
            </w:r>
            <w:r w:rsidR="00FC1E89">
              <w:rPr>
                <w:rFonts w:ascii="Times New Roman" w:hAnsi="Times New Roman"/>
                <w:sz w:val="24"/>
                <w:szCs w:val="24"/>
              </w:rPr>
              <w:t>2</w:t>
            </w:r>
            <w:r w:rsidRPr="009717CC">
              <w:rPr>
                <w:rFonts w:ascii="Times New Roman" w:hAnsi="Times New Roman"/>
                <w:sz w:val="24"/>
                <w:szCs w:val="24"/>
              </w:rPr>
              <w:t xml:space="preserve">502-0261), the data collection instrument for the program, reducing the time burden associated with reporting.  Counseling agencies will submit to standardized reporting, such as the form HUD-9902, electronically in quarterly intervals.  Program managers and grant administrators benefit from having accurate data available during the year, for example, to compare grantee progress against the benchmark outputs and outcomes projected in the HUD  9902, submitted with the grant application. </w:t>
            </w:r>
          </w:p>
          <w:p w14:paraId="5772B688" w14:textId="77777777" w:rsidR="009717CC" w:rsidRPr="009717CC" w:rsidRDefault="009717CC" w:rsidP="009717CC">
            <w:pPr>
              <w:overflowPunct w:val="0"/>
              <w:autoSpaceDE w:val="0"/>
              <w:autoSpaceDN w:val="0"/>
              <w:adjustRightInd w:val="0"/>
              <w:spacing w:after="0" w:line="240" w:lineRule="auto"/>
              <w:ind w:left="600"/>
              <w:textAlignment w:val="baseline"/>
              <w:rPr>
                <w:rFonts w:ascii="Times New Roman" w:hAnsi="Times New Roman"/>
                <w:sz w:val="24"/>
                <w:szCs w:val="24"/>
              </w:rPr>
            </w:pPr>
          </w:p>
          <w:p w14:paraId="66D169BA" w14:textId="77777777" w:rsidR="009717CC" w:rsidRPr="009717CC" w:rsidRDefault="0093745E" w:rsidP="0093745E">
            <w:pPr>
              <w:keepNext/>
              <w:tabs>
                <w:tab w:val="left" w:pos="10080"/>
              </w:tabs>
              <w:overflowPunct w:val="0"/>
              <w:autoSpaceDE w:val="0"/>
              <w:autoSpaceDN w:val="0"/>
              <w:adjustRightInd w:val="0"/>
              <w:spacing w:after="0" w:line="240" w:lineRule="auto"/>
              <w:ind w:left="960"/>
              <w:textAlignment w:val="baseline"/>
              <w:outlineLvl w:val="5"/>
              <w:rPr>
                <w:rFonts w:ascii="Times New Roman" w:hAnsi="Times New Roman"/>
                <w:b/>
                <w:bCs/>
                <w:i/>
                <w:iCs/>
                <w:sz w:val="24"/>
                <w:szCs w:val="24"/>
              </w:rPr>
            </w:pPr>
            <w:r>
              <w:rPr>
                <w:rFonts w:ascii="Times New Roman" w:hAnsi="Times New Roman"/>
                <w:b/>
                <w:bCs/>
                <w:i/>
                <w:iCs/>
                <w:sz w:val="24"/>
                <w:szCs w:val="24"/>
              </w:rPr>
              <w:t xml:space="preserve">     </w:t>
            </w:r>
            <w:r w:rsidR="008F63FD" w:rsidRPr="005A34BF">
              <w:rPr>
                <w:rFonts w:ascii="Times New Roman" w:hAnsi="Times New Roman"/>
                <w:b/>
                <w:bCs/>
                <w:i/>
                <w:iCs/>
                <w:sz w:val="24"/>
                <w:szCs w:val="24"/>
              </w:rPr>
              <w:t>I</w:t>
            </w:r>
            <w:r w:rsidR="009717CC" w:rsidRPr="009717CC">
              <w:rPr>
                <w:rFonts w:ascii="Times New Roman" w:hAnsi="Times New Roman"/>
                <w:b/>
                <w:bCs/>
                <w:i/>
                <w:iCs/>
                <w:sz w:val="24"/>
                <w:szCs w:val="24"/>
              </w:rPr>
              <w:t xml:space="preserve">mprove Data Quality </w:t>
            </w:r>
          </w:p>
          <w:p w14:paraId="0AD1FB1C" w14:textId="77777777" w:rsidR="009717CC" w:rsidRPr="009717CC" w:rsidRDefault="009717CC" w:rsidP="005A34BF">
            <w:pPr>
              <w:tabs>
                <w:tab w:val="left" w:pos="10080"/>
              </w:tabs>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9717CC">
              <w:rPr>
                <w:rFonts w:ascii="Times New Roman" w:hAnsi="Times New Roman"/>
                <w:color w:val="000000"/>
                <w:sz w:val="24"/>
                <w:szCs w:val="24"/>
              </w:rPr>
              <w:t xml:space="preserve">HCS has functionality that automatically converts client level data populating form HUD-9902 as the housing counselor electronically builds and maintains a client’s file.  This automation minimizes the chance for human error and subjective interpretation of the form instructions by the counseling agencies, vastly improving data quality.  </w:t>
            </w:r>
          </w:p>
          <w:p w14:paraId="349B2249" w14:textId="77777777" w:rsidR="009717CC" w:rsidRPr="009717CC" w:rsidRDefault="009717CC" w:rsidP="009717CC">
            <w:pPr>
              <w:tabs>
                <w:tab w:val="left" w:pos="10080"/>
              </w:tabs>
              <w:overflowPunct w:val="0"/>
              <w:autoSpaceDE w:val="0"/>
              <w:autoSpaceDN w:val="0"/>
              <w:adjustRightInd w:val="0"/>
              <w:spacing w:after="0" w:line="240" w:lineRule="auto"/>
              <w:ind w:left="600"/>
              <w:textAlignment w:val="baseline"/>
              <w:rPr>
                <w:rFonts w:ascii="Times New Roman" w:hAnsi="Times New Roman"/>
                <w:b/>
                <w:bCs/>
                <w:color w:val="000000"/>
                <w:sz w:val="24"/>
                <w:szCs w:val="24"/>
                <w:u w:val="single"/>
              </w:rPr>
            </w:pPr>
          </w:p>
          <w:p w14:paraId="3E7F1E71" w14:textId="77777777" w:rsidR="009717CC" w:rsidRPr="009717CC" w:rsidRDefault="0093745E" w:rsidP="0093745E">
            <w:pPr>
              <w:keepNext/>
              <w:tabs>
                <w:tab w:val="left" w:pos="10080"/>
              </w:tabs>
              <w:overflowPunct w:val="0"/>
              <w:autoSpaceDE w:val="0"/>
              <w:autoSpaceDN w:val="0"/>
              <w:adjustRightInd w:val="0"/>
              <w:spacing w:after="0" w:line="240" w:lineRule="auto"/>
              <w:ind w:left="960"/>
              <w:textAlignment w:val="baseline"/>
              <w:outlineLvl w:val="6"/>
              <w:rPr>
                <w:rFonts w:ascii="Times New Roman" w:hAnsi="Times New Roman"/>
                <w:b/>
                <w:bCs/>
                <w:i/>
                <w:iCs/>
                <w:color w:val="000000"/>
                <w:sz w:val="24"/>
                <w:szCs w:val="24"/>
              </w:rPr>
            </w:pPr>
            <w:r>
              <w:rPr>
                <w:rFonts w:ascii="Times New Roman" w:hAnsi="Times New Roman"/>
                <w:b/>
                <w:bCs/>
                <w:i/>
                <w:iCs/>
                <w:color w:val="000000"/>
                <w:sz w:val="24"/>
                <w:szCs w:val="24"/>
              </w:rPr>
              <w:t xml:space="preserve">      </w:t>
            </w:r>
            <w:r w:rsidR="008F63FD" w:rsidRPr="005A34BF">
              <w:rPr>
                <w:rFonts w:ascii="Times New Roman" w:hAnsi="Times New Roman"/>
                <w:b/>
                <w:bCs/>
                <w:i/>
                <w:iCs/>
                <w:color w:val="000000"/>
                <w:sz w:val="24"/>
                <w:szCs w:val="24"/>
              </w:rPr>
              <w:t>N</w:t>
            </w:r>
            <w:r w:rsidR="009717CC" w:rsidRPr="009717CC">
              <w:rPr>
                <w:rFonts w:ascii="Times New Roman" w:hAnsi="Times New Roman"/>
                <w:b/>
                <w:bCs/>
                <w:i/>
                <w:iCs/>
                <w:color w:val="000000"/>
                <w:sz w:val="24"/>
                <w:szCs w:val="24"/>
              </w:rPr>
              <w:t>ew Data</w:t>
            </w:r>
          </w:p>
          <w:p w14:paraId="2DBF9950" w14:textId="489B9927" w:rsidR="009717CC" w:rsidRPr="009717CC" w:rsidRDefault="009717CC" w:rsidP="005A34BF">
            <w:pPr>
              <w:tabs>
                <w:tab w:val="left" w:pos="10080"/>
              </w:tabs>
              <w:overflowPunct w:val="0"/>
              <w:autoSpaceDE w:val="0"/>
              <w:autoSpaceDN w:val="0"/>
              <w:adjustRightInd w:val="0"/>
              <w:spacing w:after="0" w:line="240" w:lineRule="auto"/>
              <w:ind w:left="1320"/>
              <w:textAlignment w:val="baseline"/>
              <w:rPr>
                <w:rFonts w:ascii="Times New Roman" w:hAnsi="Times New Roman"/>
                <w:sz w:val="24"/>
                <w:szCs w:val="24"/>
              </w:rPr>
            </w:pPr>
            <w:r w:rsidRPr="009717CC">
              <w:rPr>
                <w:rFonts w:ascii="Times New Roman" w:hAnsi="Times New Roman"/>
                <w:sz w:val="24"/>
                <w:szCs w:val="24"/>
              </w:rPr>
              <w:t xml:space="preserve">HUD will continue to have access to client level data, facilitating a more effective evaluation of the program and the impact of counseling.  The lack of client-level data has long been a barrier to effective program evaluation and performance measurement.  The form HUD-9902, which collects aggregate data, lacks sufficient detail to permit analysis of counseling results by subgroups or demographic characteristics.  By contrast, client level data will allow HUD to finally be able to sort, by demographic characteristics, results data such as the number of clients receiving pre-purchase counseling that actually purchase a home.  This represents a fundamental improvement in the quality of data available to program managers and evaluators, allowing for new and improved performance goals, enhanced agency monitoring, and more effective targeting of outreach, training and other resources.  Because clients will be uniquely identified by a portion of their social security number, HUD will be able to link to FHA, Fannie Mae, and Freddie Mac databases to track clients long-term.  </w:t>
            </w:r>
          </w:p>
          <w:p w14:paraId="2A6957BF" w14:textId="77777777" w:rsidR="009717CC" w:rsidRPr="009717CC" w:rsidRDefault="009717CC" w:rsidP="005A34BF">
            <w:pPr>
              <w:tabs>
                <w:tab w:val="left" w:pos="10080"/>
              </w:tabs>
              <w:overflowPunct w:val="0"/>
              <w:autoSpaceDE w:val="0"/>
              <w:autoSpaceDN w:val="0"/>
              <w:adjustRightInd w:val="0"/>
              <w:spacing w:after="0" w:line="240" w:lineRule="auto"/>
              <w:ind w:left="1320"/>
              <w:textAlignment w:val="baseline"/>
              <w:rPr>
                <w:rFonts w:ascii="Times New Roman" w:hAnsi="Times New Roman"/>
                <w:b/>
                <w:bCs/>
                <w:i/>
                <w:iCs/>
                <w:sz w:val="24"/>
                <w:szCs w:val="24"/>
              </w:rPr>
            </w:pPr>
          </w:p>
          <w:p w14:paraId="26581161" w14:textId="77777777" w:rsidR="009717CC" w:rsidRPr="009717CC" w:rsidRDefault="0093745E" w:rsidP="0093745E">
            <w:pPr>
              <w:overflowPunct w:val="0"/>
              <w:autoSpaceDE w:val="0"/>
              <w:autoSpaceDN w:val="0"/>
              <w:adjustRightInd w:val="0"/>
              <w:spacing w:after="0" w:line="240" w:lineRule="auto"/>
              <w:ind w:left="960"/>
              <w:textAlignment w:val="baseline"/>
              <w:rPr>
                <w:rFonts w:ascii="Times New Roman" w:hAnsi="Times New Roman"/>
                <w:sz w:val="24"/>
                <w:szCs w:val="24"/>
              </w:rPr>
            </w:pPr>
            <w:r>
              <w:rPr>
                <w:rFonts w:ascii="Times New Roman" w:hAnsi="Times New Roman"/>
                <w:b/>
                <w:bCs/>
                <w:i/>
                <w:iCs/>
                <w:sz w:val="24"/>
                <w:szCs w:val="24"/>
              </w:rPr>
              <w:t xml:space="preserve">      </w:t>
            </w:r>
            <w:r w:rsidR="009717CC" w:rsidRPr="009717CC">
              <w:rPr>
                <w:rFonts w:ascii="Times New Roman" w:hAnsi="Times New Roman"/>
                <w:b/>
                <w:bCs/>
                <w:i/>
                <w:iCs/>
                <w:sz w:val="24"/>
                <w:szCs w:val="24"/>
              </w:rPr>
              <w:t>CMS and Client Level Data Responsive to Mandates</w:t>
            </w:r>
          </w:p>
          <w:p w14:paraId="1B9F8BA9" w14:textId="7483D6A3" w:rsidR="009717CC" w:rsidRPr="009717CC" w:rsidRDefault="009717CC" w:rsidP="005A34BF">
            <w:pPr>
              <w:overflowPunct w:val="0"/>
              <w:autoSpaceDE w:val="0"/>
              <w:autoSpaceDN w:val="0"/>
              <w:adjustRightInd w:val="0"/>
              <w:spacing w:after="0" w:line="240" w:lineRule="auto"/>
              <w:ind w:left="1320"/>
              <w:textAlignment w:val="baseline"/>
              <w:rPr>
                <w:rFonts w:ascii="Times New Roman" w:hAnsi="Times New Roman"/>
                <w:sz w:val="24"/>
                <w:szCs w:val="24"/>
              </w:rPr>
            </w:pPr>
            <w:r w:rsidRPr="009717CC">
              <w:rPr>
                <w:rFonts w:ascii="Times New Roman" w:hAnsi="Times New Roman"/>
                <w:sz w:val="24"/>
                <w:szCs w:val="24"/>
              </w:rPr>
              <w:t xml:space="preserve">The collection of client level data and universal CMS use for the Housing Counseling Program are intended to be responsive to mandates from the Congress and the Office of Management and Budget (OMB) that HUD improve upon Housing Counseling Program data collection, performance measurement, and to automate reporting and other requirements.  For example, in response to OMB’s Program Assessment Rating Tool (PART) review on the Housing Counseling Program in 2005, FHA committed to adopting standards for housing counseling programs and establishing efficiency measures to show cost effectiveness in achieving program goals.  The client level data is critical to achieving these goals.  Moreover, OMB found that the Housing Counseling Program’s lack of independent evaluations make it difficult to assess the program’s full impact.  In response to this finding, the </w:t>
            </w:r>
            <w:r w:rsidR="00F771B7">
              <w:rPr>
                <w:rFonts w:ascii="Times New Roman" w:hAnsi="Times New Roman"/>
                <w:sz w:val="24"/>
                <w:szCs w:val="24"/>
              </w:rPr>
              <w:t>OHC</w:t>
            </w:r>
            <w:r w:rsidRPr="009717CC">
              <w:rPr>
                <w:rFonts w:ascii="Times New Roman" w:hAnsi="Times New Roman"/>
                <w:sz w:val="24"/>
                <w:szCs w:val="24"/>
              </w:rPr>
              <w:t xml:space="preserve"> and </w:t>
            </w:r>
            <w:r w:rsidR="00F771B7">
              <w:rPr>
                <w:rFonts w:ascii="Times New Roman" w:hAnsi="Times New Roman"/>
                <w:sz w:val="24"/>
                <w:szCs w:val="24"/>
              </w:rPr>
              <w:t xml:space="preserve">the Office of </w:t>
            </w:r>
            <w:r w:rsidRPr="009717CC">
              <w:rPr>
                <w:rFonts w:ascii="Times New Roman" w:hAnsi="Times New Roman"/>
                <w:sz w:val="24"/>
                <w:szCs w:val="24"/>
              </w:rPr>
              <w:t>Policy Development and Research (PD&amp;R) agreed to jointly fund a study to evaluate the program’s impact, performance, and ability to achieve established goals.  The client level data will facilitate this research.</w:t>
            </w:r>
            <w:r w:rsidR="001071E8">
              <w:rPr>
                <w:rFonts w:ascii="Times New Roman" w:hAnsi="Times New Roman"/>
                <w:sz w:val="24"/>
                <w:szCs w:val="24"/>
              </w:rPr>
              <w:t xml:space="preserve"> </w:t>
            </w:r>
            <w:r w:rsidR="001071E8" w:rsidRPr="001071E8">
              <w:rPr>
                <w:rFonts w:ascii="Times New Roman" w:hAnsi="Times New Roman"/>
                <w:sz w:val="24"/>
                <w:szCs w:val="24"/>
              </w:rPr>
              <w:t>Th</w:t>
            </w:r>
            <w:r w:rsidR="001071E8">
              <w:rPr>
                <w:rFonts w:ascii="Times New Roman" w:hAnsi="Times New Roman"/>
                <w:sz w:val="24"/>
                <w:szCs w:val="24"/>
              </w:rPr>
              <w:t>e</w:t>
            </w:r>
            <w:r w:rsidR="001071E8" w:rsidRPr="001071E8">
              <w:rPr>
                <w:rFonts w:ascii="Times New Roman" w:hAnsi="Times New Roman"/>
                <w:sz w:val="24"/>
                <w:szCs w:val="24"/>
              </w:rPr>
              <w:t xml:space="preserve"> Baseline Report</w:t>
            </w:r>
            <w:r w:rsidR="001071E8">
              <w:rPr>
                <w:rFonts w:ascii="Times New Roman" w:hAnsi="Times New Roman"/>
                <w:sz w:val="24"/>
                <w:szCs w:val="24"/>
              </w:rPr>
              <w:t xml:space="preserve">, published in January 2017, </w:t>
            </w:r>
            <w:r w:rsidR="001071E8" w:rsidRPr="001071E8">
              <w:rPr>
                <w:rFonts w:ascii="Times New Roman" w:hAnsi="Times New Roman"/>
                <w:sz w:val="24"/>
                <w:szCs w:val="24"/>
              </w:rPr>
              <w:t>demonstrates that HUD has successfully implemented the first large-scale national experiment of homebuyer education and counseling.</w:t>
            </w:r>
          </w:p>
          <w:p w14:paraId="52BD8891" w14:textId="77777777" w:rsidR="009717CC" w:rsidRPr="009717CC" w:rsidRDefault="009717CC" w:rsidP="009717CC">
            <w:pPr>
              <w:overflowPunct w:val="0"/>
              <w:autoSpaceDE w:val="0"/>
              <w:autoSpaceDN w:val="0"/>
              <w:adjustRightInd w:val="0"/>
              <w:spacing w:after="0" w:line="240" w:lineRule="auto"/>
              <w:ind w:left="600" w:firstLine="360"/>
              <w:textAlignment w:val="baseline"/>
              <w:rPr>
                <w:rFonts w:ascii="Times New Roman" w:hAnsi="Times New Roman"/>
                <w:sz w:val="24"/>
                <w:szCs w:val="24"/>
              </w:rPr>
            </w:pPr>
          </w:p>
          <w:p w14:paraId="4C2D0907" w14:textId="7D7EDAFB" w:rsidR="009717CC" w:rsidRPr="005A34BF" w:rsidRDefault="009717CC" w:rsidP="008F63FD">
            <w:pPr>
              <w:overflowPunct w:val="0"/>
              <w:autoSpaceDE w:val="0"/>
              <w:autoSpaceDN w:val="0"/>
              <w:adjustRightInd w:val="0"/>
              <w:spacing w:after="0" w:line="240" w:lineRule="auto"/>
              <w:ind w:left="1320"/>
              <w:textAlignment w:val="baseline"/>
              <w:rPr>
                <w:rFonts w:ascii="Times New Roman" w:hAnsi="Times New Roman"/>
                <w:sz w:val="24"/>
                <w:szCs w:val="24"/>
              </w:rPr>
            </w:pPr>
            <w:r w:rsidRPr="009717CC">
              <w:rPr>
                <w:rFonts w:ascii="Times New Roman" w:hAnsi="Times New Roman"/>
                <w:sz w:val="24"/>
                <w:szCs w:val="24"/>
              </w:rPr>
              <w:t>CMS use and client level data collection is also responsive to the Government Paperwork Elimination Act (GPEA), which requires Federal agencies to allow the option of submitting information or transacting business with an agency electronically.  OMB</w:t>
            </w:r>
            <w:r w:rsidR="00F771B7">
              <w:rPr>
                <w:rFonts w:ascii="Times New Roman" w:hAnsi="Times New Roman"/>
                <w:sz w:val="24"/>
                <w:szCs w:val="24"/>
              </w:rPr>
              <w:t xml:space="preserve"> </w:t>
            </w:r>
            <w:r w:rsidRPr="009717CC">
              <w:rPr>
                <w:rFonts w:ascii="Times New Roman" w:hAnsi="Times New Roman"/>
                <w:sz w:val="24"/>
                <w:szCs w:val="24"/>
              </w:rPr>
              <w:t>has made similar requests to HUD to improve management of reporting processes, including a more paperless environment, and to streamline data collection for the Housing Counseling Program.</w:t>
            </w:r>
          </w:p>
          <w:p w14:paraId="76C03006" w14:textId="77777777" w:rsidR="008F63FD" w:rsidRPr="005A34BF" w:rsidRDefault="008F63FD" w:rsidP="008F63FD">
            <w:pPr>
              <w:overflowPunct w:val="0"/>
              <w:autoSpaceDE w:val="0"/>
              <w:autoSpaceDN w:val="0"/>
              <w:adjustRightInd w:val="0"/>
              <w:spacing w:after="0" w:line="240" w:lineRule="auto"/>
              <w:ind w:left="1320"/>
              <w:textAlignment w:val="baseline"/>
              <w:rPr>
                <w:rFonts w:ascii="Times New Roman" w:hAnsi="Times New Roman"/>
                <w:sz w:val="24"/>
                <w:szCs w:val="24"/>
              </w:rPr>
            </w:pPr>
          </w:p>
          <w:p w14:paraId="45FF5841" w14:textId="77777777" w:rsidR="008F63FD" w:rsidRPr="009717CC" w:rsidRDefault="008F63FD" w:rsidP="005A34BF">
            <w:pPr>
              <w:overflowPunct w:val="0"/>
              <w:autoSpaceDE w:val="0"/>
              <w:autoSpaceDN w:val="0"/>
              <w:adjustRightInd w:val="0"/>
              <w:spacing w:after="0" w:line="240" w:lineRule="auto"/>
              <w:ind w:left="1320"/>
              <w:textAlignment w:val="baseline"/>
              <w:rPr>
                <w:rFonts w:ascii="Times New Roman" w:hAnsi="Times New Roman"/>
                <w:sz w:val="24"/>
                <w:szCs w:val="24"/>
              </w:rPr>
            </w:pPr>
          </w:p>
          <w:p w14:paraId="6FE99C0A" w14:textId="77777777" w:rsidR="008F63FD" w:rsidRPr="008F63FD" w:rsidRDefault="00DF5895" w:rsidP="008F63FD">
            <w:pPr>
              <w:keepNext/>
              <w:tabs>
                <w:tab w:val="left" w:pos="600"/>
              </w:tabs>
              <w:overflowPunct w:val="0"/>
              <w:autoSpaceDE w:val="0"/>
              <w:autoSpaceDN w:val="0"/>
              <w:adjustRightInd w:val="0"/>
              <w:spacing w:after="0" w:line="240" w:lineRule="auto"/>
              <w:ind w:left="600" w:hanging="240"/>
              <w:textAlignment w:val="baseline"/>
              <w:rPr>
                <w:rFonts w:ascii="Times New Roman" w:hAnsi="Times New Roman"/>
                <w:b/>
                <w:bCs/>
                <w:sz w:val="24"/>
                <w:szCs w:val="24"/>
              </w:rPr>
            </w:pPr>
            <w:r>
              <w:rPr>
                <w:rFonts w:ascii="Times New Roman" w:hAnsi="Times New Roman"/>
                <w:b/>
                <w:bCs/>
                <w:sz w:val="24"/>
                <w:szCs w:val="24"/>
              </w:rPr>
              <w:t>b</w:t>
            </w:r>
            <w:r w:rsidR="008F63FD" w:rsidRPr="008F63FD">
              <w:rPr>
                <w:rFonts w:ascii="Times New Roman" w:hAnsi="Times New Roman"/>
                <w:b/>
                <w:bCs/>
                <w:sz w:val="24"/>
                <w:szCs w:val="24"/>
              </w:rPr>
              <w:t>.</w:t>
            </w:r>
            <w:r w:rsidR="008F63FD" w:rsidRPr="008F63FD">
              <w:rPr>
                <w:rFonts w:ascii="Times New Roman" w:hAnsi="Times New Roman"/>
                <w:b/>
                <w:bCs/>
                <w:sz w:val="24"/>
                <w:szCs w:val="24"/>
              </w:rPr>
              <w:tab/>
              <w:t>Form HUD-9902</w:t>
            </w:r>
          </w:p>
          <w:p w14:paraId="70141115" w14:textId="77777777" w:rsidR="008F63FD" w:rsidRPr="008F63FD" w:rsidRDefault="008F63FD" w:rsidP="008F63FD">
            <w:pPr>
              <w:keepNext/>
              <w:overflowPunct w:val="0"/>
              <w:autoSpaceDE w:val="0"/>
              <w:autoSpaceDN w:val="0"/>
              <w:adjustRightInd w:val="0"/>
              <w:spacing w:after="0" w:line="240" w:lineRule="auto"/>
              <w:ind w:left="600"/>
              <w:textAlignment w:val="baseline"/>
              <w:rPr>
                <w:rFonts w:ascii="Times New Roman" w:hAnsi="Times New Roman"/>
                <w:sz w:val="24"/>
                <w:szCs w:val="24"/>
              </w:rPr>
            </w:pPr>
          </w:p>
          <w:p w14:paraId="4CE050BC" w14:textId="77777777" w:rsidR="008F63FD" w:rsidRPr="008F63FD" w:rsidRDefault="008F63FD" w:rsidP="008F63FD">
            <w:pPr>
              <w:overflowPunct w:val="0"/>
              <w:autoSpaceDE w:val="0"/>
              <w:autoSpaceDN w:val="0"/>
              <w:adjustRightInd w:val="0"/>
              <w:spacing w:after="0" w:line="240" w:lineRule="auto"/>
              <w:ind w:left="600"/>
              <w:textAlignment w:val="baseline"/>
              <w:rPr>
                <w:rFonts w:ascii="Times New Roman" w:hAnsi="Times New Roman"/>
                <w:sz w:val="24"/>
                <w:szCs w:val="24"/>
              </w:rPr>
            </w:pPr>
            <w:r w:rsidRPr="008F63FD">
              <w:rPr>
                <w:rFonts w:ascii="Times New Roman" w:hAnsi="Times New Roman"/>
                <w:sz w:val="24"/>
                <w:szCs w:val="24"/>
              </w:rPr>
              <w:t xml:space="preserve">In conjunction with client level data collection, the existing form HUD-9902, the traditional performance data collection instrument for the Program, will continue to be collected and can be automatically populated by HCS based on submitted client level data.   </w:t>
            </w:r>
          </w:p>
          <w:p w14:paraId="54860ABF" w14:textId="77777777" w:rsidR="008F63FD" w:rsidRPr="008F63FD" w:rsidRDefault="008F63FD" w:rsidP="008F63FD">
            <w:pPr>
              <w:keepNext/>
              <w:overflowPunct w:val="0"/>
              <w:autoSpaceDE w:val="0"/>
              <w:autoSpaceDN w:val="0"/>
              <w:adjustRightInd w:val="0"/>
              <w:spacing w:after="0" w:line="240" w:lineRule="auto"/>
              <w:ind w:left="600"/>
              <w:textAlignment w:val="baseline"/>
              <w:rPr>
                <w:rFonts w:ascii="Times New Roman" w:hAnsi="Times New Roman"/>
                <w:sz w:val="24"/>
                <w:szCs w:val="24"/>
              </w:rPr>
            </w:pPr>
          </w:p>
          <w:p w14:paraId="3557220C" w14:textId="06A3CAF8" w:rsidR="008F63FD" w:rsidRPr="008F63FD" w:rsidRDefault="00F771B7" w:rsidP="008F63FD">
            <w:pPr>
              <w:overflowPunct w:val="0"/>
              <w:autoSpaceDE w:val="0"/>
              <w:autoSpaceDN w:val="0"/>
              <w:adjustRightInd w:val="0"/>
              <w:spacing w:after="0" w:line="240" w:lineRule="auto"/>
              <w:ind w:left="600"/>
              <w:textAlignment w:val="baseline"/>
              <w:rPr>
                <w:rFonts w:ascii="Times New Roman" w:hAnsi="Times New Roman"/>
                <w:sz w:val="24"/>
                <w:szCs w:val="24"/>
              </w:rPr>
            </w:pPr>
            <w:r>
              <w:rPr>
                <w:rFonts w:ascii="Times New Roman" w:hAnsi="Times New Roman"/>
                <w:sz w:val="24"/>
                <w:szCs w:val="24"/>
              </w:rPr>
              <w:t xml:space="preserve">OHC </w:t>
            </w:r>
            <w:r w:rsidR="008F63FD" w:rsidRPr="008F63FD">
              <w:rPr>
                <w:rFonts w:ascii="Times New Roman" w:hAnsi="Times New Roman"/>
                <w:sz w:val="24"/>
                <w:szCs w:val="24"/>
              </w:rPr>
              <w:t>has simplified form HUD-9902 to improve data quality, lessen reporting burdens on housing counseling agencies, and to focus on key program outcomes.   The performance data collection instrument for the Program will continue to be collected and can be automatically populated by HCS based on submitted client level data.</w:t>
            </w:r>
          </w:p>
          <w:p w14:paraId="6AC1E5F9" w14:textId="77777777" w:rsidR="008F63FD" w:rsidRPr="008F63FD" w:rsidRDefault="008F63FD" w:rsidP="008F63FD">
            <w:pPr>
              <w:overflowPunct w:val="0"/>
              <w:autoSpaceDE w:val="0"/>
              <w:autoSpaceDN w:val="0"/>
              <w:adjustRightInd w:val="0"/>
              <w:spacing w:after="0" w:line="240" w:lineRule="auto"/>
              <w:ind w:left="600"/>
              <w:textAlignment w:val="baseline"/>
              <w:rPr>
                <w:rFonts w:ascii="Times New Roman" w:hAnsi="Times New Roman"/>
                <w:sz w:val="24"/>
                <w:szCs w:val="24"/>
              </w:rPr>
            </w:pPr>
          </w:p>
          <w:p w14:paraId="0EC5CA3F" w14:textId="4F380FFA" w:rsidR="00E457D7" w:rsidRDefault="008F63FD" w:rsidP="00E457D7">
            <w:pPr>
              <w:overflowPunct w:val="0"/>
              <w:autoSpaceDE w:val="0"/>
              <w:autoSpaceDN w:val="0"/>
              <w:adjustRightInd w:val="0"/>
              <w:spacing w:after="0" w:line="240" w:lineRule="auto"/>
              <w:ind w:left="600"/>
              <w:textAlignment w:val="baseline"/>
              <w:rPr>
                <w:rFonts w:ascii="Times New Roman" w:hAnsi="Times New Roman"/>
                <w:sz w:val="24"/>
                <w:szCs w:val="24"/>
              </w:rPr>
            </w:pPr>
            <w:bookmarkStart w:id="1" w:name="_Hlk272437"/>
            <w:r w:rsidRPr="008F63FD">
              <w:rPr>
                <w:rFonts w:ascii="Times New Roman" w:hAnsi="Times New Roman"/>
                <w:sz w:val="24"/>
                <w:szCs w:val="24"/>
              </w:rPr>
              <w:t>The form HUD-</w:t>
            </w:r>
            <w:r w:rsidR="00E457D7">
              <w:rPr>
                <w:rFonts w:ascii="Times New Roman" w:hAnsi="Times New Roman"/>
                <w:sz w:val="24"/>
                <w:szCs w:val="24"/>
              </w:rPr>
              <w:t xml:space="preserve">9902 remains unchanged for this renewal. </w:t>
            </w:r>
            <w:r w:rsidR="00F771B7">
              <w:rPr>
                <w:rFonts w:ascii="Times New Roman" w:hAnsi="Times New Roman"/>
                <w:sz w:val="24"/>
                <w:szCs w:val="24"/>
              </w:rPr>
              <w:t>OHC</w:t>
            </w:r>
            <w:r w:rsidR="00D32880">
              <w:rPr>
                <w:rFonts w:ascii="Times New Roman" w:hAnsi="Times New Roman"/>
                <w:sz w:val="24"/>
                <w:szCs w:val="24"/>
              </w:rPr>
              <w:t xml:space="preserve"> </w:t>
            </w:r>
            <w:r w:rsidR="00E457D7">
              <w:rPr>
                <w:rFonts w:ascii="Times New Roman" w:hAnsi="Times New Roman"/>
                <w:sz w:val="24"/>
                <w:szCs w:val="24"/>
              </w:rPr>
              <w:t xml:space="preserve">is presently reviewing this form for revisions and plans to submit as a separate new collection and will request a new OMB </w:t>
            </w:r>
            <w:r w:rsidR="00D32880">
              <w:rPr>
                <w:rFonts w:ascii="Times New Roman" w:hAnsi="Times New Roman"/>
                <w:sz w:val="24"/>
                <w:szCs w:val="24"/>
              </w:rPr>
              <w:t>c</w:t>
            </w:r>
            <w:r w:rsidR="00E457D7">
              <w:rPr>
                <w:rFonts w:ascii="Times New Roman" w:hAnsi="Times New Roman"/>
                <w:sz w:val="24"/>
                <w:szCs w:val="24"/>
              </w:rPr>
              <w:t xml:space="preserve">ontrol </w:t>
            </w:r>
            <w:r w:rsidR="00D32880">
              <w:rPr>
                <w:rFonts w:ascii="Times New Roman" w:hAnsi="Times New Roman"/>
                <w:sz w:val="24"/>
                <w:szCs w:val="24"/>
              </w:rPr>
              <w:t>n</w:t>
            </w:r>
            <w:r w:rsidR="00E457D7">
              <w:rPr>
                <w:rFonts w:ascii="Times New Roman" w:hAnsi="Times New Roman"/>
                <w:sz w:val="24"/>
                <w:szCs w:val="24"/>
              </w:rPr>
              <w:t xml:space="preserve">umber at that time. Once revisions are completed the HUD-9902 will no longer be part of the </w:t>
            </w:r>
            <w:r w:rsidR="00D32880">
              <w:rPr>
                <w:rFonts w:ascii="Times New Roman" w:hAnsi="Times New Roman"/>
                <w:sz w:val="24"/>
                <w:szCs w:val="24"/>
              </w:rPr>
              <w:t xml:space="preserve">OMB Approval number </w:t>
            </w:r>
            <w:r w:rsidR="00E457D7">
              <w:rPr>
                <w:rFonts w:ascii="Times New Roman" w:hAnsi="Times New Roman"/>
                <w:sz w:val="24"/>
                <w:szCs w:val="24"/>
              </w:rPr>
              <w:t>2502-0261.</w:t>
            </w:r>
          </w:p>
          <w:bookmarkEnd w:id="1"/>
          <w:p w14:paraId="12B75AC5" w14:textId="77777777" w:rsidR="00E457D7" w:rsidRDefault="00E457D7" w:rsidP="00E457D7">
            <w:pPr>
              <w:overflowPunct w:val="0"/>
              <w:autoSpaceDE w:val="0"/>
              <w:autoSpaceDN w:val="0"/>
              <w:adjustRightInd w:val="0"/>
              <w:spacing w:after="0" w:line="240" w:lineRule="auto"/>
              <w:ind w:left="600"/>
              <w:textAlignment w:val="baseline"/>
              <w:rPr>
                <w:rFonts w:ascii="Times New Roman" w:hAnsi="Times New Roman"/>
                <w:b/>
                <w:bCs/>
                <w:sz w:val="24"/>
                <w:szCs w:val="24"/>
              </w:rPr>
            </w:pPr>
          </w:p>
          <w:p w14:paraId="07D26DA2" w14:textId="7420C889" w:rsidR="00DF5895" w:rsidRPr="009717CC" w:rsidRDefault="00DF5895" w:rsidP="00E457D7">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r>
              <w:rPr>
                <w:rFonts w:ascii="Times New Roman" w:hAnsi="Times New Roman"/>
                <w:b/>
                <w:bCs/>
                <w:sz w:val="24"/>
                <w:szCs w:val="24"/>
              </w:rPr>
              <w:t>c</w:t>
            </w:r>
            <w:r w:rsidRPr="009717CC">
              <w:rPr>
                <w:rFonts w:ascii="Times New Roman" w:hAnsi="Times New Roman"/>
                <w:b/>
                <w:bCs/>
                <w:sz w:val="24"/>
                <w:szCs w:val="24"/>
              </w:rPr>
              <w:t>.</w:t>
            </w:r>
            <w:r w:rsidR="00E457D7">
              <w:rPr>
                <w:rFonts w:ascii="Times New Roman" w:hAnsi="Times New Roman"/>
                <w:b/>
                <w:bCs/>
                <w:sz w:val="24"/>
                <w:szCs w:val="24"/>
              </w:rPr>
              <w:t xml:space="preserve">  H</w:t>
            </w:r>
            <w:r w:rsidRPr="009717CC">
              <w:rPr>
                <w:rFonts w:ascii="Times New Roman" w:hAnsi="Times New Roman"/>
                <w:b/>
                <w:bCs/>
                <w:color w:val="000000"/>
                <w:sz w:val="24"/>
                <w:szCs w:val="24"/>
              </w:rPr>
              <w:t>ousing Counseling NOFAs</w:t>
            </w:r>
            <w:r>
              <w:rPr>
                <w:rFonts w:ascii="Times New Roman" w:hAnsi="Times New Roman"/>
                <w:b/>
                <w:bCs/>
                <w:color w:val="000000"/>
                <w:sz w:val="24"/>
                <w:szCs w:val="24"/>
              </w:rPr>
              <w:t>/Form 9906</w:t>
            </w:r>
          </w:p>
          <w:p w14:paraId="2EC48A30" w14:textId="77777777" w:rsidR="00DF5895" w:rsidRPr="009717CC" w:rsidRDefault="00DF5895" w:rsidP="00DF5895">
            <w:pPr>
              <w:tabs>
                <w:tab w:val="left" w:pos="600"/>
              </w:tabs>
              <w:overflowPunct w:val="0"/>
              <w:autoSpaceDE w:val="0"/>
              <w:autoSpaceDN w:val="0"/>
              <w:adjustRightInd w:val="0"/>
              <w:spacing w:after="0" w:line="240" w:lineRule="auto"/>
              <w:ind w:left="600" w:hanging="240"/>
              <w:textAlignment w:val="baseline"/>
              <w:rPr>
                <w:rFonts w:ascii="Times New Roman" w:hAnsi="Times New Roman"/>
                <w:color w:val="000000"/>
                <w:sz w:val="24"/>
                <w:szCs w:val="24"/>
              </w:rPr>
            </w:pPr>
          </w:p>
          <w:p w14:paraId="310EC72B" w14:textId="638AE07B" w:rsidR="00DF5895" w:rsidRPr="005A34BF" w:rsidRDefault="00DF5895" w:rsidP="000B1406">
            <w:pPr>
              <w:overflowPunct w:val="0"/>
              <w:autoSpaceDE w:val="0"/>
              <w:autoSpaceDN w:val="0"/>
              <w:adjustRightInd w:val="0"/>
              <w:spacing w:after="0" w:line="240" w:lineRule="auto"/>
              <w:ind w:left="600"/>
              <w:textAlignment w:val="baseline"/>
              <w:rPr>
                <w:rFonts w:ascii="Times New Roman" w:hAnsi="Times New Roman"/>
                <w:color w:val="000000"/>
                <w:sz w:val="24"/>
                <w:szCs w:val="24"/>
              </w:rPr>
            </w:pPr>
            <w:r w:rsidRPr="009717CC">
              <w:rPr>
                <w:rFonts w:ascii="Times New Roman" w:hAnsi="Times New Roman"/>
                <w:color w:val="000000"/>
                <w:sz w:val="24"/>
                <w:szCs w:val="24"/>
              </w:rPr>
              <w:t xml:space="preserve">Annually, </w:t>
            </w:r>
            <w:r w:rsidR="004D0FB4">
              <w:rPr>
                <w:rFonts w:ascii="Times New Roman" w:hAnsi="Times New Roman"/>
                <w:color w:val="000000"/>
                <w:sz w:val="24"/>
                <w:szCs w:val="24"/>
              </w:rPr>
              <w:t xml:space="preserve">OHC </w:t>
            </w:r>
            <w:r w:rsidRPr="009717CC">
              <w:rPr>
                <w:rFonts w:ascii="Times New Roman" w:hAnsi="Times New Roman"/>
                <w:color w:val="000000"/>
                <w:sz w:val="24"/>
                <w:szCs w:val="24"/>
              </w:rPr>
              <w:t xml:space="preserve">issues </w:t>
            </w:r>
            <w:r w:rsidR="004D0FB4">
              <w:rPr>
                <w:rFonts w:ascii="Times New Roman" w:hAnsi="Times New Roman"/>
                <w:color w:val="000000"/>
                <w:sz w:val="24"/>
                <w:szCs w:val="24"/>
              </w:rPr>
              <w:t>its</w:t>
            </w:r>
            <w:r w:rsidR="001638F1">
              <w:rPr>
                <w:rFonts w:ascii="Times New Roman" w:hAnsi="Times New Roman"/>
                <w:color w:val="000000"/>
                <w:sz w:val="24"/>
                <w:szCs w:val="24"/>
              </w:rPr>
              <w:t xml:space="preserve"> </w:t>
            </w:r>
            <w:r w:rsidRPr="009717CC">
              <w:rPr>
                <w:rFonts w:ascii="Times New Roman" w:hAnsi="Times New Roman"/>
                <w:color w:val="000000"/>
                <w:sz w:val="24"/>
                <w:szCs w:val="24"/>
              </w:rPr>
              <w:t>Notice of Funding Availability (NOFAs), grant competitions making available the majority</w:t>
            </w:r>
            <w:r w:rsidR="001F268B">
              <w:rPr>
                <w:rFonts w:ascii="Times New Roman" w:hAnsi="Times New Roman"/>
                <w:color w:val="000000"/>
                <w:sz w:val="24"/>
                <w:szCs w:val="24"/>
              </w:rPr>
              <w:t xml:space="preserve"> </w:t>
            </w:r>
            <w:r w:rsidRPr="009717CC">
              <w:rPr>
                <w:rFonts w:ascii="Times New Roman" w:hAnsi="Times New Roman"/>
                <w:color w:val="000000"/>
                <w:sz w:val="24"/>
                <w:szCs w:val="24"/>
              </w:rPr>
              <w:t xml:space="preserve">of appropriated funds for the purpose of supporting the direct provision of Housing counseling services.  </w:t>
            </w:r>
            <w:r w:rsidR="000D01C0">
              <w:rPr>
                <w:rFonts w:ascii="Times New Roman" w:hAnsi="Times New Roman"/>
                <w:color w:val="000000"/>
                <w:sz w:val="24"/>
                <w:szCs w:val="24"/>
              </w:rPr>
              <w:t>T</w:t>
            </w:r>
            <w:r w:rsidR="00F41A86">
              <w:rPr>
                <w:rFonts w:ascii="Times New Roman" w:hAnsi="Times New Roman"/>
                <w:color w:val="000000"/>
                <w:sz w:val="24"/>
                <w:szCs w:val="24"/>
              </w:rPr>
              <w:t xml:space="preserve">he </w:t>
            </w:r>
            <w:r w:rsidR="000D01C0">
              <w:rPr>
                <w:rFonts w:ascii="Times New Roman" w:hAnsi="Times New Roman"/>
                <w:color w:val="000000"/>
                <w:sz w:val="24"/>
                <w:szCs w:val="24"/>
              </w:rPr>
              <w:t>Housing Counseling</w:t>
            </w:r>
            <w:r w:rsidR="00C47EDB">
              <w:rPr>
                <w:rFonts w:ascii="Times New Roman" w:hAnsi="Times New Roman"/>
                <w:color w:val="000000"/>
                <w:sz w:val="24"/>
                <w:szCs w:val="24"/>
              </w:rPr>
              <w:t xml:space="preserve"> </w:t>
            </w:r>
            <w:r w:rsidR="00F41A86">
              <w:rPr>
                <w:rFonts w:ascii="Times New Roman" w:hAnsi="Times New Roman"/>
                <w:color w:val="000000"/>
                <w:sz w:val="24"/>
                <w:szCs w:val="24"/>
              </w:rPr>
              <w:t>NOFA</w:t>
            </w:r>
            <w:r w:rsidR="00C47EDB">
              <w:rPr>
                <w:rFonts w:ascii="Times New Roman" w:hAnsi="Times New Roman"/>
                <w:color w:val="000000"/>
                <w:sz w:val="24"/>
                <w:szCs w:val="24"/>
              </w:rPr>
              <w:t xml:space="preserve"> requires </w:t>
            </w:r>
            <w:r w:rsidR="00875D5D">
              <w:rPr>
                <w:rFonts w:ascii="Times New Roman" w:hAnsi="Times New Roman"/>
                <w:color w:val="000000"/>
                <w:sz w:val="24"/>
                <w:szCs w:val="24"/>
              </w:rPr>
              <w:t>that applicants submit their responses using the form</w:t>
            </w:r>
            <w:r w:rsidR="00C02DB5">
              <w:rPr>
                <w:rFonts w:ascii="Times New Roman" w:hAnsi="Times New Roman"/>
                <w:color w:val="000000"/>
                <w:sz w:val="24"/>
                <w:szCs w:val="24"/>
              </w:rPr>
              <w:t>s</w:t>
            </w:r>
            <w:r w:rsidR="00875D5D">
              <w:rPr>
                <w:rFonts w:ascii="Times New Roman" w:hAnsi="Times New Roman"/>
                <w:color w:val="000000"/>
                <w:sz w:val="24"/>
                <w:szCs w:val="24"/>
              </w:rPr>
              <w:t xml:space="preserve"> 9906 P</w:t>
            </w:r>
            <w:r w:rsidR="00883D46">
              <w:rPr>
                <w:rFonts w:ascii="Times New Roman" w:hAnsi="Times New Roman"/>
                <w:color w:val="000000"/>
                <w:sz w:val="24"/>
                <w:szCs w:val="24"/>
              </w:rPr>
              <w:t xml:space="preserve"> (parent</w:t>
            </w:r>
            <w:r w:rsidR="004D0D3F">
              <w:rPr>
                <w:rFonts w:ascii="Times New Roman" w:hAnsi="Times New Roman"/>
                <w:color w:val="000000"/>
                <w:sz w:val="24"/>
                <w:szCs w:val="24"/>
              </w:rPr>
              <w:t>/ intermediary</w:t>
            </w:r>
            <w:r w:rsidR="00883D46">
              <w:rPr>
                <w:rFonts w:ascii="Times New Roman" w:hAnsi="Times New Roman"/>
                <w:color w:val="000000"/>
                <w:sz w:val="24"/>
                <w:szCs w:val="24"/>
              </w:rPr>
              <w:t xml:space="preserve"> agency) or the form 9906 L (local agency)</w:t>
            </w:r>
            <w:r w:rsidR="004D0D3F">
              <w:rPr>
                <w:rFonts w:ascii="Times New Roman" w:hAnsi="Times New Roman"/>
                <w:color w:val="000000"/>
                <w:sz w:val="24"/>
                <w:szCs w:val="24"/>
              </w:rPr>
              <w:t>.</w:t>
            </w:r>
            <w:r w:rsidR="004D0D3F" w:rsidRPr="009717CC" w:rsidDel="004D0D3F">
              <w:rPr>
                <w:rFonts w:ascii="Times New Roman" w:hAnsi="Times New Roman"/>
                <w:color w:val="000000"/>
                <w:sz w:val="24"/>
                <w:szCs w:val="24"/>
              </w:rPr>
              <w:t xml:space="preserve"> </w:t>
            </w:r>
            <w:r w:rsidR="00C02DB5">
              <w:rPr>
                <w:rFonts w:ascii="Times New Roman" w:hAnsi="Times New Roman"/>
                <w:color w:val="000000"/>
                <w:sz w:val="24"/>
                <w:szCs w:val="24"/>
              </w:rPr>
              <w:t xml:space="preserve"> These forms are attached to the NOFA as charts to complete. </w:t>
            </w:r>
            <w:r w:rsidR="00393409" w:rsidRPr="00393409">
              <w:rPr>
                <w:rFonts w:ascii="Times New Roman" w:hAnsi="Times New Roman"/>
                <w:color w:val="000000"/>
                <w:sz w:val="24"/>
                <w:szCs w:val="24"/>
              </w:rPr>
              <w:t xml:space="preserve">The </w:t>
            </w:r>
            <w:r w:rsidR="00D32880">
              <w:rPr>
                <w:rFonts w:ascii="Times New Roman" w:hAnsi="Times New Roman"/>
                <w:color w:val="000000"/>
                <w:sz w:val="24"/>
                <w:szCs w:val="24"/>
              </w:rPr>
              <w:t xml:space="preserve">form </w:t>
            </w:r>
            <w:r w:rsidR="00393409" w:rsidRPr="00393409">
              <w:rPr>
                <w:rFonts w:ascii="Times New Roman" w:hAnsi="Times New Roman"/>
                <w:color w:val="000000"/>
                <w:sz w:val="24"/>
                <w:szCs w:val="24"/>
              </w:rPr>
              <w:t xml:space="preserve">9906 </w:t>
            </w:r>
            <w:r w:rsidR="000610CA">
              <w:rPr>
                <w:rFonts w:ascii="Times New Roman" w:hAnsi="Times New Roman"/>
                <w:color w:val="000000"/>
                <w:sz w:val="24"/>
                <w:szCs w:val="24"/>
              </w:rPr>
              <w:t xml:space="preserve">information is collected from </w:t>
            </w:r>
            <w:r w:rsidR="001B084B">
              <w:rPr>
                <w:rFonts w:ascii="Times New Roman" w:hAnsi="Times New Roman"/>
                <w:color w:val="000000"/>
                <w:sz w:val="24"/>
                <w:szCs w:val="24"/>
              </w:rPr>
              <w:t>NOFA grant applicants and</w:t>
            </w:r>
            <w:r w:rsidR="00393409" w:rsidRPr="00393409">
              <w:rPr>
                <w:rFonts w:ascii="Times New Roman" w:hAnsi="Times New Roman"/>
                <w:color w:val="000000"/>
                <w:sz w:val="24"/>
                <w:szCs w:val="24"/>
              </w:rPr>
              <w:t xml:space="preserve"> is needed to ensure </w:t>
            </w:r>
            <w:r w:rsidR="001B084B">
              <w:rPr>
                <w:rFonts w:ascii="Times New Roman" w:hAnsi="Times New Roman"/>
                <w:color w:val="000000"/>
                <w:sz w:val="24"/>
                <w:szCs w:val="24"/>
              </w:rPr>
              <w:t xml:space="preserve">that </w:t>
            </w:r>
            <w:r w:rsidR="00393409" w:rsidRPr="00393409">
              <w:rPr>
                <w:rFonts w:ascii="Times New Roman" w:hAnsi="Times New Roman"/>
                <w:color w:val="000000"/>
                <w:sz w:val="24"/>
                <w:szCs w:val="24"/>
              </w:rPr>
              <w:t xml:space="preserve">applicants meet specific eligibility criteria and possess the capability to deliver effective and efficient services through the housing counseling grant program.  The information collected from the </w:t>
            </w:r>
            <w:r w:rsidR="00D32880">
              <w:rPr>
                <w:rFonts w:ascii="Times New Roman" w:hAnsi="Times New Roman"/>
                <w:color w:val="000000"/>
                <w:sz w:val="24"/>
                <w:szCs w:val="24"/>
              </w:rPr>
              <w:t xml:space="preserve">form </w:t>
            </w:r>
            <w:r w:rsidR="00393409" w:rsidRPr="00393409">
              <w:rPr>
                <w:rFonts w:ascii="Times New Roman" w:hAnsi="Times New Roman"/>
                <w:color w:val="000000"/>
                <w:sz w:val="24"/>
                <w:szCs w:val="24"/>
              </w:rPr>
              <w:t xml:space="preserve">9906 include applicant capacity, compliance factors, housing counseling work plan (types of services), housing counseling needs for the targeted community, approach/scope of housing counseling services, leverage resources, and program evaluation plans.  This is critical since HUD refers individuals and households in need of assistance to these HUD approved counseling agencies.  </w:t>
            </w:r>
            <w:r w:rsidR="001B084B">
              <w:rPr>
                <w:rFonts w:ascii="Times New Roman" w:hAnsi="Times New Roman"/>
                <w:color w:val="000000"/>
                <w:sz w:val="24"/>
                <w:szCs w:val="24"/>
              </w:rPr>
              <w:t xml:space="preserve">The information will be used by </w:t>
            </w:r>
            <w:r w:rsidR="00A77F10">
              <w:rPr>
                <w:rFonts w:ascii="Times New Roman" w:hAnsi="Times New Roman"/>
                <w:color w:val="000000"/>
                <w:sz w:val="24"/>
                <w:szCs w:val="24"/>
              </w:rPr>
              <w:t>the OHC staff</w:t>
            </w:r>
            <w:r w:rsidR="001B084B">
              <w:rPr>
                <w:rFonts w:ascii="Times New Roman" w:hAnsi="Times New Roman"/>
                <w:color w:val="000000"/>
                <w:sz w:val="24"/>
                <w:szCs w:val="24"/>
              </w:rPr>
              <w:t xml:space="preserve"> to evaluate the NOFA applicant and determine eligibility to receive award funds.</w:t>
            </w:r>
          </w:p>
        </w:tc>
      </w:tr>
    </w:tbl>
    <w:p w14:paraId="31F0BF42" w14:textId="77777777" w:rsidR="00FA2F70" w:rsidRPr="005A34BF"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FA2F70" w:rsidRPr="005A34BF" w14:paraId="445A998F" w14:textId="77777777" w:rsidTr="00D35DDB">
        <w:tc>
          <w:tcPr>
            <w:tcW w:w="9360" w:type="dxa"/>
            <w:shd w:val="clear" w:color="auto" w:fill="auto"/>
          </w:tcPr>
          <w:p w14:paraId="7BE6272E" w14:textId="77777777" w:rsidR="00FA2F70" w:rsidRPr="005A34BF" w:rsidRDefault="00FA2F70"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14:paraId="477A189B" w14:textId="77777777" w:rsidR="00BA5A24" w:rsidRPr="005A34BF" w:rsidRDefault="00BA5A24" w:rsidP="00BA5A24">
            <w:pPr>
              <w:overflowPunct w:val="0"/>
              <w:autoSpaceDE w:val="0"/>
              <w:autoSpaceDN w:val="0"/>
              <w:adjustRightInd w:val="0"/>
              <w:spacing w:after="0" w:line="240" w:lineRule="auto"/>
              <w:textAlignment w:val="baseline"/>
              <w:rPr>
                <w:rFonts w:ascii="Times New Roman" w:hAnsi="Times New Roman"/>
                <w:color w:val="000000"/>
                <w:sz w:val="24"/>
                <w:szCs w:val="24"/>
              </w:rPr>
            </w:pPr>
          </w:p>
          <w:p w14:paraId="320EC6C1" w14:textId="3F9D5103" w:rsidR="00BA5A24" w:rsidRPr="005A34BF" w:rsidRDefault="00BA5A24" w:rsidP="005A34BF">
            <w:pPr>
              <w:overflowPunct w:val="0"/>
              <w:autoSpaceDE w:val="0"/>
              <w:autoSpaceDN w:val="0"/>
              <w:adjustRightInd w:val="0"/>
              <w:spacing w:after="0" w:line="240" w:lineRule="auto"/>
              <w:textAlignment w:val="baseline"/>
              <w:rPr>
                <w:rFonts w:ascii="Times New Roman" w:hAnsi="Times New Roman"/>
                <w:color w:val="000000"/>
                <w:sz w:val="24"/>
                <w:szCs w:val="24"/>
              </w:rPr>
            </w:pPr>
            <w:bookmarkStart w:id="2" w:name="_Hlk524008686"/>
            <w:r w:rsidRPr="005A34BF">
              <w:rPr>
                <w:rFonts w:ascii="Times New Roman" w:hAnsi="Times New Roman"/>
                <w:color w:val="000000"/>
                <w:sz w:val="24"/>
                <w:szCs w:val="24"/>
              </w:rPr>
              <w:t xml:space="preserve">This information is collected in connection with HUD’s Housing Counseling Program and will be used by HUD to determine that the Housing Counseling grant applicant meets the requirements of the </w:t>
            </w:r>
            <w:r w:rsidR="00741123">
              <w:rPr>
                <w:rFonts w:ascii="Times New Roman" w:hAnsi="Times New Roman"/>
                <w:color w:val="000000"/>
                <w:sz w:val="24"/>
                <w:szCs w:val="24"/>
              </w:rPr>
              <w:t xml:space="preserve">Comprehensive Housing Counseling </w:t>
            </w:r>
            <w:r w:rsidRPr="005A34BF">
              <w:rPr>
                <w:rFonts w:ascii="Times New Roman" w:hAnsi="Times New Roman"/>
                <w:color w:val="000000"/>
                <w:sz w:val="24"/>
                <w:szCs w:val="24"/>
              </w:rPr>
              <w:t>(</w:t>
            </w:r>
            <w:r w:rsidR="00E457D7">
              <w:rPr>
                <w:rFonts w:ascii="Times New Roman" w:hAnsi="Times New Roman"/>
                <w:color w:val="000000"/>
                <w:sz w:val="24"/>
                <w:szCs w:val="24"/>
              </w:rPr>
              <w:t>Housing Counseling Comprehensive</w:t>
            </w:r>
            <w:r w:rsidRPr="005A34BF">
              <w:rPr>
                <w:rFonts w:ascii="Times New Roman" w:hAnsi="Times New Roman"/>
                <w:color w:val="000000"/>
                <w:sz w:val="24"/>
                <w:szCs w:val="24"/>
              </w:rPr>
              <w:t>.  Information collected is also used to assign points for awarding grant funds on a competitive and equitable basis.</w:t>
            </w:r>
            <w:r w:rsidRPr="005A34BF">
              <w:rPr>
                <w:rFonts w:ascii="Times New Roman" w:hAnsi="Times New Roman"/>
                <w:b/>
                <w:color w:val="000000"/>
                <w:sz w:val="24"/>
                <w:szCs w:val="24"/>
              </w:rPr>
              <w:t xml:space="preserve"> </w:t>
            </w:r>
            <w:r w:rsidRPr="005A34BF">
              <w:rPr>
                <w:rFonts w:ascii="Times New Roman" w:hAnsi="Times New Roman"/>
                <w:color w:val="000000"/>
                <w:sz w:val="24"/>
                <w:szCs w:val="24"/>
              </w:rPr>
              <w:t xml:space="preserve"> </w:t>
            </w:r>
            <w:r w:rsidR="002C76AB">
              <w:rPr>
                <w:rFonts w:ascii="Times New Roman" w:hAnsi="Times New Roman"/>
                <w:color w:val="000000"/>
                <w:sz w:val="24"/>
                <w:szCs w:val="24"/>
              </w:rPr>
              <w:t xml:space="preserve">OHC </w:t>
            </w:r>
            <w:r w:rsidR="00BE0659">
              <w:rPr>
                <w:rFonts w:ascii="Times New Roman" w:hAnsi="Times New Roman"/>
                <w:color w:val="000000"/>
                <w:sz w:val="24"/>
                <w:szCs w:val="24"/>
              </w:rPr>
              <w:t xml:space="preserve">will use the information </w:t>
            </w:r>
            <w:r w:rsidRPr="005A34BF">
              <w:rPr>
                <w:rFonts w:ascii="Times New Roman" w:hAnsi="Times New Roman"/>
                <w:color w:val="000000"/>
                <w:sz w:val="24"/>
                <w:szCs w:val="24"/>
              </w:rPr>
              <w:t xml:space="preserve">to provide housing counseling services through private or public organizations with special competence and knowledge in counseling low and moderate-income families.  </w:t>
            </w:r>
            <w:bookmarkEnd w:id="2"/>
          </w:p>
          <w:p w14:paraId="7BEBA8C9" w14:textId="77777777" w:rsidR="00BA5A24" w:rsidRPr="005A34BF" w:rsidRDefault="00BA5A24" w:rsidP="00BA5A24">
            <w:pPr>
              <w:overflowPunct w:val="0"/>
              <w:autoSpaceDE w:val="0"/>
              <w:autoSpaceDN w:val="0"/>
              <w:adjustRightInd w:val="0"/>
              <w:spacing w:after="0" w:line="240" w:lineRule="auto"/>
              <w:ind w:left="600"/>
              <w:textAlignment w:val="baseline"/>
              <w:rPr>
                <w:rFonts w:ascii="Times New Roman" w:hAnsi="Times New Roman"/>
                <w:color w:val="000000"/>
                <w:sz w:val="24"/>
                <w:szCs w:val="24"/>
              </w:rPr>
            </w:pPr>
            <w:r w:rsidRPr="005A34BF">
              <w:rPr>
                <w:rFonts w:ascii="Times New Roman" w:hAnsi="Times New Roman"/>
                <w:color w:val="000000"/>
                <w:sz w:val="24"/>
                <w:szCs w:val="24"/>
              </w:rPr>
              <w:tab/>
            </w:r>
          </w:p>
          <w:p w14:paraId="1AB71C96" w14:textId="77777777" w:rsidR="00EB55DB" w:rsidRPr="005A34BF" w:rsidRDefault="00EB55DB" w:rsidP="00BA5A2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id="3" w:name="_Hlk524008750"/>
            <w:r w:rsidRPr="005A34BF">
              <w:rPr>
                <w:rFonts w:ascii="Times New Roman" w:hAnsi="Times New Roman"/>
                <w:color w:val="000000"/>
                <w:sz w:val="24"/>
                <w:szCs w:val="24"/>
              </w:rPr>
              <w:t>The information is collected from housing counseling agencies that participate in the HUD Housing Counseling Program. The information is collected via the HUD 9902 (grant activity report) and the form 9906 (grant application chart).</w:t>
            </w:r>
          </w:p>
          <w:bookmarkEnd w:id="3"/>
          <w:p w14:paraId="7DD059D1" w14:textId="77777777" w:rsidR="00986D4F" w:rsidRPr="005A34BF" w:rsidRDefault="00EB55DB" w:rsidP="00BA5A2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
          <w:p w14:paraId="3D129106" w14:textId="20DF5C1C" w:rsidR="00BA5A24" w:rsidRPr="005A34BF" w:rsidRDefault="00480BD6" w:rsidP="00D76A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333333"/>
                <w:sz w:val="24"/>
                <w:szCs w:val="24"/>
              </w:rPr>
            </w:pPr>
            <w:r w:rsidRPr="005A34BF">
              <w:rPr>
                <w:rFonts w:ascii="Times New Roman" w:hAnsi="Times New Roman"/>
                <w:color w:val="000000"/>
                <w:sz w:val="24"/>
                <w:szCs w:val="24"/>
              </w:rPr>
              <w:t xml:space="preserve">Information collected </w:t>
            </w:r>
            <w:r w:rsidR="001A2004" w:rsidRPr="005A34BF">
              <w:rPr>
                <w:rFonts w:ascii="Times New Roman" w:hAnsi="Times New Roman"/>
                <w:color w:val="000000"/>
                <w:sz w:val="24"/>
                <w:szCs w:val="24"/>
              </w:rPr>
              <w:t xml:space="preserve">through the 9902 </w:t>
            </w:r>
            <w:r w:rsidR="00807572" w:rsidRPr="005A34BF">
              <w:rPr>
                <w:rFonts w:ascii="Times New Roman" w:hAnsi="Times New Roman"/>
                <w:color w:val="333333"/>
                <w:sz w:val="24"/>
                <w:szCs w:val="24"/>
              </w:rPr>
              <w:t xml:space="preserve">is </w:t>
            </w:r>
            <w:r w:rsidR="001A2004" w:rsidRPr="005A34BF">
              <w:rPr>
                <w:rFonts w:ascii="Times New Roman" w:hAnsi="Times New Roman"/>
                <w:color w:val="333333"/>
                <w:sz w:val="24"/>
                <w:szCs w:val="24"/>
              </w:rPr>
              <w:t xml:space="preserve">also </w:t>
            </w:r>
            <w:r w:rsidR="00807572" w:rsidRPr="005A34BF">
              <w:rPr>
                <w:rFonts w:ascii="Times New Roman" w:hAnsi="Times New Roman"/>
                <w:color w:val="333333"/>
                <w:sz w:val="24"/>
                <w:szCs w:val="24"/>
              </w:rPr>
              <w:t>critical because it is with this data that HUD demonstrates to Congress and OMB</w:t>
            </w:r>
            <w:r w:rsidR="00FD3E1B">
              <w:rPr>
                <w:rFonts w:ascii="Times New Roman" w:hAnsi="Times New Roman"/>
                <w:color w:val="333333"/>
                <w:sz w:val="24"/>
                <w:szCs w:val="24"/>
              </w:rPr>
              <w:t xml:space="preserve"> </w:t>
            </w:r>
            <w:r w:rsidR="00807572" w:rsidRPr="005A34BF">
              <w:rPr>
                <w:rFonts w:ascii="Times New Roman" w:hAnsi="Times New Roman"/>
                <w:color w:val="333333"/>
                <w:sz w:val="24"/>
                <w:szCs w:val="24"/>
              </w:rPr>
              <w:t xml:space="preserve">the impact of the program. HUD uses these numbers to justify proposed appropriations, to develop performance indicators, and report on the accomplishment of performance goals. The data collected from form HUD-9902 also plays a role in </w:t>
            </w:r>
            <w:r w:rsidR="00D76AA1" w:rsidRPr="005A34BF">
              <w:rPr>
                <w:rFonts w:ascii="Times New Roman" w:hAnsi="Times New Roman"/>
                <w:color w:val="333333"/>
                <w:sz w:val="24"/>
                <w:szCs w:val="24"/>
              </w:rPr>
              <w:t xml:space="preserve">scoring the </w:t>
            </w:r>
            <w:r w:rsidR="00807572" w:rsidRPr="005A34BF">
              <w:rPr>
                <w:rFonts w:ascii="Times New Roman" w:hAnsi="Times New Roman"/>
                <w:color w:val="333333"/>
                <w:sz w:val="24"/>
                <w:szCs w:val="24"/>
              </w:rPr>
              <w:t xml:space="preserve">NOFA). </w:t>
            </w:r>
          </w:p>
          <w:p w14:paraId="0C5274D1" w14:textId="77777777" w:rsidR="003407CD" w:rsidRPr="005A34BF" w:rsidRDefault="003407CD" w:rsidP="00D76A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333333"/>
                <w:sz w:val="24"/>
                <w:szCs w:val="24"/>
              </w:rPr>
            </w:pPr>
          </w:p>
          <w:p w14:paraId="52581D0A" w14:textId="0833B378" w:rsidR="003407CD" w:rsidRPr="005A34BF" w:rsidRDefault="003407CD" w:rsidP="003407C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The </w:t>
            </w:r>
            <w:r w:rsidR="002C76AB">
              <w:rPr>
                <w:rFonts w:ascii="Times New Roman" w:hAnsi="Times New Roman"/>
                <w:color w:val="000000"/>
                <w:sz w:val="24"/>
                <w:szCs w:val="24"/>
              </w:rPr>
              <w:t>HUD-</w:t>
            </w:r>
            <w:r w:rsidRPr="005A34BF">
              <w:rPr>
                <w:rFonts w:ascii="Times New Roman" w:hAnsi="Times New Roman"/>
                <w:color w:val="000000"/>
                <w:sz w:val="24"/>
                <w:szCs w:val="24"/>
              </w:rPr>
              <w:t xml:space="preserve">9906 collection is needed to ensure applicants meet specific eligibility criteria and possess the capability to deliver effective and efficient services through the housing counseling grant program.  The information collected from the </w:t>
            </w:r>
            <w:r w:rsidR="002C76AB">
              <w:rPr>
                <w:rFonts w:ascii="Times New Roman" w:hAnsi="Times New Roman"/>
                <w:color w:val="000000"/>
                <w:sz w:val="24"/>
                <w:szCs w:val="24"/>
              </w:rPr>
              <w:t xml:space="preserve">HUD </w:t>
            </w:r>
            <w:r w:rsidRPr="005A34BF">
              <w:rPr>
                <w:rFonts w:ascii="Times New Roman" w:hAnsi="Times New Roman"/>
                <w:color w:val="000000"/>
                <w:sz w:val="24"/>
                <w:szCs w:val="24"/>
              </w:rPr>
              <w:t xml:space="preserve">9906 include applicant capacity, compliance factors, housing counseling work plan (types of services), housing counseling needs for the targeted community, approach/scope of housing counseling services, leverage resources, and program evaluation plans.  This is critical since HUD refers individuals and households in need of assistance to these HUD approved counseling agencies.  </w:t>
            </w:r>
          </w:p>
          <w:p w14:paraId="195EDB6E" w14:textId="77777777" w:rsidR="003407CD" w:rsidRPr="005A34BF" w:rsidRDefault="003407CD" w:rsidP="00D76A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333333"/>
                <w:sz w:val="24"/>
                <w:szCs w:val="24"/>
              </w:rPr>
            </w:pPr>
          </w:p>
          <w:p w14:paraId="6714D9C9" w14:textId="77777777" w:rsidR="00617397" w:rsidRPr="005A34BF" w:rsidRDefault="00617397" w:rsidP="00D76A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14:paraId="25F3D128" w14:textId="77777777" w:rsidR="00617397" w:rsidRDefault="00617397" w:rsidP="00D76A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5A34BF">
              <w:rPr>
                <w:rFonts w:ascii="Times New Roman" w:hAnsi="Times New Roman"/>
                <w:color w:val="000000"/>
                <w:sz w:val="24"/>
                <w:szCs w:val="24"/>
              </w:rPr>
              <w:t>Failure to collect the information described in this submission would prevent HUD from screening potential housing counseling agencies through which HUD depends solely to provide critical housing counseling services to clients.</w:t>
            </w:r>
            <w:r w:rsidR="00621040">
              <w:t xml:space="preserve"> </w:t>
            </w:r>
            <w:r w:rsidR="00621040" w:rsidRPr="00621040">
              <w:rPr>
                <w:rFonts w:ascii="Times New Roman" w:hAnsi="Times New Roman"/>
                <w:color w:val="000000"/>
                <w:sz w:val="24"/>
                <w:szCs w:val="24"/>
              </w:rPr>
              <w:t>The collection is needed to ensure applicants meet particular eligibility criteria and possess the capability to deliver effective and efficient services.  This is critical since HUD refers individuals and households in need of assistance to these HUD approved counseling agencies.  If the collection is not conducted HUD would not approve any new agencies as part of the program</w:t>
            </w:r>
          </w:p>
          <w:p w14:paraId="15ABBCE8" w14:textId="77777777" w:rsidR="00621040" w:rsidRDefault="00621040" w:rsidP="00D76A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14:paraId="787ACDCB" w14:textId="77777777" w:rsidR="00EB55DB" w:rsidRPr="005A34BF" w:rsidRDefault="00EB55DB" w:rsidP="00EB55DB">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Data Collection</w:t>
            </w:r>
          </w:p>
          <w:p w14:paraId="1A35E9D2" w14:textId="77777777" w:rsidR="00EB55DB" w:rsidRPr="005A34BF" w:rsidRDefault="00EB55DB" w:rsidP="00EB55DB">
            <w:pPr>
              <w:spacing w:after="0" w:line="240" w:lineRule="auto"/>
              <w:rPr>
                <w:rFonts w:ascii="Times New Roman" w:hAnsi="Times New Roman"/>
                <w:b/>
                <w:color w:val="000000"/>
                <w:sz w:val="24"/>
                <w:szCs w:val="24"/>
              </w:rPr>
            </w:pPr>
          </w:p>
          <w:p w14:paraId="2157E78C" w14:textId="77777777" w:rsidR="00EB55DB" w:rsidRPr="005A34BF" w:rsidRDefault="00EB55DB" w:rsidP="00DF5895">
            <w:pPr>
              <w:spacing w:after="0" w:line="240" w:lineRule="auto"/>
              <w:rPr>
                <w:rFonts w:ascii="Times New Roman" w:hAnsi="Times New Roman"/>
                <w:color w:val="000000"/>
                <w:sz w:val="24"/>
                <w:szCs w:val="24"/>
              </w:rPr>
            </w:pPr>
          </w:p>
        </w:tc>
      </w:tr>
      <w:tr w:rsidR="00EB55DB" w:rsidRPr="005A34BF" w14:paraId="56E7113E" w14:textId="77777777" w:rsidTr="00D35DDB">
        <w:tc>
          <w:tcPr>
            <w:tcW w:w="9360" w:type="dxa"/>
            <w:shd w:val="clear" w:color="auto" w:fill="auto"/>
          </w:tcPr>
          <w:p w14:paraId="62C1E986" w14:textId="77777777" w:rsidR="00EB55DB" w:rsidRPr="005A34BF" w:rsidRDefault="00EB55DB" w:rsidP="00EB55DB">
            <w:pPr>
              <w:overflowPunct w:val="0"/>
              <w:autoSpaceDE w:val="0"/>
              <w:autoSpaceDN w:val="0"/>
              <w:adjustRightInd w:val="0"/>
              <w:spacing w:after="0" w:line="240" w:lineRule="auto"/>
              <w:textAlignment w:val="baseline"/>
              <w:rPr>
                <w:rFonts w:ascii="Times New Roman" w:hAnsi="Times New Roman"/>
                <w:b/>
                <w:bCs/>
                <w:sz w:val="24"/>
                <w:szCs w:val="24"/>
              </w:rPr>
            </w:pPr>
            <w:r w:rsidRPr="005A34BF">
              <w:rPr>
                <w:rFonts w:ascii="Times New Roman" w:hAnsi="Times New Roman"/>
                <w:b/>
                <w:bCs/>
                <w:sz w:val="24"/>
                <w:szCs w:val="24"/>
              </w:rPr>
              <w:t>a. Client Level Data and Agency Profile Data</w:t>
            </w:r>
          </w:p>
          <w:p w14:paraId="4428AD12" w14:textId="77777777" w:rsidR="00EB55DB" w:rsidRPr="005A34BF" w:rsidRDefault="00EB55DB" w:rsidP="00EB55DB">
            <w:pPr>
              <w:overflowPunct w:val="0"/>
              <w:autoSpaceDE w:val="0"/>
              <w:autoSpaceDN w:val="0"/>
              <w:adjustRightInd w:val="0"/>
              <w:spacing w:after="0" w:line="240" w:lineRule="auto"/>
              <w:ind w:left="600" w:hanging="240"/>
              <w:textAlignment w:val="baseline"/>
              <w:rPr>
                <w:rFonts w:ascii="Times New Roman" w:hAnsi="Times New Roman"/>
                <w:b/>
                <w:bCs/>
                <w:i/>
                <w:iCs/>
                <w:sz w:val="24"/>
                <w:szCs w:val="24"/>
              </w:rPr>
            </w:pPr>
          </w:p>
          <w:p w14:paraId="67845AE3" w14:textId="77777777" w:rsidR="00EB55DB" w:rsidRPr="005A34BF" w:rsidRDefault="00EB55DB" w:rsidP="00EB55DB">
            <w:pPr>
              <w:overflowPunct w:val="0"/>
              <w:autoSpaceDE w:val="0"/>
              <w:autoSpaceDN w:val="0"/>
              <w:adjustRightInd w:val="0"/>
              <w:spacing w:after="0" w:line="240" w:lineRule="auto"/>
              <w:textAlignment w:val="baseline"/>
              <w:rPr>
                <w:rFonts w:ascii="Times New Roman" w:hAnsi="Times New Roman"/>
                <w:color w:val="000000"/>
                <w:sz w:val="24"/>
                <w:szCs w:val="24"/>
              </w:rPr>
            </w:pPr>
            <w:r w:rsidRPr="005A34BF">
              <w:rPr>
                <w:rFonts w:ascii="Times New Roman" w:hAnsi="Times New Roman"/>
                <w:color w:val="000000"/>
                <w:sz w:val="24"/>
                <w:szCs w:val="24"/>
              </w:rPr>
              <w:t>Agency profile information will include the standard contact information HUD will use to update the web list of HUD-approved housing counseling agencies and corresponding interactive voice response system.  The interface will allow for corrections and changes to the contact data to ensure the accuracy and currency of information.  It will also include budget information regarding an agency’s housing counseling program to help HUD determine what percentage of an agency’s counseling and education activities should be attributed to HUD housing counseling grants, and to verify leveraged resources claimed in a grant application.  Agency profile data will also include counselor profile information, including experience and training.</w:t>
            </w:r>
          </w:p>
          <w:p w14:paraId="5B9F9E04" w14:textId="77777777" w:rsidR="00EB55DB" w:rsidRPr="005A34BF" w:rsidRDefault="00EB55DB" w:rsidP="00EB55DB">
            <w:pPr>
              <w:overflowPunct w:val="0"/>
              <w:autoSpaceDE w:val="0"/>
              <w:autoSpaceDN w:val="0"/>
              <w:adjustRightInd w:val="0"/>
              <w:spacing w:after="0" w:line="240" w:lineRule="auto"/>
              <w:textAlignment w:val="baseline"/>
              <w:rPr>
                <w:rFonts w:ascii="Times New Roman" w:hAnsi="Times New Roman"/>
                <w:color w:val="000000"/>
                <w:sz w:val="24"/>
                <w:szCs w:val="24"/>
              </w:rPr>
            </w:pPr>
          </w:p>
          <w:p w14:paraId="157DDA58" w14:textId="44407EFE" w:rsidR="00EB55DB" w:rsidRPr="005A34BF" w:rsidRDefault="00A94C27" w:rsidP="00344CD4">
            <w:pPr>
              <w:overflowPunct w:val="0"/>
              <w:autoSpaceDE w:val="0"/>
              <w:autoSpaceDN w:val="0"/>
              <w:adjustRightInd w:val="0"/>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Client</w:t>
            </w:r>
            <w:r w:rsidR="00EB55DB" w:rsidRPr="005A34BF">
              <w:rPr>
                <w:rFonts w:ascii="Times New Roman" w:hAnsi="Times New Roman"/>
                <w:color w:val="000000"/>
                <w:sz w:val="24"/>
                <w:szCs w:val="24"/>
              </w:rPr>
              <w:t xml:space="preserve"> level data </w:t>
            </w:r>
            <w:r>
              <w:rPr>
                <w:rFonts w:ascii="Times New Roman" w:hAnsi="Times New Roman"/>
                <w:color w:val="000000"/>
                <w:sz w:val="24"/>
                <w:szCs w:val="24"/>
              </w:rPr>
              <w:t xml:space="preserve">is </w:t>
            </w:r>
            <w:r w:rsidR="00344CD4">
              <w:rPr>
                <w:rFonts w:ascii="Times New Roman" w:hAnsi="Times New Roman"/>
                <w:color w:val="000000"/>
                <w:sz w:val="24"/>
                <w:szCs w:val="24"/>
              </w:rPr>
              <w:t xml:space="preserve">used </w:t>
            </w:r>
            <w:r w:rsidR="00EB55DB" w:rsidRPr="005A34BF">
              <w:rPr>
                <w:rFonts w:ascii="Times New Roman" w:hAnsi="Times New Roman"/>
                <w:color w:val="000000"/>
                <w:sz w:val="24"/>
                <w:szCs w:val="24"/>
              </w:rPr>
              <w:t>so the counseling recipient can be uniquely identified.  Additionally, contact information, ethnicity, race, income, gender, family size, language, and other characteristics will be captured.  The type and duration of assistance will also be recorded, as is how the client was referred to the agency.  Mortgage transaction information will also be recorded, such as interest rate, closing costs, and whether a sales contract has been signed.</w:t>
            </w:r>
          </w:p>
          <w:p w14:paraId="182E221C" w14:textId="77777777" w:rsidR="00DF5895" w:rsidRDefault="00DF5895" w:rsidP="00DF5895">
            <w:pPr>
              <w:tabs>
                <w:tab w:val="left" w:pos="600"/>
                <w:tab w:val="num" w:pos="1152"/>
              </w:tabs>
              <w:overflowPunct w:val="0"/>
              <w:autoSpaceDE w:val="0"/>
              <w:autoSpaceDN w:val="0"/>
              <w:adjustRightInd w:val="0"/>
              <w:spacing w:after="0" w:line="240" w:lineRule="auto"/>
              <w:textAlignment w:val="baseline"/>
              <w:outlineLvl w:val="1"/>
              <w:rPr>
                <w:rFonts w:ascii="Times New Roman" w:hAnsi="Times New Roman"/>
                <w:b/>
                <w:bCs/>
                <w:sz w:val="24"/>
                <w:szCs w:val="24"/>
              </w:rPr>
            </w:pPr>
          </w:p>
          <w:p w14:paraId="3CDF523B" w14:textId="77777777" w:rsidR="00EB55DB" w:rsidRDefault="00DF5895" w:rsidP="00DF5895">
            <w:pPr>
              <w:tabs>
                <w:tab w:val="left" w:pos="600"/>
                <w:tab w:val="num" w:pos="1152"/>
              </w:tabs>
              <w:overflowPunct w:val="0"/>
              <w:autoSpaceDE w:val="0"/>
              <w:autoSpaceDN w:val="0"/>
              <w:adjustRightInd w:val="0"/>
              <w:spacing w:after="0" w:line="240" w:lineRule="auto"/>
              <w:textAlignment w:val="baseline"/>
              <w:outlineLvl w:val="1"/>
              <w:rPr>
                <w:rFonts w:ascii="Times New Roman" w:hAnsi="Times New Roman"/>
                <w:b/>
                <w:bCs/>
                <w:sz w:val="24"/>
                <w:szCs w:val="24"/>
              </w:rPr>
            </w:pPr>
            <w:r>
              <w:rPr>
                <w:rFonts w:ascii="Times New Roman" w:hAnsi="Times New Roman"/>
                <w:b/>
                <w:bCs/>
                <w:sz w:val="24"/>
                <w:szCs w:val="24"/>
              </w:rPr>
              <w:t xml:space="preserve">b. </w:t>
            </w:r>
            <w:r w:rsidR="00EB55DB" w:rsidRPr="00EB55DB">
              <w:rPr>
                <w:rFonts w:ascii="Times New Roman" w:hAnsi="Times New Roman"/>
                <w:b/>
                <w:bCs/>
                <w:sz w:val="24"/>
                <w:szCs w:val="24"/>
              </w:rPr>
              <w:t>HUD-9902 Report</w:t>
            </w:r>
          </w:p>
          <w:p w14:paraId="5E6274E7" w14:textId="77777777" w:rsidR="00DF5895" w:rsidRPr="00EB55DB" w:rsidRDefault="00DF5895" w:rsidP="00DF5895">
            <w:pPr>
              <w:tabs>
                <w:tab w:val="left" w:pos="600"/>
                <w:tab w:val="num" w:pos="1152"/>
              </w:tabs>
              <w:overflowPunct w:val="0"/>
              <w:autoSpaceDE w:val="0"/>
              <w:autoSpaceDN w:val="0"/>
              <w:adjustRightInd w:val="0"/>
              <w:spacing w:after="0" w:line="240" w:lineRule="auto"/>
              <w:ind w:left="360"/>
              <w:textAlignment w:val="baseline"/>
              <w:outlineLvl w:val="1"/>
              <w:rPr>
                <w:rFonts w:ascii="Times New Roman" w:hAnsi="Times New Roman"/>
                <w:b/>
                <w:bCs/>
                <w:sz w:val="24"/>
                <w:szCs w:val="24"/>
              </w:rPr>
            </w:pPr>
          </w:p>
          <w:p w14:paraId="022BA919" w14:textId="215EF826" w:rsidR="00DF5895" w:rsidRPr="005A34BF" w:rsidRDefault="00DF5895" w:rsidP="00383FC6">
            <w:pPr>
              <w:spacing w:after="0" w:line="240" w:lineRule="auto"/>
              <w:ind w:left="600"/>
              <w:rPr>
                <w:rFonts w:ascii="Times New Roman" w:hAnsi="Times New Roman"/>
                <w:color w:val="000000"/>
                <w:sz w:val="24"/>
                <w:szCs w:val="24"/>
              </w:rPr>
            </w:pPr>
            <w:r w:rsidRPr="005A34BF">
              <w:rPr>
                <w:rFonts w:ascii="Times New Roman" w:hAnsi="Times New Roman"/>
                <w:color w:val="000000"/>
                <w:sz w:val="24"/>
                <w:szCs w:val="24"/>
              </w:rPr>
              <w:t xml:space="preserve">Form HUD-9902, Housing Counseling Agency Fiscal Year Activity Report. </w:t>
            </w:r>
            <w:r w:rsidR="00383FC6" w:rsidRPr="00383FC6">
              <w:rPr>
                <w:rFonts w:ascii="Times New Roman" w:hAnsi="Times New Roman"/>
                <w:color w:val="000000"/>
                <w:sz w:val="24"/>
                <w:szCs w:val="24"/>
              </w:rPr>
              <w:t>OMB Approval No:2502-0261</w:t>
            </w:r>
            <w:r w:rsidR="00861150">
              <w:rPr>
                <w:rFonts w:ascii="Times New Roman" w:hAnsi="Times New Roman"/>
                <w:color w:val="000000"/>
                <w:sz w:val="24"/>
                <w:szCs w:val="24"/>
              </w:rPr>
              <w:t xml:space="preserve">, </w:t>
            </w:r>
            <w:r w:rsidR="00383FC6" w:rsidRPr="00383FC6">
              <w:rPr>
                <w:rFonts w:ascii="Times New Roman" w:hAnsi="Times New Roman"/>
                <w:color w:val="000000"/>
                <w:sz w:val="24"/>
                <w:szCs w:val="24"/>
              </w:rPr>
              <w:t>Exp. 07/31/2019</w:t>
            </w:r>
            <w:r w:rsidRPr="005A34BF">
              <w:rPr>
                <w:rFonts w:ascii="Times New Roman" w:hAnsi="Times New Roman"/>
                <w:color w:val="000000"/>
                <w:sz w:val="24"/>
                <w:szCs w:val="24"/>
              </w:rPr>
              <w:t xml:space="preserve"> This form is submitted by all agencies participating in the program </w:t>
            </w:r>
            <w:r w:rsidRPr="00FD3E1B">
              <w:rPr>
                <w:rFonts w:ascii="Times New Roman" w:hAnsi="Times New Roman"/>
                <w:color w:val="000000"/>
                <w:sz w:val="24"/>
                <w:szCs w:val="24"/>
              </w:rPr>
              <w:t>(1900</w:t>
            </w:r>
            <w:r w:rsidRPr="005A34BF">
              <w:rPr>
                <w:rFonts w:ascii="Times New Roman" w:hAnsi="Times New Roman"/>
                <w:color w:val="000000"/>
                <w:sz w:val="24"/>
                <w:szCs w:val="24"/>
              </w:rPr>
              <w:t xml:space="preserve"> HCAs) 4 times per year.</w:t>
            </w:r>
          </w:p>
          <w:p w14:paraId="7712BD52" w14:textId="3F07AD37" w:rsidR="0048699A" w:rsidRPr="0048699A" w:rsidRDefault="0048699A" w:rsidP="0048699A">
            <w:pPr>
              <w:overflowPunct w:val="0"/>
              <w:autoSpaceDE w:val="0"/>
              <w:autoSpaceDN w:val="0"/>
              <w:adjustRightInd w:val="0"/>
              <w:spacing w:after="0" w:line="240" w:lineRule="auto"/>
              <w:ind w:left="600"/>
              <w:textAlignment w:val="baseline"/>
              <w:rPr>
                <w:rFonts w:ascii="Times New Roman" w:hAnsi="Times New Roman"/>
                <w:sz w:val="24"/>
                <w:szCs w:val="24"/>
              </w:rPr>
            </w:pPr>
            <w:r w:rsidRPr="0048699A">
              <w:rPr>
                <w:rFonts w:ascii="Times New Roman" w:hAnsi="Times New Roman"/>
                <w:sz w:val="24"/>
                <w:szCs w:val="24"/>
              </w:rPr>
              <w:t>In conjunction with client level data collection, the existing form HUD-9902, the traditional performance data collection instrument for the Program, will continue to be collected and can be automatically populated by HCS based on submitted client level data</w:t>
            </w:r>
            <w:r w:rsidRPr="00FD3E1B">
              <w:rPr>
                <w:rFonts w:ascii="Times New Roman" w:hAnsi="Times New Roman"/>
                <w:sz w:val="24"/>
                <w:szCs w:val="24"/>
              </w:rPr>
              <w:t xml:space="preserve">. For purposes of OMB </w:t>
            </w:r>
            <w:r w:rsidR="002C76AB" w:rsidRPr="00FD3E1B">
              <w:rPr>
                <w:rFonts w:ascii="Times New Roman" w:hAnsi="Times New Roman"/>
                <w:sz w:val="24"/>
                <w:szCs w:val="24"/>
              </w:rPr>
              <w:t xml:space="preserve">Approval No. </w:t>
            </w:r>
            <w:r w:rsidRPr="00FD3E1B">
              <w:rPr>
                <w:rFonts w:ascii="Times New Roman" w:hAnsi="Times New Roman"/>
                <w:sz w:val="24"/>
                <w:szCs w:val="24"/>
              </w:rPr>
              <w:t>2502-0261, the HUD-9902 form remains unchanged from the last renewal, however, revisions are currently being discussed.</w:t>
            </w:r>
            <w:r w:rsidRPr="0048699A">
              <w:rPr>
                <w:rFonts w:ascii="Times New Roman" w:hAnsi="Times New Roman"/>
                <w:sz w:val="24"/>
                <w:szCs w:val="24"/>
              </w:rPr>
              <w:t xml:space="preserve"> Once revisions are completed and approved by management it is the intention of the Office of Housing Counseling (OHC) to submit form HUD-9902 as a “new collection” so that OMB can review, approve, and issue a separate control number.  OHC is providing early notice to OMB that in the first quarter of calendar year 2019</w:t>
            </w:r>
            <w:r w:rsidR="00B94287">
              <w:rPr>
                <w:rFonts w:ascii="Times New Roman" w:hAnsi="Times New Roman"/>
                <w:sz w:val="24"/>
                <w:szCs w:val="24"/>
              </w:rPr>
              <w:t>,</w:t>
            </w:r>
            <w:r w:rsidRPr="0048699A">
              <w:rPr>
                <w:rFonts w:ascii="Times New Roman" w:hAnsi="Times New Roman"/>
                <w:sz w:val="24"/>
                <w:szCs w:val="24"/>
              </w:rPr>
              <w:t xml:space="preserve"> our program office will request to remove form HUD-9902 from this collection since the Comprehensive Housing Counseling Grant charts (form HUD-9906) require annual approval whereas the form HUD-9902 does not.  This will help simplify the renewal process for our program office for OMB 2502-0261.</w:t>
            </w:r>
          </w:p>
          <w:p w14:paraId="24F5EA4D" w14:textId="77777777" w:rsidR="0048699A" w:rsidRPr="0048699A" w:rsidRDefault="0048699A" w:rsidP="0048699A">
            <w:pPr>
              <w:overflowPunct w:val="0"/>
              <w:autoSpaceDE w:val="0"/>
              <w:autoSpaceDN w:val="0"/>
              <w:adjustRightInd w:val="0"/>
              <w:spacing w:after="0" w:line="240" w:lineRule="auto"/>
              <w:ind w:left="600"/>
              <w:textAlignment w:val="baseline"/>
              <w:rPr>
                <w:rFonts w:ascii="Times New Roman" w:hAnsi="Times New Roman"/>
                <w:sz w:val="24"/>
                <w:szCs w:val="24"/>
              </w:rPr>
            </w:pPr>
          </w:p>
          <w:p w14:paraId="68C3B2BB" w14:textId="77777777" w:rsidR="00EB55DB" w:rsidRDefault="00EB55DB" w:rsidP="00EB55DB">
            <w:pPr>
              <w:overflowPunct w:val="0"/>
              <w:autoSpaceDE w:val="0"/>
              <w:autoSpaceDN w:val="0"/>
              <w:adjustRightInd w:val="0"/>
              <w:spacing w:after="0" w:line="240" w:lineRule="auto"/>
              <w:ind w:left="600"/>
              <w:textAlignment w:val="baseline"/>
              <w:rPr>
                <w:rFonts w:ascii="Times New Roman" w:hAnsi="Times New Roman"/>
                <w:sz w:val="24"/>
                <w:szCs w:val="24"/>
              </w:rPr>
            </w:pPr>
            <w:r w:rsidRPr="00EB55DB">
              <w:rPr>
                <w:rFonts w:ascii="Times New Roman" w:hAnsi="Times New Roman"/>
                <w:sz w:val="24"/>
                <w:szCs w:val="24"/>
              </w:rPr>
              <w:t xml:space="preserve">The form HUD-9902 can be automatically completed by HCS based on client level data, effectively minimizing the chance for human error, and reducing the reporting burden for the agencies.  Counselors simply create and update client files through the CMS.   The benefit to HUD is that the form’s instruction will only need to be correctly applied by HUD’s HCS system, instead of </w:t>
            </w:r>
            <w:r w:rsidRPr="00FD3E1B">
              <w:rPr>
                <w:rFonts w:ascii="Times New Roman" w:hAnsi="Times New Roman"/>
                <w:sz w:val="24"/>
                <w:szCs w:val="24"/>
              </w:rPr>
              <w:t xml:space="preserve">all </w:t>
            </w:r>
            <w:r w:rsidR="00344CD4" w:rsidRPr="00FD3E1B">
              <w:rPr>
                <w:rFonts w:ascii="Times New Roman" w:hAnsi="Times New Roman"/>
                <w:sz w:val="24"/>
                <w:szCs w:val="24"/>
              </w:rPr>
              <w:t>1900</w:t>
            </w:r>
            <w:r w:rsidR="00344CD4">
              <w:rPr>
                <w:rFonts w:ascii="Times New Roman" w:hAnsi="Times New Roman"/>
                <w:sz w:val="24"/>
                <w:szCs w:val="24"/>
              </w:rPr>
              <w:t xml:space="preserve"> </w:t>
            </w:r>
            <w:r w:rsidRPr="00EB55DB">
              <w:rPr>
                <w:rFonts w:ascii="Times New Roman" w:hAnsi="Times New Roman"/>
                <w:sz w:val="24"/>
                <w:szCs w:val="24"/>
              </w:rPr>
              <w:t>HUD-approved agencies.</w:t>
            </w:r>
          </w:p>
          <w:p w14:paraId="36ACB17C" w14:textId="77777777" w:rsidR="00DF5895" w:rsidRPr="00EB55DB" w:rsidRDefault="00DF5895" w:rsidP="00EB55DB">
            <w:pPr>
              <w:overflowPunct w:val="0"/>
              <w:autoSpaceDE w:val="0"/>
              <w:autoSpaceDN w:val="0"/>
              <w:adjustRightInd w:val="0"/>
              <w:spacing w:after="0" w:line="240" w:lineRule="auto"/>
              <w:ind w:left="600"/>
              <w:textAlignment w:val="baseline"/>
              <w:rPr>
                <w:rFonts w:ascii="Times New Roman" w:hAnsi="Times New Roman"/>
                <w:sz w:val="24"/>
                <w:szCs w:val="24"/>
              </w:rPr>
            </w:pPr>
          </w:p>
          <w:p w14:paraId="1B852164" w14:textId="2322B89C" w:rsidR="00EB55DB" w:rsidRPr="00EB55DB" w:rsidRDefault="00DF5895" w:rsidP="00DF5895">
            <w:pPr>
              <w:tabs>
                <w:tab w:val="num" w:pos="792"/>
              </w:tabs>
              <w:overflowPunct w:val="0"/>
              <w:autoSpaceDE w:val="0"/>
              <w:autoSpaceDN w:val="0"/>
              <w:adjustRightInd w:val="0"/>
              <w:spacing w:after="0" w:line="240" w:lineRule="auto"/>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  c.    </w:t>
            </w:r>
            <w:r w:rsidR="00EB55DB" w:rsidRPr="00EB55DB">
              <w:rPr>
                <w:rFonts w:ascii="Times New Roman" w:hAnsi="Times New Roman"/>
                <w:b/>
                <w:bCs/>
                <w:color w:val="000000"/>
                <w:sz w:val="24"/>
                <w:szCs w:val="24"/>
              </w:rPr>
              <w:t>Housing Counseling Notice of Funding Availability (NOFAs)</w:t>
            </w:r>
            <w:r w:rsidR="00EB55DB" w:rsidRPr="00EB55DB">
              <w:rPr>
                <w:rFonts w:ascii="Times New Roman" w:hAnsi="Times New Roman"/>
                <w:b/>
                <w:bCs/>
                <w:sz w:val="24"/>
                <w:szCs w:val="24"/>
              </w:rPr>
              <w:t xml:space="preserve"> – </w:t>
            </w:r>
            <w:r w:rsidR="003407CD" w:rsidRPr="005A34BF">
              <w:rPr>
                <w:rFonts w:ascii="Times New Roman" w:hAnsi="Times New Roman"/>
                <w:b/>
                <w:bCs/>
                <w:sz w:val="24"/>
                <w:szCs w:val="24"/>
              </w:rPr>
              <w:t xml:space="preserve">9906 Charts </w:t>
            </w:r>
            <w:r>
              <w:rPr>
                <w:rFonts w:ascii="Times New Roman" w:hAnsi="Times New Roman"/>
                <w:b/>
                <w:bCs/>
                <w:sz w:val="24"/>
                <w:szCs w:val="24"/>
              </w:rPr>
              <w:t>–</w:t>
            </w:r>
            <w:r w:rsidR="003407CD" w:rsidRPr="005A34BF">
              <w:rPr>
                <w:rFonts w:ascii="Times New Roman" w:hAnsi="Times New Roman"/>
                <w:b/>
                <w:bCs/>
                <w:sz w:val="24"/>
                <w:szCs w:val="24"/>
              </w:rPr>
              <w:t xml:space="preserve"> </w:t>
            </w:r>
            <w:r w:rsidR="00EB55DB" w:rsidRPr="00EB55DB">
              <w:rPr>
                <w:rFonts w:ascii="Times New Roman" w:hAnsi="Times New Roman"/>
                <w:b/>
                <w:bCs/>
                <w:sz w:val="24"/>
                <w:szCs w:val="24"/>
              </w:rPr>
              <w:t>Grant</w:t>
            </w:r>
            <w:r w:rsidR="004C5F32">
              <w:rPr>
                <w:rFonts w:ascii="Times New Roman" w:hAnsi="Times New Roman"/>
                <w:b/>
                <w:bCs/>
                <w:sz w:val="24"/>
                <w:szCs w:val="24"/>
              </w:rPr>
              <w:t xml:space="preserve"> </w:t>
            </w:r>
            <w:r w:rsidR="00EB55DB" w:rsidRPr="00EB55DB">
              <w:rPr>
                <w:rFonts w:ascii="Times New Roman" w:hAnsi="Times New Roman"/>
                <w:b/>
                <w:bCs/>
                <w:sz w:val="24"/>
                <w:szCs w:val="24"/>
              </w:rPr>
              <w:t>applications</w:t>
            </w:r>
          </w:p>
          <w:p w14:paraId="5D5EA7EF" w14:textId="77777777" w:rsidR="00EB55DB" w:rsidRPr="00EB55DB" w:rsidRDefault="00EB55DB" w:rsidP="00EB55DB">
            <w:pPr>
              <w:overflowPunct w:val="0"/>
              <w:autoSpaceDE w:val="0"/>
              <w:autoSpaceDN w:val="0"/>
              <w:adjustRightInd w:val="0"/>
              <w:spacing w:after="0" w:line="240" w:lineRule="auto"/>
              <w:ind w:left="600"/>
              <w:textAlignment w:val="baseline"/>
              <w:rPr>
                <w:rFonts w:ascii="Times New Roman" w:hAnsi="Times New Roman"/>
                <w:color w:val="000000"/>
                <w:sz w:val="24"/>
                <w:szCs w:val="24"/>
              </w:rPr>
            </w:pPr>
            <w:r w:rsidRPr="00EB55DB">
              <w:rPr>
                <w:rFonts w:ascii="Times New Roman" w:hAnsi="Times New Roman"/>
                <w:color w:val="000000"/>
                <w:sz w:val="24"/>
                <w:szCs w:val="24"/>
              </w:rPr>
              <w:t xml:space="preserve">HUD averages 300 grant applicants per year for the Housing Counseling and Housing Counseling Training NOFAs.  Applicants may apply as Local Housing Counseling Agencies (LHCAs), National and Regional Intermediaries (Intermediaries), Multi-state Organizations (MSOs) or State Housing Finance Agencies (SHFAs).  </w:t>
            </w:r>
          </w:p>
          <w:p w14:paraId="135D54EB" w14:textId="77777777" w:rsidR="00EB55DB" w:rsidRPr="00EB55DB" w:rsidRDefault="00EB55DB" w:rsidP="00EB55DB">
            <w:pPr>
              <w:overflowPunct w:val="0"/>
              <w:autoSpaceDE w:val="0"/>
              <w:autoSpaceDN w:val="0"/>
              <w:adjustRightInd w:val="0"/>
              <w:spacing w:after="0" w:line="240" w:lineRule="auto"/>
              <w:ind w:left="600"/>
              <w:textAlignment w:val="baseline"/>
              <w:rPr>
                <w:rFonts w:ascii="Times New Roman" w:hAnsi="Times New Roman"/>
                <w:color w:val="000000"/>
                <w:sz w:val="24"/>
                <w:szCs w:val="24"/>
              </w:rPr>
            </w:pPr>
          </w:p>
          <w:p w14:paraId="7E8F6DB8" w14:textId="77777777" w:rsidR="00EB55DB" w:rsidRPr="00EB55DB" w:rsidRDefault="00EB55DB" w:rsidP="00EB55DB">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r w:rsidRPr="00EB55DB">
              <w:rPr>
                <w:rFonts w:ascii="Times New Roman" w:hAnsi="Times New Roman"/>
                <w:color w:val="000000"/>
                <w:sz w:val="24"/>
                <w:szCs w:val="24"/>
              </w:rPr>
              <w:t>Each agency submits a detailed proposal, which includes the following forms, Excel Spreadsheets (charts), and narrative statements, addressed below:</w:t>
            </w:r>
          </w:p>
          <w:p w14:paraId="5F712E71" w14:textId="77777777" w:rsidR="00EB55DB" w:rsidRPr="00EB55DB" w:rsidRDefault="00EB55DB" w:rsidP="00EB55DB">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p>
          <w:p w14:paraId="140F95F9" w14:textId="5C6BFAD6" w:rsidR="00EB55DB" w:rsidRPr="00EB55DB" w:rsidRDefault="00EB55DB" w:rsidP="00EB55DB">
            <w:pPr>
              <w:autoSpaceDE w:val="0"/>
              <w:autoSpaceDN w:val="0"/>
              <w:adjustRightInd w:val="0"/>
              <w:spacing w:after="0" w:line="240" w:lineRule="auto"/>
              <w:ind w:left="1560" w:hanging="960"/>
              <w:rPr>
                <w:rFonts w:ascii="Times New Roman" w:hAnsi="Times New Roman"/>
                <w:sz w:val="24"/>
                <w:szCs w:val="24"/>
              </w:rPr>
            </w:pPr>
            <w:r w:rsidRPr="00EB55DB">
              <w:rPr>
                <w:rFonts w:ascii="Times New Roman" w:hAnsi="Times New Roman"/>
                <w:b/>
                <w:sz w:val="24"/>
                <w:szCs w:val="24"/>
              </w:rPr>
              <w:t>Form HUD-2880</w:t>
            </w:r>
            <w:r w:rsidRPr="00EB55DB">
              <w:rPr>
                <w:rFonts w:ascii="Times New Roman" w:hAnsi="Times New Roman"/>
                <w:sz w:val="24"/>
                <w:szCs w:val="24"/>
              </w:rPr>
              <w:t xml:space="preserve">, Applicant/Recipient Disclosure Update Report.  Once a year submission for agencies requesting grant funding (OMB </w:t>
            </w:r>
            <w:r w:rsidR="00B72DCB">
              <w:rPr>
                <w:rFonts w:ascii="Times New Roman" w:hAnsi="Times New Roman"/>
                <w:sz w:val="24"/>
                <w:szCs w:val="24"/>
              </w:rPr>
              <w:t xml:space="preserve">Approval No. </w:t>
            </w:r>
            <w:r w:rsidRPr="00EB55DB">
              <w:rPr>
                <w:rFonts w:ascii="Times New Roman" w:hAnsi="Times New Roman"/>
                <w:sz w:val="24"/>
                <w:szCs w:val="24"/>
              </w:rPr>
              <w:t>2510-0011)</w:t>
            </w:r>
            <w:r w:rsidR="00597539">
              <w:rPr>
                <w:rFonts w:ascii="Times New Roman" w:hAnsi="Times New Roman"/>
                <w:sz w:val="24"/>
                <w:szCs w:val="24"/>
              </w:rPr>
              <w:t xml:space="preserve"> Exp</w:t>
            </w:r>
            <w:r w:rsidR="000A0883">
              <w:rPr>
                <w:rFonts w:ascii="Times New Roman" w:hAnsi="Times New Roman"/>
                <w:sz w:val="24"/>
                <w:szCs w:val="24"/>
              </w:rPr>
              <w:t>iration Date: 01/31/19</w:t>
            </w:r>
            <w:r w:rsidRPr="00EB55DB">
              <w:rPr>
                <w:rFonts w:ascii="Times New Roman" w:hAnsi="Times New Roman"/>
                <w:sz w:val="24"/>
                <w:szCs w:val="24"/>
              </w:rPr>
              <w:t>.</w:t>
            </w:r>
            <w:r w:rsidR="002C76AB">
              <w:rPr>
                <w:rFonts w:ascii="Times New Roman" w:hAnsi="Times New Roman"/>
                <w:sz w:val="24"/>
                <w:szCs w:val="24"/>
              </w:rPr>
              <w:t xml:space="preserve"> A separate collection is being submitted by the Grants Management Office for the renewal of this form</w:t>
            </w:r>
            <w:r w:rsidR="00B72DCB">
              <w:rPr>
                <w:rFonts w:ascii="Times New Roman" w:hAnsi="Times New Roman"/>
                <w:sz w:val="24"/>
                <w:szCs w:val="24"/>
              </w:rPr>
              <w:t>.</w:t>
            </w:r>
            <w:r w:rsidR="00CD589B">
              <w:rPr>
                <w:rFonts w:ascii="Times New Roman" w:hAnsi="Times New Roman"/>
                <w:sz w:val="24"/>
                <w:szCs w:val="24"/>
              </w:rPr>
              <w:t xml:space="preserve">  </w:t>
            </w:r>
            <w:r w:rsidR="00CD589B" w:rsidRPr="00CD589B">
              <w:rPr>
                <w:rFonts w:ascii="Times New Roman" w:hAnsi="Times New Roman"/>
                <w:sz w:val="24"/>
                <w:szCs w:val="24"/>
              </w:rPr>
              <w:t>An emergency extension for PRA approval has been initiated by the HUD Grants Management Office</w:t>
            </w:r>
            <w:r w:rsidR="00CD589B">
              <w:rPr>
                <w:rFonts w:ascii="Times New Roman" w:hAnsi="Times New Roman"/>
                <w:sz w:val="24"/>
                <w:szCs w:val="24"/>
              </w:rPr>
              <w:t>.</w:t>
            </w:r>
          </w:p>
          <w:p w14:paraId="69DADC15" w14:textId="211B6E8D" w:rsidR="00EB55DB" w:rsidRPr="00EB55DB" w:rsidRDefault="00EB55DB" w:rsidP="00EB55DB">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t>Form HUD 424 CB</w:t>
            </w:r>
            <w:r w:rsidRPr="00EB55DB">
              <w:rPr>
                <w:rFonts w:ascii="Times New Roman" w:hAnsi="Times New Roman"/>
                <w:sz w:val="24"/>
                <w:szCs w:val="24"/>
              </w:rPr>
              <w:t>, Grant Application Detailed Budget Worksheet.  Once a year submission for agencies requesting grant funding (OMB</w:t>
            </w:r>
            <w:r w:rsidR="00B72DCB">
              <w:rPr>
                <w:rFonts w:ascii="Times New Roman" w:hAnsi="Times New Roman"/>
                <w:sz w:val="24"/>
                <w:szCs w:val="24"/>
              </w:rPr>
              <w:t xml:space="preserve"> Approval No.</w:t>
            </w:r>
            <w:r w:rsidRPr="00EB55DB">
              <w:rPr>
                <w:rFonts w:ascii="Times New Roman" w:hAnsi="Times New Roman"/>
                <w:sz w:val="24"/>
                <w:szCs w:val="24"/>
              </w:rPr>
              <w:t xml:space="preserve"> 2501-0017).</w:t>
            </w:r>
            <w:r w:rsidR="0018069F">
              <w:t xml:space="preserve"> </w:t>
            </w:r>
            <w:r w:rsidR="0018069F" w:rsidRPr="0018069F">
              <w:rPr>
                <w:rFonts w:ascii="Times New Roman" w:hAnsi="Times New Roman"/>
                <w:sz w:val="24"/>
                <w:szCs w:val="24"/>
              </w:rPr>
              <w:t>Expiration Date: 03/31/2019</w:t>
            </w:r>
            <w:r w:rsidR="00CD589B">
              <w:rPr>
                <w:rFonts w:ascii="Times New Roman" w:hAnsi="Times New Roman"/>
                <w:sz w:val="24"/>
                <w:szCs w:val="24"/>
              </w:rPr>
              <w:t xml:space="preserve">.  </w:t>
            </w:r>
          </w:p>
          <w:p w14:paraId="0C39FE6E" w14:textId="0D30B6BE" w:rsidR="00EB55DB" w:rsidRDefault="00EB55DB" w:rsidP="00FC03A5">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t>Form HUD-9902</w:t>
            </w:r>
            <w:r w:rsidRPr="00EB55DB">
              <w:rPr>
                <w:rFonts w:ascii="Times New Roman" w:hAnsi="Times New Roman"/>
                <w:sz w:val="24"/>
                <w:szCs w:val="24"/>
              </w:rPr>
              <w:t xml:space="preserve">, </w:t>
            </w:r>
            <w:r w:rsidR="00FC03A5" w:rsidRPr="00FC03A5">
              <w:rPr>
                <w:rFonts w:ascii="Times New Roman" w:hAnsi="Times New Roman"/>
                <w:sz w:val="24"/>
                <w:szCs w:val="24"/>
              </w:rPr>
              <w:t>Housing Counseling Agency Fiscal Year Activity Report. OMB Approval No:2502-0261, Exp</w:t>
            </w:r>
            <w:r w:rsidR="00B72DCB">
              <w:rPr>
                <w:rFonts w:ascii="Times New Roman" w:hAnsi="Times New Roman"/>
                <w:sz w:val="24"/>
                <w:szCs w:val="24"/>
              </w:rPr>
              <w:t>iration Date:</w:t>
            </w:r>
            <w:r w:rsidR="00FC03A5" w:rsidRPr="00FC03A5">
              <w:rPr>
                <w:rFonts w:ascii="Times New Roman" w:hAnsi="Times New Roman"/>
                <w:sz w:val="24"/>
                <w:szCs w:val="24"/>
              </w:rPr>
              <w:t xml:space="preserve"> 07/31/2019 This form is submitted by all agencies participating in the program (1900 HCAs) 4 times per year.</w:t>
            </w:r>
            <w:r w:rsidR="00FC03A5">
              <w:rPr>
                <w:rFonts w:ascii="Times New Roman" w:hAnsi="Times New Roman"/>
                <w:sz w:val="24"/>
                <w:szCs w:val="24"/>
              </w:rPr>
              <w:t xml:space="preserve">  </w:t>
            </w:r>
            <w:r w:rsidR="00FC03A5" w:rsidRPr="00FC03A5">
              <w:rPr>
                <w:rFonts w:ascii="Times New Roman" w:hAnsi="Times New Roman"/>
                <w:sz w:val="24"/>
                <w:szCs w:val="24"/>
              </w:rPr>
              <w:t>The existing form HUD-9902 will continue to be collected. In conjunction with client level data collection, the existing form HUD-9902, the traditional performance data collection instrument for the Program, will continue to be collected and can be automatically populated by HCS based on submitted client level data. For purposes of OMB 2502-0261, the HUD-9902 form remains unchanged from the last renewal, however, revisions are currently being discussed. Once revisions are completed and approved by management it is the intention of OHC to submit form HUD-9902 as a “new collection” so that OMB can review, approve, and issue a separate control number.  OHC is providing early notice to OMB that in the first quarter of calendar year 2019, our program office will request to remove form HUD-9902 from this collection since the Comprehensive Housing Counseling Grant charts (form HUD-9906) require annual approval whereas the form HUD-9902 does not.  This will help simplify the renewal process for our program office for OMB 2502-0261.</w:t>
            </w:r>
            <w:r w:rsidR="00FA1507">
              <w:rPr>
                <w:rFonts w:ascii="Times New Roman" w:hAnsi="Times New Roman"/>
                <w:sz w:val="24"/>
                <w:szCs w:val="24"/>
              </w:rPr>
              <w:t xml:space="preserve"> </w:t>
            </w:r>
          </w:p>
          <w:p w14:paraId="27E26B8C" w14:textId="77777777" w:rsidR="00B710EC" w:rsidRPr="00EB55DB" w:rsidRDefault="00B710EC" w:rsidP="00EB55DB">
            <w:pPr>
              <w:overflowPunct w:val="0"/>
              <w:autoSpaceDE w:val="0"/>
              <w:autoSpaceDN w:val="0"/>
              <w:adjustRightInd w:val="0"/>
              <w:spacing w:after="0" w:line="240" w:lineRule="auto"/>
              <w:ind w:left="1560" w:hanging="960"/>
              <w:textAlignment w:val="baseline"/>
              <w:rPr>
                <w:rFonts w:ascii="Times New Roman" w:hAnsi="Times New Roman"/>
                <w:sz w:val="24"/>
                <w:szCs w:val="24"/>
              </w:rPr>
            </w:pPr>
          </w:p>
          <w:p w14:paraId="3D1366BB" w14:textId="6F32F62B" w:rsidR="00FB29BB" w:rsidRPr="00FB29BB" w:rsidRDefault="00EB55DB" w:rsidP="00FB29BB">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t>Form SF-424</w:t>
            </w:r>
            <w:r w:rsidRPr="00EB55DB">
              <w:rPr>
                <w:rFonts w:ascii="Times New Roman" w:hAnsi="Times New Roman"/>
                <w:sz w:val="24"/>
                <w:szCs w:val="24"/>
              </w:rPr>
              <w:t xml:space="preserve">, Application for Federal Assistance.  </w:t>
            </w:r>
            <w:r w:rsidR="00FB29BB" w:rsidRPr="00FB29BB">
              <w:rPr>
                <w:rFonts w:ascii="Times New Roman" w:hAnsi="Times New Roman"/>
                <w:sz w:val="24"/>
                <w:szCs w:val="24"/>
              </w:rPr>
              <w:t>OMB</w:t>
            </w:r>
            <w:r w:rsidR="00B72DCB">
              <w:rPr>
                <w:rFonts w:ascii="Times New Roman" w:hAnsi="Times New Roman"/>
                <w:sz w:val="24"/>
                <w:szCs w:val="24"/>
              </w:rPr>
              <w:t xml:space="preserve"> Approval No.</w:t>
            </w:r>
            <w:r w:rsidR="00FB29BB" w:rsidRPr="00FB29BB">
              <w:rPr>
                <w:rFonts w:ascii="Times New Roman" w:hAnsi="Times New Roman"/>
                <w:sz w:val="24"/>
                <w:szCs w:val="24"/>
              </w:rPr>
              <w:t>: 4040-0004</w:t>
            </w:r>
          </w:p>
          <w:p w14:paraId="3444AC6E" w14:textId="0D3072FB" w:rsidR="00EB55DB" w:rsidRPr="00EB55DB" w:rsidRDefault="00FD3E1B" w:rsidP="00FB29BB">
            <w:pPr>
              <w:overflowPunct w:val="0"/>
              <w:autoSpaceDE w:val="0"/>
              <w:autoSpaceDN w:val="0"/>
              <w:adjustRightInd w:val="0"/>
              <w:spacing w:after="0" w:line="240" w:lineRule="auto"/>
              <w:ind w:left="1560" w:hanging="960"/>
              <w:textAlignment w:val="baseline"/>
              <w:rPr>
                <w:rFonts w:ascii="Times New Roman" w:hAnsi="Times New Roman"/>
                <w:sz w:val="24"/>
                <w:szCs w:val="24"/>
              </w:rPr>
            </w:pPr>
            <w:r>
              <w:rPr>
                <w:rFonts w:ascii="Times New Roman" w:hAnsi="Times New Roman"/>
                <w:sz w:val="24"/>
                <w:szCs w:val="24"/>
              </w:rPr>
              <w:t xml:space="preserve">               </w:t>
            </w:r>
            <w:r w:rsidR="00FB29BB" w:rsidRPr="00FB29BB">
              <w:rPr>
                <w:rFonts w:ascii="Times New Roman" w:hAnsi="Times New Roman"/>
                <w:sz w:val="24"/>
                <w:szCs w:val="24"/>
              </w:rPr>
              <w:t>Expiration Date: 12/31/2019</w:t>
            </w:r>
            <w:r w:rsidR="004C0BE9">
              <w:rPr>
                <w:rFonts w:ascii="Times New Roman" w:hAnsi="Times New Roman"/>
                <w:sz w:val="24"/>
                <w:szCs w:val="24"/>
              </w:rPr>
              <w:t xml:space="preserve">. </w:t>
            </w:r>
            <w:r w:rsidR="00756E73">
              <w:rPr>
                <w:rFonts w:ascii="Times New Roman" w:hAnsi="Times New Roman"/>
                <w:sz w:val="24"/>
                <w:szCs w:val="24"/>
              </w:rPr>
              <w:t xml:space="preserve">Submitted </w:t>
            </w:r>
            <w:r w:rsidR="00611680">
              <w:rPr>
                <w:rFonts w:ascii="Times New Roman" w:hAnsi="Times New Roman"/>
                <w:sz w:val="24"/>
                <w:szCs w:val="24"/>
              </w:rPr>
              <w:t>once a year with the grant app</w:t>
            </w:r>
            <w:r w:rsidR="005742B8">
              <w:rPr>
                <w:rFonts w:ascii="Times New Roman" w:hAnsi="Times New Roman"/>
                <w:sz w:val="24"/>
                <w:szCs w:val="24"/>
              </w:rPr>
              <w:t>lication package</w:t>
            </w:r>
            <w:r>
              <w:rPr>
                <w:rFonts w:ascii="Times New Roman" w:hAnsi="Times New Roman"/>
                <w:sz w:val="24"/>
                <w:szCs w:val="24"/>
              </w:rPr>
              <w:t xml:space="preserve"> </w:t>
            </w:r>
            <w:r w:rsidRPr="00FD3E1B">
              <w:rPr>
                <w:rFonts w:ascii="Times New Roman" w:hAnsi="Times New Roman"/>
                <w:sz w:val="24"/>
                <w:szCs w:val="24"/>
              </w:rPr>
              <w:t>by agencies requesting grant funding.</w:t>
            </w:r>
          </w:p>
          <w:p w14:paraId="4997D83E" w14:textId="2A86B73F" w:rsidR="00EB55DB" w:rsidRPr="00EB55DB" w:rsidRDefault="00EB55DB" w:rsidP="00EB55DB">
            <w:pPr>
              <w:overflowPunct w:val="0"/>
              <w:autoSpaceDE w:val="0"/>
              <w:autoSpaceDN w:val="0"/>
              <w:adjustRightInd w:val="0"/>
              <w:spacing w:after="0" w:line="240" w:lineRule="auto"/>
              <w:ind w:left="1560" w:hanging="960"/>
              <w:textAlignment w:val="baseline"/>
              <w:rPr>
                <w:rFonts w:ascii="Times New Roman" w:hAnsi="Times New Roman"/>
                <w:b/>
                <w:sz w:val="24"/>
                <w:szCs w:val="24"/>
              </w:rPr>
            </w:pPr>
            <w:r w:rsidRPr="00EB55DB">
              <w:rPr>
                <w:rFonts w:ascii="Times New Roman" w:hAnsi="Times New Roman"/>
                <w:b/>
                <w:sz w:val="24"/>
                <w:szCs w:val="24"/>
              </w:rPr>
              <w:t xml:space="preserve">Form SF 425, </w:t>
            </w:r>
            <w:r w:rsidRPr="00EB55DB">
              <w:rPr>
                <w:rFonts w:ascii="Times New Roman" w:hAnsi="Times New Roman"/>
                <w:sz w:val="24"/>
                <w:szCs w:val="24"/>
              </w:rPr>
              <w:t>Federal Financial Report</w:t>
            </w:r>
            <w:r w:rsidR="00F171C2">
              <w:rPr>
                <w:rFonts w:ascii="Times New Roman" w:hAnsi="Times New Roman"/>
                <w:sz w:val="24"/>
                <w:szCs w:val="24"/>
              </w:rPr>
              <w:t xml:space="preserve"> </w:t>
            </w:r>
            <w:r w:rsidR="00F171C2" w:rsidRPr="00F171C2">
              <w:rPr>
                <w:rFonts w:ascii="Times New Roman" w:hAnsi="Times New Roman"/>
                <w:sz w:val="24"/>
                <w:szCs w:val="24"/>
              </w:rPr>
              <w:t xml:space="preserve">OMB </w:t>
            </w:r>
            <w:r w:rsidR="00B72DCB">
              <w:rPr>
                <w:rFonts w:ascii="Times New Roman" w:hAnsi="Times New Roman"/>
                <w:sz w:val="24"/>
                <w:szCs w:val="24"/>
              </w:rPr>
              <w:t>Approval</w:t>
            </w:r>
            <w:r w:rsidR="00F171C2" w:rsidRPr="00F171C2">
              <w:rPr>
                <w:rFonts w:ascii="Times New Roman" w:hAnsi="Times New Roman"/>
                <w:sz w:val="24"/>
                <w:szCs w:val="24"/>
              </w:rPr>
              <w:t>: 4040-0014</w:t>
            </w:r>
            <w:r w:rsidR="00F171C2">
              <w:rPr>
                <w:rFonts w:ascii="Times New Roman" w:hAnsi="Times New Roman"/>
                <w:sz w:val="24"/>
                <w:szCs w:val="24"/>
              </w:rPr>
              <w:t xml:space="preserve"> </w:t>
            </w:r>
            <w:r w:rsidR="00F171C2" w:rsidRPr="00F171C2">
              <w:rPr>
                <w:rFonts w:ascii="Times New Roman" w:hAnsi="Times New Roman"/>
                <w:sz w:val="24"/>
                <w:szCs w:val="24"/>
              </w:rPr>
              <w:t>Expiration Date: 01/31/2019</w:t>
            </w:r>
            <w:r w:rsidR="005742B8">
              <w:rPr>
                <w:rFonts w:ascii="Times New Roman" w:hAnsi="Times New Roman"/>
                <w:sz w:val="24"/>
                <w:szCs w:val="24"/>
              </w:rPr>
              <w:t xml:space="preserve">.  </w:t>
            </w:r>
            <w:r w:rsidR="00C90E63">
              <w:rPr>
                <w:rFonts w:ascii="Times New Roman" w:hAnsi="Times New Roman"/>
                <w:sz w:val="24"/>
                <w:szCs w:val="24"/>
              </w:rPr>
              <w:t>A</w:t>
            </w:r>
            <w:r w:rsidR="00C90E63" w:rsidRPr="00C90E63">
              <w:rPr>
                <w:rFonts w:ascii="Times New Roman" w:hAnsi="Times New Roman"/>
                <w:sz w:val="24"/>
                <w:szCs w:val="24"/>
              </w:rPr>
              <w:t xml:space="preserve">n emergency extension for PRA approval of </w:t>
            </w:r>
            <w:r w:rsidR="00C90E63">
              <w:rPr>
                <w:rFonts w:ascii="Times New Roman" w:hAnsi="Times New Roman"/>
                <w:sz w:val="24"/>
                <w:szCs w:val="24"/>
              </w:rPr>
              <w:t>the SF</w:t>
            </w:r>
            <w:r w:rsidR="00CD589B">
              <w:rPr>
                <w:rFonts w:ascii="Times New Roman" w:hAnsi="Times New Roman"/>
                <w:sz w:val="24"/>
                <w:szCs w:val="24"/>
              </w:rPr>
              <w:t xml:space="preserve"> 425 has been initiated by the HUD Grants Management Office</w:t>
            </w:r>
            <w:r w:rsidR="00C90E63" w:rsidRPr="00C90E63">
              <w:rPr>
                <w:rFonts w:ascii="Times New Roman" w:hAnsi="Times New Roman"/>
                <w:sz w:val="24"/>
                <w:szCs w:val="24"/>
              </w:rPr>
              <w:t xml:space="preserve">.  </w:t>
            </w:r>
            <w:r w:rsidR="00940971">
              <w:rPr>
                <w:rFonts w:ascii="Times New Roman" w:hAnsi="Times New Roman"/>
                <w:sz w:val="24"/>
                <w:szCs w:val="24"/>
              </w:rPr>
              <w:t>Used only by parent intermediary agencies</w:t>
            </w:r>
            <w:r w:rsidR="005742B8">
              <w:rPr>
                <w:rFonts w:ascii="Times New Roman" w:hAnsi="Times New Roman"/>
                <w:sz w:val="24"/>
                <w:szCs w:val="24"/>
              </w:rPr>
              <w:t xml:space="preserve">, </w:t>
            </w:r>
            <w:r w:rsidR="00940971">
              <w:rPr>
                <w:rFonts w:ascii="Times New Roman" w:hAnsi="Times New Roman"/>
                <w:sz w:val="24"/>
                <w:szCs w:val="24"/>
              </w:rPr>
              <w:t>once each quarter, submitted with q</w:t>
            </w:r>
            <w:r w:rsidR="00145153">
              <w:rPr>
                <w:rFonts w:ascii="Times New Roman" w:hAnsi="Times New Roman"/>
                <w:sz w:val="24"/>
                <w:szCs w:val="24"/>
              </w:rPr>
              <w:t>uarterly financial reports.</w:t>
            </w:r>
          </w:p>
          <w:p w14:paraId="614FAC05" w14:textId="010689E2" w:rsidR="00EB55DB" w:rsidRPr="00EB55DB" w:rsidRDefault="00EB55DB" w:rsidP="00EB55DB">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t>Form SF-LLL</w:t>
            </w:r>
            <w:r w:rsidRPr="00EB55DB">
              <w:rPr>
                <w:rFonts w:ascii="Times New Roman" w:hAnsi="Times New Roman"/>
                <w:sz w:val="24"/>
                <w:szCs w:val="24"/>
              </w:rPr>
              <w:t>, Disclosure of Lobbying Activities.</w:t>
            </w:r>
            <w:r w:rsidR="00CD589B">
              <w:t xml:space="preserve"> </w:t>
            </w:r>
            <w:r w:rsidR="00CD589B" w:rsidRPr="00CD589B">
              <w:rPr>
                <w:rFonts w:ascii="Times New Roman" w:hAnsi="Times New Roman"/>
                <w:sz w:val="24"/>
                <w:szCs w:val="24"/>
              </w:rPr>
              <w:t xml:space="preserve">An emergency extension for PRA approval of </w:t>
            </w:r>
            <w:r w:rsidR="00CD589B">
              <w:rPr>
                <w:rFonts w:ascii="Times New Roman" w:hAnsi="Times New Roman"/>
                <w:sz w:val="24"/>
                <w:szCs w:val="24"/>
              </w:rPr>
              <w:t xml:space="preserve">this form </w:t>
            </w:r>
            <w:r w:rsidR="00CD589B" w:rsidRPr="00CD589B">
              <w:rPr>
                <w:rFonts w:ascii="Times New Roman" w:hAnsi="Times New Roman"/>
                <w:sz w:val="24"/>
                <w:szCs w:val="24"/>
              </w:rPr>
              <w:t>has been initiated by the HUD Grants Management Office</w:t>
            </w:r>
            <w:r w:rsidRPr="00EB55DB">
              <w:rPr>
                <w:rFonts w:ascii="Times New Roman" w:hAnsi="Times New Roman"/>
                <w:sz w:val="24"/>
                <w:szCs w:val="24"/>
              </w:rPr>
              <w:t xml:space="preserve"> </w:t>
            </w:r>
            <w:r w:rsidR="00F171C2">
              <w:rPr>
                <w:rFonts w:ascii="Times New Roman" w:hAnsi="Times New Roman"/>
                <w:sz w:val="24"/>
                <w:szCs w:val="24"/>
              </w:rPr>
              <w:t xml:space="preserve">OMB Number: </w:t>
            </w:r>
            <w:r w:rsidR="00F171C2" w:rsidRPr="00F171C2">
              <w:rPr>
                <w:rFonts w:ascii="Times New Roman" w:hAnsi="Times New Roman"/>
                <w:sz w:val="24"/>
                <w:szCs w:val="24"/>
              </w:rPr>
              <w:t>4040-0013</w:t>
            </w:r>
            <w:r w:rsidR="00F171C2">
              <w:rPr>
                <w:rFonts w:ascii="Times New Roman" w:hAnsi="Times New Roman"/>
                <w:sz w:val="24"/>
                <w:szCs w:val="24"/>
              </w:rPr>
              <w:t>. Expiration 01/31/19.</w:t>
            </w:r>
            <w:r w:rsidRPr="00EB55DB">
              <w:rPr>
                <w:rFonts w:ascii="Times New Roman" w:hAnsi="Times New Roman"/>
                <w:sz w:val="24"/>
                <w:szCs w:val="24"/>
              </w:rPr>
              <w:t xml:space="preserve"> Once a year submission for agencies requesting grant funding</w:t>
            </w:r>
          </w:p>
          <w:p w14:paraId="4887326D" w14:textId="77777777" w:rsidR="00B710EC" w:rsidRDefault="00B710EC" w:rsidP="00EB55DB">
            <w:pPr>
              <w:overflowPunct w:val="0"/>
              <w:autoSpaceDE w:val="0"/>
              <w:autoSpaceDN w:val="0"/>
              <w:adjustRightInd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          </w:t>
            </w:r>
          </w:p>
          <w:p w14:paraId="05A66E0C" w14:textId="77777777" w:rsidR="00EB55DB" w:rsidRPr="00EB55DB" w:rsidRDefault="00B710EC" w:rsidP="00EB55DB">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b/>
                <w:sz w:val="24"/>
                <w:szCs w:val="24"/>
              </w:rPr>
              <w:t xml:space="preserve">          Form HUD </w:t>
            </w:r>
            <w:r w:rsidRPr="005A34BF">
              <w:rPr>
                <w:rFonts w:ascii="Times New Roman" w:hAnsi="Times New Roman"/>
                <w:b/>
                <w:bCs/>
                <w:sz w:val="24"/>
                <w:szCs w:val="24"/>
              </w:rPr>
              <w:t>9906</w:t>
            </w:r>
            <w:r>
              <w:rPr>
                <w:rFonts w:ascii="Times New Roman" w:hAnsi="Times New Roman"/>
                <w:b/>
                <w:bCs/>
                <w:sz w:val="24"/>
                <w:szCs w:val="24"/>
              </w:rPr>
              <w:t xml:space="preserve"> – NOFA Charts used to score NOFA applications</w:t>
            </w:r>
          </w:p>
          <w:p w14:paraId="5CD86BCB" w14:textId="16B7C72D" w:rsidR="00EB55DB" w:rsidRPr="00EB55DB" w:rsidRDefault="00EB55DB" w:rsidP="00EB55DB">
            <w:pPr>
              <w:overflowPunct w:val="0"/>
              <w:autoSpaceDE w:val="0"/>
              <w:autoSpaceDN w:val="0"/>
              <w:adjustRightInd w:val="0"/>
              <w:spacing w:after="0" w:line="240" w:lineRule="auto"/>
              <w:ind w:left="600"/>
              <w:textAlignment w:val="baseline"/>
              <w:rPr>
                <w:rFonts w:ascii="Times New Roman" w:hAnsi="Times New Roman"/>
                <w:b/>
                <w:bCs/>
                <w:sz w:val="24"/>
                <w:szCs w:val="24"/>
              </w:rPr>
            </w:pPr>
            <w:r w:rsidRPr="00EB55DB">
              <w:rPr>
                <w:rFonts w:ascii="Times New Roman" w:hAnsi="Times New Roman"/>
                <w:sz w:val="24"/>
                <w:szCs w:val="24"/>
              </w:rPr>
              <w:t>In addition to the Housing Counseling NOFA charts</w:t>
            </w:r>
            <w:r w:rsidR="003407CD" w:rsidRPr="005A34BF">
              <w:rPr>
                <w:rFonts w:ascii="Times New Roman" w:hAnsi="Times New Roman"/>
                <w:sz w:val="24"/>
                <w:szCs w:val="24"/>
              </w:rPr>
              <w:t xml:space="preserve"> 9906</w:t>
            </w:r>
            <w:r w:rsidR="00AC2E24">
              <w:rPr>
                <w:rFonts w:ascii="Times New Roman" w:hAnsi="Times New Roman"/>
                <w:sz w:val="24"/>
                <w:szCs w:val="24"/>
              </w:rPr>
              <w:t xml:space="preserve"> P and L</w:t>
            </w:r>
            <w:r w:rsidR="003407CD" w:rsidRPr="005A34BF">
              <w:rPr>
                <w:rFonts w:ascii="Times New Roman" w:hAnsi="Times New Roman"/>
                <w:sz w:val="24"/>
                <w:szCs w:val="24"/>
              </w:rPr>
              <w:t xml:space="preserve"> requirements </w:t>
            </w:r>
            <w:r w:rsidRPr="00EB55DB">
              <w:rPr>
                <w:rFonts w:ascii="Times New Roman" w:hAnsi="Times New Roman"/>
                <w:sz w:val="24"/>
                <w:szCs w:val="24"/>
              </w:rPr>
              <w:t>listed below, the Housing Counseling NOFA requires a quantitative response which would require inputting key data points into the attached Excel spreadsheets (charts).</w:t>
            </w:r>
            <w:r w:rsidR="00E609B6">
              <w:t xml:space="preserve"> </w:t>
            </w:r>
            <w:r w:rsidR="00E609B6" w:rsidRPr="00E609B6">
              <w:rPr>
                <w:rFonts w:ascii="Times New Roman" w:hAnsi="Times New Roman"/>
                <w:sz w:val="24"/>
                <w:szCs w:val="24"/>
              </w:rPr>
              <w:t>The application for this NOFA includes a reduced emphasis on narrative responses. Additionally, OHC will use pre-existing internal data sources for certain scored items, thereby reducing the overall data collection burden. These changes aim to reduce the time required to complete and score each application.</w:t>
            </w:r>
          </w:p>
          <w:p w14:paraId="75AC35BE" w14:textId="77777777" w:rsidR="00EB55DB" w:rsidRPr="00EB55DB" w:rsidRDefault="00EB55DB" w:rsidP="00EB55DB">
            <w:pPr>
              <w:overflowPunct w:val="0"/>
              <w:autoSpaceDE w:val="0"/>
              <w:autoSpaceDN w:val="0"/>
              <w:adjustRightInd w:val="0"/>
              <w:spacing w:after="0" w:line="240" w:lineRule="auto"/>
              <w:textAlignment w:val="baseline"/>
              <w:rPr>
                <w:rFonts w:ascii="Times New Roman" w:hAnsi="Times New Roman"/>
                <w:sz w:val="24"/>
                <w:szCs w:val="24"/>
              </w:rPr>
            </w:pPr>
          </w:p>
          <w:p w14:paraId="6A96A28C" w14:textId="77777777" w:rsidR="00EB55DB" w:rsidRPr="00EB55DB" w:rsidRDefault="00EB55DB" w:rsidP="00EB55DB">
            <w:pPr>
              <w:overflowPunct w:val="0"/>
              <w:autoSpaceDE w:val="0"/>
              <w:autoSpaceDN w:val="0"/>
              <w:adjustRightInd w:val="0"/>
              <w:spacing w:after="0" w:line="240" w:lineRule="auto"/>
              <w:ind w:left="600"/>
              <w:textAlignment w:val="baseline"/>
              <w:rPr>
                <w:rFonts w:ascii="Times New Roman" w:hAnsi="Times New Roman"/>
                <w:sz w:val="24"/>
                <w:szCs w:val="24"/>
              </w:rPr>
            </w:pPr>
            <w:r w:rsidRPr="00EB55DB">
              <w:rPr>
                <w:rFonts w:ascii="Times New Roman" w:hAnsi="Times New Roman"/>
                <w:b/>
                <w:sz w:val="24"/>
                <w:szCs w:val="24"/>
              </w:rPr>
              <w:t>Rating Factor 1</w:t>
            </w:r>
            <w:r w:rsidRPr="00EB55DB">
              <w:rPr>
                <w:rFonts w:ascii="Times New Roman" w:hAnsi="Times New Roman"/>
                <w:sz w:val="24"/>
                <w:szCs w:val="24"/>
              </w:rPr>
              <w:t xml:space="preserve"> – Capacity of the Applicant and Relevant Organizational Staff</w:t>
            </w:r>
          </w:p>
          <w:p w14:paraId="2FE6BDAF" w14:textId="77777777" w:rsidR="00EB55DB" w:rsidRPr="00EB55DB" w:rsidRDefault="00EB55DB" w:rsidP="00EB55DB">
            <w:pPr>
              <w:overflowPunct w:val="0"/>
              <w:autoSpaceDE w:val="0"/>
              <w:autoSpaceDN w:val="0"/>
              <w:adjustRightInd w:val="0"/>
              <w:spacing w:after="0" w:line="240" w:lineRule="auto"/>
              <w:ind w:left="600"/>
              <w:textAlignment w:val="baseline"/>
              <w:rPr>
                <w:rFonts w:ascii="Times New Roman" w:hAnsi="Times New Roman"/>
                <w:sz w:val="24"/>
                <w:szCs w:val="24"/>
              </w:rPr>
            </w:pPr>
            <w:r w:rsidRPr="00EB55DB">
              <w:rPr>
                <w:rFonts w:ascii="Times New Roman" w:hAnsi="Times New Roman"/>
                <w:b/>
                <w:sz w:val="24"/>
                <w:szCs w:val="24"/>
              </w:rPr>
              <w:t>Rating Factor 2</w:t>
            </w:r>
            <w:r w:rsidRPr="00EB55DB">
              <w:rPr>
                <w:rFonts w:ascii="Times New Roman" w:hAnsi="Times New Roman"/>
                <w:sz w:val="24"/>
                <w:szCs w:val="24"/>
              </w:rPr>
              <w:t xml:space="preserve"> – Need / Extent of the Problem</w:t>
            </w:r>
          </w:p>
          <w:p w14:paraId="4207C0D6" w14:textId="77777777" w:rsidR="00EB55DB" w:rsidRPr="00EB55DB" w:rsidRDefault="00EB55DB" w:rsidP="00EB55DB">
            <w:pPr>
              <w:overflowPunct w:val="0"/>
              <w:autoSpaceDE w:val="0"/>
              <w:autoSpaceDN w:val="0"/>
              <w:adjustRightInd w:val="0"/>
              <w:spacing w:after="0" w:line="240" w:lineRule="auto"/>
              <w:ind w:left="600"/>
              <w:textAlignment w:val="baseline"/>
              <w:outlineLvl w:val="2"/>
              <w:rPr>
                <w:rFonts w:ascii="Times New Roman" w:hAnsi="Times New Roman"/>
                <w:sz w:val="24"/>
                <w:szCs w:val="24"/>
              </w:rPr>
            </w:pPr>
            <w:r w:rsidRPr="00EB55DB">
              <w:rPr>
                <w:rFonts w:ascii="Times New Roman" w:hAnsi="Times New Roman"/>
                <w:b/>
                <w:sz w:val="24"/>
                <w:szCs w:val="24"/>
              </w:rPr>
              <w:t>Rating Factor 3</w:t>
            </w:r>
            <w:r w:rsidRPr="00EB55DB">
              <w:rPr>
                <w:rFonts w:ascii="Times New Roman" w:hAnsi="Times New Roman"/>
                <w:sz w:val="24"/>
                <w:szCs w:val="24"/>
              </w:rPr>
              <w:t xml:space="preserve"> – Soundness of Approach / Scope of Housing Counseling Services</w:t>
            </w:r>
          </w:p>
          <w:p w14:paraId="3E7D988D" w14:textId="77777777" w:rsidR="00EB55DB" w:rsidRPr="00EB55DB" w:rsidRDefault="00EB55DB" w:rsidP="00EB55DB">
            <w:pPr>
              <w:keepNext/>
              <w:overflowPunct w:val="0"/>
              <w:autoSpaceDE w:val="0"/>
              <w:autoSpaceDN w:val="0"/>
              <w:adjustRightInd w:val="0"/>
              <w:spacing w:after="0" w:line="240" w:lineRule="auto"/>
              <w:ind w:left="600"/>
              <w:textAlignment w:val="baseline"/>
              <w:outlineLvl w:val="2"/>
              <w:rPr>
                <w:rFonts w:ascii="Times New Roman" w:hAnsi="Times New Roman"/>
                <w:sz w:val="24"/>
                <w:szCs w:val="24"/>
              </w:rPr>
            </w:pPr>
            <w:r w:rsidRPr="00EB55DB">
              <w:rPr>
                <w:rFonts w:ascii="Times New Roman" w:hAnsi="Times New Roman"/>
                <w:b/>
                <w:sz w:val="24"/>
                <w:szCs w:val="24"/>
              </w:rPr>
              <w:t>Rating Factor 4</w:t>
            </w:r>
            <w:r w:rsidRPr="00EB55DB">
              <w:rPr>
                <w:rFonts w:ascii="Times New Roman" w:hAnsi="Times New Roman"/>
                <w:sz w:val="24"/>
                <w:szCs w:val="24"/>
              </w:rPr>
              <w:t xml:space="preserve"> – Leveraging Resources</w:t>
            </w:r>
          </w:p>
          <w:p w14:paraId="735225A6" w14:textId="77777777" w:rsidR="00EB55DB" w:rsidRPr="00EB55DB" w:rsidRDefault="00EB55DB" w:rsidP="00EB55DB">
            <w:pPr>
              <w:overflowPunct w:val="0"/>
              <w:autoSpaceDE w:val="0"/>
              <w:autoSpaceDN w:val="0"/>
              <w:adjustRightInd w:val="0"/>
              <w:spacing w:after="0" w:line="240" w:lineRule="auto"/>
              <w:ind w:left="600"/>
              <w:textAlignment w:val="baseline"/>
              <w:outlineLvl w:val="2"/>
              <w:rPr>
                <w:rFonts w:ascii="Times New Roman" w:hAnsi="Times New Roman"/>
                <w:sz w:val="24"/>
                <w:szCs w:val="24"/>
              </w:rPr>
            </w:pPr>
            <w:r w:rsidRPr="00EB55DB">
              <w:rPr>
                <w:rFonts w:ascii="Times New Roman" w:hAnsi="Times New Roman"/>
                <w:b/>
                <w:sz w:val="24"/>
                <w:szCs w:val="24"/>
              </w:rPr>
              <w:t>Rating Factor 5</w:t>
            </w:r>
            <w:r w:rsidRPr="00EB55DB">
              <w:rPr>
                <w:rFonts w:ascii="Times New Roman" w:hAnsi="Times New Roman"/>
                <w:sz w:val="24"/>
                <w:szCs w:val="24"/>
              </w:rPr>
              <w:t xml:space="preserve"> – Achieving Results and Program Evaluation</w:t>
            </w:r>
          </w:p>
          <w:p w14:paraId="317B35A3" w14:textId="77777777" w:rsidR="008235A6" w:rsidRDefault="008235A6" w:rsidP="008235A6">
            <w:pPr>
              <w:keepNext/>
              <w:overflowPunct w:val="0"/>
              <w:autoSpaceDE w:val="0"/>
              <w:autoSpaceDN w:val="0"/>
              <w:adjustRightInd w:val="0"/>
              <w:spacing w:after="0" w:line="240" w:lineRule="auto"/>
              <w:ind w:left="600"/>
              <w:textAlignment w:val="baseline"/>
              <w:rPr>
                <w:rFonts w:ascii="Times New Roman" w:hAnsi="Times New Roman"/>
                <w:b/>
                <w:bCs/>
                <w:szCs w:val="20"/>
              </w:rPr>
            </w:pPr>
          </w:p>
          <w:p w14:paraId="5EC56A15" w14:textId="77777777" w:rsidR="008235A6" w:rsidRDefault="008235A6" w:rsidP="008235A6">
            <w:pPr>
              <w:keepNext/>
              <w:overflowPunct w:val="0"/>
              <w:autoSpaceDE w:val="0"/>
              <w:autoSpaceDN w:val="0"/>
              <w:adjustRightInd w:val="0"/>
              <w:spacing w:after="0" w:line="240" w:lineRule="auto"/>
              <w:ind w:left="600"/>
              <w:textAlignment w:val="baseline"/>
              <w:rPr>
                <w:rFonts w:ascii="Times New Roman" w:hAnsi="Times New Roman"/>
                <w:b/>
                <w:bCs/>
                <w:szCs w:val="20"/>
              </w:rPr>
            </w:pPr>
          </w:p>
          <w:p w14:paraId="5683867D" w14:textId="77777777" w:rsidR="008235A6" w:rsidRPr="008235A6" w:rsidRDefault="008235A6" w:rsidP="008235A6">
            <w:pPr>
              <w:keepNext/>
              <w:overflowPunct w:val="0"/>
              <w:autoSpaceDE w:val="0"/>
              <w:autoSpaceDN w:val="0"/>
              <w:adjustRightInd w:val="0"/>
              <w:spacing w:after="0" w:line="240" w:lineRule="auto"/>
              <w:textAlignment w:val="baseline"/>
              <w:rPr>
                <w:rFonts w:ascii="Times New Roman" w:hAnsi="Times New Roman"/>
                <w:b/>
                <w:bCs/>
                <w:szCs w:val="20"/>
              </w:rPr>
            </w:pPr>
            <w:r w:rsidRPr="008235A6">
              <w:rPr>
                <w:rFonts w:ascii="Times New Roman" w:hAnsi="Times New Roman"/>
                <w:b/>
                <w:bCs/>
                <w:szCs w:val="20"/>
              </w:rPr>
              <w:t>Post Award Submission</w:t>
            </w:r>
          </w:p>
          <w:p w14:paraId="0ECB419B" w14:textId="77777777" w:rsidR="008235A6" w:rsidRPr="008235A6" w:rsidRDefault="008235A6" w:rsidP="008235A6">
            <w:pPr>
              <w:keepNext/>
              <w:overflowPunct w:val="0"/>
              <w:autoSpaceDE w:val="0"/>
              <w:autoSpaceDN w:val="0"/>
              <w:adjustRightInd w:val="0"/>
              <w:spacing w:after="0" w:line="240" w:lineRule="auto"/>
              <w:ind w:left="600"/>
              <w:textAlignment w:val="baseline"/>
              <w:rPr>
                <w:rFonts w:ascii="Times New Roman" w:hAnsi="Times New Roman"/>
                <w:b/>
                <w:bCs/>
                <w:szCs w:val="20"/>
              </w:rPr>
            </w:pPr>
          </w:p>
          <w:p w14:paraId="26A082C5" w14:textId="77777777" w:rsidR="008235A6" w:rsidRPr="008235A6" w:rsidRDefault="008235A6" w:rsidP="008235A6">
            <w:pPr>
              <w:overflowPunct w:val="0"/>
              <w:autoSpaceDE w:val="0"/>
              <w:autoSpaceDN w:val="0"/>
              <w:adjustRightInd w:val="0"/>
              <w:spacing w:after="0" w:line="240" w:lineRule="auto"/>
              <w:ind w:left="600"/>
              <w:textAlignment w:val="baseline"/>
              <w:rPr>
                <w:rFonts w:ascii="Times New Roman" w:hAnsi="Times New Roman"/>
                <w:szCs w:val="20"/>
              </w:rPr>
            </w:pPr>
            <w:r w:rsidRPr="008235A6">
              <w:rPr>
                <w:rFonts w:ascii="Times New Roman" w:hAnsi="Times New Roman"/>
                <w:szCs w:val="20"/>
              </w:rPr>
              <w:t xml:space="preserve">HUD awards approximately </w:t>
            </w:r>
            <w:r w:rsidR="001840F4">
              <w:rPr>
                <w:rFonts w:ascii="Times New Roman" w:hAnsi="Times New Roman"/>
                <w:szCs w:val="20"/>
              </w:rPr>
              <w:t>300</w:t>
            </w:r>
            <w:r w:rsidRPr="008235A6">
              <w:rPr>
                <w:rFonts w:ascii="Times New Roman" w:hAnsi="Times New Roman"/>
                <w:szCs w:val="20"/>
              </w:rPr>
              <w:t xml:space="preserve"> Housing Counseling grants per year. The following information is collected:</w:t>
            </w:r>
          </w:p>
          <w:p w14:paraId="76C58087" w14:textId="77777777" w:rsidR="008235A6" w:rsidRPr="008235A6" w:rsidRDefault="008235A6" w:rsidP="008235A6">
            <w:pPr>
              <w:overflowPunct w:val="0"/>
              <w:autoSpaceDE w:val="0"/>
              <w:autoSpaceDN w:val="0"/>
              <w:adjustRightInd w:val="0"/>
              <w:spacing w:after="0" w:line="240" w:lineRule="auto"/>
              <w:ind w:left="600"/>
              <w:textAlignment w:val="baseline"/>
              <w:rPr>
                <w:rFonts w:ascii="Times New Roman" w:hAnsi="Times New Roman"/>
                <w:szCs w:val="20"/>
              </w:rPr>
            </w:pPr>
          </w:p>
          <w:p w14:paraId="11E0A764" w14:textId="77777777" w:rsidR="008235A6" w:rsidRPr="008235A6" w:rsidRDefault="008235A6" w:rsidP="008235A6">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Updated budget, if actual award differs from requested amount.</w:t>
            </w:r>
          </w:p>
          <w:p w14:paraId="728273FA" w14:textId="77777777" w:rsidR="008235A6" w:rsidRPr="008235A6" w:rsidRDefault="008235A6" w:rsidP="008235A6">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 xml:space="preserve">Code of Conduct is submitted only by new grantees, and there are approximately 20 of these per year.  </w:t>
            </w:r>
          </w:p>
          <w:p w14:paraId="11A8370F" w14:textId="77777777" w:rsidR="008235A6" w:rsidRPr="008235A6" w:rsidRDefault="008235A6" w:rsidP="008235A6">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A-133 Audit for agencies that expend over $750,000</w:t>
            </w:r>
          </w:p>
          <w:p w14:paraId="7D54EA06" w14:textId="77777777" w:rsidR="008235A6" w:rsidRPr="008235A6" w:rsidRDefault="008235A6" w:rsidP="008235A6">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Negotiated Indirect Cost Rate (NICRA)</w:t>
            </w:r>
          </w:p>
          <w:p w14:paraId="3DA2F57F" w14:textId="77777777" w:rsidR="008235A6" w:rsidRPr="008235A6" w:rsidRDefault="008235A6" w:rsidP="008235A6">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Sub-allocation list</w:t>
            </w:r>
          </w:p>
          <w:p w14:paraId="2FB0D2CB" w14:textId="66538C44" w:rsidR="008235A6" w:rsidRPr="008235A6" w:rsidRDefault="004850F5" w:rsidP="008235A6">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Pr>
                <w:rFonts w:ascii="Times New Roman" w:hAnsi="Times New Roman"/>
                <w:szCs w:val="20"/>
              </w:rPr>
              <w:t>HUD-</w:t>
            </w:r>
            <w:r w:rsidR="008235A6" w:rsidRPr="008235A6">
              <w:rPr>
                <w:rFonts w:ascii="Times New Roman" w:hAnsi="Times New Roman"/>
                <w:szCs w:val="20"/>
              </w:rPr>
              <w:t>9902 Housing Counseling Projections</w:t>
            </w:r>
          </w:p>
          <w:p w14:paraId="2D937E6E" w14:textId="77777777" w:rsidR="008235A6" w:rsidRPr="008235A6" w:rsidRDefault="008235A6" w:rsidP="008235A6">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Certification for Client Management Systems</w:t>
            </w:r>
          </w:p>
          <w:p w14:paraId="0E65FCC8" w14:textId="77777777" w:rsidR="008235A6" w:rsidRPr="008235A6" w:rsidRDefault="008235A6" w:rsidP="008235A6">
            <w:pPr>
              <w:overflowPunct w:val="0"/>
              <w:autoSpaceDE w:val="0"/>
              <w:autoSpaceDN w:val="0"/>
              <w:adjustRightInd w:val="0"/>
              <w:spacing w:after="0" w:line="240" w:lineRule="auto"/>
              <w:ind w:left="600"/>
              <w:textAlignment w:val="baseline"/>
              <w:rPr>
                <w:rFonts w:ascii="Times New Roman" w:hAnsi="Times New Roman"/>
                <w:b/>
                <w:bCs/>
                <w:szCs w:val="20"/>
              </w:rPr>
            </w:pPr>
          </w:p>
          <w:p w14:paraId="799F4EAF" w14:textId="4851CB85" w:rsidR="008235A6" w:rsidRPr="008235A6" w:rsidRDefault="008235A6" w:rsidP="008235A6">
            <w:pPr>
              <w:overflowPunct w:val="0"/>
              <w:autoSpaceDE w:val="0"/>
              <w:autoSpaceDN w:val="0"/>
              <w:adjustRightInd w:val="0"/>
              <w:spacing w:after="0" w:line="240" w:lineRule="auto"/>
              <w:textAlignment w:val="baseline"/>
              <w:rPr>
                <w:rFonts w:ascii="Times New Roman" w:hAnsi="Times New Roman"/>
                <w:b/>
                <w:bCs/>
                <w:szCs w:val="20"/>
              </w:rPr>
            </w:pPr>
            <w:r w:rsidRPr="008235A6">
              <w:rPr>
                <w:rFonts w:ascii="Times New Roman" w:hAnsi="Times New Roman"/>
                <w:b/>
                <w:bCs/>
                <w:szCs w:val="20"/>
              </w:rPr>
              <w:t>Grant Management</w:t>
            </w:r>
            <w:r w:rsidR="005505F2">
              <w:rPr>
                <w:rFonts w:ascii="Times New Roman" w:hAnsi="Times New Roman"/>
                <w:b/>
                <w:bCs/>
                <w:szCs w:val="20"/>
              </w:rPr>
              <w:t xml:space="preserve"> </w:t>
            </w:r>
          </w:p>
          <w:p w14:paraId="51EAF44E" w14:textId="77777777" w:rsidR="00FD3E1B" w:rsidRDefault="00FD3E1B" w:rsidP="00FD3E1B">
            <w:pPr>
              <w:overflowPunct w:val="0"/>
              <w:autoSpaceDE w:val="0"/>
              <w:autoSpaceDN w:val="0"/>
              <w:adjustRightInd w:val="0"/>
              <w:spacing w:after="0" w:line="240" w:lineRule="auto"/>
              <w:textAlignment w:val="baseline"/>
              <w:rPr>
                <w:rFonts w:ascii="Times New Roman" w:hAnsi="Times New Roman"/>
                <w:szCs w:val="20"/>
              </w:rPr>
            </w:pPr>
          </w:p>
          <w:p w14:paraId="6F9A7B18" w14:textId="2360C179" w:rsidR="008235A6" w:rsidRPr="008235A6" w:rsidRDefault="008235A6" w:rsidP="00FD3E1B">
            <w:p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Quarterly Reports: grantees must file quarterly invoices, mid-term performance reports, and a final report.</w:t>
            </w:r>
          </w:p>
          <w:p w14:paraId="14713ABD" w14:textId="77777777" w:rsidR="00EB55DB" w:rsidRPr="005A34BF" w:rsidRDefault="00EB55DB" w:rsidP="00EB55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00B710EC" w:rsidRPr="005A34BF" w14:paraId="3DE7496A" w14:textId="77777777" w:rsidTr="00D35DDB">
        <w:tc>
          <w:tcPr>
            <w:tcW w:w="9360" w:type="dxa"/>
            <w:shd w:val="clear" w:color="auto" w:fill="auto"/>
          </w:tcPr>
          <w:p w14:paraId="798D5448" w14:textId="77777777" w:rsidR="00B710EC" w:rsidRPr="005A34BF" w:rsidRDefault="00B710EC" w:rsidP="00EB55DB">
            <w:pPr>
              <w:overflowPunct w:val="0"/>
              <w:autoSpaceDE w:val="0"/>
              <w:autoSpaceDN w:val="0"/>
              <w:adjustRightInd w:val="0"/>
              <w:spacing w:after="0" w:line="240" w:lineRule="auto"/>
              <w:textAlignment w:val="baseline"/>
              <w:rPr>
                <w:rFonts w:ascii="Times New Roman" w:hAnsi="Times New Roman"/>
                <w:b/>
                <w:bCs/>
                <w:sz w:val="24"/>
                <w:szCs w:val="24"/>
              </w:rPr>
            </w:pPr>
          </w:p>
        </w:tc>
      </w:tr>
    </w:tbl>
    <w:p w14:paraId="6CF839B4" w14:textId="77777777" w:rsidR="003407CD" w:rsidRPr="005A34BF" w:rsidRDefault="003407CD" w:rsidP="003407CD">
      <w:pPr>
        <w:pStyle w:val="BodyText"/>
        <w:rPr>
          <w:rFonts w:ascii="Times New Roman" w:hAnsi="Times New Roman"/>
          <w:sz w:val="24"/>
          <w:szCs w:val="24"/>
        </w:rPr>
      </w:pPr>
      <w:r w:rsidRPr="005A34BF">
        <w:rPr>
          <w:rFonts w:ascii="Times New Roman" w:hAnsi="Times New Roman"/>
          <w:sz w:val="24"/>
          <w:szCs w:val="24"/>
        </w:rPr>
        <w:t>Housing counseling agencies will submit HUD-9906 grant charts with their Housing Counseling Program grant application. The grant charts limit the number of narrative writing responses for applicants, thereby reducing the administrative burden for grant applicants and HUD staff.  HUD has made the following edits:</w:t>
      </w:r>
    </w:p>
    <w:p w14:paraId="09CA9233" w14:textId="77777777" w:rsidR="003407CD" w:rsidRPr="005A34BF" w:rsidRDefault="003407CD" w:rsidP="003407CD">
      <w:pPr>
        <w:pStyle w:val="BodyText"/>
        <w:numPr>
          <w:ilvl w:val="0"/>
          <w:numId w:val="10"/>
        </w:numPr>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Previously, local agencies and intermediaries had to complete different portions of the 9906 charts. Due to the confusion this caused, the charts were decoupled into two versions, each containing only the questions relevant to the given applicant.</w:t>
      </w:r>
    </w:p>
    <w:p w14:paraId="3B575FE8" w14:textId="77777777" w:rsidR="003407CD" w:rsidRPr="005A34BF" w:rsidRDefault="003407CD" w:rsidP="003407CD">
      <w:pPr>
        <w:pStyle w:val="BodyText"/>
        <w:numPr>
          <w:ilvl w:val="0"/>
          <w:numId w:val="10"/>
        </w:numPr>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Previously, in order to receive a bonus point, applicants needed to submit a narrative describing their counseling activities pertaining to green buildings and healthy homes. This narrative has been refined such that applicants must now address healthy homes vis-à-vis the hazards of lead.</w:t>
      </w:r>
    </w:p>
    <w:p w14:paraId="220715A9" w14:textId="77777777" w:rsidR="003407CD" w:rsidRPr="005A34BF" w:rsidRDefault="003407CD" w:rsidP="003407CD">
      <w:pPr>
        <w:pStyle w:val="BodyText"/>
        <w:numPr>
          <w:ilvl w:val="0"/>
          <w:numId w:val="10"/>
        </w:numPr>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HUD seeks to extend the previous authorization for collection of data on default counseling (HUD-9902) to cover use of such data for grant application and scoring.</w:t>
      </w:r>
    </w:p>
    <w:p w14:paraId="04D6A7B9" w14:textId="77777777" w:rsidR="003E3AA9" w:rsidRPr="002A4977" w:rsidRDefault="003E3AA9" w:rsidP="003E3AA9">
      <w:pPr>
        <w:spacing w:after="0" w:line="240" w:lineRule="auto"/>
        <w:rPr>
          <w:rFonts w:ascii="Times New Roman" w:hAnsi="Times New Roman"/>
          <w:color w:val="000000"/>
          <w:sz w:val="24"/>
          <w:szCs w:val="24"/>
        </w:rPr>
      </w:pPr>
    </w:p>
    <w:p w14:paraId="39ED27F1" w14:textId="16C1DCFA" w:rsidR="003E3AA9" w:rsidRPr="002A4977" w:rsidRDefault="003E3AA9" w:rsidP="003E3AA9">
      <w:pPr>
        <w:spacing w:after="0" w:line="240" w:lineRule="auto"/>
        <w:rPr>
          <w:rFonts w:ascii="Times New Roman" w:hAnsi="Times New Roman"/>
          <w:color w:val="000000"/>
          <w:sz w:val="24"/>
          <w:szCs w:val="24"/>
        </w:rPr>
      </w:pPr>
      <w:r w:rsidRPr="003E3AA9">
        <w:rPr>
          <w:rFonts w:ascii="Times New Roman" w:hAnsi="Times New Roman"/>
          <w:b/>
          <w:color w:val="000000"/>
          <w:sz w:val="24"/>
          <w:szCs w:val="24"/>
        </w:rPr>
        <w:t>Note:</w:t>
      </w:r>
      <w:r w:rsidRPr="002A4977">
        <w:rPr>
          <w:rFonts w:ascii="Times New Roman" w:hAnsi="Times New Roman"/>
          <w:color w:val="000000"/>
          <w:sz w:val="24"/>
          <w:szCs w:val="24"/>
        </w:rPr>
        <w:t xml:space="preserve"> The FY19 Comprehensive Housing Counseling NOFA Charts are also included.  There are two charts, one designated for Intermediary housing counseling agencies, State Housing Finance Agencies (SHFA) and Multi-State Organizations (MSO) (HUD-9906- P) and one for local housing counseling agencies (LHCA) (HUD-9906-L)</w:t>
      </w:r>
      <w:r>
        <w:rPr>
          <w:rFonts w:ascii="Times New Roman" w:hAnsi="Times New Roman"/>
          <w:color w:val="000000"/>
          <w:sz w:val="24"/>
          <w:szCs w:val="24"/>
        </w:rPr>
        <w:t>.</w:t>
      </w:r>
      <w:r w:rsidRPr="002A4977">
        <w:rPr>
          <w:rFonts w:ascii="Times New Roman" w:hAnsi="Times New Roman"/>
          <w:color w:val="000000"/>
          <w:sz w:val="24"/>
          <w:szCs w:val="24"/>
        </w:rPr>
        <w:t xml:space="preserve">  A draft of the FY19 NOFA is included in the package.</w:t>
      </w:r>
    </w:p>
    <w:p w14:paraId="5A222A2E" w14:textId="77777777" w:rsidR="003E3AA9" w:rsidRPr="002A4977" w:rsidRDefault="003E3AA9" w:rsidP="003E3AA9">
      <w:pPr>
        <w:spacing w:after="0" w:line="240" w:lineRule="auto"/>
        <w:rPr>
          <w:rFonts w:ascii="Times New Roman" w:hAnsi="Times New Roman"/>
          <w:color w:val="000000"/>
          <w:sz w:val="24"/>
          <w:szCs w:val="24"/>
        </w:rPr>
      </w:pPr>
    </w:p>
    <w:p w14:paraId="6BB91A8C" w14:textId="6466E38D" w:rsidR="003407CD" w:rsidRPr="005A34BF" w:rsidRDefault="003407CD" w:rsidP="003E3AA9">
      <w:pPr>
        <w:pStyle w:val="BodyText"/>
        <w:rPr>
          <w:rFonts w:ascii="Times New Roman" w:hAnsi="Times New Roman"/>
          <w:sz w:val="24"/>
          <w:szCs w:val="24"/>
        </w:rPr>
      </w:pPr>
    </w:p>
    <w:tbl>
      <w:tblPr>
        <w:tblW w:w="0" w:type="auto"/>
        <w:tblInd w:w="108" w:type="dxa"/>
        <w:tblLook w:val="04A0" w:firstRow="1" w:lastRow="0" w:firstColumn="1" w:lastColumn="0" w:noHBand="0" w:noVBand="1"/>
      </w:tblPr>
      <w:tblGrid>
        <w:gridCol w:w="9360"/>
      </w:tblGrid>
      <w:tr w:rsidR="00FA2F70" w:rsidRPr="005A34BF" w14:paraId="29ECCFEB" w14:textId="77777777" w:rsidTr="00D35DDB">
        <w:tc>
          <w:tcPr>
            <w:tcW w:w="9360" w:type="dxa"/>
            <w:shd w:val="clear" w:color="auto" w:fill="auto"/>
          </w:tcPr>
          <w:p w14:paraId="373C6605" w14:textId="77777777" w:rsidR="00FA2F70" w:rsidRPr="005A34BF" w:rsidRDefault="00FA2F70" w:rsidP="001B4FB5">
            <w:pPr>
              <w:spacing w:after="0" w:line="240" w:lineRule="auto"/>
              <w:rPr>
                <w:rFonts w:ascii="Times New Roman" w:hAnsi="Times New Roman"/>
                <w:b/>
                <w:color w:val="000000"/>
                <w:sz w:val="24"/>
                <w:szCs w:val="24"/>
              </w:rPr>
            </w:pPr>
            <w:bookmarkStart w:id="4" w:name="_Hlk523913309"/>
            <w:r w:rsidRPr="005A34BF">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3229CB8" w14:textId="77777777" w:rsidR="00B75642" w:rsidRPr="005A34BF" w:rsidRDefault="00B75642" w:rsidP="001B4FB5">
            <w:pPr>
              <w:spacing w:after="0" w:line="240" w:lineRule="auto"/>
              <w:rPr>
                <w:rFonts w:ascii="Times New Roman" w:hAnsi="Times New Roman"/>
                <w:b/>
                <w:color w:val="000000"/>
                <w:sz w:val="24"/>
                <w:szCs w:val="24"/>
              </w:rPr>
            </w:pPr>
          </w:p>
          <w:p w14:paraId="01E2FC97" w14:textId="77777777" w:rsidR="003407CD" w:rsidRPr="003407CD" w:rsidRDefault="003407CD" w:rsidP="003407CD">
            <w:pPr>
              <w:keepNext/>
              <w:tabs>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b/>
                <w:bCs/>
                <w:sz w:val="24"/>
                <w:szCs w:val="24"/>
              </w:rPr>
            </w:pPr>
            <w:r w:rsidRPr="003407CD">
              <w:rPr>
                <w:rFonts w:ascii="Times New Roman" w:hAnsi="Times New Roman"/>
                <w:b/>
                <w:bCs/>
                <w:sz w:val="24"/>
                <w:szCs w:val="24"/>
              </w:rPr>
              <w:t>a.</w:t>
            </w:r>
            <w:r w:rsidRPr="003407CD">
              <w:rPr>
                <w:rFonts w:ascii="Times New Roman" w:hAnsi="Times New Roman"/>
                <w:b/>
                <w:bCs/>
                <w:sz w:val="24"/>
                <w:szCs w:val="24"/>
              </w:rPr>
              <w:tab/>
              <w:t>Client Level Data and Agency Profile Data Collection</w:t>
            </w:r>
          </w:p>
          <w:p w14:paraId="07A5D0ED" w14:textId="4180329B" w:rsidR="00C04035" w:rsidRPr="00C04035" w:rsidRDefault="003407CD"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3407CD">
              <w:rPr>
                <w:rFonts w:ascii="Times New Roman" w:hAnsi="Times New Roman"/>
                <w:sz w:val="24"/>
                <w:szCs w:val="24"/>
              </w:rPr>
              <w:tab/>
              <w:t xml:space="preserve">Universal CMS use automates client intake and file maintenance, capturing essential data on clients and counseling activities.  The nature of this information collection is such that the use of improved information technology will reduce the burden on agencies while HUD collects better quality data.  </w:t>
            </w:r>
            <w:r w:rsidR="004850F5">
              <w:rPr>
                <w:rFonts w:ascii="Times New Roman" w:hAnsi="Times New Roman"/>
                <w:sz w:val="24"/>
                <w:szCs w:val="24"/>
              </w:rPr>
              <w:t xml:space="preserve"> In </w:t>
            </w:r>
            <w:r w:rsidR="00C04035" w:rsidRPr="00C04035">
              <w:rPr>
                <w:rFonts w:ascii="Times New Roman" w:hAnsi="Times New Roman"/>
                <w:sz w:val="24"/>
                <w:szCs w:val="24"/>
              </w:rPr>
              <w:t xml:space="preserve">2008, all agencies </w:t>
            </w:r>
            <w:r w:rsidR="004850F5">
              <w:rPr>
                <w:rFonts w:ascii="Times New Roman" w:hAnsi="Times New Roman"/>
                <w:sz w:val="24"/>
                <w:szCs w:val="24"/>
              </w:rPr>
              <w:t xml:space="preserve">were </w:t>
            </w:r>
            <w:r w:rsidR="00C04035" w:rsidRPr="00C04035">
              <w:rPr>
                <w:rFonts w:ascii="Times New Roman" w:hAnsi="Times New Roman"/>
                <w:sz w:val="24"/>
                <w:szCs w:val="24"/>
              </w:rPr>
              <w:t>required to utilize an automated counseling application of their choice. The purpose of the CMS is to automate counseling services, store client data, and interface with the HCS Agency Reporting Module to submit required data to HUD. A HUD-approved CMS can submit agency data in XML format directly from the agencies’ internal systems to HCS. Agencies can develop or select any CMS of choice so long as the CMS is approved by HUD.</w:t>
            </w:r>
          </w:p>
          <w:p w14:paraId="7F4CDA60" w14:textId="77777777" w:rsidR="00C04035" w:rsidRPr="00C04035"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4262A39D" w14:textId="4E4E6BDC" w:rsidR="00C04035" w:rsidRPr="00C04035"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Pr>
                <w:rFonts w:ascii="Times New Roman" w:hAnsi="Times New Roman"/>
                <w:sz w:val="24"/>
                <w:szCs w:val="24"/>
              </w:rPr>
              <w:t xml:space="preserve">    </w:t>
            </w:r>
            <w:r w:rsidRPr="00C04035">
              <w:rPr>
                <w:rFonts w:ascii="Times New Roman" w:hAnsi="Times New Roman"/>
                <w:sz w:val="24"/>
                <w:szCs w:val="24"/>
              </w:rPr>
              <w:t>Please visit the CMS Requirement Guidance for more information and for a list of HUD-compatible CMS products.</w:t>
            </w:r>
          </w:p>
          <w:p w14:paraId="5D2B98EC" w14:textId="77777777" w:rsidR="00C04035" w:rsidRPr="00C04035"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6C967C3C" w14:textId="4B3CC2BF" w:rsidR="00C04035" w:rsidRPr="00C04035"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Pr>
                <w:rFonts w:ascii="Times New Roman" w:hAnsi="Times New Roman"/>
                <w:sz w:val="24"/>
                <w:szCs w:val="24"/>
              </w:rPr>
              <w:t xml:space="preserve">    </w:t>
            </w:r>
            <w:r w:rsidRPr="00C04035">
              <w:rPr>
                <w:rFonts w:ascii="Times New Roman" w:hAnsi="Times New Roman"/>
                <w:sz w:val="24"/>
                <w:szCs w:val="24"/>
              </w:rPr>
              <w:t>When submitting data from a CMS to HCS, agencies must follow a specific procedure to ensure their data submissions are transmitted successfully. CMS have been instructed to allow transmitting data in four (4) separate sets to allow flexibility and reliability in the submission of data. The data sets agencies can send to HCS are: Agency Profile, Counselor Profile, HUD-9902 Performance Reports (Form 9902), and Client Profile. Agencies must submit the data sets in the following order:</w:t>
            </w:r>
          </w:p>
          <w:p w14:paraId="6428F637" w14:textId="77777777" w:rsidR="00C04035" w:rsidRPr="00C04035"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C04035">
              <w:rPr>
                <w:rFonts w:ascii="Times New Roman" w:hAnsi="Times New Roman"/>
                <w:sz w:val="24"/>
                <w:szCs w:val="24"/>
              </w:rPr>
              <w:t>1.Submit agency profile data. Once successfully submitted, the agency profile data is only required to be submitted when updates to the data are available. Submitting agency data is the step that sets the agency’s CMS designation in HCS. This allows HUD to identify that the agency is in compliance.</w:t>
            </w:r>
          </w:p>
          <w:p w14:paraId="127A95E4" w14:textId="77777777" w:rsidR="00C04035" w:rsidRPr="00C04035"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C04035">
              <w:rPr>
                <w:rFonts w:ascii="Times New Roman" w:hAnsi="Times New Roman"/>
                <w:sz w:val="24"/>
                <w:szCs w:val="24"/>
              </w:rPr>
              <w:t>2.Submit counselor profile data. Counselor data must be successfully submitted to HCS prior to submitting Form 9902 and Client data. Once successfully submitted, the Counselor Profile data is only required to be submitted when updates to the data are available.</w:t>
            </w:r>
          </w:p>
          <w:p w14:paraId="03D5139D" w14:textId="77777777" w:rsidR="00C04035" w:rsidRPr="00C04035"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C04035">
              <w:rPr>
                <w:rFonts w:ascii="Times New Roman" w:hAnsi="Times New Roman"/>
                <w:sz w:val="24"/>
                <w:szCs w:val="24"/>
              </w:rPr>
              <w:t>3.Submit Form 9902 and Client Profile data quarterly. The Form 9902 and Client Profile submissions should always be submitted by the quarterly reporting due date. HUD will compare the Client data with the Form 9902 report to validate reporting accuracy.</w:t>
            </w:r>
          </w:p>
          <w:p w14:paraId="7C00D3BD" w14:textId="4F974C62" w:rsidR="003407CD" w:rsidRPr="003407CD" w:rsidRDefault="00C04035" w:rsidP="00C04035">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C04035">
              <w:rPr>
                <w:rFonts w:ascii="Times New Roman" w:hAnsi="Times New Roman"/>
                <w:sz w:val="24"/>
                <w:szCs w:val="24"/>
              </w:rPr>
              <w:t>4.Confirm data successfully submitted. Agencies are required to manually access HCS to</w:t>
            </w:r>
            <w:r>
              <w:rPr>
                <w:rFonts w:ascii="Times New Roman" w:hAnsi="Times New Roman"/>
                <w:sz w:val="24"/>
                <w:szCs w:val="24"/>
              </w:rPr>
              <w:t xml:space="preserve"> </w:t>
            </w:r>
            <w:r w:rsidRPr="00C04035">
              <w:rPr>
                <w:rFonts w:ascii="Times New Roman" w:hAnsi="Times New Roman"/>
                <w:sz w:val="24"/>
                <w:szCs w:val="24"/>
              </w:rPr>
              <w:t>confirm the data transmitted is correct and complete. Agencies should mark the validation on the quarterly Form 9902 in HCS to show proof of verification.</w:t>
            </w:r>
          </w:p>
          <w:p w14:paraId="46C80448" w14:textId="77777777" w:rsidR="003407CD" w:rsidRPr="003407CD" w:rsidRDefault="003407CD" w:rsidP="003407C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02590A10" w14:textId="77777777" w:rsidR="003407CD" w:rsidRPr="003407CD" w:rsidRDefault="003407CD" w:rsidP="003407CD">
            <w:pPr>
              <w:keepNext/>
              <w:tabs>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b/>
                <w:bCs/>
                <w:sz w:val="24"/>
                <w:szCs w:val="24"/>
              </w:rPr>
            </w:pPr>
            <w:r w:rsidRPr="003407CD">
              <w:rPr>
                <w:rFonts w:ascii="Times New Roman" w:hAnsi="Times New Roman"/>
                <w:b/>
                <w:bCs/>
                <w:sz w:val="24"/>
                <w:szCs w:val="24"/>
              </w:rPr>
              <w:t>b.</w:t>
            </w:r>
            <w:r w:rsidRPr="003407CD">
              <w:rPr>
                <w:rFonts w:ascii="Times New Roman" w:hAnsi="Times New Roman"/>
                <w:b/>
                <w:bCs/>
                <w:sz w:val="24"/>
                <w:szCs w:val="24"/>
              </w:rPr>
              <w:tab/>
              <w:t>HUD-9902 Report</w:t>
            </w:r>
          </w:p>
          <w:p w14:paraId="2CE3BB5D" w14:textId="77777777" w:rsidR="003407CD" w:rsidRPr="003407CD" w:rsidRDefault="003407CD" w:rsidP="003407C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3407CD">
              <w:rPr>
                <w:rFonts w:ascii="Times New Roman" w:hAnsi="Times New Roman"/>
                <w:sz w:val="24"/>
                <w:szCs w:val="24"/>
              </w:rPr>
              <w:tab/>
              <w:t>HCS can build the form HUD-9902 report automatically based on client level data submitted, reducing the need for agencies to actually input data or to aggregate at the end of the year.  Many CMSs have similar functionality to build form HUD-9902 from client level data.  HUD estimates that this reduces, perhaps by half, the workload associated with the form.</w:t>
            </w:r>
          </w:p>
          <w:p w14:paraId="3797B76E" w14:textId="77777777" w:rsidR="003407CD" w:rsidRPr="003407CD" w:rsidRDefault="003407CD" w:rsidP="003407C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5264BCDE" w14:textId="77777777" w:rsidR="003407CD" w:rsidRPr="003407CD" w:rsidRDefault="003407CD" w:rsidP="003407C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3407CD">
              <w:rPr>
                <w:rFonts w:ascii="Times New Roman" w:hAnsi="Times New Roman"/>
                <w:b/>
                <w:bCs/>
                <w:color w:val="000000"/>
                <w:sz w:val="24"/>
                <w:szCs w:val="24"/>
              </w:rPr>
              <w:t>c.</w:t>
            </w:r>
            <w:r w:rsidRPr="003407CD">
              <w:rPr>
                <w:rFonts w:ascii="Times New Roman" w:hAnsi="Times New Roman"/>
                <w:b/>
                <w:bCs/>
                <w:color w:val="000000"/>
                <w:sz w:val="24"/>
                <w:szCs w:val="24"/>
              </w:rPr>
              <w:tab/>
              <w:t>Housing Counseling NOFA and Charts</w:t>
            </w:r>
          </w:p>
          <w:p w14:paraId="7DAE7C8B" w14:textId="77777777" w:rsidR="00FA2F70" w:rsidRPr="005A34BF" w:rsidRDefault="003407CD" w:rsidP="005A34BF">
            <w:pPr>
              <w:tabs>
                <w:tab w:val="left" w:pos="600"/>
              </w:tabs>
              <w:overflowPunct w:val="0"/>
              <w:autoSpaceDE w:val="0"/>
              <w:autoSpaceDN w:val="0"/>
              <w:adjustRightInd w:val="0"/>
              <w:spacing w:after="0" w:line="240" w:lineRule="auto"/>
              <w:ind w:left="600" w:hanging="240"/>
              <w:textAlignment w:val="baseline"/>
              <w:rPr>
                <w:rFonts w:ascii="Times New Roman" w:hAnsi="Times New Roman"/>
                <w:b/>
                <w:color w:val="000000"/>
                <w:sz w:val="24"/>
                <w:szCs w:val="24"/>
              </w:rPr>
            </w:pPr>
            <w:r w:rsidRPr="003407CD">
              <w:rPr>
                <w:rFonts w:ascii="Times New Roman" w:hAnsi="Times New Roman"/>
                <w:sz w:val="24"/>
                <w:szCs w:val="24"/>
              </w:rPr>
              <w:tab/>
              <w:t xml:space="preserve">Beginning with the FY 2005 NOFA, all applicants were required to submit their applications electronically through Grants.gov.  Electronic submission eliminates the burden on applicants to print, organize and ship multiple copies of their application.  Additionally, the Grants.gov automatically populates common elements of many forms, so that standard information about the applicant that appears on several forms only needs to be entered once.  </w:t>
            </w:r>
          </w:p>
        </w:tc>
      </w:tr>
      <w:tr w:rsidR="00FA2F70" w:rsidRPr="005A34BF" w14:paraId="49A858C7" w14:textId="77777777" w:rsidTr="00D35DDB">
        <w:tc>
          <w:tcPr>
            <w:tcW w:w="9360" w:type="dxa"/>
            <w:shd w:val="clear" w:color="auto" w:fill="auto"/>
          </w:tcPr>
          <w:p w14:paraId="7CF121BD" w14:textId="77777777" w:rsidR="00FA2F70" w:rsidRPr="005A34BF" w:rsidRDefault="00FA2F70" w:rsidP="005A34BF">
            <w:pPr>
              <w:overflowPunct w:val="0"/>
              <w:autoSpaceDE w:val="0"/>
              <w:autoSpaceDN w:val="0"/>
              <w:adjustRightInd w:val="0"/>
              <w:spacing w:after="0" w:line="240" w:lineRule="auto"/>
              <w:textAlignment w:val="baseline"/>
              <w:rPr>
                <w:rFonts w:ascii="Times New Roman" w:hAnsi="Times New Roman"/>
                <w:b/>
                <w:color w:val="000000"/>
                <w:sz w:val="24"/>
                <w:szCs w:val="24"/>
              </w:rPr>
            </w:pPr>
          </w:p>
        </w:tc>
      </w:tr>
      <w:bookmarkEnd w:id="4"/>
      <w:tr w:rsidR="00FA2F70" w:rsidRPr="005A34BF" w14:paraId="30198457" w14:textId="77777777" w:rsidTr="00D35DDB">
        <w:tc>
          <w:tcPr>
            <w:tcW w:w="9360" w:type="dxa"/>
            <w:shd w:val="clear" w:color="auto" w:fill="auto"/>
          </w:tcPr>
          <w:p w14:paraId="5A62B3B7" w14:textId="77777777" w:rsidR="00FA2F70" w:rsidRPr="005A34BF" w:rsidRDefault="00FA2F70"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r w:rsidR="007F7579" w:rsidRPr="005A34BF">
              <w:rPr>
                <w:rFonts w:ascii="Times New Roman" w:hAnsi="Times New Roman"/>
                <w:b/>
                <w:color w:val="000000"/>
                <w:sz w:val="24"/>
                <w:szCs w:val="24"/>
              </w:rPr>
              <w:t xml:space="preserve"> There is no duplication.</w:t>
            </w:r>
          </w:p>
          <w:p w14:paraId="17956320" w14:textId="77777777" w:rsidR="007F7579" w:rsidRPr="005A34BF" w:rsidRDefault="007F7579" w:rsidP="005A34BF">
            <w:pPr>
              <w:pStyle w:val="BodyTextIndent"/>
              <w:keepNext/>
              <w:tabs>
                <w:tab w:val="left" w:pos="600"/>
              </w:tabs>
              <w:ind w:left="600" w:hanging="240"/>
              <w:rPr>
                <w:b/>
                <w:bCs/>
                <w:szCs w:val="24"/>
              </w:rPr>
            </w:pPr>
            <w:r w:rsidRPr="005A34BF">
              <w:rPr>
                <w:b/>
                <w:bCs/>
                <w:szCs w:val="24"/>
              </w:rPr>
              <w:tab/>
            </w:r>
          </w:p>
          <w:p w14:paraId="59088ED3" w14:textId="77777777" w:rsidR="003407CD" w:rsidRPr="005A34BF" w:rsidRDefault="00653BD6" w:rsidP="003407CD">
            <w:pPr>
              <w:pStyle w:val="BodyTextIndent"/>
              <w:keepNext/>
              <w:tabs>
                <w:tab w:val="left" w:pos="600"/>
              </w:tabs>
              <w:ind w:left="600" w:hanging="240"/>
              <w:rPr>
                <w:b/>
                <w:bCs/>
                <w:szCs w:val="24"/>
              </w:rPr>
            </w:pPr>
            <w:r w:rsidRPr="005A34BF">
              <w:rPr>
                <w:b/>
                <w:bCs/>
                <w:szCs w:val="24"/>
              </w:rPr>
              <w:t>a</w:t>
            </w:r>
            <w:r w:rsidR="007F7579" w:rsidRPr="005A34BF">
              <w:rPr>
                <w:b/>
                <w:bCs/>
                <w:szCs w:val="24"/>
              </w:rPr>
              <w:t>.</w:t>
            </w:r>
            <w:r w:rsidR="007F7579" w:rsidRPr="005A34BF">
              <w:rPr>
                <w:b/>
                <w:bCs/>
                <w:szCs w:val="24"/>
              </w:rPr>
              <w:tab/>
            </w:r>
            <w:r w:rsidR="003407CD" w:rsidRPr="005A34BF">
              <w:rPr>
                <w:b/>
                <w:bCs/>
                <w:szCs w:val="24"/>
              </w:rPr>
              <w:t>Client Level Data and Agency Profile Data</w:t>
            </w:r>
          </w:p>
          <w:p w14:paraId="385C2A71" w14:textId="77777777" w:rsidR="003407CD" w:rsidRPr="005A34BF" w:rsidRDefault="003407CD" w:rsidP="003407CD">
            <w:pPr>
              <w:pStyle w:val="BodyTextIndent"/>
              <w:keepNext/>
              <w:tabs>
                <w:tab w:val="left" w:pos="600"/>
              </w:tabs>
              <w:ind w:left="600" w:hanging="240"/>
              <w:rPr>
                <w:b/>
                <w:bCs/>
                <w:szCs w:val="24"/>
              </w:rPr>
            </w:pPr>
            <w:r w:rsidRPr="005A34BF">
              <w:rPr>
                <w:szCs w:val="24"/>
              </w:rPr>
              <w:tab/>
              <w:t>HCS is the only system at HUD designed specifically to interface with CMSs, and to collect client level housing counseling activity data.  Information collected will be unique and is not duplicated by other systems</w:t>
            </w:r>
          </w:p>
          <w:p w14:paraId="42D4F935" w14:textId="77777777" w:rsidR="003407CD" w:rsidRPr="005A34BF" w:rsidRDefault="003407CD" w:rsidP="007F7579">
            <w:pPr>
              <w:pStyle w:val="BodyTextIndent"/>
              <w:keepNext/>
              <w:tabs>
                <w:tab w:val="left" w:pos="600"/>
              </w:tabs>
              <w:ind w:left="600" w:hanging="240"/>
              <w:rPr>
                <w:b/>
                <w:bCs/>
                <w:szCs w:val="24"/>
              </w:rPr>
            </w:pPr>
          </w:p>
          <w:p w14:paraId="7F693D04" w14:textId="77777777" w:rsidR="007F7579" w:rsidRPr="005A34BF" w:rsidRDefault="007F7579" w:rsidP="005A34BF">
            <w:pPr>
              <w:pStyle w:val="BodyTextIndent"/>
              <w:keepNext/>
              <w:numPr>
                <w:ilvl w:val="0"/>
                <w:numId w:val="11"/>
              </w:numPr>
              <w:tabs>
                <w:tab w:val="left" w:pos="600"/>
              </w:tabs>
              <w:rPr>
                <w:b/>
                <w:bCs/>
                <w:szCs w:val="24"/>
              </w:rPr>
            </w:pPr>
            <w:r w:rsidRPr="005A34BF">
              <w:rPr>
                <w:b/>
                <w:bCs/>
                <w:szCs w:val="24"/>
              </w:rPr>
              <w:t>HUD-9902 Report</w:t>
            </w:r>
          </w:p>
          <w:p w14:paraId="0356CFB2" w14:textId="77777777" w:rsidR="007F7579" w:rsidRPr="005A34BF" w:rsidRDefault="007F7579" w:rsidP="007F7579">
            <w:pPr>
              <w:pStyle w:val="BodyTextIndent"/>
              <w:tabs>
                <w:tab w:val="left" w:pos="600"/>
              </w:tabs>
              <w:ind w:left="600" w:hanging="240"/>
              <w:rPr>
                <w:szCs w:val="24"/>
              </w:rPr>
            </w:pPr>
            <w:r w:rsidRPr="005A34BF">
              <w:rPr>
                <w:szCs w:val="24"/>
              </w:rPr>
              <w:tab/>
              <w:t xml:space="preserve">This form is the only instrument to collect performance activity reports from HUD-approved housing counseling agencies.  </w:t>
            </w:r>
          </w:p>
          <w:p w14:paraId="346AA247" w14:textId="77777777" w:rsidR="007F7579" w:rsidRPr="005A34BF" w:rsidRDefault="007F7579" w:rsidP="007F7579">
            <w:pPr>
              <w:pStyle w:val="BodyTextIndent"/>
              <w:tabs>
                <w:tab w:val="left" w:pos="600"/>
              </w:tabs>
              <w:ind w:left="600" w:hanging="240"/>
              <w:rPr>
                <w:szCs w:val="24"/>
              </w:rPr>
            </w:pPr>
          </w:p>
          <w:p w14:paraId="79E0439F" w14:textId="77777777" w:rsidR="007F7579" w:rsidRPr="005A34BF" w:rsidRDefault="003407CD" w:rsidP="007F7579">
            <w:pPr>
              <w:pStyle w:val="BodyTextIndent"/>
              <w:keepNext/>
              <w:tabs>
                <w:tab w:val="left" w:pos="600"/>
              </w:tabs>
              <w:ind w:left="600" w:hanging="240"/>
              <w:rPr>
                <w:b/>
                <w:bCs/>
                <w:color w:val="000000"/>
                <w:szCs w:val="24"/>
              </w:rPr>
            </w:pPr>
            <w:r w:rsidRPr="005A34BF">
              <w:rPr>
                <w:b/>
                <w:bCs/>
                <w:color w:val="000000"/>
                <w:szCs w:val="24"/>
              </w:rPr>
              <w:t>c</w:t>
            </w:r>
            <w:r w:rsidR="007F7579" w:rsidRPr="005A34BF">
              <w:rPr>
                <w:b/>
                <w:bCs/>
                <w:color w:val="000000"/>
                <w:szCs w:val="24"/>
              </w:rPr>
              <w:t>.</w:t>
            </w:r>
            <w:r w:rsidR="007F7579" w:rsidRPr="005A34BF">
              <w:rPr>
                <w:b/>
                <w:bCs/>
                <w:color w:val="000000"/>
                <w:szCs w:val="24"/>
              </w:rPr>
              <w:tab/>
              <w:t>Housing Counseling NOFAs</w:t>
            </w:r>
            <w:r w:rsidR="00653BD6" w:rsidRPr="005A34BF">
              <w:rPr>
                <w:b/>
                <w:bCs/>
                <w:color w:val="000000"/>
                <w:szCs w:val="24"/>
              </w:rPr>
              <w:t>/9906</w:t>
            </w:r>
          </w:p>
          <w:p w14:paraId="2B8F360E" w14:textId="77777777" w:rsidR="007F7579" w:rsidRPr="005A34BF" w:rsidRDefault="007F7579" w:rsidP="005A34BF">
            <w:pPr>
              <w:pStyle w:val="BodyTextIndent"/>
              <w:tabs>
                <w:tab w:val="left" w:pos="600"/>
              </w:tabs>
              <w:ind w:left="600" w:hanging="240"/>
              <w:rPr>
                <w:b/>
                <w:color w:val="000000"/>
                <w:szCs w:val="24"/>
              </w:rPr>
            </w:pPr>
            <w:r w:rsidRPr="005A34BF">
              <w:rPr>
                <w:szCs w:val="24"/>
              </w:rPr>
              <w:tab/>
              <w:t>The NOFAs are designed to avoid duplication of information.  For example, performance data from the HUD-9902 factors into the scoring.  However, agencies that have already submitted the form to HUD are instructed not to re-submit with the NOFA application.</w:t>
            </w:r>
          </w:p>
        </w:tc>
      </w:tr>
      <w:tr w:rsidR="00FA2F70" w:rsidRPr="005A34BF" w14:paraId="5D83D253" w14:textId="77777777" w:rsidTr="00D35DDB">
        <w:tc>
          <w:tcPr>
            <w:tcW w:w="9360" w:type="dxa"/>
            <w:shd w:val="clear" w:color="auto" w:fill="auto"/>
          </w:tcPr>
          <w:p w14:paraId="5DF6BB7F" w14:textId="77777777" w:rsidR="00FA2F70" w:rsidRPr="005A34BF" w:rsidRDefault="00FA2F70" w:rsidP="001B4FB5">
            <w:pPr>
              <w:spacing w:after="0" w:line="240" w:lineRule="auto"/>
              <w:rPr>
                <w:rFonts w:ascii="Times New Roman" w:hAnsi="Times New Roman"/>
                <w:b/>
                <w:color w:val="000000"/>
                <w:sz w:val="24"/>
                <w:szCs w:val="24"/>
              </w:rPr>
            </w:pPr>
          </w:p>
        </w:tc>
      </w:tr>
      <w:tr w:rsidR="00FA2F70" w:rsidRPr="005A34BF" w14:paraId="566F4422" w14:textId="77777777" w:rsidTr="00D35DDB">
        <w:tc>
          <w:tcPr>
            <w:tcW w:w="9360" w:type="dxa"/>
            <w:shd w:val="clear" w:color="auto" w:fill="auto"/>
          </w:tcPr>
          <w:p w14:paraId="2528962B" w14:textId="77777777" w:rsidR="00FA2F70" w:rsidRPr="005A34BF" w:rsidRDefault="00FA2F70"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14:paraId="2115A532" w14:textId="77777777" w:rsidR="00FA2F70" w:rsidRPr="005A34BF" w:rsidRDefault="00FA2F70" w:rsidP="001B4FB5">
            <w:pPr>
              <w:spacing w:after="0" w:line="240" w:lineRule="auto"/>
              <w:rPr>
                <w:rFonts w:ascii="Times New Roman" w:hAnsi="Times New Roman"/>
                <w:b/>
                <w:color w:val="000000"/>
                <w:sz w:val="24"/>
                <w:szCs w:val="24"/>
              </w:rPr>
            </w:pPr>
          </w:p>
        </w:tc>
      </w:tr>
      <w:tr w:rsidR="00FA2F70" w:rsidRPr="005A34BF" w14:paraId="58D51370" w14:textId="77777777" w:rsidTr="00D35DDB">
        <w:tc>
          <w:tcPr>
            <w:tcW w:w="9360" w:type="dxa"/>
            <w:shd w:val="clear" w:color="auto" w:fill="auto"/>
          </w:tcPr>
          <w:p w14:paraId="58F8B8C4" w14:textId="64C1E3F3" w:rsidR="00FA2F70" w:rsidRPr="005A34BF" w:rsidRDefault="00653BD6" w:rsidP="00A72E4C">
            <w:pPr>
              <w:overflowPunct w:val="0"/>
              <w:autoSpaceDE w:val="0"/>
              <w:autoSpaceDN w:val="0"/>
              <w:adjustRightInd w:val="0"/>
              <w:spacing w:after="0" w:line="240" w:lineRule="auto"/>
              <w:ind w:left="360"/>
              <w:textAlignment w:val="baseline"/>
              <w:rPr>
                <w:rFonts w:ascii="Times New Roman" w:hAnsi="Times New Roman"/>
                <w:b/>
                <w:color w:val="000000"/>
                <w:sz w:val="24"/>
                <w:szCs w:val="24"/>
              </w:rPr>
            </w:pPr>
            <w:r w:rsidRPr="005A34BF">
              <w:rPr>
                <w:rFonts w:ascii="Times New Roman" w:hAnsi="Times New Roman"/>
                <w:sz w:val="24"/>
                <w:szCs w:val="24"/>
              </w:rPr>
              <w:t xml:space="preserve">The information collection is the same for all entities, regardless of size, but is considered to be the minimal information needed for HUD to effectively administer this program.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CMS use automates client intake and file maintenance, capturing essential data on clients and counseling activities.  CMS use will reduce the burden on all agencies while HUD collects more and better quality, data.  </w:t>
            </w:r>
          </w:p>
        </w:tc>
      </w:tr>
    </w:tbl>
    <w:p w14:paraId="0157A089" w14:textId="77777777" w:rsidR="00FA2F70" w:rsidRPr="005A34BF"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5A34BF" w14:paraId="01422F4F" w14:textId="77777777" w:rsidTr="00D35DDB">
        <w:tc>
          <w:tcPr>
            <w:tcW w:w="9360" w:type="dxa"/>
            <w:shd w:val="clear" w:color="auto" w:fill="auto"/>
          </w:tcPr>
          <w:p w14:paraId="19B64A04" w14:textId="77777777" w:rsidR="00FA2F70" w:rsidRPr="005A34BF" w:rsidRDefault="00FA2F70"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tc>
      </w:tr>
      <w:tr w:rsidR="00FA2F70" w:rsidRPr="005A34BF" w14:paraId="4DD527F2" w14:textId="77777777" w:rsidTr="00D35DDB">
        <w:tc>
          <w:tcPr>
            <w:tcW w:w="9360" w:type="dxa"/>
            <w:shd w:val="clear" w:color="auto" w:fill="auto"/>
          </w:tcPr>
          <w:p w14:paraId="631D9CFC" w14:textId="77777777" w:rsidR="00653BD6" w:rsidRPr="005A34BF" w:rsidRDefault="00653BD6" w:rsidP="00653BD6">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021C6959" w14:textId="77777777" w:rsidR="00C21C04" w:rsidRPr="005A34BF" w:rsidRDefault="003407CD" w:rsidP="00C21C04">
            <w:pPr>
              <w:tabs>
                <w:tab w:val="num" w:pos="600"/>
              </w:tabs>
              <w:overflowPunct w:val="0"/>
              <w:autoSpaceDE w:val="0"/>
              <w:autoSpaceDN w:val="0"/>
              <w:adjustRightInd w:val="0"/>
              <w:spacing w:after="0" w:line="240" w:lineRule="auto"/>
              <w:ind w:left="600" w:hanging="240"/>
              <w:textAlignment w:val="baseline"/>
              <w:rPr>
                <w:rFonts w:ascii="Times New Roman" w:hAnsi="Times New Roman"/>
                <w:b/>
                <w:sz w:val="24"/>
                <w:szCs w:val="24"/>
              </w:rPr>
            </w:pPr>
            <w:r w:rsidRPr="005A34BF">
              <w:rPr>
                <w:rFonts w:ascii="Times New Roman" w:hAnsi="Times New Roman"/>
                <w:b/>
                <w:sz w:val="24"/>
                <w:szCs w:val="24"/>
              </w:rPr>
              <w:t>a</w:t>
            </w:r>
            <w:r w:rsidR="00C21C04" w:rsidRPr="005A34BF">
              <w:rPr>
                <w:rFonts w:ascii="Times New Roman" w:hAnsi="Times New Roman"/>
                <w:b/>
                <w:sz w:val="24"/>
                <w:szCs w:val="24"/>
              </w:rPr>
              <w:t>.</w:t>
            </w:r>
            <w:r w:rsidR="00C21C04" w:rsidRPr="005A34BF">
              <w:rPr>
                <w:rFonts w:ascii="Times New Roman" w:hAnsi="Times New Roman"/>
                <w:b/>
                <w:sz w:val="24"/>
                <w:szCs w:val="24"/>
              </w:rPr>
              <w:tab/>
              <w:t>Client Level Data and Agency Profile Data</w:t>
            </w:r>
          </w:p>
          <w:p w14:paraId="170230FC" w14:textId="77777777" w:rsidR="003407CD" w:rsidRPr="005A34BF" w:rsidRDefault="00C21C04" w:rsidP="003407CD">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sz w:val="24"/>
                <w:szCs w:val="24"/>
              </w:rPr>
              <w:tab/>
              <w:t xml:space="preserve">Failure to collect the information described in this submission would leave HUD without the client level data and quality aggregate data necessary to adequately and convincingly demonstrate the positive impact of housing counseling.  It would also make it very difficult to create more meaningful performance indicators, and to effectively evaluate the program, goals that HUD and OMB share.  In failing to automate form HUD-9902 completion through CMS use and CARS, an excellent opportunity would be missed to standardize and improve the quality of aggregate data available to HUD, and to make corresponding analysis much more meaningful.   </w:t>
            </w:r>
          </w:p>
          <w:p w14:paraId="4A1DE91F" w14:textId="77777777" w:rsidR="003407CD" w:rsidRPr="005A34BF" w:rsidRDefault="003407CD" w:rsidP="003407CD">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7885363B" w14:textId="77777777" w:rsidR="003407CD" w:rsidRPr="005A34BF" w:rsidRDefault="003407CD" w:rsidP="005A34BF">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b/>
                <w:sz w:val="24"/>
                <w:szCs w:val="24"/>
              </w:rPr>
              <w:t>b.</w:t>
            </w:r>
            <w:r w:rsidRPr="005A34BF">
              <w:rPr>
                <w:rFonts w:ascii="Times New Roman" w:hAnsi="Times New Roman"/>
                <w:sz w:val="24"/>
                <w:szCs w:val="24"/>
              </w:rPr>
              <w:t xml:space="preserve"> </w:t>
            </w:r>
            <w:r w:rsidRPr="005A34BF">
              <w:rPr>
                <w:rFonts w:ascii="Times New Roman" w:hAnsi="Times New Roman"/>
                <w:b/>
                <w:bCs/>
                <w:sz w:val="24"/>
                <w:szCs w:val="24"/>
              </w:rPr>
              <w:t>HUD-9902 Report</w:t>
            </w:r>
          </w:p>
          <w:p w14:paraId="297E6BD2" w14:textId="77777777" w:rsidR="003407CD" w:rsidRPr="005A34BF" w:rsidRDefault="003407CD" w:rsidP="003407CD">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sz w:val="24"/>
                <w:szCs w:val="24"/>
              </w:rPr>
              <w:tab/>
              <w:t xml:space="preserve">Failure to collect data on the form HUD-9902 would force HUD to not collect critical data justifying the benefits and impact of the counseling program. </w:t>
            </w:r>
          </w:p>
          <w:p w14:paraId="71FB30D3" w14:textId="77777777" w:rsidR="003407CD" w:rsidRPr="005A34BF" w:rsidRDefault="003407CD" w:rsidP="003407CD">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4C8D112D" w14:textId="77777777" w:rsidR="00653BD6" w:rsidRPr="005A34BF" w:rsidRDefault="00653BD6" w:rsidP="00653BD6">
            <w:pPr>
              <w:keepNext/>
              <w:tabs>
                <w:tab w:val="num" w:pos="600"/>
              </w:tabs>
              <w:overflowPunct w:val="0"/>
              <w:autoSpaceDE w:val="0"/>
              <w:autoSpaceDN w:val="0"/>
              <w:adjustRightInd w:val="0"/>
              <w:spacing w:after="0" w:line="240" w:lineRule="auto"/>
              <w:ind w:left="600" w:hanging="240"/>
              <w:textAlignment w:val="baseline"/>
              <w:rPr>
                <w:rFonts w:ascii="Times New Roman" w:hAnsi="Times New Roman"/>
                <w:b/>
                <w:bCs/>
                <w:color w:val="000000"/>
                <w:sz w:val="24"/>
                <w:szCs w:val="24"/>
              </w:rPr>
            </w:pPr>
            <w:r w:rsidRPr="005A34BF">
              <w:rPr>
                <w:rFonts w:ascii="Times New Roman" w:hAnsi="Times New Roman"/>
                <w:b/>
                <w:bCs/>
                <w:color w:val="000000"/>
                <w:sz w:val="24"/>
                <w:szCs w:val="24"/>
              </w:rPr>
              <w:t>c.</w:t>
            </w:r>
            <w:r w:rsidRPr="005A34BF">
              <w:rPr>
                <w:rFonts w:ascii="Times New Roman" w:hAnsi="Times New Roman"/>
                <w:b/>
                <w:bCs/>
                <w:color w:val="000000"/>
                <w:sz w:val="24"/>
                <w:szCs w:val="24"/>
              </w:rPr>
              <w:tab/>
              <w:t>Housing Counseling NOFAs</w:t>
            </w:r>
          </w:p>
          <w:p w14:paraId="5AD8D55F" w14:textId="77777777" w:rsidR="00653BD6" w:rsidRPr="005A34BF" w:rsidRDefault="00653BD6" w:rsidP="00653BD6">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sz w:val="24"/>
                <w:szCs w:val="24"/>
              </w:rPr>
              <w:tab/>
              <w:t>The narratives and forms requested through the NOFAs are the means through which HUD ranks and rates applicants, in order to competitively distribute awards.  Failure to collect this information would prevent HUD from distributing approximately $50 million a year in support of critical housing counseling services.</w:t>
            </w:r>
          </w:p>
          <w:p w14:paraId="4B7E782D" w14:textId="77777777" w:rsidR="00FA2F70" w:rsidRPr="005A34BF" w:rsidRDefault="00FA2F70" w:rsidP="001B4FB5">
            <w:pPr>
              <w:spacing w:after="0" w:line="240" w:lineRule="auto"/>
              <w:rPr>
                <w:rFonts w:ascii="Times New Roman" w:hAnsi="Times New Roman"/>
                <w:b/>
                <w:color w:val="000000"/>
                <w:sz w:val="24"/>
                <w:szCs w:val="24"/>
              </w:rPr>
            </w:pPr>
          </w:p>
        </w:tc>
      </w:tr>
      <w:tr w:rsidR="00FA2F70" w:rsidRPr="005A34BF" w14:paraId="6FE7E1AF" w14:textId="77777777" w:rsidTr="00D35DDB">
        <w:tc>
          <w:tcPr>
            <w:tcW w:w="9360" w:type="dxa"/>
            <w:shd w:val="clear" w:color="auto" w:fill="auto"/>
          </w:tcPr>
          <w:p w14:paraId="056A4157" w14:textId="77777777" w:rsidR="00FA2F70" w:rsidRPr="005A34BF" w:rsidRDefault="00FA2F70"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7. Explain any special circumstances that would cause an information collection to be conducted in a manner: </w:t>
            </w:r>
            <w:r w:rsidR="00695EEE" w:rsidRPr="005A34BF">
              <w:rPr>
                <w:rFonts w:ascii="Times New Roman" w:hAnsi="Times New Roman"/>
                <w:b/>
                <w:color w:val="000000"/>
                <w:sz w:val="24"/>
                <w:szCs w:val="24"/>
              </w:rPr>
              <w:t>(PLEASE ANSWER EACH BULLET SEPARATELY)</w:t>
            </w:r>
          </w:p>
          <w:p w14:paraId="58595296" w14:textId="77777777" w:rsidR="00FA2F70" w:rsidRPr="005A34BF" w:rsidRDefault="00FA2F70" w:rsidP="001B4FB5">
            <w:pPr>
              <w:spacing w:after="0" w:line="240" w:lineRule="auto"/>
              <w:rPr>
                <w:rFonts w:ascii="Times New Roman" w:hAnsi="Times New Roman"/>
                <w:b/>
                <w:color w:val="000000"/>
                <w:sz w:val="24"/>
                <w:szCs w:val="24"/>
              </w:rPr>
            </w:pPr>
          </w:p>
          <w:p w14:paraId="75C2363B" w14:textId="77777777" w:rsidR="00FA2F70" w:rsidRPr="005A34BF" w:rsidRDefault="00FA2F70"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report information to the agency more often than quarterly; </w:t>
            </w:r>
          </w:p>
          <w:p w14:paraId="36A76B4C" w14:textId="77777777" w:rsidR="0078641C" w:rsidRDefault="00827253"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00CD29A4" w:rsidRPr="005A34BF">
              <w:rPr>
                <w:rFonts w:ascii="Times New Roman" w:hAnsi="Times New Roman"/>
                <w:color w:val="000000"/>
                <w:sz w:val="24"/>
                <w:szCs w:val="24"/>
              </w:rPr>
              <w:t>There are no special circumstances that would require respondents to report more than</w:t>
            </w:r>
          </w:p>
          <w:p w14:paraId="4FCC11CF" w14:textId="77777777" w:rsidR="00D35DDB" w:rsidRDefault="0078641C" w:rsidP="001B4FB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CD29A4" w:rsidRPr="005A34BF">
              <w:rPr>
                <w:rFonts w:ascii="Times New Roman" w:hAnsi="Times New Roman"/>
                <w:color w:val="000000"/>
                <w:sz w:val="24"/>
                <w:szCs w:val="24"/>
              </w:rPr>
              <w:t>quarterly.</w:t>
            </w:r>
          </w:p>
          <w:p w14:paraId="62D40BD0" w14:textId="77777777" w:rsidR="005B5F3E" w:rsidRPr="005A34BF" w:rsidRDefault="005B5F3E" w:rsidP="001B4FB5">
            <w:pPr>
              <w:spacing w:after="0" w:line="240" w:lineRule="auto"/>
              <w:rPr>
                <w:rFonts w:ascii="Times New Roman" w:hAnsi="Times New Roman"/>
                <w:color w:val="000000"/>
                <w:sz w:val="24"/>
                <w:szCs w:val="24"/>
              </w:rPr>
            </w:pPr>
          </w:p>
          <w:p w14:paraId="7BD60DB0" w14:textId="77777777" w:rsidR="0078641C" w:rsidRDefault="00FA2F70"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prepare a written response to a collection of information in fewer </w:t>
            </w:r>
          </w:p>
          <w:p w14:paraId="5DD8250D" w14:textId="77777777" w:rsidR="00FA2F70" w:rsidRPr="005A34BF" w:rsidRDefault="0078641C" w:rsidP="001B4FB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A2F70" w:rsidRPr="005A34BF">
              <w:rPr>
                <w:rFonts w:ascii="Times New Roman" w:hAnsi="Times New Roman"/>
                <w:color w:val="000000"/>
                <w:sz w:val="24"/>
                <w:szCs w:val="24"/>
              </w:rPr>
              <w:t xml:space="preserve">than 30 days after receipt of it; </w:t>
            </w:r>
          </w:p>
          <w:p w14:paraId="48125756" w14:textId="77777777" w:rsidR="0078641C" w:rsidRDefault="0078641C" w:rsidP="008D626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8D6260" w:rsidRPr="005A34BF">
              <w:rPr>
                <w:rFonts w:ascii="Times New Roman" w:hAnsi="Times New Roman"/>
                <w:color w:val="000000"/>
                <w:sz w:val="24"/>
                <w:szCs w:val="24"/>
              </w:rPr>
              <w:t>There are no special circumstances that would require respondents to provide a written</w:t>
            </w:r>
          </w:p>
          <w:p w14:paraId="02AD6280" w14:textId="77777777" w:rsidR="008D6260" w:rsidRPr="005A34BF" w:rsidRDefault="008D6260" w:rsidP="008D6260">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0078641C">
              <w:rPr>
                <w:rFonts w:ascii="Times New Roman" w:hAnsi="Times New Roman"/>
                <w:color w:val="000000"/>
                <w:sz w:val="24"/>
                <w:szCs w:val="24"/>
              </w:rPr>
              <w:t xml:space="preserve">  </w:t>
            </w:r>
            <w:r w:rsidRPr="005A34BF">
              <w:rPr>
                <w:rFonts w:ascii="Times New Roman" w:hAnsi="Times New Roman"/>
                <w:color w:val="000000"/>
                <w:sz w:val="24"/>
                <w:szCs w:val="24"/>
              </w:rPr>
              <w:t>response to a collection of information in fewer than 30 days after receipt of it</w:t>
            </w:r>
            <w:r w:rsidR="003407CD" w:rsidRPr="005A34BF">
              <w:rPr>
                <w:rFonts w:ascii="Times New Roman" w:hAnsi="Times New Roman"/>
                <w:color w:val="000000"/>
                <w:sz w:val="24"/>
                <w:szCs w:val="24"/>
              </w:rPr>
              <w:t>.</w:t>
            </w:r>
            <w:r w:rsidRPr="005A34BF">
              <w:rPr>
                <w:rFonts w:ascii="Times New Roman" w:hAnsi="Times New Roman"/>
                <w:color w:val="000000"/>
                <w:sz w:val="24"/>
                <w:szCs w:val="24"/>
              </w:rPr>
              <w:t xml:space="preserve"> </w:t>
            </w:r>
          </w:p>
          <w:p w14:paraId="50A87D53" w14:textId="77777777" w:rsidR="00D35DDB" w:rsidRPr="005A34BF" w:rsidRDefault="00D35DDB" w:rsidP="001B4FB5">
            <w:pPr>
              <w:spacing w:after="0" w:line="240" w:lineRule="auto"/>
              <w:rPr>
                <w:rFonts w:ascii="Times New Roman" w:hAnsi="Times New Roman"/>
                <w:color w:val="000000"/>
                <w:sz w:val="24"/>
                <w:szCs w:val="24"/>
              </w:rPr>
            </w:pPr>
          </w:p>
          <w:p w14:paraId="6ADCB52A" w14:textId="77777777" w:rsidR="00695EEE" w:rsidRPr="005A34BF" w:rsidRDefault="00FA2F70"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submit more than an original and two copies of any document; </w:t>
            </w:r>
          </w:p>
          <w:p w14:paraId="301EFF33" w14:textId="77777777" w:rsidR="005A34BF" w:rsidRDefault="00827253"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003407CD" w:rsidRPr="005A34BF">
              <w:rPr>
                <w:rFonts w:ascii="Times New Roman" w:hAnsi="Times New Roman"/>
                <w:color w:val="000000"/>
                <w:sz w:val="24"/>
                <w:szCs w:val="24"/>
              </w:rPr>
              <w:t>There are no special circumstances that would require respondents to submit more than an</w:t>
            </w:r>
          </w:p>
          <w:p w14:paraId="30311395" w14:textId="77777777" w:rsidR="00695EEE" w:rsidRPr="005A34BF" w:rsidRDefault="005A34BF" w:rsidP="001B4FB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3407CD" w:rsidRPr="005A34BF">
              <w:rPr>
                <w:rFonts w:ascii="Times New Roman" w:hAnsi="Times New Roman"/>
                <w:color w:val="000000"/>
                <w:sz w:val="24"/>
                <w:szCs w:val="24"/>
              </w:rPr>
              <w:t>original and two copies of any document.</w:t>
            </w:r>
          </w:p>
          <w:p w14:paraId="65C8FC9D" w14:textId="77777777" w:rsidR="003407CD" w:rsidRPr="005A34BF" w:rsidRDefault="003407CD" w:rsidP="001B4FB5">
            <w:pPr>
              <w:spacing w:after="0" w:line="240" w:lineRule="auto"/>
              <w:rPr>
                <w:rFonts w:ascii="Times New Roman" w:hAnsi="Times New Roman"/>
                <w:color w:val="000000"/>
                <w:sz w:val="24"/>
                <w:szCs w:val="24"/>
              </w:rPr>
            </w:pPr>
          </w:p>
          <w:p w14:paraId="6A9009CB" w14:textId="77777777" w:rsidR="0078641C" w:rsidRDefault="00FA2F70"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requiring respondents to retain records, other than health, medical, government contract,</w:t>
            </w:r>
          </w:p>
          <w:p w14:paraId="32D4AD21" w14:textId="77777777" w:rsidR="00FA2F70" w:rsidRPr="005A34BF" w:rsidRDefault="0078641C" w:rsidP="001B4FB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A2F70" w:rsidRPr="005A34BF">
              <w:rPr>
                <w:rFonts w:ascii="Times New Roman" w:hAnsi="Times New Roman"/>
                <w:color w:val="000000"/>
                <w:sz w:val="24"/>
                <w:szCs w:val="24"/>
              </w:rPr>
              <w:t xml:space="preserve">grant-in-aid, or tax records, for more than three years; </w:t>
            </w:r>
          </w:p>
          <w:p w14:paraId="2402928C" w14:textId="77777777" w:rsidR="0078641C" w:rsidRDefault="003407CD" w:rsidP="003407CD">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that would require respondents to retain records, other </w:t>
            </w:r>
          </w:p>
          <w:p w14:paraId="11BCCA3F" w14:textId="77777777" w:rsidR="0078641C" w:rsidRDefault="0078641C" w:rsidP="003407C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3407CD" w:rsidRPr="005A34BF">
              <w:rPr>
                <w:rFonts w:ascii="Times New Roman" w:hAnsi="Times New Roman"/>
                <w:color w:val="000000"/>
                <w:sz w:val="24"/>
                <w:szCs w:val="24"/>
              </w:rPr>
              <w:t>than health, medical, government contract, grant-in-aid, or tax records, for more than three</w:t>
            </w:r>
          </w:p>
          <w:p w14:paraId="12A78E02" w14:textId="77777777" w:rsidR="003407CD" w:rsidRPr="005A34BF" w:rsidRDefault="003407CD" w:rsidP="003407CD">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0078641C">
              <w:rPr>
                <w:rFonts w:ascii="Times New Roman" w:hAnsi="Times New Roman"/>
                <w:color w:val="000000"/>
                <w:sz w:val="24"/>
                <w:szCs w:val="24"/>
              </w:rPr>
              <w:t xml:space="preserve"> </w:t>
            </w:r>
            <w:r w:rsidRPr="005A34BF">
              <w:rPr>
                <w:rFonts w:ascii="Times New Roman" w:hAnsi="Times New Roman"/>
                <w:color w:val="000000"/>
                <w:sz w:val="24"/>
                <w:szCs w:val="24"/>
              </w:rPr>
              <w:t>years</w:t>
            </w:r>
            <w:r w:rsidR="00157212" w:rsidRPr="005A34BF">
              <w:rPr>
                <w:rFonts w:ascii="Times New Roman" w:hAnsi="Times New Roman"/>
                <w:color w:val="000000"/>
                <w:sz w:val="24"/>
                <w:szCs w:val="24"/>
              </w:rPr>
              <w:t>.</w:t>
            </w:r>
            <w:r w:rsidRPr="005A34BF">
              <w:rPr>
                <w:rFonts w:ascii="Times New Roman" w:hAnsi="Times New Roman"/>
                <w:color w:val="000000"/>
                <w:sz w:val="24"/>
                <w:szCs w:val="24"/>
              </w:rPr>
              <w:t xml:space="preserve"> </w:t>
            </w:r>
          </w:p>
          <w:p w14:paraId="40FFA244" w14:textId="77777777" w:rsidR="00D35DDB" w:rsidRPr="005A34BF" w:rsidRDefault="00D35DDB" w:rsidP="001B4FB5">
            <w:pPr>
              <w:spacing w:after="0" w:line="240" w:lineRule="auto"/>
              <w:rPr>
                <w:rFonts w:ascii="Times New Roman" w:hAnsi="Times New Roman"/>
                <w:color w:val="000000"/>
                <w:sz w:val="24"/>
                <w:szCs w:val="24"/>
              </w:rPr>
            </w:pPr>
          </w:p>
          <w:p w14:paraId="2A00E5BE" w14:textId="77777777" w:rsidR="00FA2F70" w:rsidRPr="005A34BF" w:rsidRDefault="00FA2F70"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14:paraId="7F7A7818" w14:textId="77777777" w:rsidR="00157212" w:rsidRPr="005A34BF" w:rsidRDefault="00157212" w:rsidP="001B4FB5">
            <w:pPr>
              <w:spacing w:after="0" w:line="240" w:lineRule="auto"/>
              <w:rPr>
                <w:rFonts w:ascii="Times New Roman" w:hAnsi="Times New Roman"/>
                <w:color w:val="000000"/>
                <w:sz w:val="24"/>
                <w:szCs w:val="24"/>
              </w:rPr>
            </w:pPr>
          </w:p>
          <w:p w14:paraId="185E3B44" w14:textId="77777777" w:rsidR="00157212" w:rsidRDefault="00157212"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in connection with a statistical survey, that is not designed to produce valid and reliable results that can be generalized to the universe of study.</w:t>
            </w:r>
          </w:p>
          <w:p w14:paraId="72144DA2" w14:textId="77777777" w:rsidR="0078641C" w:rsidRPr="005A34BF" w:rsidRDefault="0078641C" w:rsidP="001B4FB5">
            <w:pPr>
              <w:spacing w:after="0" w:line="240" w:lineRule="auto"/>
              <w:rPr>
                <w:rFonts w:ascii="Times New Roman" w:hAnsi="Times New Roman"/>
                <w:color w:val="000000"/>
                <w:sz w:val="24"/>
                <w:szCs w:val="24"/>
              </w:rPr>
            </w:pPr>
          </w:p>
          <w:p w14:paraId="0FF326F5" w14:textId="77777777" w:rsidR="00FA2F70" w:rsidRPr="005A34BF" w:rsidRDefault="00FA2F70"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the use of a statistical data classification that has not been reviewed and approved </w:t>
            </w:r>
            <w:r w:rsidR="0078641C">
              <w:rPr>
                <w:rFonts w:ascii="Times New Roman" w:hAnsi="Times New Roman"/>
                <w:color w:val="000000"/>
                <w:sz w:val="24"/>
                <w:szCs w:val="24"/>
              </w:rPr>
              <w:t xml:space="preserve">   </w:t>
            </w:r>
            <w:r w:rsidRPr="005A34BF">
              <w:rPr>
                <w:rFonts w:ascii="Times New Roman" w:hAnsi="Times New Roman"/>
                <w:color w:val="000000"/>
                <w:sz w:val="24"/>
                <w:szCs w:val="24"/>
              </w:rPr>
              <w:t xml:space="preserve">by OMB; </w:t>
            </w:r>
          </w:p>
          <w:p w14:paraId="7E2A3614" w14:textId="77777777" w:rsidR="0078641C" w:rsidRDefault="00827253" w:rsidP="00157212">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
          <w:p w14:paraId="34699C7F" w14:textId="77777777" w:rsidR="00157212" w:rsidRPr="005A34BF" w:rsidRDefault="00157212" w:rsidP="00157212">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There are no special circumstances</w:t>
            </w:r>
            <w:r w:rsidR="00827253" w:rsidRPr="005A34BF">
              <w:rPr>
                <w:rFonts w:ascii="Times New Roman" w:hAnsi="Times New Roman"/>
                <w:color w:val="000000"/>
                <w:sz w:val="24"/>
                <w:szCs w:val="24"/>
              </w:rPr>
              <w:t xml:space="preserve"> </w:t>
            </w:r>
            <w:r w:rsidRPr="005A34BF">
              <w:rPr>
                <w:rFonts w:ascii="Times New Roman" w:hAnsi="Times New Roman"/>
                <w:color w:val="000000"/>
                <w:sz w:val="24"/>
                <w:szCs w:val="24"/>
              </w:rPr>
              <w:t xml:space="preserve">requiring the use of a statistical data classification that has not been reviewed and approved by OMB. </w:t>
            </w:r>
          </w:p>
          <w:p w14:paraId="52A57819" w14:textId="77777777" w:rsidR="00D35DDB" w:rsidRPr="005A34BF" w:rsidRDefault="00D35DDB" w:rsidP="001B4FB5">
            <w:pPr>
              <w:spacing w:after="0" w:line="240" w:lineRule="auto"/>
              <w:rPr>
                <w:rFonts w:ascii="Times New Roman" w:hAnsi="Times New Roman"/>
                <w:color w:val="000000"/>
                <w:sz w:val="24"/>
                <w:szCs w:val="24"/>
              </w:rPr>
            </w:pPr>
          </w:p>
          <w:p w14:paraId="30FD2742" w14:textId="77777777" w:rsidR="00FA2F70" w:rsidRPr="005A34BF" w:rsidRDefault="00FA2F70"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7AD7D016" w14:textId="77777777" w:rsidR="0078641C" w:rsidRDefault="0078641C" w:rsidP="001B4FB5">
            <w:pPr>
              <w:spacing w:after="0" w:line="240" w:lineRule="auto"/>
              <w:rPr>
                <w:rFonts w:ascii="Times New Roman" w:hAnsi="Times New Roman"/>
                <w:color w:val="000000"/>
                <w:sz w:val="24"/>
                <w:szCs w:val="24"/>
              </w:rPr>
            </w:pPr>
          </w:p>
          <w:p w14:paraId="4456D646" w14:textId="77777777" w:rsidR="0078641C" w:rsidRDefault="00157212"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5267260D" w14:textId="77777777" w:rsidR="0078641C" w:rsidRDefault="0078641C" w:rsidP="001B4FB5">
            <w:pPr>
              <w:spacing w:after="0" w:line="240" w:lineRule="auto"/>
              <w:rPr>
                <w:rFonts w:ascii="Times New Roman" w:hAnsi="Times New Roman"/>
                <w:color w:val="000000"/>
                <w:sz w:val="24"/>
                <w:szCs w:val="24"/>
              </w:rPr>
            </w:pPr>
          </w:p>
          <w:p w14:paraId="5A2BACC5" w14:textId="77777777" w:rsidR="00FA2F70" w:rsidRPr="00A72E4C" w:rsidRDefault="00FA2F70" w:rsidP="001B4FB5">
            <w:pPr>
              <w:spacing w:after="0" w:line="240" w:lineRule="auto"/>
              <w:rPr>
                <w:rFonts w:ascii="Times New Roman" w:hAnsi="Times New Roman"/>
                <w:color w:val="000000"/>
                <w:sz w:val="24"/>
                <w:szCs w:val="24"/>
              </w:rPr>
            </w:pPr>
            <w:r w:rsidRPr="00A72E4C">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588FD88F" w14:textId="77777777" w:rsidR="0078641C" w:rsidRPr="00A72E4C" w:rsidRDefault="0078641C" w:rsidP="00157212">
            <w:pPr>
              <w:spacing w:after="0" w:line="240" w:lineRule="auto"/>
              <w:rPr>
                <w:rFonts w:ascii="Times New Roman" w:hAnsi="Times New Roman"/>
                <w:color w:val="000000"/>
                <w:sz w:val="24"/>
                <w:szCs w:val="24"/>
              </w:rPr>
            </w:pPr>
          </w:p>
          <w:p w14:paraId="7FE96B8A" w14:textId="6A7C7896" w:rsidR="00C54808" w:rsidRDefault="00157212" w:rsidP="00157212">
            <w:pPr>
              <w:spacing w:after="0" w:line="240" w:lineRule="auto"/>
              <w:rPr>
                <w:rFonts w:ascii="Times New Roman" w:hAnsi="Times New Roman"/>
                <w:color w:val="000000"/>
                <w:sz w:val="24"/>
                <w:szCs w:val="24"/>
              </w:rPr>
            </w:pPr>
            <w:r w:rsidRPr="00A72E4C">
              <w:rPr>
                <w:rFonts w:ascii="Times New Roman" w:hAnsi="Times New Roman"/>
                <w:color w:val="000000"/>
                <w:sz w:val="24"/>
                <w:szCs w:val="24"/>
              </w:rPr>
              <w:t>There are no special circumstances requiring respondents to submit proprietary trade secrets,</w:t>
            </w:r>
            <w:r w:rsidR="002F1C35" w:rsidRPr="00A72E4C">
              <w:rPr>
                <w:rFonts w:ascii="Times New Roman" w:hAnsi="Times New Roman"/>
                <w:color w:val="000000"/>
                <w:sz w:val="24"/>
                <w:szCs w:val="24"/>
              </w:rPr>
              <w:t xml:space="preserve"> but</w:t>
            </w:r>
            <w:r w:rsidRPr="00A72E4C">
              <w:rPr>
                <w:rFonts w:ascii="Times New Roman" w:hAnsi="Times New Roman"/>
                <w:color w:val="000000"/>
                <w:sz w:val="24"/>
                <w:szCs w:val="24"/>
              </w:rPr>
              <w:t xml:space="preserve"> other confidential information </w:t>
            </w:r>
            <w:r w:rsidR="002F1C35" w:rsidRPr="00A72E4C">
              <w:rPr>
                <w:rFonts w:ascii="Times New Roman" w:hAnsi="Times New Roman"/>
                <w:color w:val="000000"/>
                <w:sz w:val="24"/>
                <w:szCs w:val="24"/>
              </w:rPr>
              <w:t xml:space="preserve">may be collected.  Agencies are required to use privacy disclosures and authorizations to </w:t>
            </w:r>
            <w:r w:rsidRPr="00A72E4C">
              <w:rPr>
                <w:rFonts w:ascii="Times New Roman" w:hAnsi="Times New Roman"/>
                <w:color w:val="000000"/>
                <w:sz w:val="24"/>
                <w:szCs w:val="24"/>
              </w:rPr>
              <w:t>demonstrate that it has instituted procedures to protect the information's confidentiality to the extent permitted by law.</w:t>
            </w:r>
            <w:r w:rsidR="00955F74">
              <w:rPr>
                <w:rFonts w:ascii="Times New Roman" w:hAnsi="Times New Roman"/>
                <w:color w:val="000000"/>
                <w:sz w:val="24"/>
                <w:szCs w:val="24"/>
              </w:rPr>
              <w:t xml:space="preserve"> </w:t>
            </w:r>
          </w:p>
          <w:p w14:paraId="0C4E7AED" w14:textId="77777777" w:rsidR="00C54808" w:rsidRDefault="00C54808" w:rsidP="00157212">
            <w:pPr>
              <w:spacing w:after="0" w:line="240" w:lineRule="auto"/>
              <w:rPr>
                <w:rFonts w:ascii="Times New Roman" w:hAnsi="Times New Roman"/>
                <w:color w:val="000000"/>
                <w:sz w:val="24"/>
                <w:szCs w:val="24"/>
              </w:rPr>
            </w:pPr>
          </w:p>
          <w:p w14:paraId="28312E7D" w14:textId="45DD3314" w:rsidR="00C54808" w:rsidRPr="00C54808" w:rsidRDefault="00955F74" w:rsidP="00C5480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C54808" w:rsidRPr="00C54808">
              <w:rPr>
                <w:rFonts w:ascii="Times New Roman" w:hAnsi="Times New Roman"/>
                <w:color w:val="000000"/>
                <w:sz w:val="24"/>
                <w:szCs w:val="24"/>
              </w:rPr>
              <w:t xml:space="preserve">The client level information provided is subject to the Privacy Act and may be made available only to the appropriate Federal, State, and local agencies.  This collection of information is in accordance with the requirements of 5 CFR 1320.8(d) and was announced in the Federal Register on January 12, 2009 (Vol. 74, No. 7, pages 1227).  </w:t>
            </w:r>
          </w:p>
          <w:p w14:paraId="01D1390C" w14:textId="77777777" w:rsidR="00C54808" w:rsidRPr="00C54808" w:rsidRDefault="00C54808" w:rsidP="00C54808">
            <w:pPr>
              <w:spacing w:after="0" w:line="240" w:lineRule="auto"/>
              <w:rPr>
                <w:rFonts w:ascii="Times New Roman" w:hAnsi="Times New Roman"/>
                <w:color w:val="000000"/>
                <w:sz w:val="24"/>
                <w:szCs w:val="24"/>
              </w:rPr>
            </w:pPr>
          </w:p>
          <w:p w14:paraId="465DA995" w14:textId="2B44DC03" w:rsidR="00C54808" w:rsidRPr="00C54808" w:rsidRDefault="00C54808" w:rsidP="00C54808">
            <w:pPr>
              <w:spacing w:after="0" w:line="240" w:lineRule="auto"/>
              <w:rPr>
                <w:rFonts w:ascii="Times New Roman" w:hAnsi="Times New Roman"/>
                <w:color w:val="000000"/>
                <w:sz w:val="24"/>
                <w:szCs w:val="24"/>
              </w:rPr>
            </w:pPr>
            <w:r w:rsidRPr="00C54808">
              <w:rPr>
                <w:rFonts w:ascii="Times New Roman" w:hAnsi="Times New Roman"/>
                <w:color w:val="000000"/>
                <w:sz w:val="24"/>
                <w:szCs w:val="24"/>
              </w:rPr>
              <w:t>Client files must be kept confidential, in accordance with § 214.315. This system must meet the requirements of 24 CFR 1.6, 24 CFR84.21, and 24 CFR 121 and can be easily accessible to HUD for all monitoring and audit purposes.</w:t>
            </w:r>
          </w:p>
          <w:p w14:paraId="123F8795" w14:textId="77777777" w:rsidR="00C54808" w:rsidRPr="00C54808" w:rsidRDefault="00C54808" w:rsidP="00C54808">
            <w:pPr>
              <w:spacing w:after="0" w:line="240" w:lineRule="auto"/>
              <w:rPr>
                <w:rFonts w:ascii="Times New Roman" w:hAnsi="Times New Roman"/>
                <w:color w:val="000000"/>
                <w:sz w:val="24"/>
                <w:szCs w:val="24"/>
              </w:rPr>
            </w:pPr>
          </w:p>
          <w:p w14:paraId="2173BB5F" w14:textId="2A41196D" w:rsidR="00FA2F70" w:rsidRPr="005A34BF" w:rsidRDefault="00C54808" w:rsidP="00C54808">
            <w:pPr>
              <w:spacing w:after="0" w:line="240" w:lineRule="auto"/>
              <w:rPr>
                <w:rFonts w:ascii="Times New Roman" w:hAnsi="Times New Roman"/>
                <w:b/>
                <w:color w:val="000000"/>
                <w:sz w:val="24"/>
                <w:szCs w:val="24"/>
              </w:rPr>
            </w:pPr>
            <w:r w:rsidRPr="00C54808">
              <w:rPr>
                <w:rFonts w:ascii="Times New Roman" w:hAnsi="Times New Roman"/>
                <w:color w:val="000000"/>
                <w:sz w:val="24"/>
                <w:szCs w:val="24"/>
              </w:rPr>
              <w:t>HUD will secure and protect the electronic transfer of sensitive information by using firewall protection, encryptions, and restricted access security.</w:t>
            </w:r>
          </w:p>
        </w:tc>
      </w:tr>
      <w:tr w:rsidR="00FA2F70" w:rsidRPr="005A34BF" w14:paraId="342D4EBC" w14:textId="77777777" w:rsidTr="00D35DDB">
        <w:tc>
          <w:tcPr>
            <w:tcW w:w="9360" w:type="dxa"/>
            <w:shd w:val="clear" w:color="auto" w:fill="auto"/>
          </w:tcPr>
          <w:p w14:paraId="2DC9DCED" w14:textId="77777777" w:rsidR="00FA2F70" w:rsidRPr="005A34BF" w:rsidRDefault="00FA2F70" w:rsidP="001B4FB5">
            <w:pPr>
              <w:spacing w:after="0" w:line="240" w:lineRule="auto"/>
              <w:rPr>
                <w:rFonts w:ascii="Times New Roman" w:hAnsi="Times New Roman"/>
                <w:b/>
                <w:color w:val="000000"/>
                <w:sz w:val="24"/>
                <w:szCs w:val="24"/>
              </w:rPr>
            </w:pPr>
          </w:p>
        </w:tc>
      </w:tr>
    </w:tbl>
    <w:p w14:paraId="49324595" w14:textId="77777777" w:rsidR="00FA2F70" w:rsidRPr="005A34BF" w:rsidRDefault="00FA2F70" w:rsidP="00FA2F70">
      <w:pPr>
        <w:spacing w:after="0" w:line="240" w:lineRule="auto"/>
        <w:rPr>
          <w:rFonts w:ascii="Times New Roman" w:hAnsi="Times New Roman"/>
          <w:b/>
          <w:color w:val="000000"/>
          <w:sz w:val="24"/>
          <w:szCs w:val="24"/>
        </w:rPr>
      </w:pPr>
    </w:p>
    <w:tbl>
      <w:tblPr>
        <w:tblW w:w="9972" w:type="dxa"/>
        <w:tblInd w:w="108" w:type="dxa"/>
        <w:tblLook w:val="04A0" w:firstRow="1" w:lastRow="0" w:firstColumn="1" w:lastColumn="0" w:noHBand="0" w:noVBand="1"/>
      </w:tblPr>
      <w:tblGrid>
        <w:gridCol w:w="612"/>
        <w:gridCol w:w="8748"/>
        <w:gridCol w:w="612"/>
      </w:tblGrid>
      <w:tr w:rsidR="00FA2F70" w:rsidRPr="005A34BF" w14:paraId="4763892C" w14:textId="77777777" w:rsidTr="0078641C">
        <w:trPr>
          <w:gridAfter w:val="1"/>
          <w:wAfter w:w="612" w:type="dxa"/>
        </w:trPr>
        <w:tc>
          <w:tcPr>
            <w:tcW w:w="9360" w:type="dxa"/>
            <w:gridSpan w:val="2"/>
            <w:shd w:val="clear" w:color="auto" w:fill="auto"/>
          </w:tcPr>
          <w:p w14:paraId="28A44351" w14:textId="77777777" w:rsidR="0021340A" w:rsidRPr="005A34BF"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40B73A44" w14:textId="77777777" w:rsidR="009B0365" w:rsidRPr="005A34BF" w:rsidRDefault="009B0365" w:rsidP="009B0365">
            <w:pPr>
              <w:spacing w:after="0" w:line="240" w:lineRule="auto"/>
              <w:rPr>
                <w:rFonts w:ascii="Times New Roman" w:hAnsi="Times New Roman"/>
                <w:color w:val="000000"/>
                <w:sz w:val="24"/>
                <w:szCs w:val="24"/>
              </w:rPr>
            </w:pPr>
          </w:p>
          <w:p w14:paraId="3085A32E" w14:textId="5602801D" w:rsidR="007C5C9D" w:rsidRPr="007C5C9D" w:rsidRDefault="007C5C9D" w:rsidP="007C5C9D">
            <w:pPr>
              <w:spacing w:after="0" w:line="240" w:lineRule="auto"/>
              <w:rPr>
                <w:rFonts w:asciiTheme="minorHAnsi" w:eastAsiaTheme="minorHAnsi" w:hAnsiTheme="minorHAnsi" w:cstheme="minorBidi"/>
              </w:rPr>
            </w:pPr>
            <w:r w:rsidRPr="007C5C9D">
              <w:rPr>
                <w:rFonts w:ascii="Times New Roman" w:eastAsia="Calibri" w:hAnsi="Times New Roman" w:cs="Calibri"/>
                <w:color w:val="000000"/>
                <w:sz w:val="24"/>
                <w:szCs w:val="24"/>
              </w:rPr>
              <w:t>In accordance with 5</w:t>
            </w:r>
            <w:r>
              <w:rPr>
                <w:rFonts w:ascii="Times New Roman" w:eastAsia="Calibri" w:hAnsi="Times New Roman" w:cs="Calibri"/>
                <w:color w:val="000000"/>
                <w:sz w:val="24"/>
                <w:szCs w:val="24"/>
              </w:rPr>
              <w:t xml:space="preserve"> </w:t>
            </w:r>
            <w:r w:rsidRPr="007C5C9D">
              <w:rPr>
                <w:rFonts w:ascii="Times New Roman" w:eastAsia="Calibri" w:hAnsi="Times New Roman" w:cs="Calibri"/>
                <w:color w:val="000000"/>
                <w:sz w:val="24"/>
                <w:szCs w:val="24"/>
              </w:rPr>
              <w:t xml:space="preserve">CFR 1320.8(d), this information collection soliciting public comments was announced in the Federal Register on April 25, 2019, Volume 84, Page 17419.  No </w:t>
            </w:r>
            <w:r>
              <w:rPr>
                <w:rFonts w:ascii="Times New Roman" w:eastAsia="Calibri" w:hAnsi="Times New Roman" w:cs="Calibri"/>
                <w:color w:val="000000"/>
                <w:sz w:val="24"/>
                <w:szCs w:val="24"/>
              </w:rPr>
              <w:t>c</w:t>
            </w:r>
            <w:r w:rsidRPr="007C5C9D">
              <w:rPr>
                <w:rFonts w:ascii="Times New Roman" w:eastAsia="Calibri" w:hAnsi="Times New Roman" w:cs="Calibri"/>
                <w:color w:val="000000"/>
                <w:sz w:val="24"/>
                <w:szCs w:val="24"/>
              </w:rPr>
              <w:t>omments received.</w:t>
            </w:r>
          </w:p>
          <w:p w14:paraId="7F324A91" w14:textId="77777777" w:rsidR="00FA2F70" w:rsidRPr="005A34BF" w:rsidRDefault="00FA2F70" w:rsidP="001B4FB5">
            <w:pPr>
              <w:spacing w:after="0" w:line="240" w:lineRule="auto"/>
              <w:rPr>
                <w:rFonts w:ascii="Times New Roman" w:hAnsi="Times New Roman"/>
                <w:b/>
                <w:color w:val="000000"/>
                <w:sz w:val="24"/>
                <w:szCs w:val="24"/>
              </w:rPr>
            </w:pPr>
          </w:p>
        </w:tc>
      </w:tr>
      <w:tr w:rsidR="00FA2F70" w:rsidRPr="005A34BF" w14:paraId="5E1ECFCD" w14:textId="77777777" w:rsidTr="0078641C">
        <w:trPr>
          <w:gridAfter w:val="1"/>
          <w:wAfter w:w="612" w:type="dxa"/>
        </w:trPr>
        <w:tc>
          <w:tcPr>
            <w:tcW w:w="9360" w:type="dxa"/>
            <w:gridSpan w:val="2"/>
            <w:shd w:val="clear" w:color="auto" w:fill="auto"/>
          </w:tcPr>
          <w:p w14:paraId="5092376C" w14:textId="77777777" w:rsidR="0078641C" w:rsidRDefault="00B228BD" w:rsidP="0078641C">
            <w:pPr>
              <w:pStyle w:val="BodyTextIndent"/>
              <w:tabs>
                <w:tab w:val="left" w:pos="600"/>
              </w:tabs>
              <w:rPr>
                <w:szCs w:val="24"/>
              </w:rPr>
            </w:pPr>
            <w:r w:rsidRPr="005A34BF">
              <w:rPr>
                <w:szCs w:val="24"/>
              </w:rPr>
              <w:t>HUD solicited input from housing counseling agencies via Housing Counseling Stakeholder</w:t>
            </w:r>
          </w:p>
          <w:p w14:paraId="14650D4B" w14:textId="1B0922FA" w:rsidR="0078641C" w:rsidRDefault="00B228BD" w:rsidP="0078641C">
            <w:pPr>
              <w:pStyle w:val="BodyTextIndent"/>
              <w:tabs>
                <w:tab w:val="left" w:pos="600"/>
              </w:tabs>
              <w:rPr>
                <w:szCs w:val="24"/>
              </w:rPr>
            </w:pPr>
            <w:r w:rsidRPr="005A34BF">
              <w:rPr>
                <w:szCs w:val="24"/>
              </w:rPr>
              <w:t xml:space="preserve"> meetings</w:t>
            </w:r>
            <w:r w:rsidR="005A34BF">
              <w:rPr>
                <w:szCs w:val="24"/>
              </w:rPr>
              <w:t xml:space="preserve"> </w:t>
            </w:r>
            <w:r w:rsidRPr="005A34BF">
              <w:rPr>
                <w:szCs w:val="24"/>
              </w:rPr>
              <w:t xml:space="preserve">on how to improve the NOFA application process and data collection. </w:t>
            </w:r>
            <w:r w:rsidR="00056011">
              <w:rPr>
                <w:szCs w:val="24"/>
              </w:rPr>
              <w:t xml:space="preserve">These respondents are consulted with at least twice annually: at the </w:t>
            </w:r>
            <w:r w:rsidR="00A51BCC">
              <w:rPr>
                <w:szCs w:val="24"/>
              </w:rPr>
              <w:t>a</w:t>
            </w:r>
            <w:r w:rsidR="00056011">
              <w:rPr>
                <w:szCs w:val="24"/>
              </w:rPr>
              <w:t xml:space="preserve">nnual </w:t>
            </w:r>
            <w:r w:rsidR="00005DA6">
              <w:rPr>
                <w:szCs w:val="24"/>
              </w:rPr>
              <w:t>Intermediary meeting and during the annual NOFA debriefing meetings.</w:t>
            </w:r>
            <w:r w:rsidRPr="005A34BF">
              <w:rPr>
                <w:szCs w:val="24"/>
              </w:rPr>
              <w:t xml:space="preserve"> </w:t>
            </w:r>
            <w:r w:rsidR="00A51BCC">
              <w:rPr>
                <w:szCs w:val="24"/>
              </w:rPr>
              <w:t xml:space="preserve"> Comments are also sent annually via the OHC mailbox – </w:t>
            </w:r>
            <w:hyperlink r:id="rId15" w:history="1">
              <w:r w:rsidR="00A51BCC" w:rsidRPr="006F347A">
                <w:rPr>
                  <w:rStyle w:val="Hyperlink"/>
                  <w:szCs w:val="24"/>
                </w:rPr>
                <w:t>Housing.Counseling@hud.gov</w:t>
              </w:r>
            </w:hyperlink>
            <w:r w:rsidR="00A51BCC">
              <w:rPr>
                <w:szCs w:val="24"/>
              </w:rPr>
              <w:t xml:space="preserve">.  </w:t>
            </w:r>
            <w:r w:rsidRPr="005A34BF">
              <w:rPr>
                <w:szCs w:val="24"/>
              </w:rPr>
              <w:t xml:space="preserve">The agencies </w:t>
            </w:r>
          </w:p>
          <w:p w14:paraId="03BBAEAC" w14:textId="77777777" w:rsidR="00B228BD" w:rsidRPr="005A34BF" w:rsidRDefault="00B228BD" w:rsidP="0078641C">
            <w:pPr>
              <w:pStyle w:val="BodyTextIndent"/>
              <w:tabs>
                <w:tab w:val="left" w:pos="600"/>
              </w:tabs>
              <w:rPr>
                <w:szCs w:val="24"/>
              </w:rPr>
            </w:pPr>
            <w:r w:rsidRPr="005A34BF">
              <w:rPr>
                <w:szCs w:val="24"/>
              </w:rPr>
              <w:t>reported the following:</w:t>
            </w:r>
          </w:p>
          <w:p w14:paraId="5228A758" w14:textId="7590AE88" w:rsidR="00B228BD" w:rsidRPr="005A34BF" w:rsidRDefault="00B228BD" w:rsidP="0078641C">
            <w:pPr>
              <w:pStyle w:val="BodyTextIndent"/>
              <w:numPr>
                <w:ilvl w:val="0"/>
                <w:numId w:val="12"/>
              </w:numPr>
              <w:tabs>
                <w:tab w:val="left" w:pos="600"/>
              </w:tabs>
              <w:rPr>
                <w:szCs w:val="24"/>
              </w:rPr>
            </w:pPr>
            <w:r w:rsidRPr="005A34BF">
              <w:rPr>
                <w:szCs w:val="24"/>
              </w:rPr>
              <w:t>The charts reduce the amount of time it takes to complete the application.</w:t>
            </w:r>
            <w:r w:rsidR="00005DA6">
              <w:rPr>
                <w:szCs w:val="24"/>
              </w:rPr>
              <w:t xml:space="preserve"> Based on feedback, HUD will continue to streamline the application process using the </w:t>
            </w:r>
            <w:r w:rsidR="004850F5">
              <w:rPr>
                <w:szCs w:val="24"/>
              </w:rPr>
              <w:t xml:space="preserve">HUD </w:t>
            </w:r>
            <w:r w:rsidR="00005DA6">
              <w:rPr>
                <w:szCs w:val="24"/>
              </w:rPr>
              <w:t xml:space="preserve">9906 charts.  </w:t>
            </w:r>
          </w:p>
          <w:p w14:paraId="7CA8B0E8" w14:textId="492661A8" w:rsidR="00B228BD" w:rsidRPr="005A34BF" w:rsidRDefault="00B228BD" w:rsidP="0078641C">
            <w:pPr>
              <w:pStyle w:val="BodyTextIndent"/>
              <w:numPr>
                <w:ilvl w:val="0"/>
                <w:numId w:val="12"/>
              </w:numPr>
              <w:tabs>
                <w:tab w:val="left" w:pos="600"/>
              </w:tabs>
              <w:rPr>
                <w:szCs w:val="24"/>
              </w:rPr>
            </w:pPr>
            <w:r w:rsidRPr="005A34BF">
              <w:rPr>
                <w:szCs w:val="24"/>
              </w:rPr>
              <w:t>Some agencies agreed that it was better to have a two</w:t>
            </w:r>
            <w:r w:rsidR="0078641C">
              <w:rPr>
                <w:szCs w:val="24"/>
              </w:rPr>
              <w:t>-</w:t>
            </w:r>
            <w:r w:rsidRPr="005A34BF">
              <w:rPr>
                <w:szCs w:val="24"/>
              </w:rPr>
              <w:t>year NOFA application to avoid having to reapply every year but want the CMS process to align with the 2 Year NOFA</w:t>
            </w:r>
            <w:r w:rsidR="00005DA6">
              <w:rPr>
                <w:szCs w:val="24"/>
              </w:rPr>
              <w:t>.</w:t>
            </w:r>
            <w:r w:rsidRPr="005A34BF">
              <w:rPr>
                <w:szCs w:val="24"/>
              </w:rPr>
              <w:t xml:space="preserve"> </w:t>
            </w:r>
            <w:r w:rsidR="00005DA6">
              <w:rPr>
                <w:szCs w:val="24"/>
              </w:rPr>
              <w:t>Based on the feedback, the FY19 NOFA will be a 2-year NOFA.</w:t>
            </w:r>
          </w:p>
          <w:p w14:paraId="6E97C198" w14:textId="39B7900E" w:rsidR="00B228BD" w:rsidRPr="005A34BF" w:rsidRDefault="00B228BD" w:rsidP="0078641C">
            <w:pPr>
              <w:pStyle w:val="BodyTextIndent"/>
              <w:numPr>
                <w:ilvl w:val="0"/>
                <w:numId w:val="12"/>
              </w:numPr>
              <w:tabs>
                <w:tab w:val="left" w:pos="600"/>
              </w:tabs>
              <w:rPr>
                <w:szCs w:val="24"/>
              </w:rPr>
            </w:pPr>
            <w:r w:rsidRPr="005A34BF">
              <w:rPr>
                <w:szCs w:val="24"/>
              </w:rPr>
              <w:t>The period of performance is helpful</w:t>
            </w:r>
            <w:r w:rsidR="0078641C">
              <w:rPr>
                <w:szCs w:val="24"/>
              </w:rPr>
              <w:t>,</w:t>
            </w:r>
            <w:r w:rsidRPr="005A34BF">
              <w:rPr>
                <w:szCs w:val="24"/>
              </w:rPr>
              <w:t xml:space="preserve"> but the overlap is confusing especially with previous quarters duplicate.  It is difficult to open other quarters that the agency closed and then find it in the period of the new fiscal year.   Need instructions on the new </w:t>
            </w:r>
            <w:r w:rsidR="004E2856">
              <w:rPr>
                <w:szCs w:val="24"/>
              </w:rPr>
              <w:t>HUD-</w:t>
            </w:r>
            <w:r w:rsidRPr="005A34BF">
              <w:rPr>
                <w:szCs w:val="24"/>
              </w:rPr>
              <w:t>9902 guide/webinar</w:t>
            </w:r>
            <w:r w:rsidR="00005DA6">
              <w:rPr>
                <w:szCs w:val="24"/>
              </w:rPr>
              <w:t xml:space="preserve">.  </w:t>
            </w:r>
            <w:r w:rsidR="00A51BCC">
              <w:rPr>
                <w:szCs w:val="24"/>
              </w:rPr>
              <w:t xml:space="preserve">As stated above, revisions are currently being discussed for the </w:t>
            </w:r>
            <w:r w:rsidR="004E2856">
              <w:rPr>
                <w:szCs w:val="24"/>
              </w:rPr>
              <w:t>HUD-</w:t>
            </w:r>
            <w:r w:rsidR="00A51BCC">
              <w:rPr>
                <w:szCs w:val="24"/>
              </w:rPr>
              <w:t xml:space="preserve">9902. </w:t>
            </w:r>
          </w:p>
          <w:p w14:paraId="4EEAD43C" w14:textId="722D337A" w:rsidR="00B228BD" w:rsidRPr="005A34BF" w:rsidRDefault="00B228BD" w:rsidP="0078641C">
            <w:pPr>
              <w:pStyle w:val="BodyTextIndent"/>
              <w:numPr>
                <w:ilvl w:val="0"/>
                <w:numId w:val="12"/>
              </w:numPr>
              <w:tabs>
                <w:tab w:val="left" w:pos="600"/>
              </w:tabs>
              <w:rPr>
                <w:szCs w:val="24"/>
              </w:rPr>
            </w:pPr>
            <w:r w:rsidRPr="005A34BF">
              <w:rPr>
                <w:szCs w:val="24"/>
              </w:rPr>
              <w:t>The development of the OHC streamlined process has helped our agency perform at a higher more efficient level.</w:t>
            </w:r>
            <w:r w:rsidR="005B5F3E">
              <w:rPr>
                <w:szCs w:val="24"/>
              </w:rPr>
              <w:t xml:space="preserve"> </w:t>
            </w:r>
          </w:p>
          <w:p w14:paraId="21DCF0EB" w14:textId="77777777" w:rsidR="00B228BD" w:rsidRPr="005A34BF" w:rsidRDefault="00B228BD" w:rsidP="00B228BD">
            <w:pPr>
              <w:pStyle w:val="BodyTextIndent"/>
              <w:tabs>
                <w:tab w:val="left" w:pos="600"/>
              </w:tabs>
              <w:ind w:left="600" w:firstLine="0"/>
              <w:rPr>
                <w:szCs w:val="24"/>
              </w:rPr>
            </w:pPr>
          </w:p>
          <w:p w14:paraId="34132929" w14:textId="77777777" w:rsidR="00FA2F70" w:rsidRPr="005A34BF" w:rsidRDefault="00FA2F70" w:rsidP="001B4FB5">
            <w:pPr>
              <w:spacing w:after="0" w:line="240" w:lineRule="auto"/>
              <w:rPr>
                <w:rFonts w:ascii="Times New Roman" w:hAnsi="Times New Roman"/>
                <w:b/>
                <w:color w:val="000000"/>
                <w:sz w:val="24"/>
                <w:szCs w:val="24"/>
              </w:rPr>
            </w:pPr>
          </w:p>
        </w:tc>
      </w:tr>
      <w:tr w:rsidR="0021340A" w:rsidRPr="005A34BF" w14:paraId="778D1707" w14:textId="77777777" w:rsidTr="0078641C">
        <w:trPr>
          <w:gridAfter w:val="1"/>
          <w:wAfter w:w="612" w:type="dxa"/>
        </w:trPr>
        <w:tc>
          <w:tcPr>
            <w:tcW w:w="9360" w:type="dxa"/>
            <w:gridSpan w:val="2"/>
            <w:shd w:val="clear" w:color="auto" w:fill="auto"/>
          </w:tcPr>
          <w:p w14:paraId="5F16D75E" w14:textId="77777777" w:rsidR="0021340A" w:rsidRPr="005A34BF"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9. Explain any decision to provide any payment or gift to respondents, other than re</w:t>
            </w:r>
            <w:r w:rsidR="005A34BF" w:rsidRPr="005A34BF">
              <w:rPr>
                <w:rFonts w:ascii="Times New Roman" w:hAnsi="Times New Roman"/>
                <w:b/>
                <w:color w:val="000000"/>
                <w:sz w:val="24"/>
                <w:szCs w:val="24"/>
              </w:rPr>
              <w:t>-</w:t>
            </w:r>
            <w:r w:rsidRPr="005A34BF">
              <w:rPr>
                <w:rFonts w:ascii="Times New Roman" w:hAnsi="Times New Roman"/>
                <w:b/>
                <w:color w:val="000000"/>
                <w:sz w:val="24"/>
                <w:szCs w:val="24"/>
              </w:rPr>
              <w:t xml:space="preserve">enumeration of contractors or grantees. </w:t>
            </w:r>
          </w:p>
          <w:p w14:paraId="0A512092" w14:textId="77777777" w:rsidR="005A34BF" w:rsidRPr="005A34BF" w:rsidRDefault="005A34BF" w:rsidP="00BA0C82">
            <w:pPr>
              <w:tabs>
                <w:tab w:val="left" w:pos="178"/>
              </w:tabs>
              <w:overflowPunct w:val="0"/>
              <w:autoSpaceDE w:val="0"/>
              <w:autoSpaceDN w:val="0"/>
              <w:adjustRightInd w:val="0"/>
              <w:spacing w:after="0" w:line="240" w:lineRule="auto"/>
              <w:textAlignment w:val="baseline"/>
              <w:rPr>
                <w:rFonts w:ascii="Times New Roman" w:hAnsi="Times New Roman"/>
                <w:color w:val="000000"/>
                <w:sz w:val="24"/>
                <w:szCs w:val="24"/>
              </w:rPr>
            </w:pPr>
          </w:p>
          <w:p w14:paraId="655B3856" w14:textId="77777777" w:rsidR="0021340A" w:rsidRPr="005A34BF" w:rsidRDefault="00BA0C82" w:rsidP="005A34BF">
            <w:pPr>
              <w:tabs>
                <w:tab w:val="left" w:pos="178"/>
              </w:tabs>
              <w:overflowPunct w:val="0"/>
              <w:autoSpaceDE w:val="0"/>
              <w:autoSpaceDN w:val="0"/>
              <w:adjustRightInd w:val="0"/>
              <w:spacing w:after="0" w:line="240" w:lineRule="auto"/>
              <w:textAlignment w:val="baseline"/>
              <w:rPr>
                <w:rFonts w:ascii="Times New Roman" w:hAnsi="Times New Roman"/>
                <w:color w:val="000000"/>
                <w:sz w:val="24"/>
                <w:szCs w:val="24"/>
              </w:rPr>
            </w:pPr>
            <w:r w:rsidRPr="005A34BF">
              <w:rPr>
                <w:rFonts w:ascii="Times New Roman" w:hAnsi="Times New Roman"/>
                <w:color w:val="000000"/>
                <w:sz w:val="24"/>
                <w:szCs w:val="24"/>
              </w:rPr>
              <w:t xml:space="preserve">There are no payments or gifts to respondents with respect to this collection. </w:t>
            </w:r>
          </w:p>
        </w:tc>
      </w:tr>
      <w:tr w:rsidR="0021340A" w:rsidRPr="005A34BF" w14:paraId="32FC5C85" w14:textId="77777777" w:rsidTr="0078641C">
        <w:trPr>
          <w:gridAfter w:val="1"/>
          <w:wAfter w:w="612" w:type="dxa"/>
        </w:trPr>
        <w:tc>
          <w:tcPr>
            <w:tcW w:w="9360" w:type="dxa"/>
            <w:gridSpan w:val="2"/>
            <w:shd w:val="clear" w:color="auto" w:fill="auto"/>
          </w:tcPr>
          <w:p w14:paraId="7AB954EF" w14:textId="77777777" w:rsidR="0021340A" w:rsidRPr="005A34BF" w:rsidRDefault="0021340A" w:rsidP="001B4FB5">
            <w:pPr>
              <w:spacing w:after="0" w:line="240" w:lineRule="auto"/>
              <w:rPr>
                <w:rFonts w:ascii="Times New Roman" w:hAnsi="Times New Roman"/>
                <w:color w:val="000000"/>
                <w:sz w:val="24"/>
                <w:szCs w:val="24"/>
              </w:rPr>
            </w:pPr>
          </w:p>
        </w:tc>
      </w:tr>
      <w:tr w:rsidR="0021340A" w:rsidRPr="005A34BF" w14:paraId="5D99C8DB" w14:textId="77777777" w:rsidTr="0078641C">
        <w:trPr>
          <w:gridAfter w:val="1"/>
          <w:wAfter w:w="612" w:type="dxa"/>
        </w:trPr>
        <w:tc>
          <w:tcPr>
            <w:tcW w:w="9360" w:type="dxa"/>
            <w:gridSpan w:val="2"/>
            <w:shd w:val="clear" w:color="auto" w:fill="auto"/>
          </w:tcPr>
          <w:p w14:paraId="1676325C" w14:textId="77777777" w:rsidR="0021340A" w:rsidRPr="00A72E4C" w:rsidRDefault="0021340A" w:rsidP="001B4FB5">
            <w:pPr>
              <w:spacing w:after="0" w:line="240" w:lineRule="auto"/>
              <w:rPr>
                <w:rFonts w:ascii="Times New Roman" w:hAnsi="Times New Roman"/>
                <w:b/>
                <w:color w:val="000000"/>
                <w:sz w:val="24"/>
                <w:szCs w:val="24"/>
              </w:rPr>
            </w:pPr>
            <w:r w:rsidRPr="00A72E4C">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14:paraId="4F76B74E" w14:textId="77777777" w:rsidR="00E6268E" w:rsidRPr="00A72E4C" w:rsidRDefault="00E6268E" w:rsidP="001B4FB5">
            <w:pPr>
              <w:spacing w:after="0" w:line="240" w:lineRule="auto"/>
              <w:rPr>
                <w:rFonts w:ascii="Times New Roman" w:hAnsi="Times New Roman"/>
                <w:b/>
                <w:color w:val="000000"/>
                <w:sz w:val="24"/>
                <w:szCs w:val="24"/>
              </w:rPr>
            </w:pPr>
          </w:p>
          <w:p w14:paraId="18631AE8" w14:textId="77777777" w:rsidR="005A34BF"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A72E4C">
              <w:rPr>
                <w:rFonts w:ascii="Times New Roman" w:hAnsi="Times New Roman"/>
                <w:sz w:val="24"/>
                <w:szCs w:val="24"/>
              </w:rPr>
              <w:t xml:space="preserve">The client level information provided is subject to the Privacy Act and may be made available </w:t>
            </w:r>
          </w:p>
          <w:p w14:paraId="48B15848" w14:textId="5876CE03" w:rsidR="00B228BD" w:rsidRPr="00A72E4C" w:rsidRDefault="00B228BD" w:rsidP="00032C2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A72E4C">
              <w:rPr>
                <w:rFonts w:ascii="Times New Roman" w:hAnsi="Times New Roman"/>
                <w:sz w:val="24"/>
                <w:szCs w:val="24"/>
              </w:rPr>
              <w:t xml:space="preserve">only to the appropriate Federal, State, and local agencies.  </w:t>
            </w:r>
            <w:r w:rsidR="004E2856" w:rsidRPr="00A72E4C">
              <w:rPr>
                <w:rFonts w:ascii="Times New Roman" w:hAnsi="Times New Roman"/>
                <w:sz w:val="24"/>
                <w:szCs w:val="24"/>
              </w:rPr>
              <w:t xml:space="preserve"> </w:t>
            </w:r>
          </w:p>
          <w:p w14:paraId="56949C72" w14:textId="77777777" w:rsidR="00B228BD"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14:paraId="1E429689" w14:textId="5391B5CE" w:rsidR="0078641C"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A72E4C">
              <w:rPr>
                <w:rFonts w:ascii="Times New Roman" w:hAnsi="Times New Roman"/>
                <w:sz w:val="24"/>
                <w:szCs w:val="24"/>
              </w:rPr>
              <w:t xml:space="preserve">Client files, must be kept confidential, in accordance with </w:t>
            </w:r>
            <w:r w:rsidR="004E2856" w:rsidRPr="00A72E4C">
              <w:rPr>
                <w:rFonts w:ascii="Times New Roman" w:hAnsi="Times New Roman"/>
                <w:sz w:val="24"/>
                <w:szCs w:val="24"/>
              </w:rPr>
              <w:t>24 CFR</w:t>
            </w:r>
            <w:r w:rsidRPr="00A72E4C">
              <w:rPr>
                <w:rFonts w:ascii="Times New Roman" w:hAnsi="Times New Roman"/>
                <w:sz w:val="24"/>
                <w:szCs w:val="24"/>
              </w:rPr>
              <w:t xml:space="preserve"> </w:t>
            </w:r>
          </w:p>
          <w:p w14:paraId="7B95C66E" w14:textId="77777777" w:rsidR="0078641C"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A72E4C">
              <w:rPr>
                <w:rFonts w:ascii="Times New Roman" w:hAnsi="Times New Roman"/>
                <w:sz w:val="24"/>
                <w:szCs w:val="24"/>
              </w:rPr>
              <w:t xml:space="preserve">214.315. This system must meet the requirements of 24 CFR 1.6, 24 CFR84.21, and 24 CFR </w:t>
            </w:r>
          </w:p>
          <w:p w14:paraId="3BEA60CC" w14:textId="77777777" w:rsidR="00B228BD"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A72E4C">
              <w:rPr>
                <w:rFonts w:ascii="Times New Roman" w:hAnsi="Times New Roman"/>
                <w:sz w:val="24"/>
                <w:szCs w:val="24"/>
              </w:rPr>
              <w:t>121 and can be easily accessible to HUD for all monitoring and audit purposes.</w:t>
            </w:r>
          </w:p>
          <w:p w14:paraId="29904F3F" w14:textId="77777777" w:rsidR="00B228BD"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14:paraId="203CF543" w14:textId="77777777" w:rsidR="0021340A" w:rsidRPr="00A72E4C" w:rsidRDefault="00B228BD" w:rsidP="00B228BD">
            <w:pPr>
              <w:spacing w:after="0" w:line="240" w:lineRule="auto"/>
              <w:rPr>
                <w:rFonts w:ascii="Times New Roman" w:hAnsi="Times New Roman"/>
                <w:b/>
                <w:color w:val="000000"/>
                <w:sz w:val="24"/>
                <w:szCs w:val="24"/>
              </w:rPr>
            </w:pPr>
            <w:r w:rsidRPr="00A72E4C">
              <w:rPr>
                <w:rFonts w:ascii="Times New Roman" w:hAnsi="Times New Roman"/>
                <w:sz w:val="24"/>
                <w:szCs w:val="24"/>
              </w:rPr>
              <w:t>HUD will secure and protect the electronic transfer of sensitive information by using firewall protection, encryptions, and restricted access security</w:t>
            </w:r>
            <w:r w:rsidR="0078641C" w:rsidRPr="00A72E4C">
              <w:rPr>
                <w:rFonts w:ascii="Times New Roman" w:hAnsi="Times New Roman"/>
                <w:sz w:val="24"/>
                <w:szCs w:val="24"/>
              </w:rPr>
              <w:t>.</w:t>
            </w:r>
          </w:p>
        </w:tc>
      </w:tr>
      <w:tr w:rsidR="0021340A" w:rsidRPr="005A34BF" w14:paraId="01361953" w14:textId="77777777" w:rsidTr="0078641C">
        <w:trPr>
          <w:gridAfter w:val="1"/>
          <w:wAfter w:w="612" w:type="dxa"/>
        </w:trPr>
        <w:tc>
          <w:tcPr>
            <w:tcW w:w="9360" w:type="dxa"/>
            <w:gridSpan w:val="2"/>
            <w:shd w:val="clear" w:color="auto" w:fill="auto"/>
          </w:tcPr>
          <w:p w14:paraId="6FBB5844" w14:textId="77777777" w:rsidR="0021340A" w:rsidRPr="00A72E4C" w:rsidRDefault="0021340A" w:rsidP="001B4FB5">
            <w:pPr>
              <w:spacing w:after="0" w:line="240" w:lineRule="auto"/>
              <w:rPr>
                <w:rFonts w:ascii="Times New Roman" w:hAnsi="Times New Roman"/>
                <w:b/>
                <w:color w:val="000000"/>
                <w:sz w:val="24"/>
                <w:szCs w:val="24"/>
              </w:rPr>
            </w:pPr>
          </w:p>
        </w:tc>
      </w:tr>
      <w:tr w:rsidR="0021340A" w:rsidRPr="005A34BF" w14:paraId="7E7DEFAC" w14:textId="77777777" w:rsidTr="0078641C">
        <w:trPr>
          <w:gridAfter w:val="1"/>
          <w:wAfter w:w="612" w:type="dxa"/>
        </w:trPr>
        <w:tc>
          <w:tcPr>
            <w:tcW w:w="9360" w:type="dxa"/>
            <w:gridSpan w:val="2"/>
            <w:shd w:val="clear" w:color="auto" w:fill="auto"/>
          </w:tcPr>
          <w:p w14:paraId="137638EE" w14:textId="77777777" w:rsidR="0021340A" w:rsidRPr="00A72E4C" w:rsidRDefault="0021340A" w:rsidP="001B4FB5">
            <w:pPr>
              <w:spacing w:after="0" w:line="240" w:lineRule="auto"/>
              <w:rPr>
                <w:rFonts w:ascii="Times New Roman" w:hAnsi="Times New Roman"/>
                <w:b/>
                <w:color w:val="000000"/>
                <w:sz w:val="24"/>
                <w:szCs w:val="24"/>
              </w:rPr>
            </w:pPr>
            <w:r w:rsidRPr="00A72E4C">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972C9A5" w14:textId="77777777" w:rsidR="00B228BD"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b/>
                <w:bCs/>
                <w:sz w:val="24"/>
                <w:szCs w:val="24"/>
              </w:rPr>
            </w:pPr>
          </w:p>
          <w:p w14:paraId="03AE935A" w14:textId="77777777" w:rsidR="00B228BD"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b/>
                <w:bCs/>
                <w:sz w:val="24"/>
                <w:szCs w:val="24"/>
              </w:rPr>
            </w:pPr>
            <w:r w:rsidRPr="00A72E4C">
              <w:rPr>
                <w:rFonts w:ascii="Times New Roman" w:hAnsi="Times New Roman"/>
                <w:b/>
                <w:bCs/>
                <w:sz w:val="24"/>
                <w:szCs w:val="24"/>
              </w:rPr>
              <w:t>Sensitive Information</w:t>
            </w:r>
            <w:r w:rsidR="0078641C" w:rsidRPr="00A72E4C">
              <w:rPr>
                <w:rFonts w:ascii="Times New Roman" w:hAnsi="Times New Roman"/>
                <w:b/>
                <w:bCs/>
                <w:sz w:val="24"/>
                <w:szCs w:val="24"/>
              </w:rPr>
              <w:t>:</w:t>
            </w:r>
          </w:p>
          <w:p w14:paraId="5B579BBE" w14:textId="77777777" w:rsidR="00B228BD" w:rsidRPr="00A72E4C" w:rsidRDefault="00B228BD" w:rsidP="00B228BD">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14:paraId="4AFE9CC4" w14:textId="77777777" w:rsidR="00B228BD" w:rsidRPr="00A72E4C" w:rsidRDefault="00B228BD" w:rsidP="00B228BD">
            <w:pPr>
              <w:keepNext/>
              <w:numPr>
                <w:ilvl w:val="0"/>
                <w:numId w:val="13"/>
              </w:numPr>
              <w:tabs>
                <w:tab w:val="num" w:pos="-450"/>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sz w:val="24"/>
                <w:szCs w:val="24"/>
              </w:rPr>
            </w:pPr>
            <w:r w:rsidRPr="00A72E4C">
              <w:rPr>
                <w:rFonts w:ascii="Times New Roman" w:hAnsi="Times New Roman"/>
                <w:b/>
                <w:bCs/>
                <w:sz w:val="24"/>
                <w:szCs w:val="24"/>
              </w:rPr>
              <w:t>Client Level Data and Agency Profile Data</w:t>
            </w:r>
          </w:p>
          <w:p w14:paraId="24D0F5C1" w14:textId="77777777" w:rsidR="00B228BD" w:rsidRPr="00A72E4C" w:rsidRDefault="00B228BD" w:rsidP="00B228BD">
            <w:pPr>
              <w:tabs>
                <w:tab w:val="left" w:pos="10080"/>
              </w:tabs>
              <w:overflowPunct w:val="0"/>
              <w:autoSpaceDE w:val="0"/>
              <w:autoSpaceDN w:val="0"/>
              <w:adjustRightInd w:val="0"/>
              <w:spacing w:after="0" w:line="240" w:lineRule="auto"/>
              <w:ind w:left="600"/>
              <w:textAlignment w:val="baseline"/>
              <w:rPr>
                <w:rFonts w:ascii="Times New Roman" w:hAnsi="Times New Roman"/>
                <w:sz w:val="24"/>
                <w:szCs w:val="24"/>
              </w:rPr>
            </w:pPr>
          </w:p>
          <w:p w14:paraId="7F70ABD3" w14:textId="77777777" w:rsidR="00B228BD" w:rsidRPr="00A72E4C" w:rsidRDefault="00B228BD" w:rsidP="00B228BD">
            <w:pPr>
              <w:tabs>
                <w:tab w:val="left" w:pos="10080"/>
              </w:tabs>
              <w:overflowPunct w:val="0"/>
              <w:autoSpaceDE w:val="0"/>
              <w:autoSpaceDN w:val="0"/>
              <w:adjustRightInd w:val="0"/>
              <w:spacing w:after="0" w:line="240" w:lineRule="auto"/>
              <w:ind w:left="600"/>
              <w:textAlignment w:val="baseline"/>
              <w:rPr>
                <w:rFonts w:ascii="Times New Roman" w:hAnsi="Times New Roman"/>
                <w:sz w:val="24"/>
                <w:szCs w:val="24"/>
              </w:rPr>
            </w:pPr>
            <w:r w:rsidRPr="00A72E4C">
              <w:rPr>
                <w:rFonts w:ascii="Times New Roman" w:hAnsi="Times New Roman"/>
                <w:sz w:val="24"/>
                <w:szCs w:val="24"/>
              </w:rPr>
              <w:t xml:space="preserve">Client level data will allow HUD to finally be able to sort, by demographic characteristics, results data such as the number of clients receiving pre-purchase counseling that actually purchase a home.  This represents a fundamental improvement in the quality of data available to program managers and evaluators, allowing for new and improved performance goals, enhanced agency monitoring, and more effective targeting of outreach, training and other resources.  Because clients will be uniquely identified by a portion of their social security number, HUD will be able to link to FHA, Fannie Mae, and Freddie Mac databases to track clients long-term.  </w:t>
            </w:r>
          </w:p>
          <w:p w14:paraId="207CBF21" w14:textId="77777777" w:rsidR="00B228BD" w:rsidRPr="00A72E4C" w:rsidRDefault="00B228BD" w:rsidP="00B228BD">
            <w:pPr>
              <w:tabs>
                <w:tab w:val="left" w:pos="10080"/>
              </w:tabs>
              <w:overflowPunct w:val="0"/>
              <w:autoSpaceDE w:val="0"/>
              <w:autoSpaceDN w:val="0"/>
              <w:adjustRightInd w:val="0"/>
              <w:spacing w:after="0" w:line="240" w:lineRule="auto"/>
              <w:ind w:left="600"/>
              <w:textAlignment w:val="baseline"/>
              <w:rPr>
                <w:rFonts w:ascii="Times New Roman" w:hAnsi="Times New Roman"/>
                <w:b/>
                <w:bCs/>
                <w:i/>
                <w:iCs/>
                <w:sz w:val="24"/>
                <w:szCs w:val="24"/>
              </w:rPr>
            </w:pPr>
          </w:p>
          <w:p w14:paraId="6CBD2A08" w14:textId="7777777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t xml:space="preserve">Failure to collect the information described in this submission would leave HUD without the client level data and quality aggregate data necessary to adequately and convincingly demonstrate the positive impact of housing counseling.  It would also make it very difficult to create more meaningful performance indicators, and to effectively evaluate the program, goals that HUD and OMB share.  In failing to automate form HUD-9902 completion through CMS use and CARS, an excellent opportunity would be missed to standardize and improve the quality of aggregate data available to HUD, and to make corresponding analysis much more meaningful.   </w:t>
            </w:r>
          </w:p>
          <w:p w14:paraId="300254F7" w14:textId="7777777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r>
          </w:p>
          <w:p w14:paraId="64825C79" w14:textId="6A8246C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t xml:space="preserve"> </w:t>
            </w:r>
          </w:p>
          <w:p w14:paraId="78227881" w14:textId="7777777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5D75D1F1" w14:textId="7777777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 xml:space="preserve">    HUD will secure and protect the electronic transfer of sensitive information such as client level data, by using firewall protection, encryptions, and restricted access security. The protections to be implemented will be fully compliant with all federal requirements and NIST guidance.</w:t>
            </w:r>
          </w:p>
          <w:p w14:paraId="0C03E5BE" w14:textId="77777777" w:rsidR="00C934B1" w:rsidRPr="00A72E4C" w:rsidRDefault="00C934B1"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0C915FAD" w14:textId="7777777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4010256C" w14:textId="77777777" w:rsidR="00B228BD" w:rsidRPr="00A72E4C" w:rsidRDefault="00B228BD" w:rsidP="00B228BD">
            <w:pPr>
              <w:keepNext/>
              <w:tabs>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b/>
                <w:bCs/>
                <w:sz w:val="24"/>
                <w:szCs w:val="24"/>
              </w:rPr>
            </w:pPr>
            <w:r w:rsidRPr="00A72E4C">
              <w:rPr>
                <w:rFonts w:ascii="Times New Roman" w:hAnsi="Times New Roman"/>
                <w:b/>
                <w:bCs/>
                <w:sz w:val="24"/>
                <w:szCs w:val="24"/>
              </w:rPr>
              <w:t>b. HUD-9902 Report</w:t>
            </w:r>
          </w:p>
          <w:p w14:paraId="46787534" w14:textId="7777777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t>Information collected is aggregate data that does not contain sensitive information.</w:t>
            </w:r>
          </w:p>
          <w:p w14:paraId="163524FC" w14:textId="77777777" w:rsidR="00B228BD" w:rsidRPr="00A72E4C" w:rsidRDefault="00B228BD" w:rsidP="00B228BD">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14:paraId="0FD889E7" w14:textId="77777777" w:rsidR="00B228BD" w:rsidRPr="00A72E4C" w:rsidRDefault="00B228BD" w:rsidP="00B228BD">
            <w:pPr>
              <w:keepNext/>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b/>
                <w:bCs/>
                <w:color w:val="000000"/>
                <w:sz w:val="24"/>
                <w:szCs w:val="24"/>
              </w:rPr>
              <w:t>c.</w:t>
            </w:r>
            <w:r w:rsidRPr="00A72E4C">
              <w:rPr>
                <w:rFonts w:ascii="Times New Roman" w:hAnsi="Times New Roman"/>
                <w:b/>
                <w:bCs/>
                <w:color w:val="000000"/>
                <w:sz w:val="24"/>
                <w:szCs w:val="24"/>
              </w:rPr>
              <w:tab/>
              <w:t>Housing Counseling NOFAs</w:t>
            </w:r>
            <w:r w:rsidRPr="00A72E4C">
              <w:rPr>
                <w:rFonts w:ascii="Times New Roman" w:hAnsi="Times New Roman"/>
                <w:sz w:val="24"/>
                <w:szCs w:val="24"/>
              </w:rPr>
              <w:t xml:space="preserve">  </w:t>
            </w:r>
          </w:p>
          <w:p w14:paraId="012F18CC" w14:textId="77777777" w:rsidR="00B228BD" w:rsidRPr="00A72E4C" w:rsidRDefault="00B228BD" w:rsidP="0078641C">
            <w:pPr>
              <w:tabs>
                <w:tab w:val="left" w:pos="600"/>
              </w:tabs>
              <w:overflowPunct w:val="0"/>
              <w:autoSpaceDE w:val="0"/>
              <w:autoSpaceDN w:val="0"/>
              <w:adjustRightInd w:val="0"/>
              <w:spacing w:after="0" w:line="240" w:lineRule="auto"/>
              <w:ind w:left="600" w:hanging="240"/>
              <w:textAlignment w:val="baseline"/>
              <w:rPr>
                <w:rFonts w:ascii="Times New Roman" w:hAnsi="Times New Roman"/>
                <w:b/>
                <w:bCs/>
                <w:sz w:val="24"/>
                <w:szCs w:val="24"/>
              </w:rPr>
            </w:pPr>
            <w:r w:rsidRPr="00A72E4C">
              <w:rPr>
                <w:rFonts w:ascii="Times New Roman" w:hAnsi="Times New Roman"/>
                <w:sz w:val="24"/>
                <w:szCs w:val="24"/>
              </w:rPr>
              <w:tab/>
              <w:t>Some sensitive information may be submitted with the application, for example resume type information.  HUD and Grants.gov, which is administered by the Department of Health and Human Services, are taking the standard precautions regarding the electronic transfer of information, including firewall protection, encryptions, and access security.  Additionally, the information provided is subject to the Privacy Act and may be made available only to the appropriate Federal, State, and local agencies.</w:t>
            </w:r>
          </w:p>
          <w:p w14:paraId="06D6EE3B" w14:textId="77777777" w:rsidR="0021340A" w:rsidRPr="00A72E4C" w:rsidRDefault="0021340A" w:rsidP="001B4FB5">
            <w:pPr>
              <w:spacing w:after="0" w:line="240" w:lineRule="auto"/>
              <w:rPr>
                <w:rFonts w:ascii="Times New Roman" w:hAnsi="Times New Roman"/>
                <w:b/>
                <w:color w:val="000000"/>
                <w:sz w:val="24"/>
                <w:szCs w:val="24"/>
              </w:rPr>
            </w:pPr>
          </w:p>
        </w:tc>
      </w:tr>
      <w:tr w:rsidR="0021340A" w:rsidRPr="005A34BF" w14:paraId="56BC6226" w14:textId="77777777" w:rsidTr="0078641C">
        <w:trPr>
          <w:gridBefore w:val="1"/>
          <w:wBefore w:w="612" w:type="dxa"/>
        </w:trPr>
        <w:tc>
          <w:tcPr>
            <w:tcW w:w="9360" w:type="dxa"/>
            <w:gridSpan w:val="2"/>
            <w:shd w:val="clear" w:color="auto" w:fill="auto"/>
          </w:tcPr>
          <w:p w14:paraId="4060A590" w14:textId="77777777" w:rsidR="0021340A" w:rsidRPr="005A34BF" w:rsidRDefault="00C934B1" w:rsidP="001B4FB5">
            <w:pPr>
              <w:spacing w:after="0" w:line="240" w:lineRule="auto"/>
              <w:rPr>
                <w:rFonts w:ascii="Times New Roman" w:hAnsi="Times New Roman"/>
                <w:b/>
                <w:color w:val="000000"/>
                <w:sz w:val="24"/>
                <w:szCs w:val="24"/>
              </w:rPr>
            </w:pPr>
            <w:r w:rsidRPr="005A34BF">
              <w:rPr>
                <w:rFonts w:ascii="Times New Roman" w:hAnsi="Times New Roman"/>
                <w:color w:val="000000"/>
                <w:sz w:val="24"/>
                <w:szCs w:val="24"/>
              </w:rPr>
              <w:t>Clients are requested to sign privacy disclosures</w:t>
            </w:r>
            <w:r w:rsidRPr="005A34BF">
              <w:rPr>
                <w:rFonts w:ascii="Times New Roman" w:hAnsi="Times New Roman"/>
                <w:b/>
                <w:color w:val="000000"/>
                <w:sz w:val="24"/>
                <w:szCs w:val="24"/>
              </w:rPr>
              <w:t>.</w:t>
            </w:r>
          </w:p>
        </w:tc>
      </w:tr>
    </w:tbl>
    <w:p w14:paraId="140E27AB" w14:textId="77777777" w:rsidR="00FA2F70" w:rsidRPr="005A34BF" w:rsidRDefault="00FA2F70" w:rsidP="00FA2F70">
      <w:pPr>
        <w:spacing w:after="0" w:line="240" w:lineRule="auto"/>
        <w:rPr>
          <w:rFonts w:ascii="Times New Roman" w:hAnsi="Times New Roman"/>
          <w:b/>
          <w:color w:val="000000"/>
          <w:sz w:val="24"/>
          <w:szCs w:val="24"/>
        </w:rPr>
      </w:pPr>
    </w:p>
    <w:tbl>
      <w:tblPr>
        <w:tblpPr w:leftFromText="180" w:rightFromText="180" w:vertAnchor="text" w:tblpX="-450" w:tblpY="1"/>
        <w:tblOverlap w:val="never"/>
        <w:tblW w:w="10710" w:type="dxa"/>
        <w:tblLayout w:type="fixed"/>
        <w:tblLook w:val="04A0" w:firstRow="1" w:lastRow="0" w:firstColumn="1" w:lastColumn="0" w:noHBand="0" w:noVBand="1"/>
      </w:tblPr>
      <w:tblGrid>
        <w:gridCol w:w="1620"/>
        <w:gridCol w:w="1548"/>
        <w:gridCol w:w="1260"/>
        <w:gridCol w:w="1242"/>
        <w:gridCol w:w="1350"/>
        <w:gridCol w:w="1260"/>
        <w:gridCol w:w="990"/>
        <w:gridCol w:w="1440"/>
      </w:tblGrid>
      <w:tr w:rsidR="0021340A" w:rsidRPr="005A34BF" w14:paraId="45E6AA75" w14:textId="77777777" w:rsidTr="007F4499">
        <w:tc>
          <w:tcPr>
            <w:tcW w:w="10710" w:type="dxa"/>
            <w:gridSpan w:val="8"/>
            <w:shd w:val="clear" w:color="auto" w:fill="auto"/>
          </w:tcPr>
          <w:p w14:paraId="7E14991E" w14:textId="77777777" w:rsidR="0021340A" w:rsidRPr="005A34BF" w:rsidRDefault="0021340A" w:rsidP="0021402D">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12. Provide estimates of the hour burden of the collection of information. The statement should: </w:t>
            </w:r>
          </w:p>
          <w:p w14:paraId="77431778" w14:textId="77777777" w:rsidR="0021340A" w:rsidRPr="005A34BF" w:rsidRDefault="0021340A" w:rsidP="0021402D">
            <w:pPr>
              <w:spacing w:after="0" w:line="240" w:lineRule="auto"/>
              <w:rPr>
                <w:rFonts w:ascii="Times New Roman" w:hAnsi="Times New Roman"/>
                <w:b/>
                <w:color w:val="000000"/>
                <w:sz w:val="24"/>
                <w:szCs w:val="24"/>
              </w:rPr>
            </w:pPr>
          </w:p>
          <w:p w14:paraId="63E8554C" w14:textId="77777777" w:rsidR="0021340A" w:rsidRPr="005A34BF" w:rsidRDefault="0021340A" w:rsidP="0021402D">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31D2471" w14:textId="77777777" w:rsidR="00D35DDB" w:rsidRPr="005A34BF" w:rsidRDefault="00D35DDB" w:rsidP="0021402D">
            <w:pPr>
              <w:spacing w:after="0" w:line="240" w:lineRule="auto"/>
              <w:rPr>
                <w:rFonts w:ascii="Times New Roman" w:hAnsi="Times New Roman"/>
                <w:color w:val="000000"/>
                <w:sz w:val="24"/>
                <w:szCs w:val="24"/>
              </w:rPr>
            </w:pPr>
          </w:p>
          <w:p w14:paraId="700BE91A" w14:textId="77777777" w:rsidR="0021340A" w:rsidRPr="005A34BF" w:rsidRDefault="0021340A" w:rsidP="0021402D">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14:paraId="13FA736C" w14:textId="77777777" w:rsidR="00D35DDB" w:rsidRPr="005A34BF" w:rsidRDefault="00D35DDB" w:rsidP="0021402D">
            <w:pPr>
              <w:spacing w:after="0" w:line="240" w:lineRule="auto"/>
              <w:rPr>
                <w:rFonts w:ascii="Times New Roman" w:hAnsi="Times New Roman"/>
                <w:color w:val="000000"/>
                <w:sz w:val="24"/>
                <w:szCs w:val="24"/>
              </w:rPr>
            </w:pPr>
          </w:p>
          <w:p w14:paraId="0A2ABC25" w14:textId="77777777" w:rsidR="0021340A" w:rsidRPr="005A34BF" w:rsidRDefault="0021340A" w:rsidP="0021402D">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24809CFA" w14:textId="77777777" w:rsidR="0021340A" w:rsidRPr="005A34BF" w:rsidRDefault="0021340A" w:rsidP="0021402D">
            <w:pPr>
              <w:spacing w:after="0" w:line="240" w:lineRule="auto"/>
              <w:rPr>
                <w:rFonts w:ascii="Times New Roman" w:hAnsi="Times New Roman"/>
                <w:b/>
                <w:color w:val="000000"/>
                <w:sz w:val="24"/>
                <w:szCs w:val="24"/>
              </w:rPr>
            </w:pPr>
          </w:p>
          <w:p w14:paraId="7512EBDF" w14:textId="77777777" w:rsidR="005A34BF" w:rsidRPr="005A34BF" w:rsidRDefault="005A34BF" w:rsidP="0021402D">
            <w:pPr>
              <w:tabs>
                <w:tab w:val="left" w:pos="600"/>
              </w:tabs>
              <w:overflowPunct w:val="0"/>
              <w:autoSpaceDE w:val="0"/>
              <w:autoSpaceDN w:val="0"/>
              <w:adjustRightInd w:val="0"/>
              <w:spacing w:after="0" w:line="240" w:lineRule="auto"/>
              <w:ind w:left="240" w:hanging="240"/>
              <w:textAlignment w:val="baseline"/>
              <w:rPr>
                <w:rFonts w:ascii="Times New Roman" w:hAnsi="Times New Roman"/>
                <w:b/>
                <w:bCs/>
                <w:color w:val="000000"/>
                <w:sz w:val="24"/>
                <w:szCs w:val="24"/>
              </w:rPr>
            </w:pPr>
            <w:r w:rsidRPr="005A34BF">
              <w:rPr>
                <w:rFonts w:ascii="Times New Roman" w:hAnsi="Times New Roman"/>
                <w:b/>
                <w:bCs/>
                <w:color w:val="000000"/>
                <w:sz w:val="24"/>
                <w:szCs w:val="24"/>
              </w:rPr>
              <w:tab/>
              <w:t>a. Housing Counseling NOFAs</w:t>
            </w:r>
          </w:p>
          <w:p w14:paraId="71EFCE08" w14:textId="77777777" w:rsidR="005A34BF" w:rsidRPr="005A34BF" w:rsidRDefault="005A34BF" w:rsidP="0021402D">
            <w:pPr>
              <w:tabs>
                <w:tab w:val="left" w:pos="600"/>
              </w:tabs>
              <w:overflowPunct w:val="0"/>
              <w:autoSpaceDE w:val="0"/>
              <w:autoSpaceDN w:val="0"/>
              <w:adjustRightInd w:val="0"/>
              <w:spacing w:after="0" w:line="240" w:lineRule="auto"/>
              <w:ind w:left="480" w:hanging="240"/>
              <w:textAlignment w:val="baseline"/>
              <w:rPr>
                <w:rFonts w:ascii="Times New Roman" w:hAnsi="Times New Roman"/>
                <w:b/>
                <w:color w:val="000000"/>
                <w:sz w:val="24"/>
                <w:szCs w:val="24"/>
              </w:rPr>
            </w:pPr>
            <w:r w:rsidRPr="005A34BF">
              <w:rPr>
                <w:rFonts w:ascii="Times New Roman" w:hAnsi="Times New Roman"/>
                <w:color w:val="000000"/>
                <w:sz w:val="24"/>
                <w:szCs w:val="24"/>
              </w:rPr>
              <w:tab/>
              <w:t xml:space="preserve">In order to collect sufficient information to meaningfully rate and rank applicants, a significant amount of information, is requested through the NOFAs.  However, the NOFA has been significantly streamlined over the last three years, using the NOFA 9906 form - Charts to collect the needed data.  Applicants will no longer have to write lengthy narratives to justify their responses.  Applicants are able to simply enter responses in data fields using the NOFA charts. Prior calculations performed by the applicant are now automatically calculated within the NOFA chart system based on field entries from the applicant. Consequently, we believe that the </w:t>
            </w:r>
            <w:r w:rsidRPr="005A34BF">
              <w:rPr>
                <w:rFonts w:ascii="Times New Roman" w:hAnsi="Times New Roman"/>
                <w:b/>
                <w:color w:val="000000"/>
                <w:sz w:val="24"/>
                <w:szCs w:val="24"/>
              </w:rPr>
              <w:t>5 hours per factor estimated in the table below is very conservative, and that the actual amount, which varies by agency, could be significantly lower.</w:t>
            </w:r>
          </w:p>
          <w:p w14:paraId="17C00B36" w14:textId="77777777" w:rsidR="005A34BF" w:rsidRPr="005A34BF" w:rsidRDefault="005A34BF" w:rsidP="0021402D">
            <w:pPr>
              <w:tabs>
                <w:tab w:val="left" w:pos="600"/>
              </w:tabs>
              <w:overflowPunct w:val="0"/>
              <w:autoSpaceDE w:val="0"/>
              <w:autoSpaceDN w:val="0"/>
              <w:adjustRightInd w:val="0"/>
              <w:spacing w:after="0" w:line="240" w:lineRule="auto"/>
              <w:ind w:left="240" w:hanging="240"/>
              <w:textAlignment w:val="baseline"/>
              <w:outlineLvl w:val="1"/>
              <w:rPr>
                <w:rFonts w:ascii="Times New Roman" w:hAnsi="Times New Roman"/>
                <w:b/>
                <w:bCs/>
                <w:sz w:val="24"/>
                <w:szCs w:val="24"/>
              </w:rPr>
            </w:pPr>
          </w:p>
          <w:p w14:paraId="3D7AC54C" w14:textId="77777777" w:rsidR="005A34BF" w:rsidRPr="005A34BF" w:rsidRDefault="005A34BF" w:rsidP="0021402D">
            <w:pPr>
              <w:tabs>
                <w:tab w:val="left" w:pos="600"/>
              </w:tabs>
              <w:overflowPunct w:val="0"/>
              <w:autoSpaceDE w:val="0"/>
              <w:autoSpaceDN w:val="0"/>
              <w:adjustRightInd w:val="0"/>
              <w:spacing w:after="0" w:line="240" w:lineRule="auto"/>
              <w:ind w:left="480" w:hanging="240"/>
              <w:textAlignment w:val="baseline"/>
              <w:outlineLvl w:val="1"/>
              <w:rPr>
                <w:rFonts w:ascii="Times New Roman" w:hAnsi="Times New Roman"/>
                <w:b/>
                <w:bCs/>
                <w:sz w:val="24"/>
                <w:szCs w:val="24"/>
              </w:rPr>
            </w:pPr>
            <w:r w:rsidRPr="005A34BF">
              <w:rPr>
                <w:rFonts w:ascii="Times New Roman" w:hAnsi="Times New Roman"/>
                <w:b/>
                <w:bCs/>
                <w:sz w:val="24"/>
                <w:szCs w:val="24"/>
              </w:rPr>
              <w:t>b.</w:t>
            </w:r>
            <w:r w:rsidRPr="005A34BF">
              <w:rPr>
                <w:rFonts w:ascii="Times New Roman" w:hAnsi="Times New Roman"/>
                <w:b/>
                <w:bCs/>
                <w:sz w:val="24"/>
                <w:szCs w:val="24"/>
              </w:rPr>
              <w:tab/>
              <w:t>Client Level Data and Agency Profile Data</w:t>
            </w:r>
          </w:p>
          <w:p w14:paraId="29EFD4AB" w14:textId="77777777" w:rsidR="005A34BF" w:rsidRPr="005A34BF" w:rsidRDefault="005A34BF" w:rsidP="0021402D">
            <w:pPr>
              <w:tabs>
                <w:tab w:val="left" w:pos="600"/>
              </w:tabs>
              <w:overflowPunct w:val="0"/>
              <w:autoSpaceDE w:val="0"/>
              <w:autoSpaceDN w:val="0"/>
              <w:adjustRightInd w:val="0"/>
              <w:spacing w:after="0" w:line="240" w:lineRule="auto"/>
              <w:ind w:left="480" w:hanging="240"/>
              <w:textAlignment w:val="baseline"/>
              <w:rPr>
                <w:rFonts w:ascii="Times New Roman" w:hAnsi="Times New Roman"/>
                <w:sz w:val="24"/>
                <w:szCs w:val="24"/>
              </w:rPr>
            </w:pPr>
            <w:r w:rsidRPr="005A34BF">
              <w:rPr>
                <w:rFonts w:ascii="Times New Roman" w:hAnsi="Times New Roman"/>
                <w:sz w:val="24"/>
                <w:szCs w:val="24"/>
              </w:rPr>
              <w:tab/>
              <w:t xml:space="preserve">HUD proposes that client level data be submitted on a quarterly basis, which should take </w:t>
            </w:r>
            <w:r w:rsidRPr="005A34BF">
              <w:rPr>
                <w:rFonts w:ascii="Times New Roman" w:hAnsi="Times New Roman"/>
                <w:b/>
                <w:sz w:val="24"/>
                <w:szCs w:val="24"/>
              </w:rPr>
              <w:t>two minutes per submission</w:t>
            </w:r>
            <w:r w:rsidRPr="005A34BF">
              <w:rPr>
                <w:rFonts w:ascii="Times New Roman" w:hAnsi="Times New Roman"/>
                <w:sz w:val="24"/>
                <w:szCs w:val="24"/>
              </w:rPr>
              <w:t>.  No additional burden exists as counselors simply perform standard intake and maintain client files online through the CMS.</w:t>
            </w:r>
          </w:p>
          <w:p w14:paraId="70BE78B6" w14:textId="77777777" w:rsidR="00D135F1" w:rsidRPr="005A34BF" w:rsidRDefault="00D135F1" w:rsidP="0021402D">
            <w:pPr>
              <w:spacing w:after="0" w:line="240" w:lineRule="auto"/>
              <w:rPr>
                <w:rFonts w:ascii="Times New Roman" w:hAnsi="Times New Roman"/>
                <w:b/>
                <w:color w:val="000000"/>
                <w:sz w:val="24"/>
                <w:szCs w:val="24"/>
              </w:rPr>
            </w:pPr>
          </w:p>
          <w:p w14:paraId="5629E117" w14:textId="77777777" w:rsidR="005A34BF" w:rsidRPr="005A34BF" w:rsidRDefault="005A34BF" w:rsidP="0021402D">
            <w:pPr>
              <w:keepNext/>
              <w:tabs>
                <w:tab w:val="left" w:pos="600"/>
              </w:tabs>
              <w:overflowPunct w:val="0"/>
              <w:autoSpaceDE w:val="0"/>
              <w:autoSpaceDN w:val="0"/>
              <w:adjustRightInd w:val="0"/>
              <w:spacing w:after="0" w:line="240" w:lineRule="auto"/>
              <w:ind w:left="480" w:hanging="240"/>
              <w:textAlignment w:val="baseline"/>
              <w:rPr>
                <w:rFonts w:ascii="Times New Roman" w:hAnsi="Times New Roman"/>
                <w:b/>
                <w:bCs/>
                <w:sz w:val="24"/>
                <w:szCs w:val="24"/>
              </w:rPr>
            </w:pPr>
            <w:r w:rsidRPr="005A34BF">
              <w:rPr>
                <w:rFonts w:ascii="Times New Roman" w:hAnsi="Times New Roman"/>
                <w:b/>
                <w:bCs/>
                <w:sz w:val="24"/>
                <w:szCs w:val="24"/>
              </w:rPr>
              <w:t>c.</w:t>
            </w:r>
            <w:r w:rsidRPr="005A34BF">
              <w:rPr>
                <w:rFonts w:ascii="Times New Roman" w:hAnsi="Times New Roman"/>
                <w:b/>
                <w:bCs/>
                <w:sz w:val="24"/>
                <w:szCs w:val="24"/>
              </w:rPr>
              <w:tab/>
              <w:t xml:space="preserve">HUD-9902 Report </w:t>
            </w:r>
          </w:p>
          <w:p w14:paraId="4F31F336" w14:textId="2C62D335" w:rsidR="005A34BF" w:rsidRPr="005A34BF" w:rsidRDefault="005A34BF" w:rsidP="0021402D">
            <w:pPr>
              <w:tabs>
                <w:tab w:val="left" w:pos="600"/>
              </w:tabs>
              <w:overflowPunct w:val="0"/>
              <w:autoSpaceDE w:val="0"/>
              <w:autoSpaceDN w:val="0"/>
              <w:adjustRightInd w:val="0"/>
              <w:spacing w:after="0" w:line="240" w:lineRule="auto"/>
              <w:ind w:left="480" w:hanging="240"/>
              <w:textAlignment w:val="baseline"/>
              <w:rPr>
                <w:rFonts w:ascii="Times New Roman" w:hAnsi="Times New Roman"/>
                <w:sz w:val="24"/>
                <w:szCs w:val="24"/>
              </w:rPr>
            </w:pPr>
            <w:r w:rsidRPr="005A34BF">
              <w:rPr>
                <w:rFonts w:ascii="Times New Roman" w:hAnsi="Times New Roman"/>
                <w:sz w:val="24"/>
                <w:szCs w:val="24"/>
              </w:rPr>
              <w:tab/>
              <w:t>HUD proposes that form HUD-9902 continue to be submitted to HCS on a quarterly basis.</w:t>
            </w:r>
            <w:r w:rsidR="005B5F3E">
              <w:rPr>
                <w:rFonts w:ascii="Times New Roman" w:hAnsi="Times New Roman"/>
                <w:sz w:val="24"/>
                <w:szCs w:val="24"/>
              </w:rPr>
              <w:t xml:space="preserve"> </w:t>
            </w:r>
            <w:r w:rsidR="005B5F3E" w:rsidRPr="00322725">
              <w:rPr>
                <w:rFonts w:ascii="Times New Roman" w:hAnsi="Times New Roman"/>
                <w:b/>
                <w:sz w:val="24"/>
                <w:szCs w:val="24"/>
              </w:rPr>
              <w:t>It</w:t>
            </w:r>
            <w:r w:rsidR="00322725" w:rsidRPr="00322725">
              <w:rPr>
                <w:rFonts w:ascii="Times New Roman" w:hAnsi="Times New Roman"/>
                <w:b/>
                <w:sz w:val="24"/>
                <w:szCs w:val="24"/>
              </w:rPr>
              <w:t xml:space="preserve"> is</w:t>
            </w:r>
            <w:r w:rsidR="005B5F3E" w:rsidRPr="00322725">
              <w:rPr>
                <w:rFonts w:ascii="Times New Roman" w:hAnsi="Times New Roman"/>
                <w:b/>
                <w:sz w:val="24"/>
                <w:szCs w:val="24"/>
              </w:rPr>
              <w:t xml:space="preserve"> estimated to take .03 hours to complete.</w:t>
            </w:r>
            <w:r w:rsidRPr="005A34BF">
              <w:rPr>
                <w:rFonts w:ascii="Times New Roman" w:hAnsi="Times New Roman"/>
                <w:sz w:val="24"/>
                <w:szCs w:val="24"/>
              </w:rPr>
              <w:t xml:space="preserve">  No additional burden exists as counselors simply perform standard intake and maintain client files online through the CMS, which in many cases will build their form HUD-9902 reports automatically, eliminating the need for agencies to actually input data, or to aggregate at the end of the year.  </w:t>
            </w:r>
          </w:p>
          <w:p w14:paraId="4A4C3AB4" w14:textId="77777777" w:rsidR="00D135F1" w:rsidRPr="005A34BF" w:rsidRDefault="00D135F1" w:rsidP="0021402D">
            <w:pPr>
              <w:spacing w:after="0" w:line="240" w:lineRule="auto"/>
              <w:rPr>
                <w:rFonts w:ascii="Times New Roman" w:hAnsi="Times New Roman"/>
                <w:b/>
                <w:color w:val="000000"/>
                <w:sz w:val="24"/>
                <w:szCs w:val="24"/>
              </w:rPr>
            </w:pPr>
          </w:p>
          <w:p w14:paraId="6974EE4B" w14:textId="77777777" w:rsidR="00D135F1" w:rsidRPr="005A34BF" w:rsidRDefault="00D135F1" w:rsidP="0021402D">
            <w:pPr>
              <w:spacing w:after="0" w:line="240" w:lineRule="auto"/>
              <w:rPr>
                <w:rFonts w:ascii="Times New Roman" w:hAnsi="Times New Roman"/>
                <w:b/>
                <w:color w:val="000000"/>
                <w:sz w:val="24"/>
                <w:szCs w:val="24"/>
              </w:rPr>
            </w:pPr>
          </w:p>
        </w:tc>
      </w:tr>
      <w:tr w:rsidR="0021340A" w:rsidRPr="005A34BF" w14:paraId="7B3EB649" w14:textId="77777777" w:rsidTr="007F4499">
        <w:tc>
          <w:tcPr>
            <w:tcW w:w="10710" w:type="dxa"/>
            <w:gridSpan w:val="8"/>
            <w:tcBorders>
              <w:bottom w:val="single" w:sz="4" w:space="0" w:color="auto"/>
            </w:tcBorders>
            <w:shd w:val="clear" w:color="auto" w:fill="auto"/>
          </w:tcPr>
          <w:p w14:paraId="3D2623F8" w14:textId="77777777" w:rsidR="0021340A" w:rsidRPr="005A34BF" w:rsidRDefault="0021340A" w:rsidP="0021402D">
            <w:pPr>
              <w:spacing w:after="0" w:line="240" w:lineRule="auto"/>
              <w:rPr>
                <w:rFonts w:ascii="Times New Roman" w:hAnsi="Times New Roman"/>
                <w:b/>
                <w:color w:val="000000"/>
                <w:sz w:val="24"/>
                <w:szCs w:val="24"/>
              </w:rPr>
            </w:pPr>
          </w:p>
        </w:tc>
      </w:tr>
      <w:tr w:rsidR="003A4485" w:rsidRPr="005A34BF" w14:paraId="5E0CBDA4"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2FE3FC84" w14:textId="77777777" w:rsidR="00A6656E" w:rsidRPr="00613CA1" w:rsidRDefault="00A6656E" w:rsidP="0021402D">
            <w:pPr>
              <w:rPr>
                <w:rFonts w:ascii="Times New Roman" w:hAnsi="Times New Roman"/>
                <w:b/>
                <w:bCs/>
                <w:color w:val="000000"/>
              </w:rPr>
            </w:pPr>
            <w:r w:rsidRPr="00613CA1">
              <w:rPr>
                <w:rFonts w:ascii="Times New Roman" w:hAnsi="Times New Roman"/>
                <w:b/>
                <w:bCs/>
                <w:color w:val="000000"/>
              </w:rPr>
              <w:t>Information Collection</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585B204E" w14:textId="77777777" w:rsidR="00A6656E" w:rsidRPr="00613CA1" w:rsidRDefault="00A6656E" w:rsidP="0021402D">
            <w:pPr>
              <w:ind w:right="-108"/>
              <w:jc w:val="center"/>
              <w:rPr>
                <w:rFonts w:ascii="Times New Roman" w:hAnsi="Times New Roman"/>
                <w:b/>
                <w:bCs/>
                <w:color w:val="000000"/>
              </w:rPr>
            </w:pPr>
            <w:r w:rsidRPr="00613CA1">
              <w:rPr>
                <w:rFonts w:ascii="Times New Roman" w:hAnsi="Times New Roman"/>
                <w:b/>
                <w:bCs/>
                <w:color w:val="000000"/>
              </w:rPr>
              <w:t>Number of Respondents</w:t>
            </w:r>
          </w:p>
        </w:tc>
        <w:tc>
          <w:tcPr>
            <w:tcW w:w="1260" w:type="dxa"/>
            <w:tcBorders>
              <w:top w:val="single" w:sz="4" w:space="0" w:color="auto"/>
              <w:left w:val="single" w:sz="4" w:space="0" w:color="auto"/>
              <w:bottom w:val="single" w:sz="4" w:space="0" w:color="auto"/>
              <w:right w:val="single" w:sz="4" w:space="0" w:color="auto"/>
            </w:tcBorders>
            <w:vAlign w:val="center"/>
          </w:tcPr>
          <w:p w14:paraId="3AF32DB2" w14:textId="77777777" w:rsidR="00A6656E" w:rsidRPr="00613CA1" w:rsidRDefault="00A6656E" w:rsidP="0021402D">
            <w:pPr>
              <w:ind w:left="72" w:right="-108"/>
              <w:jc w:val="center"/>
              <w:rPr>
                <w:rFonts w:ascii="Times New Roman" w:hAnsi="Times New Roman"/>
                <w:b/>
                <w:bCs/>
                <w:color w:val="000000"/>
              </w:rPr>
            </w:pPr>
            <w:r w:rsidRPr="00613CA1">
              <w:rPr>
                <w:rFonts w:ascii="Times New Roman" w:hAnsi="Times New Roman"/>
                <w:b/>
                <w:bCs/>
                <w:color w:val="000000"/>
              </w:rPr>
              <w:t>Frequency of Response</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1E2CEBF2" w14:textId="77777777" w:rsidR="00A6656E" w:rsidRPr="00613CA1" w:rsidRDefault="00A6656E" w:rsidP="0021402D">
            <w:pPr>
              <w:jc w:val="center"/>
              <w:rPr>
                <w:rFonts w:ascii="Times New Roman" w:hAnsi="Times New Roman"/>
                <w:b/>
                <w:bCs/>
                <w:color w:val="000000"/>
              </w:rPr>
            </w:pPr>
            <w:r w:rsidRPr="00613CA1">
              <w:rPr>
                <w:rFonts w:ascii="Times New Roman" w:hAnsi="Times New Roman"/>
                <w:b/>
                <w:bCs/>
                <w:color w:val="000000"/>
              </w:rPr>
              <w:t>Responses Per Year</w:t>
            </w:r>
          </w:p>
        </w:tc>
        <w:tc>
          <w:tcPr>
            <w:tcW w:w="1350" w:type="dxa"/>
            <w:tcBorders>
              <w:top w:val="single" w:sz="4" w:space="0" w:color="auto"/>
              <w:left w:val="single" w:sz="4" w:space="0" w:color="auto"/>
              <w:bottom w:val="single" w:sz="4" w:space="0" w:color="auto"/>
              <w:right w:val="single" w:sz="4" w:space="0" w:color="auto"/>
            </w:tcBorders>
            <w:vAlign w:val="center"/>
          </w:tcPr>
          <w:p w14:paraId="3C645411" w14:textId="77777777" w:rsidR="00A6656E" w:rsidRPr="00613CA1" w:rsidRDefault="00695EEE" w:rsidP="0021402D">
            <w:pPr>
              <w:ind w:right="-108"/>
              <w:jc w:val="center"/>
              <w:rPr>
                <w:rFonts w:ascii="Times New Roman" w:hAnsi="Times New Roman"/>
                <w:b/>
                <w:bCs/>
                <w:color w:val="000000"/>
              </w:rPr>
            </w:pPr>
            <w:r w:rsidRPr="00613CA1">
              <w:rPr>
                <w:rFonts w:ascii="Times New Roman" w:hAnsi="Times New Roman"/>
                <w:b/>
                <w:bCs/>
                <w:color w:val="000000"/>
              </w:rPr>
              <w:t>Average</w:t>
            </w:r>
            <w:r w:rsidRPr="00613CA1">
              <w:rPr>
                <w:rFonts w:ascii="Times New Roman" w:hAnsi="Times New Roman"/>
                <w:b/>
                <w:bCs/>
                <w:color w:val="000000"/>
              </w:rPr>
              <w:br/>
            </w:r>
            <w:r w:rsidR="00A6656E" w:rsidRPr="00613CA1">
              <w:rPr>
                <w:rFonts w:ascii="Times New Roman" w:hAnsi="Times New Roman"/>
                <w:b/>
                <w:bCs/>
                <w:color w:val="000000"/>
              </w:rPr>
              <w:t>Burden Hours Per Response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6FF9F002" w14:textId="77777777" w:rsidR="00A6656E" w:rsidRPr="00613CA1" w:rsidRDefault="00A6656E" w:rsidP="0021402D">
            <w:pPr>
              <w:ind w:right="-108"/>
              <w:jc w:val="center"/>
              <w:rPr>
                <w:rFonts w:ascii="Times New Roman" w:hAnsi="Times New Roman"/>
                <w:b/>
                <w:bCs/>
                <w:color w:val="000000"/>
              </w:rPr>
            </w:pPr>
            <w:r w:rsidRPr="00613CA1">
              <w:rPr>
                <w:rFonts w:ascii="Times New Roman" w:hAnsi="Times New Roman"/>
                <w:b/>
                <w:bCs/>
                <w:color w:val="000000"/>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14:paraId="627962C7" w14:textId="77777777" w:rsidR="00A6656E" w:rsidRPr="00613CA1" w:rsidRDefault="00A6656E" w:rsidP="0021402D">
            <w:pPr>
              <w:ind w:right="-108"/>
              <w:jc w:val="center"/>
              <w:rPr>
                <w:rFonts w:ascii="Times New Roman" w:hAnsi="Times New Roman"/>
                <w:b/>
                <w:bCs/>
                <w:color w:val="000000"/>
              </w:rPr>
            </w:pPr>
            <w:r w:rsidRPr="00613CA1">
              <w:rPr>
                <w:rFonts w:ascii="Times New Roman" w:hAnsi="Times New Roman"/>
                <w:b/>
                <w:bCs/>
                <w:color w:val="000000"/>
              </w:rPr>
              <w:t>Hourly Cost per Response</w:t>
            </w:r>
          </w:p>
        </w:tc>
        <w:tc>
          <w:tcPr>
            <w:tcW w:w="1440" w:type="dxa"/>
            <w:tcBorders>
              <w:top w:val="single" w:sz="4" w:space="0" w:color="auto"/>
              <w:left w:val="single" w:sz="4" w:space="0" w:color="auto"/>
              <w:bottom w:val="single" w:sz="4" w:space="0" w:color="auto"/>
              <w:right w:val="single" w:sz="4" w:space="0" w:color="auto"/>
            </w:tcBorders>
          </w:tcPr>
          <w:p w14:paraId="65CF556A" w14:textId="77777777" w:rsidR="00A6656E" w:rsidRPr="00613CA1" w:rsidRDefault="00A6656E" w:rsidP="0021402D">
            <w:pPr>
              <w:ind w:right="-108"/>
              <w:jc w:val="center"/>
              <w:rPr>
                <w:rFonts w:ascii="Times New Roman" w:hAnsi="Times New Roman"/>
                <w:b/>
                <w:bCs/>
                <w:color w:val="000000"/>
              </w:rPr>
            </w:pPr>
            <w:r w:rsidRPr="00613CA1">
              <w:rPr>
                <w:rFonts w:ascii="Times New Roman" w:hAnsi="Times New Roman"/>
                <w:b/>
                <w:bCs/>
                <w:color w:val="000000"/>
              </w:rPr>
              <w:t>Total Annual Cost</w:t>
            </w:r>
          </w:p>
        </w:tc>
      </w:tr>
      <w:tr w:rsidR="003A4485" w:rsidRPr="005A34BF" w14:paraId="1A98D0A5"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shd w:val="clear" w:color="auto" w:fill="D0CECE"/>
            <w:vAlign w:val="center"/>
          </w:tcPr>
          <w:p w14:paraId="29D41944" w14:textId="77777777" w:rsidR="003325C2" w:rsidRPr="005A34BF" w:rsidRDefault="003325C2" w:rsidP="0021402D">
            <w:pPr>
              <w:rPr>
                <w:rFonts w:ascii="Times New Roman" w:hAnsi="Times New Roman"/>
                <w:b/>
                <w:bCs/>
                <w:color w:val="000000"/>
                <w:sz w:val="24"/>
                <w:szCs w:val="24"/>
              </w:rPr>
            </w:pPr>
            <w:r w:rsidRPr="005A34BF">
              <w:rPr>
                <w:rFonts w:ascii="Times New Roman" w:hAnsi="Times New Roman"/>
                <w:b/>
                <w:bCs/>
                <w:color w:val="000000"/>
                <w:sz w:val="24"/>
                <w:szCs w:val="24"/>
              </w:rPr>
              <w:t>Standard Forms</w:t>
            </w:r>
          </w:p>
        </w:tc>
        <w:tc>
          <w:tcPr>
            <w:tcW w:w="1548" w:type="dxa"/>
            <w:tcBorders>
              <w:top w:val="single" w:sz="4" w:space="0" w:color="auto"/>
              <w:left w:val="single" w:sz="4" w:space="0" w:color="auto"/>
              <w:bottom w:val="single" w:sz="4" w:space="0" w:color="auto"/>
              <w:right w:val="single" w:sz="4" w:space="0" w:color="auto"/>
            </w:tcBorders>
            <w:shd w:val="clear" w:color="auto" w:fill="D0CECE"/>
            <w:vAlign w:val="center"/>
          </w:tcPr>
          <w:p w14:paraId="48DA13A1" w14:textId="77777777" w:rsidR="003325C2" w:rsidRPr="005A34BF" w:rsidRDefault="003325C2" w:rsidP="0021402D">
            <w:pPr>
              <w:jc w:val="center"/>
              <w:rPr>
                <w:rFonts w:ascii="Times New Roman" w:hAnsi="Times New Roman"/>
                <w:bCs/>
                <w:color w:val="000000"/>
                <w:sz w:val="24"/>
                <w:szCs w:val="24"/>
              </w:rPr>
            </w:pPr>
          </w:p>
        </w:tc>
        <w:tc>
          <w:tcPr>
            <w:tcW w:w="1260" w:type="dxa"/>
            <w:tcBorders>
              <w:top w:val="nil"/>
              <w:bottom w:val="single" w:sz="4" w:space="0" w:color="auto"/>
            </w:tcBorders>
            <w:shd w:val="clear" w:color="auto" w:fill="D0CECE"/>
            <w:vAlign w:val="center"/>
          </w:tcPr>
          <w:p w14:paraId="712FDDBA" w14:textId="77777777" w:rsidR="003325C2" w:rsidRPr="005A34BF" w:rsidRDefault="003325C2" w:rsidP="0021402D">
            <w:pPr>
              <w:jc w:val="center"/>
              <w:rPr>
                <w:rFonts w:ascii="Times New Roman" w:hAnsi="Times New Roman"/>
                <w:bCs/>
                <w:color w:val="000000"/>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D0CECE"/>
            <w:vAlign w:val="center"/>
          </w:tcPr>
          <w:p w14:paraId="545A2B65" w14:textId="77777777" w:rsidR="003325C2" w:rsidRPr="005A34BF" w:rsidRDefault="003325C2" w:rsidP="0021402D">
            <w:pPr>
              <w:jc w:val="center"/>
              <w:rPr>
                <w:rFonts w:ascii="Times New Roman" w:hAnsi="Times New Roman"/>
                <w:bCs/>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0CECE"/>
            <w:vAlign w:val="center"/>
          </w:tcPr>
          <w:p w14:paraId="223FA13A" w14:textId="77777777" w:rsidR="003325C2" w:rsidRPr="005A34BF" w:rsidRDefault="003325C2" w:rsidP="0021402D">
            <w:pPr>
              <w:jc w:val="center"/>
              <w:rPr>
                <w:rFonts w:ascii="Times New Roman" w:hAnsi="Times New Roman"/>
                <w:bCs/>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D0CECE"/>
            <w:vAlign w:val="center"/>
          </w:tcPr>
          <w:p w14:paraId="7E18F83F" w14:textId="77777777" w:rsidR="003325C2" w:rsidRPr="005A34BF" w:rsidRDefault="003325C2" w:rsidP="0021402D">
            <w:pPr>
              <w:jc w:val="center"/>
              <w:rPr>
                <w:rFonts w:ascii="Times New Roman" w:hAnsi="Times New Roman"/>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D0CECE"/>
            <w:vAlign w:val="center"/>
          </w:tcPr>
          <w:p w14:paraId="1EF88259" w14:textId="77777777" w:rsidR="003325C2" w:rsidRPr="005A34BF" w:rsidRDefault="003325C2" w:rsidP="0021402D">
            <w:pPr>
              <w:jc w:val="right"/>
              <w:rPr>
                <w:rFonts w:ascii="Times New Roman" w:hAnsi="Times New Roman"/>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D0CECE"/>
          </w:tcPr>
          <w:p w14:paraId="3EAD54BE" w14:textId="77777777" w:rsidR="003325C2" w:rsidRPr="005A34BF" w:rsidRDefault="003325C2" w:rsidP="0021402D">
            <w:pPr>
              <w:jc w:val="right"/>
              <w:rPr>
                <w:rFonts w:ascii="Times New Roman" w:hAnsi="Times New Roman"/>
                <w:bCs/>
                <w:color w:val="000000"/>
                <w:sz w:val="24"/>
                <w:szCs w:val="24"/>
              </w:rPr>
            </w:pPr>
          </w:p>
        </w:tc>
      </w:tr>
      <w:tr w:rsidR="003A4485" w:rsidRPr="005A34BF" w14:paraId="1EDDEE58"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shd w:val="clear" w:color="auto" w:fill="D0CECE"/>
            <w:vAlign w:val="center"/>
          </w:tcPr>
          <w:p w14:paraId="738918B0" w14:textId="77777777" w:rsidR="0009070D" w:rsidRPr="005A34BF" w:rsidRDefault="0009070D" w:rsidP="0021402D">
            <w:pPr>
              <w:rPr>
                <w:rFonts w:ascii="Times New Roman" w:hAnsi="Times New Roman"/>
                <w:b/>
                <w:bCs/>
                <w:color w:val="000000"/>
                <w:sz w:val="24"/>
                <w:szCs w:val="24"/>
              </w:rPr>
            </w:pPr>
            <w:r>
              <w:rPr>
                <w:rFonts w:ascii="Times New Roman" w:hAnsi="Times New Roman"/>
                <w:b/>
                <w:bCs/>
                <w:color w:val="000000"/>
                <w:sz w:val="24"/>
                <w:szCs w:val="24"/>
              </w:rPr>
              <w:t xml:space="preserve">Summary Proposal </w:t>
            </w:r>
          </w:p>
        </w:tc>
        <w:tc>
          <w:tcPr>
            <w:tcW w:w="1548" w:type="dxa"/>
            <w:tcBorders>
              <w:top w:val="single" w:sz="4" w:space="0" w:color="auto"/>
              <w:left w:val="single" w:sz="4" w:space="0" w:color="auto"/>
              <w:bottom w:val="single" w:sz="4" w:space="0" w:color="auto"/>
              <w:right w:val="single" w:sz="4" w:space="0" w:color="auto"/>
            </w:tcBorders>
            <w:shd w:val="clear" w:color="auto" w:fill="D0CECE"/>
            <w:vAlign w:val="center"/>
          </w:tcPr>
          <w:p w14:paraId="6D851477" w14:textId="77777777" w:rsidR="0009070D"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sz="4" w:space="0" w:color="auto"/>
            </w:tcBorders>
            <w:shd w:val="clear" w:color="auto" w:fill="D0CECE"/>
            <w:vAlign w:val="center"/>
          </w:tcPr>
          <w:p w14:paraId="256F153D" w14:textId="77777777" w:rsidR="0009070D"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0CECE"/>
            <w:vAlign w:val="center"/>
          </w:tcPr>
          <w:p w14:paraId="318E9050" w14:textId="77777777" w:rsidR="0009070D"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sz="4" w:space="0" w:color="auto"/>
              <w:left w:val="single" w:sz="4" w:space="0" w:color="auto"/>
              <w:bottom w:val="single" w:sz="4" w:space="0" w:color="auto"/>
              <w:right w:val="single" w:sz="4" w:space="0" w:color="auto"/>
            </w:tcBorders>
            <w:shd w:val="clear" w:color="auto" w:fill="D0CECE"/>
            <w:vAlign w:val="center"/>
          </w:tcPr>
          <w:p w14:paraId="45432E05" w14:textId="77777777" w:rsidR="0009070D"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1.17</w:t>
            </w:r>
          </w:p>
        </w:tc>
        <w:tc>
          <w:tcPr>
            <w:tcW w:w="1260" w:type="dxa"/>
            <w:tcBorders>
              <w:top w:val="single" w:sz="4" w:space="0" w:color="auto"/>
              <w:left w:val="single" w:sz="4" w:space="0" w:color="auto"/>
              <w:bottom w:val="single" w:sz="4" w:space="0" w:color="auto"/>
              <w:right w:val="single" w:sz="4" w:space="0" w:color="auto"/>
            </w:tcBorders>
            <w:shd w:val="clear" w:color="auto" w:fill="D0CECE"/>
            <w:vAlign w:val="center"/>
          </w:tcPr>
          <w:p w14:paraId="3D49514E" w14:textId="77777777" w:rsidR="0009070D"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351</w:t>
            </w:r>
          </w:p>
        </w:tc>
        <w:tc>
          <w:tcPr>
            <w:tcW w:w="990" w:type="dxa"/>
            <w:tcBorders>
              <w:top w:val="single" w:sz="4" w:space="0" w:color="auto"/>
              <w:left w:val="single" w:sz="4" w:space="0" w:color="auto"/>
              <w:bottom w:val="single" w:sz="4" w:space="0" w:color="auto"/>
              <w:right w:val="single" w:sz="4" w:space="0" w:color="auto"/>
            </w:tcBorders>
            <w:shd w:val="clear" w:color="auto" w:fill="D0CECE"/>
            <w:vAlign w:val="center"/>
          </w:tcPr>
          <w:p w14:paraId="40C0EEDC" w14:textId="77777777" w:rsidR="0009070D" w:rsidRPr="005A34BF" w:rsidRDefault="005C0A1F" w:rsidP="0021402D">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tcPr>
          <w:p w14:paraId="44983960" w14:textId="77777777" w:rsidR="006A7689" w:rsidRPr="005A34BF" w:rsidRDefault="006A7689" w:rsidP="0021402D">
            <w:pPr>
              <w:jc w:val="right"/>
              <w:rPr>
                <w:rFonts w:ascii="Times New Roman" w:hAnsi="Times New Roman"/>
                <w:bCs/>
                <w:color w:val="000000"/>
                <w:sz w:val="24"/>
                <w:szCs w:val="24"/>
              </w:rPr>
            </w:pPr>
            <w:r>
              <w:rPr>
                <w:rFonts w:ascii="Times New Roman" w:hAnsi="Times New Roman"/>
                <w:bCs/>
                <w:color w:val="000000"/>
                <w:sz w:val="24"/>
                <w:szCs w:val="24"/>
              </w:rPr>
              <w:t>11302.00</w:t>
            </w:r>
          </w:p>
        </w:tc>
      </w:tr>
      <w:tr w:rsidR="003A4485" w:rsidRPr="00FE4224" w14:paraId="221E8EFA"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430D70F9" w14:textId="77777777" w:rsidR="00D135F1" w:rsidRPr="005A34BF" w:rsidRDefault="00D135F1" w:rsidP="0021402D">
            <w:pPr>
              <w:rPr>
                <w:rFonts w:ascii="Times New Roman" w:hAnsi="Times New Roman"/>
                <w:bCs/>
                <w:color w:val="000000"/>
                <w:sz w:val="24"/>
                <w:szCs w:val="24"/>
              </w:rPr>
            </w:pPr>
            <w:r w:rsidRPr="005A34BF">
              <w:rPr>
                <w:rFonts w:ascii="Times New Roman" w:hAnsi="Times New Roman"/>
                <w:bCs/>
                <w:color w:val="000000"/>
                <w:sz w:val="24"/>
                <w:szCs w:val="24"/>
              </w:rPr>
              <w:t>SF-424 (OMB</w:t>
            </w:r>
          </w:p>
          <w:p w14:paraId="75B3D37A" w14:textId="1EC172F7" w:rsidR="00D135F1" w:rsidRPr="005A34BF" w:rsidRDefault="00D135F1" w:rsidP="0021402D">
            <w:pPr>
              <w:rPr>
                <w:rFonts w:ascii="Times New Roman" w:hAnsi="Times New Roman"/>
                <w:bCs/>
                <w:color w:val="000000"/>
                <w:sz w:val="24"/>
                <w:szCs w:val="24"/>
              </w:rPr>
            </w:pPr>
            <w:r w:rsidRPr="005A34BF">
              <w:rPr>
                <w:rFonts w:ascii="Times New Roman" w:hAnsi="Times New Roman"/>
                <w:bCs/>
                <w:color w:val="000000"/>
                <w:sz w:val="24"/>
                <w:szCs w:val="24"/>
              </w:rPr>
              <w:t>4040-0004</w:t>
            </w:r>
            <w:r w:rsidR="0021402D">
              <w:rPr>
                <w:rFonts w:ascii="Times New Roman" w:hAnsi="Times New Roman"/>
                <w:bCs/>
                <w:color w:val="000000"/>
                <w:sz w:val="24"/>
                <w:szCs w:val="24"/>
              </w:rPr>
              <w:t>)</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0EC4D30E" w14:textId="167E6866" w:rsidR="00D135F1" w:rsidRPr="005A34BF" w:rsidRDefault="006D7C68"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sz="4" w:space="0" w:color="auto"/>
            </w:tcBorders>
            <w:vAlign w:val="center"/>
          </w:tcPr>
          <w:p w14:paraId="2FE16A92" w14:textId="459B8497" w:rsidR="00D135F1" w:rsidRPr="005A34BF" w:rsidRDefault="002748AC" w:rsidP="0021402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75C23C80" w14:textId="77698617" w:rsidR="00D135F1" w:rsidRPr="005A34BF" w:rsidRDefault="00320527"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3797F60F" w14:textId="77777777" w:rsidR="00D135F1" w:rsidRPr="00A72E4C" w:rsidRDefault="0009070D" w:rsidP="0021402D">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BC76527" w14:textId="77777777" w:rsidR="00D135F1" w:rsidRPr="00A72E4C" w:rsidRDefault="0009070D" w:rsidP="0021402D">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990" w:type="dxa"/>
            <w:tcBorders>
              <w:top w:val="single" w:sz="4" w:space="0" w:color="auto"/>
              <w:left w:val="single" w:sz="4" w:space="0" w:color="auto"/>
              <w:bottom w:val="single" w:sz="4" w:space="0" w:color="auto"/>
              <w:right w:val="single" w:sz="4" w:space="0" w:color="auto"/>
            </w:tcBorders>
            <w:vAlign w:val="center"/>
          </w:tcPr>
          <w:p w14:paraId="0B8082DB" w14:textId="378A6FB2" w:rsidR="00D135F1" w:rsidRPr="00FE4224" w:rsidRDefault="00022FCB" w:rsidP="0021402D">
            <w:pPr>
              <w:jc w:val="right"/>
              <w:rPr>
                <w:rFonts w:ascii="Times New Roman" w:hAnsi="Times New Roman"/>
                <w:bCs/>
                <w:color w:val="000000"/>
                <w:sz w:val="24"/>
                <w:szCs w:val="24"/>
              </w:rPr>
            </w:pPr>
            <w:r w:rsidRPr="00FE4224">
              <w:rPr>
                <w:rFonts w:ascii="Times New Roman" w:hAnsi="Times New Roman"/>
                <w:bCs/>
                <w:color w:val="000000"/>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30047D26" w14:textId="77777777" w:rsidR="00FE4224" w:rsidRDefault="00FE4224" w:rsidP="0021402D">
            <w:pPr>
              <w:jc w:val="right"/>
              <w:rPr>
                <w:rFonts w:ascii="Times New Roman" w:hAnsi="Times New Roman"/>
                <w:bCs/>
                <w:color w:val="000000"/>
                <w:sz w:val="24"/>
                <w:szCs w:val="24"/>
              </w:rPr>
            </w:pPr>
          </w:p>
          <w:p w14:paraId="5C28BE6F" w14:textId="4647152F" w:rsidR="00D135F1" w:rsidRPr="00FE4224" w:rsidRDefault="00FE4224" w:rsidP="0021402D">
            <w:pPr>
              <w:jc w:val="right"/>
              <w:rPr>
                <w:rFonts w:ascii="Times New Roman" w:hAnsi="Times New Roman"/>
                <w:bCs/>
                <w:color w:val="000000"/>
                <w:sz w:val="24"/>
                <w:szCs w:val="24"/>
              </w:rPr>
            </w:pPr>
            <w:r w:rsidRPr="00FE4224">
              <w:rPr>
                <w:rFonts w:ascii="Times New Roman" w:hAnsi="Times New Roman"/>
                <w:bCs/>
                <w:color w:val="000000"/>
                <w:sz w:val="24"/>
                <w:szCs w:val="24"/>
              </w:rPr>
              <w:t>0</w:t>
            </w:r>
          </w:p>
        </w:tc>
      </w:tr>
      <w:tr w:rsidR="003A4485" w:rsidRPr="005A34BF" w14:paraId="1F66F6EE"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5A76EDE0" w14:textId="1F142F5B" w:rsidR="003325C2" w:rsidRPr="005A34BF" w:rsidRDefault="003325C2" w:rsidP="0021402D">
            <w:pPr>
              <w:rPr>
                <w:rFonts w:ascii="Times New Roman" w:hAnsi="Times New Roman"/>
                <w:bCs/>
                <w:color w:val="000000"/>
                <w:sz w:val="24"/>
                <w:szCs w:val="24"/>
              </w:rPr>
            </w:pPr>
            <w:r w:rsidRPr="005A34BF">
              <w:rPr>
                <w:rFonts w:ascii="Times New Roman" w:hAnsi="Times New Roman"/>
                <w:color w:val="000000"/>
                <w:sz w:val="24"/>
                <w:szCs w:val="24"/>
              </w:rPr>
              <w:t xml:space="preserve"> SF-LLL (OMB</w:t>
            </w:r>
            <w:r w:rsidR="00052E72">
              <w:rPr>
                <w:rFonts w:ascii="Times New Roman" w:hAnsi="Times New Roman"/>
                <w:color w:val="000000"/>
                <w:sz w:val="24"/>
                <w:szCs w:val="24"/>
              </w:rPr>
              <w:t xml:space="preserve"> </w:t>
            </w:r>
            <w:r w:rsidRPr="005A34BF">
              <w:rPr>
                <w:rFonts w:ascii="Times New Roman" w:hAnsi="Times New Roman"/>
                <w:color w:val="000000"/>
                <w:sz w:val="24"/>
                <w:szCs w:val="24"/>
              </w:rPr>
              <w:t xml:space="preserve"> </w:t>
            </w:r>
            <w:r w:rsidR="00052E72" w:rsidRPr="00052E72">
              <w:rPr>
                <w:rFonts w:ascii="Times New Roman" w:hAnsi="Times New Roman"/>
                <w:color w:val="000000"/>
                <w:sz w:val="24"/>
                <w:szCs w:val="24"/>
              </w:rPr>
              <w:t>4040-0013</w:t>
            </w:r>
            <w:r w:rsidR="0021402D">
              <w:rPr>
                <w:rFonts w:ascii="Times New Roman" w:hAnsi="Times New Roman"/>
                <w:color w:val="000000"/>
                <w:sz w:val="24"/>
                <w:szCs w:val="24"/>
              </w:rPr>
              <w:t>)</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1F909A9F" w14:textId="68E7710B" w:rsidR="003325C2" w:rsidRPr="005A34BF" w:rsidRDefault="006D7C68"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sz="4" w:space="0" w:color="auto"/>
            </w:tcBorders>
            <w:vAlign w:val="center"/>
          </w:tcPr>
          <w:p w14:paraId="09887CFD" w14:textId="7A3A7CED" w:rsidR="003325C2" w:rsidRPr="005A34BF" w:rsidRDefault="002748AC" w:rsidP="0021402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542FA45D" w14:textId="3F6A0152" w:rsidR="003325C2" w:rsidRPr="005A34BF" w:rsidRDefault="00320527"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42C1754D" w14:textId="77777777" w:rsidR="003325C2" w:rsidRPr="00A72E4C" w:rsidRDefault="0009070D" w:rsidP="0021402D">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12BDEBEF" w14:textId="77777777" w:rsidR="003325C2" w:rsidRPr="00A72E4C" w:rsidRDefault="0009070D" w:rsidP="0021402D">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990" w:type="dxa"/>
            <w:tcBorders>
              <w:top w:val="single" w:sz="4" w:space="0" w:color="auto"/>
              <w:left w:val="single" w:sz="4" w:space="0" w:color="auto"/>
              <w:bottom w:val="single" w:sz="4" w:space="0" w:color="auto"/>
              <w:right w:val="single" w:sz="4" w:space="0" w:color="auto"/>
            </w:tcBorders>
            <w:vAlign w:val="center"/>
          </w:tcPr>
          <w:p w14:paraId="1B10E4F3" w14:textId="752D58E8" w:rsidR="003325C2" w:rsidRPr="005A34BF" w:rsidRDefault="00FE4224" w:rsidP="0021402D">
            <w:pPr>
              <w:jc w:val="right"/>
              <w:rPr>
                <w:rFonts w:ascii="Times New Roman" w:hAnsi="Times New Roman"/>
                <w:bCs/>
                <w:color w:val="000000"/>
                <w:sz w:val="24"/>
                <w:szCs w:val="24"/>
              </w:rPr>
            </w:pPr>
            <w:r>
              <w:rPr>
                <w:rFonts w:ascii="Times New Roman" w:hAnsi="Times New Roman"/>
                <w:bCs/>
                <w:color w:val="000000"/>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3AFE3BC0" w14:textId="77777777" w:rsidR="00FE4224" w:rsidRDefault="00FE4224" w:rsidP="0021402D">
            <w:pPr>
              <w:jc w:val="right"/>
              <w:rPr>
                <w:rFonts w:ascii="Times New Roman" w:hAnsi="Times New Roman"/>
                <w:bCs/>
                <w:color w:val="000000"/>
                <w:sz w:val="24"/>
                <w:szCs w:val="24"/>
              </w:rPr>
            </w:pPr>
          </w:p>
          <w:p w14:paraId="722C0FCC" w14:textId="1B9840E4" w:rsidR="003325C2" w:rsidRPr="005A34BF" w:rsidRDefault="00FE4224" w:rsidP="0021402D">
            <w:pPr>
              <w:jc w:val="right"/>
              <w:rPr>
                <w:rFonts w:ascii="Times New Roman" w:hAnsi="Times New Roman"/>
                <w:bCs/>
                <w:color w:val="000000"/>
                <w:sz w:val="24"/>
                <w:szCs w:val="24"/>
              </w:rPr>
            </w:pPr>
            <w:r>
              <w:rPr>
                <w:rFonts w:ascii="Times New Roman" w:hAnsi="Times New Roman"/>
                <w:bCs/>
                <w:color w:val="000000"/>
                <w:sz w:val="24"/>
                <w:szCs w:val="24"/>
              </w:rPr>
              <w:t>0</w:t>
            </w:r>
          </w:p>
        </w:tc>
      </w:tr>
      <w:tr w:rsidR="003A4485" w:rsidRPr="005A34BF" w14:paraId="6889D720"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4C1BB8A4" w14:textId="77777777" w:rsidR="005A34BF" w:rsidRPr="005A34BF" w:rsidRDefault="005A34BF" w:rsidP="0021402D">
            <w:pPr>
              <w:rPr>
                <w:rFonts w:ascii="Times New Roman" w:hAnsi="Times New Roman"/>
                <w:color w:val="000000"/>
                <w:sz w:val="24"/>
                <w:szCs w:val="24"/>
              </w:rPr>
            </w:pPr>
            <w:r w:rsidRPr="005A34BF">
              <w:rPr>
                <w:rFonts w:ascii="Times New Roman" w:hAnsi="Times New Roman"/>
                <w:color w:val="000000"/>
                <w:sz w:val="24"/>
                <w:szCs w:val="24"/>
              </w:rPr>
              <w:t>SF-425</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5E873D8C" w14:textId="5A9EACCF" w:rsidR="005A34BF" w:rsidRPr="005A34BF" w:rsidRDefault="006D7C68"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sz="4" w:space="0" w:color="auto"/>
            </w:tcBorders>
            <w:vAlign w:val="center"/>
          </w:tcPr>
          <w:p w14:paraId="05511920" w14:textId="30D79BC4" w:rsidR="005A34BF" w:rsidRPr="005A34BF" w:rsidRDefault="002748AC" w:rsidP="0021402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133D9E5E" w14:textId="4348DA5F" w:rsidR="005A34BF" w:rsidRPr="005A34BF" w:rsidRDefault="00320527"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3DF14966" w14:textId="77777777" w:rsidR="005A34BF" w:rsidRPr="00A72E4C" w:rsidRDefault="009E586A" w:rsidP="0021402D">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6C99B24E" w14:textId="77777777" w:rsidR="005A34BF" w:rsidRPr="00A72E4C" w:rsidRDefault="009E586A" w:rsidP="0021402D">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990" w:type="dxa"/>
            <w:tcBorders>
              <w:top w:val="single" w:sz="4" w:space="0" w:color="auto"/>
              <w:left w:val="single" w:sz="4" w:space="0" w:color="auto"/>
              <w:bottom w:val="single" w:sz="4" w:space="0" w:color="auto"/>
              <w:right w:val="single" w:sz="4" w:space="0" w:color="auto"/>
            </w:tcBorders>
            <w:vAlign w:val="center"/>
          </w:tcPr>
          <w:p w14:paraId="5F5A5BE3" w14:textId="35DBAA85" w:rsidR="005A34BF" w:rsidRPr="005A34BF" w:rsidRDefault="00FE4224" w:rsidP="0021402D">
            <w:pPr>
              <w:jc w:val="right"/>
              <w:rPr>
                <w:rFonts w:ascii="Times New Roman" w:hAnsi="Times New Roman"/>
                <w:bCs/>
                <w:color w:val="000000"/>
                <w:sz w:val="24"/>
                <w:szCs w:val="24"/>
              </w:rPr>
            </w:pPr>
            <w:r>
              <w:rPr>
                <w:rFonts w:ascii="Times New Roman" w:hAnsi="Times New Roman"/>
                <w:bCs/>
                <w:color w:val="000000"/>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2883EF8E" w14:textId="47296F1B" w:rsidR="005A34BF" w:rsidRPr="005A34BF" w:rsidRDefault="00FE4224" w:rsidP="0021402D">
            <w:pPr>
              <w:jc w:val="right"/>
              <w:rPr>
                <w:rFonts w:ascii="Times New Roman" w:hAnsi="Times New Roman"/>
                <w:bCs/>
                <w:color w:val="000000"/>
                <w:sz w:val="24"/>
                <w:szCs w:val="24"/>
              </w:rPr>
            </w:pPr>
            <w:r>
              <w:rPr>
                <w:rFonts w:ascii="Times New Roman" w:hAnsi="Times New Roman"/>
                <w:bCs/>
                <w:color w:val="000000"/>
                <w:sz w:val="24"/>
                <w:szCs w:val="24"/>
              </w:rPr>
              <w:t>0</w:t>
            </w:r>
          </w:p>
        </w:tc>
      </w:tr>
      <w:tr w:rsidR="003A4485" w:rsidRPr="005A34BF" w14:paraId="75551803"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shd w:val="clear" w:color="auto" w:fill="D0CECE"/>
            <w:vAlign w:val="center"/>
          </w:tcPr>
          <w:p w14:paraId="0B0EDDD7" w14:textId="77777777" w:rsidR="003325C2" w:rsidRPr="005A34BF" w:rsidRDefault="003325C2" w:rsidP="0021402D">
            <w:pPr>
              <w:rPr>
                <w:rFonts w:ascii="Times New Roman" w:hAnsi="Times New Roman"/>
                <w:b/>
                <w:bCs/>
                <w:color w:val="000000"/>
                <w:sz w:val="24"/>
                <w:szCs w:val="24"/>
              </w:rPr>
            </w:pPr>
            <w:r w:rsidRPr="00FE4224">
              <w:rPr>
                <w:rFonts w:ascii="Times New Roman" w:hAnsi="Times New Roman"/>
                <w:b/>
                <w:bCs/>
                <w:color w:val="000000"/>
                <w:sz w:val="24"/>
                <w:szCs w:val="24"/>
              </w:rPr>
              <w:t>HUD Forms</w:t>
            </w:r>
          </w:p>
        </w:tc>
        <w:tc>
          <w:tcPr>
            <w:tcW w:w="1548" w:type="dxa"/>
            <w:tcBorders>
              <w:top w:val="single" w:sz="4" w:space="0" w:color="auto"/>
              <w:left w:val="single" w:sz="4" w:space="0" w:color="auto"/>
              <w:bottom w:val="single" w:sz="4" w:space="0" w:color="auto"/>
              <w:right w:val="single" w:sz="4" w:space="0" w:color="auto"/>
            </w:tcBorders>
            <w:shd w:val="clear" w:color="auto" w:fill="D0CECE"/>
            <w:vAlign w:val="center"/>
          </w:tcPr>
          <w:p w14:paraId="54613435" w14:textId="77777777" w:rsidR="003325C2" w:rsidRPr="005A34BF" w:rsidRDefault="003325C2" w:rsidP="0021402D">
            <w:pPr>
              <w:jc w:val="center"/>
              <w:rPr>
                <w:rFonts w:ascii="Times New Roman" w:hAnsi="Times New Roman"/>
                <w:bCs/>
                <w:color w:val="000000"/>
                <w:sz w:val="24"/>
                <w:szCs w:val="24"/>
              </w:rPr>
            </w:pPr>
          </w:p>
        </w:tc>
        <w:tc>
          <w:tcPr>
            <w:tcW w:w="1260" w:type="dxa"/>
            <w:tcBorders>
              <w:top w:val="nil"/>
              <w:bottom w:val="single" w:sz="4" w:space="0" w:color="auto"/>
            </w:tcBorders>
            <w:shd w:val="clear" w:color="auto" w:fill="D0CECE"/>
            <w:vAlign w:val="center"/>
          </w:tcPr>
          <w:p w14:paraId="301CAA73" w14:textId="77777777" w:rsidR="003325C2" w:rsidRPr="005A34BF" w:rsidRDefault="003325C2" w:rsidP="0021402D">
            <w:pPr>
              <w:jc w:val="center"/>
              <w:rPr>
                <w:rFonts w:ascii="Times New Roman" w:hAnsi="Times New Roman"/>
                <w:bCs/>
                <w:color w:val="000000"/>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D0CECE"/>
            <w:vAlign w:val="center"/>
          </w:tcPr>
          <w:p w14:paraId="56C3C568" w14:textId="77777777" w:rsidR="003325C2" w:rsidRPr="005A34BF" w:rsidRDefault="003325C2" w:rsidP="0021402D">
            <w:pPr>
              <w:jc w:val="center"/>
              <w:rPr>
                <w:rFonts w:ascii="Times New Roman" w:hAnsi="Times New Roman"/>
                <w:bCs/>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0CECE"/>
            <w:vAlign w:val="center"/>
          </w:tcPr>
          <w:p w14:paraId="2F79197F" w14:textId="77777777" w:rsidR="003325C2" w:rsidRPr="005A34BF" w:rsidRDefault="003325C2" w:rsidP="0021402D">
            <w:pPr>
              <w:jc w:val="center"/>
              <w:rPr>
                <w:rFonts w:ascii="Times New Roman" w:hAnsi="Times New Roman"/>
                <w:bCs/>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D0CECE"/>
            <w:vAlign w:val="center"/>
          </w:tcPr>
          <w:p w14:paraId="53D3FA7F" w14:textId="77777777" w:rsidR="003325C2" w:rsidRPr="005A34BF" w:rsidRDefault="003325C2" w:rsidP="0021402D">
            <w:pPr>
              <w:jc w:val="center"/>
              <w:rPr>
                <w:rFonts w:ascii="Times New Roman" w:hAnsi="Times New Roman"/>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D0CECE"/>
            <w:vAlign w:val="center"/>
          </w:tcPr>
          <w:p w14:paraId="063DC06B" w14:textId="77777777" w:rsidR="003325C2" w:rsidRPr="005A34BF" w:rsidRDefault="003325C2" w:rsidP="0021402D">
            <w:pPr>
              <w:jc w:val="right"/>
              <w:rPr>
                <w:rFonts w:ascii="Times New Roman" w:hAnsi="Times New Roman"/>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D0CECE"/>
          </w:tcPr>
          <w:p w14:paraId="0A0B7A07" w14:textId="77777777" w:rsidR="003325C2" w:rsidRPr="005A34BF" w:rsidRDefault="003325C2" w:rsidP="0021402D">
            <w:pPr>
              <w:jc w:val="right"/>
              <w:rPr>
                <w:rFonts w:ascii="Times New Roman" w:hAnsi="Times New Roman"/>
                <w:bCs/>
                <w:color w:val="000000"/>
                <w:sz w:val="24"/>
                <w:szCs w:val="24"/>
              </w:rPr>
            </w:pPr>
          </w:p>
        </w:tc>
      </w:tr>
      <w:tr w:rsidR="003A4485" w:rsidRPr="005A34BF" w14:paraId="2D2158FF"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871124" w14:textId="77777777" w:rsidR="0009070D" w:rsidRPr="005A34BF" w:rsidRDefault="0009070D" w:rsidP="0021402D">
            <w:pPr>
              <w:rPr>
                <w:rFonts w:ascii="Times New Roman" w:hAnsi="Times New Roman"/>
                <w:b/>
                <w:bCs/>
                <w:color w:val="000000"/>
                <w:sz w:val="24"/>
                <w:szCs w:val="24"/>
              </w:rPr>
            </w:pPr>
            <w:r>
              <w:rPr>
                <w:rFonts w:ascii="Times New Roman" w:hAnsi="Times New Roman"/>
                <w:b/>
                <w:bCs/>
                <w:color w:val="000000"/>
                <w:sz w:val="24"/>
                <w:szCs w:val="24"/>
              </w:rPr>
              <w:t>HUD 9902*</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44A97B34" w14:textId="77777777" w:rsidR="0009070D"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25</w:t>
            </w:r>
          </w:p>
        </w:tc>
        <w:tc>
          <w:tcPr>
            <w:tcW w:w="1260" w:type="dxa"/>
            <w:tcBorders>
              <w:top w:val="nil"/>
              <w:bottom w:val="single" w:sz="4" w:space="0" w:color="auto"/>
            </w:tcBorders>
            <w:shd w:val="clear" w:color="auto" w:fill="auto"/>
            <w:vAlign w:val="center"/>
          </w:tcPr>
          <w:p w14:paraId="34E84DA9" w14:textId="77777777" w:rsidR="0009070D" w:rsidRPr="005A34BF" w:rsidRDefault="00FB5B25" w:rsidP="0021402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EF82915" w14:textId="77777777" w:rsidR="0009070D"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25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4CD88E" w14:textId="77777777" w:rsidR="0009070D"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1C95D5" w14:textId="77777777" w:rsidR="0009070D" w:rsidRPr="005A34BF" w:rsidRDefault="00FB5B25" w:rsidP="0021402D">
            <w:pPr>
              <w:jc w:val="center"/>
              <w:rPr>
                <w:rFonts w:ascii="Times New Roman" w:hAnsi="Times New Roman"/>
                <w:bCs/>
                <w:color w:val="000000"/>
                <w:sz w:val="24"/>
                <w:szCs w:val="24"/>
              </w:rPr>
            </w:pPr>
            <w:r>
              <w:rPr>
                <w:rFonts w:ascii="Times New Roman" w:hAnsi="Times New Roman"/>
                <w:bCs/>
                <w:color w:val="000000"/>
                <w:sz w:val="24"/>
                <w:szCs w:val="24"/>
              </w:rPr>
              <w:t>12.50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ACC27B" w14:textId="77777777" w:rsidR="0009070D" w:rsidRPr="005A34BF" w:rsidRDefault="0010059D" w:rsidP="0021402D">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ADA1B4" w14:textId="77777777" w:rsidR="0009070D" w:rsidRPr="005A34BF" w:rsidRDefault="0010059D" w:rsidP="0021402D">
            <w:pPr>
              <w:jc w:val="right"/>
              <w:rPr>
                <w:rFonts w:ascii="Times New Roman" w:hAnsi="Times New Roman"/>
                <w:bCs/>
                <w:color w:val="000000"/>
                <w:sz w:val="24"/>
                <w:szCs w:val="24"/>
              </w:rPr>
            </w:pPr>
            <w:r>
              <w:rPr>
                <w:rFonts w:ascii="Times New Roman" w:hAnsi="Times New Roman"/>
                <w:bCs/>
                <w:color w:val="000000"/>
                <w:sz w:val="24"/>
                <w:szCs w:val="24"/>
              </w:rPr>
              <w:t>402.50</w:t>
            </w:r>
          </w:p>
        </w:tc>
      </w:tr>
      <w:tr w:rsidR="006D3063" w:rsidRPr="005A34BF" w14:paraId="1A6C7D6B"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736009F9" w14:textId="77777777" w:rsidR="005A34BF" w:rsidRPr="0078641C" w:rsidRDefault="005A34BF" w:rsidP="0021402D">
            <w:pPr>
              <w:rPr>
                <w:rFonts w:ascii="Times New Roman" w:hAnsi="Times New Roman"/>
                <w:bCs/>
                <w:color w:val="000000"/>
                <w:sz w:val="24"/>
                <w:szCs w:val="24"/>
              </w:rPr>
            </w:pPr>
            <w:r w:rsidRPr="0078641C">
              <w:rPr>
                <w:rFonts w:ascii="Times New Roman" w:hAnsi="Times New Roman"/>
                <w:bCs/>
                <w:color w:val="000000"/>
                <w:sz w:val="24"/>
                <w:szCs w:val="24"/>
              </w:rPr>
              <w:t>HUD 9902/Client Level Data-Profile</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466B7F68" w14:textId="77777777" w:rsidR="005A34BF" w:rsidRPr="005A34BF" w:rsidRDefault="00FB5B25" w:rsidP="0021402D">
            <w:pPr>
              <w:jc w:val="center"/>
              <w:rPr>
                <w:rFonts w:ascii="Times New Roman" w:hAnsi="Times New Roman"/>
                <w:bCs/>
                <w:color w:val="000000"/>
                <w:sz w:val="24"/>
                <w:szCs w:val="24"/>
              </w:rPr>
            </w:pPr>
            <w:r>
              <w:rPr>
                <w:rFonts w:ascii="Times New Roman" w:hAnsi="Times New Roman"/>
                <w:bCs/>
                <w:color w:val="000000"/>
                <w:sz w:val="24"/>
                <w:szCs w:val="24"/>
              </w:rPr>
              <w:t>1900</w:t>
            </w:r>
          </w:p>
        </w:tc>
        <w:tc>
          <w:tcPr>
            <w:tcW w:w="1260" w:type="dxa"/>
            <w:tcBorders>
              <w:top w:val="nil"/>
              <w:bottom w:val="single" w:sz="4" w:space="0" w:color="auto"/>
            </w:tcBorders>
            <w:vAlign w:val="center"/>
          </w:tcPr>
          <w:p w14:paraId="25038CA1" w14:textId="4E616E41" w:rsidR="005A34BF" w:rsidRPr="005A34BF" w:rsidRDefault="00F878EE" w:rsidP="0021402D">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1436B9C8" w14:textId="0ACF8118" w:rsidR="005A34BF" w:rsidRPr="005A34BF" w:rsidRDefault="00F878EE" w:rsidP="0021402D">
            <w:pPr>
              <w:jc w:val="center"/>
              <w:rPr>
                <w:rFonts w:ascii="Times New Roman" w:hAnsi="Times New Roman"/>
                <w:bCs/>
                <w:color w:val="000000"/>
                <w:sz w:val="24"/>
                <w:szCs w:val="24"/>
              </w:rPr>
            </w:pPr>
            <w:r>
              <w:rPr>
                <w:rFonts w:ascii="Times New Roman" w:hAnsi="Times New Roman"/>
                <w:bCs/>
                <w:color w:val="000000"/>
                <w:sz w:val="24"/>
                <w:szCs w:val="24"/>
              </w:rPr>
              <w:t>7600</w:t>
            </w:r>
          </w:p>
        </w:tc>
        <w:tc>
          <w:tcPr>
            <w:tcW w:w="1350" w:type="dxa"/>
            <w:tcBorders>
              <w:top w:val="single" w:sz="4" w:space="0" w:color="auto"/>
              <w:left w:val="single" w:sz="4" w:space="0" w:color="auto"/>
              <w:bottom w:val="single" w:sz="4" w:space="0" w:color="auto"/>
              <w:right w:val="single" w:sz="4" w:space="0" w:color="auto"/>
            </w:tcBorders>
            <w:vAlign w:val="center"/>
          </w:tcPr>
          <w:p w14:paraId="1281F777" w14:textId="77777777" w:rsidR="005A34BF"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.03</w:t>
            </w:r>
            <w:r w:rsidR="00FB5B25">
              <w:rPr>
                <w:rFonts w:ascii="Times New Roman" w:hAnsi="Times New Roman"/>
                <w:bCs/>
                <w:color w:val="000000"/>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1EFF407D" w14:textId="55982226" w:rsidR="005A34BF" w:rsidRPr="005A34BF" w:rsidRDefault="00F878EE" w:rsidP="0021402D">
            <w:pPr>
              <w:jc w:val="center"/>
              <w:rPr>
                <w:rFonts w:ascii="Times New Roman" w:hAnsi="Times New Roman"/>
                <w:bCs/>
                <w:color w:val="000000"/>
                <w:sz w:val="24"/>
                <w:szCs w:val="24"/>
              </w:rPr>
            </w:pPr>
            <w:r>
              <w:rPr>
                <w:rFonts w:ascii="Times New Roman" w:hAnsi="Times New Roman"/>
                <w:bCs/>
                <w:color w:val="000000"/>
                <w:sz w:val="24"/>
                <w:szCs w:val="24"/>
              </w:rPr>
              <w:t>228</w:t>
            </w:r>
          </w:p>
        </w:tc>
        <w:tc>
          <w:tcPr>
            <w:tcW w:w="990" w:type="dxa"/>
            <w:tcBorders>
              <w:top w:val="single" w:sz="4" w:space="0" w:color="auto"/>
              <w:left w:val="single" w:sz="4" w:space="0" w:color="auto"/>
              <w:bottom w:val="single" w:sz="4" w:space="0" w:color="auto"/>
              <w:right w:val="single" w:sz="4" w:space="0" w:color="auto"/>
            </w:tcBorders>
            <w:vAlign w:val="center"/>
          </w:tcPr>
          <w:p w14:paraId="4159ADFD" w14:textId="77777777" w:rsidR="005A34BF" w:rsidRPr="005A34BF" w:rsidRDefault="0010059D" w:rsidP="0021402D">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sz="4" w:space="0" w:color="auto"/>
              <w:left w:val="single" w:sz="4" w:space="0" w:color="auto"/>
              <w:bottom w:val="single" w:sz="4" w:space="0" w:color="auto"/>
              <w:right w:val="single" w:sz="4" w:space="0" w:color="auto"/>
            </w:tcBorders>
            <w:vAlign w:val="center"/>
          </w:tcPr>
          <w:p w14:paraId="28748DB1" w14:textId="486300FE" w:rsidR="0010059D" w:rsidRPr="005A34BF" w:rsidRDefault="00F878EE" w:rsidP="0021402D">
            <w:pPr>
              <w:rPr>
                <w:rFonts w:ascii="Times New Roman" w:hAnsi="Times New Roman"/>
                <w:bCs/>
                <w:color w:val="000000"/>
                <w:sz w:val="24"/>
                <w:szCs w:val="24"/>
              </w:rPr>
            </w:pPr>
            <w:r>
              <w:rPr>
                <w:rFonts w:ascii="Times New Roman" w:hAnsi="Times New Roman"/>
                <w:bCs/>
                <w:color w:val="000000"/>
                <w:sz w:val="24"/>
                <w:szCs w:val="24"/>
              </w:rPr>
              <w:t>7341.6</w:t>
            </w:r>
          </w:p>
        </w:tc>
      </w:tr>
      <w:tr w:rsidR="003A4485" w:rsidRPr="005A34BF" w14:paraId="2FF0F35A"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4F143B9A" w14:textId="77777777" w:rsidR="005A34BF" w:rsidRPr="0078641C" w:rsidRDefault="005A34BF" w:rsidP="0021402D">
            <w:pPr>
              <w:rPr>
                <w:rFonts w:ascii="Times New Roman" w:hAnsi="Times New Roman"/>
                <w:bCs/>
                <w:color w:val="000000"/>
                <w:sz w:val="24"/>
                <w:szCs w:val="24"/>
              </w:rPr>
            </w:pPr>
            <w:r w:rsidRPr="0078641C">
              <w:rPr>
                <w:rFonts w:ascii="Times New Roman" w:hAnsi="Times New Roman"/>
                <w:bCs/>
                <w:color w:val="000000"/>
                <w:sz w:val="24"/>
                <w:szCs w:val="24"/>
              </w:rPr>
              <w:t>HUD-9906</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563F5298" w14:textId="77777777" w:rsidR="005A34BF"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sz="4" w:space="0" w:color="auto"/>
            </w:tcBorders>
            <w:vAlign w:val="center"/>
          </w:tcPr>
          <w:p w14:paraId="56506E47" w14:textId="77777777" w:rsidR="005A34BF"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66A38A8F" w14:textId="77777777" w:rsidR="005A34BF"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2B0777F4" w14:textId="77777777" w:rsidR="005A34BF" w:rsidRPr="005A34BF" w:rsidRDefault="0009070D" w:rsidP="0021402D">
            <w:pPr>
              <w:jc w:val="center"/>
              <w:rPr>
                <w:rFonts w:ascii="Times New Roman" w:hAnsi="Times New Roman"/>
                <w:bCs/>
                <w:color w:val="000000"/>
                <w:sz w:val="24"/>
                <w:szCs w:val="24"/>
              </w:rPr>
            </w:pPr>
            <w:r>
              <w:rPr>
                <w:rFonts w:ascii="Times New Roman" w:hAnsi="Times New Roman"/>
                <w:bCs/>
                <w:color w:val="000000"/>
                <w:sz w:val="24"/>
                <w:szCs w:val="24"/>
              </w:rPr>
              <w:t>40</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891839C" w14:textId="77777777" w:rsidR="005A34BF" w:rsidRPr="005A34BF" w:rsidRDefault="00FB5B25" w:rsidP="0021402D">
            <w:pPr>
              <w:jc w:val="center"/>
              <w:rPr>
                <w:rFonts w:ascii="Times New Roman" w:hAnsi="Times New Roman"/>
                <w:bCs/>
                <w:color w:val="000000"/>
                <w:sz w:val="24"/>
                <w:szCs w:val="24"/>
              </w:rPr>
            </w:pPr>
            <w:r>
              <w:rPr>
                <w:rFonts w:ascii="Times New Roman" w:hAnsi="Times New Roman"/>
                <w:bCs/>
                <w:color w:val="000000"/>
                <w:sz w:val="24"/>
                <w:szCs w:val="24"/>
              </w:rPr>
              <w:t>12,000</w:t>
            </w:r>
          </w:p>
        </w:tc>
        <w:tc>
          <w:tcPr>
            <w:tcW w:w="990" w:type="dxa"/>
            <w:tcBorders>
              <w:top w:val="single" w:sz="4" w:space="0" w:color="auto"/>
              <w:left w:val="single" w:sz="4" w:space="0" w:color="auto"/>
              <w:bottom w:val="single" w:sz="4" w:space="0" w:color="auto"/>
              <w:right w:val="single" w:sz="4" w:space="0" w:color="auto"/>
            </w:tcBorders>
            <w:vAlign w:val="center"/>
          </w:tcPr>
          <w:p w14:paraId="6172EBCF" w14:textId="77777777" w:rsidR="005A34BF" w:rsidRPr="005A34BF" w:rsidRDefault="0010059D" w:rsidP="0021402D">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sz="4" w:space="0" w:color="auto"/>
              <w:left w:val="single" w:sz="4" w:space="0" w:color="auto"/>
              <w:bottom w:val="single" w:sz="4" w:space="0" w:color="auto"/>
              <w:right w:val="single" w:sz="4" w:space="0" w:color="auto"/>
            </w:tcBorders>
          </w:tcPr>
          <w:p w14:paraId="10CD52DF" w14:textId="77777777" w:rsidR="005A34BF" w:rsidRPr="005A34BF" w:rsidRDefault="0010059D" w:rsidP="0021402D">
            <w:pPr>
              <w:jc w:val="right"/>
              <w:rPr>
                <w:rFonts w:ascii="Times New Roman" w:hAnsi="Times New Roman"/>
                <w:bCs/>
                <w:color w:val="000000"/>
                <w:sz w:val="24"/>
                <w:szCs w:val="24"/>
              </w:rPr>
            </w:pPr>
            <w:r>
              <w:rPr>
                <w:rFonts w:ascii="Times New Roman" w:hAnsi="Times New Roman"/>
                <w:bCs/>
                <w:color w:val="000000"/>
                <w:sz w:val="24"/>
                <w:szCs w:val="24"/>
              </w:rPr>
              <w:t>386,400</w:t>
            </w:r>
            <w:r w:rsidR="00265906">
              <w:rPr>
                <w:rFonts w:ascii="Times New Roman" w:hAnsi="Times New Roman"/>
                <w:bCs/>
                <w:color w:val="000000"/>
                <w:sz w:val="24"/>
                <w:szCs w:val="24"/>
              </w:rPr>
              <w:t>.00</w:t>
            </w:r>
          </w:p>
        </w:tc>
      </w:tr>
      <w:tr w:rsidR="003A4485" w:rsidRPr="002C20A1" w14:paraId="11FA9CBE"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49B4A254" w14:textId="453861FE" w:rsidR="00D135F1" w:rsidRPr="005A34BF" w:rsidRDefault="00D135F1" w:rsidP="0021402D">
            <w:pPr>
              <w:rPr>
                <w:rFonts w:ascii="Times New Roman" w:hAnsi="Times New Roman"/>
                <w:bCs/>
                <w:color w:val="000000"/>
                <w:sz w:val="24"/>
                <w:szCs w:val="24"/>
              </w:rPr>
            </w:pPr>
            <w:r w:rsidRPr="00756F4A">
              <w:rPr>
                <w:rFonts w:ascii="Times New Roman" w:hAnsi="Times New Roman"/>
                <w:bCs/>
                <w:color w:val="000000"/>
                <w:sz w:val="24"/>
                <w:szCs w:val="24"/>
              </w:rPr>
              <w:t>HUD-424 CB (OM</w:t>
            </w:r>
            <w:r w:rsidR="00CA27E2" w:rsidRPr="00756F4A">
              <w:rPr>
                <w:rFonts w:ascii="Times New Roman" w:hAnsi="Times New Roman"/>
                <w:bCs/>
                <w:color w:val="000000"/>
                <w:sz w:val="24"/>
                <w:szCs w:val="24"/>
              </w:rPr>
              <w:t>B</w:t>
            </w:r>
            <w:r w:rsidRPr="00756F4A">
              <w:rPr>
                <w:rFonts w:ascii="Times New Roman" w:hAnsi="Times New Roman"/>
                <w:bCs/>
                <w:color w:val="000000"/>
                <w:sz w:val="24"/>
                <w:szCs w:val="24"/>
              </w:rPr>
              <w:t xml:space="preserve"> 250</w:t>
            </w:r>
            <w:r w:rsidR="0021402D" w:rsidRPr="00756F4A">
              <w:rPr>
                <w:rFonts w:ascii="Times New Roman" w:hAnsi="Times New Roman"/>
                <w:bCs/>
                <w:color w:val="000000"/>
                <w:sz w:val="24"/>
                <w:szCs w:val="24"/>
              </w:rPr>
              <w:t>2-0261)</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31C45A2A" w14:textId="2715CB92" w:rsidR="00D135F1" w:rsidRPr="002C20A1" w:rsidRDefault="00FE1BCA"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260" w:type="dxa"/>
            <w:tcBorders>
              <w:top w:val="nil"/>
              <w:bottom w:val="single" w:sz="4" w:space="0" w:color="auto"/>
            </w:tcBorders>
            <w:vAlign w:val="center"/>
          </w:tcPr>
          <w:p w14:paraId="54C3DB71" w14:textId="0A2F747D" w:rsidR="00D135F1" w:rsidRPr="002C20A1" w:rsidRDefault="00FE1BCA"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78C66440" w14:textId="334ED666" w:rsidR="00D135F1" w:rsidRPr="002C20A1" w:rsidRDefault="00FE1BCA"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6E00E229" w14:textId="7D2863E2" w:rsidR="00D135F1" w:rsidRPr="002C20A1" w:rsidRDefault="004F5150"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2.36</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32F122ED" w14:textId="4CA2F69D" w:rsidR="00D135F1" w:rsidRPr="002C20A1" w:rsidRDefault="00BF2BF7"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708</w:t>
            </w:r>
          </w:p>
        </w:tc>
        <w:tc>
          <w:tcPr>
            <w:tcW w:w="990" w:type="dxa"/>
            <w:tcBorders>
              <w:top w:val="single" w:sz="4" w:space="0" w:color="auto"/>
              <w:left w:val="single" w:sz="4" w:space="0" w:color="auto"/>
              <w:bottom w:val="single" w:sz="4" w:space="0" w:color="auto"/>
              <w:right w:val="single" w:sz="4" w:space="0" w:color="auto"/>
            </w:tcBorders>
            <w:vAlign w:val="center"/>
          </w:tcPr>
          <w:p w14:paraId="67D5A474" w14:textId="737E89EA" w:rsidR="00D135F1" w:rsidRPr="002C20A1" w:rsidRDefault="00BF2BF7" w:rsidP="0021402D">
            <w:pPr>
              <w:jc w:val="right"/>
              <w:rPr>
                <w:rFonts w:ascii="Times New Roman" w:hAnsi="Times New Roman"/>
                <w:bCs/>
                <w:color w:val="000000"/>
                <w:sz w:val="24"/>
                <w:szCs w:val="24"/>
              </w:rPr>
            </w:pPr>
            <w:r w:rsidRPr="002C20A1">
              <w:rPr>
                <w:rFonts w:ascii="Times New Roman" w:hAnsi="Times New Roman"/>
                <w:bCs/>
                <w:color w:val="000000"/>
                <w:sz w:val="24"/>
                <w:szCs w:val="24"/>
              </w:rPr>
              <w:t>32.20</w:t>
            </w:r>
          </w:p>
        </w:tc>
        <w:tc>
          <w:tcPr>
            <w:tcW w:w="1440" w:type="dxa"/>
            <w:tcBorders>
              <w:top w:val="single" w:sz="4" w:space="0" w:color="auto"/>
              <w:left w:val="single" w:sz="4" w:space="0" w:color="auto"/>
              <w:bottom w:val="single" w:sz="4" w:space="0" w:color="auto"/>
              <w:right w:val="single" w:sz="4" w:space="0" w:color="auto"/>
            </w:tcBorders>
          </w:tcPr>
          <w:p w14:paraId="6EA7DA3B" w14:textId="77777777" w:rsidR="00FE1BCA" w:rsidRPr="002C20A1" w:rsidRDefault="00FE1BCA" w:rsidP="0021402D">
            <w:pPr>
              <w:jc w:val="right"/>
              <w:rPr>
                <w:rFonts w:ascii="Times New Roman" w:hAnsi="Times New Roman"/>
                <w:bCs/>
                <w:color w:val="000000"/>
                <w:sz w:val="24"/>
                <w:szCs w:val="24"/>
              </w:rPr>
            </w:pPr>
          </w:p>
          <w:p w14:paraId="75A70E64" w14:textId="77777777" w:rsidR="00FE4224" w:rsidRPr="002C20A1" w:rsidRDefault="00FE4224" w:rsidP="0021402D">
            <w:pPr>
              <w:jc w:val="right"/>
              <w:rPr>
                <w:rFonts w:ascii="Times New Roman" w:hAnsi="Times New Roman"/>
                <w:bCs/>
                <w:color w:val="000000"/>
                <w:sz w:val="24"/>
                <w:szCs w:val="24"/>
              </w:rPr>
            </w:pPr>
          </w:p>
          <w:p w14:paraId="3D4E5D60" w14:textId="73520809" w:rsidR="00FE1BCA" w:rsidRPr="002C20A1" w:rsidRDefault="00BF2BF7" w:rsidP="0021402D">
            <w:pPr>
              <w:jc w:val="right"/>
              <w:rPr>
                <w:rFonts w:ascii="Times New Roman" w:hAnsi="Times New Roman"/>
                <w:bCs/>
                <w:color w:val="000000"/>
                <w:sz w:val="24"/>
                <w:szCs w:val="24"/>
              </w:rPr>
            </w:pPr>
            <w:r w:rsidRPr="002C20A1">
              <w:rPr>
                <w:rFonts w:ascii="Times New Roman" w:hAnsi="Times New Roman"/>
                <w:bCs/>
                <w:color w:val="000000"/>
                <w:sz w:val="24"/>
                <w:szCs w:val="24"/>
              </w:rPr>
              <w:t>22,797.6</w:t>
            </w:r>
          </w:p>
          <w:p w14:paraId="2814798A" w14:textId="77777777" w:rsidR="00FE1BCA" w:rsidRPr="002C20A1" w:rsidRDefault="00FE1BCA" w:rsidP="0021402D">
            <w:pPr>
              <w:jc w:val="right"/>
              <w:rPr>
                <w:rFonts w:ascii="Times New Roman" w:hAnsi="Times New Roman"/>
                <w:bCs/>
                <w:color w:val="000000"/>
                <w:sz w:val="24"/>
                <w:szCs w:val="24"/>
              </w:rPr>
            </w:pPr>
          </w:p>
          <w:p w14:paraId="0A12E57D" w14:textId="0260FB74" w:rsidR="00D135F1" w:rsidRPr="002C20A1" w:rsidRDefault="00D135F1" w:rsidP="0021402D">
            <w:pPr>
              <w:jc w:val="right"/>
              <w:rPr>
                <w:rFonts w:ascii="Times New Roman" w:hAnsi="Times New Roman"/>
                <w:bCs/>
                <w:color w:val="000000"/>
                <w:sz w:val="24"/>
                <w:szCs w:val="24"/>
              </w:rPr>
            </w:pPr>
          </w:p>
        </w:tc>
      </w:tr>
      <w:tr w:rsidR="003A4485" w:rsidRPr="005A34BF" w14:paraId="24A50C71"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565BDE91" w14:textId="50C02F16" w:rsidR="00D135F1" w:rsidRPr="00756F4A" w:rsidRDefault="00D135F1" w:rsidP="0021402D">
            <w:pPr>
              <w:rPr>
                <w:rFonts w:ascii="Times New Roman" w:hAnsi="Times New Roman"/>
                <w:bCs/>
                <w:color w:val="000000"/>
                <w:sz w:val="24"/>
                <w:szCs w:val="24"/>
              </w:rPr>
            </w:pPr>
            <w:r w:rsidRPr="00756F4A">
              <w:rPr>
                <w:rFonts w:ascii="Times New Roman" w:hAnsi="Times New Roman"/>
                <w:color w:val="000000"/>
                <w:sz w:val="24"/>
                <w:szCs w:val="24"/>
              </w:rPr>
              <w:t>HUD-2880 (OMB 2</w:t>
            </w:r>
            <w:r w:rsidR="003E5717" w:rsidRPr="00756F4A">
              <w:rPr>
                <w:rFonts w:ascii="Times New Roman" w:hAnsi="Times New Roman"/>
                <w:color w:val="000000"/>
                <w:sz w:val="24"/>
                <w:szCs w:val="24"/>
              </w:rPr>
              <w:t>501</w:t>
            </w:r>
            <w:r w:rsidRPr="00756F4A">
              <w:rPr>
                <w:rFonts w:ascii="Times New Roman" w:hAnsi="Times New Roman"/>
                <w:color w:val="000000"/>
                <w:sz w:val="24"/>
                <w:szCs w:val="24"/>
              </w:rPr>
              <w:t>-00</w:t>
            </w:r>
            <w:r w:rsidR="003E5717" w:rsidRPr="00756F4A">
              <w:rPr>
                <w:rFonts w:ascii="Times New Roman" w:hAnsi="Times New Roman"/>
                <w:color w:val="000000"/>
                <w:sz w:val="24"/>
                <w:szCs w:val="24"/>
              </w:rPr>
              <w:t>32</w:t>
            </w:r>
            <w:r w:rsidRPr="00756F4A">
              <w:rPr>
                <w:rFonts w:ascii="Times New Roman" w:hAnsi="Times New Roman"/>
                <w:color w:val="000000"/>
                <w:sz w:val="24"/>
                <w:szCs w:val="24"/>
              </w:rPr>
              <w:t>)</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1D764DB3" w14:textId="2DD7F552" w:rsidR="00D135F1" w:rsidRPr="002C20A1" w:rsidRDefault="00FE1BCA"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260" w:type="dxa"/>
            <w:tcBorders>
              <w:top w:val="nil"/>
              <w:bottom w:val="single" w:sz="4" w:space="0" w:color="auto"/>
            </w:tcBorders>
          </w:tcPr>
          <w:p w14:paraId="5E8F8A84" w14:textId="50EB0528" w:rsidR="00D135F1" w:rsidRPr="002C20A1" w:rsidRDefault="00FE1BCA"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43C1D686" w14:textId="72E22594" w:rsidR="00D135F1" w:rsidRPr="002C20A1" w:rsidRDefault="00FE1BCA"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7E4FB415" w14:textId="06876CB6" w:rsidR="00D135F1" w:rsidRPr="002C20A1" w:rsidRDefault="00BF2BF7"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2.0</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2BC8EED" w14:textId="12D234EB" w:rsidR="00D135F1" w:rsidRPr="002C20A1" w:rsidRDefault="00BF2BF7" w:rsidP="0021402D">
            <w:pPr>
              <w:jc w:val="center"/>
              <w:rPr>
                <w:rFonts w:ascii="Times New Roman" w:hAnsi="Times New Roman"/>
                <w:bCs/>
                <w:color w:val="000000"/>
                <w:sz w:val="24"/>
                <w:szCs w:val="24"/>
              </w:rPr>
            </w:pPr>
            <w:r w:rsidRPr="002C20A1">
              <w:rPr>
                <w:rFonts w:ascii="Times New Roman" w:hAnsi="Times New Roman"/>
                <w:bCs/>
                <w:color w:val="000000"/>
                <w:sz w:val="24"/>
                <w:szCs w:val="24"/>
              </w:rPr>
              <w:t>600</w:t>
            </w:r>
          </w:p>
        </w:tc>
        <w:tc>
          <w:tcPr>
            <w:tcW w:w="990" w:type="dxa"/>
            <w:tcBorders>
              <w:top w:val="single" w:sz="4" w:space="0" w:color="auto"/>
              <w:left w:val="single" w:sz="4" w:space="0" w:color="auto"/>
              <w:bottom w:val="single" w:sz="4" w:space="0" w:color="auto"/>
              <w:right w:val="single" w:sz="4" w:space="0" w:color="auto"/>
            </w:tcBorders>
            <w:vAlign w:val="center"/>
          </w:tcPr>
          <w:p w14:paraId="26C3F955" w14:textId="666F443B" w:rsidR="00D135F1" w:rsidRPr="002C20A1" w:rsidRDefault="00BF2BF7" w:rsidP="0021402D">
            <w:pPr>
              <w:jc w:val="right"/>
              <w:rPr>
                <w:rFonts w:ascii="Times New Roman" w:hAnsi="Times New Roman"/>
                <w:bCs/>
                <w:color w:val="000000"/>
                <w:sz w:val="24"/>
                <w:szCs w:val="24"/>
              </w:rPr>
            </w:pPr>
            <w:r w:rsidRPr="002C20A1">
              <w:rPr>
                <w:rFonts w:ascii="Times New Roman" w:hAnsi="Times New Roman"/>
                <w:bCs/>
                <w:color w:val="000000"/>
                <w:sz w:val="24"/>
                <w:szCs w:val="24"/>
              </w:rPr>
              <w:t>32.20</w:t>
            </w:r>
          </w:p>
        </w:tc>
        <w:tc>
          <w:tcPr>
            <w:tcW w:w="1440" w:type="dxa"/>
            <w:tcBorders>
              <w:top w:val="single" w:sz="4" w:space="0" w:color="auto"/>
              <w:left w:val="single" w:sz="4" w:space="0" w:color="auto"/>
              <w:bottom w:val="single" w:sz="4" w:space="0" w:color="auto"/>
              <w:right w:val="single" w:sz="4" w:space="0" w:color="auto"/>
            </w:tcBorders>
          </w:tcPr>
          <w:p w14:paraId="6A168DBB" w14:textId="77777777" w:rsidR="00BF2BF7" w:rsidRPr="002C20A1" w:rsidRDefault="00BF2BF7" w:rsidP="0021402D">
            <w:pPr>
              <w:jc w:val="right"/>
              <w:rPr>
                <w:rFonts w:ascii="Times New Roman" w:hAnsi="Times New Roman"/>
                <w:bCs/>
                <w:color w:val="000000"/>
                <w:sz w:val="24"/>
                <w:szCs w:val="24"/>
              </w:rPr>
            </w:pPr>
          </w:p>
          <w:p w14:paraId="3A691D7C" w14:textId="5D0D80E4" w:rsidR="00FE4224" w:rsidRPr="002C20A1" w:rsidRDefault="00BF2BF7" w:rsidP="0021402D">
            <w:pPr>
              <w:jc w:val="right"/>
              <w:rPr>
                <w:rFonts w:ascii="Times New Roman" w:hAnsi="Times New Roman"/>
                <w:bCs/>
                <w:color w:val="000000"/>
                <w:sz w:val="24"/>
                <w:szCs w:val="24"/>
              </w:rPr>
            </w:pPr>
            <w:r w:rsidRPr="002C20A1">
              <w:rPr>
                <w:rFonts w:ascii="Times New Roman" w:hAnsi="Times New Roman"/>
                <w:bCs/>
                <w:color w:val="000000"/>
                <w:sz w:val="24"/>
                <w:szCs w:val="24"/>
              </w:rPr>
              <w:t>19,320</w:t>
            </w:r>
          </w:p>
          <w:p w14:paraId="4741068C" w14:textId="5599717C" w:rsidR="00D135F1" w:rsidRPr="002C20A1" w:rsidRDefault="00D135F1" w:rsidP="0021402D">
            <w:pPr>
              <w:jc w:val="right"/>
              <w:rPr>
                <w:rFonts w:ascii="Times New Roman" w:hAnsi="Times New Roman"/>
                <w:bCs/>
                <w:color w:val="000000"/>
                <w:sz w:val="24"/>
                <w:szCs w:val="24"/>
              </w:rPr>
            </w:pPr>
          </w:p>
        </w:tc>
      </w:tr>
      <w:tr w:rsidR="003A4485" w:rsidRPr="005A34BF" w14:paraId="3EF499C6"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52FA1AA6" w14:textId="77777777" w:rsidR="003D4D33" w:rsidRPr="005A34BF" w:rsidRDefault="003D4D33" w:rsidP="0021402D">
            <w:pPr>
              <w:rPr>
                <w:rFonts w:ascii="Times New Roman" w:hAnsi="Times New Roman"/>
                <w:color w:val="000000"/>
                <w:sz w:val="24"/>
                <w:szCs w:val="24"/>
              </w:rPr>
            </w:pPr>
            <w:r>
              <w:rPr>
                <w:rFonts w:ascii="Times New Roman" w:hAnsi="Times New Roman"/>
                <w:color w:val="000000"/>
                <w:sz w:val="24"/>
                <w:szCs w:val="24"/>
              </w:rPr>
              <w:t>Post Award Submission</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5FDD373B" w14:textId="77777777" w:rsidR="003D4D33" w:rsidRPr="005A34BF"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275</w:t>
            </w:r>
          </w:p>
        </w:tc>
        <w:tc>
          <w:tcPr>
            <w:tcW w:w="1260" w:type="dxa"/>
            <w:tcBorders>
              <w:top w:val="nil"/>
              <w:bottom w:val="single" w:sz="4" w:space="0" w:color="auto"/>
            </w:tcBorders>
            <w:shd w:val="clear" w:color="auto" w:fill="FFFFFF"/>
            <w:vAlign w:val="center"/>
          </w:tcPr>
          <w:p w14:paraId="449CC5F9" w14:textId="77777777" w:rsidR="003D4D33"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sz="4" w:space="0" w:color="auto"/>
              <w:left w:val="single" w:sz="4" w:space="0" w:color="auto"/>
              <w:bottom w:val="single" w:sz="4" w:space="0" w:color="auto"/>
              <w:right w:val="single" w:sz="4" w:space="0" w:color="auto"/>
            </w:tcBorders>
            <w:shd w:val="clear" w:color="auto" w:fill="D0CECE"/>
            <w:vAlign w:val="center"/>
          </w:tcPr>
          <w:p w14:paraId="4D63BEBE" w14:textId="77777777" w:rsidR="003D4D33" w:rsidRPr="005A34BF"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275</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06995E56" w14:textId="77777777" w:rsidR="003D4D33"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3</w:t>
            </w:r>
          </w:p>
        </w:tc>
        <w:tc>
          <w:tcPr>
            <w:tcW w:w="1260" w:type="dxa"/>
            <w:tcBorders>
              <w:top w:val="single" w:sz="4" w:space="0" w:color="auto"/>
              <w:left w:val="single" w:sz="4" w:space="0" w:color="auto"/>
              <w:bottom w:val="single" w:sz="4" w:space="0" w:color="auto"/>
              <w:right w:val="single" w:sz="4" w:space="0" w:color="auto"/>
            </w:tcBorders>
            <w:shd w:val="clear" w:color="auto" w:fill="D0CECE"/>
            <w:vAlign w:val="center"/>
          </w:tcPr>
          <w:p w14:paraId="44C4BE84" w14:textId="77777777" w:rsidR="003D4D33"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825</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ACDAD69" w14:textId="45244EB8" w:rsidR="003D4D33" w:rsidRPr="006161FC" w:rsidRDefault="0010059D" w:rsidP="0021402D">
            <w:pPr>
              <w:jc w:val="right"/>
              <w:rPr>
                <w:rFonts w:ascii="Times New Roman" w:hAnsi="Times New Roman"/>
                <w:bCs/>
                <w:color w:val="FFFFFF"/>
                <w:sz w:val="24"/>
                <w:szCs w:val="24"/>
              </w:rPr>
            </w:pPr>
            <w:r>
              <w:rPr>
                <w:rFonts w:ascii="Times New Roman" w:hAnsi="Times New Roman"/>
                <w:bCs/>
                <w:color w:val="FFFFFF"/>
                <w:sz w:val="24"/>
                <w:szCs w:val="24"/>
              </w:rPr>
              <w:t>2233332</w:t>
            </w:r>
            <w:r w:rsidR="0068073C">
              <w:rPr>
                <w:rFonts w:ascii="Times New Roman" w:hAnsi="Times New Roman"/>
                <w:bCs/>
                <w:color w:val="000000"/>
                <w:sz w:val="24"/>
                <w:szCs w:val="24"/>
              </w:rPr>
              <w:t>32.20</w:t>
            </w:r>
            <w:r w:rsidR="00834C51">
              <w:rPr>
                <w:rFonts w:ascii="Times New Roman" w:hAnsi="Times New Roman"/>
                <w:bCs/>
                <w:color w:val="FFFFFF"/>
                <w:sz w:val="24"/>
                <w:szCs w:val="24"/>
              </w:rPr>
              <w:t>32</w:t>
            </w:r>
            <w:r w:rsidR="0068073C">
              <w:rPr>
                <w:rFonts w:ascii="Times New Roman" w:hAnsi="Times New Roman"/>
                <w:bCs/>
                <w:color w:val="FFFFFF"/>
                <w:sz w:val="24"/>
                <w:szCs w:val="24"/>
              </w:rPr>
              <w:t>3</w:t>
            </w:r>
            <w:r w:rsidR="00470C60">
              <w:rPr>
                <w:rFonts w:ascii="Times New Roman" w:hAnsi="Times New Roman"/>
                <w:bCs/>
                <w:color w:val="FFFFFF"/>
                <w:sz w:val="24"/>
                <w:szCs w:val="24"/>
              </w:rPr>
              <w:t>32</w:t>
            </w:r>
            <w:r>
              <w:rPr>
                <w:rFonts w:ascii="Times New Roman" w:hAnsi="Times New Roman"/>
                <w:bCs/>
                <w:color w:val="FFFFFF"/>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4F827EB8" w14:textId="77777777" w:rsidR="00470C60" w:rsidRDefault="0010059D" w:rsidP="0021402D">
            <w:pPr>
              <w:jc w:val="right"/>
              <w:rPr>
                <w:rFonts w:ascii="Times New Roman" w:hAnsi="Times New Roman"/>
                <w:bCs/>
                <w:color w:val="FFFFFF"/>
                <w:sz w:val="24"/>
                <w:szCs w:val="24"/>
              </w:rPr>
            </w:pPr>
            <w:r>
              <w:rPr>
                <w:rFonts w:ascii="Times New Roman" w:hAnsi="Times New Roman"/>
                <w:bCs/>
                <w:color w:val="FFFFFF"/>
                <w:sz w:val="24"/>
                <w:szCs w:val="24"/>
              </w:rPr>
              <w:t>2222226</w:t>
            </w:r>
          </w:p>
          <w:p w14:paraId="5C44300F" w14:textId="77777777" w:rsidR="003D4D33" w:rsidRPr="005A34BF" w:rsidRDefault="0010059D" w:rsidP="0021402D">
            <w:pPr>
              <w:jc w:val="right"/>
              <w:rPr>
                <w:rFonts w:ascii="Times New Roman" w:hAnsi="Times New Roman"/>
                <w:bCs/>
                <w:color w:val="000000"/>
                <w:sz w:val="24"/>
                <w:szCs w:val="24"/>
              </w:rPr>
            </w:pPr>
            <w:r>
              <w:rPr>
                <w:rFonts w:ascii="Times New Roman" w:hAnsi="Times New Roman"/>
                <w:bCs/>
                <w:color w:val="FFFFFF"/>
                <w:sz w:val="24"/>
                <w:szCs w:val="24"/>
              </w:rPr>
              <w:t>5</w:t>
            </w:r>
            <w:r>
              <w:rPr>
                <w:rFonts w:ascii="Times New Roman" w:hAnsi="Times New Roman"/>
                <w:bCs/>
                <w:color w:val="000000"/>
                <w:sz w:val="24"/>
                <w:szCs w:val="24"/>
              </w:rPr>
              <w:t>26,565</w:t>
            </w:r>
            <w:r w:rsidR="00265906">
              <w:rPr>
                <w:rFonts w:ascii="Times New Roman" w:hAnsi="Times New Roman"/>
                <w:bCs/>
                <w:color w:val="000000"/>
                <w:sz w:val="24"/>
                <w:szCs w:val="24"/>
              </w:rPr>
              <w:t>.00</w:t>
            </w:r>
            <w:r>
              <w:rPr>
                <w:rFonts w:ascii="Times New Roman" w:hAnsi="Times New Roman"/>
                <w:bCs/>
                <w:color w:val="FFFFFF"/>
                <w:sz w:val="24"/>
                <w:szCs w:val="24"/>
              </w:rPr>
              <w:t>552</w:t>
            </w:r>
          </w:p>
        </w:tc>
      </w:tr>
      <w:tr w:rsidR="006D3063" w:rsidRPr="005A34BF" w14:paraId="459B0679" w14:textId="77777777" w:rsidTr="007F4499">
        <w:tblPrEx>
          <w:tblLook w:val="0000" w:firstRow="0" w:lastRow="0" w:firstColumn="0" w:lastColumn="0" w:noHBand="0" w:noVBand="0"/>
        </w:tblPrEx>
        <w:trPr>
          <w:trHeight w:val="1250"/>
        </w:trPr>
        <w:tc>
          <w:tcPr>
            <w:tcW w:w="1620" w:type="dxa"/>
            <w:tcBorders>
              <w:top w:val="single" w:sz="4" w:space="0" w:color="auto"/>
              <w:left w:val="single" w:sz="4" w:space="0" w:color="auto"/>
              <w:bottom w:val="single" w:sz="4" w:space="0" w:color="auto"/>
              <w:right w:val="single" w:sz="4" w:space="0" w:color="auto"/>
            </w:tcBorders>
            <w:vAlign w:val="center"/>
          </w:tcPr>
          <w:p w14:paraId="48BC111A" w14:textId="77777777" w:rsidR="003D4D33" w:rsidRDefault="003D4D33" w:rsidP="0021402D">
            <w:pPr>
              <w:rPr>
                <w:rFonts w:ascii="Times New Roman" w:hAnsi="Times New Roman"/>
                <w:color w:val="000000"/>
                <w:sz w:val="24"/>
                <w:szCs w:val="24"/>
              </w:rPr>
            </w:pPr>
            <w:r>
              <w:rPr>
                <w:rFonts w:ascii="Times New Roman" w:hAnsi="Times New Roman"/>
                <w:color w:val="000000"/>
                <w:sz w:val="24"/>
                <w:szCs w:val="24"/>
              </w:rPr>
              <w:t>Grant Management</w:t>
            </w:r>
            <w:r w:rsidR="00697CA6">
              <w:rPr>
                <w:rFonts w:ascii="Times New Roman" w:hAnsi="Times New Roman"/>
                <w:color w:val="000000"/>
                <w:sz w:val="24"/>
                <w:szCs w:val="24"/>
              </w:rPr>
              <w:t>*</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71E8F9EB" w14:textId="77777777" w:rsidR="003D4D33" w:rsidRPr="005A34BF"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275</w:t>
            </w:r>
          </w:p>
        </w:tc>
        <w:tc>
          <w:tcPr>
            <w:tcW w:w="1260" w:type="dxa"/>
            <w:tcBorders>
              <w:top w:val="single" w:sz="4" w:space="0" w:color="auto"/>
              <w:bottom w:val="single" w:sz="4" w:space="0" w:color="auto"/>
            </w:tcBorders>
            <w:shd w:val="clear" w:color="auto" w:fill="FFFFFF"/>
            <w:vAlign w:val="center"/>
          </w:tcPr>
          <w:p w14:paraId="11C8A6A8" w14:textId="77777777" w:rsidR="003D4D33"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1242" w:type="dxa"/>
            <w:tcBorders>
              <w:top w:val="single" w:sz="4" w:space="0" w:color="auto"/>
              <w:left w:val="single" w:sz="4" w:space="0" w:color="auto"/>
              <w:bottom w:val="single" w:sz="4" w:space="0" w:color="auto"/>
              <w:right w:val="single" w:sz="4" w:space="0" w:color="auto"/>
            </w:tcBorders>
            <w:shd w:val="clear" w:color="auto" w:fill="D0CECE"/>
            <w:vAlign w:val="center"/>
          </w:tcPr>
          <w:p w14:paraId="59AE3F4A" w14:textId="77777777" w:rsidR="003D4D33" w:rsidRPr="005A34BF"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1100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0CBEE5EF" w14:textId="77777777" w:rsidR="003D4D33"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5</w:t>
            </w:r>
          </w:p>
        </w:tc>
        <w:tc>
          <w:tcPr>
            <w:tcW w:w="1260" w:type="dxa"/>
            <w:tcBorders>
              <w:top w:val="single" w:sz="4" w:space="0" w:color="auto"/>
              <w:left w:val="single" w:sz="4" w:space="0" w:color="auto"/>
              <w:bottom w:val="single" w:sz="4" w:space="0" w:color="auto"/>
              <w:right w:val="single" w:sz="4" w:space="0" w:color="auto"/>
            </w:tcBorders>
            <w:shd w:val="clear" w:color="auto" w:fill="D0CECE"/>
            <w:vAlign w:val="center"/>
          </w:tcPr>
          <w:p w14:paraId="1287B275" w14:textId="77777777" w:rsidR="003D4D33" w:rsidRDefault="003D4D33" w:rsidP="0021402D">
            <w:pPr>
              <w:jc w:val="center"/>
              <w:rPr>
                <w:rFonts w:ascii="Times New Roman" w:hAnsi="Times New Roman"/>
                <w:bCs/>
                <w:color w:val="000000"/>
                <w:sz w:val="24"/>
                <w:szCs w:val="24"/>
              </w:rPr>
            </w:pPr>
            <w:r>
              <w:rPr>
                <w:rFonts w:ascii="Times New Roman" w:hAnsi="Times New Roman"/>
                <w:bCs/>
                <w:color w:val="000000"/>
                <w:sz w:val="24"/>
                <w:szCs w:val="24"/>
              </w:rPr>
              <w:t>5500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AD5E18E" w14:textId="1CECCA07" w:rsidR="003D4D33" w:rsidRPr="006161FC" w:rsidRDefault="00D45814" w:rsidP="0021402D">
            <w:pPr>
              <w:jc w:val="right"/>
              <w:rPr>
                <w:rFonts w:ascii="Times New Roman" w:hAnsi="Times New Roman"/>
                <w:bCs/>
                <w:color w:val="FFFFFF"/>
                <w:sz w:val="24"/>
                <w:szCs w:val="24"/>
              </w:rPr>
            </w:pPr>
            <w:r>
              <w:rPr>
                <w:rFonts w:ascii="Times New Roman" w:hAnsi="Times New Roman"/>
                <w:bCs/>
                <w:color w:val="FFFFFF"/>
                <w:sz w:val="24"/>
                <w:szCs w:val="24"/>
              </w:rPr>
              <w:t>177</w:t>
            </w:r>
            <w:r w:rsidR="005311AD">
              <w:rPr>
                <w:rFonts w:ascii="Times New Roman" w:hAnsi="Times New Roman"/>
                <w:bCs/>
                <w:color w:val="FFFFFF"/>
                <w:sz w:val="24"/>
                <w:szCs w:val="24"/>
              </w:rPr>
              <w:t>1</w:t>
            </w:r>
            <w:r w:rsidR="008464B3">
              <w:rPr>
                <w:rFonts w:ascii="Times New Roman" w:hAnsi="Times New Roman"/>
                <w:bCs/>
                <w:color w:val="FFFFFF"/>
                <w:sz w:val="24"/>
                <w:szCs w:val="24"/>
              </w:rPr>
              <w:t>22</w:t>
            </w:r>
            <w:r w:rsidR="003A4485">
              <w:rPr>
                <w:rFonts w:ascii="Times New Roman" w:hAnsi="Times New Roman"/>
                <w:bCs/>
                <w:color w:val="FFFFFF"/>
                <w:sz w:val="24"/>
                <w:szCs w:val="24"/>
              </w:rPr>
              <w:t>e</w:t>
            </w:r>
            <w:r w:rsidR="005311AD">
              <w:rPr>
                <w:rFonts w:ascii="Times New Roman" w:hAnsi="Times New Roman"/>
                <w:bCs/>
                <w:color w:val="FFFFFF"/>
                <w:sz w:val="24"/>
                <w:szCs w:val="24"/>
              </w:rPr>
              <w:t>8</w:t>
            </w:r>
            <w:r w:rsidR="0068073C">
              <w:rPr>
                <w:rFonts w:ascii="Times New Roman" w:hAnsi="Times New Roman"/>
                <w:bCs/>
                <w:color w:val="000000"/>
                <w:sz w:val="24"/>
                <w:szCs w:val="24"/>
              </w:rPr>
              <w:t>32.20</w:t>
            </w:r>
            <w:r w:rsidR="005311AD">
              <w:rPr>
                <w:rFonts w:ascii="Times New Roman" w:hAnsi="Times New Roman"/>
                <w:bCs/>
                <w:color w:val="FFFFFF"/>
                <w:sz w:val="24"/>
                <w:szCs w:val="24"/>
              </w:rPr>
              <w:t>8</w:t>
            </w:r>
            <w:r w:rsidR="0010059D">
              <w:rPr>
                <w:rFonts w:ascii="Times New Roman" w:hAnsi="Times New Roman"/>
                <w:bCs/>
                <w:color w:val="FFFFFF"/>
                <w:sz w:val="24"/>
                <w:szCs w:val="24"/>
              </w:rPr>
              <w:t>11</w:t>
            </w:r>
            <w:r w:rsidR="00470C60">
              <w:rPr>
                <w:rFonts w:ascii="Times New Roman" w:hAnsi="Times New Roman"/>
                <w:bCs/>
                <w:color w:val="FFFFFF"/>
                <w:sz w:val="24"/>
                <w:szCs w:val="24"/>
              </w:rPr>
              <w:t>32</w:t>
            </w:r>
            <w:r w:rsidR="005311AD">
              <w:rPr>
                <w:rFonts w:ascii="Times New Roman" w:hAnsi="Times New Roman"/>
                <w:bCs/>
                <w:color w:val="FFFFFF"/>
                <w:sz w:val="24"/>
                <w:szCs w:val="24"/>
              </w:rPr>
              <w:t>3</w:t>
            </w:r>
            <w:r>
              <w:rPr>
                <w:rFonts w:ascii="Times New Roman" w:hAnsi="Times New Roman"/>
                <w:bCs/>
                <w:color w:val="FFFFFF"/>
                <w:sz w:val="24"/>
                <w:szCs w:val="24"/>
              </w:rPr>
              <w:t>111</w:t>
            </w:r>
            <w:r w:rsidR="0010059D">
              <w:rPr>
                <w:rFonts w:ascii="Times New Roman" w:hAnsi="Times New Roman"/>
                <w:bCs/>
                <w:color w:val="FFFFFF"/>
                <w:sz w:val="24"/>
                <w:szCs w:val="24"/>
              </w:rPr>
              <w:t>32</w:t>
            </w:r>
            <w:r w:rsidR="005311AD">
              <w:rPr>
                <w:rFonts w:ascii="Times New Roman" w:hAnsi="Times New Roman"/>
                <w:bCs/>
                <w:color w:val="FFFFFF"/>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335202E8" w14:textId="77777777" w:rsidR="00BF2BF7" w:rsidRDefault="00BF2BF7" w:rsidP="0021402D">
            <w:pPr>
              <w:jc w:val="right"/>
              <w:rPr>
                <w:rFonts w:ascii="Times New Roman" w:hAnsi="Times New Roman"/>
                <w:bCs/>
                <w:color w:val="000000"/>
                <w:sz w:val="24"/>
                <w:szCs w:val="24"/>
              </w:rPr>
            </w:pPr>
          </w:p>
          <w:p w14:paraId="7A3B077C" w14:textId="45F33EA6" w:rsidR="003D4D33" w:rsidRPr="005A34BF" w:rsidRDefault="00470C60" w:rsidP="0021402D">
            <w:pPr>
              <w:jc w:val="right"/>
              <w:rPr>
                <w:rFonts w:ascii="Times New Roman" w:hAnsi="Times New Roman"/>
                <w:bCs/>
                <w:color w:val="000000"/>
                <w:sz w:val="24"/>
                <w:szCs w:val="24"/>
              </w:rPr>
            </w:pPr>
            <w:r>
              <w:rPr>
                <w:rFonts w:ascii="Times New Roman" w:hAnsi="Times New Roman"/>
                <w:bCs/>
                <w:color w:val="000000"/>
                <w:sz w:val="24"/>
                <w:szCs w:val="24"/>
              </w:rPr>
              <w:t>177,</w:t>
            </w:r>
            <w:r w:rsidR="00390183">
              <w:rPr>
                <w:rFonts w:ascii="Times New Roman" w:hAnsi="Times New Roman"/>
                <w:bCs/>
                <w:color w:val="000000"/>
                <w:sz w:val="24"/>
                <w:szCs w:val="24"/>
              </w:rPr>
              <w:t>100</w:t>
            </w:r>
            <w:r w:rsidR="00265906">
              <w:rPr>
                <w:rFonts w:ascii="Times New Roman" w:hAnsi="Times New Roman"/>
                <w:bCs/>
                <w:color w:val="000000"/>
                <w:sz w:val="24"/>
                <w:szCs w:val="24"/>
              </w:rPr>
              <w:t>.00</w:t>
            </w:r>
          </w:p>
        </w:tc>
      </w:tr>
      <w:tr w:rsidR="003A4485" w:rsidRPr="005A34BF" w14:paraId="01C53630" w14:textId="77777777" w:rsidTr="007F4499">
        <w:tblPrEx>
          <w:tblLook w:val="0000" w:firstRow="0" w:lastRow="0" w:firstColumn="0" w:lastColumn="0" w:noHBand="0" w:noVBand="0"/>
        </w:tblPrEx>
        <w:tc>
          <w:tcPr>
            <w:tcW w:w="1620" w:type="dxa"/>
            <w:tcBorders>
              <w:top w:val="single" w:sz="4" w:space="0" w:color="auto"/>
              <w:left w:val="single" w:sz="4" w:space="0" w:color="auto"/>
              <w:bottom w:val="single" w:sz="4" w:space="0" w:color="auto"/>
              <w:right w:val="single" w:sz="4" w:space="0" w:color="auto"/>
            </w:tcBorders>
            <w:vAlign w:val="center"/>
          </w:tcPr>
          <w:p w14:paraId="6754357C" w14:textId="77777777" w:rsidR="0009070D" w:rsidRPr="005A34BF" w:rsidRDefault="0009070D" w:rsidP="0021402D">
            <w:pPr>
              <w:rPr>
                <w:rFonts w:ascii="Times New Roman" w:hAnsi="Times New Roman"/>
                <w:b/>
                <w:color w:val="000000"/>
                <w:sz w:val="24"/>
                <w:szCs w:val="24"/>
              </w:rPr>
            </w:pPr>
            <w:r w:rsidRPr="005A34BF">
              <w:rPr>
                <w:rFonts w:ascii="Times New Roman" w:hAnsi="Times New Roman"/>
                <w:b/>
                <w:color w:val="000000"/>
                <w:sz w:val="24"/>
                <w:szCs w:val="24"/>
              </w:rPr>
              <w:t>Total</w:t>
            </w:r>
            <w:r w:rsidR="00FB0640">
              <w:rPr>
                <w:rFonts w:ascii="Times New Roman" w:hAnsi="Times New Roman"/>
                <w:b/>
                <w:color w:val="000000"/>
                <w:sz w:val="24"/>
                <w:szCs w:val="24"/>
              </w:rPr>
              <w:t>s</w:t>
            </w:r>
          </w:p>
        </w:tc>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2494B49C" w14:textId="3B34F4B2" w:rsidR="0009070D" w:rsidRPr="009969AC" w:rsidDel="003325C2" w:rsidRDefault="00B96964" w:rsidP="0021402D">
            <w:pPr>
              <w:jc w:val="center"/>
              <w:rPr>
                <w:rFonts w:ascii="Times New Roman" w:hAnsi="Times New Roman"/>
                <w:bCs/>
                <w:sz w:val="24"/>
                <w:szCs w:val="24"/>
              </w:rPr>
            </w:pPr>
            <w:r w:rsidRPr="009969AC">
              <w:rPr>
                <w:rFonts w:ascii="Times New Roman" w:hAnsi="Times New Roman"/>
                <w:bCs/>
                <w:sz w:val="24"/>
                <w:szCs w:val="24"/>
              </w:rPr>
              <w:t>3</w:t>
            </w:r>
            <w:r w:rsidR="007F4499" w:rsidRPr="009969AC">
              <w:rPr>
                <w:rFonts w:ascii="Times New Roman" w:hAnsi="Times New Roman"/>
                <w:bCs/>
                <w:sz w:val="24"/>
                <w:szCs w:val="24"/>
              </w:rPr>
              <w:t>,</w:t>
            </w:r>
            <w:r w:rsidR="00C6267D" w:rsidRPr="009969AC">
              <w:rPr>
                <w:rFonts w:ascii="Times New Roman" w:hAnsi="Times New Roman"/>
                <w:bCs/>
                <w:sz w:val="24"/>
                <w:szCs w:val="24"/>
              </w:rPr>
              <w:t>375</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77E180FC" w14:textId="77777777" w:rsidR="0009070D" w:rsidRPr="009969AC" w:rsidDel="003325C2" w:rsidRDefault="0009070D" w:rsidP="0021402D">
            <w:pPr>
              <w:jc w:val="center"/>
              <w:rPr>
                <w:rFonts w:ascii="Times New Roman" w:hAnsi="Times New Roman"/>
                <w:bCs/>
                <w:sz w:val="24"/>
                <w:szCs w:val="24"/>
              </w:rPr>
            </w:pP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14:paraId="211E4C38" w14:textId="255D82E9" w:rsidR="0009070D" w:rsidRPr="009969AC" w:rsidRDefault="00F878EE" w:rsidP="0021402D">
            <w:pPr>
              <w:jc w:val="center"/>
              <w:rPr>
                <w:rFonts w:ascii="Times New Roman" w:hAnsi="Times New Roman"/>
                <w:bCs/>
                <w:sz w:val="24"/>
                <w:szCs w:val="24"/>
              </w:rPr>
            </w:pPr>
            <w:r w:rsidRPr="009969AC">
              <w:rPr>
                <w:rFonts w:ascii="Times New Roman" w:hAnsi="Times New Roman"/>
                <w:bCs/>
                <w:sz w:val="24"/>
                <w:szCs w:val="24"/>
              </w:rPr>
              <w:t>9</w:t>
            </w:r>
            <w:r w:rsidR="007F4499" w:rsidRPr="009969AC">
              <w:rPr>
                <w:rFonts w:ascii="Times New Roman" w:hAnsi="Times New Roman"/>
                <w:bCs/>
                <w:sz w:val="24"/>
                <w:szCs w:val="24"/>
              </w:rPr>
              <w:t>,9</w:t>
            </w:r>
            <w:r w:rsidRPr="009969AC">
              <w:rPr>
                <w:rFonts w:ascii="Times New Roman" w:hAnsi="Times New Roman"/>
                <w:bCs/>
                <w:sz w:val="24"/>
                <w:szCs w:val="24"/>
              </w:rPr>
              <w:t>00</w:t>
            </w:r>
          </w:p>
        </w:tc>
        <w:tc>
          <w:tcPr>
            <w:tcW w:w="1350" w:type="dxa"/>
            <w:tcBorders>
              <w:top w:val="single" w:sz="4" w:space="0" w:color="auto"/>
              <w:left w:val="single" w:sz="4" w:space="0" w:color="auto"/>
              <w:bottom w:val="single" w:sz="4" w:space="0" w:color="auto"/>
              <w:right w:val="single" w:sz="4" w:space="0" w:color="auto"/>
            </w:tcBorders>
            <w:shd w:val="clear" w:color="auto" w:fill="000000"/>
            <w:vAlign w:val="center"/>
          </w:tcPr>
          <w:p w14:paraId="225EBFCF" w14:textId="77777777" w:rsidR="0009070D" w:rsidRPr="009969AC" w:rsidRDefault="0009070D" w:rsidP="0021402D">
            <w:pPr>
              <w:jc w:val="center"/>
              <w:rPr>
                <w:rFonts w:ascii="Times New Roman" w:hAnsi="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7F13C45" w14:textId="548619E6" w:rsidR="0009070D" w:rsidRPr="009969AC" w:rsidRDefault="007D38EB" w:rsidP="0021402D">
            <w:pPr>
              <w:jc w:val="center"/>
              <w:rPr>
                <w:rFonts w:ascii="Times New Roman" w:hAnsi="Times New Roman"/>
                <w:bCs/>
                <w:sz w:val="24"/>
                <w:szCs w:val="24"/>
              </w:rPr>
            </w:pPr>
            <w:r w:rsidRPr="009969AC">
              <w:rPr>
                <w:rFonts w:ascii="Times New Roman" w:hAnsi="Times New Roman"/>
                <w:bCs/>
                <w:sz w:val="24"/>
                <w:szCs w:val="24"/>
              </w:rPr>
              <w:t>20,224</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14:paraId="6CA1F543" w14:textId="77777777" w:rsidR="0009070D" w:rsidRPr="009969AC" w:rsidRDefault="0009070D" w:rsidP="0021402D">
            <w:pPr>
              <w:jc w:val="right"/>
              <w:rPr>
                <w:rFonts w:ascii="Times New Roman" w:hAnsi="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C4AEF26" w14:textId="1724E41A" w:rsidR="00F878EE" w:rsidRPr="002C20A1" w:rsidRDefault="00536072" w:rsidP="007F4499">
            <w:pPr>
              <w:rPr>
                <w:rFonts w:ascii="Times New Roman" w:hAnsi="Times New Roman"/>
                <w:bCs/>
                <w:color w:val="000000"/>
                <w:sz w:val="24"/>
                <w:szCs w:val="24"/>
              </w:rPr>
            </w:pPr>
            <w:r w:rsidRPr="002C20A1">
              <w:rPr>
                <w:rFonts w:ascii="Times New Roman" w:hAnsi="Times New Roman"/>
                <w:bCs/>
                <w:color w:val="000000"/>
                <w:sz w:val="24"/>
                <w:szCs w:val="24"/>
              </w:rPr>
              <w:t>$</w:t>
            </w:r>
            <w:bookmarkStart w:id="5" w:name="_Hlk1035787"/>
            <w:r w:rsidR="007F4499" w:rsidRPr="002C20A1">
              <w:rPr>
                <w:rFonts w:ascii="Times New Roman" w:hAnsi="Times New Roman"/>
                <w:bCs/>
                <w:color w:val="000000"/>
                <w:sz w:val="24"/>
                <w:szCs w:val="24"/>
              </w:rPr>
              <w:t>651,</w:t>
            </w:r>
            <w:r w:rsidR="00902066">
              <w:rPr>
                <w:rFonts w:ascii="Times New Roman" w:hAnsi="Times New Roman"/>
                <w:bCs/>
                <w:color w:val="000000"/>
                <w:sz w:val="24"/>
                <w:szCs w:val="24"/>
              </w:rPr>
              <w:t>228</w:t>
            </w:r>
            <w:r w:rsidR="007F4499" w:rsidRPr="002C20A1">
              <w:rPr>
                <w:rFonts w:ascii="Times New Roman" w:hAnsi="Times New Roman"/>
                <w:bCs/>
                <w:color w:val="000000"/>
                <w:sz w:val="24"/>
                <w:szCs w:val="24"/>
              </w:rPr>
              <w:t>.7</w:t>
            </w:r>
            <w:bookmarkEnd w:id="5"/>
            <w:r w:rsidR="007F4499" w:rsidRPr="002C20A1">
              <w:rPr>
                <w:rFonts w:ascii="Times New Roman" w:hAnsi="Times New Roman"/>
                <w:bCs/>
                <w:color w:val="000000"/>
                <w:sz w:val="24"/>
                <w:szCs w:val="24"/>
              </w:rPr>
              <w:t>0</w:t>
            </w:r>
          </w:p>
        </w:tc>
      </w:tr>
    </w:tbl>
    <w:p w14:paraId="05BC7774" w14:textId="76D3FE89" w:rsidR="00D35DDB" w:rsidRPr="00697CA6" w:rsidRDefault="00697CA6" w:rsidP="00FA2F70">
      <w:pPr>
        <w:spacing w:after="0" w:line="240" w:lineRule="auto"/>
        <w:rPr>
          <w:rFonts w:ascii="Times New Roman" w:hAnsi="Times New Roman"/>
          <w:color w:val="000000"/>
          <w:sz w:val="24"/>
          <w:szCs w:val="24"/>
        </w:rPr>
      </w:pPr>
      <w:r w:rsidRPr="00697CA6">
        <w:rPr>
          <w:rFonts w:ascii="Times New Roman" w:hAnsi="Times New Roman"/>
          <w:color w:val="000000"/>
          <w:sz w:val="24"/>
          <w:szCs w:val="24"/>
        </w:rPr>
        <w:t>*Same respondents as Post Award Submission</w:t>
      </w:r>
      <w:r w:rsidR="000A0883">
        <w:rPr>
          <w:rFonts w:ascii="Times New Roman" w:hAnsi="Times New Roman"/>
          <w:color w:val="000000"/>
          <w:sz w:val="24"/>
          <w:szCs w:val="24"/>
        </w:rPr>
        <w:t xml:space="preserve"> but collection of quarterly reports included.</w:t>
      </w:r>
    </w:p>
    <w:p w14:paraId="2A3F5078" w14:textId="77777777" w:rsidR="00697CA6" w:rsidRPr="00697CA6" w:rsidRDefault="00697CA6" w:rsidP="00697CA6">
      <w:pPr>
        <w:spacing w:after="0" w:line="240" w:lineRule="auto"/>
        <w:rPr>
          <w:rFonts w:ascii="Times New Roman" w:hAnsi="Times New Roman"/>
          <w:color w:val="000000"/>
          <w:sz w:val="24"/>
          <w:szCs w:val="24"/>
        </w:rPr>
      </w:pPr>
      <w:r w:rsidRPr="00697CA6">
        <w:rPr>
          <w:rFonts w:ascii="Times New Roman" w:hAnsi="Times New Roman"/>
          <w:color w:val="000000"/>
          <w:sz w:val="24"/>
          <w:szCs w:val="24"/>
        </w:rPr>
        <w:t>**This HUD-9902 reference applies only to those newly approved counseling agencies that are applying for a grant through the NOFA but were not required to submit an electronic HUD-9902 for the previous fiscal year.</w:t>
      </w:r>
    </w:p>
    <w:p w14:paraId="59FEE652" w14:textId="77777777" w:rsidR="00697CA6" w:rsidRPr="00697CA6" w:rsidRDefault="00697CA6" w:rsidP="00697CA6">
      <w:pPr>
        <w:spacing w:after="0" w:line="240" w:lineRule="auto"/>
        <w:rPr>
          <w:rFonts w:ascii="Times New Roman" w:hAnsi="Times New Roman"/>
          <w:color w:val="000000"/>
          <w:sz w:val="24"/>
          <w:szCs w:val="24"/>
        </w:rPr>
      </w:pPr>
      <w:r w:rsidRPr="00697CA6">
        <w:rPr>
          <w:rFonts w:ascii="Times New Roman" w:hAnsi="Times New Roman"/>
          <w:color w:val="000000"/>
          <w:sz w:val="24"/>
          <w:szCs w:val="24"/>
        </w:rPr>
        <w:t>***With universal CMS use, the HUD-9902 will be populated automatically based on electronic client files.  Consequently, the estimated burden hour per response includes only the time necessary to send the document electronically (estimated time: 2 minutes).  Client Level Data submission is also just a simple push of a button, as electronic files are created routinely.</w:t>
      </w:r>
    </w:p>
    <w:p w14:paraId="22D6C779" w14:textId="44848F03" w:rsidR="00697CA6" w:rsidRDefault="00697CA6" w:rsidP="00FA2F70">
      <w:pPr>
        <w:spacing w:after="0" w:line="240" w:lineRule="auto"/>
        <w:rPr>
          <w:rFonts w:ascii="Times New Roman" w:hAnsi="Times New Roman"/>
          <w:b/>
          <w:color w:val="000000"/>
          <w:sz w:val="24"/>
          <w:szCs w:val="24"/>
        </w:rPr>
      </w:pPr>
    </w:p>
    <w:p w14:paraId="2C6F3092" w14:textId="77777777" w:rsidR="007E4949" w:rsidRPr="005A34BF" w:rsidRDefault="007E4949" w:rsidP="00FA2F70">
      <w:pPr>
        <w:spacing w:after="0" w:line="240" w:lineRule="auto"/>
        <w:rPr>
          <w:rFonts w:ascii="Times New Roman" w:hAnsi="Times New Roman"/>
          <w:b/>
          <w:color w:val="000000"/>
          <w:sz w:val="24"/>
          <w:szCs w:val="24"/>
        </w:rPr>
      </w:pPr>
    </w:p>
    <w:p w14:paraId="40A719A5" w14:textId="7AF93FED" w:rsidR="007E4949" w:rsidRPr="007E4949" w:rsidRDefault="007E4949" w:rsidP="007E4949">
      <w:pPr>
        <w:spacing w:after="160" w:line="259" w:lineRule="auto"/>
        <w:rPr>
          <w:rFonts w:ascii="Times New Roman" w:eastAsiaTheme="minorHAnsi" w:hAnsi="Times New Roman"/>
        </w:rPr>
      </w:pPr>
      <w:r w:rsidRPr="007E4949">
        <w:rPr>
          <w:rFonts w:ascii="Times New Roman" w:eastAsiaTheme="minorHAnsi" w:hAnsi="Times New Roman"/>
          <w:b/>
          <w:u w:val="single"/>
        </w:rPr>
        <w:t>Note</w:t>
      </w:r>
      <w:r w:rsidRPr="007E4949">
        <w:rPr>
          <w:rFonts w:ascii="Times New Roman" w:eastAsiaTheme="minorHAnsi" w:hAnsi="Times New Roman"/>
          <w:b/>
        </w:rPr>
        <w:t>:</w:t>
      </w:r>
      <w:r w:rsidRPr="007E4949">
        <w:rPr>
          <w:rFonts w:ascii="Times New Roman" w:eastAsiaTheme="minorHAnsi" w:hAnsi="Times New Roman"/>
        </w:rPr>
        <w:t xml:space="preserve"> The </w:t>
      </w:r>
      <w:r w:rsidR="001B2469">
        <w:rPr>
          <w:rFonts w:ascii="Times New Roman" w:eastAsiaTheme="minorHAnsi" w:hAnsi="Times New Roman"/>
        </w:rPr>
        <w:t xml:space="preserve">total </w:t>
      </w:r>
      <w:r w:rsidRPr="007E4949">
        <w:rPr>
          <w:rFonts w:ascii="Times New Roman" w:eastAsiaTheme="minorHAnsi" w:hAnsi="Times New Roman"/>
        </w:rPr>
        <w:t>burden hours have been rounded to be consistent with OMB’s system ROCIS.</w:t>
      </w:r>
    </w:p>
    <w:p w14:paraId="24AF2980" w14:textId="77777777" w:rsidR="00FA2F70" w:rsidRDefault="00D35DDB" w:rsidP="00FA2F70">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br w:type="page"/>
      </w:r>
    </w:p>
    <w:p w14:paraId="6ED7E458" w14:textId="4DB80228" w:rsidR="003D4D33" w:rsidRDefault="003D4D33" w:rsidP="003D4D33">
      <w:pPr>
        <w:spacing w:after="160" w:line="252" w:lineRule="auto"/>
        <w:rPr>
          <w:rFonts w:ascii="Times New Roman" w:hAnsi="Times New Roman"/>
          <w:sz w:val="24"/>
          <w:szCs w:val="24"/>
        </w:rPr>
      </w:pPr>
      <w:r>
        <w:rPr>
          <w:rFonts w:ascii="Times New Roman" w:hAnsi="Times New Roman"/>
          <w:sz w:val="24"/>
          <w:szCs w:val="24"/>
        </w:rPr>
        <w:t>According to the U.S. Department of Labor, Bureau of Labor Statistics website (</w:t>
      </w:r>
      <w:hyperlink r:id="rId16" w:history="1">
        <w:r>
          <w:rPr>
            <w:rStyle w:val="Hyperlink"/>
            <w:rFonts w:ascii="Times New Roman" w:hAnsi="Times New Roman"/>
          </w:rPr>
          <w:t>https://www.bls.gov/oes/current/oes_nat.htm</w:t>
        </w:r>
      </w:hyperlink>
      <w:r>
        <w:rPr>
          <w:rFonts w:ascii="Times New Roman" w:hAnsi="Times New Roman"/>
          <w:sz w:val="24"/>
          <w:szCs w:val="24"/>
        </w:rPr>
        <w:t xml:space="preserve">) the wage rate category for </w:t>
      </w:r>
      <w:r w:rsidR="005C0A1F">
        <w:rPr>
          <w:rFonts w:ascii="Times New Roman" w:hAnsi="Times New Roman"/>
          <w:sz w:val="24"/>
          <w:szCs w:val="24"/>
        </w:rPr>
        <w:t xml:space="preserve">Business and Financial </w:t>
      </w:r>
      <w:r w:rsidR="006A7689">
        <w:rPr>
          <w:rFonts w:ascii="Times New Roman" w:hAnsi="Times New Roman"/>
          <w:sz w:val="24"/>
          <w:szCs w:val="24"/>
        </w:rPr>
        <w:t>Operations Occupations</w:t>
      </w:r>
      <w:r>
        <w:rPr>
          <w:rFonts w:ascii="Times New Roman" w:hAnsi="Times New Roman"/>
          <w:color w:val="0000FF"/>
          <w:sz w:val="24"/>
          <w:szCs w:val="24"/>
        </w:rPr>
        <w:t xml:space="preserve"> </w:t>
      </w:r>
      <w:r>
        <w:rPr>
          <w:rFonts w:ascii="Times New Roman" w:hAnsi="Times New Roman"/>
          <w:sz w:val="24"/>
          <w:szCs w:val="24"/>
        </w:rPr>
        <w:t xml:space="preserve">is estimated to be </w:t>
      </w:r>
      <w:r w:rsidR="006A7689">
        <w:rPr>
          <w:rFonts w:ascii="Times New Roman" w:hAnsi="Times New Roman"/>
          <w:sz w:val="24"/>
          <w:szCs w:val="24"/>
        </w:rPr>
        <w:t>$32.20</w:t>
      </w:r>
      <w:r>
        <w:rPr>
          <w:rFonts w:ascii="Times New Roman" w:hAnsi="Times New Roman"/>
          <w:sz w:val="24"/>
          <w:szCs w:val="24"/>
        </w:rPr>
        <w:t xml:space="preserve"> per hour including the wage rate multiplier, therefore, the estimated burden hour cost to </w:t>
      </w:r>
      <w:r w:rsidR="006A7689">
        <w:rPr>
          <w:rFonts w:ascii="Times New Roman" w:hAnsi="Times New Roman"/>
          <w:sz w:val="24"/>
          <w:szCs w:val="24"/>
        </w:rPr>
        <w:t>Credit Counselors respondents</w:t>
      </w:r>
      <w:r>
        <w:rPr>
          <w:rFonts w:ascii="Times New Roman" w:hAnsi="Times New Roman"/>
          <w:color w:val="0000FF"/>
          <w:sz w:val="24"/>
          <w:szCs w:val="24"/>
        </w:rPr>
        <w:t xml:space="preserve"> </w:t>
      </w:r>
      <w:r>
        <w:rPr>
          <w:rFonts w:ascii="Times New Roman" w:hAnsi="Times New Roman"/>
          <w:sz w:val="24"/>
          <w:szCs w:val="24"/>
        </w:rPr>
        <w:t>is estimated to be</w:t>
      </w:r>
      <w:r>
        <w:rPr>
          <w:rFonts w:ascii="Times New Roman" w:hAnsi="Times New Roman"/>
          <w:color w:val="0000FF"/>
          <w:sz w:val="24"/>
          <w:szCs w:val="24"/>
        </w:rPr>
        <w:t xml:space="preserve"> </w:t>
      </w:r>
      <w:r w:rsidR="00D3759A">
        <w:rPr>
          <w:rFonts w:ascii="Times New Roman" w:hAnsi="Times New Roman"/>
          <w:color w:val="0000FF"/>
          <w:sz w:val="24"/>
          <w:szCs w:val="24"/>
        </w:rPr>
        <w:t>$</w:t>
      </w:r>
      <w:r w:rsidR="007F4499">
        <w:rPr>
          <w:rFonts w:ascii="Times New Roman" w:hAnsi="Times New Roman"/>
          <w:color w:val="0000FF"/>
          <w:sz w:val="24"/>
          <w:szCs w:val="24"/>
        </w:rPr>
        <w:t>651</w:t>
      </w:r>
      <w:r w:rsidR="002C20A1">
        <w:rPr>
          <w:rFonts w:ascii="Times New Roman" w:hAnsi="Times New Roman"/>
          <w:color w:val="0000FF"/>
          <w:sz w:val="24"/>
          <w:szCs w:val="24"/>
        </w:rPr>
        <w:t>,</w:t>
      </w:r>
      <w:r w:rsidR="00902066">
        <w:rPr>
          <w:rFonts w:ascii="Times New Roman" w:hAnsi="Times New Roman"/>
          <w:color w:val="0000FF"/>
          <w:sz w:val="24"/>
          <w:szCs w:val="24"/>
        </w:rPr>
        <w:t>228</w:t>
      </w:r>
      <w:r w:rsidR="007F4499">
        <w:rPr>
          <w:rFonts w:ascii="Times New Roman" w:hAnsi="Times New Roman"/>
          <w:color w:val="0000FF"/>
          <w:sz w:val="24"/>
          <w:szCs w:val="24"/>
        </w:rPr>
        <w:t xml:space="preserve">.70 </w:t>
      </w:r>
      <w:r>
        <w:rPr>
          <w:rFonts w:ascii="Times New Roman" w:hAnsi="Times New Roman"/>
          <w:sz w:val="24"/>
          <w:szCs w:val="24"/>
        </w:rPr>
        <w:t>annually.</w:t>
      </w:r>
    </w:p>
    <w:p w14:paraId="6B6003CB" w14:textId="77777777" w:rsidR="003D4D33" w:rsidRPr="005A34BF" w:rsidRDefault="003D4D33"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5A34BF" w14:paraId="7AA04011" w14:textId="77777777" w:rsidTr="00D35DDB">
        <w:tc>
          <w:tcPr>
            <w:tcW w:w="9360" w:type="dxa"/>
            <w:shd w:val="clear" w:color="auto" w:fill="auto"/>
          </w:tcPr>
          <w:p w14:paraId="5D7E7E74" w14:textId="77777777" w:rsidR="0021340A" w:rsidRPr="005A34BF"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14:paraId="58C5FDC8" w14:textId="77777777" w:rsidR="0021340A" w:rsidRPr="005A34BF" w:rsidRDefault="0021340A" w:rsidP="001B4FB5">
            <w:pPr>
              <w:spacing w:after="0" w:line="240" w:lineRule="auto"/>
              <w:rPr>
                <w:rFonts w:ascii="Times New Roman" w:hAnsi="Times New Roman"/>
                <w:b/>
                <w:color w:val="000000"/>
                <w:sz w:val="24"/>
                <w:szCs w:val="24"/>
              </w:rPr>
            </w:pPr>
          </w:p>
          <w:p w14:paraId="3EA5D319" w14:textId="77777777" w:rsidR="0021340A" w:rsidRPr="005A34BF" w:rsidRDefault="0021340A" w:rsidP="009717CC">
            <w:pPr>
              <w:spacing w:after="0" w:line="240" w:lineRule="auto"/>
              <w:rPr>
                <w:rFonts w:ascii="Times New Roman" w:hAnsi="Times New Roman"/>
                <w:b/>
                <w:color w:val="000000"/>
                <w:sz w:val="24"/>
                <w:szCs w:val="24"/>
              </w:rPr>
            </w:pPr>
            <w:r w:rsidRPr="005A34BF">
              <w:rPr>
                <w:rFonts w:ascii="Times New Roman" w:hAnsi="Times New Roman"/>
                <w:color w:val="000000"/>
                <w:sz w:val="24"/>
                <w:szCs w:val="24"/>
              </w:rPr>
              <w:t xml:space="preserve"> </w:t>
            </w:r>
            <w:r w:rsidR="009A20C1" w:rsidRPr="005A34BF">
              <w:rPr>
                <w:rFonts w:ascii="Times New Roman" w:hAnsi="Times New Roman"/>
                <w:sz w:val="24"/>
                <w:szCs w:val="24"/>
              </w:rPr>
              <w:t>There are no additional costs to respondents</w:t>
            </w:r>
            <w:r w:rsidR="009A20C1" w:rsidRPr="005A34BF">
              <w:rPr>
                <w:rFonts w:ascii="Times New Roman" w:hAnsi="Times New Roman"/>
                <w:color w:val="000000"/>
                <w:sz w:val="24"/>
                <w:szCs w:val="24"/>
              </w:rPr>
              <w:t>.</w:t>
            </w:r>
          </w:p>
        </w:tc>
      </w:tr>
      <w:tr w:rsidR="0021340A" w:rsidRPr="005A34BF" w14:paraId="1678CCF4" w14:textId="77777777" w:rsidTr="00D35DDB">
        <w:tc>
          <w:tcPr>
            <w:tcW w:w="9360" w:type="dxa"/>
            <w:shd w:val="clear" w:color="auto" w:fill="auto"/>
          </w:tcPr>
          <w:p w14:paraId="70C6D225" w14:textId="77777777" w:rsidR="0021340A" w:rsidRPr="005A34BF" w:rsidRDefault="0021340A" w:rsidP="001B4FB5">
            <w:pPr>
              <w:spacing w:after="0" w:line="240" w:lineRule="auto"/>
              <w:rPr>
                <w:rFonts w:ascii="Times New Roman" w:hAnsi="Times New Roman"/>
                <w:b/>
                <w:color w:val="000000"/>
                <w:sz w:val="24"/>
                <w:szCs w:val="24"/>
              </w:rPr>
            </w:pPr>
          </w:p>
        </w:tc>
      </w:tr>
    </w:tbl>
    <w:p w14:paraId="335B7BB1" w14:textId="77777777" w:rsidR="0021340A" w:rsidRPr="005A34BF" w:rsidRDefault="0021340A" w:rsidP="00FA2F70">
      <w:pPr>
        <w:spacing w:after="0" w:line="240" w:lineRule="auto"/>
        <w:rPr>
          <w:rFonts w:ascii="Times New Roman" w:hAnsi="Times New Roman"/>
          <w:b/>
          <w:color w:val="000000"/>
          <w:sz w:val="24"/>
          <w:szCs w:val="24"/>
        </w:rPr>
      </w:pPr>
    </w:p>
    <w:tbl>
      <w:tblPr>
        <w:tblW w:w="974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120"/>
        <w:gridCol w:w="1200"/>
        <w:gridCol w:w="1200"/>
        <w:gridCol w:w="1200"/>
        <w:gridCol w:w="1080"/>
        <w:gridCol w:w="1200"/>
        <w:gridCol w:w="632"/>
      </w:tblGrid>
      <w:tr w:rsidR="0021340A" w:rsidRPr="005A34BF" w14:paraId="062C65A0" w14:textId="77777777" w:rsidTr="00C03B05">
        <w:tc>
          <w:tcPr>
            <w:tcW w:w="9745" w:type="dxa"/>
            <w:gridSpan w:val="8"/>
            <w:tcBorders>
              <w:top w:val="nil"/>
              <w:left w:val="nil"/>
              <w:bottom w:val="nil"/>
              <w:right w:val="nil"/>
            </w:tcBorders>
            <w:shd w:val="clear" w:color="auto" w:fill="auto"/>
          </w:tcPr>
          <w:p w14:paraId="57A500FA" w14:textId="77777777" w:rsidR="0021340A"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70236231" w14:textId="77777777" w:rsidR="008D61EF" w:rsidRDefault="008D61EF" w:rsidP="001B4FB5">
            <w:pPr>
              <w:spacing w:after="0" w:line="240" w:lineRule="auto"/>
              <w:rPr>
                <w:rFonts w:ascii="Times New Roman" w:hAnsi="Times New Roman"/>
                <w:b/>
                <w:color w:val="000000"/>
                <w:sz w:val="24"/>
                <w:szCs w:val="24"/>
              </w:rPr>
            </w:pPr>
          </w:p>
          <w:p w14:paraId="187AD6CF" w14:textId="77777777" w:rsidR="00200438" w:rsidRDefault="00200438" w:rsidP="00200438">
            <w:pPr>
              <w:keepNext/>
              <w:numPr>
                <w:ilvl w:val="0"/>
                <w:numId w:val="18"/>
              </w:numPr>
              <w:tabs>
                <w:tab w:val="clear" w:pos="2682"/>
                <w:tab w:val="num" w:pos="0"/>
                <w:tab w:val="left" w:pos="600"/>
                <w:tab w:val="num" w:pos="1152"/>
              </w:tabs>
              <w:overflowPunct w:val="0"/>
              <w:autoSpaceDE w:val="0"/>
              <w:autoSpaceDN w:val="0"/>
              <w:adjustRightInd w:val="0"/>
              <w:spacing w:after="0" w:line="240" w:lineRule="auto"/>
              <w:ind w:left="600" w:hanging="240"/>
              <w:textAlignment w:val="baseline"/>
              <w:rPr>
                <w:rFonts w:ascii="Times New Roman" w:hAnsi="Times New Roman"/>
                <w:b/>
                <w:bCs/>
                <w:szCs w:val="20"/>
              </w:rPr>
            </w:pPr>
            <w:r w:rsidRPr="00200438">
              <w:rPr>
                <w:rFonts w:ascii="Times New Roman" w:hAnsi="Times New Roman"/>
                <w:b/>
                <w:bCs/>
                <w:szCs w:val="20"/>
              </w:rPr>
              <w:t>Client Level Data and Agency Profile Data</w:t>
            </w:r>
            <w:r w:rsidR="006B4736">
              <w:rPr>
                <w:rFonts w:ascii="Times New Roman" w:hAnsi="Times New Roman"/>
                <w:b/>
                <w:bCs/>
                <w:szCs w:val="20"/>
              </w:rPr>
              <w:t>/9902</w:t>
            </w:r>
          </w:p>
          <w:p w14:paraId="3B8F70FB" w14:textId="77777777" w:rsidR="00752CAD" w:rsidRPr="00200438" w:rsidRDefault="00752CAD" w:rsidP="00752CAD">
            <w:pPr>
              <w:keepNext/>
              <w:tabs>
                <w:tab w:val="left" w:pos="600"/>
                <w:tab w:val="num" w:pos="2682"/>
              </w:tabs>
              <w:overflowPunct w:val="0"/>
              <w:autoSpaceDE w:val="0"/>
              <w:autoSpaceDN w:val="0"/>
              <w:adjustRightInd w:val="0"/>
              <w:spacing w:after="0" w:line="240" w:lineRule="auto"/>
              <w:textAlignment w:val="baseline"/>
              <w:rPr>
                <w:rFonts w:ascii="Times New Roman" w:hAnsi="Times New Roman"/>
                <w:b/>
                <w:bCs/>
                <w:szCs w:val="20"/>
              </w:rPr>
            </w:pPr>
          </w:p>
          <w:p w14:paraId="08EE265A" w14:textId="77777777" w:rsidR="00200438" w:rsidRDefault="00752CAD" w:rsidP="00200438">
            <w:pPr>
              <w:keepNext/>
              <w:tabs>
                <w:tab w:val="left" w:pos="600"/>
              </w:tabs>
              <w:overflowPunct w:val="0"/>
              <w:autoSpaceDE w:val="0"/>
              <w:autoSpaceDN w:val="0"/>
              <w:adjustRightInd w:val="0"/>
              <w:spacing w:after="0" w:line="240" w:lineRule="auto"/>
              <w:ind w:left="600" w:hanging="240"/>
              <w:textAlignment w:val="baseline"/>
              <w:rPr>
                <w:rFonts w:ascii="Times New Roman" w:hAnsi="Times New Roman"/>
                <w:color w:val="000000"/>
                <w:sz w:val="24"/>
                <w:szCs w:val="24"/>
              </w:rPr>
            </w:pPr>
            <w:r w:rsidRPr="00752CAD">
              <w:rPr>
                <w:rFonts w:ascii="Times New Roman" w:hAnsi="Times New Roman"/>
                <w:color w:val="000000"/>
                <w:sz w:val="24"/>
                <w:szCs w:val="24"/>
              </w:rPr>
              <w:t>The number of hours for staff</w:t>
            </w:r>
            <w:r>
              <w:rPr>
                <w:rFonts w:ascii="Times New Roman" w:hAnsi="Times New Roman"/>
                <w:color w:val="000000"/>
                <w:sz w:val="24"/>
                <w:szCs w:val="24"/>
              </w:rPr>
              <w:t xml:space="preserve"> involved are as follows:</w:t>
            </w: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1650"/>
              <w:gridCol w:w="1729"/>
              <w:gridCol w:w="1571"/>
            </w:tblGrid>
            <w:tr w:rsidR="00752CAD" w:rsidRPr="00943405" w14:paraId="06FA2368" w14:textId="77777777" w:rsidTr="0018304B">
              <w:tc>
                <w:tcPr>
                  <w:tcW w:w="1650" w:type="dxa"/>
                  <w:vAlign w:val="center"/>
                </w:tcPr>
                <w:p w14:paraId="33420404" w14:textId="77777777" w:rsidR="00752CAD" w:rsidRPr="00943405" w:rsidRDefault="00752CAD" w:rsidP="00752CAD">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olor w:val="000000"/>
                      <w:sz w:val="16"/>
                      <w:szCs w:val="20"/>
                    </w:rPr>
                    <w:t>Number of Employees</w:t>
                  </w:r>
                </w:p>
              </w:tc>
              <w:tc>
                <w:tcPr>
                  <w:tcW w:w="1650" w:type="dxa"/>
                  <w:vAlign w:val="center"/>
                </w:tcPr>
                <w:p w14:paraId="06A0E593" w14:textId="77777777" w:rsidR="00752CAD" w:rsidRPr="00943405" w:rsidRDefault="00752CAD" w:rsidP="00752CAD">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olor w:val="000000"/>
                      <w:sz w:val="16"/>
                      <w:szCs w:val="20"/>
                    </w:rPr>
                    <w:t>Hrs per Year per employee</w:t>
                  </w:r>
                </w:p>
              </w:tc>
              <w:tc>
                <w:tcPr>
                  <w:tcW w:w="1729" w:type="dxa"/>
                  <w:vAlign w:val="center"/>
                </w:tcPr>
                <w:p w14:paraId="6593DCE4" w14:textId="77777777" w:rsidR="00752CAD" w:rsidRPr="00943405" w:rsidRDefault="00752CAD" w:rsidP="00752CAD">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olor w:val="000000"/>
                      <w:sz w:val="16"/>
                      <w:szCs w:val="20"/>
                    </w:rPr>
                    <w:t>Number of Hrs per Year</w:t>
                  </w:r>
                </w:p>
              </w:tc>
              <w:tc>
                <w:tcPr>
                  <w:tcW w:w="1571" w:type="dxa"/>
                  <w:vAlign w:val="center"/>
                </w:tcPr>
                <w:p w14:paraId="748E0246" w14:textId="77777777" w:rsidR="00752CAD" w:rsidRPr="00943405" w:rsidRDefault="00752CAD" w:rsidP="00752CAD">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olor w:val="000000"/>
                      <w:sz w:val="16"/>
                      <w:szCs w:val="20"/>
                    </w:rPr>
                    <w:t>Average Pay per Hr</w:t>
                  </w:r>
                </w:p>
              </w:tc>
            </w:tr>
            <w:tr w:rsidR="00752CAD" w:rsidRPr="00943405" w14:paraId="30BEB49D" w14:textId="77777777" w:rsidTr="0018304B">
              <w:tc>
                <w:tcPr>
                  <w:tcW w:w="1650" w:type="dxa"/>
                  <w:vAlign w:val="center"/>
                </w:tcPr>
                <w:p w14:paraId="452CF684" w14:textId="77777777" w:rsidR="00752CAD" w:rsidRPr="00943405" w:rsidRDefault="00752CAD" w:rsidP="00752CAD">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2</w:t>
                  </w:r>
                </w:p>
              </w:tc>
              <w:tc>
                <w:tcPr>
                  <w:tcW w:w="1650" w:type="dxa"/>
                  <w:vAlign w:val="center"/>
                </w:tcPr>
                <w:p w14:paraId="68FA0675" w14:textId="77777777" w:rsidR="00752CAD" w:rsidRPr="00943405" w:rsidRDefault="00752CAD" w:rsidP="00752CAD">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520</w:t>
                  </w:r>
                </w:p>
              </w:tc>
              <w:tc>
                <w:tcPr>
                  <w:tcW w:w="1729" w:type="dxa"/>
                  <w:vAlign w:val="center"/>
                </w:tcPr>
                <w:p w14:paraId="5AD6B4E8" w14:textId="77777777" w:rsidR="00752CAD" w:rsidRPr="00943405" w:rsidRDefault="00752CAD" w:rsidP="00752CAD">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1,040</w:t>
                  </w:r>
                </w:p>
              </w:tc>
              <w:tc>
                <w:tcPr>
                  <w:tcW w:w="1571" w:type="dxa"/>
                  <w:vAlign w:val="center"/>
                </w:tcPr>
                <w:p w14:paraId="79E71287" w14:textId="77777777" w:rsidR="00752CAD" w:rsidRPr="00943405" w:rsidRDefault="00752CAD" w:rsidP="00752CAD">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$33</w:t>
                  </w:r>
                </w:p>
              </w:tc>
            </w:tr>
          </w:tbl>
          <w:p w14:paraId="1F23B059" w14:textId="77777777" w:rsidR="0021340A" w:rsidRDefault="0021340A" w:rsidP="00D7068D">
            <w:pPr>
              <w:spacing w:after="0" w:line="240" w:lineRule="auto"/>
              <w:rPr>
                <w:rFonts w:ascii="Times New Roman" w:hAnsi="Times New Roman"/>
                <w:szCs w:val="20"/>
              </w:rPr>
            </w:pPr>
          </w:p>
          <w:p w14:paraId="3730FA7C" w14:textId="77777777" w:rsidR="00200438" w:rsidRDefault="00200438" w:rsidP="00200438">
            <w:pPr>
              <w:spacing w:after="0" w:line="240" w:lineRule="auto"/>
              <w:ind w:left="1440"/>
              <w:rPr>
                <w:rFonts w:ascii="Times New Roman" w:hAnsi="Times New Roman"/>
                <w:color w:val="000000"/>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12771F" w:rsidRPr="000646B7" w14:paraId="6497A69E" w14:textId="77777777" w:rsidTr="001F3980">
              <w:trPr>
                <w:trHeight w:val="70"/>
              </w:trPr>
              <w:tc>
                <w:tcPr>
                  <w:tcW w:w="7680" w:type="dxa"/>
                  <w:shd w:val="clear" w:color="auto" w:fill="A5A5A5"/>
                  <w:noWrap/>
                  <w:vAlign w:val="center"/>
                </w:tcPr>
                <w:p w14:paraId="6D062AB4" w14:textId="77777777" w:rsidR="0012771F" w:rsidRPr="000646B7" w:rsidRDefault="0012771F" w:rsidP="0012771F">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14:paraId="20A13C6B" w14:textId="77777777" w:rsidR="0012771F" w:rsidRPr="000646B7" w:rsidRDefault="0012771F" w:rsidP="0012771F">
                  <w:pPr>
                    <w:jc w:val="center"/>
                    <w:rPr>
                      <w:rFonts w:ascii="Arial" w:eastAsia="Calibri" w:hAnsi="Arial" w:cs="Arial"/>
                      <w:b/>
                      <w:bCs/>
                      <w:sz w:val="20"/>
                      <w:szCs w:val="20"/>
                    </w:rPr>
                  </w:pPr>
                  <w:r w:rsidRPr="000646B7">
                    <w:rPr>
                      <w:rFonts w:ascii="Arial" w:eastAsia="Calibri" w:hAnsi="Arial" w:cs="Arial"/>
                      <w:b/>
                      <w:bCs/>
                      <w:sz w:val="20"/>
                      <w:szCs w:val="20"/>
                    </w:rPr>
                    <w:t>Cost ($)</w:t>
                  </w:r>
                </w:p>
              </w:tc>
            </w:tr>
            <w:tr w:rsidR="0012771F" w:rsidRPr="000646B7" w14:paraId="7171FF41" w14:textId="77777777" w:rsidTr="001F3980">
              <w:trPr>
                <w:trHeight w:val="495"/>
              </w:trPr>
              <w:tc>
                <w:tcPr>
                  <w:tcW w:w="7680" w:type="dxa"/>
                </w:tcPr>
                <w:p w14:paraId="28DFDBC2" w14:textId="77777777" w:rsidR="0012771F" w:rsidRPr="000646B7" w:rsidRDefault="0012771F" w:rsidP="00B17795">
                  <w:pPr>
                    <w:rPr>
                      <w:rFonts w:ascii="Times New Roman" w:eastAsia="Calibri" w:hAnsi="Times New Roman"/>
                      <w:sz w:val="18"/>
                      <w:szCs w:val="18"/>
                    </w:rPr>
                  </w:pPr>
                  <w:r w:rsidRPr="000646B7">
                    <w:rPr>
                      <w:rFonts w:ascii="Times New Roman" w:eastAsia="Calibri" w:hAnsi="Times New Roman"/>
                      <w:sz w:val="18"/>
                      <w:szCs w:val="18"/>
                    </w:rPr>
                    <w:t>Contract Costs</w:t>
                  </w:r>
                  <w:r w:rsidR="00B17795">
                    <w:rPr>
                      <w:rFonts w:ascii="Times New Roman" w:eastAsia="Calibri" w:hAnsi="Times New Roman"/>
                      <w:sz w:val="18"/>
                      <w:szCs w:val="18"/>
                    </w:rPr>
                    <w:t xml:space="preserve"> - </w:t>
                  </w:r>
                  <w:r w:rsidR="00B17795" w:rsidRPr="00B17795">
                    <w:rPr>
                      <w:rFonts w:ascii="Times New Roman" w:eastAsia="Calibri" w:hAnsi="Times New Roman"/>
                      <w:sz w:val="18"/>
                      <w:szCs w:val="18"/>
                    </w:rPr>
                    <w:t>The annual cost to HUD to maintain this application on an ongoing basis is approximately $700,000 and includes</w:t>
                  </w:r>
                  <w:r w:rsidR="00B17795">
                    <w:rPr>
                      <w:rFonts w:ascii="Times New Roman" w:eastAsia="Calibri" w:hAnsi="Times New Roman"/>
                      <w:sz w:val="18"/>
                      <w:szCs w:val="18"/>
                    </w:rPr>
                    <w:t xml:space="preserve"> system maintenance and staff assistance for customer service.</w:t>
                  </w:r>
                </w:p>
              </w:tc>
              <w:tc>
                <w:tcPr>
                  <w:tcW w:w="1518" w:type="dxa"/>
                </w:tcPr>
                <w:p w14:paraId="2EFE6B95"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w:t>
                  </w:r>
                  <w:r w:rsidR="006B4736">
                    <w:rPr>
                      <w:rFonts w:ascii="Times New Roman" w:eastAsia="Calibri" w:hAnsi="Times New Roman"/>
                      <w:sz w:val="18"/>
                      <w:szCs w:val="18"/>
                    </w:rPr>
                    <w:t>$</w:t>
                  </w:r>
                  <w:r w:rsidR="00917C6A">
                    <w:rPr>
                      <w:rFonts w:ascii="Times New Roman" w:eastAsia="Calibri" w:hAnsi="Times New Roman"/>
                      <w:sz w:val="18"/>
                      <w:szCs w:val="18"/>
                    </w:rPr>
                    <w:t>700,000</w:t>
                  </w:r>
                </w:p>
              </w:tc>
            </w:tr>
            <w:tr w:rsidR="0012771F" w:rsidRPr="000646B7" w14:paraId="1C66C736" w14:textId="77777777" w:rsidTr="001F3980">
              <w:trPr>
                <w:trHeight w:val="510"/>
              </w:trPr>
              <w:tc>
                <w:tcPr>
                  <w:tcW w:w="7680" w:type="dxa"/>
                </w:tcPr>
                <w:p w14:paraId="3D5A4F6F" w14:textId="77777777" w:rsidR="0012771F" w:rsidRPr="00AA5516" w:rsidRDefault="0012771F" w:rsidP="0012771F">
                  <w:pPr>
                    <w:rPr>
                      <w:rFonts w:ascii="Times New Roman" w:eastAsia="Calibri" w:hAnsi="Times New Roman"/>
                    </w:rPr>
                  </w:pPr>
                  <w:r w:rsidRPr="000646B7">
                    <w:rPr>
                      <w:rFonts w:ascii="Times New Roman" w:eastAsia="Calibri" w:hAnsi="Times New Roman"/>
                      <w:sz w:val="18"/>
                      <w:szCs w:val="18"/>
                    </w:rPr>
                    <w:t>Staff Salaries*</w:t>
                  </w:r>
                  <w:r w:rsidR="00D7068D">
                    <w:rPr>
                      <w:rFonts w:ascii="Times New Roman" w:eastAsia="Calibri" w:hAnsi="Times New Roman"/>
                      <w:sz w:val="18"/>
                      <w:szCs w:val="18"/>
                    </w:rPr>
                    <w:t xml:space="preserve"> 2</w:t>
                  </w:r>
                  <w:r w:rsidRPr="000646B7">
                    <w:rPr>
                      <w:rFonts w:ascii="Times New Roman" w:eastAsia="Calibri" w:hAnsi="Times New Roman"/>
                      <w:b/>
                      <w:bCs/>
                      <w:sz w:val="18"/>
                      <w:szCs w:val="18"/>
                    </w:rPr>
                    <w:t xml:space="preserve"> GS </w:t>
                  </w:r>
                  <w:r w:rsidR="00D7068D">
                    <w:rPr>
                      <w:rFonts w:ascii="Times New Roman" w:eastAsia="Calibri" w:hAnsi="Times New Roman"/>
                      <w:b/>
                      <w:bCs/>
                      <w:sz w:val="18"/>
                      <w:szCs w:val="18"/>
                    </w:rPr>
                    <w:t xml:space="preserve">- </w:t>
                  </w:r>
                  <w:r>
                    <w:rPr>
                      <w:rFonts w:ascii="Times New Roman" w:eastAsia="Calibri" w:hAnsi="Times New Roman"/>
                      <w:b/>
                      <w:bCs/>
                      <w:sz w:val="18"/>
                      <w:szCs w:val="18"/>
                    </w:rPr>
                    <w:t>12</w:t>
                  </w:r>
                  <w:r w:rsidRPr="000646B7">
                    <w:rPr>
                      <w:rFonts w:ascii="Times New Roman" w:eastAsia="Calibri" w:hAnsi="Times New Roman"/>
                      <w:b/>
                      <w:bCs/>
                      <w:sz w:val="18"/>
                      <w:szCs w:val="18"/>
                    </w:rPr>
                    <w:t>, step</w:t>
                  </w:r>
                  <w:r w:rsidR="0051785A">
                    <w:rPr>
                      <w:rFonts w:ascii="Times New Roman" w:eastAsia="Calibri" w:hAnsi="Times New Roman"/>
                      <w:b/>
                      <w:bCs/>
                      <w:sz w:val="18"/>
                      <w:szCs w:val="18"/>
                    </w:rPr>
                    <w:t xml:space="preserve"> </w:t>
                  </w:r>
                  <w:r>
                    <w:rPr>
                      <w:rFonts w:ascii="Times New Roman" w:eastAsia="Calibri" w:hAnsi="Times New Roman"/>
                      <w:b/>
                      <w:bCs/>
                      <w:sz w:val="18"/>
                      <w:szCs w:val="18"/>
                    </w:rPr>
                    <w:t>3</w:t>
                  </w:r>
                  <w:r w:rsidRPr="000646B7">
                    <w:rPr>
                      <w:rFonts w:ascii="Times New Roman" w:eastAsia="Calibri" w:hAnsi="Times New Roman"/>
                      <w:b/>
                      <w:bCs/>
                      <w:sz w:val="18"/>
                      <w:szCs w:val="18"/>
                    </w:rPr>
                    <w:t xml:space="preserve"> employees spending approximately </w:t>
                  </w:r>
                  <w:r w:rsidR="00D7068D">
                    <w:rPr>
                      <w:rFonts w:ascii="Times New Roman" w:eastAsia="Calibri" w:hAnsi="Times New Roman"/>
                      <w:b/>
                      <w:bCs/>
                      <w:sz w:val="18"/>
                      <w:szCs w:val="18"/>
                    </w:rPr>
                    <w:t>25</w:t>
                  </w:r>
                  <w:r w:rsidRPr="000646B7">
                    <w:rPr>
                      <w:rFonts w:ascii="Times New Roman" w:eastAsia="Calibri" w:hAnsi="Times New Roman"/>
                      <w:b/>
                      <w:bCs/>
                      <w:sz w:val="18"/>
                      <w:szCs w:val="18"/>
                    </w:rPr>
                    <w:t>% of time annually</w:t>
                  </w:r>
                  <w:r w:rsidR="00F16496">
                    <w:rPr>
                      <w:rFonts w:ascii="Times New Roman" w:eastAsia="Calibri" w:hAnsi="Times New Roman"/>
                      <w:b/>
                      <w:bCs/>
                      <w:sz w:val="18"/>
                      <w:szCs w:val="18"/>
                    </w:rPr>
                    <w:t xml:space="preserve"> </w:t>
                  </w:r>
                  <w:r w:rsidR="004907D2">
                    <w:rPr>
                      <w:rFonts w:ascii="Times New Roman" w:eastAsia="Calibri" w:hAnsi="Times New Roman"/>
                      <w:b/>
                      <w:bCs/>
                      <w:sz w:val="18"/>
                      <w:szCs w:val="18"/>
                    </w:rPr>
                    <w:t>reviewing quarterly reports</w:t>
                  </w:r>
                  <w:r w:rsidRPr="000646B7">
                    <w:rPr>
                      <w:rFonts w:ascii="Times New Roman" w:eastAsia="Calibri" w:hAnsi="Times New Roman"/>
                      <w:b/>
                      <w:bCs/>
                      <w:sz w:val="18"/>
                      <w:szCs w:val="18"/>
                    </w:rPr>
                    <w:t xml:space="preserve"> for this data collection</w:t>
                  </w:r>
                  <w:r w:rsidR="00D7068D">
                    <w:rPr>
                      <w:rFonts w:ascii="Times New Roman" w:eastAsia="Calibri" w:hAnsi="Times New Roman"/>
                      <w:b/>
                      <w:bCs/>
                      <w:sz w:val="18"/>
                      <w:szCs w:val="18"/>
                    </w:rPr>
                    <w:t>.</w:t>
                  </w:r>
                  <w:r w:rsidRPr="000646B7">
                    <w:rPr>
                      <w:rFonts w:ascii="Times New Roman" w:eastAsia="Calibri" w:hAnsi="Times New Roman"/>
                      <w:b/>
                      <w:bCs/>
                      <w:sz w:val="18"/>
                      <w:szCs w:val="18"/>
                    </w:rPr>
                    <w:t xml:space="preserve"> </w:t>
                  </w:r>
                  <w:r w:rsidRPr="00526ADC">
                    <w:rPr>
                      <w:rFonts w:ascii="Times New Roman" w:eastAsia="Calibri" w:hAnsi="Times New Roman"/>
                      <w:b/>
                      <w:bCs/>
                      <w:sz w:val="18"/>
                      <w:szCs w:val="18"/>
                    </w:rPr>
                    <w:t xml:space="preserve">1 </w:t>
                  </w:r>
                  <w:r>
                    <w:rPr>
                      <w:rFonts w:ascii="Times New Roman" w:eastAsia="Calibri" w:hAnsi="Times New Roman"/>
                      <w:b/>
                      <w:bCs/>
                      <w:sz w:val="18"/>
                      <w:szCs w:val="18"/>
                    </w:rPr>
                    <w:t xml:space="preserve">(GS-12, Step </w:t>
                  </w:r>
                  <w:r w:rsidR="00D7068D">
                    <w:rPr>
                      <w:rFonts w:ascii="Times New Roman" w:eastAsia="Calibri" w:hAnsi="Times New Roman"/>
                      <w:b/>
                      <w:bCs/>
                      <w:sz w:val="18"/>
                      <w:szCs w:val="18"/>
                    </w:rPr>
                    <w:t>3</w:t>
                  </w:r>
                  <w:r>
                    <w:rPr>
                      <w:rFonts w:ascii="Times New Roman" w:eastAsia="Calibri" w:hAnsi="Times New Roman"/>
                      <w:b/>
                      <w:bCs/>
                      <w:sz w:val="18"/>
                      <w:szCs w:val="18"/>
                    </w:rPr>
                    <w:t xml:space="preserve"> </w:t>
                  </w:r>
                  <w:r w:rsidR="00D7068D">
                    <w:rPr>
                      <w:rFonts w:ascii="Times New Roman" w:eastAsia="Calibri" w:hAnsi="Times New Roman"/>
                      <w:b/>
                      <w:bCs/>
                      <w:sz w:val="18"/>
                      <w:szCs w:val="18"/>
                    </w:rPr>
                    <w:t>-</w:t>
                  </w:r>
                  <w:r w:rsidRPr="00526ADC">
                    <w:rPr>
                      <w:rFonts w:ascii="Times New Roman" w:eastAsia="Calibri" w:hAnsi="Times New Roman"/>
                      <w:b/>
                      <w:bCs/>
                      <w:sz w:val="18"/>
                      <w:szCs w:val="18"/>
                    </w:rPr>
                    <w:t xml:space="preserve"> $</w:t>
                  </w:r>
                  <w:r w:rsidR="0051785A">
                    <w:rPr>
                      <w:rFonts w:ascii="Times New Roman" w:eastAsia="Calibri" w:hAnsi="Times New Roman"/>
                      <w:b/>
                      <w:bCs/>
                      <w:sz w:val="18"/>
                      <w:szCs w:val="18"/>
                    </w:rPr>
                    <w:t>67,840</w:t>
                  </w:r>
                  <w:r w:rsidRPr="00526ADC">
                    <w:rPr>
                      <w:rFonts w:ascii="Times New Roman" w:eastAsia="Calibri" w:hAnsi="Times New Roman"/>
                      <w:b/>
                      <w:bCs/>
                      <w:sz w:val="18"/>
                      <w:szCs w:val="18"/>
                    </w:rPr>
                    <w:t>.00 = $</w:t>
                  </w:r>
                  <w:r w:rsidR="0051785A">
                    <w:rPr>
                      <w:rFonts w:ascii="Times New Roman" w:eastAsia="Calibri" w:hAnsi="Times New Roman"/>
                      <w:b/>
                      <w:bCs/>
                      <w:sz w:val="18"/>
                      <w:szCs w:val="18"/>
                    </w:rPr>
                    <w:t>67,840.</w:t>
                  </w:r>
                  <w:r w:rsidRPr="00526ADC">
                    <w:rPr>
                      <w:rFonts w:ascii="Times New Roman" w:eastAsia="Calibri" w:hAnsi="Times New Roman"/>
                      <w:b/>
                      <w:bCs/>
                      <w:sz w:val="18"/>
                      <w:szCs w:val="18"/>
                    </w:rPr>
                    <w:t>00 x 1.46 (wage rate multiplier) =</w:t>
                  </w:r>
                  <w:r w:rsidR="0051785A">
                    <w:rPr>
                      <w:rFonts w:ascii="Times New Roman" w:eastAsia="Calibri" w:hAnsi="Times New Roman"/>
                      <w:b/>
                      <w:bCs/>
                      <w:sz w:val="18"/>
                      <w:szCs w:val="18"/>
                    </w:rPr>
                    <w:t>99,046.40</w:t>
                  </w:r>
                  <w:r w:rsidRPr="00526ADC">
                    <w:rPr>
                      <w:rFonts w:ascii="Times New Roman" w:eastAsia="Calibri" w:hAnsi="Times New Roman"/>
                      <w:b/>
                      <w:bCs/>
                      <w:sz w:val="18"/>
                      <w:szCs w:val="18"/>
                    </w:rPr>
                    <w:t xml:space="preserve"> x .</w:t>
                  </w:r>
                  <w:r w:rsidR="0051785A">
                    <w:rPr>
                      <w:rFonts w:ascii="Times New Roman" w:eastAsia="Calibri" w:hAnsi="Times New Roman"/>
                      <w:b/>
                      <w:bCs/>
                      <w:sz w:val="18"/>
                      <w:szCs w:val="18"/>
                    </w:rPr>
                    <w:t>25</w:t>
                  </w:r>
                  <w:r w:rsidRPr="00526ADC">
                    <w:rPr>
                      <w:rFonts w:ascii="Times New Roman" w:eastAsia="Calibri" w:hAnsi="Times New Roman"/>
                      <w:b/>
                      <w:bCs/>
                      <w:sz w:val="18"/>
                      <w:szCs w:val="18"/>
                    </w:rPr>
                    <w:t xml:space="preserve"> of time spent = $</w:t>
                  </w:r>
                  <w:r w:rsidR="0051785A">
                    <w:rPr>
                      <w:rFonts w:ascii="Times New Roman" w:eastAsia="Calibri" w:hAnsi="Times New Roman"/>
                      <w:b/>
                      <w:bCs/>
                      <w:sz w:val="18"/>
                      <w:szCs w:val="18"/>
                    </w:rPr>
                    <w:t>24,761.60.</w:t>
                  </w:r>
                  <w:r w:rsidR="0069399A">
                    <w:rPr>
                      <w:rFonts w:ascii="Times New Roman" w:eastAsia="Calibri" w:hAnsi="Times New Roman"/>
                      <w:b/>
                      <w:bCs/>
                      <w:sz w:val="18"/>
                      <w:szCs w:val="18"/>
                    </w:rPr>
                    <w:t xml:space="preserve"> (times 2 employees)</w:t>
                  </w:r>
                </w:p>
              </w:tc>
              <w:tc>
                <w:tcPr>
                  <w:tcW w:w="1518" w:type="dxa"/>
                  <w:noWrap/>
                </w:tcPr>
                <w:p w14:paraId="4CA621AD"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w:t>
                  </w:r>
                  <w:r w:rsidR="006B4736">
                    <w:rPr>
                      <w:rFonts w:ascii="Times New Roman" w:eastAsia="Calibri" w:hAnsi="Times New Roman"/>
                      <w:sz w:val="18"/>
                      <w:szCs w:val="18"/>
                    </w:rPr>
                    <w:t>$</w:t>
                  </w:r>
                  <w:r w:rsidR="0051785A">
                    <w:rPr>
                      <w:rFonts w:ascii="Times New Roman" w:eastAsia="Calibri" w:hAnsi="Times New Roman"/>
                      <w:sz w:val="18"/>
                      <w:szCs w:val="18"/>
                    </w:rPr>
                    <w:t>49,523</w:t>
                  </w:r>
                  <w:r w:rsidR="006B4736">
                    <w:rPr>
                      <w:rFonts w:ascii="Times New Roman" w:eastAsia="Calibri" w:hAnsi="Times New Roman"/>
                      <w:sz w:val="18"/>
                      <w:szCs w:val="18"/>
                    </w:rPr>
                    <w:t>.</w:t>
                  </w:r>
                  <w:r w:rsidR="0051785A">
                    <w:rPr>
                      <w:rFonts w:ascii="Times New Roman" w:eastAsia="Calibri" w:hAnsi="Times New Roman"/>
                      <w:sz w:val="18"/>
                      <w:szCs w:val="18"/>
                    </w:rPr>
                    <w:t>20</w:t>
                  </w:r>
                </w:p>
              </w:tc>
            </w:tr>
            <w:tr w:rsidR="0012771F" w:rsidRPr="000646B7" w14:paraId="52234791" w14:textId="77777777" w:rsidTr="001F3980">
              <w:trPr>
                <w:trHeight w:val="270"/>
              </w:trPr>
              <w:tc>
                <w:tcPr>
                  <w:tcW w:w="7680" w:type="dxa"/>
                  <w:noWrap/>
                </w:tcPr>
                <w:p w14:paraId="2DF52288"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14:paraId="303A92EC"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w:t>
                  </w:r>
                  <w:r w:rsidR="0051785A">
                    <w:rPr>
                      <w:rFonts w:ascii="Times New Roman" w:eastAsia="Calibri" w:hAnsi="Times New Roman"/>
                      <w:sz w:val="18"/>
                      <w:szCs w:val="18"/>
                    </w:rPr>
                    <w:t>n/a</w:t>
                  </w:r>
                </w:p>
              </w:tc>
            </w:tr>
            <w:tr w:rsidR="0012771F" w:rsidRPr="000646B7" w14:paraId="741A6BB1" w14:textId="77777777" w:rsidTr="001F3980">
              <w:trPr>
                <w:trHeight w:val="240"/>
              </w:trPr>
              <w:tc>
                <w:tcPr>
                  <w:tcW w:w="7680" w:type="dxa"/>
                  <w:noWrap/>
                </w:tcPr>
                <w:p w14:paraId="2E7D6BBB"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14:paraId="1C9AA78C" w14:textId="77777777" w:rsidR="0012771F" w:rsidRPr="000646B7" w:rsidRDefault="006B4736" w:rsidP="0012771F">
                  <w:pPr>
                    <w:rPr>
                      <w:rFonts w:ascii="Times New Roman" w:eastAsia="Calibri" w:hAnsi="Times New Roman"/>
                      <w:sz w:val="18"/>
                      <w:szCs w:val="18"/>
                    </w:rPr>
                  </w:pPr>
                  <w:r>
                    <w:rPr>
                      <w:rFonts w:ascii="Times New Roman" w:eastAsia="Calibri" w:hAnsi="Times New Roman"/>
                      <w:sz w:val="18"/>
                      <w:szCs w:val="18"/>
                    </w:rPr>
                    <w:t>$</w:t>
                  </w:r>
                  <w:r w:rsidR="00917C6A">
                    <w:rPr>
                      <w:rFonts w:ascii="Times New Roman" w:eastAsia="Calibri" w:hAnsi="Times New Roman"/>
                      <w:sz w:val="18"/>
                      <w:szCs w:val="18"/>
                    </w:rPr>
                    <w:t>1,750,000</w:t>
                  </w:r>
                </w:p>
              </w:tc>
            </w:tr>
            <w:tr w:rsidR="0012771F" w:rsidRPr="000646B7" w14:paraId="0269CBD5" w14:textId="77777777" w:rsidTr="001F3980">
              <w:trPr>
                <w:trHeight w:val="255"/>
              </w:trPr>
              <w:tc>
                <w:tcPr>
                  <w:tcW w:w="7680" w:type="dxa"/>
                  <w:noWrap/>
                </w:tcPr>
                <w:p w14:paraId="34A24A3B"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14:paraId="510686AF" w14:textId="77777777" w:rsidR="0012771F" w:rsidRPr="000646B7" w:rsidRDefault="00917C6A" w:rsidP="0012771F">
                  <w:pPr>
                    <w:rPr>
                      <w:rFonts w:ascii="Times New Roman" w:eastAsia="Calibri" w:hAnsi="Times New Roman"/>
                      <w:sz w:val="18"/>
                      <w:szCs w:val="18"/>
                    </w:rPr>
                  </w:pPr>
                  <w:r>
                    <w:rPr>
                      <w:rFonts w:ascii="Times New Roman" w:eastAsia="Calibri" w:hAnsi="Times New Roman"/>
                      <w:sz w:val="18"/>
                      <w:szCs w:val="18"/>
                    </w:rPr>
                    <w:t>n/a</w:t>
                  </w:r>
                </w:p>
              </w:tc>
            </w:tr>
            <w:tr w:rsidR="0012771F" w:rsidRPr="000646B7" w14:paraId="2E2675DC" w14:textId="77777777" w:rsidTr="001F3980">
              <w:trPr>
                <w:trHeight w:val="255"/>
              </w:trPr>
              <w:tc>
                <w:tcPr>
                  <w:tcW w:w="7680" w:type="dxa"/>
                  <w:noWrap/>
                </w:tcPr>
                <w:p w14:paraId="2FBD5F34"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14:paraId="0EFA29E9"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rsidR="0012771F" w:rsidRPr="000646B7" w14:paraId="12278F52" w14:textId="77777777" w:rsidTr="001F3980">
              <w:trPr>
                <w:trHeight w:val="255"/>
              </w:trPr>
              <w:tc>
                <w:tcPr>
                  <w:tcW w:w="7680" w:type="dxa"/>
                  <w:noWrap/>
                </w:tcPr>
                <w:p w14:paraId="148444D4"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14:paraId="31512C91"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rsidR="0012771F" w:rsidRPr="000646B7" w14:paraId="31E12AEF" w14:textId="77777777" w:rsidTr="001F3980">
              <w:trPr>
                <w:trHeight w:val="255"/>
              </w:trPr>
              <w:tc>
                <w:tcPr>
                  <w:tcW w:w="7680" w:type="dxa"/>
                  <w:noWrap/>
                </w:tcPr>
                <w:p w14:paraId="12B1EBB3"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14:paraId="4EABDA43"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rsidR="0012771F" w:rsidRPr="000646B7" w14:paraId="2A6362AB" w14:textId="77777777" w:rsidTr="001F3980">
              <w:trPr>
                <w:trHeight w:val="255"/>
              </w:trPr>
              <w:tc>
                <w:tcPr>
                  <w:tcW w:w="7680" w:type="dxa"/>
                  <w:noWrap/>
                </w:tcPr>
                <w:p w14:paraId="2638F090"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14:paraId="717180B4" w14:textId="77777777" w:rsidR="0012771F" w:rsidRPr="000646B7" w:rsidRDefault="0012771F" w:rsidP="0012771F">
                  <w:pPr>
                    <w:rPr>
                      <w:rFonts w:ascii="Times New Roman" w:eastAsia="Calibri" w:hAnsi="Times New Roman"/>
                      <w:sz w:val="18"/>
                      <w:szCs w:val="18"/>
                    </w:rPr>
                  </w:pPr>
                  <w:r w:rsidRPr="000646B7">
                    <w:rPr>
                      <w:rFonts w:ascii="Times New Roman" w:eastAsia="Calibri" w:hAnsi="Times New Roman"/>
                      <w:sz w:val="18"/>
                      <w:szCs w:val="18"/>
                    </w:rPr>
                    <w:t> </w:t>
                  </w:r>
                  <w:r>
                    <w:rPr>
                      <w:rFonts w:ascii="Times New Roman" w:eastAsia="Calibri" w:hAnsi="Times New Roman"/>
                      <w:sz w:val="18"/>
                      <w:szCs w:val="18"/>
                    </w:rPr>
                    <w:t>0</w:t>
                  </w:r>
                </w:p>
              </w:tc>
            </w:tr>
            <w:tr w:rsidR="0012771F" w:rsidRPr="000646B7" w14:paraId="3673E76A" w14:textId="77777777" w:rsidTr="001F3980">
              <w:trPr>
                <w:trHeight w:val="270"/>
              </w:trPr>
              <w:tc>
                <w:tcPr>
                  <w:tcW w:w="7680" w:type="dxa"/>
                  <w:noWrap/>
                </w:tcPr>
                <w:p w14:paraId="41CCF58A" w14:textId="77777777" w:rsidR="0012771F" w:rsidRPr="000646B7" w:rsidRDefault="0012771F" w:rsidP="0012771F">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14:paraId="6EF48A8B" w14:textId="77777777" w:rsidR="0012771F" w:rsidRPr="000646B7" w:rsidRDefault="0012771F" w:rsidP="0012771F">
                  <w:pPr>
                    <w:rPr>
                      <w:rFonts w:ascii="Times New Roman" w:eastAsia="Calibri" w:hAnsi="Times New Roman"/>
                      <w:b/>
                      <w:bCs/>
                      <w:sz w:val="18"/>
                      <w:szCs w:val="18"/>
                    </w:rPr>
                  </w:pPr>
                  <w:r w:rsidRPr="000646B7">
                    <w:rPr>
                      <w:rFonts w:ascii="Times New Roman" w:eastAsia="Calibri" w:hAnsi="Times New Roman"/>
                      <w:b/>
                      <w:bCs/>
                      <w:sz w:val="18"/>
                      <w:szCs w:val="18"/>
                    </w:rPr>
                    <w:t>$</w:t>
                  </w:r>
                  <w:r w:rsidR="006B4736">
                    <w:rPr>
                      <w:rFonts w:ascii="Times New Roman" w:eastAsia="Calibri" w:hAnsi="Times New Roman"/>
                      <w:b/>
                      <w:bCs/>
                      <w:sz w:val="18"/>
                      <w:szCs w:val="18"/>
                    </w:rPr>
                    <w:t>2,499,523</w:t>
                  </w:r>
                </w:p>
              </w:tc>
            </w:tr>
          </w:tbl>
          <w:p w14:paraId="17819D29" w14:textId="77777777" w:rsidR="0012771F" w:rsidRDefault="0012771F" w:rsidP="00200438">
            <w:pPr>
              <w:spacing w:after="0" w:line="240" w:lineRule="auto"/>
              <w:ind w:left="1440"/>
              <w:rPr>
                <w:rFonts w:ascii="Times New Roman" w:hAnsi="Times New Roman"/>
                <w:color w:val="000000"/>
                <w:sz w:val="24"/>
                <w:szCs w:val="24"/>
              </w:rPr>
            </w:pPr>
          </w:p>
          <w:p w14:paraId="6276E497" w14:textId="77777777" w:rsidR="00200438" w:rsidRPr="005A34BF" w:rsidRDefault="00200438" w:rsidP="00200438">
            <w:pPr>
              <w:spacing w:after="0" w:line="240" w:lineRule="auto"/>
              <w:rPr>
                <w:rFonts w:ascii="Times New Roman" w:hAnsi="Times New Roman"/>
                <w:color w:val="000000"/>
                <w:sz w:val="24"/>
                <w:szCs w:val="24"/>
              </w:rPr>
            </w:pPr>
          </w:p>
        </w:tc>
      </w:tr>
      <w:tr w:rsidR="00200438" w:rsidRPr="005A34BF" w14:paraId="49AE7ACD" w14:textId="77777777" w:rsidTr="0052739B">
        <w:trPr>
          <w:trHeight w:val="891"/>
        </w:trPr>
        <w:tc>
          <w:tcPr>
            <w:tcW w:w="9745" w:type="dxa"/>
            <w:gridSpan w:val="8"/>
            <w:tcBorders>
              <w:top w:val="nil"/>
              <w:left w:val="nil"/>
              <w:bottom w:val="nil"/>
              <w:right w:val="nil"/>
            </w:tcBorders>
            <w:shd w:val="clear" w:color="auto" w:fill="auto"/>
          </w:tcPr>
          <w:p w14:paraId="70436CC2" w14:textId="6B74FF01" w:rsidR="00200438" w:rsidRDefault="006B4736" w:rsidP="00752CAD">
            <w:pPr>
              <w:tabs>
                <w:tab w:val="left" w:pos="600"/>
              </w:tabs>
              <w:overflowPunct w:val="0"/>
              <w:autoSpaceDE w:val="0"/>
              <w:autoSpaceDN w:val="0"/>
              <w:adjustRightInd w:val="0"/>
              <w:spacing w:after="0" w:line="240" w:lineRule="auto"/>
              <w:ind w:left="240" w:hanging="240"/>
              <w:textAlignment w:val="baseline"/>
              <w:rPr>
                <w:rFonts w:ascii="Times New Roman" w:hAnsi="Times New Roman"/>
                <w:b/>
                <w:bCs/>
                <w:szCs w:val="20"/>
              </w:rPr>
            </w:pPr>
            <w:r>
              <w:rPr>
                <w:rFonts w:ascii="Times New Roman" w:hAnsi="Times New Roman"/>
                <w:b/>
                <w:bCs/>
                <w:szCs w:val="20"/>
              </w:rPr>
              <w:t>b</w:t>
            </w:r>
            <w:r w:rsidR="00200438" w:rsidRPr="00200438">
              <w:rPr>
                <w:rFonts w:ascii="Times New Roman" w:hAnsi="Times New Roman"/>
                <w:b/>
                <w:bCs/>
                <w:szCs w:val="20"/>
              </w:rPr>
              <w:t>.</w:t>
            </w:r>
            <w:r w:rsidR="00200438" w:rsidRPr="00200438">
              <w:rPr>
                <w:rFonts w:ascii="Times New Roman" w:hAnsi="Times New Roman"/>
                <w:b/>
                <w:bCs/>
                <w:szCs w:val="20"/>
              </w:rPr>
              <w:tab/>
              <w:t xml:space="preserve">Housing Counseling NOFAs – Review of </w:t>
            </w:r>
            <w:r w:rsidR="00524583">
              <w:rPr>
                <w:rFonts w:ascii="Times New Roman" w:hAnsi="Times New Roman"/>
                <w:b/>
                <w:bCs/>
                <w:szCs w:val="20"/>
              </w:rPr>
              <w:t xml:space="preserve">NOFA </w:t>
            </w:r>
            <w:r w:rsidR="00200438" w:rsidRPr="00200438">
              <w:rPr>
                <w:rFonts w:ascii="Times New Roman" w:hAnsi="Times New Roman"/>
                <w:b/>
                <w:bCs/>
                <w:szCs w:val="20"/>
              </w:rPr>
              <w:t>Applications</w:t>
            </w:r>
            <w:r>
              <w:rPr>
                <w:rFonts w:ascii="Times New Roman" w:hAnsi="Times New Roman"/>
                <w:b/>
                <w:bCs/>
                <w:szCs w:val="20"/>
              </w:rPr>
              <w:t>/9906</w:t>
            </w:r>
          </w:p>
          <w:p w14:paraId="65B0532C" w14:textId="77777777" w:rsidR="0018304B" w:rsidRDefault="0018304B" w:rsidP="00752CAD">
            <w:pPr>
              <w:tabs>
                <w:tab w:val="left" w:pos="600"/>
              </w:tabs>
              <w:overflowPunct w:val="0"/>
              <w:autoSpaceDE w:val="0"/>
              <w:autoSpaceDN w:val="0"/>
              <w:adjustRightInd w:val="0"/>
              <w:spacing w:after="0" w:line="240" w:lineRule="auto"/>
              <w:ind w:left="240" w:hanging="240"/>
              <w:textAlignment w:val="baseline"/>
              <w:rPr>
                <w:rFonts w:ascii="Times New Roman" w:hAnsi="Times New Roman"/>
                <w:color w:val="000000"/>
                <w:sz w:val="24"/>
                <w:szCs w:val="24"/>
              </w:rPr>
            </w:pPr>
          </w:p>
          <w:p w14:paraId="3873B333" w14:textId="77777777" w:rsidR="00752CAD" w:rsidRPr="00752CAD" w:rsidRDefault="00752CAD" w:rsidP="00752CAD">
            <w:pPr>
              <w:tabs>
                <w:tab w:val="left" w:pos="600"/>
              </w:tabs>
              <w:overflowPunct w:val="0"/>
              <w:autoSpaceDE w:val="0"/>
              <w:autoSpaceDN w:val="0"/>
              <w:adjustRightInd w:val="0"/>
              <w:spacing w:after="0" w:line="240" w:lineRule="auto"/>
              <w:ind w:left="240" w:hanging="240"/>
              <w:textAlignment w:val="baseline"/>
              <w:rPr>
                <w:rFonts w:ascii="Times New Roman" w:hAnsi="Times New Roman"/>
                <w:color w:val="000000"/>
                <w:sz w:val="24"/>
                <w:szCs w:val="24"/>
              </w:rPr>
            </w:pPr>
            <w:r w:rsidRPr="00752CAD">
              <w:rPr>
                <w:rFonts w:ascii="Times New Roman" w:hAnsi="Times New Roman"/>
                <w:color w:val="000000"/>
                <w:sz w:val="24"/>
                <w:szCs w:val="24"/>
              </w:rPr>
              <w:t>The number of hours for staff to review include the following</w:t>
            </w:r>
            <w:r>
              <w:rPr>
                <w:rFonts w:ascii="Times New Roman" w:hAnsi="Times New Roman"/>
                <w:color w:val="000000"/>
                <w:sz w:val="24"/>
                <w:szCs w:val="24"/>
              </w:rPr>
              <w:t>:</w:t>
            </w:r>
          </w:p>
        </w:tc>
      </w:tr>
      <w:tr w:rsidR="00C03B05" w:rsidRPr="00943405" w14:paraId="25C6E1F6" w14:textId="77777777" w:rsidTr="00C03B05">
        <w:tblPrEx>
          <w:tblBorders>
            <w:insideH w:val="single" w:sz="4" w:space="0" w:color="auto"/>
          </w:tblBorders>
          <w:tblLook w:val="0000" w:firstRow="0" w:lastRow="0" w:firstColumn="0" w:lastColumn="0" w:noHBand="0" w:noVBand="0"/>
        </w:tblPrEx>
        <w:trPr>
          <w:gridBefore w:val="1"/>
          <w:gridAfter w:val="1"/>
          <w:wBefore w:w="113" w:type="dxa"/>
          <w:wAfter w:w="632" w:type="dxa"/>
        </w:trPr>
        <w:tc>
          <w:tcPr>
            <w:tcW w:w="3120" w:type="dxa"/>
            <w:vAlign w:val="center"/>
          </w:tcPr>
          <w:p w14:paraId="45A9EB0E"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cs="Arial"/>
                <w:color w:val="000000"/>
                <w:sz w:val="16"/>
                <w:szCs w:val="20"/>
              </w:rPr>
            </w:pPr>
            <w:r w:rsidRPr="00943405">
              <w:rPr>
                <w:rFonts w:ascii="Helvetica" w:hAnsi="Helvetica" w:cs="Arial"/>
                <w:color w:val="000000"/>
                <w:sz w:val="16"/>
                <w:szCs w:val="20"/>
              </w:rPr>
              <w:t>Information Collection</w:t>
            </w:r>
          </w:p>
        </w:tc>
        <w:tc>
          <w:tcPr>
            <w:tcW w:w="1200" w:type="dxa"/>
            <w:vAlign w:val="center"/>
          </w:tcPr>
          <w:p w14:paraId="22AB5719"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Number of Applications</w:t>
            </w:r>
          </w:p>
        </w:tc>
        <w:tc>
          <w:tcPr>
            <w:tcW w:w="1200" w:type="dxa"/>
            <w:vAlign w:val="center"/>
          </w:tcPr>
          <w:p w14:paraId="223919D9"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Hrs. per Review</w:t>
            </w:r>
          </w:p>
        </w:tc>
        <w:tc>
          <w:tcPr>
            <w:tcW w:w="1200" w:type="dxa"/>
            <w:vAlign w:val="center"/>
          </w:tcPr>
          <w:p w14:paraId="03A1636A"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cs="Arial"/>
                <w:sz w:val="16"/>
                <w:szCs w:val="20"/>
              </w:rPr>
            </w:pPr>
            <w:r w:rsidRPr="00943405">
              <w:rPr>
                <w:rFonts w:ascii="Helvetica" w:hAnsi="Helvetica" w:cs="Arial"/>
                <w:sz w:val="16"/>
                <w:szCs w:val="20"/>
              </w:rPr>
              <w:t>Total Hrs.</w:t>
            </w:r>
          </w:p>
        </w:tc>
        <w:tc>
          <w:tcPr>
            <w:tcW w:w="1080" w:type="dxa"/>
            <w:vAlign w:val="center"/>
          </w:tcPr>
          <w:p w14:paraId="616F9B38"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Average Pay per Hr.</w:t>
            </w:r>
          </w:p>
        </w:tc>
        <w:tc>
          <w:tcPr>
            <w:tcW w:w="1200" w:type="dxa"/>
            <w:vAlign w:val="center"/>
          </w:tcPr>
          <w:p w14:paraId="11A298A6"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sz w:val="16"/>
                <w:szCs w:val="20"/>
              </w:rPr>
            </w:pPr>
          </w:p>
        </w:tc>
      </w:tr>
      <w:tr w:rsidR="00C03B05" w:rsidRPr="00943405" w14:paraId="02418E0E" w14:textId="77777777" w:rsidTr="00C03B05">
        <w:tblPrEx>
          <w:tblBorders>
            <w:insideH w:val="single" w:sz="4" w:space="0" w:color="auto"/>
          </w:tblBorders>
          <w:tblLook w:val="0000" w:firstRow="0" w:lastRow="0" w:firstColumn="0" w:lastColumn="0" w:noHBand="0" w:noVBand="0"/>
        </w:tblPrEx>
        <w:trPr>
          <w:gridBefore w:val="1"/>
          <w:gridAfter w:val="1"/>
          <w:wBefore w:w="113" w:type="dxa"/>
          <w:wAfter w:w="632" w:type="dxa"/>
        </w:trPr>
        <w:tc>
          <w:tcPr>
            <w:tcW w:w="3120" w:type="dxa"/>
          </w:tcPr>
          <w:p w14:paraId="59D7630C" w14:textId="77777777" w:rsidR="00C03B05" w:rsidRPr="00943405" w:rsidRDefault="00C03B05" w:rsidP="002E0A96">
            <w:pPr>
              <w:overflowPunct w:val="0"/>
              <w:autoSpaceDE w:val="0"/>
              <w:autoSpaceDN w:val="0"/>
              <w:adjustRightInd w:val="0"/>
              <w:spacing w:before="20" w:after="20" w:line="240" w:lineRule="auto"/>
              <w:textAlignment w:val="baseline"/>
              <w:rPr>
                <w:rFonts w:ascii="Helvetica" w:hAnsi="Helvetica" w:cs="Arial"/>
                <w:sz w:val="18"/>
                <w:szCs w:val="20"/>
              </w:rPr>
            </w:pPr>
            <w:r w:rsidRPr="00943405">
              <w:rPr>
                <w:rFonts w:ascii="Helvetica" w:hAnsi="Helvetica" w:cs="Arial"/>
                <w:sz w:val="18"/>
                <w:szCs w:val="20"/>
              </w:rPr>
              <w:t>NOFA Applications</w:t>
            </w:r>
          </w:p>
        </w:tc>
        <w:tc>
          <w:tcPr>
            <w:tcW w:w="1200" w:type="dxa"/>
            <w:vAlign w:val="center"/>
          </w:tcPr>
          <w:p w14:paraId="36FFA48B" w14:textId="77777777" w:rsidR="00C03B05" w:rsidRPr="00943405" w:rsidRDefault="00752CAD" w:rsidP="002E0A96">
            <w:pPr>
              <w:overflowPunct w:val="0"/>
              <w:autoSpaceDE w:val="0"/>
              <w:autoSpaceDN w:val="0"/>
              <w:adjustRightInd w:val="0"/>
              <w:spacing w:before="20" w:after="20" w:line="240" w:lineRule="auto"/>
              <w:ind w:right="102"/>
              <w:jc w:val="right"/>
              <w:textAlignment w:val="baseline"/>
              <w:rPr>
                <w:rFonts w:ascii="Helvetica" w:hAnsi="Helvetica" w:cs="Arial"/>
                <w:sz w:val="18"/>
                <w:szCs w:val="20"/>
              </w:rPr>
            </w:pPr>
            <w:r>
              <w:rPr>
                <w:rFonts w:ascii="Helvetica" w:hAnsi="Helvetica" w:cs="Arial"/>
                <w:sz w:val="18"/>
                <w:szCs w:val="20"/>
              </w:rPr>
              <w:t>300</w:t>
            </w:r>
          </w:p>
        </w:tc>
        <w:tc>
          <w:tcPr>
            <w:tcW w:w="1200" w:type="dxa"/>
            <w:vAlign w:val="center"/>
          </w:tcPr>
          <w:p w14:paraId="08583287"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cs="Arial"/>
                <w:sz w:val="18"/>
                <w:szCs w:val="20"/>
              </w:rPr>
            </w:pPr>
            <w:r w:rsidRPr="00943405">
              <w:rPr>
                <w:rFonts w:ascii="Helvetica" w:hAnsi="Helvetica" w:cs="Arial"/>
                <w:sz w:val="18"/>
                <w:szCs w:val="20"/>
              </w:rPr>
              <w:t>1.5</w:t>
            </w:r>
          </w:p>
        </w:tc>
        <w:tc>
          <w:tcPr>
            <w:tcW w:w="1200" w:type="dxa"/>
            <w:vAlign w:val="center"/>
          </w:tcPr>
          <w:p w14:paraId="3A972A34" w14:textId="77777777" w:rsidR="00C03B05" w:rsidRPr="00943405" w:rsidRDefault="00752CAD" w:rsidP="002E0A96">
            <w:pPr>
              <w:overflowPunct w:val="0"/>
              <w:autoSpaceDE w:val="0"/>
              <w:autoSpaceDN w:val="0"/>
              <w:adjustRightInd w:val="0"/>
              <w:spacing w:before="20" w:after="20" w:line="240" w:lineRule="auto"/>
              <w:ind w:right="250"/>
              <w:jc w:val="right"/>
              <w:textAlignment w:val="baseline"/>
              <w:rPr>
                <w:rFonts w:ascii="Helvetica" w:hAnsi="Helvetica" w:cs="Arial"/>
                <w:sz w:val="18"/>
                <w:szCs w:val="20"/>
              </w:rPr>
            </w:pPr>
            <w:r>
              <w:rPr>
                <w:rFonts w:ascii="Helvetica" w:hAnsi="Helvetica" w:cs="Arial"/>
                <w:sz w:val="18"/>
                <w:szCs w:val="20"/>
              </w:rPr>
              <w:t>450</w:t>
            </w:r>
          </w:p>
        </w:tc>
        <w:tc>
          <w:tcPr>
            <w:tcW w:w="1080" w:type="dxa"/>
            <w:vAlign w:val="center"/>
          </w:tcPr>
          <w:p w14:paraId="543AD977"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cs="Arial"/>
                <w:sz w:val="18"/>
                <w:szCs w:val="20"/>
              </w:rPr>
            </w:pPr>
            <w:r w:rsidRPr="00943405">
              <w:rPr>
                <w:rFonts w:ascii="Helvetica" w:hAnsi="Helvetica" w:cs="Arial"/>
                <w:sz w:val="18"/>
                <w:szCs w:val="20"/>
              </w:rPr>
              <w:t>$33</w:t>
            </w:r>
          </w:p>
        </w:tc>
        <w:tc>
          <w:tcPr>
            <w:tcW w:w="1200" w:type="dxa"/>
            <w:vAlign w:val="center"/>
          </w:tcPr>
          <w:p w14:paraId="70B59C7E" w14:textId="77777777" w:rsidR="00C03B05" w:rsidRPr="00943405" w:rsidRDefault="00C03B05" w:rsidP="002E0A96">
            <w:pPr>
              <w:overflowPunct w:val="0"/>
              <w:autoSpaceDE w:val="0"/>
              <w:autoSpaceDN w:val="0"/>
              <w:adjustRightInd w:val="0"/>
              <w:spacing w:before="20" w:after="20" w:line="240" w:lineRule="auto"/>
              <w:ind w:right="180"/>
              <w:jc w:val="right"/>
              <w:textAlignment w:val="baseline"/>
              <w:rPr>
                <w:rFonts w:ascii="Helvetica" w:hAnsi="Helvetica" w:cs="Arial"/>
                <w:sz w:val="18"/>
                <w:szCs w:val="20"/>
              </w:rPr>
            </w:pPr>
          </w:p>
        </w:tc>
      </w:tr>
      <w:tr w:rsidR="00C03B05" w:rsidRPr="00943405" w14:paraId="0912EC1F" w14:textId="77777777" w:rsidTr="00C03B05">
        <w:tblPrEx>
          <w:tblBorders>
            <w:insideH w:val="single" w:sz="4" w:space="0" w:color="auto"/>
          </w:tblBorders>
          <w:tblLook w:val="0000" w:firstRow="0" w:lastRow="0" w:firstColumn="0" w:lastColumn="0" w:noHBand="0" w:noVBand="0"/>
        </w:tblPrEx>
        <w:trPr>
          <w:gridBefore w:val="1"/>
          <w:gridAfter w:val="1"/>
          <w:wBefore w:w="113" w:type="dxa"/>
          <w:wAfter w:w="632" w:type="dxa"/>
        </w:trPr>
        <w:tc>
          <w:tcPr>
            <w:tcW w:w="3120" w:type="dxa"/>
          </w:tcPr>
          <w:p w14:paraId="27F3615D" w14:textId="77777777" w:rsidR="00C03B05" w:rsidRPr="00943405" w:rsidRDefault="00C03B05" w:rsidP="002E0A96">
            <w:pPr>
              <w:overflowPunct w:val="0"/>
              <w:autoSpaceDE w:val="0"/>
              <w:autoSpaceDN w:val="0"/>
              <w:adjustRightInd w:val="0"/>
              <w:spacing w:before="20" w:after="20" w:line="240" w:lineRule="auto"/>
              <w:textAlignment w:val="baseline"/>
              <w:rPr>
                <w:rFonts w:ascii="Helvetica" w:hAnsi="Helvetica" w:cs="Arial"/>
                <w:b/>
                <w:bCs/>
                <w:sz w:val="18"/>
                <w:szCs w:val="20"/>
              </w:rPr>
            </w:pPr>
            <w:r w:rsidRPr="00943405">
              <w:rPr>
                <w:rFonts w:ascii="Helvetica" w:hAnsi="Helvetica" w:cs="Arial"/>
                <w:b/>
                <w:bCs/>
                <w:sz w:val="18"/>
                <w:szCs w:val="20"/>
              </w:rPr>
              <w:t>TOTAL</w:t>
            </w:r>
          </w:p>
        </w:tc>
        <w:tc>
          <w:tcPr>
            <w:tcW w:w="1200" w:type="dxa"/>
            <w:vAlign w:val="center"/>
          </w:tcPr>
          <w:p w14:paraId="3EEB020E" w14:textId="77777777" w:rsidR="00C03B05" w:rsidRPr="00943405" w:rsidRDefault="00752CAD" w:rsidP="002E0A96">
            <w:pPr>
              <w:overflowPunct w:val="0"/>
              <w:autoSpaceDE w:val="0"/>
              <w:autoSpaceDN w:val="0"/>
              <w:adjustRightInd w:val="0"/>
              <w:spacing w:before="20" w:after="20" w:line="240" w:lineRule="auto"/>
              <w:ind w:right="102"/>
              <w:jc w:val="right"/>
              <w:textAlignment w:val="baseline"/>
              <w:rPr>
                <w:rFonts w:ascii="Helvetica" w:hAnsi="Helvetica" w:cs="Arial"/>
                <w:b/>
                <w:bCs/>
                <w:sz w:val="18"/>
                <w:szCs w:val="20"/>
              </w:rPr>
            </w:pPr>
            <w:r>
              <w:rPr>
                <w:rFonts w:ascii="Helvetica" w:hAnsi="Helvetica" w:cs="Arial"/>
                <w:b/>
                <w:bCs/>
                <w:sz w:val="18"/>
                <w:szCs w:val="20"/>
              </w:rPr>
              <w:t>300</w:t>
            </w:r>
          </w:p>
        </w:tc>
        <w:tc>
          <w:tcPr>
            <w:tcW w:w="1200" w:type="dxa"/>
            <w:vAlign w:val="center"/>
          </w:tcPr>
          <w:p w14:paraId="58BAB8B0" w14:textId="77777777" w:rsidR="00C03B05" w:rsidRPr="00943405" w:rsidRDefault="00C03B05" w:rsidP="002E0A96">
            <w:pPr>
              <w:overflowPunct w:val="0"/>
              <w:autoSpaceDE w:val="0"/>
              <w:autoSpaceDN w:val="0"/>
              <w:adjustRightInd w:val="0"/>
              <w:spacing w:before="20" w:after="20" w:line="240" w:lineRule="auto"/>
              <w:jc w:val="center"/>
              <w:textAlignment w:val="baseline"/>
              <w:rPr>
                <w:rFonts w:ascii="Helvetica" w:hAnsi="Helvetica" w:cs="Arial"/>
                <w:b/>
                <w:bCs/>
                <w:sz w:val="18"/>
                <w:szCs w:val="20"/>
              </w:rPr>
            </w:pPr>
            <w:r w:rsidRPr="00943405">
              <w:rPr>
                <w:rFonts w:ascii="Helvetica" w:hAnsi="Helvetica" w:cs="Arial"/>
                <w:b/>
                <w:bCs/>
                <w:sz w:val="18"/>
                <w:szCs w:val="20"/>
              </w:rPr>
              <w:t>1.5</w:t>
            </w:r>
          </w:p>
        </w:tc>
        <w:tc>
          <w:tcPr>
            <w:tcW w:w="1200" w:type="dxa"/>
            <w:vAlign w:val="center"/>
          </w:tcPr>
          <w:p w14:paraId="0E4C1D78" w14:textId="77777777" w:rsidR="00C03B05" w:rsidRPr="00943405" w:rsidRDefault="00C03B05" w:rsidP="002E0A96">
            <w:pPr>
              <w:overflowPunct w:val="0"/>
              <w:autoSpaceDE w:val="0"/>
              <w:autoSpaceDN w:val="0"/>
              <w:adjustRightInd w:val="0"/>
              <w:spacing w:before="20" w:after="20" w:line="240" w:lineRule="auto"/>
              <w:ind w:right="250"/>
              <w:jc w:val="right"/>
              <w:textAlignment w:val="baseline"/>
              <w:rPr>
                <w:rFonts w:ascii="Helvetica" w:hAnsi="Helvetica" w:cs="Arial"/>
                <w:b/>
                <w:bCs/>
                <w:sz w:val="18"/>
                <w:szCs w:val="20"/>
              </w:rPr>
            </w:pPr>
            <w:r w:rsidRPr="00943405">
              <w:rPr>
                <w:rFonts w:ascii="Helvetica" w:hAnsi="Helvetica" w:cs="Arial"/>
                <w:b/>
                <w:bCs/>
                <w:sz w:val="18"/>
                <w:szCs w:val="20"/>
              </w:rPr>
              <w:t>4</w:t>
            </w:r>
            <w:r w:rsidR="00752CAD">
              <w:rPr>
                <w:rFonts w:ascii="Helvetica" w:hAnsi="Helvetica" w:cs="Arial"/>
                <w:b/>
                <w:bCs/>
                <w:sz w:val="18"/>
                <w:szCs w:val="20"/>
              </w:rPr>
              <w:t>50</w:t>
            </w:r>
          </w:p>
        </w:tc>
        <w:tc>
          <w:tcPr>
            <w:tcW w:w="1080" w:type="dxa"/>
            <w:vAlign w:val="center"/>
          </w:tcPr>
          <w:p w14:paraId="19133CCB" w14:textId="77777777" w:rsidR="00C03B05" w:rsidRPr="00943405" w:rsidRDefault="0052739B" w:rsidP="0052739B">
            <w:pPr>
              <w:overflowPunct w:val="0"/>
              <w:autoSpaceDE w:val="0"/>
              <w:autoSpaceDN w:val="0"/>
              <w:adjustRightInd w:val="0"/>
              <w:spacing w:before="20" w:after="20" w:line="240" w:lineRule="auto"/>
              <w:textAlignment w:val="baseline"/>
              <w:rPr>
                <w:rFonts w:ascii="Helvetica" w:hAnsi="Helvetica" w:cs="Arial"/>
                <w:b/>
                <w:bCs/>
                <w:sz w:val="18"/>
                <w:szCs w:val="20"/>
              </w:rPr>
            </w:pPr>
            <w:r>
              <w:rPr>
                <w:rFonts w:ascii="Helvetica" w:hAnsi="Helvetica" w:cs="Arial"/>
                <w:b/>
                <w:bCs/>
                <w:sz w:val="18"/>
                <w:szCs w:val="20"/>
              </w:rPr>
              <w:t xml:space="preserve">      $33</w:t>
            </w:r>
          </w:p>
        </w:tc>
        <w:tc>
          <w:tcPr>
            <w:tcW w:w="1200" w:type="dxa"/>
            <w:vAlign w:val="center"/>
          </w:tcPr>
          <w:p w14:paraId="120FF411" w14:textId="77777777" w:rsidR="00C03B05" w:rsidRPr="00943405" w:rsidRDefault="00C03B05" w:rsidP="0052739B">
            <w:pPr>
              <w:overflowPunct w:val="0"/>
              <w:autoSpaceDE w:val="0"/>
              <w:autoSpaceDN w:val="0"/>
              <w:adjustRightInd w:val="0"/>
              <w:spacing w:before="20" w:after="20" w:line="240" w:lineRule="auto"/>
              <w:ind w:right="180"/>
              <w:jc w:val="center"/>
              <w:textAlignment w:val="baseline"/>
              <w:rPr>
                <w:rFonts w:ascii="Helvetica" w:hAnsi="Helvetica" w:cs="Arial"/>
                <w:b/>
                <w:bCs/>
                <w:sz w:val="18"/>
                <w:szCs w:val="20"/>
              </w:rPr>
            </w:pPr>
          </w:p>
        </w:tc>
      </w:tr>
    </w:tbl>
    <w:p w14:paraId="35F920BA" w14:textId="77777777" w:rsidR="00FA2F70" w:rsidRPr="005A34BF" w:rsidRDefault="00FA2F70" w:rsidP="00917C6A">
      <w:pPr>
        <w:spacing w:after="0" w:line="240" w:lineRule="auto"/>
        <w:rPr>
          <w:rFonts w:ascii="Times New Roman" w:hAnsi="Times New Roman"/>
          <w:color w:val="000000"/>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5E579D" w:rsidRPr="000646B7" w14:paraId="7FB76BBB" w14:textId="77777777" w:rsidTr="001F3980">
        <w:trPr>
          <w:trHeight w:val="70"/>
        </w:trPr>
        <w:tc>
          <w:tcPr>
            <w:tcW w:w="7680" w:type="dxa"/>
            <w:shd w:val="clear" w:color="auto" w:fill="A5A5A5"/>
            <w:noWrap/>
            <w:vAlign w:val="center"/>
          </w:tcPr>
          <w:p w14:paraId="316953A4" w14:textId="77777777" w:rsidR="005E579D" w:rsidRPr="000646B7" w:rsidRDefault="005E579D" w:rsidP="001F3980">
            <w:pPr>
              <w:jc w:val="center"/>
              <w:rPr>
                <w:rFonts w:ascii="Arial" w:eastAsia="Calibri" w:hAnsi="Arial" w:cs="Arial"/>
                <w:b/>
                <w:bCs/>
                <w:sz w:val="20"/>
                <w:szCs w:val="20"/>
              </w:rPr>
            </w:pPr>
            <w:bookmarkStart w:id="6" w:name="_Hlk524338738"/>
            <w:r w:rsidRPr="000646B7">
              <w:rPr>
                <w:rFonts w:ascii="Arial" w:eastAsia="Calibri" w:hAnsi="Arial" w:cs="Arial"/>
                <w:b/>
                <w:bCs/>
                <w:sz w:val="20"/>
                <w:szCs w:val="20"/>
              </w:rPr>
              <w:t>Item</w:t>
            </w:r>
          </w:p>
        </w:tc>
        <w:tc>
          <w:tcPr>
            <w:tcW w:w="1518" w:type="dxa"/>
            <w:shd w:val="clear" w:color="auto" w:fill="A5A5A5"/>
            <w:noWrap/>
          </w:tcPr>
          <w:p w14:paraId="30BA8CC7" w14:textId="77777777" w:rsidR="005E579D" w:rsidRPr="000646B7" w:rsidRDefault="005E579D" w:rsidP="001F3980">
            <w:pPr>
              <w:jc w:val="center"/>
              <w:rPr>
                <w:rFonts w:ascii="Arial" w:eastAsia="Calibri" w:hAnsi="Arial" w:cs="Arial"/>
                <w:b/>
                <w:bCs/>
                <w:sz w:val="20"/>
                <w:szCs w:val="20"/>
              </w:rPr>
            </w:pPr>
            <w:r w:rsidRPr="000646B7">
              <w:rPr>
                <w:rFonts w:ascii="Arial" w:eastAsia="Calibri" w:hAnsi="Arial" w:cs="Arial"/>
                <w:b/>
                <w:bCs/>
                <w:sz w:val="20"/>
                <w:szCs w:val="20"/>
              </w:rPr>
              <w:t>Cost ($)</w:t>
            </w:r>
          </w:p>
        </w:tc>
      </w:tr>
      <w:tr w:rsidR="005E579D" w:rsidRPr="000646B7" w14:paraId="212B974A" w14:textId="77777777" w:rsidTr="001F3980">
        <w:trPr>
          <w:trHeight w:val="495"/>
        </w:trPr>
        <w:tc>
          <w:tcPr>
            <w:tcW w:w="7680" w:type="dxa"/>
          </w:tcPr>
          <w:p w14:paraId="3AACE30A"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xml:space="preserve">Contract Costs </w:t>
            </w:r>
            <w:r w:rsidRPr="000646B7">
              <w:rPr>
                <w:rFonts w:ascii="Times New Roman" w:eastAsia="Calibri" w:hAnsi="Times New Roman"/>
                <w:b/>
                <w:sz w:val="18"/>
                <w:szCs w:val="18"/>
              </w:rPr>
              <w:t>[Describe]</w:t>
            </w:r>
            <w:r w:rsidRPr="000646B7">
              <w:rPr>
                <w:rFonts w:ascii="Times New Roman" w:eastAsia="Calibri" w:hAnsi="Times New Roman"/>
                <w:sz w:val="18"/>
                <w:szCs w:val="18"/>
              </w:rPr>
              <w:t xml:space="preserve"> </w:t>
            </w:r>
          </w:p>
        </w:tc>
        <w:tc>
          <w:tcPr>
            <w:tcW w:w="1518" w:type="dxa"/>
          </w:tcPr>
          <w:p w14:paraId="158EC516" w14:textId="77777777" w:rsidR="005E579D" w:rsidRPr="000646B7" w:rsidRDefault="007F1684" w:rsidP="001F3980">
            <w:pPr>
              <w:rPr>
                <w:rFonts w:ascii="Times New Roman" w:eastAsia="Calibri" w:hAnsi="Times New Roman"/>
                <w:sz w:val="18"/>
                <w:szCs w:val="18"/>
              </w:rPr>
            </w:pPr>
            <w:r>
              <w:rPr>
                <w:rFonts w:ascii="Times New Roman" w:eastAsia="Calibri" w:hAnsi="Times New Roman"/>
                <w:sz w:val="18"/>
                <w:szCs w:val="18"/>
              </w:rPr>
              <w:t>n/a</w:t>
            </w:r>
          </w:p>
        </w:tc>
      </w:tr>
      <w:tr w:rsidR="005E579D" w:rsidRPr="000646B7" w14:paraId="63ED5065" w14:textId="77777777" w:rsidTr="001F3980">
        <w:trPr>
          <w:trHeight w:val="510"/>
        </w:trPr>
        <w:tc>
          <w:tcPr>
            <w:tcW w:w="7680" w:type="dxa"/>
          </w:tcPr>
          <w:p w14:paraId="2057B180" w14:textId="77777777" w:rsidR="005E579D" w:rsidRPr="00AA5516" w:rsidRDefault="005E579D" w:rsidP="001F3980">
            <w:pPr>
              <w:rPr>
                <w:rFonts w:ascii="Times New Roman" w:eastAsia="Calibri" w:hAnsi="Times New Roman"/>
              </w:rPr>
            </w:pPr>
            <w:r w:rsidRPr="000646B7">
              <w:rPr>
                <w:rFonts w:ascii="Times New Roman" w:eastAsia="Calibri" w:hAnsi="Times New Roman"/>
                <w:sz w:val="18"/>
                <w:szCs w:val="18"/>
              </w:rPr>
              <w:t xml:space="preserve">Staff Salaries* </w:t>
            </w:r>
            <w:r w:rsidR="00911460">
              <w:rPr>
                <w:rFonts w:ascii="Times New Roman" w:eastAsia="Calibri" w:hAnsi="Times New Roman"/>
                <w:sz w:val="18"/>
                <w:szCs w:val="18"/>
              </w:rPr>
              <w:t>60</w:t>
            </w:r>
            <w:r w:rsidR="0051785A" w:rsidRPr="0051785A">
              <w:rPr>
                <w:rFonts w:ascii="Times New Roman" w:eastAsia="Calibri" w:hAnsi="Times New Roman"/>
                <w:b/>
                <w:bCs/>
                <w:sz w:val="18"/>
                <w:szCs w:val="18"/>
              </w:rPr>
              <w:t xml:space="preserve"> GS - 12, step 3 employees spending approximately 25% of time annually</w:t>
            </w:r>
            <w:r w:rsidR="00C22F68">
              <w:rPr>
                <w:rFonts w:ascii="Times New Roman" w:eastAsia="Calibri" w:hAnsi="Times New Roman"/>
                <w:b/>
                <w:bCs/>
                <w:sz w:val="18"/>
                <w:szCs w:val="18"/>
              </w:rPr>
              <w:t xml:space="preserve"> reviewing, scoring and awarding NOFA applications  </w:t>
            </w:r>
            <w:r w:rsidR="0051785A" w:rsidRPr="0051785A">
              <w:rPr>
                <w:rFonts w:ascii="Times New Roman" w:eastAsia="Calibri" w:hAnsi="Times New Roman"/>
                <w:b/>
                <w:bCs/>
                <w:sz w:val="18"/>
                <w:szCs w:val="18"/>
              </w:rPr>
              <w:t xml:space="preserve"> for this data collection. </w:t>
            </w:r>
            <w:r w:rsidR="00911460">
              <w:rPr>
                <w:rFonts w:ascii="Times New Roman" w:eastAsia="Calibri" w:hAnsi="Times New Roman"/>
                <w:b/>
                <w:bCs/>
                <w:sz w:val="18"/>
                <w:szCs w:val="18"/>
              </w:rPr>
              <w:t xml:space="preserve"> 60, </w:t>
            </w:r>
            <w:r w:rsidR="0051785A" w:rsidRPr="0051785A">
              <w:rPr>
                <w:rFonts w:ascii="Times New Roman" w:eastAsia="Calibri" w:hAnsi="Times New Roman"/>
                <w:b/>
                <w:bCs/>
                <w:sz w:val="18"/>
                <w:szCs w:val="18"/>
              </w:rPr>
              <w:t>GS-12, Step 3 - $67,840.00 =</w:t>
            </w:r>
            <w:r w:rsidR="0052739B">
              <w:rPr>
                <w:rFonts w:ascii="Times New Roman" w:eastAsia="Calibri" w:hAnsi="Times New Roman"/>
                <w:b/>
                <w:bCs/>
                <w:sz w:val="18"/>
                <w:szCs w:val="18"/>
              </w:rPr>
              <w:t>$4,070,400</w:t>
            </w:r>
            <w:r w:rsidR="0051785A" w:rsidRPr="0051785A">
              <w:rPr>
                <w:rFonts w:ascii="Times New Roman" w:eastAsia="Calibri" w:hAnsi="Times New Roman"/>
                <w:b/>
                <w:bCs/>
                <w:sz w:val="18"/>
                <w:szCs w:val="18"/>
              </w:rPr>
              <w:t>.00 x 1.46 (wage rate multiplier) =</w:t>
            </w:r>
            <w:r w:rsidR="0052739B">
              <w:rPr>
                <w:rFonts w:ascii="Times New Roman" w:eastAsia="Calibri" w:hAnsi="Times New Roman"/>
                <w:b/>
                <w:bCs/>
                <w:sz w:val="18"/>
                <w:szCs w:val="18"/>
              </w:rPr>
              <w:t>$5,942,784</w:t>
            </w:r>
            <w:r w:rsidR="0051785A" w:rsidRPr="0051785A">
              <w:rPr>
                <w:rFonts w:ascii="Times New Roman" w:eastAsia="Calibri" w:hAnsi="Times New Roman"/>
                <w:b/>
                <w:bCs/>
                <w:sz w:val="18"/>
                <w:szCs w:val="18"/>
              </w:rPr>
              <w:t xml:space="preserve"> x .25 of time spent = $</w:t>
            </w:r>
            <w:r w:rsidR="0052739B">
              <w:rPr>
                <w:rFonts w:ascii="Times New Roman" w:eastAsia="Calibri" w:hAnsi="Times New Roman"/>
                <w:b/>
                <w:bCs/>
                <w:sz w:val="18"/>
                <w:szCs w:val="18"/>
              </w:rPr>
              <w:t>1,485,696</w:t>
            </w:r>
          </w:p>
        </w:tc>
        <w:tc>
          <w:tcPr>
            <w:tcW w:w="1518" w:type="dxa"/>
            <w:noWrap/>
          </w:tcPr>
          <w:p w14:paraId="5F413724"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B17795">
              <w:rPr>
                <w:rFonts w:ascii="Times New Roman" w:eastAsia="Calibri" w:hAnsi="Times New Roman"/>
                <w:sz w:val="18"/>
                <w:szCs w:val="18"/>
              </w:rPr>
              <w:t>$</w:t>
            </w:r>
            <w:r w:rsidR="00832B85">
              <w:rPr>
                <w:rFonts w:ascii="Times New Roman" w:eastAsia="Calibri" w:hAnsi="Times New Roman"/>
                <w:sz w:val="18"/>
                <w:szCs w:val="18"/>
              </w:rPr>
              <w:t>1,485,696</w:t>
            </w:r>
          </w:p>
        </w:tc>
      </w:tr>
      <w:tr w:rsidR="005E579D" w:rsidRPr="000646B7" w14:paraId="3D2DF205" w14:textId="77777777" w:rsidTr="001F3980">
        <w:trPr>
          <w:trHeight w:val="270"/>
        </w:trPr>
        <w:tc>
          <w:tcPr>
            <w:tcW w:w="7680" w:type="dxa"/>
            <w:noWrap/>
          </w:tcPr>
          <w:p w14:paraId="2232173F"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14:paraId="76B29C95"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1235E6">
              <w:rPr>
                <w:rFonts w:ascii="Times New Roman" w:eastAsia="Calibri" w:hAnsi="Times New Roman"/>
                <w:sz w:val="18"/>
                <w:szCs w:val="18"/>
              </w:rPr>
              <w:t>n/a</w:t>
            </w:r>
          </w:p>
        </w:tc>
      </w:tr>
      <w:tr w:rsidR="005E579D" w:rsidRPr="000646B7" w14:paraId="4474CE88" w14:textId="77777777" w:rsidTr="001F3980">
        <w:trPr>
          <w:trHeight w:val="240"/>
        </w:trPr>
        <w:tc>
          <w:tcPr>
            <w:tcW w:w="7680" w:type="dxa"/>
            <w:noWrap/>
          </w:tcPr>
          <w:p w14:paraId="26AA8741"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14:paraId="77138F7E"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1235E6">
              <w:rPr>
                <w:rFonts w:ascii="Times New Roman" w:eastAsia="Calibri" w:hAnsi="Times New Roman"/>
                <w:sz w:val="18"/>
                <w:szCs w:val="18"/>
              </w:rPr>
              <w:t>n/a</w:t>
            </w:r>
          </w:p>
        </w:tc>
      </w:tr>
      <w:tr w:rsidR="005E579D" w:rsidRPr="000646B7" w14:paraId="078A2CF1" w14:textId="77777777" w:rsidTr="001F3980">
        <w:trPr>
          <w:trHeight w:val="255"/>
        </w:trPr>
        <w:tc>
          <w:tcPr>
            <w:tcW w:w="7680" w:type="dxa"/>
            <w:noWrap/>
          </w:tcPr>
          <w:p w14:paraId="502417B0"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14:paraId="13ADA471"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7F1684">
              <w:rPr>
                <w:rFonts w:ascii="Times New Roman" w:eastAsia="Calibri" w:hAnsi="Times New Roman"/>
                <w:sz w:val="18"/>
                <w:szCs w:val="18"/>
              </w:rPr>
              <w:t>n/a</w:t>
            </w:r>
          </w:p>
        </w:tc>
      </w:tr>
      <w:tr w:rsidR="005E579D" w:rsidRPr="000646B7" w14:paraId="1596AA49" w14:textId="77777777" w:rsidTr="001F3980">
        <w:trPr>
          <w:trHeight w:val="255"/>
        </w:trPr>
        <w:tc>
          <w:tcPr>
            <w:tcW w:w="7680" w:type="dxa"/>
            <w:noWrap/>
          </w:tcPr>
          <w:p w14:paraId="5AEABB44"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14:paraId="7A1F15DD" w14:textId="7F67557E"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D47F2D">
              <w:t xml:space="preserve"> </w:t>
            </w:r>
            <w:r w:rsidR="00D47F2D" w:rsidRPr="00D47F2D">
              <w:rPr>
                <w:rFonts w:ascii="Times New Roman" w:eastAsia="Calibri" w:hAnsi="Times New Roman"/>
                <w:sz w:val="18"/>
                <w:szCs w:val="18"/>
              </w:rPr>
              <w:t>$137,340</w:t>
            </w:r>
          </w:p>
        </w:tc>
      </w:tr>
      <w:tr w:rsidR="005E579D" w:rsidRPr="000646B7" w14:paraId="1262F7A9" w14:textId="77777777" w:rsidTr="001F3980">
        <w:trPr>
          <w:trHeight w:val="255"/>
        </w:trPr>
        <w:tc>
          <w:tcPr>
            <w:tcW w:w="7680" w:type="dxa"/>
            <w:noWrap/>
          </w:tcPr>
          <w:p w14:paraId="500F74AE"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14:paraId="7BFC1FF5"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157BDF">
              <w:rPr>
                <w:rFonts w:ascii="Times New Roman" w:eastAsia="Calibri" w:hAnsi="Times New Roman"/>
                <w:sz w:val="18"/>
                <w:szCs w:val="18"/>
              </w:rPr>
              <w:t>0</w:t>
            </w:r>
          </w:p>
        </w:tc>
      </w:tr>
      <w:tr w:rsidR="005E579D" w:rsidRPr="000646B7" w14:paraId="396849A2" w14:textId="77777777" w:rsidTr="001F3980">
        <w:trPr>
          <w:trHeight w:val="255"/>
        </w:trPr>
        <w:tc>
          <w:tcPr>
            <w:tcW w:w="7680" w:type="dxa"/>
            <w:noWrap/>
          </w:tcPr>
          <w:p w14:paraId="79C3D965"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14:paraId="6977F113"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157BDF">
              <w:rPr>
                <w:rFonts w:ascii="Times New Roman" w:eastAsia="Calibri" w:hAnsi="Times New Roman"/>
                <w:sz w:val="18"/>
                <w:szCs w:val="18"/>
              </w:rPr>
              <w:t>0</w:t>
            </w:r>
          </w:p>
        </w:tc>
      </w:tr>
      <w:tr w:rsidR="005E579D" w:rsidRPr="000646B7" w14:paraId="0BF64528" w14:textId="77777777" w:rsidTr="001F3980">
        <w:trPr>
          <w:trHeight w:val="255"/>
        </w:trPr>
        <w:tc>
          <w:tcPr>
            <w:tcW w:w="7680" w:type="dxa"/>
            <w:noWrap/>
          </w:tcPr>
          <w:p w14:paraId="70DD9C9F"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14:paraId="00CE78A0" w14:textId="77777777" w:rsidR="005E579D" w:rsidRPr="000646B7" w:rsidRDefault="005E579D" w:rsidP="001F3980">
            <w:pPr>
              <w:rPr>
                <w:rFonts w:ascii="Times New Roman" w:eastAsia="Calibri" w:hAnsi="Times New Roman"/>
                <w:sz w:val="18"/>
                <w:szCs w:val="18"/>
              </w:rPr>
            </w:pPr>
            <w:r w:rsidRPr="000646B7">
              <w:rPr>
                <w:rFonts w:ascii="Times New Roman" w:eastAsia="Calibri" w:hAnsi="Times New Roman"/>
                <w:sz w:val="18"/>
                <w:szCs w:val="18"/>
              </w:rPr>
              <w:t> </w:t>
            </w:r>
            <w:r w:rsidR="00157BDF">
              <w:rPr>
                <w:rFonts w:ascii="Times New Roman" w:eastAsia="Calibri" w:hAnsi="Times New Roman"/>
                <w:sz w:val="18"/>
                <w:szCs w:val="18"/>
              </w:rPr>
              <w:t>0</w:t>
            </w:r>
          </w:p>
        </w:tc>
      </w:tr>
      <w:tr w:rsidR="005E579D" w:rsidRPr="000646B7" w14:paraId="7C3A428A" w14:textId="77777777" w:rsidTr="001F3980">
        <w:trPr>
          <w:trHeight w:val="270"/>
        </w:trPr>
        <w:tc>
          <w:tcPr>
            <w:tcW w:w="7680" w:type="dxa"/>
            <w:noWrap/>
          </w:tcPr>
          <w:p w14:paraId="01C7B766" w14:textId="77777777" w:rsidR="005E579D" w:rsidRPr="000646B7" w:rsidRDefault="005E579D" w:rsidP="001F3980">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14:paraId="65D374F2" w14:textId="3D0E09DB" w:rsidR="002D451B" w:rsidRPr="000646B7" w:rsidRDefault="005E579D" w:rsidP="001F3980">
            <w:pPr>
              <w:rPr>
                <w:rFonts w:ascii="Times New Roman" w:eastAsia="Calibri" w:hAnsi="Times New Roman"/>
                <w:b/>
                <w:bCs/>
                <w:sz w:val="18"/>
                <w:szCs w:val="18"/>
              </w:rPr>
            </w:pPr>
            <w:r w:rsidRPr="000646B7">
              <w:rPr>
                <w:rFonts w:ascii="Times New Roman" w:eastAsia="Calibri" w:hAnsi="Times New Roman"/>
                <w:b/>
                <w:bCs/>
                <w:sz w:val="18"/>
                <w:szCs w:val="18"/>
              </w:rPr>
              <w:t>$</w:t>
            </w:r>
            <w:r w:rsidR="002D451B">
              <w:rPr>
                <w:rFonts w:ascii="Times New Roman" w:eastAsia="Calibri" w:hAnsi="Times New Roman"/>
                <w:b/>
                <w:bCs/>
                <w:sz w:val="18"/>
                <w:szCs w:val="18"/>
              </w:rPr>
              <w:t>1,623,040</w:t>
            </w:r>
          </w:p>
        </w:tc>
      </w:tr>
    </w:tbl>
    <w:bookmarkEnd w:id="6"/>
    <w:p w14:paraId="6217A064" w14:textId="3CEBCB65" w:rsidR="00D35DDB" w:rsidRPr="005A34BF" w:rsidRDefault="002D451B" w:rsidP="00FA2F7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Total costs to the Federal Government is </w:t>
      </w:r>
      <w:r w:rsidRPr="00B41C1C">
        <w:rPr>
          <w:rFonts w:ascii="Times New Roman" w:hAnsi="Times New Roman"/>
          <w:b/>
          <w:color w:val="000000"/>
          <w:sz w:val="24"/>
          <w:szCs w:val="24"/>
        </w:rPr>
        <w:t>$4,122,563</w:t>
      </w:r>
      <w:r w:rsidR="00B41C1C">
        <w:rPr>
          <w:rFonts w:ascii="Times New Roman" w:hAnsi="Times New Roman"/>
          <w:color w:val="000000"/>
          <w:sz w:val="24"/>
          <w:szCs w:val="24"/>
        </w:rPr>
        <w:t xml:space="preserve"> (</w:t>
      </w:r>
      <w:r w:rsidR="00B41C1C" w:rsidRPr="00B41C1C">
        <w:rPr>
          <w:rFonts w:ascii="Times New Roman" w:hAnsi="Times New Roman"/>
          <w:color w:val="000000"/>
          <w:sz w:val="24"/>
          <w:szCs w:val="24"/>
        </w:rPr>
        <w:t>$2,499,523</w:t>
      </w:r>
      <w:r w:rsidR="00B41C1C">
        <w:rPr>
          <w:rFonts w:ascii="Times New Roman" w:hAnsi="Times New Roman"/>
          <w:color w:val="000000"/>
          <w:sz w:val="24"/>
          <w:szCs w:val="24"/>
        </w:rPr>
        <w:t xml:space="preserve"> +</w:t>
      </w:r>
      <w:r w:rsidR="00B41C1C" w:rsidRPr="00B41C1C">
        <w:rPr>
          <w:rFonts w:ascii="Times New Roman" w:hAnsi="Times New Roman"/>
          <w:color w:val="000000"/>
          <w:sz w:val="24"/>
          <w:szCs w:val="24"/>
        </w:rPr>
        <w:t>$1,623,040</w:t>
      </w:r>
      <w:r w:rsidR="00B41C1C">
        <w:rPr>
          <w:rFonts w:ascii="Times New Roman" w:hAnsi="Times New Roman"/>
          <w:color w:val="000000"/>
          <w:sz w:val="24"/>
          <w:szCs w:val="24"/>
        </w:rPr>
        <w:t>)</w:t>
      </w:r>
      <w:r>
        <w:rPr>
          <w:rFonts w:ascii="Times New Roman" w:hAnsi="Times New Roman"/>
          <w:color w:val="000000"/>
          <w:sz w:val="24"/>
          <w:szCs w:val="24"/>
        </w:rPr>
        <w:t>.</w:t>
      </w:r>
    </w:p>
    <w:p w14:paraId="3F710AB3" w14:textId="77777777" w:rsidR="00D35DDB" w:rsidRPr="005A34BF" w:rsidRDefault="00D35DDB" w:rsidP="00FA2F70">
      <w:pPr>
        <w:spacing w:after="0" w:line="240" w:lineRule="auto"/>
        <w:rPr>
          <w:rFonts w:ascii="Times New Roman" w:hAnsi="Times New Roman"/>
          <w:color w:val="000000"/>
          <w:sz w:val="24"/>
          <w:szCs w:val="24"/>
        </w:rPr>
      </w:pPr>
    </w:p>
    <w:p w14:paraId="6EB43DDB" w14:textId="77777777" w:rsidR="00D35DDB" w:rsidRPr="005A34BF" w:rsidRDefault="00D35DDB"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5A34BF" w14:paraId="59A1F7C7" w14:textId="77777777" w:rsidTr="00D35DDB">
        <w:tc>
          <w:tcPr>
            <w:tcW w:w="9360" w:type="dxa"/>
            <w:shd w:val="clear" w:color="auto" w:fill="auto"/>
          </w:tcPr>
          <w:p w14:paraId="13B5E9AE" w14:textId="77777777" w:rsidR="0021340A" w:rsidRPr="005A34BF"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15. Explain the reasons for any program changes or adjustments reported in Items 13 or 14 of the OMB Form 83-I. </w:t>
            </w:r>
          </w:p>
          <w:p w14:paraId="44D27A13" w14:textId="77777777" w:rsidR="00560E48" w:rsidRPr="005A34BF" w:rsidRDefault="00560E48" w:rsidP="001B4FB5">
            <w:pPr>
              <w:spacing w:after="0" w:line="240" w:lineRule="auto"/>
              <w:rPr>
                <w:rFonts w:ascii="Times New Roman" w:hAnsi="Times New Roman"/>
                <w:color w:val="000000"/>
                <w:sz w:val="24"/>
                <w:szCs w:val="24"/>
              </w:rPr>
            </w:pPr>
          </w:p>
        </w:tc>
      </w:tr>
      <w:tr w:rsidR="0021340A" w:rsidRPr="002A4977" w14:paraId="42300414" w14:textId="77777777" w:rsidTr="00D35DDB">
        <w:tc>
          <w:tcPr>
            <w:tcW w:w="9360" w:type="dxa"/>
            <w:shd w:val="clear" w:color="auto" w:fill="auto"/>
          </w:tcPr>
          <w:p w14:paraId="35AB7512" w14:textId="6C5C6A14" w:rsidR="0021340A" w:rsidRPr="00E83AB2" w:rsidRDefault="00EA7C8E" w:rsidP="00E83AB2">
            <w:pPr>
              <w:rPr>
                <w:rFonts w:ascii="Times New Roman" w:eastAsia="Calibri" w:hAnsi="Times New Roman"/>
                <w:sz w:val="24"/>
                <w:szCs w:val="24"/>
              </w:rPr>
            </w:pPr>
            <w:r w:rsidRPr="002A4977">
              <w:rPr>
                <w:rFonts w:ascii="Times New Roman" w:hAnsi="Times New Roman"/>
                <w:color w:val="000000"/>
                <w:sz w:val="24"/>
                <w:szCs w:val="24"/>
              </w:rPr>
              <w:t xml:space="preserve">This is </w:t>
            </w:r>
            <w:r w:rsidR="009A20C1" w:rsidRPr="002A4977">
              <w:rPr>
                <w:rFonts w:ascii="Times New Roman" w:hAnsi="Times New Roman"/>
                <w:color w:val="000000"/>
                <w:sz w:val="24"/>
                <w:szCs w:val="24"/>
              </w:rPr>
              <w:t xml:space="preserve">a renewal </w:t>
            </w:r>
            <w:r w:rsidRPr="002A4977">
              <w:rPr>
                <w:rFonts w:ascii="Times New Roman" w:hAnsi="Times New Roman"/>
                <w:color w:val="000000"/>
                <w:sz w:val="24"/>
                <w:szCs w:val="24"/>
              </w:rPr>
              <w:t xml:space="preserve">of a currently approved collection.  The change in </w:t>
            </w:r>
            <w:r w:rsidR="000905DB" w:rsidRPr="002A4977">
              <w:rPr>
                <w:rFonts w:ascii="Times New Roman" w:hAnsi="Times New Roman"/>
                <w:color w:val="000000"/>
                <w:sz w:val="24"/>
                <w:szCs w:val="24"/>
              </w:rPr>
              <w:t xml:space="preserve">this collection </w:t>
            </w:r>
            <w:r w:rsidR="00A07C26" w:rsidRPr="002A4977">
              <w:rPr>
                <w:rFonts w:ascii="Times New Roman" w:hAnsi="Times New Roman"/>
                <w:color w:val="000000"/>
                <w:sz w:val="24"/>
                <w:szCs w:val="24"/>
              </w:rPr>
              <w:t xml:space="preserve">reflects the removal of the forms </w:t>
            </w:r>
            <w:r w:rsidR="00D04EB7" w:rsidRPr="002A4977">
              <w:rPr>
                <w:rFonts w:ascii="Times New Roman" w:hAnsi="Times New Roman"/>
                <w:color w:val="000000"/>
                <w:sz w:val="24"/>
                <w:szCs w:val="24"/>
              </w:rPr>
              <w:t>–</w:t>
            </w:r>
            <w:r w:rsidR="00A07C26" w:rsidRPr="002A4977">
              <w:rPr>
                <w:rFonts w:ascii="Times New Roman" w:hAnsi="Times New Roman"/>
                <w:color w:val="000000"/>
                <w:sz w:val="24"/>
                <w:szCs w:val="24"/>
              </w:rPr>
              <w:t xml:space="preserve"> </w:t>
            </w:r>
            <w:r w:rsidR="00D04EB7" w:rsidRPr="002A4977">
              <w:rPr>
                <w:rFonts w:ascii="Times New Roman" w:hAnsi="Times New Roman"/>
                <w:color w:val="000000"/>
                <w:sz w:val="24"/>
                <w:szCs w:val="24"/>
              </w:rPr>
              <w:t xml:space="preserve">HUD </w:t>
            </w:r>
            <w:r w:rsidR="00A07C26" w:rsidRPr="002A4977">
              <w:rPr>
                <w:rFonts w:ascii="Times New Roman" w:hAnsi="Times New Roman"/>
                <w:color w:val="000000"/>
                <w:sz w:val="24"/>
                <w:szCs w:val="24"/>
              </w:rPr>
              <w:t xml:space="preserve">9900 </w:t>
            </w:r>
            <w:r w:rsidR="00D04EB7" w:rsidRPr="002A4977">
              <w:rPr>
                <w:rFonts w:ascii="Times New Roman" w:hAnsi="Times New Roman"/>
                <w:color w:val="000000"/>
                <w:sz w:val="24"/>
                <w:szCs w:val="24"/>
              </w:rPr>
              <w:t>(Application become HUD approved)</w:t>
            </w:r>
            <w:r w:rsidR="00E83AB2">
              <w:rPr>
                <w:rFonts w:ascii="Times New Roman" w:hAnsi="Times New Roman"/>
                <w:color w:val="000000"/>
                <w:sz w:val="24"/>
                <w:szCs w:val="24"/>
              </w:rPr>
              <w:t xml:space="preserve"> </w:t>
            </w:r>
            <w:r w:rsidR="00E83AB2" w:rsidRPr="00E83AB2">
              <w:rPr>
                <w:rFonts w:ascii="Times New Roman" w:hAnsi="Times New Roman"/>
                <w:color w:val="000000"/>
                <w:sz w:val="24"/>
                <w:szCs w:val="24"/>
              </w:rPr>
              <w:t xml:space="preserve">OMB </w:t>
            </w:r>
            <w:r w:rsidR="00E469F8">
              <w:rPr>
                <w:rFonts w:ascii="Times New Roman" w:hAnsi="Times New Roman"/>
                <w:color w:val="000000"/>
                <w:sz w:val="24"/>
                <w:szCs w:val="24"/>
              </w:rPr>
              <w:t>Approval No.</w:t>
            </w:r>
            <w:r w:rsidR="00E83AB2" w:rsidRPr="00E83AB2">
              <w:rPr>
                <w:rFonts w:ascii="Times New Roman" w:hAnsi="Times New Roman"/>
                <w:color w:val="000000"/>
                <w:sz w:val="24"/>
                <w:szCs w:val="24"/>
              </w:rPr>
              <w:t xml:space="preserve"> 2502-0573, Expires 1/31/2021</w:t>
            </w:r>
            <w:r w:rsidR="00D04EB7" w:rsidRPr="002A4977">
              <w:rPr>
                <w:rFonts w:ascii="Times New Roman" w:hAnsi="Times New Roman"/>
                <w:color w:val="000000"/>
                <w:sz w:val="24"/>
                <w:szCs w:val="24"/>
              </w:rPr>
              <w:t xml:space="preserve"> </w:t>
            </w:r>
            <w:r w:rsidR="00A07C26" w:rsidRPr="002A4977">
              <w:rPr>
                <w:rFonts w:ascii="Times New Roman" w:hAnsi="Times New Roman"/>
                <w:color w:val="000000"/>
                <w:sz w:val="24"/>
                <w:szCs w:val="24"/>
              </w:rPr>
              <w:t>and</w:t>
            </w:r>
            <w:r w:rsidR="00D04EB7" w:rsidRPr="002A4977">
              <w:rPr>
                <w:rFonts w:ascii="Times New Roman" w:hAnsi="Times New Roman"/>
                <w:color w:val="000000"/>
                <w:sz w:val="24"/>
                <w:szCs w:val="24"/>
              </w:rPr>
              <w:t xml:space="preserve"> HUD</w:t>
            </w:r>
            <w:r w:rsidR="00A07C26" w:rsidRPr="002A4977">
              <w:rPr>
                <w:rFonts w:ascii="Times New Roman" w:hAnsi="Times New Roman"/>
                <w:color w:val="000000"/>
                <w:sz w:val="24"/>
                <w:szCs w:val="24"/>
              </w:rPr>
              <w:t xml:space="preserve"> 9910</w:t>
            </w:r>
            <w:r w:rsidR="00D04EB7" w:rsidRPr="002A4977">
              <w:rPr>
                <w:rFonts w:ascii="Times New Roman" w:hAnsi="Times New Roman"/>
                <w:color w:val="000000"/>
                <w:sz w:val="24"/>
                <w:szCs w:val="24"/>
              </w:rPr>
              <w:t xml:space="preserve"> (Biennial Review)</w:t>
            </w:r>
            <w:r w:rsidR="00E83AB2" w:rsidRPr="00E83AB2">
              <w:rPr>
                <w:rFonts w:ascii="Times New Roman" w:eastAsia="Calibri" w:hAnsi="Times New Roman"/>
                <w:sz w:val="24"/>
                <w:szCs w:val="24"/>
              </w:rPr>
              <w:t xml:space="preserve"> OMB </w:t>
            </w:r>
            <w:r w:rsidR="00E469F8">
              <w:rPr>
                <w:rFonts w:ascii="Times New Roman" w:eastAsia="Calibri" w:hAnsi="Times New Roman"/>
                <w:sz w:val="24"/>
                <w:szCs w:val="24"/>
              </w:rPr>
              <w:t xml:space="preserve">Approval No. </w:t>
            </w:r>
            <w:r w:rsidR="00E83AB2" w:rsidRPr="00E83AB2">
              <w:rPr>
                <w:rFonts w:ascii="Times New Roman" w:eastAsia="Calibri" w:hAnsi="Times New Roman"/>
                <w:sz w:val="24"/>
                <w:szCs w:val="24"/>
              </w:rPr>
              <w:t xml:space="preserve"> </w:t>
            </w:r>
            <w:r w:rsidR="00E83AB2" w:rsidRPr="00E83AB2">
              <w:rPr>
                <w:rFonts w:ascii="Times New Roman" w:eastAsia="Calibri" w:hAnsi="Times New Roman"/>
                <w:bCs/>
                <w:sz w:val="24"/>
                <w:szCs w:val="24"/>
              </w:rPr>
              <w:t>2502-0574, Expires 3/31/2021</w:t>
            </w:r>
            <w:r w:rsidR="00A07C26" w:rsidRPr="002A4977">
              <w:rPr>
                <w:rFonts w:ascii="Times New Roman" w:hAnsi="Times New Roman"/>
                <w:color w:val="000000"/>
                <w:sz w:val="24"/>
                <w:szCs w:val="24"/>
              </w:rPr>
              <w:t xml:space="preserve">. </w:t>
            </w:r>
            <w:r w:rsidR="00D04EB7" w:rsidRPr="002A4977">
              <w:rPr>
                <w:rFonts w:ascii="Times New Roman" w:hAnsi="Times New Roman"/>
                <w:color w:val="000000"/>
                <w:sz w:val="24"/>
                <w:szCs w:val="24"/>
              </w:rPr>
              <w:t xml:space="preserve">These forms are covered under a separate collection.  </w:t>
            </w:r>
            <w:r w:rsidR="00524583">
              <w:rPr>
                <w:rFonts w:ascii="Times New Roman" w:hAnsi="Times New Roman"/>
                <w:color w:val="000000"/>
                <w:sz w:val="24"/>
                <w:szCs w:val="24"/>
              </w:rPr>
              <w:t xml:space="preserve">Although the forms were removed, </w:t>
            </w:r>
            <w:r w:rsidR="00D04EB7" w:rsidRPr="002A4977">
              <w:rPr>
                <w:rFonts w:ascii="Times New Roman" w:hAnsi="Times New Roman"/>
                <w:color w:val="000000"/>
                <w:sz w:val="24"/>
                <w:szCs w:val="24"/>
              </w:rPr>
              <w:t>t</w:t>
            </w:r>
            <w:r w:rsidR="00A07C26" w:rsidRPr="002A4977">
              <w:rPr>
                <w:rFonts w:ascii="Times New Roman" w:hAnsi="Times New Roman"/>
                <w:color w:val="000000"/>
                <w:sz w:val="24"/>
                <w:szCs w:val="24"/>
              </w:rPr>
              <w:t xml:space="preserve">he </w:t>
            </w:r>
            <w:r w:rsidR="00D04EB7" w:rsidRPr="002A4977">
              <w:rPr>
                <w:rFonts w:ascii="Times New Roman" w:hAnsi="Times New Roman"/>
                <w:color w:val="000000"/>
                <w:sz w:val="24"/>
                <w:szCs w:val="24"/>
              </w:rPr>
              <w:t xml:space="preserve">HUD </w:t>
            </w:r>
            <w:r w:rsidR="00A07C26" w:rsidRPr="002A4977">
              <w:rPr>
                <w:rFonts w:ascii="Times New Roman" w:hAnsi="Times New Roman"/>
                <w:color w:val="000000"/>
                <w:sz w:val="24"/>
                <w:szCs w:val="24"/>
              </w:rPr>
              <w:t>9906 form</w:t>
            </w:r>
            <w:r w:rsidR="00E74854">
              <w:rPr>
                <w:rFonts w:ascii="Times New Roman" w:hAnsi="Times New Roman"/>
                <w:color w:val="000000"/>
                <w:sz w:val="24"/>
                <w:szCs w:val="24"/>
              </w:rPr>
              <w:t xml:space="preserve"> P and L</w:t>
            </w:r>
            <w:r w:rsidR="00A07C26" w:rsidRPr="002A4977">
              <w:rPr>
                <w:rFonts w:ascii="Times New Roman" w:hAnsi="Times New Roman"/>
                <w:color w:val="000000"/>
                <w:sz w:val="24"/>
                <w:szCs w:val="24"/>
              </w:rPr>
              <w:t>, NOFA Charts have been added</w:t>
            </w:r>
            <w:r w:rsidR="003239CA">
              <w:rPr>
                <w:rFonts w:ascii="Times New Roman" w:hAnsi="Times New Roman"/>
                <w:color w:val="000000"/>
                <w:sz w:val="24"/>
                <w:szCs w:val="24"/>
              </w:rPr>
              <w:t xml:space="preserve"> to c</w:t>
            </w:r>
            <w:r w:rsidR="00E74854">
              <w:rPr>
                <w:rFonts w:ascii="Times New Roman" w:hAnsi="Times New Roman"/>
                <w:color w:val="000000"/>
                <w:sz w:val="24"/>
                <w:szCs w:val="24"/>
              </w:rPr>
              <w:t>ollect NOFA responses; P from parent/intermediary agencies and L from local housing counseling agencie</w:t>
            </w:r>
            <w:r w:rsidR="00524583">
              <w:rPr>
                <w:rFonts w:ascii="Times New Roman" w:hAnsi="Times New Roman"/>
                <w:color w:val="000000"/>
                <w:sz w:val="24"/>
                <w:szCs w:val="24"/>
              </w:rPr>
              <w:t>s</w:t>
            </w:r>
            <w:r w:rsidR="00A07C26" w:rsidRPr="002A4977">
              <w:rPr>
                <w:rFonts w:ascii="Times New Roman" w:hAnsi="Times New Roman"/>
                <w:color w:val="000000"/>
                <w:sz w:val="24"/>
                <w:szCs w:val="24"/>
              </w:rPr>
              <w:t>.</w:t>
            </w:r>
            <w:r w:rsidR="00CE79C1">
              <w:rPr>
                <w:rFonts w:ascii="Times New Roman" w:hAnsi="Times New Roman"/>
                <w:color w:val="000000"/>
                <w:sz w:val="24"/>
                <w:szCs w:val="24"/>
              </w:rPr>
              <w:t xml:space="preserve"> </w:t>
            </w:r>
            <w:r w:rsidR="00052E72">
              <w:rPr>
                <w:rFonts w:ascii="Times New Roman" w:hAnsi="Times New Roman"/>
                <w:color w:val="000000"/>
                <w:sz w:val="24"/>
                <w:szCs w:val="24"/>
              </w:rPr>
              <w:t xml:space="preserve">The </w:t>
            </w:r>
            <w:r w:rsidR="00F878EE">
              <w:rPr>
                <w:rFonts w:ascii="Times New Roman" w:hAnsi="Times New Roman"/>
                <w:color w:val="000000"/>
                <w:sz w:val="24"/>
                <w:szCs w:val="24"/>
              </w:rPr>
              <w:t>total annual</w:t>
            </w:r>
            <w:r w:rsidR="00052E72">
              <w:rPr>
                <w:rFonts w:ascii="Times New Roman" w:hAnsi="Times New Roman"/>
                <w:color w:val="000000"/>
                <w:sz w:val="24"/>
                <w:szCs w:val="24"/>
              </w:rPr>
              <w:t xml:space="preserve"> hours increased due to the addition of the 9906 charts. </w:t>
            </w:r>
            <w:r w:rsidR="00F878EE">
              <w:rPr>
                <w:rFonts w:ascii="Times New Roman" w:hAnsi="Times New Roman"/>
                <w:color w:val="000000"/>
                <w:sz w:val="24"/>
                <w:szCs w:val="24"/>
              </w:rPr>
              <w:t xml:space="preserve">Cost also increased due to staff salary increases.  </w:t>
            </w:r>
            <w:r w:rsidR="00CE79C1">
              <w:rPr>
                <w:rFonts w:ascii="Times New Roman" w:hAnsi="Times New Roman"/>
                <w:color w:val="000000"/>
                <w:sz w:val="24"/>
                <w:szCs w:val="24"/>
              </w:rPr>
              <w:t xml:space="preserve">Other forms </w:t>
            </w:r>
            <w:r w:rsidR="00E76910">
              <w:rPr>
                <w:rFonts w:ascii="Times New Roman" w:hAnsi="Times New Roman"/>
                <w:color w:val="000000"/>
                <w:sz w:val="24"/>
                <w:szCs w:val="24"/>
              </w:rPr>
              <w:t>removed are HUD forms 2990, 2991, 2994</w:t>
            </w:r>
            <w:r w:rsidR="0051387D">
              <w:rPr>
                <w:rFonts w:ascii="Times New Roman" w:hAnsi="Times New Roman"/>
                <w:color w:val="000000"/>
                <w:sz w:val="24"/>
                <w:szCs w:val="24"/>
              </w:rPr>
              <w:t>-A</w:t>
            </w:r>
            <w:r w:rsidR="00E76910">
              <w:rPr>
                <w:rFonts w:ascii="Times New Roman" w:hAnsi="Times New Roman"/>
                <w:color w:val="000000"/>
                <w:sz w:val="24"/>
                <w:szCs w:val="24"/>
              </w:rPr>
              <w:t>, 2995.  These forms are no longer used to collect information</w:t>
            </w:r>
            <w:r w:rsidR="0088076F">
              <w:rPr>
                <w:rFonts w:ascii="Times New Roman" w:hAnsi="Times New Roman"/>
                <w:color w:val="000000"/>
                <w:sz w:val="24"/>
                <w:szCs w:val="24"/>
              </w:rPr>
              <w:t xml:space="preserve"> for this program</w:t>
            </w:r>
            <w:r w:rsidR="00E76910">
              <w:rPr>
                <w:rFonts w:ascii="Times New Roman" w:hAnsi="Times New Roman"/>
                <w:color w:val="000000"/>
                <w:sz w:val="24"/>
                <w:szCs w:val="24"/>
              </w:rPr>
              <w:t>.</w:t>
            </w:r>
            <w:r w:rsidR="00741A41">
              <w:rPr>
                <w:rFonts w:ascii="Times New Roman" w:hAnsi="Times New Roman"/>
                <w:color w:val="000000"/>
                <w:sz w:val="24"/>
                <w:szCs w:val="24"/>
              </w:rPr>
              <w:t xml:space="preserve">  </w:t>
            </w:r>
          </w:p>
          <w:p w14:paraId="0DB6FCF9" w14:textId="77777777" w:rsidR="002A4977" w:rsidRPr="002A4977" w:rsidRDefault="002A4977" w:rsidP="001B4FB5">
            <w:pPr>
              <w:spacing w:after="0" w:line="240" w:lineRule="auto"/>
              <w:rPr>
                <w:rFonts w:ascii="Times New Roman" w:hAnsi="Times New Roman"/>
                <w:color w:val="000000"/>
                <w:sz w:val="24"/>
                <w:szCs w:val="24"/>
              </w:rPr>
            </w:pPr>
            <w:bookmarkStart w:id="7" w:name="_Hlk529817519"/>
          </w:p>
          <w:bookmarkEnd w:id="7"/>
          <w:p w14:paraId="5DDEAA16" w14:textId="4822E1AD" w:rsidR="002A4977" w:rsidRPr="002A4977" w:rsidRDefault="002A4977" w:rsidP="002A4977">
            <w:pPr>
              <w:spacing w:after="0" w:line="240" w:lineRule="auto"/>
              <w:rPr>
                <w:rFonts w:ascii="Times New Roman" w:hAnsi="Times New Roman"/>
                <w:color w:val="000000"/>
                <w:sz w:val="24"/>
                <w:szCs w:val="24"/>
              </w:rPr>
            </w:pPr>
          </w:p>
        </w:tc>
      </w:tr>
    </w:tbl>
    <w:p w14:paraId="4719574B" w14:textId="77777777" w:rsidR="00FA2F70" w:rsidRPr="002A4977"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5A34BF" w14:paraId="0FB470B5" w14:textId="77777777" w:rsidTr="00D35DDB">
        <w:tc>
          <w:tcPr>
            <w:tcW w:w="9360" w:type="dxa"/>
            <w:shd w:val="clear" w:color="auto" w:fill="auto"/>
          </w:tcPr>
          <w:p w14:paraId="3236C4E5" w14:textId="77777777" w:rsidR="0021340A" w:rsidRPr="005A34BF"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16. </w:t>
            </w:r>
            <w:bookmarkStart w:id="8" w:name="_Hlk529816945"/>
            <w:r w:rsidRPr="005A34BF">
              <w:rPr>
                <w:rFonts w:ascii="Times New Roman" w:hAnsi="Times New Roman"/>
                <w:b/>
                <w:color w:val="000000"/>
                <w:sz w:val="24"/>
                <w:szCs w:val="24"/>
              </w:rPr>
              <w:t>For collections of information whose results will be published, outline plans for tabulation and publication</w:t>
            </w:r>
            <w:bookmarkEnd w:id="8"/>
            <w:r w:rsidRPr="005A34BF">
              <w:rPr>
                <w:rFonts w:ascii="Times New Roman" w:hAnsi="Times New Roman"/>
                <w:b/>
                <w:color w:val="000000"/>
                <w:sz w:val="24"/>
                <w:szCs w:val="24"/>
              </w:rPr>
              <w:t xml:space="preserve">. Address any complex analytical techniques that will be used. Provide the time schedule for the entire project, including beginning and ending dates of the collection of information, completion of report, publication dates, and other actions. </w:t>
            </w:r>
          </w:p>
          <w:p w14:paraId="7A2C4733" w14:textId="77777777" w:rsidR="0021340A" w:rsidRPr="005A34BF" w:rsidRDefault="0021340A" w:rsidP="001B4FB5">
            <w:pPr>
              <w:spacing w:after="0" w:line="240" w:lineRule="auto"/>
              <w:rPr>
                <w:rFonts w:ascii="Times New Roman" w:hAnsi="Times New Roman"/>
                <w:b/>
                <w:color w:val="000000"/>
                <w:sz w:val="24"/>
                <w:szCs w:val="24"/>
              </w:rPr>
            </w:pPr>
          </w:p>
        </w:tc>
      </w:tr>
      <w:tr w:rsidR="0021340A" w:rsidRPr="005A34BF" w14:paraId="21FE94E4" w14:textId="77777777" w:rsidTr="00D35DDB">
        <w:tc>
          <w:tcPr>
            <w:tcW w:w="9360" w:type="dxa"/>
            <w:shd w:val="clear" w:color="auto" w:fill="auto"/>
          </w:tcPr>
          <w:p w14:paraId="7E15B646" w14:textId="6DF9B61B" w:rsidR="0021340A" w:rsidRPr="005A34BF" w:rsidRDefault="0050776B" w:rsidP="0050776B">
            <w:pPr>
              <w:tabs>
                <w:tab w:val="left" w:pos="480"/>
              </w:tabs>
              <w:overflowPunct w:val="0"/>
              <w:autoSpaceDE w:val="0"/>
              <w:autoSpaceDN w:val="0"/>
              <w:adjustRightInd w:val="0"/>
              <w:spacing w:after="0" w:line="240" w:lineRule="auto"/>
              <w:textAlignment w:val="baseline"/>
              <w:rPr>
                <w:rFonts w:ascii="Times New Roman" w:hAnsi="Times New Roman"/>
                <w:b/>
                <w:color w:val="000000"/>
                <w:sz w:val="24"/>
                <w:szCs w:val="24"/>
              </w:rPr>
            </w:pPr>
            <w:r w:rsidRPr="0050776B">
              <w:rPr>
                <w:rFonts w:ascii="Times New Roman" w:hAnsi="Times New Roman"/>
                <w:sz w:val="24"/>
                <w:szCs w:val="24"/>
              </w:rPr>
              <w:t>HUD will publish the names of the grantees.  Additionally, HUD maintains a web site listing all housing Counseling agencies. The plan is to publish the FY2019 C</w:t>
            </w:r>
            <w:r w:rsidR="00927122">
              <w:rPr>
                <w:rFonts w:ascii="Times New Roman" w:hAnsi="Times New Roman"/>
                <w:sz w:val="24"/>
                <w:szCs w:val="24"/>
              </w:rPr>
              <w:t xml:space="preserve">omprehensive </w:t>
            </w:r>
            <w:r w:rsidRPr="0050776B">
              <w:rPr>
                <w:rFonts w:ascii="Times New Roman" w:hAnsi="Times New Roman"/>
                <w:sz w:val="24"/>
                <w:szCs w:val="24"/>
              </w:rPr>
              <w:t>H</w:t>
            </w:r>
            <w:r w:rsidR="00927122">
              <w:rPr>
                <w:rFonts w:ascii="Times New Roman" w:hAnsi="Times New Roman"/>
                <w:sz w:val="24"/>
                <w:szCs w:val="24"/>
              </w:rPr>
              <w:t xml:space="preserve">ousing </w:t>
            </w:r>
            <w:r w:rsidRPr="0050776B">
              <w:rPr>
                <w:rFonts w:ascii="Times New Roman" w:hAnsi="Times New Roman"/>
                <w:sz w:val="24"/>
                <w:szCs w:val="24"/>
              </w:rPr>
              <w:t>C</w:t>
            </w:r>
            <w:r w:rsidR="00927122">
              <w:rPr>
                <w:rFonts w:ascii="Times New Roman" w:hAnsi="Times New Roman"/>
                <w:sz w:val="24"/>
                <w:szCs w:val="24"/>
              </w:rPr>
              <w:t>ounseling</w:t>
            </w:r>
            <w:r w:rsidRPr="0050776B">
              <w:rPr>
                <w:rFonts w:ascii="Times New Roman" w:hAnsi="Times New Roman"/>
                <w:sz w:val="24"/>
                <w:szCs w:val="24"/>
              </w:rPr>
              <w:t xml:space="preserve"> NOFA in March. The </w:t>
            </w:r>
            <w:r w:rsidR="00927122">
              <w:rPr>
                <w:rFonts w:ascii="Times New Roman" w:hAnsi="Times New Roman"/>
                <w:sz w:val="24"/>
                <w:szCs w:val="24"/>
              </w:rPr>
              <w:t xml:space="preserve">anticipated </w:t>
            </w:r>
            <w:r w:rsidRPr="0050776B">
              <w:rPr>
                <w:rFonts w:ascii="Times New Roman" w:hAnsi="Times New Roman"/>
                <w:sz w:val="24"/>
                <w:szCs w:val="24"/>
              </w:rPr>
              <w:t xml:space="preserve">publication </w:t>
            </w:r>
            <w:r w:rsidR="00927122">
              <w:rPr>
                <w:rFonts w:ascii="Times New Roman" w:hAnsi="Times New Roman"/>
                <w:sz w:val="24"/>
                <w:szCs w:val="24"/>
              </w:rPr>
              <w:t xml:space="preserve">date </w:t>
            </w:r>
            <w:r w:rsidRPr="0050776B">
              <w:rPr>
                <w:rFonts w:ascii="Times New Roman" w:hAnsi="Times New Roman"/>
                <w:sz w:val="24"/>
                <w:szCs w:val="24"/>
              </w:rPr>
              <w:t xml:space="preserve">is March </w:t>
            </w:r>
            <w:r w:rsidR="00927122">
              <w:rPr>
                <w:rFonts w:ascii="Times New Roman" w:hAnsi="Times New Roman"/>
                <w:sz w:val="24"/>
                <w:szCs w:val="24"/>
              </w:rPr>
              <w:t>22</w:t>
            </w:r>
            <w:r w:rsidRPr="0050776B">
              <w:rPr>
                <w:rFonts w:ascii="Times New Roman" w:hAnsi="Times New Roman"/>
                <w:sz w:val="24"/>
                <w:szCs w:val="24"/>
              </w:rPr>
              <w:t>, 2019, with applications collected through</w:t>
            </w:r>
            <w:r w:rsidR="00927122">
              <w:rPr>
                <w:rFonts w:ascii="Times New Roman" w:hAnsi="Times New Roman"/>
                <w:sz w:val="24"/>
                <w:szCs w:val="24"/>
              </w:rPr>
              <w:t xml:space="preserve"> May 6</w:t>
            </w:r>
            <w:r w:rsidRPr="0050776B">
              <w:rPr>
                <w:rFonts w:ascii="Times New Roman" w:hAnsi="Times New Roman"/>
                <w:sz w:val="24"/>
                <w:szCs w:val="24"/>
              </w:rPr>
              <w:t>, 2019, for a total of 45 days.</w:t>
            </w:r>
          </w:p>
        </w:tc>
      </w:tr>
    </w:tbl>
    <w:p w14:paraId="3EA2B33D" w14:textId="77777777" w:rsidR="00FA2F70" w:rsidRPr="005A34BF"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5A34BF" w14:paraId="75D024F3" w14:textId="77777777" w:rsidTr="00D35DDB">
        <w:tc>
          <w:tcPr>
            <w:tcW w:w="9360" w:type="dxa"/>
            <w:shd w:val="clear" w:color="auto" w:fill="auto"/>
          </w:tcPr>
          <w:p w14:paraId="02C2FEC9" w14:textId="77777777" w:rsidR="0021340A" w:rsidRPr="005A34BF"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14:paraId="0DB50D69" w14:textId="77777777" w:rsidR="0021340A" w:rsidRPr="005A34BF" w:rsidRDefault="0021340A" w:rsidP="001B4FB5">
            <w:pPr>
              <w:spacing w:after="0" w:line="240" w:lineRule="auto"/>
              <w:rPr>
                <w:rFonts w:ascii="Times New Roman" w:hAnsi="Times New Roman"/>
                <w:color w:val="000000"/>
                <w:sz w:val="24"/>
                <w:szCs w:val="24"/>
              </w:rPr>
            </w:pPr>
          </w:p>
        </w:tc>
      </w:tr>
      <w:tr w:rsidR="0021340A" w:rsidRPr="005A34BF" w14:paraId="55DB085E" w14:textId="77777777" w:rsidTr="00D35DDB">
        <w:tc>
          <w:tcPr>
            <w:tcW w:w="9360" w:type="dxa"/>
            <w:shd w:val="clear" w:color="auto" w:fill="auto"/>
          </w:tcPr>
          <w:p w14:paraId="4D266AC6" w14:textId="77777777" w:rsidR="0021340A" w:rsidRPr="005A34BF" w:rsidRDefault="00A07C26"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HUD is not seeking approval to avoid displaying the OMB expiration date.  </w:t>
            </w:r>
          </w:p>
        </w:tc>
      </w:tr>
    </w:tbl>
    <w:p w14:paraId="4EDCE134" w14:textId="77777777" w:rsidR="00FA2F70" w:rsidRPr="005A34BF"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0021340A" w:rsidRPr="005A34BF" w14:paraId="42EEE9A3" w14:textId="77777777" w:rsidTr="0050776B">
        <w:tc>
          <w:tcPr>
            <w:tcW w:w="9252" w:type="dxa"/>
            <w:shd w:val="clear" w:color="auto" w:fill="auto"/>
          </w:tcPr>
          <w:p w14:paraId="0AB866AE" w14:textId="77777777" w:rsidR="0021340A" w:rsidRPr="005A34BF" w:rsidRDefault="0021340A" w:rsidP="001B4FB5">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14:paraId="5F47CC11" w14:textId="77777777" w:rsidR="00A07C26" w:rsidRPr="005A34BF" w:rsidRDefault="00A07C26" w:rsidP="001B4FB5">
            <w:pPr>
              <w:spacing w:after="0" w:line="240" w:lineRule="auto"/>
              <w:rPr>
                <w:rFonts w:ascii="Times New Roman" w:hAnsi="Times New Roman"/>
                <w:b/>
                <w:color w:val="000000"/>
                <w:sz w:val="24"/>
                <w:szCs w:val="24"/>
              </w:rPr>
            </w:pPr>
          </w:p>
          <w:p w14:paraId="606CA47B" w14:textId="77777777" w:rsidR="0021340A" w:rsidRPr="005A34BF" w:rsidRDefault="00A07C26" w:rsidP="001B4FB5">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There is no exception to Item # 19 “Certification of Paperwork Reduction Act Submission.</w:t>
            </w:r>
          </w:p>
        </w:tc>
      </w:tr>
      <w:tr w:rsidR="0021340A" w:rsidRPr="005A34BF" w14:paraId="444B02F3" w14:textId="77777777" w:rsidTr="0050776B">
        <w:tc>
          <w:tcPr>
            <w:tcW w:w="9252" w:type="dxa"/>
            <w:shd w:val="clear" w:color="auto" w:fill="auto"/>
          </w:tcPr>
          <w:p w14:paraId="6285DBB8" w14:textId="77777777" w:rsidR="0021340A" w:rsidRPr="005A34BF" w:rsidRDefault="0021340A" w:rsidP="001B4FB5">
            <w:pPr>
              <w:spacing w:after="0" w:line="240" w:lineRule="auto"/>
              <w:rPr>
                <w:rFonts w:ascii="Times New Roman" w:hAnsi="Times New Roman"/>
                <w:b/>
                <w:color w:val="000000"/>
                <w:sz w:val="24"/>
                <w:szCs w:val="24"/>
              </w:rPr>
            </w:pPr>
          </w:p>
        </w:tc>
      </w:tr>
    </w:tbl>
    <w:p w14:paraId="0CBD0DB4" w14:textId="77777777" w:rsidR="00075224" w:rsidRPr="005A34BF" w:rsidRDefault="00075224" w:rsidP="0050776B">
      <w:pPr>
        <w:spacing w:after="0" w:line="240" w:lineRule="auto"/>
        <w:rPr>
          <w:rFonts w:ascii="Times New Roman" w:hAnsi="Times New Roman"/>
          <w:b/>
          <w:bCs/>
          <w:color w:val="000000"/>
          <w:sz w:val="24"/>
          <w:szCs w:val="24"/>
        </w:rPr>
      </w:pPr>
      <w:r w:rsidRPr="005A34BF">
        <w:rPr>
          <w:rFonts w:ascii="Times New Roman" w:hAnsi="Times New Roman"/>
          <w:b/>
          <w:bCs/>
          <w:color w:val="000000"/>
          <w:sz w:val="24"/>
          <w:szCs w:val="24"/>
        </w:rPr>
        <w:t xml:space="preserve">B. Collections of Information Employing Statistical Methods </w:t>
      </w:r>
    </w:p>
    <w:p w14:paraId="4BC37BAC" w14:textId="77777777" w:rsidR="00D04EB7" w:rsidRDefault="00D04EB7" w:rsidP="00D04EB7">
      <w:pPr>
        <w:tabs>
          <w:tab w:val="left" w:pos="480"/>
        </w:tabs>
        <w:overflowPunct w:val="0"/>
        <w:autoSpaceDE w:val="0"/>
        <w:autoSpaceDN w:val="0"/>
        <w:adjustRightInd w:val="0"/>
        <w:spacing w:after="0" w:line="240" w:lineRule="auto"/>
        <w:ind w:left="480" w:hanging="480"/>
        <w:textAlignment w:val="baseline"/>
        <w:rPr>
          <w:rFonts w:ascii="Times New Roman" w:hAnsi="Times New Roman"/>
          <w:szCs w:val="20"/>
        </w:rPr>
      </w:pPr>
    </w:p>
    <w:p w14:paraId="256C41B0" w14:textId="77777777" w:rsidR="00D04EB7" w:rsidRPr="00D04EB7" w:rsidRDefault="00D04EB7" w:rsidP="00D04EB7">
      <w:pPr>
        <w:tabs>
          <w:tab w:val="left" w:pos="480"/>
        </w:tabs>
        <w:overflowPunct w:val="0"/>
        <w:autoSpaceDE w:val="0"/>
        <w:autoSpaceDN w:val="0"/>
        <w:adjustRightInd w:val="0"/>
        <w:spacing w:after="0" w:line="240" w:lineRule="auto"/>
        <w:ind w:left="480" w:hanging="480"/>
        <w:textAlignment w:val="baseline"/>
        <w:rPr>
          <w:rFonts w:ascii="Times New Roman" w:hAnsi="Times New Roman"/>
          <w:szCs w:val="20"/>
        </w:rPr>
      </w:pPr>
      <w:r w:rsidRPr="00D04EB7">
        <w:rPr>
          <w:rFonts w:ascii="Times New Roman" w:hAnsi="Times New Roman"/>
          <w:sz w:val="24"/>
          <w:szCs w:val="24"/>
        </w:rPr>
        <w:t>The collection of information does not employ statistical methods</w:t>
      </w:r>
      <w:r w:rsidRPr="00D04EB7">
        <w:rPr>
          <w:rFonts w:ascii="Times New Roman" w:hAnsi="Times New Roman"/>
          <w:szCs w:val="20"/>
        </w:rPr>
        <w:t>.</w:t>
      </w:r>
    </w:p>
    <w:p w14:paraId="4520CC5D" w14:textId="77777777" w:rsidR="00FA2F70" w:rsidRPr="005A34BF" w:rsidRDefault="00FA2F70" w:rsidP="00FA2F70">
      <w:pPr>
        <w:spacing w:after="0" w:line="240" w:lineRule="auto"/>
        <w:rPr>
          <w:rFonts w:ascii="Times New Roman" w:hAnsi="Times New Roman"/>
          <w:color w:val="000000"/>
          <w:sz w:val="24"/>
          <w:szCs w:val="24"/>
        </w:rPr>
      </w:pPr>
    </w:p>
    <w:sectPr w:rsidR="00FA2F70" w:rsidRPr="005A34BF" w:rsidSect="00075224">
      <w:footerReference w:type="even" r:id="rId17"/>
      <w:footerReference w:type="default" r:id="rId18"/>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F1F2A" w14:textId="77777777" w:rsidR="00125DF7" w:rsidRDefault="00125DF7" w:rsidP="00075224">
      <w:pPr>
        <w:spacing w:after="0" w:line="240" w:lineRule="auto"/>
      </w:pPr>
      <w:r>
        <w:separator/>
      </w:r>
    </w:p>
  </w:endnote>
  <w:endnote w:type="continuationSeparator" w:id="0">
    <w:p w14:paraId="0D5B3374" w14:textId="77777777" w:rsidR="00125DF7" w:rsidRDefault="00125DF7"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BD03" w14:textId="77777777" w:rsidR="00B96964" w:rsidRDefault="00B96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EA01EB" w14:textId="77777777" w:rsidR="00B96964" w:rsidRDefault="00B96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E691F" w14:textId="77777777" w:rsidR="00B96964" w:rsidRDefault="00B96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775">
      <w:rPr>
        <w:rStyle w:val="PageNumber"/>
        <w:noProof/>
      </w:rPr>
      <w:t>1</w:t>
    </w:r>
    <w:r>
      <w:rPr>
        <w:rStyle w:val="PageNumber"/>
      </w:rPr>
      <w:fldChar w:fldCharType="end"/>
    </w:r>
  </w:p>
  <w:p w14:paraId="6C038394" w14:textId="77777777" w:rsidR="00B96964" w:rsidRDefault="00B9696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D5645" w14:textId="77777777" w:rsidR="00125DF7" w:rsidRDefault="00125DF7" w:rsidP="00075224">
      <w:pPr>
        <w:spacing w:after="0" w:line="240" w:lineRule="auto"/>
      </w:pPr>
      <w:r>
        <w:separator/>
      </w:r>
    </w:p>
  </w:footnote>
  <w:footnote w:type="continuationSeparator" w:id="0">
    <w:p w14:paraId="7ABDBA90" w14:textId="77777777" w:rsidR="00125DF7" w:rsidRDefault="00125DF7"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81D"/>
    <w:multiLevelType w:val="hybridMultilevel"/>
    <w:tmpl w:val="D3A0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0F41787"/>
    <w:multiLevelType w:val="hybridMultilevel"/>
    <w:tmpl w:val="15A6C50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5191680"/>
    <w:multiLevelType w:val="hybridMultilevel"/>
    <w:tmpl w:val="F1B2F5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46395"/>
    <w:multiLevelType w:val="hybridMultilevel"/>
    <w:tmpl w:val="1388B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847CC2"/>
    <w:multiLevelType w:val="hybridMultilevel"/>
    <w:tmpl w:val="49245352"/>
    <w:lvl w:ilvl="0" w:tplc="A0EC274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23F23233"/>
    <w:multiLevelType w:val="hybridMultilevel"/>
    <w:tmpl w:val="F25A147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42666"/>
    <w:multiLevelType w:val="hybridMultilevel"/>
    <w:tmpl w:val="B2C23224"/>
    <w:lvl w:ilvl="0" w:tplc="344A88F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CF3248"/>
    <w:multiLevelType w:val="multilevel"/>
    <w:tmpl w:val="D1BE1448"/>
    <w:lvl w:ilvl="0">
      <w:start w:val="1"/>
      <w:numFmt w:val="lowerLetter"/>
      <w:lvlText w:val="%1."/>
      <w:lvlJc w:val="left"/>
      <w:pPr>
        <w:tabs>
          <w:tab w:val="num" w:pos="2682"/>
        </w:tabs>
        <w:ind w:left="2682" w:hanging="432"/>
      </w:pPr>
      <w:rPr>
        <w:rFonts w:hint="default"/>
      </w:rPr>
    </w:lvl>
    <w:lvl w:ilvl="1">
      <w:start w:val="1"/>
      <w:numFmt w:val="lowerLetter"/>
      <w:lvlText w:val="%2."/>
      <w:lvlJc w:val="left"/>
      <w:pPr>
        <w:tabs>
          <w:tab w:val="num" w:pos="3402"/>
        </w:tabs>
        <w:ind w:left="3402" w:hanging="432"/>
      </w:pPr>
      <w:rPr>
        <w:rFonts w:hint="default"/>
      </w:rPr>
    </w:lvl>
    <w:lvl w:ilvl="2">
      <w:start w:val="1"/>
      <w:numFmt w:val="lowerRoman"/>
      <w:lvlText w:val="%3."/>
      <w:lvlJc w:val="right"/>
      <w:pPr>
        <w:tabs>
          <w:tab w:val="num" w:pos="4050"/>
        </w:tabs>
        <w:ind w:left="4050" w:hanging="180"/>
      </w:pPr>
      <w:rPr>
        <w:rFonts w:hint="default"/>
      </w:rPr>
    </w:lvl>
    <w:lvl w:ilvl="3">
      <w:start w:val="1"/>
      <w:numFmt w:val="decimal"/>
      <w:lvlText w:val="%4."/>
      <w:lvlJc w:val="left"/>
      <w:pPr>
        <w:tabs>
          <w:tab w:val="num" w:pos="4770"/>
        </w:tabs>
        <w:ind w:left="4770" w:hanging="360"/>
      </w:pPr>
      <w:rPr>
        <w:rFonts w:hint="default"/>
      </w:rPr>
    </w:lvl>
    <w:lvl w:ilvl="4">
      <w:start w:val="1"/>
      <w:numFmt w:val="lowerLetter"/>
      <w:lvlText w:val="%5."/>
      <w:lvlJc w:val="left"/>
      <w:pPr>
        <w:tabs>
          <w:tab w:val="num" w:pos="5490"/>
        </w:tabs>
        <w:ind w:left="5490" w:hanging="360"/>
      </w:pPr>
      <w:rPr>
        <w:rFonts w:hint="default"/>
      </w:rPr>
    </w:lvl>
    <w:lvl w:ilvl="5">
      <w:start w:val="1"/>
      <w:numFmt w:val="lowerRoman"/>
      <w:lvlText w:val="%6."/>
      <w:lvlJc w:val="right"/>
      <w:pPr>
        <w:tabs>
          <w:tab w:val="num" w:pos="6210"/>
        </w:tabs>
        <w:ind w:left="6210" w:hanging="180"/>
      </w:pPr>
      <w:rPr>
        <w:rFonts w:hint="default"/>
      </w:rPr>
    </w:lvl>
    <w:lvl w:ilvl="6">
      <w:start w:val="1"/>
      <w:numFmt w:val="decimal"/>
      <w:lvlText w:val="%7."/>
      <w:lvlJc w:val="left"/>
      <w:pPr>
        <w:tabs>
          <w:tab w:val="num" w:pos="6930"/>
        </w:tabs>
        <w:ind w:left="6930" w:hanging="360"/>
      </w:pPr>
      <w:rPr>
        <w:rFonts w:hint="default"/>
      </w:rPr>
    </w:lvl>
    <w:lvl w:ilvl="7">
      <w:start w:val="1"/>
      <w:numFmt w:val="lowerLetter"/>
      <w:lvlText w:val="%8."/>
      <w:lvlJc w:val="left"/>
      <w:pPr>
        <w:tabs>
          <w:tab w:val="num" w:pos="7650"/>
        </w:tabs>
        <w:ind w:left="7650" w:hanging="360"/>
      </w:pPr>
      <w:rPr>
        <w:rFonts w:hint="default"/>
      </w:rPr>
    </w:lvl>
    <w:lvl w:ilvl="8">
      <w:start w:val="1"/>
      <w:numFmt w:val="lowerRoman"/>
      <w:lvlText w:val="%9."/>
      <w:lvlJc w:val="right"/>
      <w:pPr>
        <w:tabs>
          <w:tab w:val="num" w:pos="8370"/>
        </w:tabs>
        <w:ind w:left="8370" w:hanging="180"/>
      </w:pPr>
      <w:rPr>
        <w:rFonts w:hint="default"/>
      </w:rPr>
    </w:lvl>
  </w:abstractNum>
  <w:abstractNum w:abstractNumId="10">
    <w:nsid w:val="31BE0BC5"/>
    <w:multiLevelType w:val="hybridMultilevel"/>
    <w:tmpl w:val="4AE0E93E"/>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6B0175"/>
    <w:multiLevelType w:val="hybridMultilevel"/>
    <w:tmpl w:val="4E127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577768"/>
    <w:multiLevelType w:val="hybridMultilevel"/>
    <w:tmpl w:val="947E1C30"/>
    <w:lvl w:ilvl="0" w:tplc="BF1045D4">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8F23BA"/>
    <w:multiLevelType w:val="hybridMultilevel"/>
    <w:tmpl w:val="947E1C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BF48FC"/>
    <w:multiLevelType w:val="hybridMultilevel"/>
    <w:tmpl w:val="4778124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6">
    <w:nsid w:val="4D284879"/>
    <w:multiLevelType w:val="multilevel"/>
    <w:tmpl w:val="4850876C"/>
    <w:lvl w:ilvl="0">
      <w:start w:val="1"/>
      <w:numFmt w:val="lowerLetter"/>
      <w:lvlText w:val="%1."/>
      <w:lvlJc w:val="left"/>
      <w:pPr>
        <w:tabs>
          <w:tab w:val="num" w:pos="1962"/>
        </w:tabs>
        <w:ind w:left="1962" w:hanging="432"/>
      </w:pPr>
      <w:rPr>
        <w:rFonts w:hint="default"/>
      </w:rPr>
    </w:lvl>
    <w:lvl w:ilvl="1">
      <w:start w:val="1"/>
      <w:numFmt w:val="lowerLetter"/>
      <w:lvlText w:val="%2."/>
      <w:lvlJc w:val="left"/>
      <w:pPr>
        <w:tabs>
          <w:tab w:val="num" w:pos="2682"/>
        </w:tabs>
        <w:ind w:left="2682" w:hanging="432"/>
      </w:pPr>
      <w:rPr>
        <w:rFonts w:hint="default"/>
      </w:rPr>
    </w:lvl>
    <w:lvl w:ilvl="2">
      <w:start w:val="1"/>
      <w:numFmt w:val="lowerRoman"/>
      <w:lvlText w:val="%3."/>
      <w:lvlJc w:val="right"/>
      <w:pPr>
        <w:tabs>
          <w:tab w:val="num" w:pos="3330"/>
        </w:tabs>
        <w:ind w:left="3330" w:hanging="180"/>
      </w:pPr>
      <w:rPr>
        <w:rFonts w:hint="default"/>
      </w:rPr>
    </w:lvl>
    <w:lvl w:ilvl="3">
      <w:start w:val="1"/>
      <w:numFmt w:val="decimal"/>
      <w:lvlText w:val="%4."/>
      <w:lvlJc w:val="left"/>
      <w:pPr>
        <w:tabs>
          <w:tab w:val="num" w:pos="4050"/>
        </w:tabs>
        <w:ind w:left="4050" w:hanging="360"/>
      </w:pPr>
      <w:rPr>
        <w:rFonts w:hint="default"/>
      </w:rPr>
    </w:lvl>
    <w:lvl w:ilvl="4">
      <w:start w:val="1"/>
      <w:numFmt w:val="lowerLetter"/>
      <w:lvlText w:val="%5."/>
      <w:lvlJc w:val="left"/>
      <w:pPr>
        <w:tabs>
          <w:tab w:val="num" w:pos="4770"/>
        </w:tabs>
        <w:ind w:left="4770" w:hanging="360"/>
      </w:pPr>
      <w:rPr>
        <w:rFonts w:hint="default"/>
      </w:rPr>
    </w:lvl>
    <w:lvl w:ilvl="5">
      <w:start w:val="1"/>
      <w:numFmt w:val="lowerRoman"/>
      <w:lvlText w:val="%6."/>
      <w:lvlJc w:val="right"/>
      <w:pPr>
        <w:tabs>
          <w:tab w:val="num" w:pos="5490"/>
        </w:tabs>
        <w:ind w:left="5490" w:hanging="180"/>
      </w:pPr>
      <w:rPr>
        <w:rFonts w:hint="default"/>
      </w:rPr>
    </w:lvl>
    <w:lvl w:ilvl="6">
      <w:start w:val="1"/>
      <w:numFmt w:val="decimal"/>
      <w:lvlText w:val="%7."/>
      <w:lvlJc w:val="left"/>
      <w:pPr>
        <w:tabs>
          <w:tab w:val="num" w:pos="6210"/>
        </w:tabs>
        <w:ind w:left="6210" w:hanging="360"/>
      </w:pPr>
      <w:rPr>
        <w:rFonts w:hint="default"/>
      </w:rPr>
    </w:lvl>
    <w:lvl w:ilvl="7">
      <w:start w:val="1"/>
      <w:numFmt w:val="lowerLetter"/>
      <w:lvlText w:val="%8."/>
      <w:lvlJc w:val="left"/>
      <w:pPr>
        <w:tabs>
          <w:tab w:val="num" w:pos="6930"/>
        </w:tabs>
        <w:ind w:left="6930" w:hanging="360"/>
      </w:pPr>
      <w:rPr>
        <w:rFonts w:hint="default"/>
      </w:rPr>
    </w:lvl>
    <w:lvl w:ilvl="8">
      <w:start w:val="1"/>
      <w:numFmt w:val="lowerRoman"/>
      <w:lvlText w:val="%9."/>
      <w:lvlJc w:val="right"/>
      <w:pPr>
        <w:tabs>
          <w:tab w:val="num" w:pos="7650"/>
        </w:tabs>
        <w:ind w:left="7650" w:hanging="180"/>
      </w:pPr>
      <w:rPr>
        <w:rFonts w:hint="default"/>
      </w:rPr>
    </w:lvl>
  </w:abstractNum>
  <w:abstractNum w:abstractNumId="17">
    <w:nsid w:val="570B0BF2"/>
    <w:multiLevelType w:val="hybridMultilevel"/>
    <w:tmpl w:val="8A28990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nsid w:val="58F15ACA"/>
    <w:multiLevelType w:val="hybridMultilevel"/>
    <w:tmpl w:val="E1483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EE92745"/>
    <w:multiLevelType w:val="hybridMultilevel"/>
    <w:tmpl w:val="947E1C30"/>
    <w:lvl w:ilvl="0" w:tplc="BF1045D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3C043E"/>
    <w:multiLevelType w:val="hybridMultilevel"/>
    <w:tmpl w:val="1FD802E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4">
    <w:nsid w:val="7EB532F9"/>
    <w:multiLevelType w:val="hybridMultilevel"/>
    <w:tmpl w:val="62B65B72"/>
    <w:lvl w:ilvl="0" w:tplc="23721146">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3"/>
  </w:num>
  <w:num w:numId="3">
    <w:abstractNumId w:val="1"/>
  </w:num>
  <w:num w:numId="4">
    <w:abstractNumId w:val="22"/>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17"/>
  </w:num>
  <w:num w:numId="9">
    <w:abstractNumId w:val="13"/>
  </w:num>
  <w:num w:numId="10">
    <w:abstractNumId w:val="6"/>
  </w:num>
  <w:num w:numId="11">
    <w:abstractNumId w:val="4"/>
  </w:num>
  <w:num w:numId="12">
    <w:abstractNumId w:val="15"/>
  </w:num>
  <w:num w:numId="13">
    <w:abstractNumId w:val="16"/>
  </w:num>
  <w:num w:numId="14">
    <w:abstractNumId w:val="5"/>
  </w:num>
  <w:num w:numId="15">
    <w:abstractNumId w:val="12"/>
  </w:num>
  <w:num w:numId="16">
    <w:abstractNumId w:val="24"/>
  </w:num>
  <w:num w:numId="17">
    <w:abstractNumId w:val="18"/>
  </w:num>
  <w:num w:numId="18">
    <w:abstractNumId w:val="9"/>
  </w:num>
  <w:num w:numId="19">
    <w:abstractNumId w:val="7"/>
  </w:num>
  <w:num w:numId="20">
    <w:abstractNumId w:val="20"/>
  </w:num>
  <w:num w:numId="21">
    <w:abstractNumId w:val="2"/>
  </w:num>
  <w:num w:numId="22">
    <w:abstractNumId w:val="10"/>
  </w:num>
  <w:num w:numId="23">
    <w:abstractNumId w:val="14"/>
  </w:num>
  <w:num w:numId="24">
    <w:abstractNumId w:val="19"/>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5DA6"/>
    <w:rsid w:val="000208BB"/>
    <w:rsid w:val="00022FCB"/>
    <w:rsid w:val="000245CD"/>
    <w:rsid w:val="00027E70"/>
    <w:rsid w:val="0003238A"/>
    <w:rsid w:val="00032C27"/>
    <w:rsid w:val="0004684D"/>
    <w:rsid w:val="000514BC"/>
    <w:rsid w:val="00052E72"/>
    <w:rsid w:val="00056011"/>
    <w:rsid w:val="000610CA"/>
    <w:rsid w:val="00075224"/>
    <w:rsid w:val="000905DB"/>
    <w:rsid w:val="0009070D"/>
    <w:rsid w:val="000A0883"/>
    <w:rsid w:val="000B1406"/>
    <w:rsid w:val="000B2C94"/>
    <w:rsid w:val="000B4874"/>
    <w:rsid w:val="000B5784"/>
    <w:rsid w:val="000C62BB"/>
    <w:rsid w:val="000C70BE"/>
    <w:rsid w:val="000D005E"/>
    <w:rsid w:val="000D01C0"/>
    <w:rsid w:val="000D22E0"/>
    <w:rsid w:val="000D6E51"/>
    <w:rsid w:val="000D7FD0"/>
    <w:rsid w:val="000E3C21"/>
    <w:rsid w:val="000E5928"/>
    <w:rsid w:val="0010059D"/>
    <w:rsid w:val="001033C3"/>
    <w:rsid w:val="001049BD"/>
    <w:rsid w:val="00104E05"/>
    <w:rsid w:val="00104E4A"/>
    <w:rsid w:val="001071E8"/>
    <w:rsid w:val="001131FA"/>
    <w:rsid w:val="001235E6"/>
    <w:rsid w:val="00123A79"/>
    <w:rsid w:val="00125DF7"/>
    <w:rsid w:val="0012771F"/>
    <w:rsid w:val="00140E9D"/>
    <w:rsid w:val="00145153"/>
    <w:rsid w:val="00152274"/>
    <w:rsid w:val="00156CD5"/>
    <w:rsid w:val="00157212"/>
    <w:rsid w:val="00157BDF"/>
    <w:rsid w:val="00160036"/>
    <w:rsid w:val="001629B1"/>
    <w:rsid w:val="001638F1"/>
    <w:rsid w:val="00164BAE"/>
    <w:rsid w:val="00167FD2"/>
    <w:rsid w:val="00174045"/>
    <w:rsid w:val="00174D56"/>
    <w:rsid w:val="0018069F"/>
    <w:rsid w:val="0018304B"/>
    <w:rsid w:val="001840F4"/>
    <w:rsid w:val="00184E32"/>
    <w:rsid w:val="001A2004"/>
    <w:rsid w:val="001B084B"/>
    <w:rsid w:val="001B2469"/>
    <w:rsid w:val="001B4A16"/>
    <w:rsid w:val="001B4FB5"/>
    <w:rsid w:val="001C6560"/>
    <w:rsid w:val="001E70FB"/>
    <w:rsid w:val="001F268B"/>
    <w:rsid w:val="001F3980"/>
    <w:rsid w:val="00200438"/>
    <w:rsid w:val="0021340A"/>
    <w:rsid w:val="0021402D"/>
    <w:rsid w:val="00216422"/>
    <w:rsid w:val="00251F7D"/>
    <w:rsid w:val="00253C64"/>
    <w:rsid w:val="00265906"/>
    <w:rsid w:val="002748AC"/>
    <w:rsid w:val="00276A7E"/>
    <w:rsid w:val="00284E79"/>
    <w:rsid w:val="0029110D"/>
    <w:rsid w:val="00291654"/>
    <w:rsid w:val="00296DF2"/>
    <w:rsid w:val="002A07AE"/>
    <w:rsid w:val="002A4977"/>
    <w:rsid w:val="002C20A1"/>
    <w:rsid w:val="002C2A88"/>
    <w:rsid w:val="002C76AB"/>
    <w:rsid w:val="002D451B"/>
    <w:rsid w:val="002E0A96"/>
    <w:rsid w:val="002E59EA"/>
    <w:rsid w:val="002F1C35"/>
    <w:rsid w:val="003064C3"/>
    <w:rsid w:val="00312EEC"/>
    <w:rsid w:val="00320358"/>
    <w:rsid w:val="00320527"/>
    <w:rsid w:val="00322725"/>
    <w:rsid w:val="003239CA"/>
    <w:rsid w:val="003325C2"/>
    <w:rsid w:val="00332FD7"/>
    <w:rsid w:val="003407CD"/>
    <w:rsid w:val="00344CD4"/>
    <w:rsid w:val="003459EE"/>
    <w:rsid w:val="003567AD"/>
    <w:rsid w:val="00381098"/>
    <w:rsid w:val="00383FC6"/>
    <w:rsid w:val="00390183"/>
    <w:rsid w:val="00393409"/>
    <w:rsid w:val="00395A8E"/>
    <w:rsid w:val="00397DF1"/>
    <w:rsid w:val="003A4485"/>
    <w:rsid w:val="003A4DA3"/>
    <w:rsid w:val="003A4FF5"/>
    <w:rsid w:val="003B2544"/>
    <w:rsid w:val="003B2A22"/>
    <w:rsid w:val="003B7A89"/>
    <w:rsid w:val="003C400F"/>
    <w:rsid w:val="003C44E3"/>
    <w:rsid w:val="003D3048"/>
    <w:rsid w:val="003D4D33"/>
    <w:rsid w:val="003E3AA9"/>
    <w:rsid w:val="003E5717"/>
    <w:rsid w:val="003F4D24"/>
    <w:rsid w:val="004054DC"/>
    <w:rsid w:val="00413508"/>
    <w:rsid w:val="004206BB"/>
    <w:rsid w:val="00421B7D"/>
    <w:rsid w:val="004272F2"/>
    <w:rsid w:val="004407B1"/>
    <w:rsid w:val="00460D11"/>
    <w:rsid w:val="00470C60"/>
    <w:rsid w:val="004712D3"/>
    <w:rsid w:val="00480BD6"/>
    <w:rsid w:val="004850F5"/>
    <w:rsid w:val="00485FDA"/>
    <w:rsid w:val="0048699A"/>
    <w:rsid w:val="004907D2"/>
    <w:rsid w:val="004939BF"/>
    <w:rsid w:val="004C0BE9"/>
    <w:rsid w:val="004C1F4E"/>
    <w:rsid w:val="004C5F32"/>
    <w:rsid w:val="004D0A64"/>
    <w:rsid w:val="004D0D3F"/>
    <w:rsid w:val="004D0FB4"/>
    <w:rsid w:val="004E2856"/>
    <w:rsid w:val="004E4DE6"/>
    <w:rsid w:val="004F2F0F"/>
    <w:rsid w:val="004F5150"/>
    <w:rsid w:val="0050120C"/>
    <w:rsid w:val="00506C78"/>
    <w:rsid w:val="0050776B"/>
    <w:rsid w:val="0051387D"/>
    <w:rsid w:val="0051785A"/>
    <w:rsid w:val="00522BA7"/>
    <w:rsid w:val="00523C7C"/>
    <w:rsid w:val="00524583"/>
    <w:rsid w:val="0052739B"/>
    <w:rsid w:val="005311AD"/>
    <w:rsid w:val="00536072"/>
    <w:rsid w:val="00541FA3"/>
    <w:rsid w:val="005505F2"/>
    <w:rsid w:val="00560E48"/>
    <w:rsid w:val="00566A56"/>
    <w:rsid w:val="005670D8"/>
    <w:rsid w:val="005742B8"/>
    <w:rsid w:val="00597539"/>
    <w:rsid w:val="005A1023"/>
    <w:rsid w:val="005A34BF"/>
    <w:rsid w:val="005A6EB8"/>
    <w:rsid w:val="005B04B1"/>
    <w:rsid w:val="005B3656"/>
    <w:rsid w:val="005B5F3E"/>
    <w:rsid w:val="005C0A1F"/>
    <w:rsid w:val="005D21A4"/>
    <w:rsid w:val="005E579D"/>
    <w:rsid w:val="006064AB"/>
    <w:rsid w:val="00611680"/>
    <w:rsid w:val="00613CA1"/>
    <w:rsid w:val="006161FC"/>
    <w:rsid w:val="00617397"/>
    <w:rsid w:val="00621040"/>
    <w:rsid w:val="00625525"/>
    <w:rsid w:val="00626381"/>
    <w:rsid w:val="0064224B"/>
    <w:rsid w:val="00642BE0"/>
    <w:rsid w:val="00653BD6"/>
    <w:rsid w:val="00657257"/>
    <w:rsid w:val="0066398E"/>
    <w:rsid w:val="00666CF0"/>
    <w:rsid w:val="006717F4"/>
    <w:rsid w:val="0068073C"/>
    <w:rsid w:val="00687AA6"/>
    <w:rsid w:val="0069399A"/>
    <w:rsid w:val="00695EEE"/>
    <w:rsid w:val="00697CA6"/>
    <w:rsid w:val="006A7689"/>
    <w:rsid w:val="006B164A"/>
    <w:rsid w:val="006B32E0"/>
    <w:rsid w:val="006B4736"/>
    <w:rsid w:val="006C7758"/>
    <w:rsid w:val="006D3063"/>
    <w:rsid w:val="006D5A48"/>
    <w:rsid w:val="006D7C68"/>
    <w:rsid w:val="006E55E7"/>
    <w:rsid w:val="00702355"/>
    <w:rsid w:val="0071138A"/>
    <w:rsid w:val="007113C3"/>
    <w:rsid w:val="00711F61"/>
    <w:rsid w:val="00732737"/>
    <w:rsid w:val="00741123"/>
    <w:rsid w:val="00741A41"/>
    <w:rsid w:val="00741B05"/>
    <w:rsid w:val="00743ABC"/>
    <w:rsid w:val="00752CAD"/>
    <w:rsid w:val="0075410C"/>
    <w:rsid w:val="00754271"/>
    <w:rsid w:val="00754A2E"/>
    <w:rsid w:val="00756E73"/>
    <w:rsid w:val="00756F4A"/>
    <w:rsid w:val="00760CC6"/>
    <w:rsid w:val="00764C15"/>
    <w:rsid w:val="0078050E"/>
    <w:rsid w:val="00781BC6"/>
    <w:rsid w:val="007856B6"/>
    <w:rsid w:val="0078641C"/>
    <w:rsid w:val="00797FB9"/>
    <w:rsid w:val="007A3555"/>
    <w:rsid w:val="007A5CBA"/>
    <w:rsid w:val="007B25EE"/>
    <w:rsid w:val="007B684A"/>
    <w:rsid w:val="007C3373"/>
    <w:rsid w:val="007C5C9D"/>
    <w:rsid w:val="007C65B1"/>
    <w:rsid w:val="007D38EB"/>
    <w:rsid w:val="007E4949"/>
    <w:rsid w:val="007F1684"/>
    <w:rsid w:val="007F1AFD"/>
    <w:rsid w:val="007F314E"/>
    <w:rsid w:val="007F4499"/>
    <w:rsid w:val="007F7579"/>
    <w:rsid w:val="00805BD1"/>
    <w:rsid w:val="00807572"/>
    <w:rsid w:val="008235A6"/>
    <w:rsid w:val="00824838"/>
    <w:rsid w:val="00827253"/>
    <w:rsid w:val="00832B85"/>
    <w:rsid w:val="00834C51"/>
    <w:rsid w:val="00835D2D"/>
    <w:rsid w:val="008464B3"/>
    <w:rsid w:val="00861150"/>
    <w:rsid w:val="008651D9"/>
    <w:rsid w:val="00875D5D"/>
    <w:rsid w:val="0088076F"/>
    <w:rsid w:val="0088111E"/>
    <w:rsid w:val="008813F3"/>
    <w:rsid w:val="00883D46"/>
    <w:rsid w:val="008C18AC"/>
    <w:rsid w:val="008C2D33"/>
    <w:rsid w:val="008D61EF"/>
    <w:rsid w:val="008D6260"/>
    <w:rsid w:val="008D7262"/>
    <w:rsid w:val="008F5BCD"/>
    <w:rsid w:val="008F63FD"/>
    <w:rsid w:val="00902066"/>
    <w:rsid w:val="00911460"/>
    <w:rsid w:val="0091490B"/>
    <w:rsid w:val="0091676B"/>
    <w:rsid w:val="00917C6A"/>
    <w:rsid w:val="00922458"/>
    <w:rsid w:val="00927122"/>
    <w:rsid w:val="00934001"/>
    <w:rsid w:val="0093745E"/>
    <w:rsid w:val="00940971"/>
    <w:rsid w:val="009419D6"/>
    <w:rsid w:val="00955F74"/>
    <w:rsid w:val="00962436"/>
    <w:rsid w:val="00962728"/>
    <w:rsid w:val="009709A0"/>
    <w:rsid w:val="009717CC"/>
    <w:rsid w:val="009814CB"/>
    <w:rsid w:val="00982371"/>
    <w:rsid w:val="00986D4F"/>
    <w:rsid w:val="009969AC"/>
    <w:rsid w:val="00996DC3"/>
    <w:rsid w:val="009A20C1"/>
    <w:rsid w:val="009A3A5E"/>
    <w:rsid w:val="009A56B3"/>
    <w:rsid w:val="009B0365"/>
    <w:rsid w:val="009B31FB"/>
    <w:rsid w:val="009C3D4E"/>
    <w:rsid w:val="009C7042"/>
    <w:rsid w:val="009E118C"/>
    <w:rsid w:val="009E586A"/>
    <w:rsid w:val="00A07C26"/>
    <w:rsid w:val="00A24775"/>
    <w:rsid w:val="00A33DED"/>
    <w:rsid w:val="00A34A2A"/>
    <w:rsid w:val="00A352F3"/>
    <w:rsid w:val="00A51BCC"/>
    <w:rsid w:val="00A56DFE"/>
    <w:rsid w:val="00A6656E"/>
    <w:rsid w:val="00A72E4C"/>
    <w:rsid w:val="00A74F9C"/>
    <w:rsid w:val="00A77F10"/>
    <w:rsid w:val="00A80199"/>
    <w:rsid w:val="00A857EA"/>
    <w:rsid w:val="00A85A20"/>
    <w:rsid w:val="00A90132"/>
    <w:rsid w:val="00A94C27"/>
    <w:rsid w:val="00AA04EA"/>
    <w:rsid w:val="00AB63BA"/>
    <w:rsid w:val="00AC2E24"/>
    <w:rsid w:val="00AE2E96"/>
    <w:rsid w:val="00AE51C2"/>
    <w:rsid w:val="00AE6679"/>
    <w:rsid w:val="00AF79DA"/>
    <w:rsid w:val="00B004A7"/>
    <w:rsid w:val="00B106EA"/>
    <w:rsid w:val="00B16271"/>
    <w:rsid w:val="00B17795"/>
    <w:rsid w:val="00B228BD"/>
    <w:rsid w:val="00B36B2C"/>
    <w:rsid w:val="00B41C1C"/>
    <w:rsid w:val="00B46DE1"/>
    <w:rsid w:val="00B5734E"/>
    <w:rsid w:val="00B710EC"/>
    <w:rsid w:val="00B7253E"/>
    <w:rsid w:val="00B72DCB"/>
    <w:rsid w:val="00B75642"/>
    <w:rsid w:val="00B80F83"/>
    <w:rsid w:val="00B851D9"/>
    <w:rsid w:val="00B860F6"/>
    <w:rsid w:val="00B94287"/>
    <w:rsid w:val="00B96964"/>
    <w:rsid w:val="00BA0C82"/>
    <w:rsid w:val="00BA5A24"/>
    <w:rsid w:val="00BA6DA4"/>
    <w:rsid w:val="00BA7094"/>
    <w:rsid w:val="00BB0F74"/>
    <w:rsid w:val="00BC133D"/>
    <w:rsid w:val="00BD7DF9"/>
    <w:rsid w:val="00BE0659"/>
    <w:rsid w:val="00BE3A62"/>
    <w:rsid w:val="00BF2BF7"/>
    <w:rsid w:val="00C02DB5"/>
    <w:rsid w:val="00C03B05"/>
    <w:rsid w:val="00C04035"/>
    <w:rsid w:val="00C21C04"/>
    <w:rsid w:val="00C22F68"/>
    <w:rsid w:val="00C26BCC"/>
    <w:rsid w:val="00C404D5"/>
    <w:rsid w:val="00C46043"/>
    <w:rsid w:val="00C47EDB"/>
    <w:rsid w:val="00C54808"/>
    <w:rsid w:val="00C6267D"/>
    <w:rsid w:val="00C6738D"/>
    <w:rsid w:val="00C72912"/>
    <w:rsid w:val="00C879B4"/>
    <w:rsid w:val="00C90E63"/>
    <w:rsid w:val="00C934B1"/>
    <w:rsid w:val="00CA05FD"/>
    <w:rsid w:val="00CA27E2"/>
    <w:rsid w:val="00CB45ED"/>
    <w:rsid w:val="00CC4473"/>
    <w:rsid w:val="00CD1765"/>
    <w:rsid w:val="00CD29A4"/>
    <w:rsid w:val="00CD2F9D"/>
    <w:rsid w:val="00CD3FCA"/>
    <w:rsid w:val="00CD589B"/>
    <w:rsid w:val="00CE2DF6"/>
    <w:rsid w:val="00CE79C1"/>
    <w:rsid w:val="00CF512D"/>
    <w:rsid w:val="00D04EB7"/>
    <w:rsid w:val="00D11187"/>
    <w:rsid w:val="00D127E8"/>
    <w:rsid w:val="00D133B0"/>
    <w:rsid w:val="00D135F1"/>
    <w:rsid w:val="00D14986"/>
    <w:rsid w:val="00D20807"/>
    <w:rsid w:val="00D3055F"/>
    <w:rsid w:val="00D32880"/>
    <w:rsid w:val="00D35DDB"/>
    <w:rsid w:val="00D3759A"/>
    <w:rsid w:val="00D45814"/>
    <w:rsid w:val="00D47F2D"/>
    <w:rsid w:val="00D50EE8"/>
    <w:rsid w:val="00D6166C"/>
    <w:rsid w:val="00D61C50"/>
    <w:rsid w:val="00D67F63"/>
    <w:rsid w:val="00D7068D"/>
    <w:rsid w:val="00D720B2"/>
    <w:rsid w:val="00D76AA1"/>
    <w:rsid w:val="00D800DD"/>
    <w:rsid w:val="00D841DA"/>
    <w:rsid w:val="00D912DB"/>
    <w:rsid w:val="00DB0064"/>
    <w:rsid w:val="00DB11E6"/>
    <w:rsid w:val="00DB7BD5"/>
    <w:rsid w:val="00DC1E6C"/>
    <w:rsid w:val="00DC3B20"/>
    <w:rsid w:val="00DD58E4"/>
    <w:rsid w:val="00DE3218"/>
    <w:rsid w:val="00DF2C79"/>
    <w:rsid w:val="00DF5895"/>
    <w:rsid w:val="00E01542"/>
    <w:rsid w:val="00E05EC4"/>
    <w:rsid w:val="00E15F0C"/>
    <w:rsid w:val="00E32681"/>
    <w:rsid w:val="00E35BE1"/>
    <w:rsid w:val="00E457D7"/>
    <w:rsid w:val="00E469F8"/>
    <w:rsid w:val="00E53DE7"/>
    <w:rsid w:val="00E54851"/>
    <w:rsid w:val="00E55BC5"/>
    <w:rsid w:val="00E609B6"/>
    <w:rsid w:val="00E6268E"/>
    <w:rsid w:val="00E72EA8"/>
    <w:rsid w:val="00E74854"/>
    <w:rsid w:val="00E76910"/>
    <w:rsid w:val="00E80CFB"/>
    <w:rsid w:val="00E83AB2"/>
    <w:rsid w:val="00E976BD"/>
    <w:rsid w:val="00EA2190"/>
    <w:rsid w:val="00EA4B0E"/>
    <w:rsid w:val="00EA5CA0"/>
    <w:rsid w:val="00EA7C8E"/>
    <w:rsid w:val="00EB55DB"/>
    <w:rsid w:val="00EC5FAF"/>
    <w:rsid w:val="00ED3E8D"/>
    <w:rsid w:val="00EE44AC"/>
    <w:rsid w:val="00EE683C"/>
    <w:rsid w:val="00EF2166"/>
    <w:rsid w:val="00EF54ED"/>
    <w:rsid w:val="00F01F48"/>
    <w:rsid w:val="00F036F7"/>
    <w:rsid w:val="00F16496"/>
    <w:rsid w:val="00F171C2"/>
    <w:rsid w:val="00F17541"/>
    <w:rsid w:val="00F41A86"/>
    <w:rsid w:val="00F552F0"/>
    <w:rsid w:val="00F55D11"/>
    <w:rsid w:val="00F732A7"/>
    <w:rsid w:val="00F771B7"/>
    <w:rsid w:val="00F87082"/>
    <w:rsid w:val="00F878EE"/>
    <w:rsid w:val="00F976A4"/>
    <w:rsid w:val="00FA1507"/>
    <w:rsid w:val="00FA2F70"/>
    <w:rsid w:val="00FB0640"/>
    <w:rsid w:val="00FB29BB"/>
    <w:rsid w:val="00FB5B25"/>
    <w:rsid w:val="00FB7802"/>
    <w:rsid w:val="00FB787D"/>
    <w:rsid w:val="00FC03A5"/>
    <w:rsid w:val="00FC1E89"/>
    <w:rsid w:val="00FC3F48"/>
    <w:rsid w:val="00FC5D00"/>
    <w:rsid w:val="00FC67F3"/>
    <w:rsid w:val="00FD3E1B"/>
    <w:rsid w:val="00FD69B0"/>
    <w:rsid w:val="00FD72D8"/>
    <w:rsid w:val="00FE1BCA"/>
    <w:rsid w:val="00FE1CC8"/>
    <w:rsid w:val="00FE4224"/>
    <w:rsid w:val="00FE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D7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40"/>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3">
    <w:name w:val="heading 3"/>
    <w:basedOn w:val="Normal"/>
    <w:next w:val="Normal"/>
    <w:link w:val="Heading3Char"/>
    <w:uiPriority w:val="9"/>
    <w:semiHidden/>
    <w:unhideWhenUsed/>
    <w:qFormat/>
    <w:rsid w:val="00EB55DB"/>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D76A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76AA1"/>
    <w:pPr>
      <w:spacing w:before="240" w:after="60"/>
      <w:outlineLvl w:val="5"/>
    </w:pPr>
    <w:rPr>
      <w:b/>
      <w:bCs/>
    </w:rPr>
  </w:style>
  <w:style w:type="paragraph" w:styleId="Heading7">
    <w:name w:val="heading 7"/>
    <w:basedOn w:val="Normal"/>
    <w:next w:val="Normal"/>
    <w:link w:val="Heading7Char"/>
    <w:uiPriority w:val="9"/>
    <w:semiHidden/>
    <w:unhideWhenUsed/>
    <w:qFormat/>
    <w:rsid w:val="00D76AA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07572"/>
    <w:rPr>
      <w:b/>
      <w:bCs/>
      <w:strike w:val="0"/>
      <w:dstrike w:val="0"/>
      <w:color w:val="337AB7"/>
      <w:u w:val="none"/>
      <w:effect w:val="none"/>
      <w:shd w:val="clear" w:color="auto" w:fill="auto"/>
    </w:rPr>
  </w:style>
  <w:style w:type="character" w:customStyle="1" w:styleId="Heading5Char">
    <w:name w:val="Heading 5 Char"/>
    <w:link w:val="Heading5"/>
    <w:uiPriority w:val="9"/>
    <w:semiHidden/>
    <w:rsid w:val="00D76AA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D76AA1"/>
    <w:rPr>
      <w:rFonts w:ascii="Calibri" w:eastAsia="Times New Roman" w:hAnsi="Calibri" w:cs="Times New Roman"/>
      <w:b/>
      <w:bCs/>
      <w:sz w:val="22"/>
      <w:szCs w:val="22"/>
    </w:rPr>
  </w:style>
  <w:style w:type="character" w:customStyle="1" w:styleId="Heading7Char">
    <w:name w:val="Heading 7 Char"/>
    <w:link w:val="Heading7"/>
    <w:uiPriority w:val="9"/>
    <w:semiHidden/>
    <w:rsid w:val="00D76AA1"/>
    <w:rPr>
      <w:rFonts w:ascii="Calibri" w:eastAsia="Times New Roman" w:hAnsi="Calibri" w:cs="Times New Roman"/>
      <w:sz w:val="24"/>
      <w:szCs w:val="24"/>
    </w:rPr>
  </w:style>
  <w:style w:type="character" w:customStyle="1" w:styleId="UnresolvedMention">
    <w:name w:val="Unresolved Mention"/>
    <w:uiPriority w:val="99"/>
    <w:semiHidden/>
    <w:unhideWhenUsed/>
    <w:rsid w:val="00D76AA1"/>
    <w:rPr>
      <w:color w:val="605E5C"/>
      <w:shd w:val="clear" w:color="auto" w:fill="E1DFDD"/>
    </w:rPr>
  </w:style>
  <w:style w:type="paragraph" w:styleId="BodyTextIndent">
    <w:name w:val="Body Text Indent"/>
    <w:basedOn w:val="Normal"/>
    <w:link w:val="BodyTextIndentChar"/>
    <w:rsid w:val="007F7579"/>
    <w:pPr>
      <w:overflowPunct w:val="0"/>
      <w:autoSpaceDE w:val="0"/>
      <w:autoSpaceDN w:val="0"/>
      <w:adjustRightInd w:val="0"/>
      <w:spacing w:after="0" w:line="240" w:lineRule="auto"/>
      <w:ind w:left="720" w:hanging="720"/>
      <w:textAlignment w:val="baseline"/>
    </w:pPr>
    <w:rPr>
      <w:rFonts w:ascii="Times New Roman" w:hAnsi="Times New Roman"/>
      <w:sz w:val="24"/>
      <w:szCs w:val="20"/>
    </w:rPr>
  </w:style>
  <w:style w:type="character" w:customStyle="1" w:styleId="BodyTextIndentChar">
    <w:name w:val="Body Text Indent Char"/>
    <w:link w:val="BodyTextIndent"/>
    <w:rsid w:val="007F7579"/>
    <w:rPr>
      <w:rFonts w:ascii="Times New Roman" w:hAnsi="Times New Roman"/>
      <w:sz w:val="24"/>
    </w:rPr>
  </w:style>
  <w:style w:type="character" w:styleId="FollowedHyperlink">
    <w:name w:val="FollowedHyperlink"/>
    <w:uiPriority w:val="99"/>
    <w:semiHidden/>
    <w:unhideWhenUsed/>
    <w:rsid w:val="00653BD6"/>
    <w:rPr>
      <w:color w:val="954F72"/>
      <w:u w:val="single"/>
    </w:rPr>
  </w:style>
  <w:style w:type="paragraph" w:styleId="BodyText">
    <w:name w:val="Body Text"/>
    <w:basedOn w:val="Normal"/>
    <w:link w:val="BodyTextChar"/>
    <w:uiPriority w:val="99"/>
    <w:semiHidden/>
    <w:unhideWhenUsed/>
    <w:rsid w:val="00653BD6"/>
    <w:pPr>
      <w:spacing w:after="120"/>
    </w:pPr>
  </w:style>
  <w:style w:type="character" w:customStyle="1" w:styleId="BodyTextChar">
    <w:name w:val="Body Text Char"/>
    <w:link w:val="BodyText"/>
    <w:uiPriority w:val="99"/>
    <w:semiHidden/>
    <w:rsid w:val="00653BD6"/>
    <w:rPr>
      <w:sz w:val="22"/>
      <w:szCs w:val="22"/>
    </w:rPr>
  </w:style>
  <w:style w:type="paragraph" w:styleId="BodyTextIndent2">
    <w:name w:val="Body Text Indent 2"/>
    <w:basedOn w:val="Normal"/>
    <w:link w:val="BodyTextIndent2Char"/>
    <w:uiPriority w:val="99"/>
    <w:semiHidden/>
    <w:unhideWhenUsed/>
    <w:rsid w:val="00BA0C82"/>
    <w:pPr>
      <w:spacing w:after="120" w:line="480" w:lineRule="auto"/>
      <w:ind w:left="360"/>
    </w:pPr>
  </w:style>
  <w:style w:type="character" w:customStyle="1" w:styleId="BodyTextIndent2Char">
    <w:name w:val="Body Text Indent 2 Char"/>
    <w:link w:val="BodyTextIndent2"/>
    <w:uiPriority w:val="99"/>
    <w:semiHidden/>
    <w:rsid w:val="00BA0C82"/>
    <w:rPr>
      <w:sz w:val="22"/>
      <w:szCs w:val="22"/>
    </w:rPr>
  </w:style>
  <w:style w:type="character" w:customStyle="1" w:styleId="Heading3Char">
    <w:name w:val="Heading 3 Char"/>
    <w:link w:val="Heading3"/>
    <w:uiPriority w:val="9"/>
    <w:semiHidden/>
    <w:rsid w:val="00EB55DB"/>
    <w:rPr>
      <w:rFonts w:ascii="Calibri Light" w:eastAsia="Times New Roman" w:hAnsi="Calibri Light" w:cs="Times New Roman"/>
      <w:b/>
      <w:bCs/>
      <w:sz w:val="26"/>
      <w:szCs w:val="26"/>
    </w:rPr>
  </w:style>
  <w:style w:type="paragraph" w:styleId="BodyText3">
    <w:name w:val="Body Text 3"/>
    <w:basedOn w:val="Normal"/>
    <w:link w:val="BodyText3Char"/>
    <w:uiPriority w:val="99"/>
    <w:semiHidden/>
    <w:unhideWhenUsed/>
    <w:rsid w:val="005A34BF"/>
    <w:pPr>
      <w:spacing w:after="120"/>
    </w:pPr>
    <w:rPr>
      <w:sz w:val="16"/>
      <w:szCs w:val="16"/>
    </w:rPr>
  </w:style>
  <w:style w:type="character" w:customStyle="1" w:styleId="BodyText3Char">
    <w:name w:val="Body Text 3 Char"/>
    <w:link w:val="BodyText3"/>
    <w:uiPriority w:val="99"/>
    <w:semiHidden/>
    <w:rsid w:val="005A34BF"/>
    <w:rPr>
      <w:sz w:val="16"/>
      <w:szCs w:val="16"/>
    </w:rPr>
  </w:style>
  <w:style w:type="character" w:styleId="CommentReference">
    <w:name w:val="annotation reference"/>
    <w:uiPriority w:val="99"/>
    <w:semiHidden/>
    <w:unhideWhenUsed/>
    <w:rsid w:val="007F1AFD"/>
    <w:rPr>
      <w:sz w:val="16"/>
      <w:szCs w:val="16"/>
    </w:rPr>
  </w:style>
  <w:style w:type="paragraph" w:styleId="CommentText">
    <w:name w:val="annotation text"/>
    <w:basedOn w:val="Normal"/>
    <w:link w:val="CommentTextChar"/>
    <w:uiPriority w:val="99"/>
    <w:unhideWhenUsed/>
    <w:rsid w:val="007F1AFD"/>
    <w:rPr>
      <w:sz w:val="20"/>
      <w:szCs w:val="20"/>
    </w:rPr>
  </w:style>
  <w:style w:type="character" w:customStyle="1" w:styleId="CommentTextChar">
    <w:name w:val="Comment Text Char"/>
    <w:basedOn w:val="DefaultParagraphFont"/>
    <w:link w:val="CommentText"/>
    <w:uiPriority w:val="99"/>
    <w:rsid w:val="007F1AFD"/>
  </w:style>
  <w:style w:type="paragraph" w:styleId="CommentSubject">
    <w:name w:val="annotation subject"/>
    <w:basedOn w:val="CommentText"/>
    <w:next w:val="CommentText"/>
    <w:link w:val="CommentSubjectChar"/>
    <w:uiPriority w:val="99"/>
    <w:semiHidden/>
    <w:unhideWhenUsed/>
    <w:rsid w:val="007F1AFD"/>
    <w:rPr>
      <w:b/>
      <w:bCs/>
    </w:rPr>
  </w:style>
  <w:style w:type="character" w:customStyle="1" w:styleId="CommentSubjectChar">
    <w:name w:val="Comment Subject Char"/>
    <w:link w:val="CommentSubject"/>
    <w:uiPriority w:val="99"/>
    <w:semiHidden/>
    <w:rsid w:val="007F1A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40"/>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3">
    <w:name w:val="heading 3"/>
    <w:basedOn w:val="Normal"/>
    <w:next w:val="Normal"/>
    <w:link w:val="Heading3Char"/>
    <w:uiPriority w:val="9"/>
    <w:semiHidden/>
    <w:unhideWhenUsed/>
    <w:qFormat/>
    <w:rsid w:val="00EB55DB"/>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D76A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76AA1"/>
    <w:pPr>
      <w:spacing w:before="240" w:after="60"/>
      <w:outlineLvl w:val="5"/>
    </w:pPr>
    <w:rPr>
      <w:b/>
      <w:bCs/>
    </w:rPr>
  </w:style>
  <w:style w:type="paragraph" w:styleId="Heading7">
    <w:name w:val="heading 7"/>
    <w:basedOn w:val="Normal"/>
    <w:next w:val="Normal"/>
    <w:link w:val="Heading7Char"/>
    <w:uiPriority w:val="9"/>
    <w:semiHidden/>
    <w:unhideWhenUsed/>
    <w:qFormat/>
    <w:rsid w:val="00D76AA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07572"/>
    <w:rPr>
      <w:b/>
      <w:bCs/>
      <w:strike w:val="0"/>
      <w:dstrike w:val="0"/>
      <w:color w:val="337AB7"/>
      <w:u w:val="none"/>
      <w:effect w:val="none"/>
      <w:shd w:val="clear" w:color="auto" w:fill="auto"/>
    </w:rPr>
  </w:style>
  <w:style w:type="character" w:customStyle="1" w:styleId="Heading5Char">
    <w:name w:val="Heading 5 Char"/>
    <w:link w:val="Heading5"/>
    <w:uiPriority w:val="9"/>
    <w:semiHidden/>
    <w:rsid w:val="00D76AA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D76AA1"/>
    <w:rPr>
      <w:rFonts w:ascii="Calibri" w:eastAsia="Times New Roman" w:hAnsi="Calibri" w:cs="Times New Roman"/>
      <w:b/>
      <w:bCs/>
      <w:sz w:val="22"/>
      <w:szCs w:val="22"/>
    </w:rPr>
  </w:style>
  <w:style w:type="character" w:customStyle="1" w:styleId="Heading7Char">
    <w:name w:val="Heading 7 Char"/>
    <w:link w:val="Heading7"/>
    <w:uiPriority w:val="9"/>
    <w:semiHidden/>
    <w:rsid w:val="00D76AA1"/>
    <w:rPr>
      <w:rFonts w:ascii="Calibri" w:eastAsia="Times New Roman" w:hAnsi="Calibri" w:cs="Times New Roman"/>
      <w:sz w:val="24"/>
      <w:szCs w:val="24"/>
    </w:rPr>
  </w:style>
  <w:style w:type="character" w:customStyle="1" w:styleId="UnresolvedMention">
    <w:name w:val="Unresolved Mention"/>
    <w:uiPriority w:val="99"/>
    <w:semiHidden/>
    <w:unhideWhenUsed/>
    <w:rsid w:val="00D76AA1"/>
    <w:rPr>
      <w:color w:val="605E5C"/>
      <w:shd w:val="clear" w:color="auto" w:fill="E1DFDD"/>
    </w:rPr>
  </w:style>
  <w:style w:type="paragraph" w:styleId="BodyTextIndent">
    <w:name w:val="Body Text Indent"/>
    <w:basedOn w:val="Normal"/>
    <w:link w:val="BodyTextIndentChar"/>
    <w:rsid w:val="007F7579"/>
    <w:pPr>
      <w:overflowPunct w:val="0"/>
      <w:autoSpaceDE w:val="0"/>
      <w:autoSpaceDN w:val="0"/>
      <w:adjustRightInd w:val="0"/>
      <w:spacing w:after="0" w:line="240" w:lineRule="auto"/>
      <w:ind w:left="720" w:hanging="720"/>
      <w:textAlignment w:val="baseline"/>
    </w:pPr>
    <w:rPr>
      <w:rFonts w:ascii="Times New Roman" w:hAnsi="Times New Roman"/>
      <w:sz w:val="24"/>
      <w:szCs w:val="20"/>
    </w:rPr>
  </w:style>
  <w:style w:type="character" w:customStyle="1" w:styleId="BodyTextIndentChar">
    <w:name w:val="Body Text Indent Char"/>
    <w:link w:val="BodyTextIndent"/>
    <w:rsid w:val="007F7579"/>
    <w:rPr>
      <w:rFonts w:ascii="Times New Roman" w:hAnsi="Times New Roman"/>
      <w:sz w:val="24"/>
    </w:rPr>
  </w:style>
  <w:style w:type="character" w:styleId="FollowedHyperlink">
    <w:name w:val="FollowedHyperlink"/>
    <w:uiPriority w:val="99"/>
    <w:semiHidden/>
    <w:unhideWhenUsed/>
    <w:rsid w:val="00653BD6"/>
    <w:rPr>
      <w:color w:val="954F72"/>
      <w:u w:val="single"/>
    </w:rPr>
  </w:style>
  <w:style w:type="paragraph" w:styleId="BodyText">
    <w:name w:val="Body Text"/>
    <w:basedOn w:val="Normal"/>
    <w:link w:val="BodyTextChar"/>
    <w:uiPriority w:val="99"/>
    <w:semiHidden/>
    <w:unhideWhenUsed/>
    <w:rsid w:val="00653BD6"/>
    <w:pPr>
      <w:spacing w:after="120"/>
    </w:pPr>
  </w:style>
  <w:style w:type="character" w:customStyle="1" w:styleId="BodyTextChar">
    <w:name w:val="Body Text Char"/>
    <w:link w:val="BodyText"/>
    <w:uiPriority w:val="99"/>
    <w:semiHidden/>
    <w:rsid w:val="00653BD6"/>
    <w:rPr>
      <w:sz w:val="22"/>
      <w:szCs w:val="22"/>
    </w:rPr>
  </w:style>
  <w:style w:type="paragraph" w:styleId="BodyTextIndent2">
    <w:name w:val="Body Text Indent 2"/>
    <w:basedOn w:val="Normal"/>
    <w:link w:val="BodyTextIndent2Char"/>
    <w:uiPriority w:val="99"/>
    <w:semiHidden/>
    <w:unhideWhenUsed/>
    <w:rsid w:val="00BA0C82"/>
    <w:pPr>
      <w:spacing w:after="120" w:line="480" w:lineRule="auto"/>
      <w:ind w:left="360"/>
    </w:pPr>
  </w:style>
  <w:style w:type="character" w:customStyle="1" w:styleId="BodyTextIndent2Char">
    <w:name w:val="Body Text Indent 2 Char"/>
    <w:link w:val="BodyTextIndent2"/>
    <w:uiPriority w:val="99"/>
    <w:semiHidden/>
    <w:rsid w:val="00BA0C82"/>
    <w:rPr>
      <w:sz w:val="22"/>
      <w:szCs w:val="22"/>
    </w:rPr>
  </w:style>
  <w:style w:type="character" w:customStyle="1" w:styleId="Heading3Char">
    <w:name w:val="Heading 3 Char"/>
    <w:link w:val="Heading3"/>
    <w:uiPriority w:val="9"/>
    <w:semiHidden/>
    <w:rsid w:val="00EB55DB"/>
    <w:rPr>
      <w:rFonts w:ascii="Calibri Light" w:eastAsia="Times New Roman" w:hAnsi="Calibri Light" w:cs="Times New Roman"/>
      <w:b/>
      <w:bCs/>
      <w:sz w:val="26"/>
      <w:szCs w:val="26"/>
    </w:rPr>
  </w:style>
  <w:style w:type="paragraph" w:styleId="BodyText3">
    <w:name w:val="Body Text 3"/>
    <w:basedOn w:val="Normal"/>
    <w:link w:val="BodyText3Char"/>
    <w:uiPriority w:val="99"/>
    <w:semiHidden/>
    <w:unhideWhenUsed/>
    <w:rsid w:val="005A34BF"/>
    <w:pPr>
      <w:spacing w:after="120"/>
    </w:pPr>
    <w:rPr>
      <w:sz w:val="16"/>
      <w:szCs w:val="16"/>
    </w:rPr>
  </w:style>
  <w:style w:type="character" w:customStyle="1" w:styleId="BodyText3Char">
    <w:name w:val="Body Text 3 Char"/>
    <w:link w:val="BodyText3"/>
    <w:uiPriority w:val="99"/>
    <w:semiHidden/>
    <w:rsid w:val="005A34BF"/>
    <w:rPr>
      <w:sz w:val="16"/>
      <w:szCs w:val="16"/>
    </w:rPr>
  </w:style>
  <w:style w:type="character" w:styleId="CommentReference">
    <w:name w:val="annotation reference"/>
    <w:uiPriority w:val="99"/>
    <w:semiHidden/>
    <w:unhideWhenUsed/>
    <w:rsid w:val="007F1AFD"/>
    <w:rPr>
      <w:sz w:val="16"/>
      <w:szCs w:val="16"/>
    </w:rPr>
  </w:style>
  <w:style w:type="paragraph" w:styleId="CommentText">
    <w:name w:val="annotation text"/>
    <w:basedOn w:val="Normal"/>
    <w:link w:val="CommentTextChar"/>
    <w:uiPriority w:val="99"/>
    <w:unhideWhenUsed/>
    <w:rsid w:val="007F1AFD"/>
    <w:rPr>
      <w:sz w:val="20"/>
      <w:szCs w:val="20"/>
    </w:rPr>
  </w:style>
  <w:style w:type="character" w:customStyle="1" w:styleId="CommentTextChar">
    <w:name w:val="Comment Text Char"/>
    <w:basedOn w:val="DefaultParagraphFont"/>
    <w:link w:val="CommentText"/>
    <w:uiPriority w:val="99"/>
    <w:rsid w:val="007F1AFD"/>
  </w:style>
  <w:style w:type="paragraph" w:styleId="CommentSubject">
    <w:name w:val="annotation subject"/>
    <w:basedOn w:val="CommentText"/>
    <w:next w:val="CommentText"/>
    <w:link w:val="CommentSubjectChar"/>
    <w:uiPriority w:val="99"/>
    <w:semiHidden/>
    <w:unhideWhenUsed/>
    <w:rsid w:val="007F1AFD"/>
    <w:rPr>
      <w:b/>
      <w:bCs/>
    </w:rPr>
  </w:style>
  <w:style w:type="character" w:customStyle="1" w:styleId="CommentSubjectChar">
    <w:name w:val="Comment Subject Char"/>
    <w:link w:val="CommentSubject"/>
    <w:uiPriority w:val="99"/>
    <w:semiHidden/>
    <w:rsid w:val="007F1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992">
      <w:bodyDiv w:val="1"/>
      <w:marLeft w:val="0"/>
      <w:marRight w:val="0"/>
      <w:marTop w:val="0"/>
      <w:marBottom w:val="0"/>
      <w:divBdr>
        <w:top w:val="none" w:sz="0" w:space="0" w:color="auto"/>
        <w:left w:val="none" w:sz="0" w:space="0" w:color="auto"/>
        <w:bottom w:val="none" w:sz="0" w:space="0" w:color="auto"/>
        <w:right w:val="none" w:sz="0" w:space="0" w:color="auto"/>
      </w:divBdr>
    </w:div>
    <w:div w:id="964389558">
      <w:bodyDiv w:val="1"/>
      <w:marLeft w:val="0"/>
      <w:marRight w:val="0"/>
      <w:marTop w:val="0"/>
      <w:marBottom w:val="0"/>
      <w:divBdr>
        <w:top w:val="none" w:sz="0" w:space="0" w:color="auto"/>
        <w:left w:val="none" w:sz="0" w:space="0" w:color="auto"/>
        <w:bottom w:val="none" w:sz="0" w:space="0" w:color="auto"/>
        <w:right w:val="none" w:sz="0" w:space="0" w:color="auto"/>
      </w:divBdr>
    </w:div>
    <w:div w:id="14505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exchange.info/programs/housing-counseling/agency-applica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ousing.Counseling@hud.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hud.gov/offices/hsg/sfh/hcc/hc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 xmlns="ae2a2941-2dbe-4eaa-9281-19e6e20101f1">1813</Clear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E6809-51A1-4EF9-9302-A57875CBE109}">
  <ds:schemaRefs>
    <ds:schemaRef ds:uri="http://schemas.microsoft.com/sharepoint/events"/>
  </ds:schemaRefs>
</ds:datastoreItem>
</file>

<file path=customXml/itemProps2.xml><?xml version="1.0" encoding="utf-8"?>
<ds:datastoreItem xmlns:ds="http://schemas.openxmlformats.org/officeDocument/2006/customXml" ds:itemID="{5620889D-1766-4D46-9FA7-3DDC6E3A7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AA3C8-F152-46CF-9986-A2462C258079}">
  <ds:schemaRefs>
    <ds:schemaRef ds:uri="http://schemas.microsoft.com/office/2006/documentManagement/types"/>
    <ds:schemaRef ds:uri="http://schemas.microsoft.com/office/infopath/2007/PartnerControls"/>
    <ds:schemaRef ds:uri="57b6deb9-dc41-4ced-bf19-f2d6f59f6165"/>
    <ds:schemaRef ds:uri="http://purl.org/dc/elements/1.1/"/>
    <ds:schemaRef ds:uri="http://schemas.microsoft.com/office/2006/metadata/properties"/>
    <ds:schemaRef ds:uri="ae2a2941-2dbe-4eaa-9281-19e6e20101f1"/>
    <ds:schemaRef ds:uri="http://purl.org/dc/terms/"/>
    <ds:schemaRef ds:uri="http://schemas.openxmlformats.org/package/2006/metadata/core-properties"/>
    <ds:schemaRef ds:uri="dca89f83-e7cb-46ce-8e9f-cb067c1b6911"/>
    <ds:schemaRef ds:uri="http://www.w3.org/XML/1998/namespace"/>
    <ds:schemaRef ds:uri="http://purl.org/dc/dcmitype/"/>
  </ds:schemaRefs>
</ds:datastoreItem>
</file>

<file path=customXml/itemProps4.xml><?xml version="1.0" encoding="utf-8"?>
<ds:datastoreItem xmlns:ds="http://schemas.openxmlformats.org/officeDocument/2006/customXml" ds:itemID="{E1FA5F51-ACB8-4F94-A6CE-2A12ED8E60E0}">
  <ds:schemaRefs>
    <ds:schemaRef ds:uri="http://schemas.microsoft.com/sharepoint/v3/contenttype/forms"/>
  </ds:schemaRefs>
</ds:datastoreItem>
</file>

<file path=customXml/itemProps5.xml><?xml version="1.0" encoding="utf-8"?>
<ds:datastoreItem xmlns:ds="http://schemas.openxmlformats.org/officeDocument/2006/customXml" ds:itemID="{F2B7F10B-6780-41D2-A31D-5ED64FA7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7907</Words>
  <Characters>45071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52873</CharactersWithSpaces>
  <SharedDoc>false</SharedDoc>
  <HLinks>
    <vt:vector size="30" baseType="variant">
      <vt:variant>
        <vt:i4>4653106</vt:i4>
      </vt:variant>
      <vt:variant>
        <vt:i4>12</vt:i4>
      </vt:variant>
      <vt:variant>
        <vt:i4>0</vt:i4>
      </vt:variant>
      <vt:variant>
        <vt:i4>5</vt:i4>
      </vt:variant>
      <vt:variant>
        <vt:lpwstr>https://www.bls.gov/oes/current/oes_nat.htm</vt:lpwstr>
      </vt:variant>
      <vt:variant>
        <vt:lpwstr/>
      </vt:variant>
      <vt:variant>
        <vt:i4>6029334</vt:i4>
      </vt:variant>
      <vt:variant>
        <vt:i4>9</vt:i4>
      </vt:variant>
      <vt:variant>
        <vt:i4>0</vt:i4>
      </vt:variant>
      <vt:variant>
        <vt:i4>5</vt:i4>
      </vt:variant>
      <vt:variant>
        <vt:lpwstr>http://portal.hud.gov/hudportal/documents/huddoc?id=2995.pdf</vt:lpwstr>
      </vt:variant>
      <vt:variant>
        <vt:lpwstr/>
      </vt:variant>
      <vt:variant>
        <vt:i4>1835091</vt:i4>
      </vt:variant>
      <vt:variant>
        <vt:i4>3</vt:i4>
      </vt:variant>
      <vt:variant>
        <vt:i4>0</vt:i4>
      </vt:variant>
      <vt:variant>
        <vt:i4>5</vt:i4>
      </vt:variant>
      <vt:variant>
        <vt:lpwstr>https://apps.hud.gov/offices/hsg/sfh/hcc/hcs.cfm</vt:lpwstr>
      </vt:variant>
      <vt:variant>
        <vt:lpwstr/>
      </vt:variant>
      <vt:variant>
        <vt:i4>3014718</vt:i4>
      </vt:variant>
      <vt:variant>
        <vt:i4>0</vt:i4>
      </vt:variant>
      <vt:variant>
        <vt:i4>0</vt:i4>
      </vt:variant>
      <vt:variant>
        <vt:i4>5</vt:i4>
      </vt:variant>
      <vt:variant>
        <vt:lpwstr>http://www.hudexchange.info/programs/housing-counseling/agency-application/</vt:lpwstr>
      </vt:variant>
      <vt:variant>
        <vt:lpwstr/>
      </vt:variant>
      <vt:variant>
        <vt:i4>8257656</vt:i4>
      </vt:variant>
      <vt:variant>
        <vt:i4>0</vt:i4>
      </vt:variant>
      <vt:variant>
        <vt:i4>0</vt:i4>
      </vt:variant>
      <vt:variant>
        <vt:i4>5</vt:i4>
      </vt:variant>
      <vt:variant>
        <vt:lpwstr>https://www.reginfo.gov/public/do/PRASearch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SYSTEM</cp:lastModifiedBy>
  <cp:revision>2</cp:revision>
  <cp:lastPrinted>2019-04-17T15:58:00Z</cp:lastPrinted>
  <dcterms:created xsi:type="dcterms:W3CDTF">2019-04-29T18:45:00Z</dcterms:created>
  <dcterms:modified xsi:type="dcterms:W3CDTF">2019-04-29T18:45:00Z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