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E4956"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5CA047B3" w14:textId="77777777" w:rsidR="00AF1157" w:rsidRPr="002A1567" w:rsidRDefault="00AF1157" w:rsidP="00D73D2D">
      <w:pPr>
        <w:suppressAutoHyphens/>
        <w:jc w:val="center"/>
        <w:rPr>
          <w:rFonts w:ascii="Arial" w:hAnsi="Arial" w:cs="Arial"/>
          <w:sz w:val="28"/>
          <w:szCs w:val="28"/>
        </w:rPr>
      </w:pPr>
    </w:p>
    <w:p w14:paraId="0BEB879B"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5BDF629" w14:textId="77777777" w:rsidR="00AF1157" w:rsidRPr="002A1567" w:rsidRDefault="00AF1157" w:rsidP="00D73D2D">
      <w:pPr>
        <w:suppressAutoHyphens/>
        <w:jc w:val="center"/>
        <w:rPr>
          <w:rFonts w:ascii="Arial" w:hAnsi="Arial" w:cs="Arial"/>
          <w:sz w:val="28"/>
          <w:szCs w:val="28"/>
        </w:rPr>
      </w:pPr>
    </w:p>
    <w:p w14:paraId="43996D38"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6FFFCD84" w14:textId="77777777" w:rsidR="00AF1157" w:rsidRPr="002A1567" w:rsidRDefault="00AF1157" w:rsidP="00D73D2D">
      <w:pPr>
        <w:suppressAutoHyphens/>
        <w:jc w:val="center"/>
        <w:rPr>
          <w:rFonts w:ascii="Arial" w:hAnsi="Arial" w:cs="Arial"/>
          <w:sz w:val="36"/>
          <w:szCs w:val="36"/>
        </w:rPr>
      </w:pPr>
    </w:p>
    <w:p w14:paraId="437C286E" w14:textId="073507FC" w:rsidR="00AF1157" w:rsidRPr="002A1567" w:rsidRDefault="00AF1157" w:rsidP="00D73D2D">
      <w:pPr>
        <w:suppressAutoHyphens/>
        <w:jc w:val="center"/>
        <w:rPr>
          <w:rFonts w:ascii="Arial" w:hAnsi="Arial" w:cs="Arial"/>
          <w:b/>
          <w:sz w:val="22"/>
          <w:szCs w:val="22"/>
          <w:u w:val="single"/>
        </w:rPr>
      </w:pPr>
      <w:r w:rsidRPr="002A1567">
        <w:rPr>
          <w:rFonts w:ascii="Arial" w:hAnsi="Arial" w:cs="Arial"/>
          <w:b/>
          <w:sz w:val="22"/>
          <w:szCs w:val="22"/>
          <w:u w:val="single"/>
        </w:rPr>
        <w:t>OMB Control Number 1513</w:t>
      </w:r>
      <w:r w:rsidR="00D73D2D" w:rsidRPr="002A1567">
        <w:rPr>
          <w:rFonts w:ascii="Arial" w:hAnsi="Arial" w:cs="Arial"/>
          <w:b/>
          <w:sz w:val="22"/>
          <w:szCs w:val="22"/>
          <w:u w:val="single"/>
        </w:rPr>
        <w:t>–</w:t>
      </w:r>
      <w:r w:rsidR="008B1145" w:rsidRPr="002A1567">
        <w:rPr>
          <w:rFonts w:ascii="Arial" w:hAnsi="Arial" w:cs="Arial"/>
          <w:b/>
          <w:sz w:val="22"/>
          <w:szCs w:val="22"/>
          <w:u w:val="single"/>
        </w:rPr>
        <w:t>0039</w:t>
      </w:r>
      <w:r w:rsidR="00987432" w:rsidRPr="002A1567">
        <w:rPr>
          <w:rFonts w:ascii="Arial" w:hAnsi="Arial" w:cs="Arial"/>
          <w:b/>
          <w:sz w:val="22"/>
          <w:szCs w:val="22"/>
          <w:u w:val="single"/>
        </w:rPr>
        <w:t xml:space="preserve"> </w:t>
      </w:r>
    </w:p>
    <w:p w14:paraId="18800732" w14:textId="77777777" w:rsidR="002A1567" w:rsidRPr="002A1567" w:rsidRDefault="002A1567" w:rsidP="00D73D2D">
      <w:pPr>
        <w:suppressAutoHyphens/>
        <w:jc w:val="center"/>
        <w:rPr>
          <w:rFonts w:ascii="Arial" w:hAnsi="Arial" w:cs="Arial"/>
          <w:sz w:val="36"/>
          <w:szCs w:val="36"/>
        </w:rPr>
      </w:pPr>
    </w:p>
    <w:p w14:paraId="25B138A2" w14:textId="77777777" w:rsidR="002A1567" w:rsidRDefault="008B1145" w:rsidP="002A1567">
      <w:pPr>
        <w:spacing w:after="80"/>
        <w:jc w:val="center"/>
        <w:rPr>
          <w:rFonts w:ascii="Arial" w:hAnsi="Arial" w:cs="Arial"/>
          <w:b/>
          <w:sz w:val="22"/>
          <w:szCs w:val="22"/>
        </w:rPr>
      </w:pPr>
      <w:r w:rsidRPr="002A1567">
        <w:rPr>
          <w:rFonts w:ascii="Arial" w:hAnsi="Arial" w:cs="Arial"/>
          <w:b/>
          <w:sz w:val="22"/>
          <w:szCs w:val="22"/>
        </w:rPr>
        <w:t>Distilled Spirits Plants Warehousing Records</w:t>
      </w:r>
      <w:r w:rsidR="002A1567" w:rsidRPr="002A1567">
        <w:rPr>
          <w:rFonts w:ascii="Arial" w:hAnsi="Arial" w:cs="Arial"/>
          <w:b/>
          <w:sz w:val="22"/>
          <w:szCs w:val="22"/>
        </w:rPr>
        <w:t xml:space="preserve"> (</w:t>
      </w:r>
      <w:r w:rsidRPr="002A1567">
        <w:rPr>
          <w:rFonts w:ascii="Arial" w:hAnsi="Arial" w:cs="Arial"/>
          <w:b/>
          <w:sz w:val="22"/>
          <w:szCs w:val="22"/>
        </w:rPr>
        <w:t>TTB REC 5110/02</w:t>
      </w:r>
      <w:r w:rsidR="002A1567" w:rsidRPr="002A1567">
        <w:rPr>
          <w:rFonts w:ascii="Arial" w:hAnsi="Arial" w:cs="Arial"/>
          <w:b/>
          <w:sz w:val="22"/>
          <w:szCs w:val="22"/>
        </w:rPr>
        <w:t xml:space="preserve">), and </w:t>
      </w:r>
    </w:p>
    <w:p w14:paraId="3B3C3F6E" w14:textId="247B351C" w:rsidR="00E86B1B" w:rsidRPr="002A1567" w:rsidRDefault="002A1567" w:rsidP="002A1567">
      <w:pPr>
        <w:jc w:val="center"/>
        <w:rPr>
          <w:rFonts w:ascii="Arial" w:hAnsi="Arial" w:cs="Arial"/>
          <w:b/>
          <w:sz w:val="22"/>
          <w:szCs w:val="22"/>
        </w:rPr>
      </w:pPr>
      <w:r w:rsidRPr="002A1567">
        <w:rPr>
          <w:rFonts w:ascii="Arial" w:hAnsi="Arial" w:cs="Arial"/>
          <w:b/>
          <w:sz w:val="22"/>
          <w:szCs w:val="22"/>
        </w:rPr>
        <w:t>Monthly Report of Storage Operations</w:t>
      </w:r>
      <w:r w:rsidR="008B1145" w:rsidRPr="002A1567">
        <w:rPr>
          <w:rFonts w:ascii="Arial" w:hAnsi="Arial" w:cs="Arial"/>
          <w:b/>
          <w:sz w:val="22"/>
          <w:szCs w:val="22"/>
        </w:rPr>
        <w:t>.</w:t>
      </w:r>
      <w:r>
        <w:rPr>
          <w:rFonts w:ascii="Arial" w:hAnsi="Arial" w:cs="Arial"/>
          <w:b/>
          <w:sz w:val="22"/>
          <w:szCs w:val="22"/>
        </w:rPr>
        <w:t xml:space="preserve"> </w:t>
      </w:r>
    </w:p>
    <w:p w14:paraId="0EFE5C28" w14:textId="77777777" w:rsidR="00D73D2D" w:rsidRDefault="00D73D2D" w:rsidP="00D73D2D">
      <w:pPr>
        <w:suppressAutoHyphens/>
        <w:rPr>
          <w:rFonts w:ascii="Arial" w:hAnsi="Arial" w:cs="Arial"/>
          <w:sz w:val="22"/>
          <w:szCs w:val="22"/>
        </w:rPr>
      </w:pPr>
    </w:p>
    <w:p w14:paraId="4F222C2B" w14:textId="77777777" w:rsidR="00943E82" w:rsidRPr="007A5D4B" w:rsidRDefault="00943E82" w:rsidP="00D73D2D">
      <w:pPr>
        <w:suppressAutoHyphens/>
        <w:rPr>
          <w:rFonts w:ascii="Arial" w:hAnsi="Arial" w:cs="Arial"/>
          <w:sz w:val="22"/>
          <w:szCs w:val="22"/>
        </w:rPr>
      </w:pPr>
    </w:p>
    <w:p w14:paraId="6D054BF4"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7F3FC3C7" w14:textId="77777777" w:rsidR="00AF1157" w:rsidRPr="007A5D4B" w:rsidRDefault="00AF1157" w:rsidP="00D73D2D">
      <w:pPr>
        <w:suppressAutoHyphens/>
        <w:rPr>
          <w:rFonts w:ascii="Arial" w:hAnsi="Arial" w:cs="Arial"/>
          <w:sz w:val="22"/>
          <w:szCs w:val="22"/>
        </w:rPr>
      </w:pPr>
    </w:p>
    <w:p w14:paraId="4C46981D"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B465CE3" w14:textId="77777777" w:rsidR="00AF1157" w:rsidRDefault="00AF1157" w:rsidP="008B146B">
      <w:pPr>
        <w:ind w:left="360"/>
        <w:rPr>
          <w:rFonts w:ascii="Arial" w:hAnsi="Arial" w:cs="Arial"/>
          <w:sz w:val="22"/>
          <w:szCs w:val="22"/>
        </w:rPr>
      </w:pPr>
    </w:p>
    <w:p w14:paraId="65664DD3"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20C47DEF" w14:textId="77777777" w:rsidR="000B6799" w:rsidRDefault="000B6799" w:rsidP="003A4DFA">
      <w:pPr>
        <w:ind w:left="360"/>
        <w:rPr>
          <w:rFonts w:ascii="Arial" w:hAnsi="Arial" w:cs="Arial"/>
          <w:sz w:val="22"/>
          <w:szCs w:val="22"/>
        </w:rPr>
      </w:pPr>
    </w:p>
    <w:p w14:paraId="20A20F75" w14:textId="5A31A8F4" w:rsidR="008214D3" w:rsidRDefault="008214D3" w:rsidP="008B1145">
      <w:pPr>
        <w:ind w:left="360"/>
        <w:rPr>
          <w:rFonts w:ascii="Arial" w:hAnsi="Arial" w:cs="Arial"/>
          <w:sz w:val="22"/>
          <w:szCs w:val="22"/>
        </w:rPr>
      </w:pPr>
      <w:r>
        <w:rPr>
          <w:rFonts w:ascii="Arial" w:hAnsi="Arial" w:cs="Arial"/>
          <w:sz w:val="22"/>
          <w:szCs w:val="22"/>
        </w:rPr>
        <w:t xml:space="preserve">In general, the IRC </w:t>
      </w:r>
      <w:r w:rsidR="008D3AF3">
        <w:rPr>
          <w:rFonts w:ascii="Arial" w:hAnsi="Arial" w:cs="Arial"/>
          <w:sz w:val="22"/>
          <w:szCs w:val="22"/>
        </w:rPr>
        <w:t xml:space="preserve">at 26 U.S.C. 5001 </w:t>
      </w:r>
      <w:r>
        <w:rPr>
          <w:rFonts w:ascii="Arial" w:hAnsi="Arial" w:cs="Arial"/>
          <w:sz w:val="22"/>
          <w:szCs w:val="22"/>
        </w:rPr>
        <w:t xml:space="preserve">imposes a Federal excise tax of $13.50 per </w:t>
      </w:r>
      <w:r w:rsidR="00550167">
        <w:rPr>
          <w:rFonts w:ascii="Arial" w:hAnsi="Arial" w:cs="Arial"/>
          <w:sz w:val="22"/>
          <w:szCs w:val="22"/>
        </w:rPr>
        <w:t xml:space="preserve">proof </w:t>
      </w:r>
      <w:r>
        <w:rPr>
          <w:rFonts w:ascii="Arial" w:hAnsi="Arial" w:cs="Arial"/>
          <w:sz w:val="22"/>
          <w:szCs w:val="22"/>
        </w:rPr>
        <w:t>gallon on distilled spirits produced in the United States for beverage purposes</w:t>
      </w:r>
      <w:r w:rsidR="00AE600B">
        <w:rPr>
          <w:rFonts w:ascii="Arial" w:hAnsi="Arial" w:cs="Arial"/>
          <w:sz w:val="22"/>
          <w:szCs w:val="22"/>
        </w:rPr>
        <w:t>, and, in</w:t>
      </w:r>
      <w:r>
        <w:rPr>
          <w:rFonts w:ascii="Arial" w:hAnsi="Arial" w:cs="Arial"/>
          <w:sz w:val="22"/>
          <w:szCs w:val="22"/>
        </w:rPr>
        <w:t xml:space="preserve"> </w:t>
      </w:r>
      <w:r w:rsidR="00AE600B">
        <w:rPr>
          <w:rFonts w:ascii="Arial" w:hAnsi="Arial" w:cs="Arial"/>
          <w:sz w:val="22"/>
          <w:szCs w:val="22"/>
        </w:rPr>
        <w:t>addition,</w:t>
      </w:r>
      <w:r>
        <w:rPr>
          <w:rFonts w:ascii="Arial" w:hAnsi="Arial" w:cs="Arial"/>
          <w:sz w:val="22"/>
          <w:szCs w:val="22"/>
        </w:rPr>
        <w:t xml:space="preserve"> </w:t>
      </w:r>
      <w:r w:rsidR="00AE600B">
        <w:rPr>
          <w:rFonts w:ascii="Arial" w:hAnsi="Arial" w:cs="Arial"/>
          <w:sz w:val="22"/>
          <w:szCs w:val="22"/>
        </w:rPr>
        <w:t>t</w:t>
      </w:r>
      <w:r w:rsidR="008D3AF3">
        <w:rPr>
          <w:rFonts w:ascii="Arial" w:hAnsi="Arial" w:cs="Arial"/>
          <w:sz w:val="22"/>
          <w:szCs w:val="22"/>
        </w:rPr>
        <w:t>he IRC at 26 U.S.C. 5005(c) states, among other things, that a proprietor is liable for the Federal excise tax on all distilled spirits stored on the bonded premises of their distilled spirits plant (DSP).  As such, the verification of storage operations is necessary to establish a pro</w:t>
      </w:r>
      <w:r w:rsidR="008D3AF3" w:rsidRPr="008B1145">
        <w:rPr>
          <w:rFonts w:ascii="Arial" w:hAnsi="Arial" w:cs="Arial"/>
          <w:sz w:val="22"/>
          <w:szCs w:val="22"/>
        </w:rPr>
        <w:t>prietor</w:t>
      </w:r>
      <w:r w:rsidR="00550167">
        <w:rPr>
          <w:rFonts w:ascii="Arial" w:hAnsi="Arial" w:cs="Arial"/>
          <w:sz w:val="22"/>
          <w:szCs w:val="22"/>
        </w:rPr>
        <w:t>’</w:t>
      </w:r>
      <w:r w:rsidR="008D3AF3" w:rsidRPr="008B1145">
        <w:rPr>
          <w:rFonts w:ascii="Arial" w:hAnsi="Arial" w:cs="Arial"/>
          <w:sz w:val="22"/>
          <w:szCs w:val="22"/>
        </w:rPr>
        <w:t xml:space="preserve">s tax liability and adequacy of </w:t>
      </w:r>
      <w:r w:rsidR="008D3AF3">
        <w:rPr>
          <w:rFonts w:ascii="Arial" w:hAnsi="Arial" w:cs="Arial"/>
          <w:sz w:val="22"/>
          <w:szCs w:val="22"/>
        </w:rPr>
        <w:t xml:space="preserve">their </w:t>
      </w:r>
      <w:r w:rsidR="008D3AF3" w:rsidRPr="008B1145">
        <w:rPr>
          <w:rFonts w:ascii="Arial" w:hAnsi="Arial" w:cs="Arial"/>
          <w:sz w:val="22"/>
          <w:szCs w:val="22"/>
        </w:rPr>
        <w:t xml:space="preserve">bond coverage. </w:t>
      </w:r>
      <w:r w:rsidR="008D3AF3">
        <w:rPr>
          <w:rFonts w:ascii="Arial" w:hAnsi="Arial" w:cs="Arial"/>
          <w:sz w:val="22"/>
          <w:szCs w:val="22"/>
        </w:rPr>
        <w:t xml:space="preserve"> </w:t>
      </w:r>
      <w:r>
        <w:rPr>
          <w:rFonts w:ascii="Arial" w:hAnsi="Arial" w:cs="Arial"/>
          <w:sz w:val="22"/>
          <w:szCs w:val="22"/>
        </w:rPr>
        <w:t xml:space="preserve">To safeguard this revenue, the IRC at 26 U.S.C. 5207 requires DSP proprietors to maintain records and submit reports in such form and manner </w:t>
      </w:r>
      <w:r w:rsidR="00C55EDB">
        <w:rPr>
          <w:rFonts w:ascii="Arial" w:hAnsi="Arial" w:cs="Arial"/>
          <w:sz w:val="22"/>
          <w:szCs w:val="22"/>
        </w:rPr>
        <w:t>“</w:t>
      </w:r>
      <w:r>
        <w:rPr>
          <w:rFonts w:ascii="Arial" w:hAnsi="Arial" w:cs="Arial"/>
          <w:sz w:val="22"/>
          <w:szCs w:val="22"/>
        </w:rPr>
        <w:t xml:space="preserve">as the Secretary shall by regulations prescribe” of their production, storage, denaturation, and processing activities. </w:t>
      </w:r>
    </w:p>
    <w:p w14:paraId="0437C277" w14:textId="77777777" w:rsidR="008214D3" w:rsidRDefault="008214D3" w:rsidP="008B1145">
      <w:pPr>
        <w:ind w:left="360"/>
        <w:rPr>
          <w:rFonts w:ascii="Arial" w:hAnsi="Arial" w:cs="Arial"/>
          <w:sz w:val="22"/>
          <w:szCs w:val="22"/>
        </w:rPr>
      </w:pPr>
    </w:p>
    <w:p w14:paraId="480B08ED" w14:textId="479C9616" w:rsidR="008D3AF3" w:rsidRDefault="008214D3" w:rsidP="00A43F00">
      <w:pPr>
        <w:ind w:left="360"/>
        <w:rPr>
          <w:rFonts w:ascii="Arial" w:hAnsi="Arial" w:cs="Arial"/>
          <w:sz w:val="22"/>
          <w:szCs w:val="22"/>
        </w:rPr>
      </w:pPr>
      <w:r>
        <w:rPr>
          <w:rFonts w:ascii="Arial" w:hAnsi="Arial" w:cs="Arial"/>
          <w:sz w:val="22"/>
          <w:szCs w:val="22"/>
        </w:rPr>
        <w:t xml:space="preserve">The TTB regulations regarding these matters are contained in 27 CFR Part 19, Distilled Spirits Plants.  </w:t>
      </w:r>
      <w:r w:rsidR="007230E8">
        <w:rPr>
          <w:rFonts w:ascii="Arial" w:hAnsi="Arial" w:cs="Arial"/>
          <w:sz w:val="22"/>
          <w:szCs w:val="22"/>
        </w:rPr>
        <w:t>Specifically, the r</w:t>
      </w:r>
      <w:r w:rsidR="008B1145" w:rsidRPr="008B1145">
        <w:rPr>
          <w:rFonts w:ascii="Arial" w:hAnsi="Arial" w:cs="Arial"/>
          <w:sz w:val="22"/>
          <w:szCs w:val="22"/>
        </w:rPr>
        <w:t xml:space="preserve">egulations in 27 CFR 19.590 through 19.593 prescribe those records which are unique to </w:t>
      </w:r>
      <w:r w:rsidR="007230E8">
        <w:rPr>
          <w:rFonts w:ascii="Arial" w:hAnsi="Arial" w:cs="Arial"/>
          <w:sz w:val="22"/>
          <w:szCs w:val="22"/>
        </w:rPr>
        <w:t xml:space="preserve">DSP </w:t>
      </w:r>
      <w:r w:rsidR="008B1145" w:rsidRPr="008B1145">
        <w:rPr>
          <w:rFonts w:ascii="Arial" w:hAnsi="Arial" w:cs="Arial"/>
          <w:sz w:val="22"/>
          <w:szCs w:val="22"/>
        </w:rPr>
        <w:t>storage</w:t>
      </w:r>
      <w:r w:rsidR="007230E8">
        <w:rPr>
          <w:rFonts w:ascii="Arial" w:hAnsi="Arial" w:cs="Arial"/>
          <w:sz w:val="22"/>
          <w:szCs w:val="22"/>
        </w:rPr>
        <w:t xml:space="preserve"> activities</w:t>
      </w:r>
      <w:r w:rsidR="00867EE7">
        <w:rPr>
          <w:rFonts w:ascii="Arial" w:hAnsi="Arial" w:cs="Arial"/>
          <w:sz w:val="22"/>
          <w:szCs w:val="22"/>
        </w:rPr>
        <w:t xml:space="preserve">:  </w:t>
      </w:r>
      <w:r w:rsidR="00867EE7" w:rsidRPr="008B1145">
        <w:rPr>
          <w:rFonts w:ascii="Arial" w:hAnsi="Arial" w:cs="Arial"/>
          <w:sz w:val="22"/>
          <w:szCs w:val="22"/>
        </w:rPr>
        <w:t>§</w:t>
      </w:r>
      <w:r w:rsidR="00867EE7">
        <w:rPr>
          <w:rFonts w:ascii="Arial" w:hAnsi="Arial" w:cs="Arial"/>
          <w:sz w:val="22"/>
          <w:szCs w:val="22"/>
        </w:rPr>
        <w:t xml:space="preserve"> 19.590 requires </w:t>
      </w:r>
      <w:r w:rsidR="007230E8">
        <w:rPr>
          <w:rFonts w:ascii="Arial" w:hAnsi="Arial" w:cs="Arial"/>
          <w:sz w:val="22"/>
          <w:szCs w:val="22"/>
        </w:rPr>
        <w:t xml:space="preserve">daily records of </w:t>
      </w:r>
      <w:r w:rsidR="00867EE7">
        <w:rPr>
          <w:rFonts w:ascii="Arial" w:hAnsi="Arial" w:cs="Arial"/>
          <w:sz w:val="22"/>
          <w:szCs w:val="22"/>
        </w:rPr>
        <w:t xml:space="preserve">the spirits received into or withdrawn from a DSP’s </w:t>
      </w:r>
      <w:r w:rsidR="007230E8">
        <w:rPr>
          <w:rFonts w:ascii="Arial" w:hAnsi="Arial" w:cs="Arial"/>
          <w:sz w:val="22"/>
          <w:szCs w:val="22"/>
        </w:rPr>
        <w:t>storage account</w:t>
      </w:r>
      <w:r w:rsidR="00C55EDB">
        <w:rPr>
          <w:rFonts w:ascii="Arial" w:hAnsi="Arial" w:cs="Arial"/>
          <w:sz w:val="22"/>
          <w:szCs w:val="22"/>
        </w:rPr>
        <w:t xml:space="preserve"> and records of the activities and operations within the storage account</w:t>
      </w:r>
      <w:r w:rsidR="002E23F0">
        <w:rPr>
          <w:rFonts w:ascii="Arial" w:hAnsi="Arial" w:cs="Arial"/>
          <w:sz w:val="22"/>
          <w:szCs w:val="22"/>
        </w:rPr>
        <w:t>;</w:t>
      </w:r>
      <w:r w:rsidR="007230E8">
        <w:rPr>
          <w:rFonts w:ascii="Arial" w:hAnsi="Arial" w:cs="Arial"/>
          <w:sz w:val="22"/>
          <w:szCs w:val="22"/>
        </w:rPr>
        <w:t xml:space="preserve"> </w:t>
      </w:r>
      <w:r w:rsidR="00867EE7" w:rsidRPr="008B1145">
        <w:rPr>
          <w:rFonts w:ascii="Arial" w:hAnsi="Arial" w:cs="Arial"/>
          <w:sz w:val="22"/>
          <w:szCs w:val="22"/>
        </w:rPr>
        <w:t>§</w:t>
      </w:r>
      <w:r w:rsidR="00867EE7">
        <w:rPr>
          <w:rFonts w:ascii="Arial" w:hAnsi="Arial" w:cs="Arial"/>
          <w:sz w:val="22"/>
          <w:szCs w:val="22"/>
        </w:rPr>
        <w:t xml:space="preserve"> 19.591 requires </w:t>
      </w:r>
      <w:r w:rsidR="007230E8">
        <w:rPr>
          <w:rFonts w:ascii="Arial" w:hAnsi="Arial" w:cs="Arial"/>
          <w:sz w:val="22"/>
          <w:szCs w:val="22"/>
        </w:rPr>
        <w:t xml:space="preserve">summary records for </w:t>
      </w:r>
      <w:r w:rsidR="00867EE7">
        <w:rPr>
          <w:rFonts w:ascii="Arial" w:hAnsi="Arial" w:cs="Arial"/>
          <w:sz w:val="22"/>
          <w:szCs w:val="22"/>
        </w:rPr>
        <w:t>each kind of spirits or wine in packages deposited in, withdrawn from, and remaining in, the storage account</w:t>
      </w:r>
      <w:r w:rsidR="002E23F0">
        <w:rPr>
          <w:rFonts w:ascii="Arial" w:hAnsi="Arial" w:cs="Arial"/>
          <w:sz w:val="22"/>
          <w:szCs w:val="22"/>
        </w:rPr>
        <w:t>;</w:t>
      </w:r>
      <w:r w:rsidR="00867EE7">
        <w:rPr>
          <w:rFonts w:ascii="Arial" w:hAnsi="Arial" w:cs="Arial"/>
          <w:sz w:val="22"/>
          <w:szCs w:val="22"/>
        </w:rPr>
        <w:t xml:space="preserve"> </w:t>
      </w:r>
      <w:r w:rsidR="00867EE7" w:rsidRPr="008B1145">
        <w:rPr>
          <w:rFonts w:ascii="Arial" w:hAnsi="Arial" w:cs="Arial"/>
          <w:sz w:val="22"/>
          <w:szCs w:val="22"/>
        </w:rPr>
        <w:t>§</w:t>
      </w:r>
      <w:r w:rsidR="00867EE7">
        <w:rPr>
          <w:rFonts w:ascii="Arial" w:hAnsi="Arial" w:cs="Arial"/>
          <w:sz w:val="22"/>
          <w:szCs w:val="22"/>
        </w:rPr>
        <w:t xml:space="preserve"> 19.592 requires records </w:t>
      </w:r>
      <w:r w:rsidR="002E23F0">
        <w:rPr>
          <w:rFonts w:ascii="Arial" w:hAnsi="Arial" w:cs="Arial"/>
          <w:sz w:val="22"/>
          <w:szCs w:val="22"/>
        </w:rPr>
        <w:t xml:space="preserve">of deposits into, withdrawals from, and the balance remaining in each storage tank containing wine or spirits under 190º proof; and </w:t>
      </w:r>
      <w:r w:rsidR="002E23F0" w:rsidRPr="008B1145">
        <w:rPr>
          <w:rFonts w:ascii="Arial" w:hAnsi="Arial" w:cs="Arial"/>
          <w:sz w:val="22"/>
          <w:szCs w:val="22"/>
        </w:rPr>
        <w:t>§</w:t>
      </w:r>
      <w:r w:rsidR="002E23F0">
        <w:rPr>
          <w:rFonts w:ascii="Arial" w:hAnsi="Arial" w:cs="Arial"/>
          <w:sz w:val="22"/>
          <w:szCs w:val="22"/>
        </w:rPr>
        <w:t xml:space="preserve"> 19.593 requires </w:t>
      </w:r>
      <w:r w:rsidR="00C55EDB">
        <w:rPr>
          <w:rFonts w:ascii="Arial" w:hAnsi="Arial" w:cs="Arial"/>
          <w:sz w:val="22"/>
          <w:szCs w:val="22"/>
        </w:rPr>
        <w:t>similar</w:t>
      </w:r>
      <w:r w:rsidR="002E23F0">
        <w:rPr>
          <w:rFonts w:ascii="Arial" w:hAnsi="Arial" w:cs="Arial"/>
          <w:sz w:val="22"/>
          <w:szCs w:val="22"/>
        </w:rPr>
        <w:t xml:space="preserve"> records for storage tanks containing wines or spirits at or above 190º proof.  </w:t>
      </w:r>
      <w:r w:rsidR="00FA3477">
        <w:rPr>
          <w:rFonts w:ascii="Arial" w:hAnsi="Arial" w:cs="Arial"/>
          <w:sz w:val="22"/>
          <w:szCs w:val="22"/>
        </w:rPr>
        <w:t xml:space="preserve">In accordance with these requirements, proprietors must also maintain separate storage records for domestic spirits, imported spirits, Virgin Islands spirits, and Puerto Rican spirits.  </w:t>
      </w:r>
      <w:r w:rsidR="002E23F0">
        <w:rPr>
          <w:rFonts w:ascii="Arial" w:hAnsi="Arial" w:cs="Arial"/>
          <w:sz w:val="22"/>
          <w:szCs w:val="22"/>
        </w:rPr>
        <w:t xml:space="preserve">(Some data elements for these storage account records are sourced from the DSP </w:t>
      </w:r>
      <w:r w:rsidR="002E23F0" w:rsidRPr="008B1145">
        <w:rPr>
          <w:rFonts w:ascii="Arial" w:hAnsi="Arial" w:cs="Arial"/>
          <w:sz w:val="22"/>
          <w:szCs w:val="22"/>
        </w:rPr>
        <w:lastRenderedPageBreak/>
        <w:t xml:space="preserve">transaction records </w:t>
      </w:r>
      <w:r w:rsidR="002E23F0">
        <w:rPr>
          <w:rFonts w:ascii="Arial" w:hAnsi="Arial" w:cs="Arial"/>
          <w:sz w:val="22"/>
          <w:szCs w:val="22"/>
        </w:rPr>
        <w:t xml:space="preserve">required under </w:t>
      </w:r>
      <w:r w:rsidR="002E23F0" w:rsidRPr="008B1145">
        <w:rPr>
          <w:rFonts w:ascii="Arial" w:hAnsi="Arial" w:cs="Arial"/>
          <w:sz w:val="22"/>
          <w:szCs w:val="22"/>
        </w:rPr>
        <w:t>TTB REC 5</w:t>
      </w:r>
      <w:r w:rsidR="002E23F0">
        <w:rPr>
          <w:rFonts w:ascii="Arial" w:hAnsi="Arial" w:cs="Arial"/>
          <w:sz w:val="22"/>
          <w:szCs w:val="22"/>
        </w:rPr>
        <w:t>110/05, approved under OMB control number 1513–</w:t>
      </w:r>
      <w:r w:rsidR="002E23F0" w:rsidRPr="008B1145">
        <w:rPr>
          <w:rFonts w:ascii="Arial" w:hAnsi="Arial" w:cs="Arial"/>
          <w:sz w:val="22"/>
          <w:szCs w:val="22"/>
        </w:rPr>
        <w:t>0056.</w:t>
      </w:r>
      <w:r w:rsidR="002E23F0">
        <w:rPr>
          <w:rFonts w:ascii="Arial" w:hAnsi="Arial" w:cs="Arial"/>
          <w:sz w:val="22"/>
          <w:szCs w:val="22"/>
        </w:rPr>
        <w:t>)</w:t>
      </w:r>
      <w:r w:rsidR="002E23F0" w:rsidRPr="008B1145">
        <w:rPr>
          <w:rFonts w:ascii="Arial" w:hAnsi="Arial" w:cs="Arial"/>
          <w:sz w:val="22"/>
          <w:szCs w:val="22"/>
        </w:rPr>
        <w:t xml:space="preserve"> </w:t>
      </w:r>
    </w:p>
    <w:p w14:paraId="56362477" w14:textId="77777777" w:rsidR="008D3AF3" w:rsidRDefault="008D3AF3" w:rsidP="00A43F00">
      <w:pPr>
        <w:ind w:left="360"/>
        <w:rPr>
          <w:rFonts w:ascii="Arial" w:hAnsi="Arial" w:cs="Arial"/>
          <w:sz w:val="22"/>
          <w:szCs w:val="22"/>
        </w:rPr>
      </w:pPr>
    </w:p>
    <w:p w14:paraId="3A0F4CCB" w14:textId="3E2B6D4F" w:rsidR="002E23F0" w:rsidRDefault="00A43F00" w:rsidP="00A43F00">
      <w:pPr>
        <w:ind w:left="360"/>
        <w:rPr>
          <w:rFonts w:ascii="Arial" w:hAnsi="Arial" w:cs="Arial"/>
          <w:sz w:val="22"/>
          <w:szCs w:val="22"/>
        </w:rPr>
      </w:pPr>
      <w:r>
        <w:rPr>
          <w:rFonts w:ascii="Arial" w:hAnsi="Arial" w:cs="Arial"/>
          <w:sz w:val="22"/>
          <w:szCs w:val="22"/>
        </w:rPr>
        <w:t>T</w:t>
      </w:r>
      <w:r w:rsidR="00885175">
        <w:rPr>
          <w:rFonts w:ascii="Arial" w:hAnsi="Arial" w:cs="Arial"/>
          <w:sz w:val="22"/>
          <w:szCs w:val="22"/>
        </w:rPr>
        <w:t xml:space="preserve">he regulations </w:t>
      </w:r>
      <w:r w:rsidR="002E23F0">
        <w:rPr>
          <w:rFonts w:ascii="Arial" w:hAnsi="Arial" w:cs="Arial"/>
          <w:sz w:val="22"/>
          <w:szCs w:val="22"/>
        </w:rPr>
        <w:t>at 27 CFR 1</w:t>
      </w:r>
      <w:r w:rsidR="002E23F0" w:rsidRPr="008B1145">
        <w:rPr>
          <w:rFonts w:ascii="Arial" w:hAnsi="Arial" w:cs="Arial"/>
          <w:sz w:val="22"/>
          <w:szCs w:val="22"/>
        </w:rPr>
        <w:t>9.571 through 19.5</w:t>
      </w:r>
      <w:r w:rsidR="002E23F0">
        <w:rPr>
          <w:rFonts w:ascii="Arial" w:hAnsi="Arial" w:cs="Arial"/>
          <w:sz w:val="22"/>
          <w:szCs w:val="22"/>
        </w:rPr>
        <w:t xml:space="preserve">76 and </w:t>
      </w:r>
      <w:r w:rsidR="002E23F0" w:rsidRPr="008B1145">
        <w:rPr>
          <w:rFonts w:ascii="Arial" w:hAnsi="Arial" w:cs="Arial"/>
          <w:sz w:val="22"/>
          <w:szCs w:val="22"/>
        </w:rPr>
        <w:t>§§</w:t>
      </w:r>
      <w:r w:rsidR="008138C4">
        <w:rPr>
          <w:rFonts w:ascii="Arial" w:hAnsi="Arial" w:cs="Arial"/>
          <w:sz w:val="22"/>
          <w:szCs w:val="22"/>
        </w:rPr>
        <w:t> </w:t>
      </w:r>
      <w:r w:rsidR="002E23F0">
        <w:rPr>
          <w:rFonts w:ascii="Arial" w:hAnsi="Arial" w:cs="Arial"/>
          <w:sz w:val="22"/>
          <w:szCs w:val="22"/>
        </w:rPr>
        <w:t xml:space="preserve">19.580 </w:t>
      </w:r>
      <w:r w:rsidR="00B34C41">
        <w:rPr>
          <w:rFonts w:ascii="Arial" w:hAnsi="Arial" w:cs="Arial"/>
          <w:sz w:val="22"/>
          <w:szCs w:val="22"/>
        </w:rPr>
        <w:t xml:space="preserve">and </w:t>
      </w:r>
      <w:r w:rsidR="002E23F0">
        <w:rPr>
          <w:rFonts w:ascii="Arial" w:hAnsi="Arial" w:cs="Arial"/>
          <w:sz w:val="22"/>
          <w:szCs w:val="22"/>
        </w:rPr>
        <w:t>19.58</w:t>
      </w:r>
      <w:r w:rsidR="00F07B79">
        <w:rPr>
          <w:rFonts w:ascii="Arial" w:hAnsi="Arial" w:cs="Arial"/>
          <w:sz w:val="22"/>
          <w:szCs w:val="22"/>
        </w:rPr>
        <w:t>1</w:t>
      </w:r>
      <w:r w:rsidR="002E23F0">
        <w:rPr>
          <w:rFonts w:ascii="Arial" w:hAnsi="Arial" w:cs="Arial"/>
          <w:sz w:val="22"/>
          <w:szCs w:val="22"/>
        </w:rPr>
        <w:t xml:space="preserve"> </w:t>
      </w:r>
      <w:r w:rsidR="00885175">
        <w:rPr>
          <w:rFonts w:ascii="Arial" w:hAnsi="Arial" w:cs="Arial"/>
          <w:sz w:val="22"/>
          <w:szCs w:val="22"/>
        </w:rPr>
        <w:t xml:space="preserve">specify </w:t>
      </w:r>
      <w:r w:rsidR="002E23F0">
        <w:rPr>
          <w:rFonts w:ascii="Arial" w:hAnsi="Arial" w:cs="Arial"/>
          <w:sz w:val="22"/>
          <w:szCs w:val="22"/>
        </w:rPr>
        <w:t xml:space="preserve">the </w:t>
      </w:r>
      <w:r w:rsidR="00885175">
        <w:rPr>
          <w:rFonts w:ascii="Arial" w:hAnsi="Arial" w:cs="Arial"/>
          <w:sz w:val="22"/>
          <w:szCs w:val="22"/>
        </w:rPr>
        <w:t>g</w:t>
      </w:r>
      <w:r w:rsidR="007230E8" w:rsidRPr="008B1145">
        <w:rPr>
          <w:rFonts w:ascii="Arial" w:hAnsi="Arial" w:cs="Arial"/>
          <w:sz w:val="22"/>
          <w:szCs w:val="22"/>
        </w:rPr>
        <w:t xml:space="preserve">eneral </w:t>
      </w:r>
      <w:r w:rsidR="002E23F0">
        <w:rPr>
          <w:rFonts w:ascii="Arial" w:hAnsi="Arial" w:cs="Arial"/>
          <w:sz w:val="22"/>
          <w:szCs w:val="22"/>
        </w:rPr>
        <w:t>requirements for the content, format, organ</w:t>
      </w:r>
      <w:r w:rsidR="007230E8" w:rsidRPr="008B1145">
        <w:rPr>
          <w:rFonts w:ascii="Arial" w:hAnsi="Arial" w:cs="Arial"/>
          <w:sz w:val="22"/>
          <w:szCs w:val="22"/>
        </w:rPr>
        <w:t>ization, maintenance</w:t>
      </w:r>
      <w:r w:rsidR="00885175">
        <w:rPr>
          <w:rFonts w:ascii="Arial" w:hAnsi="Arial" w:cs="Arial"/>
          <w:sz w:val="22"/>
          <w:szCs w:val="22"/>
        </w:rPr>
        <w:t>,</w:t>
      </w:r>
      <w:r w:rsidR="007230E8" w:rsidRPr="008B1145">
        <w:rPr>
          <w:rFonts w:ascii="Arial" w:hAnsi="Arial" w:cs="Arial"/>
          <w:sz w:val="22"/>
          <w:szCs w:val="22"/>
        </w:rPr>
        <w:t xml:space="preserve"> and retention of </w:t>
      </w:r>
      <w:r w:rsidR="002E23F0">
        <w:rPr>
          <w:rFonts w:ascii="Arial" w:hAnsi="Arial" w:cs="Arial"/>
          <w:sz w:val="22"/>
          <w:szCs w:val="22"/>
        </w:rPr>
        <w:t xml:space="preserve">DSP account records, including those related to storage activities. </w:t>
      </w:r>
    </w:p>
    <w:p w14:paraId="7C5D3BF8" w14:textId="77777777" w:rsidR="002E23F0" w:rsidRDefault="002E23F0" w:rsidP="008B1145">
      <w:pPr>
        <w:ind w:left="360"/>
        <w:rPr>
          <w:rFonts w:ascii="Arial" w:hAnsi="Arial" w:cs="Arial"/>
          <w:sz w:val="22"/>
          <w:szCs w:val="22"/>
        </w:rPr>
      </w:pPr>
    </w:p>
    <w:p w14:paraId="0A246C64" w14:textId="20D180C1" w:rsidR="002E23F0" w:rsidRDefault="00A43F00" w:rsidP="002A5AFB">
      <w:pPr>
        <w:ind w:left="360"/>
        <w:rPr>
          <w:rFonts w:ascii="Arial" w:hAnsi="Arial" w:cs="Arial"/>
          <w:sz w:val="22"/>
          <w:szCs w:val="22"/>
        </w:rPr>
      </w:pPr>
      <w:r>
        <w:rPr>
          <w:rFonts w:ascii="Arial" w:hAnsi="Arial" w:cs="Arial"/>
          <w:sz w:val="22"/>
          <w:szCs w:val="22"/>
        </w:rPr>
        <w:t xml:space="preserve">As required by 27 CFR 19.632, DSP proprietors </w:t>
      </w:r>
      <w:r w:rsidR="00D3271D">
        <w:rPr>
          <w:rFonts w:ascii="Arial" w:hAnsi="Arial" w:cs="Arial"/>
          <w:sz w:val="22"/>
          <w:szCs w:val="22"/>
        </w:rPr>
        <w:t xml:space="preserve">must </w:t>
      </w:r>
      <w:r>
        <w:rPr>
          <w:rFonts w:ascii="Arial" w:hAnsi="Arial" w:cs="Arial"/>
          <w:sz w:val="22"/>
          <w:szCs w:val="22"/>
        </w:rPr>
        <w:t xml:space="preserve">report their storage activities to TTB on a monthly basis using form TTB F 5110.11, Monthly Report of Storage Operations.  </w:t>
      </w:r>
      <w:r w:rsidR="00F8448B">
        <w:rPr>
          <w:rFonts w:ascii="Arial" w:hAnsi="Arial" w:cs="Arial"/>
          <w:sz w:val="22"/>
          <w:szCs w:val="22"/>
        </w:rPr>
        <w:t xml:space="preserve">Compiled from the storage account record requirements noted above, DSP proprietors use this report to summarize their </w:t>
      </w:r>
      <w:r w:rsidR="002A5AFB">
        <w:rPr>
          <w:rFonts w:ascii="Arial" w:hAnsi="Arial" w:cs="Arial"/>
          <w:sz w:val="22"/>
          <w:szCs w:val="22"/>
        </w:rPr>
        <w:t xml:space="preserve">daily </w:t>
      </w:r>
      <w:r w:rsidR="00F8448B">
        <w:rPr>
          <w:rFonts w:ascii="Arial" w:hAnsi="Arial" w:cs="Arial"/>
          <w:sz w:val="22"/>
          <w:szCs w:val="22"/>
        </w:rPr>
        <w:t>storage and warehousing activities</w:t>
      </w:r>
      <w:r w:rsidR="002A5AFB">
        <w:rPr>
          <w:rFonts w:ascii="Arial" w:hAnsi="Arial" w:cs="Arial"/>
          <w:sz w:val="22"/>
          <w:szCs w:val="22"/>
        </w:rPr>
        <w:t xml:space="preserve"> during the monthly reporting period. </w:t>
      </w:r>
    </w:p>
    <w:p w14:paraId="325EED4E" w14:textId="77777777" w:rsidR="002E23F0" w:rsidRDefault="002E23F0" w:rsidP="008B1145">
      <w:pPr>
        <w:ind w:left="360"/>
        <w:rPr>
          <w:rFonts w:ascii="Arial" w:hAnsi="Arial" w:cs="Arial"/>
          <w:sz w:val="22"/>
          <w:szCs w:val="22"/>
        </w:rPr>
      </w:pPr>
    </w:p>
    <w:p w14:paraId="0A84F120" w14:textId="0D25E36E" w:rsidR="005E4F99" w:rsidRDefault="005E4F99" w:rsidP="002A1567">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0192AC23" w14:textId="77777777" w:rsidR="002A1567" w:rsidRPr="00ED4A03" w:rsidRDefault="002A1567" w:rsidP="002A1567">
      <w:pPr>
        <w:suppressAutoHyphens/>
        <w:ind w:left="360"/>
        <w:rPr>
          <w:rFonts w:ascii="Arial" w:hAnsi="Arial" w:cs="Arial"/>
          <w:sz w:val="22"/>
          <w:szCs w:val="22"/>
        </w:rPr>
      </w:pPr>
    </w:p>
    <w:p w14:paraId="29231731" w14:textId="78B418A9" w:rsidR="00ED4A03" w:rsidRDefault="00ED4A03" w:rsidP="002A1567">
      <w:pPr>
        <w:numPr>
          <w:ilvl w:val="0"/>
          <w:numId w:val="1"/>
        </w:numPr>
        <w:suppressAutoHyphens/>
        <w:ind w:left="1080"/>
        <w:rPr>
          <w:rFonts w:ascii="Arial" w:hAnsi="Arial" w:cs="Arial"/>
          <w:sz w:val="22"/>
          <w:szCs w:val="22"/>
        </w:rPr>
      </w:pPr>
      <w:r w:rsidRPr="002A1567">
        <w:rPr>
          <w:rFonts w:ascii="Arial" w:hAnsi="Arial" w:cs="Arial"/>
          <w:sz w:val="22"/>
          <w:szCs w:val="22"/>
          <w:u w:val="single"/>
        </w:rPr>
        <w:t>Line of Business/Sub-function:</w:t>
      </w:r>
      <w:r w:rsidRPr="00ED4A03">
        <w:rPr>
          <w:rFonts w:ascii="Arial" w:hAnsi="Arial" w:cs="Arial"/>
          <w:sz w:val="22"/>
          <w:szCs w:val="22"/>
        </w:rPr>
        <w:t xml:space="preserve">  </w:t>
      </w:r>
      <w:r w:rsidR="008B1145" w:rsidRPr="008B1145">
        <w:rPr>
          <w:rFonts w:ascii="Arial" w:hAnsi="Arial" w:cs="Arial"/>
          <w:sz w:val="22"/>
          <w:szCs w:val="22"/>
        </w:rPr>
        <w:t>General Government/Taxation Management.</w:t>
      </w:r>
      <w:r>
        <w:rPr>
          <w:rFonts w:ascii="Arial" w:hAnsi="Arial" w:cs="Arial"/>
          <w:sz w:val="22"/>
          <w:szCs w:val="22"/>
        </w:rPr>
        <w:t xml:space="preserve"> </w:t>
      </w:r>
    </w:p>
    <w:p w14:paraId="3022F5B8" w14:textId="77777777" w:rsidR="002A1567" w:rsidRPr="00ED4A03" w:rsidRDefault="002A1567" w:rsidP="002A1567">
      <w:pPr>
        <w:suppressAutoHyphens/>
        <w:ind w:left="1080"/>
        <w:rPr>
          <w:rFonts w:ascii="Arial" w:hAnsi="Arial" w:cs="Arial"/>
          <w:sz w:val="22"/>
          <w:szCs w:val="22"/>
        </w:rPr>
      </w:pPr>
    </w:p>
    <w:p w14:paraId="423D7FFA" w14:textId="77777777" w:rsidR="005E4F99" w:rsidRPr="00ED4A03" w:rsidRDefault="00ED4A03" w:rsidP="002A1567">
      <w:pPr>
        <w:numPr>
          <w:ilvl w:val="0"/>
          <w:numId w:val="1"/>
        </w:numPr>
        <w:suppressAutoHyphens/>
        <w:ind w:left="1080"/>
        <w:rPr>
          <w:rFonts w:ascii="Arial" w:hAnsi="Arial" w:cs="Arial"/>
          <w:sz w:val="22"/>
          <w:szCs w:val="22"/>
        </w:rPr>
      </w:pPr>
      <w:r w:rsidRPr="002A1567">
        <w:rPr>
          <w:rFonts w:ascii="Arial" w:hAnsi="Arial" w:cs="Arial"/>
          <w:sz w:val="22"/>
          <w:szCs w:val="22"/>
          <w:u w:val="single"/>
        </w:rPr>
        <w:t>IT Investment:</w:t>
      </w:r>
      <w:r w:rsidRPr="00ED4A03">
        <w:rPr>
          <w:rFonts w:ascii="Arial" w:hAnsi="Arial" w:cs="Arial"/>
          <w:sz w:val="22"/>
          <w:szCs w:val="22"/>
        </w:rPr>
        <w:t xml:space="preserve">  </w:t>
      </w:r>
      <w:r w:rsidR="008B1145" w:rsidRPr="008B1145">
        <w:rPr>
          <w:rFonts w:ascii="Arial" w:hAnsi="Arial" w:cs="Arial"/>
          <w:sz w:val="22"/>
          <w:szCs w:val="22"/>
        </w:rPr>
        <w:t>Tax Major Application Systems</w:t>
      </w:r>
      <w:r w:rsidR="00987432">
        <w:rPr>
          <w:rFonts w:ascii="Arial" w:hAnsi="Arial" w:cs="Arial"/>
          <w:sz w:val="22"/>
          <w:szCs w:val="22"/>
        </w:rPr>
        <w:t xml:space="preserve">. </w:t>
      </w:r>
    </w:p>
    <w:p w14:paraId="4C63771B" w14:textId="77777777" w:rsidR="005E4F99" w:rsidRPr="00090251" w:rsidRDefault="005E4F99" w:rsidP="00D73D2D">
      <w:pPr>
        <w:suppressAutoHyphens/>
        <w:rPr>
          <w:rFonts w:ascii="Arial" w:hAnsi="Arial" w:cs="Arial"/>
          <w:sz w:val="36"/>
          <w:szCs w:val="36"/>
        </w:rPr>
      </w:pPr>
    </w:p>
    <w:p w14:paraId="1EDD261F" w14:textId="77777777" w:rsidR="00AF1157" w:rsidRPr="007A5D4B" w:rsidRDefault="00AF1157" w:rsidP="00D73D2D">
      <w:pPr>
        <w:suppressAutoHyphens/>
        <w:rPr>
          <w:rFonts w:ascii="Arial" w:hAnsi="Arial" w:cs="Arial"/>
          <w:i/>
          <w:sz w:val="22"/>
          <w:szCs w:val="22"/>
        </w:rPr>
      </w:pPr>
      <w:r w:rsidRPr="00E22CFD">
        <w:rPr>
          <w:rFonts w:ascii="Arial" w:hAnsi="Arial" w:cs="Arial"/>
          <w:i/>
          <w:sz w:val="22"/>
          <w:szCs w:val="22"/>
        </w:rPr>
        <w:t>2.  How, by whom</w:t>
      </w:r>
      <w:r w:rsidR="00101DE7" w:rsidRPr="00E22CFD">
        <w:rPr>
          <w:rFonts w:ascii="Arial" w:hAnsi="Arial" w:cs="Arial"/>
          <w:i/>
          <w:sz w:val="22"/>
          <w:szCs w:val="22"/>
        </w:rPr>
        <w:t>,</w:t>
      </w:r>
      <w:r w:rsidRPr="00E22CFD">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50C288A" w14:textId="77777777" w:rsidR="00AF1157" w:rsidRDefault="00AF1157" w:rsidP="000329F4">
      <w:pPr>
        <w:suppressAutoHyphens/>
        <w:ind w:left="360"/>
        <w:rPr>
          <w:rFonts w:ascii="Arial" w:hAnsi="Arial" w:cs="Arial"/>
          <w:sz w:val="22"/>
          <w:szCs w:val="22"/>
        </w:rPr>
      </w:pPr>
    </w:p>
    <w:p w14:paraId="0095735C" w14:textId="2CED6495" w:rsidR="006548B3" w:rsidRDefault="00D3271D" w:rsidP="008B1145">
      <w:pPr>
        <w:ind w:left="360"/>
        <w:rPr>
          <w:rFonts w:ascii="Arial" w:hAnsi="Arial" w:cs="Arial"/>
          <w:sz w:val="22"/>
          <w:szCs w:val="22"/>
        </w:rPr>
      </w:pPr>
      <w:r>
        <w:rPr>
          <w:rFonts w:ascii="Arial" w:hAnsi="Arial" w:cs="Arial"/>
          <w:sz w:val="22"/>
          <w:szCs w:val="22"/>
        </w:rPr>
        <w:t>The records and the monthly report</w:t>
      </w:r>
      <w:r w:rsidR="00E22CFD">
        <w:rPr>
          <w:rFonts w:ascii="Arial" w:hAnsi="Arial" w:cs="Arial"/>
          <w:sz w:val="22"/>
          <w:szCs w:val="22"/>
        </w:rPr>
        <w:t>s</w:t>
      </w:r>
      <w:r>
        <w:rPr>
          <w:rFonts w:ascii="Arial" w:hAnsi="Arial" w:cs="Arial"/>
          <w:sz w:val="22"/>
          <w:szCs w:val="22"/>
        </w:rPr>
        <w:t xml:space="preserve"> required under this information collection</w:t>
      </w:r>
      <w:r w:rsidR="00E22CFD">
        <w:rPr>
          <w:rFonts w:ascii="Arial" w:hAnsi="Arial" w:cs="Arial"/>
          <w:sz w:val="22"/>
          <w:szCs w:val="22"/>
        </w:rPr>
        <w:t xml:space="preserve"> are</w:t>
      </w:r>
      <w:r w:rsidR="006548B3">
        <w:rPr>
          <w:rFonts w:ascii="Arial" w:hAnsi="Arial" w:cs="Arial"/>
          <w:sz w:val="22"/>
          <w:szCs w:val="22"/>
        </w:rPr>
        <w:t xml:space="preserve"> necessary to protect the revenue, ensure industry co</w:t>
      </w:r>
      <w:r w:rsidR="006548B3" w:rsidRPr="008B1145">
        <w:rPr>
          <w:rFonts w:ascii="Arial" w:hAnsi="Arial" w:cs="Arial"/>
          <w:sz w:val="22"/>
          <w:szCs w:val="22"/>
        </w:rPr>
        <w:t xml:space="preserve">mpliance with </w:t>
      </w:r>
      <w:r w:rsidR="006548B3">
        <w:rPr>
          <w:rFonts w:ascii="Arial" w:hAnsi="Arial" w:cs="Arial"/>
          <w:sz w:val="22"/>
          <w:szCs w:val="22"/>
        </w:rPr>
        <w:t xml:space="preserve">Federal </w:t>
      </w:r>
      <w:r w:rsidR="006548B3" w:rsidRPr="008B1145">
        <w:rPr>
          <w:rFonts w:ascii="Arial" w:hAnsi="Arial" w:cs="Arial"/>
          <w:sz w:val="22"/>
          <w:szCs w:val="22"/>
        </w:rPr>
        <w:t xml:space="preserve">law and regulations, analyze </w:t>
      </w:r>
      <w:r w:rsidR="006548B3">
        <w:rPr>
          <w:rFonts w:ascii="Arial" w:hAnsi="Arial" w:cs="Arial"/>
          <w:sz w:val="22"/>
          <w:szCs w:val="22"/>
        </w:rPr>
        <w:t xml:space="preserve">industry </w:t>
      </w:r>
      <w:r w:rsidR="006548B3" w:rsidRPr="008B1145">
        <w:rPr>
          <w:rFonts w:ascii="Arial" w:hAnsi="Arial" w:cs="Arial"/>
          <w:sz w:val="22"/>
          <w:szCs w:val="22"/>
        </w:rPr>
        <w:t>trends</w:t>
      </w:r>
      <w:r w:rsidR="006548B3">
        <w:rPr>
          <w:rFonts w:ascii="Arial" w:hAnsi="Arial" w:cs="Arial"/>
          <w:sz w:val="22"/>
          <w:szCs w:val="22"/>
        </w:rPr>
        <w:t xml:space="preserve">, effectively allocate TTB </w:t>
      </w:r>
      <w:r w:rsidR="006548B3" w:rsidRPr="008B1145">
        <w:rPr>
          <w:rFonts w:ascii="Arial" w:hAnsi="Arial" w:cs="Arial"/>
          <w:sz w:val="22"/>
          <w:szCs w:val="22"/>
        </w:rPr>
        <w:t>field resources</w:t>
      </w:r>
      <w:r w:rsidR="006548B3">
        <w:rPr>
          <w:rFonts w:ascii="Arial" w:hAnsi="Arial" w:cs="Arial"/>
          <w:sz w:val="22"/>
          <w:szCs w:val="22"/>
        </w:rPr>
        <w:t xml:space="preserve">, and </w:t>
      </w:r>
      <w:r w:rsidR="006548B3" w:rsidRPr="008B1145">
        <w:rPr>
          <w:rFonts w:ascii="Arial" w:hAnsi="Arial" w:cs="Arial"/>
          <w:sz w:val="22"/>
          <w:szCs w:val="22"/>
        </w:rPr>
        <w:t xml:space="preserve">compile </w:t>
      </w:r>
      <w:r w:rsidR="00E22CFD">
        <w:rPr>
          <w:rFonts w:ascii="Arial" w:hAnsi="Arial" w:cs="Arial"/>
          <w:sz w:val="22"/>
          <w:szCs w:val="22"/>
        </w:rPr>
        <w:t xml:space="preserve">industry </w:t>
      </w:r>
      <w:r w:rsidR="006548B3" w:rsidRPr="008B1145">
        <w:rPr>
          <w:rFonts w:ascii="Arial" w:hAnsi="Arial" w:cs="Arial"/>
          <w:sz w:val="22"/>
          <w:szCs w:val="22"/>
        </w:rPr>
        <w:t>statistic</w:t>
      </w:r>
      <w:r w:rsidR="00E22CFD">
        <w:rPr>
          <w:rFonts w:ascii="Arial" w:hAnsi="Arial" w:cs="Arial"/>
          <w:sz w:val="22"/>
          <w:szCs w:val="22"/>
        </w:rPr>
        <w:t xml:space="preserve">s. </w:t>
      </w:r>
    </w:p>
    <w:p w14:paraId="787D96DB" w14:textId="77777777" w:rsidR="006548B3" w:rsidRDefault="006548B3" w:rsidP="008B1145">
      <w:pPr>
        <w:ind w:left="360"/>
        <w:rPr>
          <w:rFonts w:ascii="Arial" w:hAnsi="Arial" w:cs="Arial"/>
          <w:sz w:val="22"/>
          <w:szCs w:val="22"/>
        </w:rPr>
      </w:pPr>
    </w:p>
    <w:p w14:paraId="5F43CE62" w14:textId="230D5348" w:rsidR="006548B3" w:rsidRDefault="00257AA9" w:rsidP="006548B3">
      <w:pPr>
        <w:ind w:left="360"/>
        <w:rPr>
          <w:rFonts w:ascii="Arial" w:hAnsi="Arial" w:cs="Arial"/>
          <w:sz w:val="22"/>
          <w:szCs w:val="22"/>
        </w:rPr>
      </w:pPr>
      <w:r>
        <w:rPr>
          <w:rFonts w:ascii="Arial" w:hAnsi="Arial" w:cs="Arial"/>
          <w:sz w:val="22"/>
          <w:szCs w:val="22"/>
        </w:rPr>
        <w:t>As noted above, DSP proprietors are</w:t>
      </w:r>
      <w:r w:rsidR="00A43F00">
        <w:rPr>
          <w:rFonts w:ascii="Arial" w:hAnsi="Arial" w:cs="Arial"/>
          <w:sz w:val="22"/>
          <w:szCs w:val="22"/>
        </w:rPr>
        <w:t xml:space="preserve"> liable for the Federal excise tax on all distilled spirits stored on the</w:t>
      </w:r>
      <w:r>
        <w:rPr>
          <w:rFonts w:ascii="Arial" w:hAnsi="Arial" w:cs="Arial"/>
          <w:sz w:val="22"/>
          <w:szCs w:val="22"/>
        </w:rPr>
        <w:t>ir</w:t>
      </w:r>
      <w:r w:rsidR="00A43F00">
        <w:rPr>
          <w:rFonts w:ascii="Arial" w:hAnsi="Arial" w:cs="Arial"/>
          <w:sz w:val="22"/>
          <w:szCs w:val="22"/>
        </w:rPr>
        <w:t xml:space="preserve"> premises</w:t>
      </w:r>
      <w:r>
        <w:rPr>
          <w:rFonts w:ascii="Arial" w:hAnsi="Arial" w:cs="Arial"/>
          <w:sz w:val="22"/>
          <w:szCs w:val="22"/>
        </w:rPr>
        <w:t>.</w:t>
      </w:r>
      <w:r w:rsidR="008D3AF3">
        <w:rPr>
          <w:rFonts w:ascii="Arial" w:hAnsi="Arial" w:cs="Arial"/>
          <w:sz w:val="22"/>
          <w:szCs w:val="22"/>
        </w:rPr>
        <w:t xml:space="preserve">  </w:t>
      </w:r>
      <w:r w:rsidR="006548B3">
        <w:rPr>
          <w:rFonts w:ascii="Arial" w:hAnsi="Arial" w:cs="Arial"/>
          <w:sz w:val="22"/>
          <w:szCs w:val="22"/>
        </w:rPr>
        <w:t xml:space="preserve">Therefore, to protect the revenue, </w:t>
      </w:r>
      <w:r w:rsidR="00D3271D">
        <w:rPr>
          <w:rFonts w:ascii="Arial" w:hAnsi="Arial" w:cs="Arial"/>
          <w:sz w:val="22"/>
          <w:szCs w:val="22"/>
        </w:rPr>
        <w:t xml:space="preserve">accounting for and reporting on </w:t>
      </w:r>
      <w:r w:rsidR="006548B3">
        <w:rPr>
          <w:rFonts w:ascii="Arial" w:hAnsi="Arial" w:cs="Arial"/>
          <w:sz w:val="22"/>
          <w:szCs w:val="22"/>
        </w:rPr>
        <w:t xml:space="preserve">DSP </w:t>
      </w:r>
      <w:r w:rsidR="008D3AF3">
        <w:rPr>
          <w:rFonts w:ascii="Arial" w:hAnsi="Arial" w:cs="Arial"/>
          <w:sz w:val="22"/>
          <w:szCs w:val="22"/>
        </w:rPr>
        <w:t xml:space="preserve">storage operations </w:t>
      </w:r>
      <w:r w:rsidR="006548B3">
        <w:rPr>
          <w:rFonts w:ascii="Arial" w:hAnsi="Arial" w:cs="Arial"/>
          <w:sz w:val="22"/>
          <w:szCs w:val="22"/>
        </w:rPr>
        <w:t xml:space="preserve">is </w:t>
      </w:r>
      <w:r w:rsidR="008D3AF3">
        <w:rPr>
          <w:rFonts w:ascii="Arial" w:hAnsi="Arial" w:cs="Arial"/>
          <w:sz w:val="22"/>
          <w:szCs w:val="22"/>
        </w:rPr>
        <w:t xml:space="preserve">necessary to </w:t>
      </w:r>
      <w:r w:rsidR="00D3271D">
        <w:rPr>
          <w:rFonts w:ascii="Arial" w:hAnsi="Arial" w:cs="Arial"/>
          <w:sz w:val="22"/>
          <w:szCs w:val="22"/>
        </w:rPr>
        <w:t>establish a proprietor’s tax liability</w:t>
      </w:r>
      <w:r w:rsidR="006548B3">
        <w:rPr>
          <w:rFonts w:ascii="Arial" w:hAnsi="Arial" w:cs="Arial"/>
          <w:sz w:val="22"/>
          <w:szCs w:val="22"/>
        </w:rPr>
        <w:t xml:space="preserve"> and adequacy of their bond coverage.  </w:t>
      </w:r>
      <w:r>
        <w:rPr>
          <w:rFonts w:ascii="Arial" w:hAnsi="Arial" w:cs="Arial"/>
          <w:sz w:val="22"/>
          <w:szCs w:val="22"/>
        </w:rPr>
        <w:t xml:space="preserve">To do so, </w:t>
      </w:r>
      <w:r w:rsidR="006548B3">
        <w:rPr>
          <w:rFonts w:ascii="Arial" w:hAnsi="Arial" w:cs="Arial"/>
          <w:sz w:val="22"/>
          <w:szCs w:val="22"/>
        </w:rPr>
        <w:t>TTB personnel examine TTB F</w:t>
      </w:r>
      <w:r w:rsidR="00AE600B">
        <w:rPr>
          <w:rFonts w:ascii="Arial" w:hAnsi="Arial" w:cs="Arial"/>
          <w:sz w:val="22"/>
          <w:szCs w:val="22"/>
        </w:rPr>
        <w:t> </w:t>
      </w:r>
      <w:r w:rsidR="006548B3">
        <w:rPr>
          <w:rFonts w:ascii="Arial" w:hAnsi="Arial" w:cs="Arial"/>
          <w:sz w:val="22"/>
          <w:szCs w:val="22"/>
        </w:rPr>
        <w:t xml:space="preserve">5110.11 for mathematical accuracy and indications of unusual activities.  </w:t>
      </w:r>
      <w:r w:rsidR="006548B3" w:rsidRPr="008B1145">
        <w:rPr>
          <w:rFonts w:ascii="Arial" w:hAnsi="Arial" w:cs="Arial"/>
          <w:sz w:val="22"/>
          <w:szCs w:val="22"/>
        </w:rPr>
        <w:t xml:space="preserve">If discrepancies are found, </w:t>
      </w:r>
      <w:r w:rsidR="006548B3">
        <w:rPr>
          <w:rFonts w:ascii="Arial" w:hAnsi="Arial" w:cs="Arial"/>
          <w:sz w:val="22"/>
          <w:szCs w:val="22"/>
        </w:rPr>
        <w:t xml:space="preserve">a TTB specialist </w:t>
      </w:r>
      <w:r w:rsidR="006548B3" w:rsidRPr="008B1145">
        <w:rPr>
          <w:rFonts w:ascii="Arial" w:hAnsi="Arial" w:cs="Arial"/>
          <w:sz w:val="22"/>
          <w:szCs w:val="22"/>
        </w:rPr>
        <w:t xml:space="preserve">may resolve them by contacting the </w:t>
      </w:r>
      <w:r w:rsidR="006548B3">
        <w:rPr>
          <w:rFonts w:ascii="Arial" w:hAnsi="Arial" w:cs="Arial"/>
          <w:sz w:val="22"/>
          <w:szCs w:val="22"/>
        </w:rPr>
        <w:t>respondent o</w:t>
      </w:r>
      <w:r w:rsidR="006548B3" w:rsidRPr="008B1145">
        <w:rPr>
          <w:rFonts w:ascii="Arial" w:hAnsi="Arial" w:cs="Arial"/>
          <w:sz w:val="22"/>
          <w:szCs w:val="22"/>
        </w:rPr>
        <w:t xml:space="preserve">r by initiating an investigation by TTB </w:t>
      </w:r>
      <w:r w:rsidR="00E2379D">
        <w:rPr>
          <w:rFonts w:ascii="Arial" w:hAnsi="Arial" w:cs="Arial"/>
          <w:sz w:val="22"/>
          <w:szCs w:val="22"/>
        </w:rPr>
        <w:t xml:space="preserve">field </w:t>
      </w:r>
      <w:r w:rsidR="006548B3" w:rsidRPr="008B1145">
        <w:rPr>
          <w:rFonts w:ascii="Arial" w:hAnsi="Arial" w:cs="Arial"/>
          <w:sz w:val="22"/>
          <w:szCs w:val="22"/>
        </w:rPr>
        <w:t>personnel.</w:t>
      </w:r>
      <w:r w:rsidR="006548B3">
        <w:rPr>
          <w:rFonts w:ascii="Arial" w:hAnsi="Arial" w:cs="Arial"/>
          <w:sz w:val="22"/>
          <w:szCs w:val="22"/>
        </w:rPr>
        <w:t xml:space="preserve">  </w:t>
      </w:r>
      <w:r w:rsidR="00E22CFD">
        <w:rPr>
          <w:rFonts w:ascii="Arial" w:hAnsi="Arial" w:cs="Arial"/>
          <w:sz w:val="22"/>
          <w:szCs w:val="22"/>
        </w:rPr>
        <w:t xml:space="preserve">TTB field personnel </w:t>
      </w:r>
      <w:r w:rsidR="00F8448B">
        <w:rPr>
          <w:rFonts w:ascii="Arial" w:hAnsi="Arial" w:cs="Arial"/>
          <w:sz w:val="22"/>
          <w:szCs w:val="22"/>
        </w:rPr>
        <w:t xml:space="preserve">may </w:t>
      </w:r>
      <w:r w:rsidR="006548B3" w:rsidRPr="008B1145">
        <w:rPr>
          <w:rFonts w:ascii="Arial" w:hAnsi="Arial" w:cs="Arial"/>
          <w:sz w:val="22"/>
          <w:szCs w:val="22"/>
        </w:rPr>
        <w:t>examin</w:t>
      </w:r>
      <w:r w:rsidR="00F8448B">
        <w:rPr>
          <w:rFonts w:ascii="Arial" w:hAnsi="Arial" w:cs="Arial"/>
          <w:sz w:val="22"/>
          <w:szCs w:val="22"/>
        </w:rPr>
        <w:t>e a proprietor’s TTB F </w:t>
      </w:r>
      <w:r w:rsidR="006548B3" w:rsidRPr="008B1145">
        <w:rPr>
          <w:rFonts w:ascii="Arial" w:hAnsi="Arial" w:cs="Arial"/>
          <w:sz w:val="22"/>
          <w:szCs w:val="22"/>
        </w:rPr>
        <w:t>5110.11</w:t>
      </w:r>
      <w:r w:rsidR="00F8448B">
        <w:rPr>
          <w:rFonts w:ascii="Arial" w:hAnsi="Arial" w:cs="Arial"/>
          <w:sz w:val="22"/>
          <w:szCs w:val="22"/>
        </w:rPr>
        <w:t xml:space="preserve"> reports and the required supporting records</w:t>
      </w:r>
      <w:r w:rsidR="00E22CFD">
        <w:rPr>
          <w:rFonts w:ascii="Arial" w:hAnsi="Arial" w:cs="Arial"/>
          <w:sz w:val="22"/>
          <w:szCs w:val="22"/>
        </w:rPr>
        <w:t xml:space="preserve">, and may </w:t>
      </w:r>
      <w:r w:rsidR="00F8448B" w:rsidRPr="008B1145">
        <w:rPr>
          <w:rFonts w:ascii="Arial" w:hAnsi="Arial" w:cs="Arial"/>
          <w:sz w:val="22"/>
          <w:szCs w:val="22"/>
        </w:rPr>
        <w:t>verify the quantity and kind of distilled spirits</w:t>
      </w:r>
      <w:r w:rsidR="00F8448B">
        <w:rPr>
          <w:rFonts w:ascii="Arial" w:hAnsi="Arial" w:cs="Arial"/>
          <w:sz w:val="22"/>
          <w:szCs w:val="22"/>
        </w:rPr>
        <w:t xml:space="preserve"> and wine in storage at a DSP</w:t>
      </w:r>
      <w:r w:rsidR="00E22CFD">
        <w:rPr>
          <w:rFonts w:ascii="Arial" w:hAnsi="Arial" w:cs="Arial"/>
          <w:sz w:val="22"/>
          <w:szCs w:val="22"/>
        </w:rPr>
        <w:t>, during tax audits and compliance inspections</w:t>
      </w:r>
      <w:r w:rsidR="00F8448B">
        <w:rPr>
          <w:rFonts w:ascii="Arial" w:hAnsi="Arial" w:cs="Arial"/>
          <w:sz w:val="22"/>
          <w:szCs w:val="22"/>
        </w:rPr>
        <w:t xml:space="preserve">. </w:t>
      </w:r>
    </w:p>
    <w:p w14:paraId="5BD23FDD" w14:textId="77777777" w:rsidR="00A43F00" w:rsidRDefault="00A43F00" w:rsidP="008B1145">
      <w:pPr>
        <w:ind w:left="360"/>
        <w:rPr>
          <w:rFonts w:ascii="Arial" w:hAnsi="Arial" w:cs="Arial"/>
          <w:sz w:val="22"/>
          <w:szCs w:val="22"/>
        </w:rPr>
      </w:pPr>
    </w:p>
    <w:p w14:paraId="50DBE410" w14:textId="259EBBF4" w:rsidR="008B1145" w:rsidRPr="008B1145" w:rsidRDefault="002A5AFB" w:rsidP="00E22CFD">
      <w:pPr>
        <w:ind w:left="360"/>
        <w:rPr>
          <w:rFonts w:ascii="Arial" w:hAnsi="Arial" w:cs="Arial"/>
          <w:sz w:val="22"/>
          <w:szCs w:val="22"/>
        </w:rPr>
      </w:pPr>
      <w:r>
        <w:rPr>
          <w:rFonts w:ascii="Arial" w:hAnsi="Arial" w:cs="Arial"/>
          <w:sz w:val="22"/>
          <w:szCs w:val="22"/>
        </w:rPr>
        <w:t>TTB also use</w:t>
      </w:r>
      <w:r w:rsidR="00E2379D">
        <w:rPr>
          <w:rFonts w:ascii="Arial" w:hAnsi="Arial" w:cs="Arial"/>
          <w:sz w:val="22"/>
          <w:szCs w:val="22"/>
        </w:rPr>
        <w:t>s</w:t>
      </w:r>
      <w:r>
        <w:rPr>
          <w:rFonts w:ascii="Arial" w:hAnsi="Arial" w:cs="Arial"/>
          <w:sz w:val="22"/>
          <w:szCs w:val="22"/>
        </w:rPr>
        <w:t xml:space="preserve"> the information provided on TTB F 5110.11 to analyze trends within the distilled spirits industry and to effectively allocate TTB field personnel.  Given the limited number of TTB field personnel in relation to the number of regulated industry members, information allowing Bureau managers to determine </w:t>
      </w:r>
      <w:r w:rsidR="00E22CFD">
        <w:rPr>
          <w:rFonts w:ascii="Arial" w:hAnsi="Arial" w:cs="Arial"/>
          <w:sz w:val="22"/>
          <w:szCs w:val="22"/>
        </w:rPr>
        <w:t xml:space="preserve">tax audit and compliance </w:t>
      </w:r>
      <w:r>
        <w:rPr>
          <w:rFonts w:ascii="Arial" w:hAnsi="Arial" w:cs="Arial"/>
          <w:sz w:val="22"/>
          <w:szCs w:val="22"/>
        </w:rPr>
        <w:t xml:space="preserve">inspection priorities </w:t>
      </w:r>
      <w:r w:rsidR="00E22CFD">
        <w:rPr>
          <w:rFonts w:ascii="Arial" w:hAnsi="Arial" w:cs="Arial"/>
          <w:sz w:val="22"/>
          <w:szCs w:val="22"/>
        </w:rPr>
        <w:t>is essential to effective tax administration and revenue protection.  In addition, TTB personnel use the information provided on TTB F 5110.11 to compile st</w:t>
      </w:r>
      <w:r w:rsidR="00830372">
        <w:rPr>
          <w:rFonts w:ascii="Arial" w:hAnsi="Arial" w:cs="Arial"/>
          <w:sz w:val="22"/>
          <w:szCs w:val="22"/>
        </w:rPr>
        <w:t>atistical reports for use by TTB and</w:t>
      </w:r>
      <w:r w:rsidR="00E22CFD">
        <w:rPr>
          <w:rFonts w:ascii="Arial" w:hAnsi="Arial" w:cs="Arial"/>
          <w:sz w:val="22"/>
          <w:szCs w:val="22"/>
        </w:rPr>
        <w:t xml:space="preserve"> </w:t>
      </w:r>
      <w:r w:rsidR="00830372">
        <w:rPr>
          <w:rFonts w:ascii="Arial" w:hAnsi="Arial" w:cs="Arial"/>
          <w:sz w:val="22"/>
          <w:szCs w:val="22"/>
        </w:rPr>
        <w:t xml:space="preserve">by </w:t>
      </w:r>
      <w:r w:rsidR="00E22CFD">
        <w:rPr>
          <w:rFonts w:ascii="Arial" w:hAnsi="Arial" w:cs="Arial"/>
          <w:sz w:val="22"/>
          <w:szCs w:val="22"/>
        </w:rPr>
        <w:t xml:space="preserve">industry </w:t>
      </w:r>
      <w:r w:rsidR="00830372">
        <w:rPr>
          <w:rFonts w:ascii="Arial" w:hAnsi="Arial" w:cs="Arial"/>
          <w:sz w:val="22"/>
          <w:szCs w:val="22"/>
        </w:rPr>
        <w:t xml:space="preserve">and other members of the </w:t>
      </w:r>
      <w:r w:rsidR="00E22CFD">
        <w:rPr>
          <w:rFonts w:ascii="Arial" w:hAnsi="Arial" w:cs="Arial"/>
          <w:sz w:val="22"/>
          <w:szCs w:val="22"/>
        </w:rPr>
        <w:t xml:space="preserve">public. </w:t>
      </w:r>
    </w:p>
    <w:p w14:paraId="5F6CED80" w14:textId="77777777" w:rsidR="008B1145" w:rsidRPr="008B1145" w:rsidRDefault="008B1145" w:rsidP="008B1145">
      <w:pPr>
        <w:ind w:left="576" w:hanging="576"/>
        <w:rPr>
          <w:rFonts w:ascii="Arial" w:hAnsi="Arial" w:cs="Arial"/>
          <w:sz w:val="36"/>
          <w:szCs w:val="36"/>
        </w:rPr>
      </w:pPr>
    </w:p>
    <w:p w14:paraId="70E04347" w14:textId="17EF049B"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681FDB1" w14:textId="77777777" w:rsidR="00AF1157" w:rsidRPr="007A5D4B" w:rsidRDefault="00AF1157" w:rsidP="00D73D2D">
      <w:pPr>
        <w:suppressAutoHyphens/>
        <w:rPr>
          <w:rFonts w:ascii="Arial" w:hAnsi="Arial" w:cs="Arial"/>
          <w:sz w:val="22"/>
          <w:szCs w:val="22"/>
        </w:rPr>
      </w:pPr>
    </w:p>
    <w:p w14:paraId="23EE55BB" w14:textId="3A45F203" w:rsidR="00F10C50" w:rsidRDefault="00F10C50" w:rsidP="00AA3F8F">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lastRenderedPageBreak/>
        <w:t>TTB has approved and will continue to approve, on a case</w:t>
      </w:r>
      <w:r w:rsidR="00550167">
        <w:rPr>
          <w:rFonts w:ascii="Arial" w:hAnsi="Arial" w:cs="Arial"/>
          <w:sz w:val="22"/>
          <w:szCs w:val="22"/>
        </w:rPr>
        <w:t>-</w:t>
      </w:r>
      <w:r w:rsidRPr="00F10C50">
        <w:rPr>
          <w:rFonts w:ascii="Arial" w:hAnsi="Arial" w:cs="Arial"/>
          <w:sz w:val="22"/>
          <w:szCs w:val="22"/>
        </w:rPr>
        <w:t>by</w:t>
      </w:r>
      <w:r w:rsidR="00550167">
        <w:rPr>
          <w:rFonts w:ascii="Arial" w:hAnsi="Arial" w:cs="Arial"/>
          <w:sz w:val="22"/>
          <w:szCs w:val="22"/>
        </w:rPr>
        <w:t>-</w:t>
      </w:r>
      <w:r w:rsidRPr="00F10C50">
        <w:rPr>
          <w:rFonts w:ascii="Arial" w:hAnsi="Arial" w:cs="Arial"/>
          <w:sz w:val="22"/>
          <w:szCs w:val="22"/>
        </w:rPr>
        <w:t xml:space="preserve">case basis, the use of improved information technology for the collection and maintenance of required information. </w:t>
      </w:r>
    </w:p>
    <w:p w14:paraId="095BA607" w14:textId="77777777" w:rsidR="00F10C50" w:rsidRDefault="00F10C50" w:rsidP="00AA3F8F">
      <w:pPr>
        <w:tabs>
          <w:tab w:val="left" w:pos="8496"/>
        </w:tabs>
        <w:suppressAutoHyphens/>
        <w:spacing w:line="240" w:lineRule="atLeast"/>
        <w:ind w:left="360"/>
        <w:rPr>
          <w:rFonts w:ascii="Arial" w:hAnsi="Arial" w:cs="Arial"/>
          <w:sz w:val="22"/>
          <w:szCs w:val="22"/>
          <w:highlight w:val="yellow"/>
        </w:rPr>
      </w:pPr>
    </w:p>
    <w:p w14:paraId="4EF0A159" w14:textId="108DEF64" w:rsidR="00E22CFD" w:rsidRDefault="00820A4F" w:rsidP="00F10C50">
      <w:pPr>
        <w:suppressAutoHyphens/>
        <w:ind w:left="360"/>
        <w:rPr>
          <w:rFonts w:ascii="Arial" w:hAnsi="Arial" w:cs="Arial"/>
          <w:sz w:val="22"/>
          <w:szCs w:val="22"/>
        </w:rPr>
      </w:pPr>
      <w:r>
        <w:rPr>
          <w:rFonts w:ascii="Arial" w:hAnsi="Arial" w:cs="Arial"/>
          <w:sz w:val="22"/>
          <w:szCs w:val="22"/>
        </w:rPr>
        <w:t xml:space="preserve">Currently, </w:t>
      </w:r>
      <w:r w:rsidR="00C844DC">
        <w:rPr>
          <w:rFonts w:ascii="Arial" w:hAnsi="Arial" w:cs="Arial"/>
          <w:sz w:val="22"/>
          <w:szCs w:val="22"/>
        </w:rPr>
        <w:t xml:space="preserve">in regards to the required storage operations records and reports (as well as other records and operations reports required under part 19), </w:t>
      </w:r>
      <w:r>
        <w:rPr>
          <w:rFonts w:ascii="Arial" w:hAnsi="Arial" w:cs="Arial"/>
          <w:sz w:val="22"/>
          <w:szCs w:val="22"/>
        </w:rPr>
        <w:t>the TTB regulations at 27 CFR 19.572</w:t>
      </w:r>
      <w:r w:rsidR="00355996">
        <w:rPr>
          <w:rFonts w:ascii="Arial" w:hAnsi="Arial" w:cs="Arial"/>
          <w:sz w:val="22"/>
          <w:szCs w:val="22"/>
        </w:rPr>
        <w:t xml:space="preserve"> and</w:t>
      </w:r>
      <w:r>
        <w:rPr>
          <w:rFonts w:ascii="Arial" w:hAnsi="Arial" w:cs="Arial"/>
          <w:sz w:val="22"/>
          <w:szCs w:val="22"/>
        </w:rPr>
        <w:t xml:space="preserve"> 19.573 provide that proprietors may keep </w:t>
      </w:r>
      <w:r w:rsidR="00C844DC">
        <w:rPr>
          <w:rFonts w:ascii="Arial" w:hAnsi="Arial" w:cs="Arial"/>
          <w:sz w:val="22"/>
          <w:szCs w:val="22"/>
        </w:rPr>
        <w:t xml:space="preserve">the required information </w:t>
      </w:r>
      <w:r w:rsidR="00355996">
        <w:rPr>
          <w:rFonts w:ascii="Arial" w:hAnsi="Arial" w:cs="Arial"/>
          <w:sz w:val="22"/>
          <w:szCs w:val="22"/>
        </w:rPr>
        <w:t>electronically</w:t>
      </w:r>
      <w:r w:rsidR="00C844DC">
        <w:rPr>
          <w:rFonts w:ascii="Arial" w:hAnsi="Arial" w:cs="Arial"/>
          <w:sz w:val="22"/>
          <w:szCs w:val="22"/>
        </w:rPr>
        <w:t xml:space="preserve"> </w:t>
      </w:r>
      <w:r w:rsidR="00355996">
        <w:rPr>
          <w:rFonts w:ascii="Arial" w:hAnsi="Arial" w:cs="Arial"/>
          <w:sz w:val="22"/>
          <w:szCs w:val="22"/>
        </w:rPr>
        <w:t>and that proprietors may maintain th</w:t>
      </w:r>
      <w:r w:rsidR="00C844DC">
        <w:rPr>
          <w:rFonts w:ascii="Arial" w:hAnsi="Arial" w:cs="Arial"/>
          <w:sz w:val="22"/>
          <w:szCs w:val="22"/>
        </w:rPr>
        <w:t xml:space="preserve">is information </w:t>
      </w:r>
      <w:r w:rsidR="00355996">
        <w:rPr>
          <w:rFonts w:ascii="Arial" w:hAnsi="Arial" w:cs="Arial"/>
          <w:sz w:val="22"/>
          <w:szCs w:val="22"/>
        </w:rPr>
        <w:t>at the DSP or at a central recordkeeping location.  The TTB regulations at 27 CFR 19.634 allow proprietors to provide TTB with computer-generate</w:t>
      </w:r>
      <w:r w:rsidR="00422298">
        <w:rPr>
          <w:rFonts w:ascii="Arial" w:hAnsi="Arial" w:cs="Arial"/>
          <w:sz w:val="22"/>
          <w:szCs w:val="22"/>
        </w:rPr>
        <w:t>d</w:t>
      </w:r>
      <w:r w:rsidR="00355996">
        <w:rPr>
          <w:rFonts w:ascii="Arial" w:hAnsi="Arial" w:cs="Arial"/>
          <w:sz w:val="22"/>
          <w:szCs w:val="22"/>
        </w:rPr>
        <w:t xml:space="preserve"> reports of operations</w:t>
      </w:r>
      <w:r w:rsidR="00257AA9">
        <w:rPr>
          <w:rFonts w:ascii="Arial" w:hAnsi="Arial" w:cs="Arial"/>
          <w:sz w:val="22"/>
          <w:szCs w:val="22"/>
        </w:rPr>
        <w:t>, such as TTB F 5110.11,</w:t>
      </w:r>
      <w:r w:rsidR="00355996">
        <w:rPr>
          <w:rFonts w:ascii="Arial" w:hAnsi="Arial" w:cs="Arial"/>
          <w:sz w:val="22"/>
          <w:szCs w:val="22"/>
        </w:rPr>
        <w:t xml:space="preserve"> without TTB’s preapproval if the resulting document approximates the physical layout, matches each line, and contains the penalty of perjury statement of the corresponding TTB report or form. </w:t>
      </w:r>
    </w:p>
    <w:p w14:paraId="3C24D055" w14:textId="77777777" w:rsidR="00355996" w:rsidRDefault="00355996" w:rsidP="00F10C50">
      <w:pPr>
        <w:suppressAutoHyphens/>
        <w:ind w:left="360"/>
        <w:rPr>
          <w:rFonts w:ascii="Arial" w:hAnsi="Arial" w:cs="Arial"/>
          <w:sz w:val="22"/>
          <w:szCs w:val="22"/>
        </w:rPr>
      </w:pPr>
    </w:p>
    <w:p w14:paraId="183A3A62" w14:textId="31C3A305" w:rsidR="00E22CFD" w:rsidRDefault="00C844DC" w:rsidP="00F10C50">
      <w:pPr>
        <w:suppressAutoHyphens/>
        <w:ind w:left="360"/>
        <w:rPr>
          <w:rFonts w:ascii="Arial" w:hAnsi="Arial" w:cs="Arial"/>
          <w:sz w:val="22"/>
          <w:szCs w:val="22"/>
        </w:rPr>
      </w:pPr>
      <w:r>
        <w:rPr>
          <w:rFonts w:ascii="Arial" w:hAnsi="Arial" w:cs="Arial"/>
          <w:sz w:val="22"/>
          <w:szCs w:val="22"/>
        </w:rPr>
        <w:t>Proprietors also may complete and submit TTB F 5110.11 to TTB electronically via the Pay.gov online system</w:t>
      </w:r>
      <w:r w:rsidR="00AE600B">
        <w:rPr>
          <w:rFonts w:ascii="Arial" w:hAnsi="Arial" w:cs="Arial"/>
          <w:sz w:val="22"/>
          <w:szCs w:val="22"/>
        </w:rPr>
        <w:t xml:space="preserve"> at </w:t>
      </w:r>
      <w:r w:rsidR="00AE600B" w:rsidRPr="006A624F">
        <w:rPr>
          <w:rFonts w:ascii="Arial" w:hAnsi="Arial" w:cs="Arial"/>
          <w:i/>
          <w:sz w:val="22"/>
          <w:szCs w:val="22"/>
        </w:rPr>
        <w:t>https://www.pay.gov/paygov/home</w:t>
      </w:r>
      <w:r>
        <w:rPr>
          <w:rFonts w:ascii="Arial" w:hAnsi="Arial" w:cs="Arial"/>
          <w:sz w:val="22"/>
          <w:szCs w:val="22"/>
        </w:rPr>
        <w:t xml:space="preserve">.  In addition, TTB F 5110.11 is available on the TTB website at </w:t>
      </w:r>
      <w:r w:rsidRPr="002A1567">
        <w:rPr>
          <w:rFonts w:ascii="Arial" w:hAnsi="Arial" w:cs="Arial"/>
          <w:i/>
          <w:sz w:val="22"/>
          <w:szCs w:val="22"/>
        </w:rPr>
        <w:t>http</w:t>
      </w:r>
      <w:r w:rsidR="002A1567" w:rsidRPr="002A1567">
        <w:rPr>
          <w:rFonts w:ascii="Arial" w:hAnsi="Arial" w:cs="Arial"/>
          <w:i/>
          <w:sz w:val="22"/>
          <w:szCs w:val="22"/>
        </w:rPr>
        <w:t>s</w:t>
      </w:r>
      <w:r w:rsidRPr="002A1567">
        <w:rPr>
          <w:rFonts w:ascii="Arial" w:hAnsi="Arial" w:cs="Arial"/>
          <w:i/>
          <w:sz w:val="22"/>
          <w:szCs w:val="22"/>
        </w:rPr>
        <w:t>://www.ttb.gov</w:t>
      </w:r>
      <w:r>
        <w:rPr>
          <w:rFonts w:ascii="Arial" w:hAnsi="Arial" w:cs="Arial"/>
          <w:sz w:val="22"/>
          <w:szCs w:val="22"/>
        </w:rPr>
        <w:t xml:space="preserve"> as a fillable/printable form.  The TTB website also includes a separate posting of a tutorial about, and detailed instructions for, TTB F</w:t>
      </w:r>
      <w:r w:rsidR="00AE600B">
        <w:rPr>
          <w:rFonts w:ascii="Arial" w:hAnsi="Arial" w:cs="Arial"/>
          <w:sz w:val="22"/>
          <w:szCs w:val="22"/>
        </w:rPr>
        <w:t> </w:t>
      </w:r>
      <w:r>
        <w:rPr>
          <w:rFonts w:ascii="Arial" w:hAnsi="Arial" w:cs="Arial"/>
          <w:sz w:val="22"/>
          <w:szCs w:val="22"/>
        </w:rPr>
        <w:t xml:space="preserve">5110.11. </w:t>
      </w:r>
    </w:p>
    <w:p w14:paraId="55B96B5E" w14:textId="77777777" w:rsidR="00AF1157" w:rsidRPr="00090251" w:rsidRDefault="00AF1157" w:rsidP="00D73D2D">
      <w:pPr>
        <w:suppressAutoHyphens/>
        <w:rPr>
          <w:rFonts w:ascii="Arial" w:hAnsi="Arial" w:cs="Arial"/>
          <w:sz w:val="36"/>
          <w:szCs w:val="36"/>
        </w:rPr>
      </w:pPr>
    </w:p>
    <w:p w14:paraId="4558D71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7C40039D" w14:textId="77777777" w:rsidR="00AF1157" w:rsidRPr="007A5D4B" w:rsidRDefault="00AF1157" w:rsidP="00D73D2D">
      <w:pPr>
        <w:suppressAutoHyphens/>
        <w:ind w:left="480" w:hanging="480"/>
        <w:rPr>
          <w:rFonts w:ascii="Arial" w:hAnsi="Arial" w:cs="Arial"/>
          <w:sz w:val="22"/>
          <w:szCs w:val="22"/>
        </w:rPr>
      </w:pPr>
    </w:p>
    <w:p w14:paraId="3ED786B6" w14:textId="2103B186" w:rsidR="00D50640" w:rsidRPr="00D50640" w:rsidRDefault="00003FDE" w:rsidP="00D50640">
      <w:pPr>
        <w:ind w:left="360"/>
        <w:rPr>
          <w:rFonts w:ascii="Arial" w:hAnsi="Arial" w:cs="Arial"/>
          <w:sz w:val="22"/>
          <w:szCs w:val="22"/>
        </w:rPr>
      </w:pPr>
      <w:r>
        <w:rPr>
          <w:rFonts w:ascii="Arial" w:hAnsi="Arial" w:cs="Arial"/>
          <w:sz w:val="22"/>
          <w:szCs w:val="22"/>
        </w:rPr>
        <w:t>This information collection</w:t>
      </w:r>
      <w:r w:rsidR="00D414AB"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the specific issue of </w:t>
      </w:r>
      <w:r w:rsidR="00C844DC">
        <w:rPr>
          <w:rFonts w:ascii="Arial" w:hAnsi="Arial" w:cs="Arial"/>
          <w:sz w:val="22"/>
          <w:szCs w:val="22"/>
        </w:rPr>
        <w:t xml:space="preserve">the respondent’s DSP storage and </w:t>
      </w:r>
      <w:r>
        <w:rPr>
          <w:rFonts w:ascii="Arial" w:hAnsi="Arial" w:cs="Arial"/>
          <w:sz w:val="22"/>
          <w:szCs w:val="22"/>
        </w:rPr>
        <w:t>warehousing operations</w:t>
      </w:r>
      <w:r w:rsidR="00F10C50" w:rsidRPr="00F10C50">
        <w:rPr>
          <w:rFonts w:ascii="Arial" w:hAnsi="Arial" w:cs="Arial"/>
          <w:sz w:val="22"/>
          <w:szCs w:val="22"/>
        </w:rPr>
        <w:t>.</w:t>
      </w:r>
      <w:r w:rsidR="00D50640" w:rsidRPr="00F10C5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6D57C483" w14:textId="77777777" w:rsidR="007A5D4B" w:rsidRPr="00090251" w:rsidRDefault="007A5D4B" w:rsidP="007A5D4B">
      <w:pPr>
        <w:suppressAutoHyphens/>
        <w:rPr>
          <w:rFonts w:ascii="Arial" w:hAnsi="Arial" w:cs="Arial"/>
          <w:sz w:val="36"/>
          <w:szCs w:val="36"/>
        </w:rPr>
      </w:pPr>
    </w:p>
    <w:p w14:paraId="5B1AD1F8"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2EF60504" w14:textId="77777777" w:rsidR="007A5D4B" w:rsidRPr="007A5D4B" w:rsidRDefault="007A5D4B" w:rsidP="007A5D4B">
      <w:pPr>
        <w:suppressAutoHyphens/>
        <w:ind w:left="480" w:hanging="480"/>
        <w:rPr>
          <w:rFonts w:ascii="Arial" w:hAnsi="Arial" w:cs="Arial"/>
          <w:sz w:val="22"/>
          <w:szCs w:val="22"/>
        </w:rPr>
      </w:pPr>
    </w:p>
    <w:p w14:paraId="2F2B2FD7" w14:textId="5C645B99" w:rsidR="007A5D4B" w:rsidRPr="007A5D4B" w:rsidRDefault="00B93E48" w:rsidP="004D086A">
      <w:pPr>
        <w:ind w:left="360"/>
        <w:rPr>
          <w:rFonts w:ascii="Arial" w:hAnsi="Arial" w:cs="Arial"/>
          <w:sz w:val="22"/>
          <w:szCs w:val="22"/>
        </w:rPr>
      </w:pPr>
      <w:r>
        <w:rPr>
          <w:rFonts w:ascii="Arial" w:hAnsi="Arial" w:cs="Arial"/>
          <w:sz w:val="22"/>
          <w:szCs w:val="22"/>
        </w:rPr>
        <w:t>TTB has determined that this</w:t>
      </w:r>
      <w:r w:rsidRPr="00003FDE">
        <w:rPr>
          <w:rFonts w:ascii="Arial" w:hAnsi="Arial" w:cs="Arial"/>
          <w:sz w:val="22"/>
          <w:szCs w:val="22"/>
        </w:rPr>
        <w:t xml:space="preserve"> information collected is the minimum necessary to protect the revenue.</w:t>
      </w:r>
      <w:r w:rsidRPr="00853E85">
        <w:rPr>
          <w:rFonts w:ascii="Arial" w:hAnsi="Arial" w:cs="Arial"/>
          <w:sz w:val="22"/>
          <w:szCs w:val="22"/>
        </w:rPr>
        <w:t xml:space="preserve"> </w:t>
      </w:r>
      <w:r>
        <w:rPr>
          <w:rFonts w:ascii="Arial" w:hAnsi="Arial" w:cs="Arial"/>
          <w:sz w:val="22"/>
          <w:szCs w:val="22"/>
        </w:rPr>
        <w:t xml:space="preserve"> </w:t>
      </w:r>
      <w:r w:rsidR="00003FDE" w:rsidRPr="00003FDE">
        <w:rPr>
          <w:rFonts w:ascii="Arial" w:hAnsi="Arial" w:cs="Arial"/>
          <w:sz w:val="22"/>
          <w:szCs w:val="22"/>
        </w:rPr>
        <w:t xml:space="preserve">Collections of information </w:t>
      </w:r>
      <w:r>
        <w:rPr>
          <w:rFonts w:ascii="Arial" w:hAnsi="Arial" w:cs="Arial"/>
          <w:sz w:val="22"/>
          <w:szCs w:val="22"/>
        </w:rPr>
        <w:t xml:space="preserve">regarding DSP storage </w:t>
      </w:r>
      <w:r w:rsidR="00003FDE" w:rsidRPr="00003FDE">
        <w:rPr>
          <w:rFonts w:ascii="Arial" w:hAnsi="Arial" w:cs="Arial"/>
          <w:sz w:val="22"/>
          <w:szCs w:val="22"/>
        </w:rPr>
        <w:t xml:space="preserve">operations consist of summary </w:t>
      </w:r>
      <w:r w:rsidR="00E2379D">
        <w:rPr>
          <w:rFonts w:ascii="Arial" w:hAnsi="Arial" w:cs="Arial"/>
          <w:sz w:val="22"/>
          <w:szCs w:val="22"/>
        </w:rPr>
        <w:t>records</w:t>
      </w:r>
      <w:r w:rsidR="00E2379D" w:rsidRPr="00003FDE">
        <w:rPr>
          <w:rFonts w:ascii="Arial" w:hAnsi="Arial" w:cs="Arial"/>
          <w:sz w:val="22"/>
          <w:szCs w:val="22"/>
        </w:rPr>
        <w:t xml:space="preserve"> </w:t>
      </w:r>
      <w:r w:rsidR="00003FDE" w:rsidRPr="00003FDE">
        <w:rPr>
          <w:rFonts w:ascii="Arial" w:hAnsi="Arial" w:cs="Arial"/>
          <w:sz w:val="22"/>
          <w:szCs w:val="22"/>
        </w:rPr>
        <w:t xml:space="preserve">of </w:t>
      </w:r>
      <w:r w:rsidR="00E2379D">
        <w:rPr>
          <w:rFonts w:ascii="Arial" w:hAnsi="Arial" w:cs="Arial"/>
          <w:sz w:val="22"/>
          <w:szCs w:val="22"/>
        </w:rPr>
        <w:t xml:space="preserve">all of </w:t>
      </w:r>
      <w:r w:rsidR="00003FDE" w:rsidRPr="00003FDE">
        <w:rPr>
          <w:rFonts w:ascii="Arial" w:hAnsi="Arial" w:cs="Arial"/>
          <w:sz w:val="22"/>
          <w:szCs w:val="22"/>
        </w:rPr>
        <w:t xml:space="preserve">the transactions </w:t>
      </w:r>
      <w:r w:rsidR="00E2379D">
        <w:rPr>
          <w:rFonts w:ascii="Arial" w:hAnsi="Arial" w:cs="Arial"/>
          <w:sz w:val="22"/>
          <w:szCs w:val="22"/>
        </w:rPr>
        <w:t>with the DSP’s storage account</w:t>
      </w:r>
      <w:r w:rsidR="00003FDE" w:rsidRPr="00003FDE">
        <w:rPr>
          <w:rFonts w:ascii="Arial" w:hAnsi="Arial" w:cs="Arial"/>
          <w:sz w:val="22"/>
          <w:szCs w:val="22"/>
        </w:rPr>
        <w:t xml:space="preserve">.  </w:t>
      </w:r>
      <w:r>
        <w:rPr>
          <w:rFonts w:ascii="Arial" w:hAnsi="Arial" w:cs="Arial"/>
          <w:sz w:val="22"/>
          <w:szCs w:val="22"/>
        </w:rPr>
        <w:t>As such, TTB expects a</w:t>
      </w:r>
      <w:r w:rsidR="00003FDE" w:rsidRPr="00003FDE">
        <w:rPr>
          <w:rFonts w:ascii="Arial" w:hAnsi="Arial" w:cs="Arial"/>
          <w:sz w:val="22"/>
          <w:szCs w:val="22"/>
        </w:rPr>
        <w:t xml:space="preserve"> small business </w:t>
      </w:r>
      <w:r>
        <w:rPr>
          <w:rFonts w:ascii="Arial" w:hAnsi="Arial" w:cs="Arial"/>
          <w:sz w:val="22"/>
          <w:szCs w:val="22"/>
        </w:rPr>
        <w:t>to have a</w:t>
      </w:r>
      <w:r w:rsidR="00003FDE" w:rsidRPr="00003FDE">
        <w:rPr>
          <w:rFonts w:ascii="Arial" w:hAnsi="Arial" w:cs="Arial"/>
          <w:sz w:val="22"/>
          <w:szCs w:val="22"/>
        </w:rPr>
        <w:t xml:space="preserve"> lesser number of transactions to enter into these </w:t>
      </w:r>
      <w:r w:rsidR="00E2379D">
        <w:rPr>
          <w:rFonts w:ascii="Arial" w:hAnsi="Arial" w:cs="Arial"/>
          <w:sz w:val="22"/>
          <w:szCs w:val="22"/>
        </w:rPr>
        <w:t>records and reports</w:t>
      </w:r>
      <w:r w:rsidR="00003FDE" w:rsidRPr="00003FDE">
        <w:rPr>
          <w:rFonts w:ascii="Arial" w:hAnsi="Arial" w:cs="Arial"/>
          <w:sz w:val="22"/>
          <w:szCs w:val="22"/>
        </w:rPr>
        <w:t xml:space="preserve">.  </w:t>
      </w:r>
      <w:r>
        <w:rPr>
          <w:rFonts w:ascii="Arial" w:hAnsi="Arial" w:cs="Arial"/>
          <w:sz w:val="22"/>
          <w:szCs w:val="22"/>
        </w:rPr>
        <w:t xml:space="preserve">In addition, the TTB regulations in 27 CFR part 19 allow for the use of electronic recordkeeping systems at the respondent’s discretion. </w:t>
      </w:r>
    </w:p>
    <w:p w14:paraId="26D7063A" w14:textId="77777777" w:rsidR="007A5D4B" w:rsidRPr="00090251" w:rsidRDefault="007A5D4B" w:rsidP="007A5D4B">
      <w:pPr>
        <w:suppressAutoHyphens/>
        <w:rPr>
          <w:rFonts w:ascii="Arial" w:hAnsi="Arial" w:cs="Arial"/>
          <w:sz w:val="36"/>
          <w:szCs w:val="36"/>
        </w:rPr>
      </w:pPr>
    </w:p>
    <w:p w14:paraId="22169E9D"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58CFA1B5" w14:textId="77777777" w:rsidR="00AF1157" w:rsidRPr="007A5D4B" w:rsidRDefault="00AF1157" w:rsidP="00D73D2D">
      <w:pPr>
        <w:suppressAutoHyphens/>
        <w:ind w:left="480" w:hanging="480"/>
        <w:rPr>
          <w:rFonts w:ascii="Arial" w:hAnsi="Arial" w:cs="Arial"/>
          <w:sz w:val="22"/>
          <w:szCs w:val="22"/>
        </w:rPr>
      </w:pPr>
    </w:p>
    <w:p w14:paraId="4810D0F7" w14:textId="396F4D1C" w:rsidR="00B93E48" w:rsidRDefault="00B93E48" w:rsidP="00003FDE">
      <w:pPr>
        <w:ind w:left="360"/>
        <w:rPr>
          <w:rFonts w:ascii="Arial" w:hAnsi="Arial" w:cs="Arial"/>
          <w:sz w:val="22"/>
          <w:szCs w:val="22"/>
        </w:rPr>
      </w:pPr>
      <w:r>
        <w:rPr>
          <w:rFonts w:ascii="Arial" w:hAnsi="Arial" w:cs="Arial"/>
          <w:sz w:val="22"/>
          <w:szCs w:val="22"/>
        </w:rPr>
        <w:t xml:space="preserve">DSP proprietors maintain the storage and warehouse </w:t>
      </w:r>
      <w:r w:rsidR="00003FDE" w:rsidRPr="00003FDE">
        <w:rPr>
          <w:rFonts w:ascii="Arial" w:hAnsi="Arial" w:cs="Arial"/>
          <w:sz w:val="22"/>
          <w:szCs w:val="22"/>
        </w:rPr>
        <w:t xml:space="preserve">records required by </w:t>
      </w:r>
      <w:r>
        <w:rPr>
          <w:rFonts w:ascii="Arial" w:hAnsi="Arial" w:cs="Arial"/>
          <w:sz w:val="22"/>
          <w:szCs w:val="22"/>
        </w:rPr>
        <w:t xml:space="preserve">27 CFR </w:t>
      </w:r>
      <w:r w:rsidR="00003FDE" w:rsidRPr="00003FDE">
        <w:rPr>
          <w:rFonts w:ascii="Arial" w:hAnsi="Arial" w:cs="Arial"/>
          <w:sz w:val="22"/>
          <w:szCs w:val="22"/>
        </w:rPr>
        <w:t xml:space="preserve">part 19 </w:t>
      </w:r>
      <w:r>
        <w:rPr>
          <w:rFonts w:ascii="Arial" w:hAnsi="Arial" w:cs="Arial"/>
          <w:sz w:val="22"/>
          <w:szCs w:val="22"/>
        </w:rPr>
        <w:t>o</w:t>
      </w:r>
      <w:r w:rsidR="00003FDE" w:rsidRPr="00003FDE">
        <w:rPr>
          <w:rFonts w:ascii="Arial" w:hAnsi="Arial" w:cs="Arial"/>
          <w:sz w:val="22"/>
          <w:szCs w:val="22"/>
        </w:rPr>
        <w:t>n a continuing basis</w:t>
      </w:r>
      <w:r>
        <w:rPr>
          <w:rFonts w:ascii="Arial" w:hAnsi="Arial" w:cs="Arial"/>
          <w:sz w:val="22"/>
          <w:szCs w:val="22"/>
        </w:rPr>
        <w:t xml:space="preserve">, and </w:t>
      </w:r>
      <w:r w:rsidR="00003FDE" w:rsidRPr="00003FDE">
        <w:rPr>
          <w:rFonts w:ascii="Arial" w:hAnsi="Arial" w:cs="Arial"/>
          <w:sz w:val="22"/>
          <w:szCs w:val="22"/>
        </w:rPr>
        <w:t>the</w:t>
      </w:r>
      <w:r>
        <w:rPr>
          <w:rFonts w:ascii="Arial" w:hAnsi="Arial" w:cs="Arial"/>
          <w:sz w:val="22"/>
          <w:szCs w:val="22"/>
        </w:rPr>
        <w:t xml:space="preserve">se records </w:t>
      </w:r>
      <w:r w:rsidR="00003FDE" w:rsidRPr="00003FDE">
        <w:rPr>
          <w:rFonts w:ascii="Arial" w:hAnsi="Arial" w:cs="Arial"/>
          <w:sz w:val="22"/>
          <w:szCs w:val="22"/>
        </w:rPr>
        <w:t xml:space="preserve">constitute a summary accounting for the </w:t>
      </w:r>
      <w:r>
        <w:rPr>
          <w:rFonts w:ascii="Arial" w:hAnsi="Arial" w:cs="Arial"/>
          <w:sz w:val="22"/>
          <w:szCs w:val="22"/>
        </w:rPr>
        <w:t xml:space="preserve">storage of distilled spirits.  </w:t>
      </w:r>
      <w:r w:rsidR="00003FDE" w:rsidRPr="00003FDE">
        <w:rPr>
          <w:rFonts w:ascii="Arial" w:hAnsi="Arial" w:cs="Arial"/>
          <w:sz w:val="22"/>
          <w:szCs w:val="22"/>
        </w:rPr>
        <w:t>Any less frequent collection</w:t>
      </w:r>
      <w:r>
        <w:rPr>
          <w:rFonts w:ascii="Arial" w:hAnsi="Arial" w:cs="Arial"/>
          <w:sz w:val="22"/>
          <w:szCs w:val="22"/>
        </w:rPr>
        <w:t xml:space="preserve"> of these records</w:t>
      </w:r>
      <w:r w:rsidR="00003FDE" w:rsidRPr="00003FDE">
        <w:rPr>
          <w:rFonts w:ascii="Arial" w:hAnsi="Arial" w:cs="Arial"/>
          <w:sz w:val="22"/>
          <w:szCs w:val="22"/>
        </w:rPr>
        <w:t xml:space="preserve"> would rend</w:t>
      </w:r>
      <w:r>
        <w:rPr>
          <w:rFonts w:ascii="Arial" w:hAnsi="Arial" w:cs="Arial"/>
          <w:sz w:val="22"/>
          <w:szCs w:val="22"/>
        </w:rPr>
        <w:t xml:space="preserve">er the accounting meaningless. </w:t>
      </w:r>
    </w:p>
    <w:p w14:paraId="30D1313E" w14:textId="77777777" w:rsidR="008138C4" w:rsidRDefault="008138C4" w:rsidP="00003FDE">
      <w:pPr>
        <w:ind w:left="360"/>
        <w:rPr>
          <w:rFonts w:ascii="Arial" w:hAnsi="Arial" w:cs="Arial"/>
          <w:sz w:val="22"/>
          <w:szCs w:val="22"/>
        </w:rPr>
      </w:pPr>
    </w:p>
    <w:p w14:paraId="71E1F0DB" w14:textId="50AE9BBB" w:rsidR="00CA07BF" w:rsidRPr="00CA07BF" w:rsidRDefault="00003FDE" w:rsidP="00003FDE">
      <w:pPr>
        <w:ind w:left="360"/>
        <w:rPr>
          <w:rFonts w:ascii="Arial" w:hAnsi="Arial" w:cs="Arial"/>
          <w:sz w:val="22"/>
          <w:szCs w:val="22"/>
        </w:rPr>
      </w:pPr>
      <w:r w:rsidRPr="00003FDE">
        <w:rPr>
          <w:rFonts w:ascii="Arial" w:hAnsi="Arial" w:cs="Arial"/>
          <w:sz w:val="22"/>
          <w:szCs w:val="22"/>
        </w:rPr>
        <w:t xml:space="preserve">Similarly, any less frequent submission of </w:t>
      </w:r>
      <w:r w:rsidR="00B93E48">
        <w:rPr>
          <w:rFonts w:ascii="Arial" w:hAnsi="Arial" w:cs="Arial"/>
          <w:sz w:val="22"/>
          <w:szCs w:val="22"/>
        </w:rPr>
        <w:t xml:space="preserve">the Monthly </w:t>
      </w:r>
      <w:r w:rsidRPr="00003FDE">
        <w:rPr>
          <w:rFonts w:ascii="Arial" w:hAnsi="Arial" w:cs="Arial"/>
          <w:sz w:val="22"/>
          <w:szCs w:val="22"/>
        </w:rPr>
        <w:t xml:space="preserve">Report of Storage Operations </w:t>
      </w:r>
      <w:r w:rsidR="00B93E48">
        <w:rPr>
          <w:rFonts w:ascii="Arial" w:hAnsi="Arial" w:cs="Arial"/>
          <w:sz w:val="22"/>
          <w:szCs w:val="22"/>
        </w:rPr>
        <w:t xml:space="preserve">on TTB F 5110.11 </w:t>
      </w:r>
      <w:r w:rsidRPr="00003FDE">
        <w:rPr>
          <w:rFonts w:ascii="Arial" w:hAnsi="Arial" w:cs="Arial"/>
          <w:sz w:val="22"/>
          <w:szCs w:val="22"/>
        </w:rPr>
        <w:t xml:space="preserve">would severely restrict the utility of that form </w:t>
      </w:r>
      <w:r w:rsidR="00B93E48">
        <w:rPr>
          <w:rFonts w:ascii="Arial" w:hAnsi="Arial" w:cs="Arial"/>
          <w:sz w:val="22"/>
          <w:szCs w:val="22"/>
        </w:rPr>
        <w:t xml:space="preserve">to TTB </w:t>
      </w:r>
      <w:r w:rsidRPr="00003FDE">
        <w:rPr>
          <w:rFonts w:ascii="Arial" w:hAnsi="Arial" w:cs="Arial"/>
          <w:sz w:val="22"/>
          <w:szCs w:val="22"/>
        </w:rPr>
        <w:t xml:space="preserve">for the uses explained </w:t>
      </w:r>
      <w:r w:rsidR="00B93E48">
        <w:rPr>
          <w:rFonts w:ascii="Arial" w:hAnsi="Arial" w:cs="Arial"/>
          <w:sz w:val="22"/>
          <w:szCs w:val="22"/>
        </w:rPr>
        <w:t xml:space="preserve">above </w:t>
      </w:r>
      <w:r w:rsidRPr="00003FDE">
        <w:rPr>
          <w:rFonts w:ascii="Arial" w:hAnsi="Arial" w:cs="Arial"/>
          <w:sz w:val="22"/>
          <w:szCs w:val="22"/>
        </w:rPr>
        <w:t xml:space="preserve">in </w:t>
      </w:r>
      <w:r w:rsidR="00B93E48">
        <w:rPr>
          <w:rFonts w:ascii="Arial" w:hAnsi="Arial" w:cs="Arial"/>
          <w:sz w:val="22"/>
          <w:szCs w:val="22"/>
        </w:rPr>
        <w:t>Question </w:t>
      </w:r>
      <w:r w:rsidRPr="00003FDE">
        <w:rPr>
          <w:rFonts w:ascii="Arial" w:hAnsi="Arial" w:cs="Arial"/>
          <w:sz w:val="22"/>
          <w:szCs w:val="22"/>
        </w:rPr>
        <w:t>2.  Particularly, le</w:t>
      </w:r>
      <w:r w:rsidR="00B93E48">
        <w:rPr>
          <w:rFonts w:ascii="Arial" w:hAnsi="Arial" w:cs="Arial"/>
          <w:sz w:val="22"/>
          <w:szCs w:val="22"/>
        </w:rPr>
        <w:t>ss frequent submission of this</w:t>
      </w:r>
      <w:r w:rsidRPr="00003FDE">
        <w:rPr>
          <w:rFonts w:ascii="Arial" w:hAnsi="Arial" w:cs="Arial"/>
          <w:sz w:val="22"/>
          <w:szCs w:val="22"/>
        </w:rPr>
        <w:t xml:space="preserve"> report would</w:t>
      </w:r>
      <w:r w:rsidR="00B93E48">
        <w:rPr>
          <w:rFonts w:ascii="Arial" w:hAnsi="Arial" w:cs="Arial"/>
          <w:sz w:val="22"/>
          <w:szCs w:val="22"/>
        </w:rPr>
        <w:t xml:space="preserve"> jeopardize the revenue and </w:t>
      </w:r>
      <w:r w:rsidRPr="00003FDE">
        <w:rPr>
          <w:rFonts w:ascii="Arial" w:hAnsi="Arial" w:cs="Arial"/>
          <w:sz w:val="22"/>
          <w:szCs w:val="22"/>
        </w:rPr>
        <w:t xml:space="preserve">impair </w:t>
      </w:r>
      <w:r w:rsidR="00B93E48">
        <w:rPr>
          <w:rFonts w:ascii="Arial" w:hAnsi="Arial" w:cs="Arial"/>
          <w:sz w:val="22"/>
          <w:szCs w:val="22"/>
        </w:rPr>
        <w:t xml:space="preserve">TTB’s </w:t>
      </w:r>
      <w:r w:rsidRPr="00003FDE">
        <w:rPr>
          <w:rFonts w:ascii="Arial" w:hAnsi="Arial" w:cs="Arial"/>
          <w:sz w:val="22"/>
          <w:szCs w:val="22"/>
        </w:rPr>
        <w:t xml:space="preserve">ability to detect discrepancies and to respond to them </w:t>
      </w:r>
      <w:r w:rsidR="00DC17E7">
        <w:rPr>
          <w:rFonts w:ascii="Arial" w:hAnsi="Arial" w:cs="Arial"/>
          <w:sz w:val="22"/>
          <w:szCs w:val="22"/>
        </w:rPr>
        <w:t>i</w:t>
      </w:r>
      <w:r w:rsidRPr="00003FDE">
        <w:rPr>
          <w:rFonts w:ascii="Arial" w:hAnsi="Arial" w:cs="Arial"/>
          <w:sz w:val="22"/>
          <w:szCs w:val="22"/>
        </w:rPr>
        <w:t xml:space="preserve">n a timely </w:t>
      </w:r>
      <w:r w:rsidR="00DC17E7">
        <w:rPr>
          <w:rFonts w:ascii="Arial" w:hAnsi="Arial" w:cs="Arial"/>
          <w:sz w:val="22"/>
          <w:szCs w:val="22"/>
        </w:rPr>
        <w:t>manner</w:t>
      </w:r>
      <w:r w:rsidRPr="00003FDE">
        <w:rPr>
          <w:rFonts w:ascii="Arial" w:hAnsi="Arial" w:cs="Arial"/>
          <w:sz w:val="22"/>
          <w:szCs w:val="22"/>
        </w:rPr>
        <w:t xml:space="preserve">. </w:t>
      </w:r>
      <w:r w:rsidR="00DC17E7">
        <w:rPr>
          <w:rFonts w:ascii="Arial" w:hAnsi="Arial" w:cs="Arial"/>
          <w:sz w:val="22"/>
          <w:szCs w:val="22"/>
        </w:rPr>
        <w:t xml:space="preserve"> </w:t>
      </w:r>
      <w:r w:rsidRPr="00003FDE">
        <w:rPr>
          <w:rFonts w:ascii="Arial" w:hAnsi="Arial" w:cs="Arial"/>
          <w:sz w:val="22"/>
          <w:szCs w:val="22"/>
        </w:rPr>
        <w:t xml:space="preserve">If TTB </w:t>
      </w:r>
      <w:r w:rsidR="00DC17E7">
        <w:rPr>
          <w:rFonts w:ascii="Arial" w:hAnsi="Arial" w:cs="Arial"/>
          <w:sz w:val="22"/>
          <w:szCs w:val="22"/>
        </w:rPr>
        <w:t>did not c</w:t>
      </w:r>
      <w:r w:rsidRPr="00003FDE">
        <w:rPr>
          <w:rFonts w:ascii="Arial" w:hAnsi="Arial" w:cs="Arial"/>
          <w:sz w:val="22"/>
          <w:szCs w:val="22"/>
        </w:rPr>
        <w:t xml:space="preserve">onduct this collection of information, it would have to rely solely on field </w:t>
      </w:r>
      <w:r w:rsidR="00E2379D">
        <w:rPr>
          <w:rFonts w:ascii="Arial" w:hAnsi="Arial" w:cs="Arial"/>
          <w:sz w:val="22"/>
          <w:szCs w:val="22"/>
        </w:rPr>
        <w:t>personnel</w:t>
      </w:r>
      <w:r w:rsidR="00E2379D" w:rsidRPr="00003FDE">
        <w:rPr>
          <w:rFonts w:ascii="Arial" w:hAnsi="Arial" w:cs="Arial"/>
          <w:sz w:val="22"/>
          <w:szCs w:val="22"/>
        </w:rPr>
        <w:t xml:space="preserve"> </w:t>
      </w:r>
      <w:r w:rsidRPr="00003FDE">
        <w:rPr>
          <w:rFonts w:ascii="Arial" w:hAnsi="Arial" w:cs="Arial"/>
          <w:sz w:val="22"/>
          <w:szCs w:val="22"/>
        </w:rPr>
        <w:t>to monitor compliance with the laws and regulations governing storage operations</w:t>
      </w:r>
      <w:r w:rsidR="00DC17E7">
        <w:rPr>
          <w:rFonts w:ascii="Arial" w:hAnsi="Arial" w:cs="Arial"/>
          <w:sz w:val="22"/>
          <w:szCs w:val="22"/>
        </w:rPr>
        <w:t xml:space="preserve">.  This would require a larger number of </w:t>
      </w:r>
      <w:r w:rsidR="00550167">
        <w:rPr>
          <w:rFonts w:ascii="Arial" w:hAnsi="Arial" w:cs="Arial"/>
          <w:sz w:val="22"/>
          <w:szCs w:val="22"/>
        </w:rPr>
        <w:t>auditors and investigators</w:t>
      </w:r>
      <w:r w:rsidR="00DC17E7">
        <w:rPr>
          <w:rFonts w:ascii="Arial" w:hAnsi="Arial" w:cs="Arial"/>
          <w:sz w:val="22"/>
          <w:szCs w:val="22"/>
        </w:rPr>
        <w:t>,</w:t>
      </w:r>
      <w:r w:rsidRPr="00003FDE">
        <w:rPr>
          <w:rFonts w:ascii="Arial" w:hAnsi="Arial" w:cs="Arial"/>
          <w:sz w:val="22"/>
          <w:szCs w:val="22"/>
        </w:rPr>
        <w:t xml:space="preserve"> </w:t>
      </w:r>
      <w:r w:rsidR="00DC17E7">
        <w:rPr>
          <w:rFonts w:ascii="Arial" w:hAnsi="Arial" w:cs="Arial"/>
          <w:sz w:val="22"/>
          <w:szCs w:val="22"/>
        </w:rPr>
        <w:t>placing g</w:t>
      </w:r>
      <w:r w:rsidRPr="00003FDE">
        <w:rPr>
          <w:rFonts w:ascii="Arial" w:hAnsi="Arial" w:cs="Arial"/>
          <w:sz w:val="22"/>
          <w:szCs w:val="22"/>
        </w:rPr>
        <w:t>reater cost</w:t>
      </w:r>
      <w:r w:rsidR="00DC17E7">
        <w:rPr>
          <w:rFonts w:ascii="Arial" w:hAnsi="Arial" w:cs="Arial"/>
          <w:sz w:val="22"/>
          <w:szCs w:val="22"/>
        </w:rPr>
        <w:t>s</w:t>
      </w:r>
      <w:r w:rsidRPr="00003FDE">
        <w:rPr>
          <w:rFonts w:ascii="Arial" w:hAnsi="Arial" w:cs="Arial"/>
          <w:sz w:val="22"/>
          <w:szCs w:val="22"/>
        </w:rPr>
        <w:t xml:space="preserve"> </w:t>
      </w:r>
      <w:r w:rsidR="00DC17E7">
        <w:rPr>
          <w:rFonts w:ascii="Arial" w:hAnsi="Arial" w:cs="Arial"/>
          <w:sz w:val="22"/>
          <w:szCs w:val="22"/>
        </w:rPr>
        <w:t xml:space="preserve">on </w:t>
      </w:r>
      <w:r w:rsidRPr="00003FDE">
        <w:rPr>
          <w:rFonts w:ascii="Arial" w:hAnsi="Arial" w:cs="Arial"/>
          <w:sz w:val="22"/>
          <w:szCs w:val="22"/>
        </w:rPr>
        <w:t xml:space="preserve">TTB and creating a greater burden </w:t>
      </w:r>
      <w:r w:rsidR="00DC17E7">
        <w:rPr>
          <w:rFonts w:ascii="Arial" w:hAnsi="Arial" w:cs="Arial"/>
          <w:sz w:val="22"/>
          <w:szCs w:val="22"/>
        </w:rPr>
        <w:t>for</w:t>
      </w:r>
      <w:r w:rsidRPr="00003FDE">
        <w:rPr>
          <w:rFonts w:ascii="Arial" w:hAnsi="Arial" w:cs="Arial"/>
          <w:sz w:val="22"/>
          <w:szCs w:val="22"/>
        </w:rPr>
        <w:t xml:space="preserve"> industry members.</w:t>
      </w:r>
      <w:r w:rsidR="00DC17E7">
        <w:rPr>
          <w:rFonts w:ascii="Arial" w:hAnsi="Arial" w:cs="Arial"/>
          <w:sz w:val="22"/>
          <w:szCs w:val="22"/>
        </w:rPr>
        <w:t xml:space="preserve"> </w:t>
      </w:r>
    </w:p>
    <w:p w14:paraId="03E20762" w14:textId="77777777" w:rsidR="007A5D4B" w:rsidRPr="00090251" w:rsidRDefault="007A5D4B" w:rsidP="007A5D4B">
      <w:pPr>
        <w:suppressAutoHyphens/>
        <w:rPr>
          <w:rFonts w:ascii="Arial" w:hAnsi="Arial" w:cs="Arial"/>
          <w:sz w:val="36"/>
          <w:szCs w:val="36"/>
        </w:rPr>
      </w:pPr>
    </w:p>
    <w:p w14:paraId="1141FDF7" w14:textId="5D055C2C" w:rsidR="00EC4FC3" w:rsidRPr="00610149" w:rsidRDefault="007A5D4B" w:rsidP="00610149">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w:t>
      </w:r>
      <w:r w:rsidR="00610149">
        <w:rPr>
          <w:rFonts w:ascii="Arial" w:hAnsi="Arial" w:cs="Arial"/>
          <w:i/>
          <w:sz w:val="22"/>
          <w:szCs w:val="22"/>
        </w:rPr>
        <w:t xml:space="preserve"> </w:t>
      </w:r>
      <w:r w:rsidR="00EC4FC3" w:rsidRPr="007A5D4B">
        <w:rPr>
          <w:rFonts w:ascii="Arial" w:hAnsi="Arial" w:cs="Arial"/>
          <w:i/>
          <w:sz w:val="22"/>
          <w:szCs w:val="22"/>
        </w:rPr>
        <w:t xml:space="preserve"> </w:t>
      </w:r>
      <w:r w:rsidR="00610149">
        <w:rPr>
          <w:rFonts w:ascii="Arial" w:hAnsi="Arial" w:cs="Arial"/>
          <w:i/>
          <w:sz w:val="22"/>
          <w:szCs w:val="22"/>
        </w:rPr>
        <w:t>(See 5 </w:t>
      </w:r>
      <w:r w:rsidR="00610149" w:rsidRPr="00610149">
        <w:rPr>
          <w:rFonts w:ascii="Arial" w:hAnsi="Arial" w:cs="Arial"/>
          <w:i/>
          <w:sz w:val="22"/>
          <w:szCs w:val="22"/>
        </w:rPr>
        <w:t>CFR 1320.5(d)(2).)</w:t>
      </w:r>
    </w:p>
    <w:p w14:paraId="2BB8AB86" w14:textId="77777777" w:rsidR="00101DE7" w:rsidRPr="007A5D4B" w:rsidRDefault="00101DE7" w:rsidP="00D73D2D">
      <w:pPr>
        <w:rPr>
          <w:rFonts w:ascii="Arial" w:hAnsi="Arial" w:cs="Arial"/>
          <w:sz w:val="22"/>
          <w:szCs w:val="22"/>
        </w:rPr>
      </w:pPr>
    </w:p>
    <w:p w14:paraId="41202A69" w14:textId="648B1CF6" w:rsidR="000971A7" w:rsidRDefault="001768B6" w:rsidP="004D086A">
      <w:pPr>
        <w:ind w:left="360"/>
        <w:rPr>
          <w:rFonts w:ascii="Arial" w:hAnsi="Arial" w:cs="Arial"/>
          <w:sz w:val="22"/>
          <w:szCs w:val="22"/>
        </w:rPr>
      </w:pPr>
      <w:r>
        <w:rPr>
          <w:rFonts w:ascii="Arial" w:hAnsi="Arial" w:cs="Arial"/>
          <w:sz w:val="22"/>
          <w:szCs w:val="22"/>
        </w:rPr>
        <w:t xml:space="preserve">OMB guidelines </w:t>
      </w:r>
      <w:r w:rsidR="008138C4">
        <w:rPr>
          <w:rFonts w:ascii="Arial" w:hAnsi="Arial" w:cs="Arial"/>
          <w:sz w:val="22"/>
          <w:szCs w:val="22"/>
        </w:rPr>
        <w:t xml:space="preserve">consider requiring reporting on more than a quarterly basis to be a special circumstance.  </w:t>
      </w:r>
      <w:r w:rsidR="000971A7" w:rsidRPr="000971A7">
        <w:rPr>
          <w:rFonts w:ascii="Arial" w:hAnsi="Arial" w:cs="Arial"/>
          <w:sz w:val="22"/>
          <w:szCs w:val="22"/>
        </w:rPr>
        <w:t xml:space="preserve">This information collection requires </w:t>
      </w:r>
      <w:r w:rsidR="00DD3DFB">
        <w:rPr>
          <w:rFonts w:ascii="Arial" w:hAnsi="Arial" w:cs="Arial"/>
          <w:sz w:val="22"/>
          <w:szCs w:val="22"/>
        </w:rPr>
        <w:t>DSP proprietors</w:t>
      </w:r>
      <w:r w:rsidR="00576488">
        <w:rPr>
          <w:rFonts w:ascii="Arial" w:hAnsi="Arial" w:cs="Arial"/>
          <w:sz w:val="22"/>
          <w:szCs w:val="22"/>
        </w:rPr>
        <w:t xml:space="preserve"> to</w:t>
      </w:r>
      <w:r w:rsidR="00DD3DFB">
        <w:rPr>
          <w:rFonts w:ascii="Arial" w:hAnsi="Arial" w:cs="Arial"/>
          <w:sz w:val="22"/>
          <w:szCs w:val="22"/>
        </w:rPr>
        <w:t xml:space="preserve"> submit TTB F 5110.11 on a monthly basis. </w:t>
      </w:r>
      <w:r w:rsidR="008138C4">
        <w:rPr>
          <w:rFonts w:ascii="Arial" w:hAnsi="Arial" w:cs="Arial"/>
          <w:sz w:val="22"/>
          <w:szCs w:val="22"/>
        </w:rPr>
        <w:t xml:space="preserve"> TTB believes that </w:t>
      </w:r>
      <w:r w:rsidR="008138C4" w:rsidRPr="00003FDE">
        <w:rPr>
          <w:rFonts w:ascii="Arial" w:hAnsi="Arial" w:cs="Arial"/>
          <w:sz w:val="22"/>
          <w:szCs w:val="22"/>
        </w:rPr>
        <w:t>le</w:t>
      </w:r>
      <w:r w:rsidR="008138C4">
        <w:rPr>
          <w:rFonts w:ascii="Arial" w:hAnsi="Arial" w:cs="Arial"/>
          <w:sz w:val="22"/>
          <w:szCs w:val="22"/>
        </w:rPr>
        <w:t>ss frequent submission of this</w:t>
      </w:r>
      <w:r w:rsidR="008138C4" w:rsidRPr="00003FDE">
        <w:rPr>
          <w:rFonts w:ascii="Arial" w:hAnsi="Arial" w:cs="Arial"/>
          <w:sz w:val="22"/>
          <w:szCs w:val="22"/>
        </w:rPr>
        <w:t xml:space="preserve"> report would</w:t>
      </w:r>
      <w:r w:rsidR="008138C4">
        <w:rPr>
          <w:rFonts w:ascii="Arial" w:hAnsi="Arial" w:cs="Arial"/>
          <w:sz w:val="22"/>
          <w:szCs w:val="22"/>
        </w:rPr>
        <w:t xml:space="preserve"> jeopardize the revenue and </w:t>
      </w:r>
      <w:r w:rsidR="008138C4" w:rsidRPr="00003FDE">
        <w:rPr>
          <w:rFonts w:ascii="Arial" w:hAnsi="Arial" w:cs="Arial"/>
          <w:sz w:val="22"/>
          <w:szCs w:val="22"/>
        </w:rPr>
        <w:t xml:space="preserve">impair </w:t>
      </w:r>
      <w:r w:rsidR="008138C4">
        <w:rPr>
          <w:rFonts w:ascii="Arial" w:hAnsi="Arial" w:cs="Arial"/>
          <w:sz w:val="22"/>
          <w:szCs w:val="22"/>
        </w:rPr>
        <w:t xml:space="preserve">its </w:t>
      </w:r>
      <w:r w:rsidR="008138C4" w:rsidRPr="00003FDE">
        <w:rPr>
          <w:rFonts w:ascii="Arial" w:hAnsi="Arial" w:cs="Arial"/>
          <w:sz w:val="22"/>
          <w:szCs w:val="22"/>
        </w:rPr>
        <w:t xml:space="preserve">ability to detect discrepancies and to respond to them </w:t>
      </w:r>
      <w:r w:rsidR="008138C4">
        <w:rPr>
          <w:rFonts w:ascii="Arial" w:hAnsi="Arial" w:cs="Arial"/>
          <w:sz w:val="22"/>
          <w:szCs w:val="22"/>
        </w:rPr>
        <w:t>i</w:t>
      </w:r>
      <w:r w:rsidR="008138C4" w:rsidRPr="00003FDE">
        <w:rPr>
          <w:rFonts w:ascii="Arial" w:hAnsi="Arial" w:cs="Arial"/>
          <w:sz w:val="22"/>
          <w:szCs w:val="22"/>
        </w:rPr>
        <w:t xml:space="preserve">n a timely </w:t>
      </w:r>
      <w:r w:rsidR="008138C4">
        <w:rPr>
          <w:rFonts w:ascii="Arial" w:hAnsi="Arial" w:cs="Arial"/>
          <w:sz w:val="22"/>
          <w:szCs w:val="22"/>
        </w:rPr>
        <w:t>manner</w:t>
      </w:r>
      <w:r w:rsidR="008138C4" w:rsidRPr="00003FDE">
        <w:rPr>
          <w:rFonts w:ascii="Arial" w:hAnsi="Arial" w:cs="Arial"/>
          <w:sz w:val="22"/>
          <w:szCs w:val="22"/>
        </w:rPr>
        <w:t xml:space="preserve">. </w:t>
      </w:r>
    </w:p>
    <w:p w14:paraId="1424ECFB" w14:textId="77777777" w:rsidR="00EC4FC3" w:rsidRPr="000B6799" w:rsidRDefault="00EC4FC3" w:rsidP="00D73D2D">
      <w:pPr>
        <w:rPr>
          <w:rFonts w:ascii="Arial" w:hAnsi="Arial" w:cs="Arial"/>
          <w:sz w:val="36"/>
          <w:szCs w:val="36"/>
        </w:rPr>
      </w:pPr>
    </w:p>
    <w:p w14:paraId="67A41340"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1C8375B0" w14:textId="77777777" w:rsidR="005C282B" w:rsidRPr="007A5D4B" w:rsidRDefault="005C282B" w:rsidP="00D73D2D">
      <w:pPr>
        <w:suppressAutoHyphens/>
        <w:ind w:left="480" w:hanging="480"/>
        <w:rPr>
          <w:rFonts w:ascii="Arial" w:hAnsi="Arial" w:cs="Arial"/>
          <w:sz w:val="22"/>
          <w:szCs w:val="22"/>
        </w:rPr>
      </w:pPr>
    </w:p>
    <w:p w14:paraId="7A46A8F1" w14:textId="7013F4DE" w:rsidR="003B0301" w:rsidRDefault="003B0301" w:rsidP="003B0301">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w:t>
      </w:r>
      <w:r w:rsidR="00550167">
        <w:rPr>
          <w:rFonts w:ascii="Arial" w:hAnsi="Arial" w:cs="Arial"/>
          <w:sz w:val="22"/>
          <w:szCs w:val="22"/>
        </w:rPr>
        <w:t>Thursday, March 28, 2019, at 84 FR 11867</w:t>
      </w:r>
      <w:r w:rsidRPr="00DC17E7">
        <w:rPr>
          <w:rFonts w:ascii="Arial" w:hAnsi="Arial" w:cs="Arial"/>
          <w:sz w:val="22"/>
          <w:szCs w:val="22"/>
        </w:rPr>
        <w:t>.  TTB received no comments on this information collection in response.</w:t>
      </w:r>
      <w:r>
        <w:rPr>
          <w:rFonts w:ascii="Arial" w:hAnsi="Arial" w:cs="Arial"/>
          <w:sz w:val="22"/>
          <w:szCs w:val="22"/>
        </w:rPr>
        <w:t xml:space="preserve"> </w:t>
      </w:r>
    </w:p>
    <w:p w14:paraId="03CC14C0" w14:textId="77777777" w:rsidR="00734B25" w:rsidRPr="00090251" w:rsidRDefault="00734B25" w:rsidP="00D73D2D">
      <w:pPr>
        <w:suppressAutoHyphens/>
        <w:rPr>
          <w:rFonts w:ascii="Arial" w:hAnsi="Arial" w:cs="Arial"/>
          <w:sz w:val="36"/>
          <w:szCs w:val="36"/>
        </w:rPr>
      </w:pPr>
    </w:p>
    <w:p w14:paraId="4744AC24"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308CC93B" w14:textId="77777777" w:rsidR="00EC4FC3" w:rsidRPr="007A5D4B" w:rsidRDefault="00EC4FC3" w:rsidP="00D73D2D">
      <w:pPr>
        <w:suppressAutoHyphens/>
        <w:rPr>
          <w:rFonts w:ascii="Arial" w:hAnsi="Arial" w:cs="Arial"/>
          <w:sz w:val="22"/>
          <w:szCs w:val="22"/>
        </w:rPr>
      </w:pPr>
    </w:p>
    <w:p w14:paraId="2410A258"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2D30CF81" w14:textId="77777777" w:rsidR="00EC4FC3" w:rsidRPr="00090251" w:rsidRDefault="00EC4FC3" w:rsidP="00D73D2D">
      <w:pPr>
        <w:suppressAutoHyphens/>
        <w:rPr>
          <w:rFonts w:ascii="Arial" w:hAnsi="Arial" w:cs="Arial"/>
          <w:sz w:val="36"/>
          <w:szCs w:val="36"/>
        </w:rPr>
      </w:pPr>
    </w:p>
    <w:p w14:paraId="449550EB"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2F4E2508" w14:textId="77777777" w:rsidR="00EC4FC3" w:rsidRPr="007A5D4B" w:rsidRDefault="00EC4FC3" w:rsidP="00D73D2D">
      <w:pPr>
        <w:rPr>
          <w:rFonts w:ascii="Arial" w:hAnsi="Arial" w:cs="Arial"/>
          <w:sz w:val="22"/>
          <w:szCs w:val="22"/>
        </w:rPr>
      </w:pPr>
    </w:p>
    <w:p w14:paraId="63EF7FB1" w14:textId="79CA75AD" w:rsidR="00E51AD7" w:rsidRDefault="00E51AD7" w:rsidP="004D086A">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12727">
        <w:rPr>
          <w:rFonts w:ascii="Arial" w:hAnsi="Arial" w:cs="Arial"/>
          <w:sz w:val="22"/>
          <w:szCs w:val="22"/>
        </w:rPr>
        <w:t xml:space="preserve">for the required DSP storage records, which proprietors maintain at their premises, or for the monthly storage operations report form.  However, </w:t>
      </w:r>
      <w:r w:rsidRPr="00853E85">
        <w:rPr>
          <w:rFonts w:ascii="Arial" w:hAnsi="Arial" w:cs="Arial"/>
          <w:sz w:val="22"/>
          <w:szCs w:val="22"/>
        </w:rPr>
        <w:t>Federal law at 5</w:t>
      </w:r>
      <w:r w:rsidR="00853E85" w:rsidRPr="00853E85">
        <w:rPr>
          <w:rFonts w:ascii="Arial" w:hAnsi="Arial" w:cs="Arial"/>
          <w:sz w:val="22"/>
          <w:szCs w:val="22"/>
        </w:rPr>
        <w:t> </w:t>
      </w:r>
      <w:r w:rsidRPr="00853E85">
        <w:rPr>
          <w:rFonts w:ascii="Arial" w:hAnsi="Arial" w:cs="Arial"/>
          <w:sz w:val="22"/>
          <w:szCs w:val="22"/>
        </w:rPr>
        <w:t>U.S.C. 552 protects the confidentiality of proprietary information obtained by the Government from regulated businesses and individuals, and 26</w:t>
      </w:r>
      <w:r w:rsidR="00105B3D">
        <w:rPr>
          <w:rFonts w:ascii="Arial" w:hAnsi="Arial" w:cs="Arial"/>
          <w:sz w:val="22"/>
          <w:szCs w:val="22"/>
        </w:rPr>
        <w:t> </w:t>
      </w:r>
      <w:r w:rsidRPr="00853E85">
        <w:rPr>
          <w:rFonts w:ascii="Arial" w:hAnsi="Arial" w:cs="Arial"/>
          <w:sz w:val="22"/>
          <w:szCs w:val="22"/>
        </w:rPr>
        <w:t xml:space="preserve">U.S.C. 6103 prohibits disclosure of tax returns and related information unless disclosure is specifically authorized by </w:t>
      </w:r>
      <w:r w:rsidR="00C55EDB">
        <w:rPr>
          <w:rFonts w:ascii="Arial" w:hAnsi="Arial" w:cs="Arial"/>
          <w:sz w:val="22"/>
          <w:szCs w:val="22"/>
        </w:rPr>
        <w:t>law</w:t>
      </w:r>
      <w:r w:rsidR="00812727">
        <w:rPr>
          <w:rFonts w:ascii="Arial" w:hAnsi="Arial" w:cs="Arial"/>
          <w:sz w:val="22"/>
          <w:szCs w:val="22"/>
        </w:rPr>
        <w:t xml:space="preserve">. </w:t>
      </w:r>
      <w:r w:rsidR="00853E85" w:rsidRPr="00853E85">
        <w:rPr>
          <w:rFonts w:ascii="Arial" w:hAnsi="Arial" w:cs="Arial"/>
          <w:sz w:val="22"/>
          <w:szCs w:val="22"/>
        </w:rPr>
        <w:t xml:space="preserve"> TTB maintains these </w:t>
      </w:r>
      <w:r w:rsidR="005E20B8">
        <w:rPr>
          <w:rFonts w:ascii="Arial" w:hAnsi="Arial" w:cs="Arial"/>
          <w:sz w:val="22"/>
          <w:szCs w:val="22"/>
        </w:rPr>
        <w:t>forms</w:t>
      </w:r>
      <w:r w:rsidR="00853E85" w:rsidRPr="00853E85">
        <w:rPr>
          <w:rFonts w:ascii="Arial" w:hAnsi="Arial" w:cs="Arial"/>
          <w:sz w:val="22"/>
          <w:szCs w:val="22"/>
        </w:rPr>
        <w:t xml:space="preserve"> in secure file rooms </w:t>
      </w:r>
      <w:r w:rsidR="005E20B8">
        <w:rPr>
          <w:rFonts w:ascii="Arial" w:hAnsi="Arial" w:cs="Arial"/>
          <w:sz w:val="22"/>
          <w:szCs w:val="22"/>
        </w:rPr>
        <w:t>w</w:t>
      </w:r>
      <w:r w:rsidR="00853E85" w:rsidRPr="00853E85">
        <w:rPr>
          <w:rFonts w:ascii="Arial" w:hAnsi="Arial" w:cs="Arial"/>
          <w:sz w:val="22"/>
          <w:szCs w:val="22"/>
        </w:rPr>
        <w:t>ith controlled access</w:t>
      </w:r>
      <w:r w:rsidR="00DC17E7">
        <w:rPr>
          <w:rFonts w:ascii="Arial" w:hAnsi="Arial" w:cs="Arial"/>
          <w:sz w:val="22"/>
          <w:szCs w:val="22"/>
        </w:rPr>
        <w:t xml:space="preserve"> and in password-protected computer systems</w:t>
      </w:r>
      <w:r w:rsidR="00853E85" w:rsidRPr="00853E85">
        <w:rPr>
          <w:rFonts w:ascii="Arial" w:hAnsi="Arial" w:cs="Arial"/>
          <w:sz w:val="22"/>
          <w:szCs w:val="22"/>
        </w:rPr>
        <w:t>.</w:t>
      </w:r>
      <w:r w:rsidR="00853E85">
        <w:rPr>
          <w:rFonts w:ascii="Arial" w:hAnsi="Arial" w:cs="Arial"/>
          <w:sz w:val="22"/>
          <w:szCs w:val="22"/>
        </w:rPr>
        <w:t xml:space="preserve"> </w:t>
      </w:r>
    </w:p>
    <w:p w14:paraId="760296B1" w14:textId="77777777" w:rsidR="00AF1157" w:rsidRPr="00A5320B" w:rsidRDefault="00AF1157" w:rsidP="00D73D2D">
      <w:pPr>
        <w:suppressAutoHyphens/>
        <w:rPr>
          <w:rFonts w:ascii="Arial" w:hAnsi="Arial" w:cs="Arial"/>
          <w:sz w:val="36"/>
          <w:szCs w:val="36"/>
        </w:rPr>
      </w:pPr>
    </w:p>
    <w:p w14:paraId="5C5C0BFF" w14:textId="645AD5C9"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2450DAD" w14:textId="77777777" w:rsidR="00A201BF" w:rsidRPr="00965E7F" w:rsidRDefault="00A201BF" w:rsidP="00A201BF">
      <w:pPr>
        <w:rPr>
          <w:rFonts w:ascii="Arial" w:hAnsi="Arial" w:cs="Arial"/>
          <w:i/>
          <w:sz w:val="22"/>
          <w:szCs w:val="22"/>
        </w:rPr>
      </w:pPr>
    </w:p>
    <w:p w14:paraId="3E2A9019" w14:textId="682D9D60" w:rsidR="00A5167D" w:rsidRDefault="00A5167D" w:rsidP="00812727">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 in an electronic system.  Therefore, no Privacy Impact Assessment (PIA) or System of Records Notice (SORN) is required for this collection.</w:t>
      </w:r>
    </w:p>
    <w:p w14:paraId="01E6D84B" w14:textId="77777777" w:rsidR="00A201BF" w:rsidRPr="00A5320B" w:rsidRDefault="00A201BF" w:rsidP="00D73D2D">
      <w:pPr>
        <w:suppressAutoHyphens/>
        <w:rPr>
          <w:rFonts w:ascii="Arial" w:hAnsi="Arial" w:cs="Arial"/>
          <w:sz w:val="36"/>
          <w:szCs w:val="36"/>
        </w:rPr>
      </w:pPr>
    </w:p>
    <w:p w14:paraId="1004541F" w14:textId="77777777" w:rsidR="00AF1157" w:rsidRPr="00AF060A" w:rsidRDefault="00AF060A" w:rsidP="00D73D2D">
      <w:pPr>
        <w:suppressAutoHyphens/>
        <w:rPr>
          <w:rFonts w:ascii="Arial" w:hAnsi="Arial" w:cs="Arial"/>
          <w:i/>
          <w:sz w:val="22"/>
          <w:szCs w:val="22"/>
        </w:rPr>
      </w:pPr>
      <w:r w:rsidRPr="000D6ED7">
        <w:rPr>
          <w:rFonts w:ascii="Arial" w:hAnsi="Arial" w:cs="Arial"/>
          <w:i/>
          <w:sz w:val="22"/>
          <w:szCs w:val="22"/>
        </w:rPr>
        <w:t xml:space="preserve">12.  </w:t>
      </w:r>
      <w:r w:rsidR="00AF1157" w:rsidRPr="000D6ED7">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111BD673" w14:textId="77777777" w:rsidR="00AF1157" w:rsidRPr="007A5D4B" w:rsidRDefault="00AF1157" w:rsidP="00D73D2D">
      <w:pPr>
        <w:suppressAutoHyphens/>
        <w:rPr>
          <w:rFonts w:ascii="Arial" w:hAnsi="Arial" w:cs="Arial"/>
          <w:sz w:val="22"/>
          <w:szCs w:val="22"/>
        </w:rPr>
      </w:pPr>
    </w:p>
    <w:p w14:paraId="67050BAB" w14:textId="3631DE4C" w:rsidR="000D6ED7" w:rsidRDefault="00DD6171" w:rsidP="00E56E11">
      <w:pPr>
        <w:ind w:left="360"/>
        <w:rPr>
          <w:rFonts w:ascii="Arial" w:hAnsi="Arial" w:cs="Arial"/>
          <w:sz w:val="22"/>
          <w:szCs w:val="22"/>
        </w:rPr>
      </w:pPr>
      <w:r>
        <w:rPr>
          <w:rFonts w:ascii="Arial" w:hAnsi="Arial" w:cs="Arial"/>
          <w:sz w:val="22"/>
          <w:szCs w:val="22"/>
        </w:rPr>
        <w:t xml:space="preserve">TTB estimates that 2,300 DSPs will respond to </w:t>
      </w:r>
      <w:r w:rsidR="000D6ED7">
        <w:rPr>
          <w:rFonts w:ascii="Arial" w:hAnsi="Arial" w:cs="Arial"/>
          <w:sz w:val="22"/>
          <w:szCs w:val="22"/>
        </w:rPr>
        <w:t xml:space="preserve">this information collection requirement on a monthly basis, resulting in </w:t>
      </w:r>
      <w:r>
        <w:rPr>
          <w:rFonts w:ascii="Arial" w:hAnsi="Arial" w:cs="Arial"/>
          <w:sz w:val="22"/>
          <w:szCs w:val="22"/>
        </w:rPr>
        <w:t>27,600</w:t>
      </w:r>
      <w:r w:rsidR="000D6ED7">
        <w:rPr>
          <w:rFonts w:ascii="Arial" w:hAnsi="Arial" w:cs="Arial"/>
          <w:sz w:val="22"/>
          <w:szCs w:val="22"/>
        </w:rPr>
        <w:t xml:space="preserve"> annual responses.  TTB estimates that each monthly response to this information collection takes 2</w:t>
      </w:r>
      <w:r w:rsidR="008138C4">
        <w:rPr>
          <w:rFonts w:ascii="Arial" w:hAnsi="Arial" w:cs="Arial"/>
          <w:sz w:val="22"/>
          <w:szCs w:val="22"/>
        </w:rPr>
        <w:t> </w:t>
      </w:r>
      <w:r w:rsidR="000D6ED7">
        <w:rPr>
          <w:rFonts w:ascii="Arial" w:hAnsi="Arial" w:cs="Arial"/>
          <w:sz w:val="22"/>
          <w:szCs w:val="22"/>
        </w:rPr>
        <w:t xml:space="preserve">hours to complete (1 hour for recordkeeping and 1 hour for reporting), resulting in </w:t>
      </w:r>
      <w:r>
        <w:rPr>
          <w:rFonts w:ascii="Arial" w:hAnsi="Arial" w:cs="Arial"/>
          <w:sz w:val="22"/>
          <w:szCs w:val="22"/>
        </w:rPr>
        <w:t>55,200</w:t>
      </w:r>
      <w:r w:rsidR="000D6ED7">
        <w:rPr>
          <w:rFonts w:ascii="Arial" w:hAnsi="Arial" w:cs="Arial"/>
          <w:sz w:val="22"/>
          <w:szCs w:val="22"/>
        </w:rPr>
        <w:t xml:space="preserve"> estimated annual burden hours. </w:t>
      </w:r>
    </w:p>
    <w:p w14:paraId="04076F90" w14:textId="77777777" w:rsidR="000D6ED7" w:rsidRDefault="000D6ED7" w:rsidP="00E56E11">
      <w:pPr>
        <w:ind w:left="360"/>
        <w:rPr>
          <w:rFonts w:ascii="Arial" w:hAnsi="Arial" w:cs="Arial"/>
          <w:sz w:val="22"/>
          <w:szCs w:val="22"/>
        </w:rPr>
      </w:pPr>
    </w:p>
    <w:tbl>
      <w:tblPr>
        <w:tblStyle w:val="TableGrid"/>
        <w:tblW w:w="8910" w:type="dxa"/>
        <w:jc w:val="center"/>
        <w:tblLook w:val="04A0" w:firstRow="1" w:lastRow="0" w:firstColumn="1" w:lastColumn="0" w:noHBand="0" w:noVBand="1"/>
      </w:tblPr>
      <w:tblGrid>
        <w:gridCol w:w="1930"/>
        <w:gridCol w:w="1395"/>
        <w:gridCol w:w="1400"/>
        <w:gridCol w:w="1350"/>
        <w:gridCol w:w="1303"/>
        <w:gridCol w:w="1532"/>
      </w:tblGrid>
      <w:tr w:rsidR="00576488" w:rsidRPr="00576488" w14:paraId="792F83A2" w14:textId="6D3F519C" w:rsidTr="00576488">
        <w:trPr>
          <w:trHeight w:val="576"/>
          <w:jc w:val="center"/>
        </w:trPr>
        <w:tc>
          <w:tcPr>
            <w:tcW w:w="1930" w:type="dxa"/>
            <w:vAlign w:val="center"/>
          </w:tcPr>
          <w:p w14:paraId="7F4D6853" w14:textId="6C994381" w:rsidR="00346C8D" w:rsidRPr="00576488" w:rsidRDefault="00576488" w:rsidP="00E56E11">
            <w:pPr>
              <w:rPr>
                <w:rFonts w:ascii="Arial" w:hAnsi="Arial" w:cs="Arial"/>
                <w:sz w:val="20"/>
                <w:szCs w:val="20"/>
              </w:rPr>
            </w:pPr>
            <w:r>
              <w:rPr>
                <w:rFonts w:ascii="Arial" w:hAnsi="Arial" w:cs="Arial"/>
                <w:sz w:val="20"/>
                <w:szCs w:val="20"/>
              </w:rPr>
              <w:t>1513–0039</w:t>
            </w:r>
          </w:p>
        </w:tc>
        <w:tc>
          <w:tcPr>
            <w:tcW w:w="1395" w:type="dxa"/>
            <w:vAlign w:val="center"/>
          </w:tcPr>
          <w:p w14:paraId="57A82971" w14:textId="7B5F5ACC" w:rsidR="00346C8D" w:rsidRPr="00576488" w:rsidRDefault="00346C8D" w:rsidP="00346C8D">
            <w:pPr>
              <w:jc w:val="center"/>
              <w:rPr>
                <w:rFonts w:ascii="Arial" w:hAnsi="Arial" w:cs="Arial"/>
                <w:sz w:val="20"/>
                <w:szCs w:val="20"/>
              </w:rPr>
            </w:pPr>
            <w:r w:rsidRPr="00576488">
              <w:rPr>
                <w:rFonts w:ascii="Arial" w:hAnsi="Arial" w:cs="Arial"/>
                <w:sz w:val="20"/>
                <w:szCs w:val="20"/>
              </w:rPr>
              <w:t>Respondents</w:t>
            </w:r>
          </w:p>
        </w:tc>
        <w:tc>
          <w:tcPr>
            <w:tcW w:w="1400" w:type="dxa"/>
            <w:vAlign w:val="center"/>
          </w:tcPr>
          <w:p w14:paraId="03C3E9FB" w14:textId="65D32728" w:rsidR="00576488" w:rsidRDefault="00346C8D" w:rsidP="00576488">
            <w:pPr>
              <w:jc w:val="center"/>
              <w:rPr>
                <w:rFonts w:ascii="Arial" w:hAnsi="Arial" w:cs="Arial"/>
                <w:sz w:val="20"/>
                <w:szCs w:val="20"/>
              </w:rPr>
            </w:pPr>
            <w:r w:rsidRPr="00576488">
              <w:rPr>
                <w:rFonts w:ascii="Arial" w:hAnsi="Arial" w:cs="Arial"/>
                <w:sz w:val="20"/>
                <w:szCs w:val="20"/>
              </w:rPr>
              <w:t>Responses</w:t>
            </w:r>
          </w:p>
          <w:p w14:paraId="694AC677" w14:textId="63B2248E" w:rsidR="00346C8D" w:rsidRPr="00576488" w:rsidRDefault="00576488" w:rsidP="00576488">
            <w:pPr>
              <w:jc w:val="center"/>
              <w:rPr>
                <w:rFonts w:ascii="Arial" w:hAnsi="Arial" w:cs="Arial"/>
                <w:sz w:val="20"/>
                <w:szCs w:val="20"/>
              </w:rPr>
            </w:pPr>
            <w:r>
              <w:rPr>
                <w:rFonts w:ascii="Arial" w:hAnsi="Arial" w:cs="Arial"/>
                <w:sz w:val="20"/>
                <w:szCs w:val="20"/>
              </w:rPr>
              <w:t xml:space="preserve">Per </w:t>
            </w:r>
            <w:r w:rsidR="00346C8D" w:rsidRPr="00576488">
              <w:rPr>
                <w:rFonts w:ascii="Arial" w:hAnsi="Arial" w:cs="Arial"/>
                <w:sz w:val="20"/>
                <w:szCs w:val="20"/>
              </w:rPr>
              <w:t>Year</w:t>
            </w:r>
          </w:p>
        </w:tc>
        <w:tc>
          <w:tcPr>
            <w:tcW w:w="1350" w:type="dxa"/>
            <w:vAlign w:val="center"/>
          </w:tcPr>
          <w:p w14:paraId="74ACAB14" w14:textId="1B107491" w:rsidR="00346C8D" w:rsidRPr="00576488" w:rsidRDefault="00346C8D" w:rsidP="00346C8D">
            <w:pPr>
              <w:jc w:val="center"/>
              <w:rPr>
                <w:rFonts w:ascii="Arial" w:hAnsi="Arial" w:cs="Arial"/>
                <w:sz w:val="20"/>
                <w:szCs w:val="20"/>
              </w:rPr>
            </w:pPr>
            <w:r w:rsidRPr="00576488">
              <w:rPr>
                <w:rFonts w:ascii="Arial" w:hAnsi="Arial" w:cs="Arial"/>
                <w:sz w:val="20"/>
                <w:szCs w:val="20"/>
              </w:rPr>
              <w:t>Annual Responses</w:t>
            </w:r>
          </w:p>
        </w:tc>
        <w:tc>
          <w:tcPr>
            <w:tcW w:w="1303" w:type="dxa"/>
            <w:vAlign w:val="center"/>
          </w:tcPr>
          <w:p w14:paraId="1F2C1508" w14:textId="6154A867" w:rsidR="00346C8D" w:rsidRPr="00576488" w:rsidRDefault="00346C8D" w:rsidP="00346C8D">
            <w:pPr>
              <w:jc w:val="center"/>
              <w:rPr>
                <w:rFonts w:ascii="Arial" w:hAnsi="Arial" w:cs="Arial"/>
                <w:sz w:val="20"/>
                <w:szCs w:val="20"/>
              </w:rPr>
            </w:pPr>
            <w:r w:rsidRPr="00576488">
              <w:rPr>
                <w:rFonts w:ascii="Arial" w:hAnsi="Arial" w:cs="Arial"/>
                <w:sz w:val="20"/>
                <w:szCs w:val="20"/>
              </w:rPr>
              <w:t>Hours per Response</w:t>
            </w:r>
          </w:p>
        </w:tc>
        <w:tc>
          <w:tcPr>
            <w:tcW w:w="1532" w:type="dxa"/>
            <w:vAlign w:val="center"/>
          </w:tcPr>
          <w:p w14:paraId="312AC1A9" w14:textId="44313C18"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Total </w:t>
            </w:r>
            <w:r w:rsidR="00576488">
              <w:rPr>
                <w:rFonts w:ascii="Arial" w:hAnsi="Arial" w:cs="Arial"/>
                <w:sz w:val="20"/>
                <w:szCs w:val="20"/>
              </w:rPr>
              <w:t xml:space="preserve">Annual Burden </w:t>
            </w:r>
            <w:r w:rsidRPr="00576488">
              <w:rPr>
                <w:rFonts w:ascii="Arial" w:hAnsi="Arial" w:cs="Arial"/>
                <w:sz w:val="20"/>
                <w:szCs w:val="20"/>
              </w:rPr>
              <w:t>Hours</w:t>
            </w:r>
          </w:p>
        </w:tc>
      </w:tr>
      <w:tr w:rsidR="00576488" w:rsidRPr="00576488" w14:paraId="5FE02CDF" w14:textId="50545120" w:rsidTr="00576488">
        <w:trPr>
          <w:trHeight w:val="890"/>
          <w:jc w:val="center"/>
        </w:trPr>
        <w:tc>
          <w:tcPr>
            <w:tcW w:w="1930" w:type="dxa"/>
            <w:vAlign w:val="center"/>
          </w:tcPr>
          <w:p w14:paraId="2ED9D2BE" w14:textId="5D81AF19" w:rsidR="00346C8D" w:rsidRPr="00576488" w:rsidRDefault="00346C8D" w:rsidP="00E56E11">
            <w:pPr>
              <w:rPr>
                <w:rFonts w:ascii="Arial" w:hAnsi="Arial" w:cs="Arial"/>
                <w:sz w:val="20"/>
                <w:szCs w:val="20"/>
              </w:rPr>
            </w:pPr>
            <w:r w:rsidRPr="00576488">
              <w:rPr>
                <w:rFonts w:ascii="Arial" w:hAnsi="Arial" w:cs="Arial"/>
                <w:sz w:val="20"/>
                <w:szCs w:val="20"/>
              </w:rPr>
              <w:t>TTB REC 5110/02 (recordkeeping)</w:t>
            </w:r>
          </w:p>
        </w:tc>
        <w:tc>
          <w:tcPr>
            <w:tcW w:w="1395" w:type="dxa"/>
            <w:vMerge w:val="restart"/>
            <w:vAlign w:val="center"/>
          </w:tcPr>
          <w:p w14:paraId="75768448" w14:textId="3229D54A" w:rsidR="00346C8D" w:rsidRPr="00576488" w:rsidRDefault="00DD6171" w:rsidP="00DD6171">
            <w:pPr>
              <w:jc w:val="center"/>
              <w:rPr>
                <w:rFonts w:ascii="Arial" w:hAnsi="Arial" w:cs="Arial"/>
                <w:sz w:val="20"/>
                <w:szCs w:val="20"/>
              </w:rPr>
            </w:pPr>
            <w:r>
              <w:rPr>
                <w:rFonts w:ascii="Arial" w:hAnsi="Arial" w:cs="Arial"/>
                <w:sz w:val="20"/>
                <w:szCs w:val="20"/>
              </w:rPr>
              <w:t>2,300</w:t>
            </w:r>
            <w:r w:rsidR="00346C8D" w:rsidRPr="00576488">
              <w:rPr>
                <w:rFonts w:ascii="Arial" w:hAnsi="Arial" w:cs="Arial"/>
                <w:sz w:val="20"/>
                <w:szCs w:val="20"/>
              </w:rPr>
              <w:t xml:space="preserve"> </w:t>
            </w:r>
          </w:p>
        </w:tc>
        <w:tc>
          <w:tcPr>
            <w:tcW w:w="1400" w:type="dxa"/>
            <w:vMerge w:val="restart"/>
            <w:vAlign w:val="center"/>
          </w:tcPr>
          <w:p w14:paraId="036AAEE4" w14:textId="77777777"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12 </w:t>
            </w:r>
          </w:p>
          <w:p w14:paraId="5EBDC660" w14:textId="2EC415CE" w:rsidR="00346C8D" w:rsidRPr="00576488" w:rsidRDefault="00346C8D" w:rsidP="00346C8D">
            <w:pPr>
              <w:jc w:val="center"/>
              <w:rPr>
                <w:rFonts w:ascii="Arial" w:hAnsi="Arial" w:cs="Arial"/>
                <w:sz w:val="20"/>
                <w:szCs w:val="20"/>
              </w:rPr>
            </w:pPr>
            <w:r w:rsidRPr="00576488">
              <w:rPr>
                <w:rFonts w:ascii="Arial" w:hAnsi="Arial" w:cs="Arial"/>
                <w:sz w:val="20"/>
                <w:szCs w:val="20"/>
              </w:rPr>
              <w:t>(1 per month)</w:t>
            </w:r>
          </w:p>
        </w:tc>
        <w:tc>
          <w:tcPr>
            <w:tcW w:w="1350" w:type="dxa"/>
            <w:vMerge w:val="restart"/>
            <w:vAlign w:val="center"/>
          </w:tcPr>
          <w:p w14:paraId="31703368" w14:textId="09E83CE5" w:rsidR="00346C8D" w:rsidRPr="00576488" w:rsidRDefault="00DD6171" w:rsidP="00DD6171">
            <w:pPr>
              <w:jc w:val="center"/>
              <w:rPr>
                <w:rFonts w:ascii="Arial" w:hAnsi="Arial" w:cs="Arial"/>
                <w:sz w:val="20"/>
                <w:szCs w:val="20"/>
              </w:rPr>
            </w:pPr>
            <w:r>
              <w:rPr>
                <w:rFonts w:ascii="Arial" w:hAnsi="Arial" w:cs="Arial"/>
                <w:sz w:val="20"/>
                <w:szCs w:val="20"/>
              </w:rPr>
              <w:t>27,600</w:t>
            </w:r>
            <w:r w:rsidR="00346C8D" w:rsidRPr="00576488">
              <w:rPr>
                <w:rFonts w:ascii="Arial" w:hAnsi="Arial" w:cs="Arial"/>
                <w:sz w:val="20"/>
                <w:szCs w:val="20"/>
              </w:rPr>
              <w:t xml:space="preserve"> </w:t>
            </w:r>
          </w:p>
        </w:tc>
        <w:tc>
          <w:tcPr>
            <w:tcW w:w="1303" w:type="dxa"/>
            <w:vAlign w:val="center"/>
          </w:tcPr>
          <w:p w14:paraId="3870F127" w14:textId="7DBC639A"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1 hour </w:t>
            </w:r>
          </w:p>
        </w:tc>
        <w:tc>
          <w:tcPr>
            <w:tcW w:w="1532" w:type="dxa"/>
            <w:vAlign w:val="center"/>
          </w:tcPr>
          <w:p w14:paraId="4DB92592" w14:textId="2D74DBD5" w:rsidR="00346C8D" w:rsidRPr="00576488" w:rsidRDefault="00DD6171" w:rsidP="00DD6171">
            <w:pPr>
              <w:jc w:val="center"/>
              <w:rPr>
                <w:rFonts w:ascii="Arial" w:hAnsi="Arial" w:cs="Arial"/>
                <w:sz w:val="20"/>
                <w:szCs w:val="20"/>
              </w:rPr>
            </w:pPr>
            <w:r>
              <w:rPr>
                <w:rFonts w:ascii="Arial" w:hAnsi="Arial" w:cs="Arial"/>
                <w:sz w:val="20"/>
                <w:szCs w:val="20"/>
              </w:rPr>
              <w:t>27,600</w:t>
            </w:r>
            <w:r w:rsidR="00346C8D" w:rsidRPr="00576488">
              <w:rPr>
                <w:rFonts w:ascii="Arial" w:hAnsi="Arial" w:cs="Arial"/>
                <w:sz w:val="20"/>
                <w:szCs w:val="20"/>
              </w:rPr>
              <w:t xml:space="preserve"> </w:t>
            </w:r>
          </w:p>
        </w:tc>
      </w:tr>
      <w:tr w:rsidR="00576488" w:rsidRPr="00576488" w14:paraId="12E3FDFF" w14:textId="52E32FEC" w:rsidTr="00576488">
        <w:trPr>
          <w:trHeight w:val="845"/>
          <w:jc w:val="center"/>
        </w:trPr>
        <w:tc>
          <w:tcPr>
            <w:tcW w:w="1930" w:type="dxa"/>
            <w:vAlign w:val="center"/>
          </w:tcPr>
          <w:p w14:paraId="362660B2" w14:textId="53274A6B" w:rsidR="00346C8D" w:rsidRPr="00576488" w:rsidRDefault="00346C8D" w:rsidP="00E56E11">
            <w:pPr>
              <w:rPr>
                <w:rFonts w:ascii="Arial" w:hAnsi="Arial" w:cs="Arial"/>
                <w:sz w:val="20"/>
                <w:szCs w:val="20"/>
              </w:rPr>
            </w:pPr>
            <w:r w:rsidRPr="00576488">
              <w:rPr>
                <w:rFonts w:ascii="Arial" w:hAnsi="Arial" w:cs="Arial"/>
                <w:sz w:val="20"/>
                <w:szCs w:val="20"/>
              </w:rPr>
              <w:t>TTB F 5110.11 (reporting)</w:t>
            </w:r>
          </w:p>
        </w:tc>
        <w:tc>
          <w:tcPr>
            <w:tcW w:w="1395" w:type="dxa"/>
            <w:vMerge/>
            <w:vAlign w:val="center"/>
          </w:tcPr>
          <w:p w14:paraId="795865E7" w14:textId="77777777" w:rsidR="00346C8D" w:rsidRPr="00576488" w:rsidRDefault="00346C8D" w:rsidP="00346C8D">
            <w:pPr>
              <w:jc w:val="center"/>
              <w:rPr>
                <w:rFonts w:ascii="Arial" w:hAnsi="Arial" w:cs="Arial"/>
                <w:sz w:val="20"/>
                <w:szCs w:val="20"/>
              </w:rPr>
            </w:pPr>
          </w:p>
        </w:tc>
        <w:tc>
          <w:tcPr>
            <w:tcW w:w="1400" w:type="dxa"/>
            <w:vMerge/>
            <w:vAlign w:val="center"/>
          </w:tcPr>
          <w:p w14:paraId="4F4A3592" w14:textId="77777777" w:rsidR="00346C8D" w:rsidRPr="00576488" w:rsidRDefault="00346C8D" w:rsidP="00346C8D">
            <w:pPr>
              <w:jc w:val="center"/>
              <w:rPr>
                <w:rFonts w:ascii="Arial" w:hAnsi="Arial" w:cs="Arial"/>
                <w:sz w:val="20"/>
                <w:szCs w:val="20"/>
              </w:rPr>
            </w:pPr>
          </w:p>
        </w:tc>
        <w:tc>
          <w:tcPr>
            <w:tcW w:w="1350" w:type="dxa"/>
            <w:vMerge/>
            <w:vAlign w:val="center"/>
          </w:tcPr>
          <w:p w14:paraId="6CF5F62E" w14:textId="77777777" w:rsidR="00346C8D" w:rsidRPr="00576488" w:rsidRDefault="00346C8D" w:rsidP="00346C8D">
            <w:pPr>
              <w:jc w:val="center"/>
              <w:rPr>
                <w:rFonts w:ascii="Arial" w:hAnsi="Arial" w:cs="Arial"/>
                <w:sz w:val="20"/>
                <w:szCs w:val="20"/>
              </w:rPr>
            </w:pPr>
          </w:p>
        </w:tc>
        <w:tc>
          <w:tcPr>
            <w:tcW w:w="1303" w:type="dxa"/>
            <w:vAlign w:val="center"/>
          </w:tcPr>
          <w:p w14:paraId="32F2423D" w14:textId="3F4613C4" w:rsidR="00346C8D" w:rsidRPr="00576488" w:rsidRDefault="00346C8D" w:rsidP="00346C8D">
            <w:pPr>
              <w:jc w:val="center"/>
              <w:rPr>
                <w:rFonts w:ascii="Arial" w:hAnsi="Arial" w:cs="Arial"/>
                <w:sz w:val="20"/>
                <w:szCs w:val="20"/>
              </w:rPr>
            </w:pPr>
            <w:r w:rsidRPr="00576488">
              <w:rPr>
                <w:rFonts w:ascii="Arial" w:hAnsi="Arial" w:cs="Arial"/>
                <w:sz w:val="20"/>
                <w:szCs w:val="20"/>
              </w:rPr>
              <w:t xml:space="preserve">1 hour </w:t>
            </w:r>
          </w:p>
        </w:tc>
        <w:tc>
          <w:tcPr>
            <w:tcW w:w="1532" w:type="dxa"/>
            <w:vAlign w:val="center"/>
          </w:tcPr>
          <w:p w14:paraId="70B2616D" w14:textId="77224E85" w:rsidR="00346C8D" w:rsidRPr="00576488" w:rsidRDefault="00DD6171" w:rsidP="00DD6171">
            <w:pPr>
              <w:jc w:val="center"/>
              <w:rPr>
                <w:rFonts w:ascii="Arial" w:hAnsi="Arial" w:cs="Arial"/>
                <w:sz w:val="20"/>
                <w:szCs w:val="20"/>
              </w:rPr>
            </w:pPr>
            <w:r>
              <w:rPr>
                <w:rFonts w:ascii="Arial" w:hAnsi="Arial" w:cs="Arial"/>
                <w:sz w:val="20"/>
                <w:szCs w:val="20"/>
              </w:rPr>
              <w:t>27,600</w:t>
            </w:r>
            <w:r w:rsidR="00346C8D" w:rsidRPr="00576488">
              <w:rPr>
                <w:rFonts w:ascii="Arial" w:hAnsi="Arial" w:cs="Arial"/>
                <w:sz w:val="20"/>
                <w:szCs w:val="20"/>
              </w:rPr>
              <w:t xml:space="preserve"> </w:t>
            </w:r>
          </w:p>
        </w:tc>
      </w:tr>
      <w:tr w:rsidR="00576488" w:rsidRPr="00576488" w14:paraId="0C124C9B" w14:textId="065073A2" w:rsidTr="00576488">
        <w:trPr>
          <w:trHeight w:val="576"/>
          <w:jc w:val="center"/>
        </w:trPr>
        <w:tc>
          <w:tcPr>
            <w:tcW w:w="1930" w:type="dxa"/>
            <w:vAlign w:val="center"/>
          </w:tcPr>
          <w:p w14:paraId="4F93DF53" w14:textId="78F53B5D" w:rsidR="00346C8D" w:rsidRPr="00576488" w:rsidRDefault="00346C8D" w:rsidP="00E56E11">
            <w:pPr>
              <w:rPr>
                <w:rFonts w:ascii="Arial" w:hAnsi="Arial" w:cs="Arial"/>
                <w:b/>
                <w:sz w:val="20"/>
                <w:szCs w:val="20"/>
              </w:rPr>
            </w:pPr>
            <w:r w:rsidRPr="00576488">
              <w:rPr>
                <w:rFonts w:ascii="Arial" w:hAnsi="Arial" w:cs="Arial"/>
                <w:b/>
                <w:sz w:val="20"/>
                <w:szCs w:val="20"/>
              </w:rPr>
              <w:t>TOTALS</w:t>
            </w:r>
          </w:p>
        </w:tc>
        <w:tc>
          <w:tcPr>
            <w:tcW w:w="1395" w:type="dxa"/>
            <w:vAlign w:val="center"/>
          </w:tcPr>
          <w:p w14:paraId="76EB5C20" w14:textId="7A2B43D7" w:rsidR="00346C8D" w:rsidRPr="00576488" w:rsidRDefault="00DD6171" w:rsidP="00DD6171">
            <w:pPr>
              <w:jc w:val="center"/>
              <w:rPr>
                <w:rFonts w:ascii="Arial" w:hAnsi="Arial" w:cs="Arial"/>
                <w:b/>
                <w:sz w:val="20"/>
                <w:szCs w:val="20"/>
              </w:rPr>
            </w:pPr>
            <w:r>
              <w:rPr>
                <w:rFonts w:ascii="Arial" w:hAnsi="Arial" w:cs="Arial"/>
                <w:b/>
                <w:sz w:val="20"/>
                <w:szCs w:val="20"/>
              </w:rPr>
              <w:t>2,300</w:t>
            </w:r>
            <w:r w:rsidR="00346C8D" w:rsidRPr="00576488">
              <w:rPr>
                <w:rFonts w:ascii="Arial" w:hAnsi="Arial" w:cs="Arial"/>
                <w:b/>
                <w:sz w:val="20"/>
                <w:szCs w:val="20"/>
              </w:rPr>
              <w:t xml:space="preserve"> </w:t>
            </w:r>
          </w:p>
        </w:tc>
        <w:tc>
          <w:tcPr>
            <w:tcW w:w="1400" w:type="dxa"/>
            <w:vAlign w:val="center"/>
          </w:tcPr>
          <w:p w14:paraId="3E3A23D2" w14:textId="7E7113C0" w:rsidR="00346C8D" w:rsidRPr="00576488" w:rsidRDefault="00346C8D" w:rsidP="00346C8D">
            <w:pPr>
              <w:jc w:val="center"/>
              <w:rPr>
                <w:rFonts w:ascii="Arial" w:hAnsi="Arial" w:cs="Arial"/>
                <w:b/>
                <w:sz w:val="20"/>
                <w:szCs w:val="20"/>
              </w:rPr>
            </w:pPr>
            <w:r w:rsidRPr="00576488">
              <w:rPr>
                <w:rFonts w:ascii="Arial" w:hAnsi="Arial" w:cs="Arial"/>
                <w:b/>
                <w:sz w:val="20"/>
                <w:szCs w:val="20"/>
              </w:rPr>
              <w:t>12</w:t>
            </w:r>
          </w:p>
        </w:tc>
        <w:tc>
          <w:tcPr>
            <w:tcW w:w="1350" w:type="dxa"/>
            <w:vAlign w:val="center"/>
          </w:tcPr>
          <w:p w14:paraId="577D1437" w14:textId="68D6954D" w:rsidR="00346C8D" w:rsidRPr="00576488" w:rsidRDefault="00DD6171" w:rsidP="00DD6171">
            <w:pPr>
              <w:jc w:val="center"/>
              <w:rPr>
                <w:rFonts w:ascii="Arial" w:hAnsi="Arial" w:cs="Arial"/>
                <w:b/>
                <w:sz w:val="20"/>
                <w:szCs w:val="20"/>
              </w:rPr>
            </w:pPr>
            <w:r>
              <w:rPr>
                <w:rFonts w:ascii="Arial" w:hAnsi="Arial" w:cs="Arial"/>
                <w:b/>
                <w:sz w:val="20"/>
                <w:szCs w:val="20"/>
              </w:rPr>
              <w:t>27,600</w:t>
            </w:r>
          </w:p>
        </w:tc>
        <w:tc>
          <w:tcPr>
            <w:tcW w:w="1303" w:type="dxa"/>
            <w:vAlign w:val="center"/>
          </w:tcPr>
          <w:p w14:paraId="747D7584" w14:textId="1B67FE98" w:rsidR="00346C8D" w:rsidRPr="00576488" w:rsidRDefault="00346C8D" w:rsidP="00346C8D">
            <w:pPr>
              <w:jc w:val="center"/>
              <w:rPr>
                <w:rFonts w:ascii="Arial" w:hAnsi="Arial" w:cs="Arial"/>
                <w:b/>
                <w:sz w:val="20"/>
                <w:szCs w:val="20"/>
              </w:rPr>
            </w:pPr>
            <w:r w:rsidRPr="00576488">
              <w:rPr>
                <w:rFonts w:ascii="Arial" w:hAnsi="Arial" w:cs="Arial"/>
                <w:b/>
                <w:sz w:val="20"/>
                <w:szCs w:val="20"/>
              </w:rPr>
              <w:t>2 hours</w:t>
            </w:r>
          </w:p>
        </w:tc>
        <w:tc>
          <w:tcPr>
            <w:tcW w:w="1532" w:type="dxa"/>
            <w:vAlign w:val="center"/>
          </w:tcPr>
          <w:p w14:paraId="5770CA05" w14:textId="0B2A911A" w:rsidR="00346C8D" w:rsidRPr="00576488" w:rsidRDefault="00DD6171" w:rsidP="00DD6171">
            <w:pPr>
              <w:jc w:val="center"/>
              <w:rPr>
                <w:rFonts w:ascii="Arial" w:hAnsi="Arial" w:cs="Arial"/>
                <w:b/>
                <w:sz w:val="20"/>
                <w:szCs w:val="20"/>
              </w:rPr>
            </w:pPr>
            <w:r>
              <w:rPr>
                <w:rFonts w:ascii="Arial" w:hAnsi="Arial" w:cs="Arial"/>
                <w:b/>
                <w:sz w:val="20"/>
                <w:szCs w:val="20"/>
              </w:rPr>
              <w:t>55,200</w:t>
            </w:r>
            <w:r w:rsidR="00346C8D" w:rsidRPr="00576488">
              <w:rPr>
                <w:rFonts w:ascii="Arial" w:hAnsi="Arial" w:cs="Arial"/>
                <w:b/>
                <w:sz w:val="20"/>
                <w:szCs w:val="20"/>
              </w:rPr>
              <w:t xml:space="preserve"> </w:t>
            </w:r>
          </w:p>
        </w:tc>
      </w:tr>
    </w:tbl>
    <w:p w14:paraId="4F8BB79C" w14:textId="77777777" w:rsidR="000D6ED7" w:rsidRDefault="000D6ED7" w:rsidP="00E56E11">
      <w:pPr>
        <w:ind w:left="360"/>
        <w:rPr>
          <w:rFonts w:ascii="Arial" w:hAnsi="Arial" w:cs="Arial"/>
          <w:sz w:val="22"/>
          <w:szCs w:val="22"/>
        </w:rPr>
      </w:pPr>
    </w:p>
    <w:p w14:paraId="6ACD4358" w14:textId="6F2B0F74" w:rsidR="00346C8D" w:rsidRDefault="00346C8D" w:rsidP="00E56E11">
      <w:pPr>
        <w:ind w:left="360"/>
        <w:rPr>
          <w:rFonts w:ascii="Arial" w:hAnsi="Arial" w:cs="Arial"/>
          <w:sz w:val="22"/>
          <w:szCs w:val="22"/>
        </w:rPr>
      </w:pPr>
      <w:r>
        <w:rPr>
          <w:rFonts w:ascii="Arial" w:hAnsi="Arial" w:cs="Arial"/>
          <w:sz w:val="22"/>
          <w:szCs w:val="22"/>
        </w:rPr>
        <w:t xml:space="preserve">The </w:t>
      </w:r>
      <w:r w:rsidR="00DD6171">
        <w:rPr>
          <w:rFonts w:ascii="Arial" w:hAnsi="Arial" w:cs="Arial"/>
          <w:sz w:val="22"/>
          <w:szCs w:val="22"/>
        </w:rPr>
        <w:t xml:space="preserve">record </w:t>
      </w:r>
      <w:r>
        <w:rPr>
          <w:rFonts w:ascii="Arial" w:hAnsi="Arial" w:cs="Arial"/>
          <w:sz w:val="22"/>
          <w:szCs w:val="22"/>
        </w:rPr>
        <w:t xml:space="preserve">retention requirement for this information collection is 3 years. </w:t>
      </w:r>
    </w:p>
    <w:p w14:paraId="0D071FC1" w14:textId="77777777" w:rsidR="00AF060A" w:rsidRPr="00A5320B" w:rsidRDefault="00AF060A" w:rsidP="00D73D2D">
      <w:pPr>
        <w:rPr>
          <w:rFonts w:ascii="Arial" w:hAnsi="Arial" w:cs="Arial"/>
          <w:sz w:val="36"/>
          <w:szCs w:val="36"/>
        </w:rPr>
      </w:pPr>
    </w:p>
    <w:p w14:paraId="6559DEB1" w14:textId="77777777" w:rsidR="00101DE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43C11341" w14:textId="77777777" w:rsidR="00101DE7" w:rsidRPr="007A5D4B" w:rsidRDefault="00101DE7" w:rsidP="00D73D2D">
      <w:pPr>
        <w:suppressAutoHyphens/>
        <w:ind w:left="480" w:hanging="480"/>
        <w:rPr>
          <w:rFonts w:ascii="Arial" w:hAnsi="Arial" w:cs="Arial"/>
          <w:sz w:val="22"/>
          <w:szCs w:val="22"/>
        </w:rPr>
      </w:pPr>
    </w:p>
    <w:p w14:paraId="610C6E1E" w14:textId="615C74FA" w:rsidR="00AF1157" w:rsidRDefault="00DD6171" w:rsidP="004D086A">
      <w:pPr>
        <w:suppressAutoHyphens/>
        <w:ind w:left="360"/>
        <w:rPr>
          <w:rFonts w:ascii="Arial" w:hAnsi="Arial" w:cs="Arial"/>
          <w:sz w:val="22"/>
          <w:szCs w:val="22"/>
        </w:rPr>
      </w:pPr>
      <w:r>
        <w:rPr>
          <w:rFonts w:ascii="Arial" w:hAnsi="Arial" w:cs="Arial"/>
          <w:sz w:val="22"/>
          <w:szCs w:val="22"/>
        </w:rPr>
        <w:t xml:space="preserve">TTB does </w:t>
      </w:r>
      <w:r w:rsidR="003A556F" w:rsidRPr="000E68C5">
        <w:rPr>
          <w:rFonts w:ascii="Arial" w:hAnsi="Arial" w:cs="Arial"/>
          <w:sz w:val="22"/>
          <w:szCs w:val="22"/>
        </w:rPr>
        <w:t xml:space="preserve">not believe </w:t>
      </w:r>
      <w:r w:rsidR="003A556F">
        <w:rPr>
          <w:rFonts w:ascii="Arial" w:hAnsi="Arial" w:cs="Arial"/>
          <w:sz w:val="22"/>
          <w:szCs w:val="22"/>
        </w:rPr>
        <w:t xml:space="preserve">respondents </w:t>
      </w:r>
      <w:r w:rsidR="003A556F" w:rsidRPr="000E68C5">
        <w:rPr>
          <w:rFonts w:ascii="Arial" w:hAnsi="Arial" w:cs="Arial"/>
          <w:sz w:val="22"/>
          <w:szCs w:val="22"/>
        </w:rPr>
        <w:t>bear any additional capital or start-up costs or any</w:t>
      </w:r>
      <w:r w:rsidR="003A556F">
        <w:rPr>
          <w:rFonts w:ascii="Arial" w:hAnsi="Arial" w:cs="Arial"/>
          <w:sz w:val="22"/>
          <w:szCs w:val="22"/>
        </w:rPr>
        <w:t xml:space="preserve"> </w:t>
      </w:r>
      <w:r w:rsidR="003A556F" w:rsidRPr="000E68C5">
        <w:rPr>
          <w:rFonts w:ascii="Arial" w:hAnsi="Arial" w:cs="Arial"/>
          <w:sz w:val="22"/>
          <w:szCs w:val="22"/>
        </w:rPr>
        <w:t xml:space="preserve">increased operation or maintenance costs as a result of this </w:t>
      </w:r>
      <w:r w:rsidR="003A556F">
        <w:rPr>
          <w:rFonts w:ascii="Arial" w:hAnsi="Arial" w:cs="Arial"/>
          <w:sz w:val="22"/>
          <w:szCs w:val="22"/>
        </w:rPr>
        <w:t xml:space="preserve">information collection </w:t>
      </w:r>
      <w:r w:rsidR="003A556F" w:rsidRPr="000E68C5">
        <w:rPr>
          <w:rFonts w:ascii="Arial" w:hAnsi="Arial" w:cs="Arial"/>
          <w:sz w:val="22"/>
          <w:szCs w:val="22"/>
        </w:rPr>
        <w:t>requirement.</w:t>
      </w:r>
      <w:r w:rsidR="003A556F">
        <w:rPr>
          <w:rFonts w:ascii="Arial" w:hAnsi="Arial" w:cs="Arial"/>
          <w:sz w:val="22"/>
          <w:szCs w:val="22"/>
        </w:rPr>
        <w:t xml:space="preserve"> </w:t>
      </w:r>
    </w:p>
    <w:p w14:paraId="34E95602" w14:textId="77777777" w:rsidR="00AF1157" w:rsidRPr="003A556F" w:rsidRDefault="00AF1157" w:rsidP="003A556F">
      <w:pPr>
        <w:rPr>
          <w:rFonts w:ascii="Arial" w:hAnsi="Arial" w:cs="Arial"/>
          <w:sz w:val="36"/>
          <w:szCs w:val="36"/>
        </w:rPr>
      </w:pPr>
    </w:p>
    <w:p w14:paraId="76954DC9" w14:textId="25988022" w:rsidR="00AF1157" w:rsidRPr="003A556F" w:rsidRDefault="00AF060A" w:rsidP="003A556F">
      <w:pPr>
        <w:rPr>
          <w:rFonts w:ascii="Arial" w:hAnsi="Arial" w:cs="Arial"/>
          <w:i/>
          <w:sz w:val="22"/>
          <w:szCs w:val="22"/>
        </w:rPr>
      </w:pPr>
      <w:r w:rsidRPr="003A556F">
        <w:rPr>
          <w:rFonts w:ascii="Arial" w:hAnsi="Arial" w:cs="Arial"/>
          <w:i/>
          <w:sz w:val="22"/>
          <w:szCs w:val="22"/>
        </w:rPr>
        <w:t xml:space="preserve">14.  </w:t>
      </w:r>
      <w:r w:rsidR="00AF1157" w:rsidRPr="003A556F">
        <w:rPr>
          <w:rFonts w:ascii="Arial" w:hAnsi="Arial" w:cs="Arial"/>
          <w:i/>
          <w:sz w:val="22"/>
          <w:szCs w:val="22"/>
        </w:rPr>
        <w:t>What is the annualized cost to the Federal Government?</w:t>
      </w:r>
      <w:r w:rsidRPr="003A556F">
        <w:rPr>
          <w:rFonts w:ascii="Arial" w:hAnsi="Arial" w:cs="Arial"/>
          <w:i/>
          <w:sz w:val="22"/>
          <w:szCs w:val="22"/>
        </w:rPr>
        <w:t xml:space="preserve"> </w:t>
      </w:r>
    </w:p>
    <w:p w14:paraId="58D607A9" w14:textId="77777777" w:rsidR="00AF1157" w:rsidRPr="003A556F" w:rsidRDefault="00AF1157" w:rsidP="003A556F">
      <w:pPr>
        <w:rPr>
          <w:rFonts w:ascii="Arial" w:hAnsi="Arial" w:cs="Arial"/>
          <w:sz w:val="22"/>
          <w:szCs w:val="22"/>
        </w:rPr>
      </w:pPr>
    </w:p>
    <w:p w14:paraId="25F0D11D"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2292FC89" w14:textId="77777777" w:rsidR="00AF1157" w:rsidRPr="0069718A" w:rsidRDefault="00AF1157" w:rsidP="004D086A">
      <w:pPr>
        <w:ind w:left="360"/>
        <w:rPr>
          <w:rFonts w:ascii="Arial" w:hAnsi="Arial" w:cs="Arial"/>
          <w:sz w:val="22"/>
          <w:szCs w:val="22"/>
        </w:rPr>
      </w:pPr>
    </w:p>
    <w:tbl>
      <w:tblPr>
        <w:tblW w:w="5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44"/>
        <w:gridCol w:w="1886"/>
      </w:tblGrid>
      <w:tr w:rsidR="00AF060A" w:rsidRPr="0069718A" w14:paraId="09773D7D" w14:textId="77777777" w:rsidTr="003A556F">
        <w:trPr>
          <w:trHeight w:val="576"/>
          <w:jc w:val="center"/>
        </w:trPr>
        <w:tc>
          <w:tcPr>
            <w:tcW w:w="3244" w:type="dxa"/>
            <w:shd w:val="clear" w:color="auto" w:fill="auto"/>
            <w:vAlign w:val="center"/>
          </w:tcPr>
          <w:p w14:paraId="4F37470A"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886" w:type="dxa"/>
            <w:shd w:val="clear" w:color="auto" w:fill="auto"/>
            <w:vAlign w:val="center"/>
          </w:tcPr>
          <w:p w14:paraId="16AD17D0" w14:textId="051EDE66" w:rsidR="00AF060A" w:rsidRPr="003A556F" w:rsidRDefault="003A556F" w:rsidP="00D414AB">
            <w:pPr>
              <w:ind w:left="360"/>
              <w:jc w:val="right"/>
              <w:rPr>
                <w:rFonts w:ascii="Arial" w:hAnsi="Arial" w:cs="Arial"/>
                <w:sz w:val="22"/>
                <w:szCs w:val="22"/>
              </w:rPr>
            </w:pPr>
            <w:r w:rsidRPr="003A556F">
              <w:rPr>
                <w:rFonts w:ascii="Arial" w:hAnsi="Arial" w:cs="Arial"/>
                <w:sz w:val="22"/>
                <w:szCs w:val="22"/>
              </w:rPr>
              <w:t>21,100</w:t>
            </w:r>
          </w:p>
        </w:tc>
      </w:tr>
      <w:tr w:rsidR="00AF060A" w:rsidRPr="0069718A" w14:paraId="10CD9720" w14:textId="77777777" w:rsidTr="003A556F">
        <w:trPr>
          <w:trHeight w:val="576"/>
          <w:jc w:val="center"/>
        </w:trPr>
        <w:tc>
          <w:tcPr>
            <w:tcW w:w="3244" w:type="dxa"/>
            <w:tcBorders>
              <w:bottom w:val="single" w:sz="12" w:space="0" w:color="auto"/>
            </w:tcBorders>
            <w:shd w:val="clear" w:color="auto" w:fill="auto"/>
            <w:vAlign w:val="center"/>
          </w:tcPr>
          <w:p w14:paraId="54B54234" w14:textId="77777777" w:rsidR="003A556F"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p>
          <w:p w14:paraId="3E7E9D5B" w14:textId="48B99849" w:rsidR="00AF060A" w:rsidRPr="0069718A" w:rsidRDefault="00AF060A" w:rsidP="00DA29D8">
            <w:pPr>
              <w:ind w:left="72"/>
              <w:rPr>
                <w:rFonts w:ascii="Arial" w:hAnsi="Arial" w:cs="Arial"/>
                <w:sz w:val="22"/>
                <w:szCs w:val="22"/>
              </w:rPr>
            </w:pPr>
            <w:r w:rsidRPr="0069718A">
              <w:rPr>
                <w:rFonts w:ascii="Arial" w:hAnsi="Arial" w:cs="Arial"/>
                <w:sz w:val="22"/>
                <w:szCs w:val="22"/>
              </w:rPr>
              <w:t>(review, supervisory, etc.)</w:t>
            </w:r>
          </w:p>
        </w:tc>
        <w:tc>
          <w:tcPr>
            <w:tcW w:w="1886" w:type="dxa"/>
            <w:tcBorders>
              <w:bottom w:val="single" w:sz="12" w:space="0" w:color="auto"/>
            </w:tcBorders>
            <w:shd w:val="clear" w:color="auto" w:fill="auto"/>
            <w:vAlign w:val="center"/>
          </w:tcPr>
          <w:p w14:paraId="1A6787B3" w14:textId="741631DE" w:rsidR="00AF060A" w:rsidRPr="003A556F" w:rsidRDefault="003A556F" w:rsidP="00D414AB">
            <w:pPr>
              <w:ind w:left="360"/>
              <w:jc w:val="right"/>
              <w:rPr>
                <w:rFonts w:ascii="Arial" w:hAnsi="Arial" w:cs="Arial"/>
                <w:sz w:val="22"/>
                <w:szCs w:val="22"/>
              </w:rPr>
            </w:pPr>
            <w:r w:rsidRPr="003A556F">
              <w:rPr>
                <w:rFonts w:ascii="Arial" w:hAnsi="Arial" w:cs="Arial"/>
                <w:sz w:val="22"/>
                <w:szCs w:val="22"/>
              </w:rPr>
              <w:t>0</w:t>
            </w:r>
          </w:p>
        </w:tc>
      </w:tr>
      <w:tr w:rsidR="00AF060A" w:rsidRPr="0069718A" w14:paraId="348C5A54" w14:textId="77777777" w:rsidTr="003A556F">
        <w:trPr>
          <w:trHeight w:val="576"/>
          <w:jc w:val="center"/>
        </w:trPr>
        <w:tc>
          <w:tcPr>
            <w:tcW w:w="3244" w:type="dxa"/>
            <w:tcBorders>
              <w:top w:val="single" w:sz="12" w:space="0" w:color="auto"/>
            </w:tcBorders>
            <w:shd w:val="clear" w:color="auto" w:fill="auto"/>
            <w:vAlign w:val="center"/>
          </w:tcPr>
          <w:p w14:paraId="3A2B69D6"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886" w:type="dxa"/>
            <w:tcBorders>
              <w:top w:val="single" w:sz="12" w:space="0" w:color="auto"/>
            </w:tcBorders>
            <w:shd w:val="clear" w:color="auto" w:fill="auto"/>
            <w:vAlign w:val="center"/>
          </w:tcPr>
          <w:p w14:paraId="2E880DF6" w14:textId="52865CED" w:rsidR="00AF060A" w:rsidRPr="003A556F" w:rsidRDefault="003A556F" w:rsidP="00D414AB">
            <w:pPr>
              <w:ind w:left="360"/>
              <w:jc w:val="right"/>
              <w:rPr>
                <w:rFonts w:ascii="Arial" w:hAnsi="Arial" w:cs="Arial"/>
                <w:sz w:val="22"/>
                <w:szCs w:val="22"/>
              </w:rPr>
            </w:pPr>
            <w:r w:rsidRPr="003A556F">
              <w:rPr>
                <w:rFonts w:ascii="Arial" w:hAnsi="Arial" w:cs="Arial"/>
                <w:sz w:val="22"/>
                <w:szCs w:val="22"/>
              </w:rPr>
              <w:t>$ 21,100</w:t>
            </w:r>
          </w:p>
        </w:tc>
      </w:tr>
    </w:tbl>
    <w:p w14:paraId="077218B1" w14:textId="77777777" w:rsidR="00AF1157" w:rsidRPr="0069718A" w:rsidRDefault="00AF1157" w:rsidP="004D086A">
      <w:pPr>
        <w:ind w:left="360"/>
        <w:rPr>
          <w:rFonts w:ascii="Arial" w:hAnsi="Arial" w:cs="Arial"/>
          <w:sz w:val="22"/>
          <w:szCs w:val="22"/>
        </w:rPr>
      </w:pPr>
    </w:p>
    <w:p w14:paraId="3F29FF6A" w14:textId="7B70961F"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 xml:space="preserve">on the TTB website </w:t>
      </w:r>
      <w:r w:rsidR="002A1567">
        <w:rPr>
          <w:rFonts w:ascii="Arial" w:hAnsi="Arial" w:cs="Arial"/>
          <w:sz w:val="22"/>
          <w:szCs w:val="22"/>
        </w:rPr>
        <w:t xml:space="preserve">at </w:t>
      </w:r>
      <w:r w:rsidR="002A1567" w:rsidRPr="002A1567">
        <w:rPr>
          <w:rFonts w:ascii="Arial" w:hAnsi="Arial" w:cs="Arial"/>
          <w:i/>
          <w:sz w:val="22"/>
          <w:szCs w:val="22"/>
        </w:rPr>
        <w:t>http://www.ttb.gov</w:t>
      </w:r>
      <w:r w:rsidR="002A1567">
        <w:rPr>
          <w:rFonts w:ascii="Arial" w:hAnsi="Arial" w:cs="Arial"/>
          <w:sz w:val="22"/>
          <w:szCs w:val="22"/>
        </w:rPr>
        <w:t>.</w:t>
      </w:r>
      <w:r w:rsidRPr="007A5D4B">
        <w:rPr>
          <w:rFonts w:ascii="Arial" w:hAnsi="Arial" w:cs="Arial"/>
          <w:sz w:val="22"/>
          <w:szCs w:val="22"/>
        </w:rPr>
        <w:t xml:space="preserve"> </w:t>
      </w:r>
    </w:p>
    <w:p w14:paraId="4938596D" w14:textId="77777777" w:rsidR="00D6325C" w:rsidRPr="00A5320B" w:rsidRDefault="00D6325C" w:rsidP="00D73D2D">
      <w:pPr>
        <w:rPr>
          <w:rFonts w:ascii="Arial" w:hAnsi="Arial" w:cs="Arial"/>
          <w:sz w:val="36"/>
          <w:szCs w:val="36"/>
        </w:rPr>
      </w:pPr>
    </w:p>
    <w:p w14:paraId="11CB9539"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4A287164" w14:textId="77777777" w:rsidR="00AF1157" w:rsidRDefault="00AF1157" w:rsidP="00D73D2D">
      <w:pPr>
        <w:suppressAutoHyphens/>
        <w:rPr>
          <w:rFonts w:ascii="Arial" w:hAnsi="Arial" w:cs="Arial"/>
          <w:sz w:val="22"/>
          <w:szCs w:val="22"/>
        </w:rPr>
      </w:pPr>
    </w:p>
    <w:p w14:paraId="0C92E053" w14:textId="77777777" w:rsidR="005102DF" w:rsidRPr="005102DF" w:rsidRDefault="005102DF" w:rsidP="005102DF">
      <w:pPr>
        <w:ind w:left="360"/>
        <w:rPr>
          <w:rFonts w:ascii="Arial" w:hAnsi="Arial" w:cs="Arial"/>
          <w:sz w:val="22"/>
        </w:rPr>
      </w:pPr>
      <w:r w:rsidRPr="005102DF">
        <w:rPr>
          <w:rFonts w:ascii="Arial" w:hAnsi="Arial" w:cs="Arial"/>
          <w:sz w:val="22"/>
        </w:rPr>
        <w:t xml:space="preserve">There are no program changes associated with this collection. </w:t>
      </w:r>
    </w:p>
    <w:p w14:paraId="79B47F34" w14:textId="77777777" w:rsidR="005102DF" w:rsidRPr="005102DF" w:rsidRDefault="005102DF" w:rsidP="005102DF">
      <w:pPr>
        <w:ind w:left="360"/>
        <w:rPr>
          <w:rFonts w:ascii="Arial" w:hAnsi="Arial" w:cs="Arial"/>
          <w:sz w:val="22"/>
          <w:szCs w:val="22"/>
        </w:rPr>
      </w:pPr>
    </w:p>
    <w:p w14:paraId="04A8F9A8" w14:textId="4DFB31EE" w:rsidR="0069718A" w:rsidRDefault="005102DF" w:rsidP="00EB4C10">
      <w:pPr>
        <w:ind w:left="360"/>
        <w:rPr>
          <w:rFonts w:ascii="Arial" w:hAnsi="Arial" w:cs="Arial"/>
          <w:sz w:val="22"/>
          <w:szCs w:val="22"/>
        </w:rPr>
      </w:pPr>
      <w:r w:rsidRPr="005102DF">
        <w:rPr>
          <w:rFonts w:ascii="Arial" w:hAnsi="Arial" w:cs="Arial"/>
          <w:sz w:val="22"/>
          <w:szCs w:val="22"/>
        </w:rPr>
        <w:t xml:space="preserve">As adjustments, </w:t>
      </w:r>
      <w:r w:rsidR="00DD6171">
        <w:rPr>
          <w:rFonts w:ascii="Arial" w:hAnsi="Arial" w:cs="Arial"/>
          <w:sz w:val="22"/>
          <w:szCs w:val="22"/>
        </w:rPr>
        <w:t xml:space="preserve">TTB is </w:t>
      </w:r>
      <w:r w:rsidRPr="005102DF">
        <w:rPr>
          <w:rFonts w:ascii="Arial" w:hAnsi="Arial" w:cs="Arial"/>
          <w:sz w:val="22"/>
          <w:szCs w:val="22"/>
        </w:rPr>
        <w:t xml:space="preserve">reporting an increase in the </w:t>
      </w:r>
      <w:r w:rsidR="00DD6171">
        <w:rPr>
          <w:rFonts w:ascii="Arial" w:hAnsi="Arial" w:cs="Arial"/>
          <w:sz w:val="22"/>
          <w:szCs w:val="22"/>
        </w:rPr>
        <w:t>annual burden associated with this information collection</w:t>
      </w:r>
      <w:r w:rsidR="006A624F">
        <w:rPr>
          <w:rFonts w:ascii="Arial" w:hAnsi="Arial" w:cs="Arial"/>
          <w:sz w:val="22"/>
          <w:szCs w:val="22"/>
        </w:rPr>
        <w:t>, which is the result of</w:t>
      </w:r>
      <w:r w:rsidRPr="005102DF">
        <w:rPr>
          <w:rFonts w:ascii="Arial" w:hAnsi="Arial" w:cs="Arial"/>
          <w:sz w:val="22"/>
          <w:szCs w:val="22"/>
        </w:rPr>
        <w:t xml:space="preserve"> </w:t>
      </w:r>
      <w:r w:rsidR="00DD6171">
        <w:rPr>
          <w:rFonts w:ascii="Arial" w:hAnsi="Arial" w:cs="Arial"/>
          <w:sz w:val="22"/>
          <w:szCs w:val="22"/>
        </w:rPr>
        <w:t xml:space="preserve">continued </w:t>
      </w:r>
      <w:r w:rsidRPr="005102DF">
        <w:rPr>
          <w:rFonts w:ascii="Arial" w:hAnsi="Arial" w:cs="Arial"/>
          <w:sz w:val="22"/>
          <w:szCs w:val="22"/>
        </w:rPr>
        <w:t xml:space="preserve">growth in the </w:t>
      </w:r>
      <w:r w:rsidR="003A556F">
        <w:rPr>
          <w:rFonts w:ascii="Arial" w:hAnsi="Arial" w:cs="Arial"/>
          <w:sz w:val="22"/>
          <w:szCs w:val="22"/>
        </w:rPr>
        <w:t xml:space="preserve">number of </w:t>
      </w:r>
      <w:r w:rsidR="00DD6171">
        <w:rPr>
          <w:rFonts w:ascii="Arial" w:hAnsi="Arial" w:cs="Arial"/>
          <w:sz w:val="22"/>
          <w:szCs w:val="22"/>
        </w:rPr>
        <w:t>DSPs</w:t>
      </w:r>
      <w:r w:rsidR="006A624F">
        <w:rPr>
          <w:rFonts w:ascii="Arial" w:hAnsi="Arial" w:cs="Arial"/>
          <w:sz w:val="22"/>
          <w:szCs w:val="22"/>
        </w:rPr>
        <w:t xml:space="preserve"> regulated by TTB</w:t>
      </w:r>
      <w:r w:rsidR="00D16206">
        <w:rPr>
          <w:rFonts w:ascii="Arial" w:hAnsi="Arial" w:cs="Arial"/>
          <w:sz w:val="22"/>
          <w:szCs w:val="22"/>
        </w:rPr>
        <w:t>.</w:t>
      </w:r>
      <w:r w:rsidR="00DD6171">
        <w:rPr>
          <w:rFonts w:ascii="Arial" w:hAnsi="Arial" w:cs="Arial"/>
          <w:sz w:val="22"/>
          <w:szCs w:val="22"/>
        </w:rPr>
        <w:t xml:space="preserve">  </w:t>
      </w:r>
      <w:r w:rsidR="006A624F">
        <w:rPr>
          <w:rFonts w:ascii="Arial" w:hAnsi="Arial" w:cs="Arial"/>
          <w:sz w:val="22"/>
          <w:szCs w:val="22"/>
        </w:rPr>
        <w:t xml:space="preserve">Due to this change in agency estimates, </w:t>
      </w:r>
      <w:r w:rsidR="00DD6171">
        <w:rPr>
          <w:rFonts w:ascii="Arial" w:hAnsi="Arial" w:cs="Arial"/>
          <w:sz w:val="22"/>
          <w:szCs w:val="22"/>
        </w:rPr>
        <w:t xml:space="preserve">TTB is increasing the number of respondents, from 2,198 to 2,300, the number of responses from 26,376 to 27,600, and the estimated number of burden hours from 52,752 to 55,200. </w:t>
      </w:r>
    </w:p>
    <w:p w14:paraId="617E5342" w14:textId="77777777" w:rsidR="00AF060A" w:rsidRPr="000B6799" w:rsidRDefault="00AF060A" w:rsidP="00AF060A">
      <w:pPr>
        <w:suppressAutoHyphens/>
        <w:rPr>
          <w:rFonts w:ascii="Arial" w:hAnsi="Arial" w:cs="Arial"/>
          <w:sz w:val="36"/>
          <w:szCs w:val="36"/>
        </w:rPr>
      </w:pPr>
    </w:p>
    <w:p w14:paraId="464CF1C7"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0E4413A" w14:textId="77777777" w:rsidR="00AF1157" w:rsidRPr="007A5D4B" w:rsidRDefault="00AF1157" w:rsidP="00D73D2D">
      <w:pPr>
        <w:suppressAutoHyphens/>
        <w:ind w:left="480" w:hanging="480"/>
        <w:rPr>
          <w:rFonts w:ascii="Arial" w:hAnsi="Arial" w:cs="Arial"/>
          <w:sz w:val="22"/>
          <w:szCs w:val="22"/>
        </w:rPr>
      </w:pPr>
    </w:p>
    <w:p w14:paraId="1FA7110F"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67462EC2" w14:textId="77777777" w:rsidR="00AF1157" w:rsidRPr="00A5320B" w:rsidRDefault="00AF1157" w:rsidP="00D73D2D">
      <w:pPr>
        <w:suppressAutoHyphens/>
        <w:rPr>
          <w:rFonts w:ascii="Arial" w:hAnsi="Arial" w:cs="Arial"/>
          <w:sz w:val="36"/>
          <w:szCs w:val="36"/>
        </w:rPr>
      </w:pPr>
    </w:p>
    <w:p w14:paraId="0A7CBF2B"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6EBE7D4E" w14:textId="77777777" w:rsidR="00AF1157" w:rsidRPr="007A5D4B" w:rsidRDefault="00AF1157" w:rsidP="00D73D2D">
      <w:pPr>
        <w:suppressAutoHyphens/>
        <w:rPr>
          <w:rFonts w:ascii="Arial" w:hAnsi="Arial" w:cs="Arial"/>
          <w:sz w:val="22"/>
          <w:szCs w:val="22"/>
        </w:rPr>
      </w:pPr>
    </w:p>
    <w:p w14:paraId="132C6DD0" w14:textId="29D346FD" w:rsidR="00B34622" w:rsidRDefault="00B34622" w:rsidP="00014CEB">
      <w:pPr>
        <w:autoSpaceDE w:val="0"/>
        <w:autoSpaceDN w:val="0"/>
        <w:ind w:left="360"/>
        <w:rPr>
          <w:rFonts w:ascii="Arial" w:hAnsi="Arial" w:cs="Arial"/>
          <w:sz w:val="22"/>
          <w:szCs w:val="22"/>
        </w:rPr>
      </w:pPr>
      <w:r>
        <w:rPr>
          <w:rFonts w:ascii="Arial" w:hAnsi="Arial" w:cs="Arial"/>
          <w:sz w:val="22"/>
          <w:szCs w:val="22"/>
        </w:rPr>
        <w:t xml:space="preserve">TTB will display the expiration date for OMB approval of this information collection request on form TTB F 5110.11.  As for the recordkeeping portion of this information collection request, there is no medium for TTB to display the expiration date of its OMB approval. </w:t>
      </w:r>
    </w:p>
    <w:p w14:paraId="73F34D65" w14:textId="77777777" w:rsidR="00014CEB" w:rsidRPr="000B6799" w:rsidRDefault="00014CEB" w:rsidP="00D16206">
      <w:pPr>
        <w:autoSpaceDE w:val="0"/>
        <w:autoSpaceDN w:val="0"/>
        <w:rPr>
          <w:rFonts w:ascii="Arial" w:hAnsi="Arial" w:cs="Arial"/>
          <w:sz w:val="36"/>
          <w:szCs w:val="36"/>
        </w:rPr>
      </w:pPr>
    </w:p>
    <w:p w14:paraId="57ED0EA1"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3C5728E8" w14:textId="77777777" w:rsidR="00AF1157" w:rsidRPr="00FD18EE" w:rsidRDefault="00AF1157" w:rsidP="00BA1A21">
      <w:pPr>
        <w:suppressAutoHyphens/>
        <w:ind w:left="360"/>
        <w:rPr>
          <w:rFonts w:ascii="Arial" w:hAnsi="Arial" w:cs="Arial"/>
          <w:sz w:val="22"/>
          <w:szCs w:val="22"/>
        </w:rPr>
      </w:pPr>
    </w:p>
    <w:p w14:paraId="76C90DC4" w14:textId="4A9DEA57" w:rsidR="00851169" w:rsidRPr="00A5320B" w:rsidRDefault="002A1567" w:rsidP="002A1567">
      <w:pPr>
        <w:tabs>
          <w:tab w:val="left" w:pos="720"/>
        </w:tabs>
        <w:spacing w:after="120"/>
        <w:ind w:left="360"/>
        <w:rPr>
          <w:rFonts w:ascii="Arial" w:hAnsi="Arial" w:cs="Arial"/>
          <w:sz w:val="22"/>
          <w:szCs w:val="22"/>
        </w:rPr>
      </w:pPr>
      <w:r>
        <w:rPr>
          <w:rFonts w:ascii="Arial" w:hAnsi="Arial" w:cs="Arial"/>
          <w:sz w:val="22"/>
          <w:szCs w:val="22"/>
        </w:rPr>
        <w:t>(c)</w:t>
      </w:r>
      <w:r>
        <w:rPr>
          <w:rFonts w:ascii="Arial" w:hAnsi="Arial" w:cs="Arial"/>
          <w:sz w:val="22"/>
          <w:szCs w:val="22"/>
        </w:rPr>
        <w:tab/>
      </w:r>
      <w:r w:rsidR="00851169" w:rsidRPr="00A5320B">
        <w:rPr>
          <w:rFonts w:ascii="Arial" w:hAnsi="Arial" w:cs="Arial"/>
          <w:sz w:val="22"/>
          <w:szCs w:val="22"/>
        </w:rPr>
        <w:t xml:space="preserve">See item 5 above. </w:t>
      </w:r>
    </w:p>
    <w:p w14:paraId="5E2F0026" w14:textId="63D50DDD" w:rsidR="00AD3A1C" w:rsidRPr="00A5320B" w:rsidRDefault="002A1567" w:rsidP="002A1567">
      <w:pPr>
        <w:tabs>
          <w:tab w:val="left" w:pos="720"/>
        </w:tabs>
        <w:spacing w:after="120"/>
        <w:ind w:left="360"/>
        <w:rPr>
          <w:rFonts w:ascii="Arial" w:hAnsi="Arial" w:cs="Arial"/>
          <w:sz w:val="22"/>
          <w:szCs w:val="22"/>
        </w:rPr>
      </w:pPr>
      <w:r>
        <w:rPr>
          <w:rFonts w:ascii="Arial" w:hAnsi="Arial" w:cs="Arial"/>
          <w:sz w:val="22"/>
          <w:szCs w:val="22"/>
        </w:rPr>
        <w:t>(i)</w:t>
      </w:r>
      <w:r>
        <w:rPr>
          <w:rFonts w:ascii="Arial" w:hAnsi="Arial" w:cs="Arial"/>
          <w:sz w:val="22"/>
          <w:szCs w:val="22"/>
        </w:rPr>
        <w:tab/>
      </w:r>
      <w:r w:rsidR="00851169" w:rsidRPr="00A5320B">
        <w:rPr>
          <w:rFonts w:ascii="Arial" w:hAnsi="Arial" w:cs="Arial"/>
          <w:sz w:val="22"/>
          <w:szCs w:val="22"/>
        </w:rPr>
        <w:t xml:space="preserve">No statistics are involved. </w:t>
      </w:r>
    </w:p>
    <w:p w14:paraId="4857E5F9" w14:textId="77777777" w:rsidR="00851169" w:rsidRDefault="00851169" w:rsidP="00D73D2D">
      <w:pPr>
        <w:rPr>
          <w:rFonts w:ascii="Arial" w:hAnsi="Arial" w:cs="Arial"/>
          <w:sz w:val="36"/>
          <w:szCs w:val="36"/>
        </w:rPr>
      </w:pPr>
    </w:p>
    <w:p w14:paraId="543F4278" w14:textId="77777777" w:rsidR="00035426" w:rsidRDefault="00035426" w:rsidP="00D73D2D">
      <w:pPr>
        <w:rPr>
          <w:rFonts w:ascii="Arial" w:hAnsi="Arial" w:cs="Arial"/>
          <w:sz w:val="36"/>
          <w:szCs w:val="36"/>
        </w:rPr>
      </w:pPr>
    </w:p>
    <w:p w14:paraId="6F1E6363"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7BD7B650" w14:textId="77777777" w:rsidR="00BD3333" w:rsidRPr="007A5D4B" w:rsidRDefault="00BD3333" w:rsidP="00D73D2D">
      <w:pPr>
        <w:pStyle w:val="Header"/>
        <w:tabs>
          <w:tab w:val="clear" w:pos="4320"/>
          <w:tab w:val="clear" w:pos="8640"/>
        </w:tabs>
        <w:rPr>
          <w:rFonts w:ascii="Arial" w:hAnsi="Arial" w:cs="Arial"/>
          <w:sz w:val="22"/>
          <w:szCs w:val="22"/>
        </w:rPr>
      </w:pPr>
    </w:p>
    <w:p w14:paraId="6CF3F9CC" w14:textId="6D89E42F" w:rsidR="00BA1A21" w:rsidRPr="007A5D4B" w:rsidRDefault="00BD3333" w:rsidP="00D16206">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EAE9FE" w14:textId="77777777" w:rsidR="004C52D8" w:rsidRDefault="004C52D8">
      <w:r>
        <w:separator/>
      </w:r>
    </w:p>
  </w:endnote>
  <w:endnote w:type="continuationSeparator" w:id="0">
    <w:p w14:paraId="47D562D4" w14:textId="77777777" w:rsidR="004C52D8" w:rsidRDefault="004C5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98859" w14:textId="77777777" w:rsidR="00235B90" w:rsidRDefault="00235B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1B7EF" w14:textId="77777777" w:rsidR="004C52D8" w:rsidRPr="002A1567" w:rsidRDefault="004C52D8" w:rsidP="007A5D4B">
    <w:pPr>
      <w:pStyle w:val="Footer"/>
      <w:tabs>
        <w:tab w:val="clear" w:pos="4320"/>
        <w:tab w:val="clear" w:pos="8640"/>
      </w:tabs>
      <w:rPr>
        <w:rFonts w:ascii="Arial" w:hAnsi="Arial" w:cs="Arial"/>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3DAACC" w14:textId="3F71B87A" w:rsidR="004C52D8" w:rsidRPr="002A1567" w:rsidRDefault="002A1567" w:rsidP="002A1567">
    <w:pPr>
      <w:pStyle w:val="Footer"/>
      <w:tabs>
        <w:tab w:val="clear" w:pos="4320"/>
        <w:tab w:val="clear" w:pos="8640"/>
        <w:tab w:val="right" w:pos="9360"/>
      </w:tabs>
      <w:rPr>
        <w:rFonts w:ascii="Arial" w:hAnsi="Arial" w:cs="Arial"/>
        <w:sz w:val="22"/>
        <w:szCs w:val="22"/>
      </w:rPr>
    </w:pPr>
    <w:r>
      <w:rPr>
        <w:rFonts w:ascii="Arial" w:hAnsi="Arial" w:cs="Arial"/>
        <w:sz w:val="22"/>
        <w:szCs w:val="22"/>
      </w:rPr>
      <w:tab/>
      <w:t xml:space="preserve">1513–0039 Supporting Statement (06–2019)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9A14DF" w14:textId="77777777" w:rsidR="004C52D8" w:rsidRDefault="004C52D8">
      <w:r>
        <w:separator/>
      </w:r>
    </w:p>
  </w:footnote>
  <w:footnote w:type="continuationSeparator" w:id="0">
    <w:p w14:paraId="30821688" w14:textId="77777777" w:rsidR="004C52D8" w:rsidRDefault="004C5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735B83" w14:textId="77777777" w:rsidR="00235B90" w:rsidRDefault="00235B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4B4B6" w14:textId="399878E4" w:rsidR="004C52D8" w:rsidRPr="007A5D4B" w:rsidRDefault="004C52D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55579D">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F5CF0D" w14:textId="77777777" w:rsidR="004C52D8" w:rsidRPr="002A1567" w:rsidRDefault="004C52D8" w:rsidP="007A5D4B">
    <w:pPr>
      <w:pStyle w:val="Header"/>
      <w:tabs>
        <w:tab w:val="clear" w:pos="4320"/>
        <w:tab w:val="clear" w:pos="8640"/>
      </w:tabs>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3FDE"/>
    <w:rsid w:val="00012E43"/>
    <w:rsid w:val="00014CEB"/>
    <w:rsid w:val="0003032C"/>
    <w:rsid w:val="00030CEB"/>
    <w:rsid w:val="000329F4"/>
    <w:rsid w:val="00035426"/>
    <w:rsid w:val="0004708F"/>
    <w:rsid w:val="000473AC"/>
    <w:rsid w:val="0004764C"/>
    <w:rsid w:val="00074898"/>
    <w:rsid w:val="00090251"/>
    <w:rsid w:val="00095F53"/>
    <w:rsid w:val="000971A7"/>
    <w:rsid w:val="000A2E33"/>
    <w:rsid w:val="000A4E1A"/>
    <w:rsid w:val="000B3E08"/>
    <w:rsid w:val="000B6663"/>
    <w:rsid w:val="000B6799"/>
    <w:rsid w:val="000D6313"/>
    <w:rsid w:val="000D6ED7"/>
    <w:rsid w:val="00101DE7"/>
    <w:rsid w:val="00105B3D"/>
    <w:rsid w:val="00111406"/>
    <w:rsid w:val="0012462C"/>
    <w:rsid w:val="001449A8"/>
    <w:rsid w:val="001608E4"/>
    <w:rsid w:val="001768B6"/>
    <w:rsid w:val="001E7BDE"/>
    <w:rsid w:val="001F2913"/>
    <w:rsid w:val="001F6EF9"/>
    <w:rsid w:val="00207E00"/>
    <w:rsid w:val="0022156B"/>
    <w:rsid w:val="00235B90"/>
    <w:rsid w:val="00250066"/>
    <w:rsid w:val="00251D70"/>
    <w:rsid w:val="00257AA9"/>
    <w:rsid w:val="00273CEE"/>
    <w:rsid w:val="00276081"/>
    <w:rsid w:val="002A1567"/>
    <w:rsid w:val="002A5AFB"/>
    <w:rsid w:val="002B47FB"/>
    <w:rsid w:val="002D1165"/>
    <w:rsid w:val="002D1324"/>
    <w:rsid w:val="002E23F0"/>
    <w:rsid w:val="002E6145"/>
    <w:rsid w:val="00316B1C"/>
    <w:rsid w:val="003301DA"/>
    <w:rsid w:val="0033260C"/>
    <w:rsid w:val="00346C8D"/>
    <w:rsid w:val="00355996"/>
    <w:rsid w:val="00381FFC"/>
    <w:rsid w:val="0038747C"/>
    <w:rsid w:val="003A4DFA"/>
    <w:rsid w:val="003A556F"/>
    <w:rsid w:val="003B0301"/>
    <w:rsid w:val="003C1FD2"/>
    <w:rsid w:val="003C367F"/>
    <w:rsid w:val="00422298"/>
    <w:rsid w:val="0044522E"/>
    <w:rsid w:val="00447B6B"/>
    <w:rsid w:val="004A3DE5"/>
    <w:rsid w:val="004C3724"/>
    <w:rsid w:val="004C52D8"/>
    <w:rsid w:val="004D086A"/>
    <w:rsid w:val="004D1808"/>
    <w:rsid w:val="004D3468"/>
    <w:rsid w:val="004D4299"/>
    <w:rsid w:val="004E2C89"/>
    <w:rsid w:val="004F62C7"/>
    <w:rsid w:val="0050368E"/>
    <w:rsid w:val="005102DF"/>
    <w:rsid w:val="005278E4"/>
    <w:rsid w:val="00536D29"/>
    <w:rsid w:val="00550167"/>
    <w:rsid w:val="0055579D"/>
    <w:rsid w:val="00574DE0"/>
    <w:rsid w:val="00576488"/>
    <w:rsid w:val="005A6AF2"/>
    <w:rsid w:val="005C282B"/>
    <w:rsid w:val="005E20B8"/>
    <w:rsid w:val="005E4F99"/>
    <w:rsid w:val="005E4F9B"/>
    <w:rsid w:val="00610149"/>
    <w:rsid w:val="006244FF"/>
    <w:rsid w:val="00631780"/>
    <w:rsid w:val="00631967"/>
    <w:rsid w:val="006548B3"/>
    <w:rsid w:val="00663972"/>
    <w:rsid w:val="0069718A"/>
    <w:rsid w:val="006A1416"/>
    <w:rsid w:val="006A35C6"/>
    <w:rsid w:val="006A624F"/>
    <w:rsid w:val="006F2142"/>
    <w:rsid w:val="006F5581"/>
    <w:rsid w:val="00721C76"/>
    <w:rsid w:val="007230E8"/>
    <w:rsid w:val="00734B25"/>
    <w:rsid w:val="00736DD6"/>
    <w:rsid w:val="007A5D4B"/>
    <w:rsid w:val="007B0632"/>
    <w:rsid w:val="007B4E08"/>
    <w:rsid w:val="007D5727"/>
    <w:rsid w:val="007E319C"/>
    <w:rsid w:val="007E57D5"/>
    <w:rsid w:val="007F40E3"/>
    <w:rsid w:val="00804B0C"/>
    <w:rsid w:val="00811A04"/>
    <w:rsid w:val="00812727"/>
    <w:rsid w:val="008138C4"/>
    <w:rsid w:val="00820A4F"/>
    <w:rsid w:val="008214D3"/>
    <w:rsid w:val="00827956"/>
    <w:rsid w:val="00830372"/>
    <w:rsid w:val="00835E0B"/>
    <w:rsid w:val="0084640C"/>
    <w:rsid w:val="00851169"/>
    <w:rsid w:val="00853E85"/>
    <w:rsid w:val="008603B9"/>
    <w:rsid w:val="00867EE7"/>
    <w:rsid w:val="00874C51"/>
    <w:rsid w:val="00885175"/>
    <w:rsid w:val="008A079A"/>
    <w:rsid w:val="008B1145"/>
    <w:rsid w:val="008B146B"/>
    <w:rsid w:val="008C399F"/>
    <w:rsid w:val="008D3AF3"/>
    <w:rsid w:val="00920398"/>
    <w:rsid w:val="00943E82"/>
    <w:rsid w:val="0096457D"/>
    <w:rsid w:val="00965E7F"/>
    <w:rsid w:val="00987432"/>
    <w:rsid w:val="00990656"/>
    <w:rsid w:val="009A1CD5"/>
    <w:rsid w:val="009A6532"/>
    <w:rsid w:val="009E4E4C"/>
    <w:rsid w:val="00A17E04"/>
    <w:rsid w:val="00A201BF"/>
    <w:rsid w:val="00A21F7D"/>
    <w:rsid w:val="00A31E19"/>
    <w:rsid w:val="00A43F00"/>
    <w:rsid w:val="00A5167D"/>
    <w:rsid w:val="00A5320B"/>
    <w:rsid w:val="00AA3F8F"/>
    <w:rsid w:val="00AA6881"/>
    <w:rsid w:val="00AB4AD2"/>
    <w:rsid w:val="00AC3B9E"/>
    <w:rsid w:val="00AC686F"/>
    <w:rsid w:val="00AD3A1C"/>
    <w:rsid w:val="00AE600B"/>
    <w:rsid w:val="00AF060A"/>
    <w:rsid w:val="00AF1157"/>
    <w:rsid w:val="00B06EE5"/>
    <w:rsid w:val="00B1047F"/>
    <w:rsid w:val="00B1423A"/>
    <w:rsid w:val="00B23FF6"/>
    <w:rsid w:val="00B31E02"/>
    <w:rsid w:val="00B34622"/>
    <w:rsid w:val="00B34C41"/>
    <w:rsid w:val="00B508E9"/>
    <w:rsid w:val="00B72AC4"/>
    <w:rsid w:val="00B85CAD"/>
    <w:rsid w:val="00B90B7E"/>
    <w:rsid w:val="00B93E48"/>
    <w:rsid w:val="00B95061"/>
    <w:rsid w:val="00BA1A21"/>
    <w:rsid w:val="00BB67E5"/>
    <w:rsid w:val="00BC1D1F"/>
    <w:rsid w:val="00BD3333"/>
    <w:rsid w:val="00BE3C19"/>
    <w:rsid w:val="00C1362D"/>
    <w:rsid w:val="00C271EA"/>
    <w:rsid w:val="00C55EDB"/>
    <w:rsid w:val="00C71838"/>
    <w:rsid w:val="00C844DC"/>
    <w:rsid w:val="00CA07BF"/>
    <w:rsid w:val="00CA7E3C"/>
    <w:rsid w:val="00CC2DE7"/>
    <w:rsid w:val="00CD21EC"/>
    <w:rsid w:val="00CF1C87"/>
    <w:rsid w:val="00D004D6"/>
    <w:rsid w:val="00D01AA2"/>
    <w:rsid w:val="00D03A61"/>
    <w:rsid w:val="00D059BB"/>
    <w:rsid w:val="00D16206"/>
    <w:rsid w:val="00D3271D"/>
    <w:rsid w:val="00D414AB"/>
    <w:rsid w:val="00D50640"/>
    <w:rsid w:val="00D56B01"/>
    <w:rsid w:val="00D6325C"/>
    <w:rsid w:val="00D656EA"/>
    <w:rsid w:val="00D73D2D"/>
    <w:rsid w:val="00D742EE"/>
    <w:rsid w:val="00D76DF0"/>
    <w:rsid w:val="00D85E10"/>
    <w:rsid w:val="00DA29D8"/>
    <w:rsid w:val="00DA490C"/>
    <w:rsid w:val="00DC17E7"/>
    <w:rsid w:val="00DD3DFB"/>
    <w:rsid w:val="00DD6171"/>
    <w:rsid w:val="00DF5F98"/>
    <w:rsid w:val="00E115FD"/>
    <w:rsid w:val="00E22CFD"/>
    <w:rsid w:val="00E2379D"/>
    <w:rsid w:val="00E323CD"/>
    <w:rsid w:val="00E414F9"/>
    <w:rsid w:val="00E41ED9"/>
    <w:rsid w:val="00E45CBA"/>
    <w:rsid w:val="00E51AD7"/>
    <w:rsid w:val="00E56E11"/>
    <w:rsid w:val="00E86B1B"/>
    <w:rsid w:val="00EB4C10"/>
    <w:rsid w:val="00EC4FC3"/>
    <w:rsid w:val="00ED2A24"/>
    <w:rsid w:val="00ED4A03"/>
    <w:rsid w:val="00ED7233"/>
    <w:rsid w:val="00EE4237"/>
    <w:rsid w:val="00F03208"/>
    <w:rsid w:val="00F058FA"/>
    <w:rsid w:val="00F07B79"/>
    <w:rsid w:val="00F10C50"/>
    <w:rsid w:val="00F3643B"/>
    <w:rsid w:val="00F618E0"/>
    <w:rsid w:val="00F65C14"/>
    <w:rsid w:val="00F8448B"/>
    <w:rsid w:val="00F95A6D"/>
    <w:rsid w:val="00FA228E"/>
    <w:rsid w:val="00FA3477"/>
    <w:rsid w:val="00FA5903"/>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4574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E22CF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2">
    <w:name w:val="Body Text 2"/>
    <w:basedOn w:val="Normal"/>
    <w:link w:val="BodyText2Char"/>
    <w:rsid w:val="008B1145"/>
    <w:pPr>
      <w:spacing w:after="120" w:line="480" w:lineRule="auto"/>
    </w:pPr>
  </w:style>
  <w:style w:type="character" w:customStyle="1" w:styleId="BodyText2Char">
    <w:name w:val="Body Text 2 Char"/>
    <w:link w:val="BodyText2"/>
    <w:rsid w:val="008B1145"/>
    <w:rPr>
      <w:sz w:val="24"/>
      <w:szCs w:val="24"/>
    </w:rPr>
  </w:style>
  <w:style w:type="character" w:customStyle="1" w:styleId="Heading2Char">
    <w:name w:val="Heading 2 Char"/>
    <w:basedOn w:val="DefaultParagraphFont"/>
    <w:link w:val="Heading2"/>
    <w:semiHidden/>
    <w:rsid w:val="00E22CFD"/>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E22CF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BodyText2">
    <w:name w:val="Body Text 2"/>
    <w:basedOn w:val="Normal"/>
    <w:link w:val="BodyText2Char"/>
    <w:rsid w:val="008B1145"/>
    <w:pPr>
      <w:spacing w:after="120" w:line="480" w:lineRule="auto"/>
    </w:pPr>
  </w:style>
  <w:style w:type="character" w:customStyle="1" w:styleId="BodyText2Char">
    <w:name w:val="Body Text 2 Char"/>
    <w:link w:val="BodyText2"/>
    <w:rsid w:val="008B1145"/>
    <w:rPr>
      <w:sz w:val="24"/>
      <w:szCs w:val="24"/>
    </w:rPr>
  </w:style>
  <w:style w:type="character" w:customStyle="1" w:styleId="Heading2Char">
    <w:name w:val="Heading 2 Char"/>
    <w:basedOn w:val="DefaultParagraphFont"/>
    <w:link w:val="Heading2"/>
    <w:semiHidden/>
    <w:rsid w:val="00E22CFD"/>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143035654">
      <w:bodyDiv w:val="1"/>
      <w:marLeft w:val="0"/>
      <w:marRight w:val="0"/>
      <w:marTop w:val="30"/>
      <w:marBottom w:val="750"/>
      <w:divBdr>
        <w:top w:val="none" w:sz="0" w:space="0" w:color="auto"/>
        <w:left w:val="none" w:sz="0" w:space="0" w:color="auto"/>
        <w:bottom w:val="none" w:sz="0" w:space="0" w:color="auto"/>
        <w:right w:val="none" w:sz="0" w:space="0" w:color="auto"/>
      </w:divBdr>
      <w:divsChild>
        <w:div w:id="902717658">
          <w:marLeft w:val="0"/>
          <w:marRight w:val="0"/>
          <w:marTop w:val="0"/>
          <w:marBottom w:val="0"/>
          <w:divBdr>
            <w:top w:val="none" w:sz="0" w:space="0" w:color="auto"/>
            <w:left w:val="none" w:sz="0" w:space="0" w:color="auto"/>
            <w:bottom w:val="none" w:sz="0" w:space="0" w:color="auto"/>
            <w:right w:val="none" w:sz="0" w:space="0" w:color="auto"/>
          </w:divBdr>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575622636">
      <w:bodyDiv w:val="1"/>
      <w:marLeft w:val="0"/>
      <w:marRight w:val="0"/>
      <w:marTop w:val="30"/>
      <w:marBottom w:val="750"/>
      <w:divBdr>
        <w:top w:val="none" w:sz="0" w:space="0" w:color="auto"/>
        <w:left w:val="none" w:sz="0" w:space="0" w:color="auto"/>
        <w:bottom w:val="none" w:sz="0" w:space="0" w:color="auto"/>
        <w:right w:val="none" w:sz="0" w:space="0" w:color="auto"/>
      </w:divBdr>
      <w:divsChild>
        <w:div w:id="600643529">
          <w:marLeft w:val="0"/>
          <w:marRight w:val="0"/>
          <w:marTop w:val="0"/>
          <w:marBottom w:val="0"/>
          <w:divBdr>
            <w:top w:val="none" w:sz="0" w:space="0" w:color="auto"/>
            <w:left w:val="none" w:sz="0" w:space="0" w:color="auto"/>
            <w:bottom w:val="none" w:sz="0" w:space="0" w:color="auto"/>
            <w:right w:val="none" w:sz="0" w:space="0" w:color="auto"/>
          </w:divBdr>
          <w:divsChild>
            <w:div w:id="1792748056">
              <w:marLeft w:val="0"/>
              <w:marRight w:val="0"/>
              <w:marTop w:val="0"/>
              <w:marBottom w:val="0"/>
              <w:divBdr>
                <w:top w:val="none" w:sz="0" w:space="0" w:color="auto"/>
                <w:left w:val="none" w:sz="0" w:space="0" w:color="auto"/>
                <w:bottom w:val="none" w:sz="0" w:space="0" w:color="auto"/>
                <w:right w:val="none" w:sz="0" w:space="0" w:color="auto"/>
              </w:divBdr>
            </w:div>
            <w:div w:id="20529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1811">
      <w:bodyDiv w:val="1"/>
      <w:marLeft w:val="0"/>
      <w:marRight w:val="0"/>
      <w:marTop w:val="30"/>
      <w:marBottom w:val="750"/>
      <w:divBdr>
        <w:top w:val="none" w:sz="0" w:space="0" w:color="auto"/>
        <w:left w:val="none" w:sz="0" w:space="0" w:color="auto"/>
        <w:bottom w:val="none" w:sz="0" w:space="0" w:color="auto"/>
        <w:right w:val="none" w:sz="0" w:space="0" w:color="auto"/>
      </w:divBdr>
      <w:divsChild>
        <w:div w:id="1033307156">
          <w:marLeft w:val="0"/>
          <w:marRight w:val="0"/>
          <w:marTop w:val="0"/>
          <w:marBottom w:val="0"/>
          <w:divBdr>
            <w:top w:val="none" w:sz="0" w:space="0" w:color="auto"/>
            <w:left w:val="none" w:sz="0" w:space="0" w:color="auto"/>
            <w:bottom w:val="none" w:sz="0" w:space="0" w:color="auto"/>
            <w:right w:val="none" w:sz="0" w:space="0" w:color="auto"/>
          </w:divBdr>
          <w:divsChild>
            <w:div w:id="189878397">
              <w:marLeft w:val="0"/>
              <w:marRight w:val="0"/>
              <w:marTop w:val="0"/>
              <w:marBottom w:val="0"/>
              <w:divBdr>
                <w:top w:val="none" w:sz="0" w:space="0" w:color="auto"/>
                <w:left w:val="none" w:sz="0" w:space="0" w:color="auto"/>
                <w:bottom w:val="none" w:sz="0" w:space="0" w:color="auto"/>
                <w:right w:val="none" w:sz="0" w:space="0" w:color="auto"/>
              </w:divBdr>
            </w:div>
            <w:div w:id="162715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2266</Words>
  <Characters>12918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15154</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2019-06-20T00:43:00Z</dcterms:created>
  <dcterms:modified xsi:type="dcterms:W3CDTF">2019-06-20T00:43:00Z</dcterms:modified>
</cp:coreProperties>
</file>