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rsidR="00AF1157" w:rsidRPr="007A5D4B" w:rsidRDefault="00AF1157" w:rsidP="00D73D2D">
      <w:pPr>
        <w:suppressAutoHyphens/>
        <w:jc w:val="center"/>
        <w:rPr>
          <w:rFonts w:ascii="Arial" w:hAnsi="Arial" w:cs="Arial"/>
          <w:b/>
          <w:sz w:val="22"/>
          <w:szCs w:val="22"/>
        </w:rPr>
      </w:pPr>
    </w:p>
    <w:p w:rsidR="00AF1157" w:rsidRPr="007A5D4B" w:rsidRDefault="00AF1157" w:rsidP="00D73D2D">
      <w:pPr>
        <w:suppressAutoHyphens/>
        <w:jc w:val="center"/>
        <w:rPr>
          <w:rFonts w:ascii="Arial" w:hAnsi="Arial" w:cs="Arial"/>
          <w:b/>
          <w:sz w:val="22"/>
          <w:szCs w:val="22"/>
        </w:rPr>
      </w:pPr>
      <w:r w:rsidRPr="0007054F">
        <w:rPr>
          <w:rFonts w:ascii="Arial" w:hAnsi="Arial" w:cs="Arial"/>
          <w:b/>
          <w:sz w:val="22"/>
          <w:szCs w:val="22"/>
        </w:rPr>
        <w:t>OMB Control Number 1513</w:t>
      </w:r>
      <w:r w:rsidR="00D73D2D" w:rsidRPr="0007054F">
        <w:rPr>
          <w:rFonts w:ascii="Arial" w:hAnsi="Arial" w:cs="Arial"/>
          <w:b/>
          <w:sz w:val="22"/>
          <w:szCs w:val="22"/>
        </w:rPr>
        <w:t>–</w:t>
      </w:r>
      <w:r w:rsidR="0024729A">
        <w:rPr>
          <w:rFonts w:ascii="Arial" w:hAnsi="Arial" w:cs="Arial"/>
          <w:b/>
          <w:sz w:val="22"/>
          <w:szCs w:val="22"/>
        </w:rPr>
        <w:t>0100</w:t>
      </w:r>
      <w:r w:rsidR="00987432">
        <w:rPr>
          <w:rFonts w:ascii="Arial" w:hAnsi="Arial" w:cs="Arial"/>
          <w:b/>
          <w:sz w:val="22"/>
          <w:szCs w:val="22"/>
        </w:rPr>
        <w:t xml:space="preserve"> </w:t>
      </w:r>
    </w:p>
    <w:p w:rsidR="00AF1157" w:rsidRPr="007A5D4B" w:rsidRDefault="00AF1157" w:rsidP="00D73D2D">
      <w:pPr>
        <w:suppressAutoHyphens/>
        <w:rPr>
          <w:rFonts w:ascii="Arial" w:hAnsi="Arial" w:cs="Arial"/>
          <w:sz w:val="22"/>
          <w:szCs w:val="22"/>
        </w:rPr>
      </w:pPr>
    </w:p>
    <w:p w:rsidR="00D73D2D" w:rsidRDefault="00D73D2D" w:rsidP="00D73D2D">
      <w:pPr>
        <w:suppressAutoHyphens/>
        <w:rPr>
          <w:rFonts w:ascii="Arial" w:hAnsi="Arial" w:cs="Arial"/>
          <w:sz w:val="22"/>
          <w:szCs w:val="22"/>
        </w:rPr>
      </w:pPr>
    </w:p>
    <w:p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rsidR="00E86B1B" w:rsidRPr="00E86B1B" w:rsidRDefault="00E86B1B" w:rsidP="00D73D2D">
      <w:pPr>
        <w:suppressAutoHyphens/>
        <w:rPr>
          <w:rFonts w:ascii="Arial" w:hAnsi="Arial" w:cs="Arial"/>
          <w:sz w:val="22"/>
          <w:szCs w:val="22"/>
          <w:u w:val="single"/>
        </w:rPr>
      </w:pPr>
    </w:p>
    <w:p w:rsidR="0024729A" w:rsidRPr="0024729A" w:rsidRDefault="0024729A" w:rsidP="0024729A">
      <w:pPr>
        <w:widowControl w:val="0"/>
        <w:autoSpaceDE w:val="0"/>
        <w:autoSpaceDN w:val="0"/>
        <w:adjustRightInd w:val="0"/>
        <w:rPr>
          <w:rFonts w:ascii="Arial" w:eastAsia="MS Mincho" w:hAnsi="Arial" w:cs="Arial"/>
          <w:bCs/>
          <w:sz w:val="22"/>
          <w:szCs w:val="22"/>
        </w:rPr>
      </w:pPr>
      <w:r w:rsidRPr="0024729A">
        <w:rPr>
          <w:rFonts w:ascii="Arial" w:eastAsia="MS Mincho" w:hAnsi="Arial" w:cs="Arial"/>
          <w:bCs/>
          <w:sz w:val="22"/>
          <w:szCs w:val="22"/>
        </w:rPr>
        <w:t>Applications, Notices, and Permits Relative to Importation and Exportation of Distilled Spirits, Wine and Beer, Including Puerto Rico and the Virgin Islands</w:t>
      </w:r>
    </w:p>
    <w:p w:rsidR="00E86B1B" w:rsidRDefault="00E86B1B" w:rsidP="009A6532">
      <w:pPr>
        <w:rPr>
          <w:rFonts w:ascii="Arial" w:hAnsi="Arial" w:cs="Arial"/>
          <w:sz w:val="22"/>
          <w:szCs w:val="22"/>
          <w:highlight w:val="yellow"/>
        </w:rPr>
      </w:pPr>
    </w:p>
    <w:p w:rsidR="0024729A" w:rsidRDefault="0024729A" w:rsidP="009A6532">
      <w:pPr>
        <w:rPr>
          <w:rFonts w:ascii="Arial" w:hAnsi="Arial" w:cs="Arial"/>
          <w:sz w:val="22"/>
          <w:szCs w:val="22"/>
          <w:highlight w:val="yellow"/>
        </w:rPr>
      </w:pPr>
    </w:p>
    <w:p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rsidR="00AF1157" w:rsidRPr="007A5D4B" w:rsidRDefault="00AF1157" w:rsidP="00D73D2D">
      <w:pPr>
        <w:suppressAutoHyphens/>
        <w:rPr>
          <w:rFonts w:ascii="Arial" w:hAnsi="Arial" w:cs="Arial"/>
          <w:sz w:val="22"/>
          <w:szCs w:val="22"/>
        </w:rPr>
      </w:pPr>
    </w:p>
    <w:p w:rsidR="00AF1157" w:rsidRPr="00B44EC4" w:rsidRDefault="00D73D2D" w:rsidP="00D73D2D">
      <w:pPr>
        <w:tabs>
          <w:tab w:val="left" w:pos="360"/>
        </w:tabs>
        <w:suppressAutoHyphens/>
        <w:rPr>
          <w:rFonts w:ascii="Arial" w:hAnsi="Arial" w:cs="Arial"/>
          <w:i/>
          <w:sz w:val="22"/>
          <w:szCs w:val="22"/>
        </w:rPr>
      </w:pPr>
      <w:r w:rsidRPr="00B44EC4">
        <w:rPr>
          <w:rFonts w:ascii="Arial" w:hAnsi="Arial" w:cs="Arial"/>
          <w:i/>
          <w:sz w:val="22"/>
          <w:szCs w:val="22"/>
        </w:rPr>
        <w:t xml:space="preserve">1.  </w:t>
      </w:r>
      <w:r w:rsidR="00AF1157" w:rsidRPr="00B44EC4">
        <w:rPr>
          <w:rFonts w:ascii="Arial" w:hAnsi="Arial" w:cs="Arial"/>
          <w:i/>
          <w:sz w:val="22"/>
          <w:szCs w:val="22"/>
        </w:rPr>
        <w:t>What are the circumstances that make this collection of information necessary</w:t>
      </w:r>
      <w:r w:rsidRPr="00B44EC4">
        <w:rPr>
          <w:rFonts w:ascii="Arial" w:hAnsi="Arial" w:cs="Arial"/>
          <w:i/>
          <w:sz w:val="22"/>
          <w:szCs w:val="22"/>
        </w:rPr>
        <w:t>,</w:t>
      </w:r>
      <w:r w:rsidR="00AF1157" w:rsidRPr="00B44EC4">
        <w:rPr>
          <w:rFonts w:ascii="Arial" w:hAnsi="Arial" w:cs="Arial"/>
          <w:i/>
          <w:sz w:val="22"/>
          <w:szCs w:val="22"/>
        </w:rPr>
        <w:t xml:space="preserve"> and what legal or administrative requirements necessitate the collection?</w:t>
      </w:r>
      <w:r w:rsidR="005E4F99" w:rsidRPr="00B44EC4">
        <w:rPr>
          <w:rFonts w:ascii="Arial" w:hAnsi="Arial" w:cs="Arial"/>
          <w:i/>
          <w:sz w:val="22"/>
          <w:szCs w:val="22"/>
        </w:rPr>
        <w:t xml:space="preserve">  Also </w:t>
      </w:r>
      <w:r w:rsidRPr="00B44EC4">
        <w:rPr>
          <w:rFonts w:ascii="Arial" w:hAnsi="Arial" w:cs="Arial"/>
          <w:i/>
          <w:sz w:val="22"/>
          <w:szCs w:val="22"/>
        </w:rPr>
        <w:t xml:space="preserve">align </w:t>
      </w:r>
      <w:r w:rsidR="005E4F99" w:rsidRPr="00B44EC4">
        <w:rPr>
          <w:rFonts w:ascii="Arial" w:hAnsi="Arial" w:cs="Arial"/>
          <w:i/>
          <w:sz w:val="22"/>
          <w:szCs w:val="22"/>
        </w:rPr>
        <w:t xml:space="preserve">the information collection to </w:t>
      </w:r>
      <w:r w:rsidR="00074898" w:rsidRPr="00B44EC4">
        <w:rPr>
          <w:rFonts w:ascii="Arial" w:hAnsi="Arial" w:cs="Arial"/>
          <w:i/>
          <w:sz w:val="22"/>
          <w:szCs w:val="22"/>
        </w:rPr>
        <w:t>TTB</w:t>
      </w:r>
      <w:r w:rsidRPr="00B44EC4">
        <w:rPr>
          <w:rFonts w:ascii="Arial" w:hAnsi="Arial" w:cs="Arial"/>
          <w:i/>
          <w:sz w:val="22"/>
          <w:szCs w:val="22"/>
        </w:rPr>
        <w:t>’s</w:t>
      </w:r>
      <w:r w:rsidR="00074898" w:rsidRPr="00B44EC4">
        <w:rPr>
          <w:rFonts w:ascii="Arial" w:hAnsi="Arial" w:cs="Arial"/>
          <w:i/>
          <w:sz w:val="22"/>
          <w:szCs w:val="22"/>
        </w:rPr>
        <w:t xml:space="preserve"> </w:t>
      </w:r>
      <w:r w:rsidR="005E4F99" w:rsidRPr="00B44EC4">
        <w:rPr>
          <w:rFonts w:ascii="Arial" w:hAnsi="Arial" w:cs="Arial"/>
          <w:i/>
          <w:sz w:val="22"/>
          <w:szCs w:val="22"/>
        </w:rPr>
        <w:t>Line of Business/Sub-function and IT Investment, if one is used.</w:t>
      </w:r>
      <w:r w:rsidRPr="00B44EC4">
        <w:rPr>
          <w:rFonts w:ascii="Arial" w:hAnsi="Arial" w:cs="Arial"/>
          <w:i/>
          <w:sz w:val="22"/>
          <w:szCs w:val="22"/>
        </w:rPr>
        <w:t xml:space="preserve"> </w:t>
      </w:r>
    </w:p>
    <w:p w:rsidR="00987432" w:rsidRPr="00B44EC4" w:rsidRDefault="00987432" w:rsidP="005A4B77">
      <w:pPr>
        <w:rPr>
          <w:rFonts w:ascii="Arial" w:hAnsi="Arial" w:cs="Arial"/>
          <w:sz w:val="22"/>
          <w:szCs w:val="22"/>
          <w:highlight w:val="yellow"/>
        </w:rPr>
      </w:pPr>
    </w:p>
    <w:p w:rsidR="005A4B77" w:rsidRPr="00B44EC4" w:rsidRDefault="00B06EE5" w:rsidP="005A4B77">
      <w:pPr>
        <w:ind w:left="360"/>
        <w:rPr>
          <w:rFonts w:ascii="Arial" w:hAnsi="Arial" w:cs="Arial"/>
          <w:sz w:val="22"/>
          <w:szCs w:val="22"/>
        </w:rPr>
      </w:pPr>
      <w:r w:rsidRPr="00B44EC4">
        <w:rPr>
          <w:rFonts w:ascii="Arial" w:hAnsi="Arial" w:cs="Arial"/>
          <w:sz w:val="22"/>
          <w:szCs w:val="22"/>
        </w:rPr>
        <w:t>The Alcohol and Tobacco Tax and Trade Bureau (TTB) administers</w:t>
      </w:r>
      <w:r w:rsidR="003A4DFA" w:rsidRPr="00B44EC4">
        <w:rPr>
          <w:rFonts w:ascii="Arial" w:hAnsi="Arial" w:cs="Arial"/>
          <w:sz w:val="22"/>
          <w:szCs w:val="22"/>
        </w:rPr>
        <w:t xml:space="preserve"> chapter 51 (distilled spirits, wine</w:t>
      </w:r>
      <w:r w:rsidR="000B6799" w:rsidRPr="00B44EC4">
        <w:rPr>
          <w:rFonts w:ascii="Arial" w:hAnsi="Arial" w:cs="Arial"/>
          <w:sz w:val="22"/>
          <w:szCs w:val="22"/>
        </w:rPr>
        <w:t>,</w:t>
      </w:r>
      <w:r w:rsidR="003A4DFA" w:rsidRPr="00B44EC4">
        <w:rPr>
          <w:rFonts w:ascii="Arial" w:hAnsi="Arial" w:cs="Arial"/>
          <w:sz w:val="22"/>
          <w:szCs w:val="22"/>
        </w:rPr>
        <w:t xml:space="preserve"> and beer), chapter 52 (tobacco products</w:t>
      </w:r>
      <w:r w:rsidR="000B6799" w:rsidRPr="00B44EC4">
        <w:rPr>
          <w:rFonts w:ascii="Arial" w:hAnsi="Arial" w:cs="Arial"/>
          <w:sz w:val="22"/>
          <w:szCs w:val="22"/>
        </w:rPr>
        <w:t>, processed tobacco,</w:t>
      </w:r>
      <w:r w:rsidR="003A4DFA" w:rsidRPr="00B44EC4">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B44EC4">
        <w:rPr>
          <w:rFonts w:ascii="Arial" w:hAnsi="Arial" w:cs="Arial"/>
          <w:sz w:val="22"/>
          <w:szCs w:val="22"/>
        </w:rPr>
        <w:t>y Act of 2002, as codified at 6 </w:t>
      </w:r>
      <w:r w:rsidR="003A4DFA" w:rsidRPr="00B44EC4">
        <w:rPr>
          <w:rFonts w:ascii="Arial" w:hAnsi="Arial" w:cs="Arial"/>
          <w:sz w:val="22"/>
          <w:szCs w:val="22"/>
        </w:rPr>
        <w:t xml:space="preserve">U.S.C. 531(d).  In addition, the Secretary of the Treasury has delegated certain IRC administrative and enforcement authorities to TTB through Treasury Department Order 120–01. </w:t>
      </w:r>
    </w:p>
    <w:p w:rsidR="005A4B77" w:rsidRPr="00B44EC4" w:rsidRDefault="005A4B77" w:rsidP="005A4B77">
      <w:pPr>
        <w:ind w:left="360"/>
        <w:rPr>
          <w:rFonts w:ascii="Arial" w:hAnsi="Arial" w:cs="Arial"/>
          <w:sz w:val="22"/>
          <w:szCs w:val="22"/>
        </w:rPr>
      </w:pPr>
    </w:p>
    <w:p w:rsidR="0024729A" w:rsidRDefault="0024729A" w:rsidP="0024729A">
      <w:pPr>
        <w:ind w:left="360"/>
        <w:rPr>
          <w:rFonts w:ascii="Arial" w:hAnsi="Arial" w:cs="Arial"/>
          <w:sz w:val="22"/>
          <w:szCs w:val="22"/>
        </w:rPr>
      </w:pPr>
      <w:r w:rsidRPr="0024729A">
        <w:rPr>
          <w:rFonts w:ascii="Arial" w:hAnsi="Arial" w:cs="Arial"/>
          <w:sz w:val="22"/>
          <w:szCs w:val="22"/>
        </w:rPr>
        <w:t xml:space="preserve">The importation and exportation of beverage and industrial alcohol, wine, and beer is closely monitored under provisions of the Internal Revenue Code (IRC).  </w:t>
      </w:r>
      <w:r>
        <w:rPr>
          <w:rFonts w:ascii="Arial" w:hAnsi="Arial" w:cs="Arial"/>
          <w:sz w:val="22"/>
          <w:szCs w:val="22"/>
        </w:rPr>
        <w:t xml:space="preserve">Such close monitoring is necessary in order to </w:t>
      </w:r>
      <w:r w:rsidRPr="0024729A">
        <w:rPr>
          <w:rFonts w:ascii="Arial" w:hAnsi="Arial" w:cs="Arial"/>
          <w:sz w:val="22"/>
          <w:szCs w:val="22"/>
        </w:rPr>
        <w:t xml:space="preserve">ensure that the proper </w:t>
      </w:r>
      <w:r>
        <w:rPr>
          <w:rFonts w:ascii="Arial" w:hAnsi="Arial" w:cs="Arial"/>
          <w:sz w:val="22"/>
          <w:szCs w:val="22"/>
        </w:rPr>
        <w:t xml:space="preserve">Federal excise </w:t>
      </w:r>
      <w:r w:rsidRPr="0024729A">
        <w:rPr>
          <w:rFonts w:ascii="Arial" w:hAnsi="Arial" w:cs="Arial"/>
          <w:sz w:val="22"/>
          <w:szCs w:val="22"/>
        </w:rPr>
        <w:t xml:space="preserve">tax is paid.  </w:t>
      </w:r>
      <w:r>
        <w:rPr>
          <w:rFonts w:ascii="Arial" w:hAnsi="Arial" w:cs="Arial"/>
          <w:sz w:val="22"/>
          <w:szCs w:val="22"/>
        </w:rPr>
        <w:t>Also, w</w:t>
      </w:r>
      <w:r w:rsidRPr="0024729A">
        <w:rPr>
          <w:rFonts w:ascii="Arial" w:hAnsi="Arial" w:cs="Arial"/>
          <w:sz w:val="22"/>
          <w:szCs w:val="22"/>
        </w:rPr>
        <w:t xml:space="preserve">ith regard to Puerto Rico and the Virgin Islands, the IRC also provides that some taxes on these </w:t>
      </w:r>
      <w:r w:rsidR="00E17A95">
        <w:rPr>
          <w:rFonts w:ascii="Arial" w:hAnsi="Arial" w:cs="Arial"/>
          <w:sz w:val="22"/>
          <w:szCs w:val="22"/>
        </w:rPr>
        <w:t xml:space="preserve">products </w:t>
      </w:r>
      <w:r w:rsidRPr="0024729A">
        <w:rPr>
          <w:rFonts w:ascii="Arial" w:hAnsi="Arial" w:cs="Arial"/>
          <w:sz w:val="22"/>
          <w:szCs w:val="22"/>
        </w:rPr>
        <w:t>will be transferred to the treasuries of Puerto Rico and the Virgin Islands</w:t>
      </w:r>
      <w:r>
        <w:rPr>
          <w:rFonts w:ascii="Arial" w:hAnsi="Arial" w:cs="Arial"/>
          <w:sz w:val="22"/>
          <w:szCs w:val="22"/>
        </w:rPr>
        <w:t>.  In addition, s</w:t>
      </w:r>
      <w:r w:rsidRPr="0024729A">
        <w:rPr>
          <w:rFonts w:ascii="Arial" w:hAnsi="Arial" w:cs="Arial"/>
          <w:sz w:val="22"/>
          <w:szCs w:val="22"/>
        </w:rPr>
        <w:t>ome of these taxes are subject to being reclaimed by the taxpayer</w:t>
      </w:r>
      <w:r>
        <w:rPr>
          <w:rFonts w:ascii="Arial" w:hAnsi="Arial" w:cs="Arial"/>
          <w:sz w:val="22"/>
          <w:szCs w:val="22"/>
        </w:rPr>
        <w:t xml:space="preserve">. </w:t>
      </w:r>
    </w:p>
    <w:p w:rsidR="0024729A" w:rsidRDefault="0024729A" w:rsidP="0024729A">
      <w:pPr>
        <w:ind w:left="360"/>
        <w:rPr>
          <w:rFonts w:ascii="Arial" w:hAnsi="Arial" w:cs="Arial"/>
          <w:sz w:val="22"/>
          <w:szCs w:val="22"/>
        </w:rPr>
      </w:pPr>
    </w:p>
    <w:p w:rsidR="0024729A" w:rsidRPr="0024729A" w:rsidRDefault="0024729A" w:rsidP="0024729A">
      <w:pPr>
        <w:ind w:left="360"/>
        <w:rPr>
          <w:rFonts w:ascii="Arial" w:hAnsi="Arial" w:cs="Arial"/>
          <w:sz w:val="22"/>
          <w:szCs w:val="22"/>
        </w:rPr>
      </w:pPr>
      <w:r>
        <w:rPr>
          <w:rFonts w:ascii="Arial" w:hAnsi="Arial" w:cs="Arial"/>
          <w:sz w:val="22"/>
          <w:szCs w:val="22"/>
        </w:rPr>
        <w:t>While withdraw</w:t>
      </w:r>
      <w:r w:rsidR="00E17A95">
        <w:rPr>
          <w:rFonts w:ascii="Arial" w:hAnsi="Arial" w:cs="Arial"/>
          <w:sz w:val="22"/>
          <w:szCs w:val="22"/>
        </w:rPr>
        <w:t>al</w:t>
      </w:r>
      <w:r>
        <w:rPr>
          <w:rFonts w:ascii="Arial" w:hAnsi="Arial" w:cs="Arial"/>
          <w:sz w:val="22"/>
          <w:szCs w:val="22"/>
        </w:rPr>
        <w:t xml:space="preserve">s of alcohol products </w:t>
      </w:r>
      <w:r w:rsidR="00E17A95">
        <w:rPr>
          <w:rFonts w:ascii="Arial" w:hAnsi="Arial" w:cs="Arial"/>
          <w:sz w:val="22"/>
          <w:szCs w:val="22"/>
        </w:rPr>
        <w:t xml:space="preserve">are </w:t>
      </w:r>
      <w:r>
        <w:rPr>
          <w:rFonts w:ascii="Arial" w:hAnsi="Arial" w:cs="Arial"/>
          <w:sz w:val="22"/>
          <w:szCs w:val="22"/>
        </w:rPr>
        <w:t xml:space="preserve">made tax-free, </w:t>
      </w:r>
      <w:r w:rsidRPr="0024729A">
        <w:rPr>
          <w:rFonts w:ascii="Arial" w:hAnsi="Arial" w:cs="Arial"/>
          <w:sz w:val="22"/>
          <w:szCs w:val="22"/>
        </w:rPr>
        <w:t>regulatory provisions are necessary to ensure that the</w:t>
      </w:r>
      <w:r>
        <w:rPr>
          <w:rFonts w:ascii="Arial" w:hAnsi="Arial" w:cs="Arial"/>
          <w:sz w:val="22"/>
          <w:szCs w:val="22"/>
        </w:rPr>
        <w:t>se products</w:t>
      </w:r>
      <w:r w:rsidRPr="0024729A">
        <w:rPr>
          <w:rFonts w:ascii="Arial" w:hAnsi="Arial" w:cs="Arial"/>
          <w:sz w:val="22"/>
          <w:szCs w:val="22"/>
        </w:rPr>
        <w:t xml:space="preserve"> are, in fact, exported.  In addition, the IRC permits, under very specific circumstances, other tax-free dispositions of these commodities.</w:t>
      </w:r>
      <w:r>
        <w:rPr>
          <w:rFonts w:ascii="Arial" w:hAnsi="Arial" w:cs="Arial"/>
          <w:sz w:val="22"/>
          <w:szCs w:val="22"/>
        </w:rPr>
        <w:t xml:space="preserve"> </w:t>
      </w:r>
    </w:p>
    <w:p w:rsidR="0024729A" w:rsidRPr="0024729A" w:rsidRDefault="0024729A" w:rsidP="0024729A">
      <w:pPr>
        <w:ind w:left="360"/>
        <w:rPr>
          <w:rFonts w:ascii="Arial" w:hAnsi="Arial" w:cs="Arial"/>
          <w:sz w:val="22"/>
          <w:szCs w:val="22"/>
        </w:rPr>
      </w:pPr>
    </w:p>
    <w:p w:rsidR="0024729A" w:rsidRPr="0024729A" w:rsidRDefault="0024729A" w:rsidP="0024729A">
      <w:pPr>
        <w:ind w:left="360"/>
        <w:rPr>
          <w:rFonts w:ascii="Arial" w:hAnsi="Arial" w:cs="Arial"/>
          <w:sz w:val="22"/>
          <w:szCs w:val="22"/>
        </w:rPr>
      </w:pPr>
      <w:r w:rsidRPr="0024729A">
        <w:rPr>
          <w:rFonts w:ascii="Arial" w:hAnsi="Arial" w:cs="Arial"/>
          <w:sz w:val="22"/>
          <w:szCs w:val="22"/>
        </w:rPr>
        <w:t xml:space="preserve">The data elements included in this request make it possible </w:t>
      </w:r>
      <w:r>
        <w:rPr>
          <w:rFonts w:ascii="Arial" w:hAnsi="Arial" w:cs="Arial"/>
          <w:sz w:val="22"/>
          <w:szCs w:val="22"/>
        </w:rPr>
        <w:t xml:space="preserve">for TTB </w:t>
      </w:r>
      <w:r w:rsidRPr="0024729A">
        <w:rPr>
          <w:rFonts w:ascii="Arial" w:hAnsi="Arial" w:cs="Arial"/>
          <w:sz w:val="22"/>
          <w:szCs w:val="22"/>
        </w:rPr>
        <w:t>to trace the</w:t>
      </w:r>
      <w:r>
        <w:rPr>
          <w:rFonts w:ascii="Arial" w:hAnsi="Arial" w:cs="Arial"/>
          <w:sz w:val="22"/>
          <w:szCs w:val="22"/>
        </w:rPr>
        <w:t>se products</w:t>
      </w:r>
      <w:r w:rsidRPr="0024729A">
        <w:rPr>
          <w:rFonts w:ascii="Arial" w:hAnsi="Arial" w:cs="Arial"/>
          <w:sz w:val="22"/>
          <w:szCs w:val="22"/>
        </w:rPr>
        <w:t xml:space="preserve"> using audit techniques, thus </w:t>
      </w:r>
      <w:r>
        <w:rPr>
          <w:rFonts w:ascii="Arial" w:hAnsi="Arial" w:cs="Arial"/>
          <w:sz w:val="22"/>
          <w:szCs w:val="22"/>
        </w:rPr>
        <w:t>TTB t</w:t>
      </w:r>
      <w:r w:rsidRPr="0024729A">
        <w:rPr>
          <w:rFonts w:ascii="Arial" w:hAnsi="Arial" w:cs="Arial"/>
          <w:sz w:val="22"/>
          <w:szCs w:val="22"/>
        </w:rPr>
        <w:t xml:space="preserve">o verify the payment of excise taxes, verify claims for refund of taxes, and calculate payments due the treasuries of Puerto Rico and the Virgin Islands.  The provisions of the regulations contain the minimum amount of information necessary to maintain accountability within the system.  </w:t>
      </w:r>
    </w:p>
    <w:p w:rsidR="0024729A" w:rsidRPr="0024729A" w:rsidRDefault="0024729A" w:rsidP="0024729A">
      <w:pPr>
        <w:ind w:left="360"/>
        <w:rPr>
          <w:rFonts w:ascii="Arial" w:hAnsi="Arial" w:cs="Arial"/>
          <w:sz w:val="22"/>
          <w:szCs w:val="22"/>
        </w:rPr>
      </w:pPr>
    </w:p>
    <w:p w:rsidR="0024729A" w:rsidRPr="0024729A" w:rsidRDefault="0024729A" w:rsidP="009A25C3">
      <w:pPr>
        <w:ind w:left="360"/>
        <w:rPr>
          <w:rFonts w:ascii="Arial" w:hAnsi="Arial" w:cs="Arial"/>
          <w:sz w:val="22"/>
          <w:szCs w:val="22"/>
        </w:rPr>
      </w:pPr>
      <w:r w:rsidRPr="0024729A">
        <w:rPr>
          <w:rFonts w:ascii="Arial" w:hAnsi="Arial" w:cs="Arial"/>
          <w:sz w:val="22"/>
          <w:szCs w:val="22"/>
        </w:rPr>
        <w:t xml:space="preserve">The following sections of </w:t>
      </w:r>
      <w:r>
        <w:rPr>
          <w:rFonts w:ascii="Arial" w:hAnsi="Arial" w:cs="Arial"/>
          <w:sz w:val="22"/>
          <w:szCs w:val="22"/>
        </w:rPr>
        <w:t xml:space="preserve">Federal </w:t>
      </w:r>
      <w:r w:rsidRPr="0024729A">
        <w:rPr>
          <w:rFonts w:ascii="Arial" w:hAnsi="Arial" w:cs="Arial"/>
          <w:sz w:val="22"/>
          <w:szCs w:val="22"/>
        </w:rPr>
        <w:t>law apply</w:t>
      </w:r>
      <w:r>
        <w:rPr>
          <w:rFonts w:ascii="Arial" w:hAnsi="Arial" w:cs="Arial"/>
          <w:sz w:val="22"/>
          <w:szCs w:val="22"/>
        </w:rPr>
        <w:t xml:space="preserve"> to this information collection</w:t>
      </w:r>
      <w:r w:rsidRPr="0024729A">
        <w:rPr>
          <w:rFonts w:ascii="Arial" w:hAnsi="Arial" w:cs="Arial"/>
          <w:sz w:val="22"/>
          <w:szCs w:val="22"/>
        </w:rPr>
        <w:t xml:space="preserve">: </w:t>
      </w:r>
      <w:r w:rsidR="009A25C3">
        <w:rPr>
          <w:rFonts w:ascii="Arial" w:hAnsi="Arial" w:cs="Arial"/>
          <w:sz w:val="22"/>
          <w:szCs w:val="22"/>
        </w:rPr>
        <w:t xml:space="preserve"> </w:t>
      </w:r>
      <w:r w:rsidRPr="0024729A">
        <w:rPr>
          <w:rFonts w:ascii="Arial" w:hAnsi="Arial" w:cs="Arial"/>
          <w:sz w:val="22"/>
          <w:szCs w:val="22"/>
        </w:rPr>
        <w:t>19 U.S.C. 1309</w:t>
      </w:r>
      <w:r w:rsidR="002F1765">
        <w:rPr>
          <w:rFonts w:ascii="Arial" w:hAnsi="Arial" w:cs="Arial"/>
          <w:sz w:val="22"/>
          <w:szCs w:val="22"/>
        </w:rPr>
        <w:t>;</w:t>
      </w:r>
      <w:r w:rsidRPr="0024729A">
        <w:rPr>
          <w:rFonts w:ascii="Arial" w:hAnsi="Arial" w:cs="Arial"/>
          <w:sz w:val="22"/>
          <w:szCs w:val="22"/>
        </w:rPr>
        <w:t xml:space="preserve"> 26 U.S.C. 5055, 5056, 5062, 5214, 5223, 5301, 5314, 5362</w:t>
      </w:r>
      <w:r w:rsidR="009A25C3">
        <w:rPr>
          <w:rFonts w:ascii="Arial" w:hAnsi="Arial" w:cs="Arial"/>
          <w:sz w:val="22"/>
          <w:szCs w:val="22"/>
        </w:rPr>
        <w:t>, and 7652(a)</w:t>
      </w:r>
      <w:r w:rsidRPr="0024729A">
        <w:rPr>
          <w:rFonts w:ascii="Arial" w:hAnsi="Arial" w:cs="Arial"/>
          <w:sz w:val="22"/>
          <w:szCs w:val="22"/>
        </w:rPr>
        <w:t>.</w:t>
      </w:r>
      <w:r w:rsidR="002F1765">
        <w:rPr>
          <w:rFonts w:ascii="Arial" w:hAnsi="Arial" w:cs="Arial"/>
          <w:sz w:val="22"/>
          <w:szCs w:val="22"/>
        </w:rPr>
        <w:t xml:space="preserve"> </w:t>
      </w:r>
    </w:p>
    <w:p w:rsidR="0024729A" w:rsidRPr="0024729A" w:rsidRDefault="0024729A" w:rsidP="0024729A">
      <w:pPr>
        <w:ind w:left="360"/>
        <w:rPr>
          <w:rFonts w:ascii="Arial" w:hAnsi="Arial" w:cs="Arial"/>
          <w:sz w:val="22"/>
          <w:szCs w:val="22"/>
        </w:rPr>
      </w:pPr>
    </w:p>
    <w:p w:rsidR="002F1765" w:rsidRDefault="0024729A" w:rsidP="0024729A">
      <w:pPr>
        <w:ind w:left="360"/>
        <w:rPr>
          <w:rFonts w:ascii="Arial" w:hAnsi="Arial" w:cs="Arial"/>
          <w:sz w:val="22"/>
          <w:szCs w:val="22"/>
        </w:rPr>
      </w:pPr>
      <w:r w:rsidRPr="0024729A">
        <w:rPr>
          <w:rFonts w:ascii="Arial" w:hAnsi="Arial" w:cs="Arial"/>
          <w:sz w:val="22"/>
          <w:szCs w:val="22"/>
        </w:rPr>
        <w:lastRenderedPageBreak/>
        <w:t xml:space="preserve">Without this recordkeeping requirement, no recording of the data elements necessary to verify these transactions would be specific to the proprietor.  The following sections of </w:t>
      </w:r>
      <w:r w:rsidR="002F1765">
        <w:rPr>
          <w:rFonts w:ascii="Arial" w:hAnsi="Arial" w:cs="Arial"/>
          <w:sz w:val="22"/>
          <w:szCs w:val="22"/>
        </w:rPr>
        <w:t xml:space="preserve">the TTB </w:t>
      </w:r>
      <w:r w:rsidRPr="0024729A">
        <w:rPr>
          <w:rFonts w:ascii="Arial" w:hAnsi="Arial" w:cs="Arial"/>
          <w:sz w:val="22"/>
          <w:szCs w:val="22"/>
        </w:rPr>
        <w:t>regulations in Title 27 CFR apply</w:t>
      </w:r>
      <w:r w:rsidR="002F1765">
        <w:rPr>
          <w:rFonts w:ascii="Arial" w:hAnsi="Arial" w:cs="Arial"/>
          <w:sz w:val="22"/>
          <w:szCs w:val="22"/>
        </w:rPr>
        <w:t xml:space="preserve"> to this information collection</w:t>
      </w:r>
      <w:r w:rsidRPr="0024729A">
        <w:rPr>
          <w:rFonts w:ascii="Arial" w:hAnsi="Arial" w:cs="Arial"/>
          <w:sz w:val="22"/>
          <w:szCs w:val="22"/>
        </w:rPr>
        <w:t>:</w:t>
      </w:r>
      <w:r w:rsidR="002F1765">
        <w:rPr>
          <w:rFonts w:ascii="Arial" w:hAnsi="Arial" w:cs="Arial"/>
          <w:sz w:val="22"/>
          <w:szCs w:val="22"/>
        </w:rPr>
        <w:t xml:space="preserve"> </w:t>
      </w:r>
    </w:p>
    <w:p w:rsidR="0024729A" w:rsidRPr="0024729A" w:rsidRDefault="0024729A" w:rsidP="002F1765">
      <w:pPr>
        <w:ind w:left="360"/>
        <w:rPr>
          <w:rFonts w:ascii="Arial" w:hAnsi="Arial" w:cs="Arial"/>
          <w:sz w:val="22"/>
          <w:szCs w:val="22"/>
        </w:rPr>
      </w:pPr>
    </w:p>
    <w:p w:rsidR="002F1765" w:rsidRDefault="0024729A" w:rsidP="002F1765">
      <w:pPr>
        <w:numPr>
          <w:ilvl w:val="0"/>
          <w:numId w:val="6"/>
        </w:numPr>
        <w:ind w:left="720"/>
        <w:rPr>
          <w:rFonts w:ascii="Arial" w:hAnsi="Arial" w:cs="Arial"/>
          <w:sz w:val="22"/>
          <w:szCs w:val="22"/>
        </w:rPr>
      </w:pPr>
      <w:r w:rsidRPr="0024729A">
        <w:rPr>
          <w:rFonts w:ascii="Arial" w:hAnsi="Arial" w:cs="Arial"/>
          <w:sz w:val="22"/>
          <w:szCs w:val="22"/>
        </w:rPr>
        <w:t xml:space="preserve">26.76, </w:t>
      </w:r>
      <w:r w:rsidR="002F1765">
        <w:rPr>
          <w:rFonts w:ascii="Arial" w:hAnsi="Arial" w:cs="Arial"/>
          <w:sz w:val="22"/>
          <w:szCs w:val="22"/>
        </w:rPr>
        <w:t>26.</w:t>
      </w:r>
      <w:r w:rsidRPr="0024729A">
        <w:rPr>
          <w:rFonts w:ascii="Arial" w:hAnsi="Arial" w:cs="Arial"/>
          <w:sz w:val="22"/>
          <w:szCs w:val="22"/>
        </w:rPr>
        <w:t xml:space="preserve">82, </w:t>
      </w:r>
      <w:r w:rsidR="002F1765">
        <w:rPr>
          <w:rFonts w:ascii="Arial" w:hAnsi="Arial" w:cs="Arial"/>
          <w:sz w:val="22"/>
          <w:szCs w:val="22"/>
        </w:rPr>
        <w:t>26.86, 26.</w:t>
      </w:r>
      <w:r w:rsidRPr="0024729A">
        <w:rPr>
          <w:rFonts w:ascii="Arial" w:hAnsi="Arial" w:cs="Arial"/>
          <w:sz w:val="22"/>
          <w:szCs w:val="22"/>
        </w:rPr>
        <w:t xml:space="preserve">94, </w:t>
      </w:r>
      <w:r w:rsidR="002F1765">
        <w:rPr>
          <w:rFonts w:ascii="Arial" w:hAnsi="Arial" w:cs="Arial"/>
          <w:sz w:val="22"/>
          <w:szCs w:val="22"/>
        </w:rPr>
        <w:t>26</w:t>
      </w:r>
      <w:r w:rsidRPr="0024729A">
        <w:rPr>
          <w:rFonts w:ascii="Arial" w:hAnsi="Arial" w:cs="Arial"/>
          <w:sz w:val="22"/>
          <w:szCs w:val="22"/>
        </w:rPr>
        <w:t xml:space="preserve">.95, </w:t>
      </w:r>
      <w:r w:rsidR="002F1765">
        <w:rPr>
          <w:rFonts w:ascii="Arial" w:hAnsi="Arial" w:cs="Arial"/>
          <w:sz w:val="22"/>
          <w:szCs w:val="22"/>
        </w:rPr>
        <w:t>26</w:t>
      </w:r>
      <w:r w:rsidRPr="0024729A">
        <w:rPr>
          <w:rFonts w:ascii="Arial" w:hAnsi="Arial" w:cs="Arial"/>
          <w:sz w:val="22"/>
          <w:szCs w:val="22"/>
        </w:rPr>
        <w:t xml:space="preserve">.96b, </w:t>
      </w:r>
      <w:r w:rsidR="002F1765">
        <w:rPr>
          <w:rFonts w:ascii="Arial" w:hAnsi="Arial" w:cs="Arial"/>
          <w:sz w:val="22"/>
          <w:szCs w:val="22"/>
        </w:rPr>
        <w:t>26</w:t>
      </w:r>
      <w:r w:rsidRPr="0024729A">
        <w:rPr>
          <w:rFonts w:ascii="Arial" w:hAnsi="Arial" w:cs="Arial"/>
          <w:sz w:val="22"/>
          <w:szCs w:val="22"/>
        </w:rPr>
        <w:t>.10</w:t>
      </w:r>
      <w:r w:rsidR="002F1765">
        <w:rPr>
          <w:rFonts w:ascii="Arial" w:hAnsi="Arial" w:cs="Arial"/>
          <w:sz w:val="22"/>
          <w:szCs w:val="22"/>
        </w:rPr>
        <w:t>4</w:t>
      </w:r>
      <w:r w:rsidRPr="0024729A">
        <w:rPr>
          <w:rFonts w:ascii="Arial" w:hAnsi="Arial" w:cs="Arial"/>
          <w:sz w:val="22"/>
          <w:szCs w:val="22"/>
        </w:rPr>
        <w:t xml:space="preserve">, </w:t>
      </w:r>
      <w:r w:rsidR="002F1765">
        <w:rPr>
          <w:rFonts w:ascii="Arial" w:hAnsi="Arial" w:cs="Arial"/>
          <w:sz w:val="22"/>
          <w:szCs w:val="22"/>
        </w:rPr>
        <w:t>26</w:t>
      </w:r>
      <w:r w:rsidRPr="0024729A">
        <w:rPr>
          <w:rFonts w:ascii="Arial" w:hAnsi="Arial" w:cs="Arial"/>
          <w:sz w:val="22"/>
          <w:szCs w:val="22"/>
        </w:rPr>
        <w:t>.10</w:t>
      </w:r>
      <w:r w:rsidR="002F1765">
        <w:rPr>
          <w:rFonts w:ascii="Arial" w:hAnsi="Arial" w:cs="Arial"/>
          <w:sz w:val="22"/>
          <w:szCs w:val="22"/>
        </w:rPr>
        <w:t>5</w:t>
      </w:r>
      <w:r w:rsidRPr="0024729A">
        <w:rPr>
          <w:rFonts w:ascii="Arial" w:hAnsi="Arial" w:cs="Arial"/>
          <w:sz w:val="22"/>
          <w:szCs w:val="22"/>
        </w:rPr>
        <w:t xml:space="preserve">, </w:t>
      </w:r>
      <w:r w:rsidR="002F1765">
        <w:rPr>
          <w:rFonts w:ascii="Arial" w:hAnsi="Arial" w:cs="Arial"/>
          <w:sz w:val="22"/>
          <w:szCs w:val="22"/>
        </w:rPr>
        <w:t>26</w:t>
      </w:r>
      <w:r w:rsidRPr="0024729A">
        <w:rPr>
          <w:rFonts w:ascii="Arial" w:hAnsi="Arial" w:cs="Arial"/>
          <w:sz w:val="22"/>
          <w:szCs w:val="22"/>
        </w:rPr>
        <w:t xml:space="preserve">.105a, </w:t>
      </w:r>
      <w:r w:rsidR="002F1765">
        <w:rPr>
          <w:rFonts w:ascii="Arial" w:hAnsi="Arial" w:cs="Arial"/>
          <w:sz w:val="22"/>
          <w:szCs w:val="22"/>
        </w:rPr>
        <w:t>26</w:t>
      </w:r>
      <w:r w:rsidRPr="0024729A">
        <w:rPr>
          <w:rFonts w:ascii="Arial" w:hAnsi="Arial" w:cs="Arial"/>
          <w:sz w:val="22"/>
          <w:szCs w:val="22"/>
        </w:rPr>
        <w:t xml:space="preserve">.108, </w:t>
      </w:r>
      <w:r w:rsidR="002F1765">
        <w:rPr>
          <w:rFonts w:ascii="Arial" w:hAnsi="Arial" w:cs="Arial"/>
          <w:sz w:val="22"/>
          <w:szCs w:val="22"/>
        </w:rPr>
        <w:t>26</w:t>
      </w:r>
      <w:r w:rsidRPr="0024729A">
        <w:rPr>
          <w:rFonts w:ascii="Arial" w:hAnsi="Arial" w:cs="Arial"/>
          <w:sz w:val="22"/>
          <w:szCs w:val="22"/>
        </w:rPr>
        <w:t xml:space="preserve">.128, and </w:t>
      </w:r>
      <w:r w:rsidR="002F1765">
        <w:rPr>
          <w:rFonts w:ascii="Arial" w:hAnsi="Arial" w:cs="Arial"/>
          <w:sz w:val="22"/>
          <w:szCs w:val="22"/>
        </w:rPr>
        <w:t xml:space="preserve">26.193; </w:t>
      </w:r>
    </w:p>
    <w:p w:rsidR="002F1765" w:rsidRDefault="002F1765" w:rsidP="002F1765">
      <w:pPr>
        <w:ind w:left="360"/>
        <w:rPr>
          <w:rFonts w:ascii="Arial" w:hAnsi="Arial" w:cs="Arial"/>
          <w:sz w:val="22"/>
          <w:szCs w:val="22"/>
        </w:rPr>
      </w:pPr>
    </w:p>
    <w:p w:rsidR="0024729A" w:rsidRDefault="002F1765" w:rsidP="002F1765">
      <w:pPr>
        <w:numPr>
          <w:ilvl w:val="0"/>
          <w:numId w:val="6"/>
        </w:numPr>
        <w:ind w:left="360" w:firstLine="0"/>
        <w:rPr>
          <w:rFonts w:ascii="Arial" w:hAnsi="Arial" w:cs="Arial"/>
          <w:sz w:val="22"/>
          <w:szCs w:val="22"/>
        </w:rPr>
      </w:pPr>
      <w:r>
        <w:rPr>
          <w:rFonts w:ascii="Arial" w:hAnsi="Arial" w:cs="Arial"/>
          <w:sz w:val="22"/>
          <w:szCs w:val="22"/>
        </w:rPr>
        <w:t>2</w:t>
      </w:r>
      <w:r w:rsidR="0024729A" w:rsidRPr="0024729A">
        <w:rPr>
          <w:rFonts w:ascii="Arial" w:hAnsi="Arial" w:cs="Arial"/>
          <w:sz w:val="22"/>
          <w:szCs w:val="22"/>
        </w:rPr>
        <w:t>7.204</w:t>
      </w:r>
      <w:r>
        <w:rPr>
          <w:rFonts w:ascii="Arial" w:hAnsi="Arial" w:cs="Arial"/>
          <w:sz w:val="22"/>
          <w:szCs w:val="22"/>
        </w:rPr>
        <w:t>; and</w:t>
      </w:r>
      <w:r w:rsidR="0024729A" w:rsidRPr="0024729A">
        <w:rPr>
          <w:rFonts w:ascii="Arial" w:hAnsi="Arial" w:cs="Arial"/>
          <w:sz w:val="22"/>
          <w:szCs w:val="22"/>
        </w:rPr>
        <w:t xml:space="preserve"> </w:t>
      </w:r>
    </w:p>
    <w:p w:rsidR="002F1765" w:rsidRPr="0024729A" w:rsidRDefault="002F1765" w:rsidP="002F1765">
      <w:pPr>
        <w:ind w:left="360"/>
        <w:rPr>
          <w:rFonts w:ascii="Arial" w:hAnsi="Arial" w:cs="Arial"/>
          <w:sz w:val="22"/>
          <w:szCs w:val="22"/>
        </w:rPr>
      </w:pPr>
    </w:p>
    <w:p w:rsidR="0024729A" w:rsidRPr="0024729A" w:rsidRDefault="0024729A" w:rsidP="002F1765">
      <w:pPr>
        <w:numPr>
          <w:ilvl w:val="0"/>
          <w:numId w:val="6"/>
        </w:numPr>
        <w:ind w:left="360" w:firstLine="0"/>
        <w:rPr>
          <w:rFonts w:ascii="Arial" w:hAnsi="Arial" w:cs="Arial"/>
          <w:sz w:val="22"/>
          <w:szCs w:val="22"/>
        </w:rPr>
      </w:pPr>
      <w:r w:rsidRPr="0024729A">
        <w:rPr>
          <w:rFonts w:ascii="Arial" w:hAnsi="Arial" w:cs="Arial"/>
          <w:sz w:val="22"/>
          <w:szCs w:val="22"/>
        </w:rPr>
        <w:t xml:space="preserve">28.22, </w:t>
      </w:r>
      <w:r w:rsidR="002F1765">
        <w:rPr>
          <w:rFonts w:ascii="Arial" w:hAnsi="Arial" w:cs="Arial"/>
          <w:sz w:val="22"/>
          <w:szCs w:val="22"/>
        </w:rPr>
        <w:t>28</w:t>
      </w:r>
      <w:r w:rsidRPr="0024729A">
        <w:rPr>
          <w:rFonts w:ascii="Arial" w:hAnsi="Arial" w:cs="Arial"/>
          <w:sz w:val="22"/>
          <w:szCs w:val="22"/>
        </w:rPr>
        <w:t xml:space="preserve">.23, </w:t>
      </w:r>
      <w:r w:rsidR="002F1765">
        <w:rPr>
          <w:rFonts w:ascii="Arial" w:hAnsi="Arial" w:cs="Arial"/>
          <w:sz w:val="22"/>
          <w:szCs w:val="22"/>
        </w:rPr>
        <w:t>28</w:t>
      </w:r>
      <w:r w:rsidRPr="0024729A">
        <w:rPr>
          <w:rFonts w:ascii="Arial" w:hAnsi="Arial" w:cs="Arial"/>
          <w:sz w:val="22"/>
          <w:szCs w:val="22"/>
        </w:rPr>
        <w:t xml:space="preserve">.36, </w:t>
      </w:r>
      <w:r w:rsidR="00F96833">
        <w:rPr>
          <w:rFonts w:ascii="Arial" w:hAnsi="Arial" w:cs="Arial"/>
          <w:sz w:val="22"/>
          <w:szCs w:val="22"/>
        </w:rPr>
        <w:t xml:space="preserve">28.116, </w:t>
      </w:r>
      <w:r w:rsidR="002F1765">
        <w:rPr>
          <w:rFonts w:ascii="Arial" w:hAnsi="Arial" w:cs="Arial"/>
          <w:sz w:val="22"/>
          <w:szCs w:val="22"/>
        </w:rPr>
        <w:t>28</w:t>
      </w:r>
      <w:r w:rsidRPr="0024729A">
        <w:rPr>
          <w:rFonts w:ascii="Arial" w:hAnsi="Arial" w:cs="Arial"/>
          <w:sz w:val="22"/>
          <w:szCs w:val="22"/>
        </w:rPr>
        <w:t xml:space="preserve">.117, </w:t>
      </w:r>
      <w:r w:rsidR="002F1765">
        <w:rPr>
          <w:rFonts w:ascii="Arial" w:hAnsi="Arial" w:cs="Arial"/>
          <w:sz w:val="22"/>
          <w:szCs w:val="22"/>
        </w:rPr>
        <w:t>28</w:t>
      </w:r>
      <w:r w:rsidRPr="0024729A">
        <w:rPr>
          <w:rFonts w:ascii="Arial" w:hAnsi="Arial" w:cs="Arial"/>
          <w:sz w:val="22"/>
          <w:szCs w:val="22"/>
        </w:rPr>
        <w:t>.13</w:t>
      </w:r>
      <w:r w:rsidR="00F96833">
        <w:rPr>
          <w:rFonts w:ascii="Arial" w:hAnsi="Arial" w:cs="Arial"/>
          <w:sz w:val="22"/>
          <w:szCs w:val="22"/>
        </w:rPr>
        <w:t>1 – 28.133</w:t>
      </w:r>
      <w:r w:rsidRPr="0024729A">
        <w:rPr>
          <w:rFonts w:ascii="Arial" w:hAnsi="Arial" w:cs="Arial"/>
          <w:sz w:val="22"/>
          <w:szCs w:val="22"/>
        </w:rPr>
        <w:t xml:space="preserve">, </w:t>
      </w:r>
      <w:r w:rsidR="002F1765">
        <w:rPr>
          <w:rFonts w:ascii="Arial" w:hAnsi="Arial" w:cs="Arial"/>
          <w:sz w:val="22"/>
          <w:szCs w:val="22"/>
        </w:rPr>
        <w:t>28</w:t>
      </w:r>
      <w:r w:rsidRPr="0024729A">
        <w:rPr>
          <w:rFonts w:ascii="Arial" w:hAnsi="Arial" w:cs="Arial"/>
          <w:sz w:val="22"/>
          <w:szCs w:val="22"/>
        </w:rPr>
        <w:t xml:space="preserve">.147, </w:t>
      </w:r>
      <w:r w:rsidR="00F96833">
        <w:rPr>
          <w:rFonts w:ascii="Arial" w:hAnsi="Arial" w:cs="Arial"/>
          <w:sz w:val="22"/>
          <w:szCs w:val="22"/>
        </w:rPr>
        <w:t xml:space="preserve">28.161, </w:t>
      </w:r>
      <w:r w:rsidR="002F1765">
        <w:rPr>
          <w:rFonts w:ascii="Arial" w:hAnsi="Arial" w:cs="Arial"/>
          <w:sz w:val="22"/>
          <w:szCs w:val="22"/>
        </w:rPr>
        <w:t>28</w:t>
      </w:r>
      <w:r w:rsidRPr="0024729A">
        <w:rPr>
          <w:rFonts w:ascii="Arial" w:hAnsi="Arial" w:cs="Arial"/>
          <w:sz w:val="22"/>
          <w:szCs w:val="22"/>
        </w:rPr>
        <w:t xml:space="preserve">.162, </w:t>
      </w:r>
      <w:r w:rsidR="00F96833">
        <w:rPr>
          <w:rFonts w:ascii="Arial" w:hAnsi="Arial" w:cs="Arial"/>
          <w:sz w:val="22"/>
          <w:szCs w:val="22"/>
        </w:rPr>
        <w:t xml:space="preserve">28.220, </w:t>
      </w:r>
      <w:r w:rsidR="002F1765">
        <w:rPr>
          <w:rFonts w:ascii="Arial" w:hAnsi="Arial" w:cs="Arial"/>
          <w:sz w:val="22"/>
          <w:szCs w:val="22"/>
        </w:rPr>
        <w:t>28</w:t>
      </w:r>
      <w:r w:rsidRPr="0024729A">
        <w:rPr>
          <w:rFonts w:ascii="Arial" w:hAnsi="Arial" w:cs="Arial"/>
          <w:sz w:val="22"/>
          <w:szCs w:val="22"/>
        </w:rPr>
        <w:t xml:space="preserve">.220a, </w:t>
      </w:r>
      <w:r w:rsidR="002F1765">
        <w:rPr>
          <w:rFonts w:ascii="Arial" w:hAnsi="Arial" w:cs="Arial"/>
          <w:sz w:val="22"/>
          <w:szCs w:val="22"/>
        </w:rPr>
        <w:t>28</w:t>
      </w:r>
      <w:r w:rsidRPr="0024729A">
        <w:rPr>
          <w:rFonts w:ascii="Arial" w:hAnsi="Arial" w:cs="Arial"/>
          <w:sz w:val="22"/>
          <w:szCs w:val="22"/>
        </w:rPr>
        <w:t xml:space="preserve">.261, and </w:t>
      </w:r>
      <w:r w:rsidR="002F1765">
        <w:rPr>
          <w:rFonts w:ascii="Arial" w:hAnsi="Arial" w:cs="Arial"/>
          <w:sz w:val="22"/>
          <w:szCs w:val="22"/>
        </w:rPr>
        <w:t>28</w:t>
      </w:r>
      <w:r w:rsidRPr="0024729A">
        <w:rPr>
          <w:rFonts w:ascii="Arial" w:hAnsi="Arial" w:cs="Arial"/>
          <w:sz w:val="22"/>
          <w:szCs w:val="22"/>
        </w:rPr>
        <w:t>.281.</w:t>
      </w:r>
      <w:r w:rsidR="002F1765">
        <w:rPr>
          <w:rFonts w:ascii="Arial" w:hAnsi="Arial" w:cs="Arial"/>
          <w:sz w:val="22"/>
          <w:szCs w:val="22"/>
        </w:rPr>
        <w:t xml:space="preserve"> </w:t>
      </w:r>
    </w:p>
    <w:p w:rsidR="0024729A" w:rsidRPr="0024729A" w:rsidRDefault="0024729A" w:rsidP="002F1765">
      <w:pPr>
        <w:ind w:left="360"/>
        <w:rPr>
          <w:rFonts w:ascii="Arial" w:hAnsi="Arial" w:cs="Arial"/>
          <w:sz w:val="22"/>
          <w:szCs w:val="22"/>
        </w:rPr>
      </w:pPr>
    </w:p>
    <w:p w:rsidR="005E4F99" w:rsidRPr="00B44EC4" w:rsidRDefault="005E4F99" w:rsidP="00987432">
      <w:pPr>
        <w:suppressAutoHyphens/>
        <w:ind w:left="360"/>
        <w:rPr>
          <w:rFonts w:ascii="Arial" w:hAnsi="Arial" w:cs="Arial"/>
          <w:sz w:val="22"/>
          <w:szCs w:val="22"/>
        </w:rPr>
      </w:pPr>
      <w:r w:rsidRPr="00B44EC4">
        <w:rPr>
          <w:rFonts w:ascii="Arial" w:hAnsi="Arial" w:cs="Arial"/>
          <w:sz w:val="22"/>
          <w:szCs w:val="22"/>
        </w:rPr>
        <w:t>Th</w:t>
      </w:r>
      <w:r w:rsidR="00095F53" w:rsidRPr="00B44EC4">
        <w:rPr>
          <w:rFonts w:ascii="Arial" w:hAnsi="Arial" w:cs="Arial"/>
          <w:sz w:val="22"/>
          <w:szCs w:val="22"/>
        </w:rPr>
        <w:t>is</w:t>
      </w:r>
      <w:r w:rsidRPr="00B44EC4">
        <w:rPr>
          <w:rFonts w:ascii="Arial" w:hAnsi="Arial" w:cs="Arial"/>
          <w:sz w:val="22"/>
          <w:szCs w:val="22"/>
        </w:rPr>
        <w:t xml:space="preserve"> information collection is aligned with</w:t>
      </w:r>
      <w:r w:rsidR="00D73D2D" w:rsidRPr="00B44EC4">
        <w:rPr>
          <w:rFonts w:ascii="Arial" w:hAnsi="Arial" w:cs="Arial"/>
          <w:sz w:val="22"/>
          <w:szCs w:val="22"/>
        </w:rPr>
        <w:t xml:space="preserve"> –– </w:t>
      </w:r>
    </w:p>
    <w:p w:rsidR="00ED4A03" w:rsidRPr="00B44EC4" w:rsidRDefault="00ED4A03" w:rsidP="00987432">
      <w:pPr>
        <w:numPr>
          <w:ilvl w:val="0"/>
          <w:numId w:val="1"/>
        </w:numPr>
        <w:suppressAutoHyphens/>
        <w:spacing w:before="80"/>
        <w:ind w:left="1080"/>
        <w:rPr>
          <w:rFonts w:ascii="Arial" w:hAnsi="Arial" w:cs="Arial"/>
          <w:sz w:val="22"/>
          <w:szCs w:val="22"/>
        </w:rPr>
      </w:pPr>
      <w:r w:rsidRPr="00B44EC4">
        <w:rPr>
          <w:rFonts w:ascii="Arial" w:hAnsi="Arial" w:cs="Arial"/>
          <w:sz w:val="22"/>
          <w:szCs w:val="22"/>
        </w:rPr>
        <w:t xml:space="preserve">Line of Business/Sub-function:  </w:t>
      </w:r>
      <w:r w:rsidR="002F1765">
        <w:rPr>
          <w:rFonts w:ascii="Arial" w:hAnsi="Arial" w:cs="Arial"/>
          <w:sz w:val="22"/>
          <w:szCs w:val="22"/>
        </w:rPr>
        <w:t>General Government/Taxation Management</w:t>
      </w:r>
      <w:r w:rsidR="00184D7A" w:rsidRPr="00B44EC4">
        <w:rPr>
          <w:rFonts w:ascii="Arial" w:hAnsi="Arial" w:cs="Arial"/>
          <w:sz w:val="22"/>
          <w:szCs w:val="22"/>
        </w:rPr>
        <w:t>.</w:t>
      </w:r>
      <w:r w:rsidRPr="00B44EC4">
        <w:rPr>
          <w:rFonts w:ascii="Arial" w:hAnsi="Arial" w:cs="Arial"/>
          <w:sz w:val="22"/>
          <w:szCs w:val="22"/>
        </w:rPr>
        <w:t xml:space="preserve"> </w:t>
      </w:r>
    </w:p>
    <w:p w:rsidR="005E4F99" w:rsidRDefault="00ED4A03" w:rsidP="00987432">
      <w:pPr>
        <w:numPr>
          <w:ilvl w:val="0"/>
          <w:numId w:val="1"/>
        </w:numPr>
        <w:suppressAutoHyphens/>
        <w:spacing w:before="80"/>
        <w:ind w:left="1080"/>
        <w:rPr>
          <w:rFonts w:ascii="Arial" w:hAnsi="Arial" w:cs="Arial"/>
          <w:sz w:val="22"/>
          <w:szCs w:val="22"/>
        </w:rPr>
      </w:pPr>
      <w:r w:rsidRPr="00B44EC4">
        <w:rPr>
          <w:rFonts w:ascii="Arial" w:hAnsi="Arial" w:cs="Arial"/>
          <w:sz w:val="22"/>
          <w:szCs w:val="22"/>
        </w:rPr>
        <w:t xml:space="preserve">IT Investment:  </w:t>
      </w:r>
      <w:r w:rsidR="00184D7A" w:rsidRPr="00B44EC4">
        <w:rPr>
          <w:rFonts w:ascii="Arial" w:hAnsi="Arial" w:cs="Arial"/>
          <w:sz w:val="22"/>
          <w:szCs w:val="22"/>
        </w:rPr>
        <w:t>Tax Major Application Systems</w:t>
      </w:r>
      <w:r w:rsidR="00987432" w:rsidRPr="00B44EC4">
        <w:rPr>
          <w:rFonts w:ascii="Arial" w:hAnsi="Arial" w:cs="Arial"/>
          <w:sz w:val="22"/>
          <w:szCs w:val="22"/>
        </w:rPr>
        <w:t xml:space="preserve">. </w:t>
      </w:r>
    </w:p>
    <w:p w:rsidR="005E4F99" w:rsidRPr="00B44EC4" w:rsidRDefault="005E4F99" w:rsidP="00D73D2D">
      <w:pPr>
        <w:suppressAutoHyphens/>
        <w:rPr>
          <w:rFonts w:ascii="Arial" w:hAnsi="Arial" w:cs="Arial"/>
          <w:sz w:val="36"/>
          <w:szCs w:val="36"/>
        </w:rPr>
      </w:pPr>
    </w:p>
    <w:p w:rsidR="00AF1157" w:rsidRPr="00B44EC4" w:rsidRDefault="00AF1157" w:rsidP="00D73D2D">
      <w:pPr>
        <w:suppressAutoHyphens/>
        <w:rPr>
          <w:rFonts w:ascii="Arial" w:hAnsi="Arial" w:cs="Arial"/>
          <w:i/>
          <w:sz w:val="22"/>
          <w:szCs w:val="22"/>
        </w:rPr>
      </w:pPr>
      <w:r w:rsidRPr="00B44EC4">
        <w:rPr>
          <w:rFonts w:ascii="Arial" w:hAnsi="Arial" w:cs="Arial"/>
          <w:i/>
          <w:sz w:val="22"/>
          <w:szCs w:val="22"/>
        </w:rPr>
        <w:t>2.  How, by whom</w:t>
      </w:r>
      <w:r w:rsidR="00101DE7" w:rsidRPr="00B44EC4">
        <w:rPr>
          <w:rFonts w:ascii="Arial" w:hAnsi="Arial" w:cs="Arial"/>
          <w:i/>
          <w:sz w:val="22"/>
          <w:szCs w:val="22"/>
        </w:rPr>
        <w:t>,</w:t>
      </w:r>
      <w:r w:rsidRPr="00B44EC4">
        <w:rPr>
          <w:rFonts w:ascii="Arial" w:hAnsi="Arial" w:cs="Arial"/>
          <w:i/>
          <w:sz w:val="22"/>
          <w:szCs w:val="22"/>
        </w:rPr>
        <w:t xml:space="preserve"> and for what purpose is this information used?</w:t>
      </w:r>
      <w:r w:rsidR="00D73D2D" w:rsidRPr="00B44EC4">
        <w:rPr>
          <w:rFonts w:ascii="Arial" w:hAnsi="Arial" w:cs="Arial"/>
          <w:i/>
          <w:sz w:val="22"/>
          <w:szCs w:val="22"/>
        </w:rPr>
        <w:t xml:space="preserve"> </w:t>
      </w:r>
    </w:p>
    <w:p w:rsidR="00AF1157" w:rsidRPr="00B44EC4" w:rsidRDefault="00AF1157" w:rsidP="000329F4">
      <w:pPr>
        <w:suppressAutoHyphens/>
        <w:ind w:left="360"/>
        <w:rPr>
          <w:rFonts w:ascii="Arial" w:hAnsi="Arial" w:cs="Arial"/>
          <w:sz w:val="22"/>
          <w:szCs w:val="22"/>
        </w:rPr>
      </w:pPr>
    </w:p>
    <w:p w:rsidR="002F1765" w:rsidRPr="002F1765" w:rsidRDefault="002F1765" w:rsidP="002F1765">
      <w:pPr>
        <w:spacing w:after="120"/>
        <w:ind w:left="360"/>
        <w:rPr>
          <w:rFonts w:ascii="Arial" w:hAnsi="Arial" w:cs="Arial"/>
          <w:sz w:val="22"/>
          <w:szCs w:val="22"/>
        </w:rPr>
      </w:pPr>
      <w:r w:rsidRPr="002F1765">
        <w:rPr>
          <w:rFonts w:ascii="Arial" w:hAnsi="Arial" w:cs="Arial"/>
          <w:sz w:val="22"/>
          <w:szCs w:val="22"/>
        </w:rPr>
        <w:t xml:space="preserve">The data obtained or the permits granted in this request are necessary for the following reasons:  </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 xml:space="preserve">1) The records are used by our personnel during field tax compliance examinations to verify that all of the regulated commodities can be accounted for tax payment purposes, in regard to both quantity and rates; </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2) Permits and authority to ship documents to notify U.S. Customs that it is authorized to release the commodities for shipment to the U.S. mainland;</w:t>
      </w:r>
      <w:r w:rsidR="003D2729">
        <w:rPr>
          <w:rFonts w:ascii="Arial" w:hAnsi="Arial" w:cs="Arial"/>
          <w:sz w:val="22"/>
          <w:szCs w:val="22"/>
        </w:rPr>
        <w:t xml:space="preserve"> </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3) The accountability is established for commodities transferred tax-fre</w:t>
      </w:r>
      <w:r w:rsidR="003D2729">
        <w:rPr>
          <w:rFonts w:ascii="Arial" w:hAnsi="Arial" w:cs="Arial"/>
          <w:sz w:val="22"/>
          <w:szCs w:val="22"/>
        </w:rPr>
        <w:t xml:space="preserve">e under provisions of the IRC; </w:t>
      </w:r>
    </w:p>
    <w:p w:rsidR="002F1765" w:rsidRPr="002F1765" w:rsidRDefault="002F1765" w:rsidP="002F1765">
      <w:pPr>
        <w:spacing w:after="120"/>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 xml:space="preserve">4) Provisions are made for return and voluntary destructions of the commodities; </w:t>
      </w:r>
      <w:r w:rsidR="003D2729">
        <w:rPr>
          <w:rFonts w:ascii="Arial" w:hAnsi="Arial" w:cs="Arial"/>
          <w:sz w:val="22"/>
          <w:szCs w:val="22"/>
        </w:rPr>
        <w:t xml:space="preserve">and </w:t>
      </w:r>
    </w:p>
    <w:p w:rsidR="002F1765" w:rsidRPr="002F1765" w:rsidRDefault="002F1765" w:rsidP="002F1765">
      <w:pPr>
        <w:ind w:left="720" w:hanging="360"/>
        <w:rPr>
          <w:rFonts w:ascii="Arial" w:hAnsi="Arial" w:cs="Arial"/>
          <w:sz w:val="22"/>
          <w:szCs w:val="22"/>
        </w:rPr>
      </w:pPr>
      <w:r>
        <w:rPr>
          <w:rFonts w:ascii="Arial" w:hAnsi="Arial" w:cs="Arial"/>
          <w:sz w:val="22"/>
          <w:szCs w:val="22"/>
        </w:rPr>
        <w:t>(</w:t>
      </w:r>
      <w:r w:rsidRPr="002F1765">
        <w:rPr>
          <w:rFonts w:ascii="Arial" w:hAnsi="Arial" w:cs="Arial"/>
          <w:sz w:val="22"/>
          <w:szCs w:val="22"/>
        </w:rPr>
        <w:t xml:space="preserve">5) Due notice is given to the officials of the Virgin Islands and Puerto Rico that taxable commodities are being shipped to the U.S.  </w:t>
      </w:r>
    </w:p>
    <w:p w:rsidR="00AF1157" w:rsidRPr="00B44EC4" w:rsidRDefault="00AF1157" w:rsidP="00D73D2D">
      <w:pPr>
        <w:ind w:left="576" w:hanging="576"/>
        <w:rPr>
          <w:rFonts w:ascii="Arial" w:hAnsi="Arial" w:cs="Arial"/>
          <w:sz w:val="36"/>
          <w:szCs w:val="36"/>
        </w:rPr>
      </w:pPr>
    </w:p>
    <w:p w:rsidR="00AF1157" w:rsidRPr="00B44EC4" w:rsidRDefault="00CA7E3C" w:rsidP="00D73D2D">
      <w:pPr>
        <w:suppressAutoHyphens/>
        <w:rPr>
          <w:rFonts w:ascii="Arial" w:hAnsi="Arial" w:cs="Arial"/>
          <w:i/>
          <w:sz w:val="22"/>
          <w:szCs w:val="22"/>
        </w:rPr>
      </w:pPr>
      <w:r w:rsidRPr="00B44EC4">
        <w:rPr>
          <w:rFonts w:ascii="Arial" w:hAnsi="Arial" w:cs="Arial"/>
          <w:i/>
          <w:sz w:val="22"/>
          <w:szCs w:val="22"/>
        </w:rPr>
        <w:t xml:space="preserve">3.  </w:t>
      </w:r>
      <w:r w:rsidR="00AF1157" w:rsidRPr="00B44EC4">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44EC4">
        <w:rPr>
          <w:rFonts w:ascii="Arial" w:hAnsi="Arial" w:cs="Arial"/>
          <w:i/>
          <w:sz w:val="22"/>
          <w:szCs w:val="22"/>
        </w:rPr>
        <w:t xml:space="preserve"> </w:t>
      </w:r>
    </w:p>
    <w:p w:rsidR="00AF1157" w:rsidRPr="00B44EC4" w:rsidRDefault="00AF1157" w:rsidP="00D73D2D">
      <w:pPr>
        <w:suppressAutoHyphens/>
        <w:rPr>
          <w:rFonts w:ascii="Arial" w:hAnsi="Arial" w:cs="Arial"/>
          <w:sz w:val="22"/>
          <w:szCs w:val="22"/>
        </w:rPr>
      </w:pPr>
    </w:p>
    <w:p w:rsidR="00F10C50" w:rsidRPr="00B44EC4" w:rsidRDefault="00F10C50" w:rsidP="00AA3F8F">
      <w:pPr>
        <w:tabs>
          <w:tab w:val="left" w:pos="8496"/>
        </w:tabs>
        <w:suppressAutoHyphens/>
        <w:spacing w:line="240" w:lineRule="atLeast"/>
        <w:ind w:left="360"/>
        <w:rPr>
          <w:rFonts w:ascii="Arial" w:hAnsi="Arial" w:cs="Arial"/>
          <w:sz w:val="22"/>
          <w:szCs w:val="22"/>
          <w:highlight w:val="yellow"/>
        </w:rPr>
      </w:pPr>
      <w:r w:rsidRPr="00B44EC4">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rsidR="00AF1157" w:rsidRPr="00B44EC4" w:rsidRDefault="00AF1157" w:rsidP="00D73D2D">
      <w:pPr>
        <w:suppressAutoHyphens/>
        <w:rPr>
          <w:rFonts w:ascii="Arial" w:hAnsi="Arial" w:cs="Arial"/>
          <w:sz w:val="36"/>
          <w:szCs w:val="36"/>
        </w:rPr>
      </w:pPr>
    </w:p>
    <w:p w:rsidR="00AF1157" w:rsidRPr="00B44EC4" w:rsidRDefault="00CA7E3C" w:rsidP="00D73D2D">
      <w:pPr>
        <w:suppressAutoHyphens/>
        <w:rPr>
          <w:rFonts w:ascii="Arial" w:hAnsi="Arial" w:cs="Arial"/>
          <w:i/>
          <w:sz w:val="22"/>
          <w:szCs w:val="22"/>
        </w:rPr>
      </w:pPr>
      <w:r w:rsidRPr="00B44EC4">
        <w:rPr>
          <w:rFonts w:ascii="Arial" w:hAnsi="Arial" w:cs="Arial"/>
          <w:i/>
          <w:sz w:val="22"/>
          <w:szCs w:val="22"/>
        </w:rPr>
        <w:t xml:space="preserve">4.  </w:t>
      </w:r>
      <w:r w:rsidR="00AF1157" w:rsidRPr="00B44EC4">
        <w:rPr>
          <w:rFonts w:ascii="Arial" w:hAnsi="Arial" w:cs="Arial"/>
          <w:i/>
          <w:sz w:val="22"/>
          <w:szCs w:val="22"/>
        </w:rPr>
        <w:t>What efforts are used to identi</w:t>
      </w:r>
      <w:r w:rsidR="009E4E4C" w:rsidRPr="00B44EC4">
        <w:rPr>
          <w:rFonts w:ascii="Arial" w:hAnsi="Arial" w:cs="Arial"/>
          <w:i/>
          <w:sz w:val="22"/>
          <w:szCs w:val="22"/>
        </w:rPr>
        <w:t>f</w:t>
      </w:r>
      <w:r w:rsidR="00AF1157" w:rsidRPr="00B44EC4">
        <w:rPr>
          <w:rFonts w:ascii="Arial" w:hAnsi="Arial" w:cs="Arial"/>
          <w:i/>
          <w:sz w:val="22"/>
          <w:szCs w:val="22"/>
        </w:rPr>
        <w:t xml:space="preserve">y duplication?  </w:t>
      </w:r>
      <w:r w:rsidR="007A5D4B" w:rsidRPr="00B44EC4">
        <w:rPr>
          <w:rFonts w:ascii="Arial" w:hAnsi="Arial" w:cs="Arial"/>
          <w:i/>
          <w:sz w:val="22"/>
          <w:szCs w:val="22"/>
        </w:rPr>
        <w:t xml:space="preserve">Can </w:t>
      </w:r>
      <w:r w:rsidR="00AF1157" w:rsidRPr="00B44EC4">
        <w:rPr>
          <w:rFonts w:ascii="Arial" w:hAnsi="Arial" w:cs="Arial"/>
          <w:i/>
          <w:sz w:val="22"/>
          <w:szCs w:val="22"/>
        </w:rPr>
        <w:t>similar information</w:t>
      </w:r>
      <w:r w:rsidR="00DF5F98" w:rsidRPr="00B44EC4">
        <w:rPr>
          <w:rFonts w:ascii="Arial" w:hAnsi="Arial" w:cs="Arial"/>
          <w:i/>
          <w:sz w:val="22"/>
          <w:szCs w:val="22"/>
        </w:rPr>
        <w:t xml:space="preserve"> </w:t>
      </w:r>
      <w:r w:rsidR="00AF1157" w:rsidRPr="00B44EC4">
        <w:rPr>
          <w:rFonts w:ascii="Arial" w:hAnsi="Arial" w:cs="Arial"/>
          <w:i/>
          <w:sz w:val="22"/>
          <w:szCs w:val="22"/>
        </w:rPr>
        <w:t>already available be used or modified for use for</w:t>
      </w:r>
      <w:r w:rsidR="00DF5F98" w:rsidRPr="00B44EC4">
        <w:rPr>
          <w:rFonts w:ascii="Arial" w:hAnsi="Arial" w:cs="Arial"/>
          <w:i/>
          <w:sz w:val="22"/>
          <w:szCs w:val="22"/>
        </w:rPr>
        <w:t xml:space="preserve"> the purposes described in Item </w:t>
      </w:r>
      <w:r w:rsidR="00AF1157" w:rsidRPr="00B44EC4">
        <w:rPr>
          <w:rFonts w:ascii="Arial" w:hAnsi="Arial" w:cs="Arial"/>
          <w:i/>
          <w:sz w:val="22"/>
          <w:szCs w:val="22"/>
        </w:rPr>
        <w:t>2</w:t>
      </w:r>
      <w:r w:rsidR="00DF5F98" w:rsidRPr="00B44EC4">
        <w:rPr>
          <w:rFonts w:ascii="Arial" w:hAnsi="Arial" w:cs="Arial"/>
          <w:i/>
          <w:sz w:val="22"/>
          <w:szCs w:val="22"/>
        </w:rPr>
        <w:t xml:space="preserve"> </w:t>
      </w:r>
      <w:r w:rsidR="00AF1157" w:rsidRPr="00B44EC4">
        <w:rPr>
          <w:rFonts w:ascii="Arial" w:hAnsi="Arial" w:cs="Arial"/>
          <w:i/>
          <w:sz w:val="22"/>
          <w:szCs w:val="22"/>
        </w:rPr>
        <w:t>above?</w:t>
      </w:r>
      <w:r w:rsidR="00DF5F98"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D50640" w:rsidRPr="00B44EC4" w:rsidRDefault="00B769D7" w:rsidP="00D50640">
      <w:pPr>
        <w:ind w:left="360"/>
        <w:rPr>
          <w:rFonts w:ascii="Arial" w:hAnsi="Arial" w:cs="Arial"/>
          <w:sz w:val="22"/>
          <w:szCs w:val="22"/>
        </w:rPr>
      </w:pPr>
      <w:r w:rsidRPr="00B44EC4">
        <w:rPr>
          <w:rFonts w:ascii="Arial" w:hAnsi="Arial" w:cs="Arial"/>
          <w:sz w:val="22"/>
          <w:szCs w:val="22"/>
        </w:rPr>
        <w:t xml:space="preserve">The </w:t>
      </w:r>
      <w:r w:rsidR="002F1765">
        <w:rPr>
          <w:rFonts w:ascii="Arial" w:hAnsi="Arial" w:cs="Arial"/>
          <w:sz w:val="22"/>
          <w:szCs w:val="22"/>
        </w:rPr>
        <w:t>a</w:t>
      </w:r>
      <w:r w:rsidRPr="00B44EC4">
        <w:rPr>
          <w:rFonts w:ascii="Arial" w:hAnsi="Arial" w:cs="Arial"/>
          <w:sz w:val="22"/>
          <w:szCs w:val="22"/>
        </w:rPr>
        <w:t>pplications and notices</w:t>
      </w:r>
      <w:r w:rsidR="00D414AB" w:rsidRPr="00B44EC4">
        <w:rPr>
          <w:rFonts w:ascii="Arial" w:hAnsi="Arial" w:cs="Arial"/>
          <w:sz w:val="22"/>
          <w:szCs w:val="22"/>
        </w:rPr>
        <w:t xml:space="preserve"> </w:t>
      </w:r>
      <w:r w:rsidR="006360F9">
        <w:rPr>
          <w:rFonts w:ascii="Arial" w:hAnsi="Arial" w:cs="Arial"/>
          <w:sz w:val="22"/>
          <w:szCs w:val="22"/>
        </w:rPr>
        <w:t xml:space="preserve">required under this information collection submission </w:t>
      </w:r>
      <w:r w:rsidR="00D50640" w:rsidRPr="00B44EC4">
        <w:rPr>
          <w:rFonts w:ascii="Arial" w:hAnsi="Arial" w:cs="Arial"/>
          <w:sz w:val="22"/>
          <w:szCs w:val="22"/>
        </w:rPr>
        <w:t xml:space="preserve">contain information pertinent to each respondent and applicable to the specific issue of </w:t>
      </w:r>
      <w:r w:rsidRPr="00B44EC4">
        <w:rPr>
          <w:rFonts w:ascii="Arial" w:hAnsi="Arial" w:cs="Arial"/>
          <w:sz w:val="22"/>
          <w:szCs w:val="22"/>
        </w:rPr>
        <w:t>his or her operation</w:t>
      </w:r>
      <w:r w:rsidR="00F10C50" w:rsidRPr="00B44EC4">
        <w:rPr>
          <w:rFonts w:ascii="Arial" w:hAnsi="Arial" w:cs="Arial"/>
          <w:sz w:val="22"/>
          <w:szCs w:val="22"/>
        </w:rPr>
        <w:t>.</w:t>
      </w:r>
      <w:r w:rsidR="00D50640" w:rsidRPr="00B44EC4">
        <w:rPr>
          <w:rFonts w:ascii="Arial" w:hAnsi="Arial" w:cs="Arial"/>
          <w:sz w:val="22"/>
          <w:szCs w:val="22"/>
        </w:rPr>
        <w:t xml:space="preserve">  As far as TTB is </w:t>
      </w:r>
      <w:r w:rsidRPr="00B44EC4">
        <w:rPr>
          <w:rFonts w:ascii="Arial" w:hAnsi="Arial" w:cs="Arial"/>
          <w:sz w:val="22"/>
          <w:szCs w:val="22"/>
        </w:rPr>
        <w:t>can</w:t>
      </w:r>
      <w:r w:rsidR="00D50640" w:rsidRPr="00B44EC4">
        <w:rPr>
          <w:rFonts w:ascii="Arial" w:hAnsi="Arial" w:cs="Arial"/>
          <w:sz w:val="22"/>
          <w:szCs w:val="22"/>
        </w:rPr>
        <w:t xml:space="preserve"> determine, similar information is not available elsewhere. </w:t>
      </w:r>
    </w:p>
    <w:p w:rsidR="007A5D4B" w:rsidRPr="00B44EC4" w:rsidRDefault="007A5D4B" w:rsidP="007A5D4B">
      <w:pPr>
        <w:suppressAutoHyphens/>
        <w:rPr>
          <w:rFonts w:ascii="Arial" w:hAnsi="Arial" w:cs="Arial"/>
          <w:sz w:val="36"/>
          <w:szCs w:val="36"/>
        </w:rPr>
      </w:pPr>
    </w:p>
    <w:p w:rsidR="00AF1157" w:rsidRPr="00B44EC4" w:rsidRDefault="007A5D4B" w:rsidP="00D73D2D">
      <w:pPr>
        <w:suppressAutoHyphens/>
        <w:rPr>
          <w:rFonts w:ascii="Arial" w:hAnsi="Arial" w:cs="Arial"/>
          <w:i/>
          <w:sz w:val="22"/>
          <w:szCs w:val="22"/>
        </w:rPr>
      </w:pPr>
      <w:r w:rsidRPr="00B44EC4">
        <w:rPr>
          <w:rFonts w:ascii="Arial" w:hAnsi="Arial" w:cs="Arial"/>
          <w:i/>
          <w:sz w:val="22"/>
          <w:szCs w:val="22"/>
        </w:rPr>
        <w:lastRenderedPageBreak/>
        <w:t xml:space="preserve">5.  </w:t>
      </w:r>
      <w:r w:rsidR="00AF1157" w:rsidRPr="00B44EC4">
        <w:rPr>
          <w:rFonts w:ascii="Arial" w:hAnsi="Arial" w:cs="Arial"/>
          <w:i/>
          <w:sz w:val="22"/>
          <w:szCs w:val="22"/>
        </w:rPr>
        <w:t>If this collection of information impacts small businesses or other small entities,</w:t>
      </w:r>
      <w:r w:rsidR="00DF5F98" w:rsidRPr="00B44EC4">
        <w:rPr>
          <w:rFonts w:ascii="Arial" w:hAnsi="Arial" w:cs="Arial"/>
          <w:i/>
          <w:sz w:val="22"/>
          <w:szCs w:val="22"/>
        </w:rPr>
        <w:t xml:space="preserve"> </w:t>
      </w:r>
      <w:r w:rsidR="00AF1157" w:rsidRPr="00B44EC4">
        <w:rPr>
          <w:rFonts w:ascii="Arial" w:hAnsi="Arial" w:cs="Arial"/>
          <w:i/>
          <w:sz w:val="22"/>
          <w:szCs w:val="22"/>
        </w:rPr>
        <w:t>what methods are used to minimize burden?</w:t>
      </w:r>
      <w:r w:rsidRPr="00B44EC4">
        <w:rPr>
          <w:rFonts w:ascii="Arial" w:hAnsi="Arial" w:cs="Arial"/>
          <w:i/>
          <w:sz w:val="22"/>
          <w:szCs w:val="22"/>
        </w:rPr>
        <w:t xml:space="preserve"> </w:t>
      </w:r>
    </w:p>
    <w:p w:rsidR="007A5D4B" w:rsidRPr="00B44EC4" w:rsidRDefault="007A5D4B" w:rsidP="007A5D4B">
      <w:pPr>
        <w:suppressAutoHyphens/>
        <w:ind w:left="480" w:hanging="480"/>
        <w:rPr>
          <w:rFonts w:ascii="Arial" w:hAnsi="Arial" w:cs="Arial"/>
          <w:sz w:val="22"/>
          <w:szCs w:val="22"/>
        </w:rPr>
      </w:pPr>
    </w:p>
    <w:p w:rsidR="007A5D4B" w:rsidRPr="00B44EC4" w:rsidRDefault="002F1765" w:rsidP="004D086A">
      <w:pPr>
        <w:ind w:left="360"/>
        <w:rPr>
          <w:rFonts w:ascii="Arial" w:hAnsi="Arial" w:cs="Arial"/>
          <w:sz w:val="22"/>
          <w:szCs w:val="22"/>
        </w:rPr>
      </w:pPr>
      <w:r>
        <w:rPr>
          <w:rFonts w:ascii="Arial" w:hAnsi="Arial" w:cs="Arial"/>
          <w:sz w:val="22"/>
          <w:szCs w:val="22"/>
        </w:rPr>
        <w:t>T</w:t>
      </w:r>
      <w:r w:rsidR="00853E85" w:rsidRPr="00B44EC4">
        <w:rPr>
          <w:rFonts w:ascii="Arial" w:hAnsi="Arial" w:cs="Arial"/>
          <w:sz w:val="22"/>
          <w:szCs w:val="22"/>
        </w:rPr>
        <w:t xml:space="preserve">his collection of information does not have a significant impact on a substantial number of small businesses or other </w:t>
      </w:r>
      <w:r>
        <w:rPr>
          <w:rFonts w:ascii="Arial" w:hAnsi="Arial" w:cs="Arial"/>
          <w:sz w:val="22"/>
          <w:szCs w:val="22"/>
        </w:rPr>
        <w:t xml:space="preserve">small </w:t>
      </w:r>
      <w:r w:rsidR="00853E85" w:rsidRPr="00B44EC4">
        <w:rPr>
          <w:rFonts w:ascii="Arial" w:hAnsi="Arial" w:cs="Arial"/>
          <w:sz w:val="22"/>
          <w:szCs w:val="22"/>
        </w:rPr>
        <w:t xml:space="preserve">entities. </w:t>
      </w:r>
    </w:p>
    <w:p w:rsidR="007A5D4B" w:rsidRPr="00B44EC4" w:rsidRDefault="007A5D4B" w:rsidP="007A5D4B">
      <w:pPr>
        <w:suppressAutoHyphens/>
        <w:rPr>
          <w:rFonts w:ascii="Arial" w:hAnsi="Arial" w:cs="Arial"/>
          <w:sz w:val="36"/>
          <w:szCs w:val="36"/>
        </w:rPr>
      </w:pPr>
    </w:p>
    <w:p w:rsidR="00AF1157" w:rsidRPr="00B44EC4" w:rsidRDefault="007A5D4B" w:rsidP="00D73D2D">
      <w:pPr>
        <w:suppressAutoHyphens/>
        <w:rPr>
          <w:rFonts w:ascii="Arial" w:hAnsi="Arial" w:cs="Arial"/>
          <w:i/>
          <w:sz w:val="22"/>
          <w:szCs w:val="22"/>
        </w:rPr>
      </w:pPr>
      <w:r w:rsidRPr="00B44EC4">
        <w:rPr>
          <w:rFonts w:ascii="Arial" w:hAnsi="Arial" w:cs="Arial"/>
          <w:i/>
          <w:sz w:val="22"/>
          <w:szCs w:val="22"/>
        </w:rPr>
        <w:t xml:space="preserve">6.  </w:t>
      </w:r>
      <w:r w:rsidR="00AF1157" w:rsidRPr="00B44EC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2F1765" w:rsidRDefault="002F1765" w:rsidP="00CA07BF">
      <w:pPr>
        <w:ind w:left="360"/>
        <w:rPr>
          <w:rFonts w:ascii="Arial" w:hAnsi="Arial" w:cs="Arial"/>
          <w:sz w:val="22"/>
          <w:szCs w:val="22"/>
        </w:rPr>
      </w:pPr>
      <w:r w:rsidRPr="002F1765">
        <w:rPr>
          <w:rFonts w:ascii="Arial" w:hAnsi="Arial" w:cs="Arial"/>
          <w:sz w:val="22"/>
          <w:szCs w:val="22"/>
        </w:rPr>
        <w:t xml:space="preserve">Eliminating the information collection requirements would leave a significant gap in the audit trail by making it difficult or impossible </w:t>
      </w:r>
      <w:r>
        <w:rPr>
          <w:rFonts w:ascii="Arial" w:hAnsi="Arial" w:cs="Arial"/>
          <w:sz w:val="22"/>
          <w:szCs w:val="22"/>
        </w:rPr>
        <w:t xml:space="preserve">for TTB </w:t>
      </w:r>
      <w:r w:rsidRPr="002F1765">
        <w:rPr>
          <w:rFonts w:ascii="Arial" w:hAnsi="Arial" w:cs="Arial"/>
          <w:sz w:val="22"/>
          <w:szCs w:val="22"/>
        </w:rPr>
        <w:t>to trace and verify transactions involv</w:t>
      </w:r>
      <w:r>
        <w:rPr>
          <w:rFonts w:ascii="Arial" w:hAnsi="Arial" w:cs="Arial"/>
          <w:sz w:val="22"/>
          <w:szCs w:val="22"/>
        </w:rPr>
        <w:t xml:space="preserve">ing </w:t>
      </w:r>
      <w:r w:rsidRPr="002F1765">
        <w:rPr>
          <w:rFonts w:ascii="Arial" w:hAnsi="Arial" w:cs="Arial"/>
          <w:sz w:val="22"/>
          <w:szCs w:val="22"/>
        </w:rPr>
        <w:t xml:space="preserve">these taxable </w:t>
      </w:r>
      <w:r>
        <w:rPr>
          <w:rFonts w:ascii="Arial" w:hAnsi="Arial" w:cs="Arial"/>
          <w:sz w:val="22"/>
          <w:szCs w:val="22"/>
        </w:rPr>
        <w:t>products</w:t>
      </w:r>
      <w:r w:rsidRPr="002F1765">
        <w:rPr>
          <w:rFonts w:ascii="Arial" w:hAnsi="Arial" w:cs="Arial"/>
          <w:sz w:val="22"/>
          <w:szCs w:val="22"/>
        </w:rPr>
        <w:t>.  This recordkeeping requirement is considered to be the minimum necessary to ensure compliance.  Less frequent collection of this information would pose jeopardy to the revenue</w:t>
      </w:r>
      <w:r>
        <w:rPr>
          <w:rFonts w:ascii="Arial" w:hAnsi="Arial" w:cs="Arial"/>
          <w:sz w:val="22"/>
          <w:szCs w:val="22"/>
        </w:rPr>
        <w:t xml:space="preserve">. </w:t>
      </w:r>
    </w:p>
    <w:p w:rsidR="007A5D4B" w:rsidRPr="00B44EC4" w:rsidRDefault="007A5D4B" w:rsidP="007A5D4B">
      <w:pPr>
        <w:suppressAutoHyphens/>
        <w:rPr>
          <w:rFonts w:ascii="Arial" w:hAnsi="Arial" w:cs="Arial"/>
          <w:sz w:val="36"/>
          <w:szCs w:val="36"/>
        </w:rPr>
      </w:pPr>
    </w:p>
    <w:p w:rsidR="00EC4FC3" w:rsidRPr="00B44EC4" w:rsidRDefault="007A5D4B" w:rsidP="00D73D2D">
      <w:pPr>
        <w:suppressAutoHyphens/>
        <w:rPr>
          <w:rFonts w:ascii="Arial" w:hAnsi="Arial" w:cs="Arial"/>
          <w:i/>
          <w:sz w:val="22"/>
          <w:szCs w:val="22"/>
        </w:rPr>
      </w:pPr>
      <w:r w:rsidRPr="00B44EC4">
        <w:rPr>
          <w:rFonts w:ascii="Arial" w:hAnsi="Arial" w:cs="Arial"/>
          <w:i/>
          <w:sz w:val="22"/>
          <w:szCs w:val="22"/>
        </w:rPr>
        <w:t xml:space="preserve">7.  </w:t>
      </w:r>
      <w:r w:rsidR="00EC4FC3" w:rsidRPr="00B44EC4">
        <w:rPr>
          <w:rFonts w:ascii="Arial" w:hAnsi="Arial" w:cs="Arial"/>
          <w:i/>
          <w:sz w:val="22"/>
          <w:szCs w:val="22"/>
        </w:rPr>
        <w:t>Are there any special circumstances associated with this information collection</w:t>
      </w:r>
      <w:r w:rsidR="005C282B" w:rsidRPr="00B44EC4">
        <w:rPr>
          <w:rFonts w:ascii="Arial" w:hAnsi="Arial" w:cs="Arial"/>
          <w:i/>
          <w:sz w:val="22"/>
          <w:szCs w:val="22"/>
        </w:rPr>
        <w:t xml:space="preserve"> that would require it to be conducted in a manner inconsistent with OMB guidelines</w:t>
      </w:r>
      <w:r w:rsidR="00EC4FC3" w:rsidRPr="00B44EC4">
        <w:rPr>
          <w:rFonts w:ascii="Arial" w:hAnsi="Arial" w:cs="Arial"/>
          <w:i/>
          <w:sz w:val="22"/>
          <w:szCs w:val="22"/>
        </w:rPr>
        <w:t xml:space="preserve">? </w:t>
      </w:r>
    </w:p>
    <w:p w:rsidR="00101DE7" w:rsidRPr="00B44EC4" w:rsidRDefault="00101DE7" w:rsidP="00D73D2D">
      <w:pPr>
        <w:rPr>
          <w:rFonts w:ascii="Arial" w:hAnsi="Arial" w:cs="Arial"/>
          <w:sz w:val="22"/>
          <w:szCs w:val="22"/>
        </w:rPr>
      </w:pPr>
    </w:p>
    <w:p w:rsidR="00EC4FC3" w:rsidRPr="00B44EC4" w:rsidRDefault="00EC4FC3" w:rsidP="004D086A">
      <w:pPr>
        <w:ind w:left="360"/>
        <w:rPr>
          <w:rFonts w:ascii="Arial" w:hAnsi="Arial" w:cs="Arial"/>
          <w:sz w:val="22"/>
          <w:szCs w:val="22"/>
        </w:rPr>
      </w:pPr>
      <w:r w:rsidRPr="00B44EC4">
        <w:rPr>
          <w:rFonts w:ascii="Arial" w:hAnsi="Arial" w:cs="Arial"/>
          <w:sz w:val="22"/>
          <w:szCs w:val="22"/>
        </w:rPr>
        <w:t>There are no special circumstances associated with this information collection.</w:t>
      </w:r>
      <w:r w:rsidR="007A5D4B" w:rsidRPr="00B44EC4">
        <w:rPr>
          <w:rFonts w:ascii="Arial" w:hAnsi="Arial" w:cs="Arial"/>
          <w:sz w:val="22"/>
          <w:szCs w:val="22"/>
        </w:rPr>
        <w:t xml:space="preserve"> </w:t>
      </w:r>
    </w:p>
    <w:p w:rsidR="00EC4FC3" w:rsidRPr="00B44EC4" w:rsidRDefault="00EC4FC3" w:rsidP="00D73D2D">
      <w:pPr>
        <w:rPr>
          <w:rFonts w:ascii="Arial" w:hAnsi="Arial" w:cs="Arial"/>
          <w:sz w:val="36"/>
          <w:szCs w:val="36"/>
        </w:rPr>
      </w:pPr>
    </w:p>
    <w:p w:rsidR="005C282B" w:rsidRPr="00B44EC4" w:rsidRDefault="007A5D4B" w:rsidP="00D73D2D">
      <w:pPr>
        <w:rPr>
          <w:rFonts w:ascii="Arial" w:hAnsi="Arial" w:cs="Arial"/>
          <w:i/>
          <w:sz w:val="22"/>
          <w:szCs w:val="22"/>
        </w:rPr>
      </w:pPr>
      <w:r w:rsidRPr="00B44EC4">
        <w:rPr>
          <w:rFonts w:ascii="Arial" w:hAnsi="Arial" w:cs="Arial"/>
          <w:i/>
          <w:sz w:val="22"/>
          <w:szCs w:val="22"/>
        </w:rPr>
        <w:t xml:space="preserve">8.  </w:t>
      </w:r>
      <w:r w:rsidR="00EC4FC3" w:rsidRPr="00B44EC4">
        <w:rPr>
          <w:rFonts w:ascii="Arial" w:hAnsi="Arial" w:cs="Arial"/>
          <w:i/>
          <w:sz w:val="22"/>
          <w:szCs w:val="22"/>
        </w:rPr>
        <w:t>What effort was made to notify the general public about this collection of information?</w:t>
      </w:r>
      <w:r w:rsidR="005C282B" w:rsidRPr="00B44EC4">
        <w:rPr>
          <w:rFonts w:ascii="Arial" w:hAnsi="Arial" w:cs="Arial"/>
          <w:i/>
          <w:sz w:val="22"/>
          <w:szCs w:val="22"/>
        </w:rPr>
        <w:t xml:space="preserve">  Summarize the public comments that were received and describe the action taken by the agency in response to those comments.</w:t>
      </w:r>
      <w:r w:rsidRPr="00B44EC4">
        <w:rPr>
          <w:rFonts w:ascii="Arial" w:hAnsi="Arial" w:cs="Arial"/>
          <w:i/>
          <w:sz w:val="22"/>
          <w:szCs w:val="22"/>
        </w:rPr>
        <w:t xml:space="preserve"> </w:t>
      </w:r>
    </w:p>
    <w:p w:rsidR="005C282B" w:rsidRPr="00B44EC4" w:rsidRDefault="005C282B" w:rsidP="00D73D2D">
      <w:pPr>
        <w:suppressAutoHyphens/>
        <w:ind w:left="480" w:hanging="480"/>
        <w:rPr>
          <w:rFonts w:ascii="Arial" w:hAnsi="Arial" w:cs="Arial"/>
          <w:sz w:val="22"/>
          <w:szCs w:val="22"/>
        </w:rPr>
      </w:pPr>
    </w:p>
    <w:p w:rsidR="00D414AB" w:rsidRPr="00B44EC4" w:rsidRDefault="004D1808" w:rsidP="004D086A">
      <w:pPr>
        <w:ind w:left="360"/>
        <w:rPr>
          <w:rFonts w:ascii="Arial" w:hAnsi="Arial" w:cs="Arial"/>
          <w:sz w:val="22"/>
          <w:szCs w:val="22"/>
        </w:rPr>
      </w:pPr>
      <w:r w:rsidRPr="00B44EC4">
        <w:rPr>
          <w:rFonts w:ascii="Arial" w:hAnsi="Arial" w:cs="Arial"/>
          <w:sz w:val="22"/>
          <w:szCs w:val="22"/>
        </w:rPr>
        <w:t>To solicit comments from the general public, TTB published a “</w:t>
      </w:r>
      <w:r w:rsidR="00734B25" w:rsidRPr="00B44EC4">
        <w:rPr>
          <w:rFonts w:ascii="Arial" w:hAnsi="Arial" w:cs="Arial"/>
          <w:sz w:val="22"/>
          <w:szCs w:val="22"/>
        </w:rPr>
        <w:t>60-day</w:t>
      </w:r>
      <w:r w:rsidRPr="00B44EC4">
        <w:rPr>
          <w:rFonts w:ascii="Arial" w:hAnsi="Arial" w:cs="Arial"/>
          <w:sz w:val="22"/>
          <w:szCs w:val="22"/>
        </w:rPr>
        <w:t xml:space="preserve">” comment request notice for this information collection in the </w:t>
      </w:r>
      <w:r w:rsidR="008603B9" w:rsidRPr="00B44EC4">
        <w:rPr>
          <w:rFonts w:ascii="Arial" w:hAnsi="Arial" w:cs="Arial"/>
          <w:sz w:val="22"/>
          <w:szCs w:val="22"/>
        </w:rPr>
        <w:t xml:space="preserve">Federal Register on </w:t>
      </w:r>
      <w:r w:rsidR="003D2729">
        <w:rPr>
          <w:rFonts w:ascii="Arial" w:hAnsi="Arial" w:cs="Arial"/>
          <w:sz w:val="22"/>
          <w:szCs w:val="22"/>
        </w:rPr>
        <w:t xml:space="preserve">March 28, 2019, </w:t>
      </w:r>
      <w:r w:rsidR="002F1765">
        <w:rPr>
          <w:rFonts w:ascii="Arial" w:hAnsi="Arial" w:cs="Arial"/>
          <w:sz w:val="22"/>
          <w:szCs w:val="22"/>
        </w:rPr>
        <w:t>at 8</w:t>
      </w:r>
      <w:r w:rsidR="003D2729">
        <w:rPr>
          <w:rFonts w:ascii="Arial" w:hAnsi="Arial" w:cs="Arial"/>
          <w:sz w:val="22"/>
          <w:szCs w:val="22"/>
        </w:rPr>
        <w:t>4</w:t>
      </w:r>
      <w:r w:rsidR="002F1765">
        <w:rPr>
          <w:rFonts w:ascii="Arial" w:hAnsi="Arial" w:cs="Arial"/>
          <w:sz w:val="22"/>
          <w:szCs w:val="22"/>
        </w:rPr>
        <w:t xml:space="preserve"> FR 1</w:t>
      </w:r>
      <w:r w:rsidR="003D2729">
        <w:rPr>
          <w:rFonts w:ascii="Arial" w:hAnsi="Arial" w:cs="Arial"/>
          <w:sz w:val="22"/>
          <w:szCs w:val="22"/>
        </w:rPr>
        <w:t>1867</w:t>
      </w:r>
      <w:r w:rsidR="002F1765">
        <w:rPr>
          <w:rFonts w:ascii="Arial" w:hAnsi="Arial" w:cs="Arial"/>
          <w:sz w:val="22"/>
          <w:szCs w:val="22"/>
        </w:rPr>
        <w:t xml:space="preserve">.  </w:t>
      </w:r>
      <w:r w:rsidRPr="00973AB1">
        <w:rPr>
          <w:rFonts w:ascii="Arial" w:hAnsi="Arial" w:cs="Arial"/>
          <w:sz w:val="22"/>
          <w:szCs w:val="22"/>
        </w:rPr>
        <w:t xml:space="preserve">TTB received </w:t>
      </w:r>
      <w:r w:rsidR="008603B9" w:rsidRPr="00973AB1">
        <w:rPr>
          <w:rFonts w:ascii="Arial" w:hAnsi="Arial" w:cs="Arial"/>
          <w:sz w:val="22"/>
          <w:szCs w:val="22"/>
        </w:rPr>
        <w:t xml:space="preserve">no </w:t>
      </w:r>
      <w:r w:rsidR="00734B25" w:rsidRPr="00973AB1">
        <w:rPr>
          <w:rFonts w:ascii="Arial" w:hAnsi="Arial" w:cs="Arial"/>
          <w:sz w:val="22"/>
          <w:szCs w:val="22"/>
        </w:rPr>
        <w:t>comments</w:t>
      </w:r>
      <w:r w:rsidR="005E4F9B" w:rsidRPr="00973AB1">
        <w:rPr>
          <w:rFonts w:ascii="Arial" w:hAnsi="Arial" w:cs="Arial"/>
          <w:sz w:val="22"/>
          <w:szCs w:val="22"/>
        </w:rPr>
        <w:t xml:space="preserve"> </w:t>
      </w:r>
      <w:r w:rsidR="008603B9" w:rsidRPr="00973AB1">
        <w:rPr>
          <w:rFonts w:ascii="Arial" w:hAnsi="Arial" w:cs="Arial"/>
          <w:sz w:val="22"/>
          <w:szCs w:val="22"/>
        </w:rPr>
        <w:t xml:space="preserve">on this information collection </w:t>
      </w:r>
      <w:r w:rsidR="005E4F9B" w:rsidRPr="00973AB1">
        <w:rPr>
          <w:rFonts w:ascii="Arial" w:hAnsi="Arial" w:cs="Arial"/>
          <w:sz w:val="22"/>
          <w:szCs w:val="22"/>
        </w:rPr>
        <w:t>in response</w:t>
      </w:r>
      <w:r w:rsidR="00734B25" w:rsidRPr="00973AB1">
        <w:rPr>
          <w:rFonts w:ascii="Arial" w:hAnsi="Arial" w:cs="Arial"/>
          <w:sz w:val="22"/>
          <w:szCs w:val="22"/>
        </w:rPr>
        <w:t>.</w:t>
      </w:r>
      <w:r w:rsidR="005E4F9B" w:rsidRPr="00B44EC4">
        <w:rPr>
          <w:rFonts w:ascii="Arial" w:hAnsi="Arial" w:cs="Arial"/>
          <w:sz w:val="22"/>
          <w:szCs w:val="22"/>
        </w:rPr>
        <w:t xml:space="preserve"> </w:t>
      </w:r>
    </w:p>
    <w:p w:rsidR="00734B25" w:rsidRPr="00B44EC4" w:rsidRDefault="00734B25" w:rsidP="00D73D2D">
      <w:pPr>
        <w:suppressAutoHyphens/>
        <w:rPr>
          <w:rFonts w:ascii="Arial" w:hAnsi="Arial" w:cs="Arial"/>
          <w:sz w:val="36"/>
          <w:szCs w:val="36"/>
        </w:rPr>
      </w:pPr>
    </w:p>
    <w:p w:rsidR="00EC4FC3" w:rsidRPr="00B44EC4" w:rsidRDefault="005E4F9B" w:rsidP="00D73D2D">
      <w:pPr>
        <w:suppressAutoHyphens/>
        <w:rPr>
          <w:rFonts w:ascii="Arial" w:hAnsi="Arial" w:cs="Arial"/>
          <w:i/>
          <w:sz w:val="22"/>
          <w:szCs w:val="22"/>
        </w:rPr>
      </w:pPr>
      <w:r w:rsidRPr="00B44EC4">
        <w:rPr>
          <w:rFonts w:ascii="Arial" w:hAnsi="Arial" w:cs="Arial"/>
          <w:i/>
          <w:sz w:val="22"/>
          <w:szCs w:val="22"/>
        </w:rPr>
        <w:t xml:space="preserve">9.  </w:t>
      </w:r>
      <w:r w:rsidR="00D656EA" w:rsidRPr="00B44EC4">
        <w:rPr>
          <w:rFonts w:ascii="Arial" w:hAnsi="Arial" w:cs="Arial"/>
          <w:i/>
          <w:sz w:val="22"/>
          <w:szCs w:val="22"/>
        </w:rPr>
        <w:t xml:space="preserve">Was any payment or </w:t>
      </w:r>
      <w:r w:rsidR="00EC4FC3" w:rsidRPr="00B44EC4">
        <w:rPr>
          <w:rFonts w:ascii="Arial" w:hAnsi="Arial" w:cs="Arial"/>
          <w:i/>
          <w:sz w:val="22"/>
          <w:szCs w:val="22"/>
        </w:rPr>
        <w:t xml:space="preserve">gift </w:t>
      </w:r>
      <w:r w:rsidR="00D656EA" w:rsidRPr="00B44EC4">
        <w:rPr>
          <w:rFonts w:ascii="Arial" w:hAnsi="Arial" w:cs="Arial"/>
          <w:i/>
          <w:sz w:val="22"/>
          <w:szCs w:val="22"/>
        </w:rPr>
        <w:t xml:space="preserve">given </w:t>
      </w:r>
      <w:r w:rsidR="00EC4FC3" w:rsidRPr="00B44EC4">
        <w:rPr>
          <w:rFonts w:ascii="Arial" w:hAnsi="Arial" w:cs="Arial"/>
          <w:i/>
          <w:sz w:val="22"/>
          <w:szCs w:val="22"/>
        </w:rPr>
        <w:t>to respondents, other than re</w:t>
      </w:r>
      <w:r w:rsidR="00101DE7" w:rsidRPr="00B44EC4">
        <w:rPr>
          <w:rFonts w:ascii="Arial" w:hAnsi="Arial" w:cs="Arial"/>
          <w:i/>
          <w:sz w:val="22"/>
          <w:szCs w:val="22"/>
        </w:rPr>
        <w:t>mun</w:t>
      </w:r>
      <w:r w:rsidR="00EC4FC3" w:rsidRPr="00B44EC4">
        <w:rPr>
          <w:rFonts w:ascii="Arial" w:hAnsi="Arial" w:cs="Arial"/>
          <w:i/>
          <w:sz w:val="22"/>
          <w:szCs w:val="22"/>
        </w:rPr>
        <w:t>eration of contractors or grantees?</w:t>
      </w:r>
      <w:r w:rsidR="00D656EA" w:rsidRPr="00B44EC4">
        <w:rPr>
          <w:rFonts w:ascii="Arial" w:hAnsi="Arial" w:cs="Arial"/>
          <w:i/>
          <w:sz w:val="22"/>
          <w:szCs w:val="22"/>
        </w:rPr>
        <w:t xml:space="preserve">  If so, why? </w:t>
      </w:r>
    </w:p>
    <w:p w:rsidR="00EC4FC3" w:rsidRPr="00B44EC4" w:rsidRDefault="00EC4FC3" w:rsidP="00D73D2D">
      <w:pPr>
        <w:suppressAutoHyphens/>
        <w:rPr>
          <w:rFonts w:ascii="Arial" w:hAnsi="Arial" w:cs="Arial"/>
          <w:sz w:val="22"/>
          <w:szCs w:val="22"/>
        </w:rPr>
      </w:pPr>
    </w:p>
    <w:p w:rsidR="00EC4FC3" w:rsidRPr="00B44EC4" w:rsidRDefault="00EC4FC3" w:rsidP="004D086A">
      <w:pPr>
        <w:suppressAutoHyphens/>
        <w:ind w:left="360"/>
        <w:rPr>
          <w:rFonts w:ascii="Arial" w:hAnsi="Arial" w:cs="Arial"/>
          <w:sz w:val="22"/>
          <w:szCs w:val="22"/>
        </w:rPr>
      </w:pPr>
      <w:r w:rsidRPr="00B44EC4">
        <w:rPr>
          <w:rFonts w:ascii="Arial" w:hAnsi="Arial" w:cs="Arial"/>
          <w:sz w:val="22"/>
          <w:szCs w:val="22"/>
        </w:rPr>
        <w:t xml:space="preserve">No payment or gift is associated with this </w:t>
      </w:r>
      <w:r w:rsidR="003D2729">
        <w:rPr>
          <w:rFonts w:ascii="Arial" w:hAnsi="Arial" w:cs="Arial"/>
          <w:sz w:val="22"/>
          <w:szCs w:val="22"/>
        </w:rPr>
        <w:t xml:space="preserve">information </w:t>
      </w:r>
      <w:r w:rsidRPr="00B44EC4">
        <w:rPr>
          <w:rFonts w:ascii="Arial" w:hAnsi="Arial" w:cs="Arial"/>
          <w:sz w:val="22"/>
          <w:szCs w:val="22"/>
        </w:rPr>
        <w:t>collection.</w:t>
      </w:r>
      <w:r w:rsidR="00D656EA" w:rsidRPr="00B44EC4">
        <w:rPr>
          <w:rFonts w:ascii="Arial" w:hAnsi="Arial" w:cs="Arial"/>
          <w:sz w:val="22"/>
          <w:szCs w:val="22"/>
        </w:rPr>
        <w:t xml:space="preserve"> </w:t>
      </w:r>
    </w:p>
    <w:p w:rsidR="00EC4FC3" w:rsidRPr="00B44EC4" w:rsidRDefault="00EC4FC3" w:rsidP="00D73D2D">
      <w:pPr>
        <w:suppressAutoHyphens/>
        <w:rPr>
          <w:rFonts w:ascii="Arial" w:hAnsi="Arial" w:cs="Arial"/>
          <w:sz w:val="36"/>
          <w:szCs w:val="36"/>
        </w:rPr>
      </w:pPr>
    </w:p>
    <w:p w:rsidR="00EC4FC3" w:rsidRPr="006360F9" w:rsidRDefault="00D656EA" w:rsidP="006360F9">
      <w:pPr>
        <w:rPr>
          <w:rFonts w:ascii="Arial" w:hAnsi="Arial" w:cs="Arial"/>
          <w:i/>
          <w:sz w:val="22"/>
          <w:szCs w:val="22"/>
        </w:rPr>
      </w:pPr>
      <w:r w:rsidRPr="006360F9">
        <w:rPr>
          <w:rFonts w:ascii="Arial" w:hAnsi="Arial" w:cs="Arial"/>
          <w:i/>
          <w:sz w:val="22"/>
          <w:szCs w:val="22"/>
        </w:rPr>
        <w:t>10.</w:t>
      </w:r>
      <w:r w:rsidR="00EC4FC3" w:rsidRPr="006360F9">
        <w:rPr>
          <w:rFonts w:ascii="Arial" w:hAnsi="Arial" w:cs="Arial"/>
          <w:i/>
          <w:sz w:val="22"/>
          <w:szCs w:val="22"/>
        </w:rPr>
        <w:t xml:space="preserve">  What assurance of confidentiality was provided to respondents</w:t>
      </w:r>
      <w:r w:rsidRPr="006360F9">
        <w:rPr>
          <w:rFonts w:ascii="Arial" w:hAnsi="Arial" w:cs="Arial"/>
          <w:i/>
          <w:sz w:val="22"/>
          <w:szCs w:val="22"/>
        </w:rPr>
        <w:t>,</w:t>
      </w:r>
      <w:r w:rsidR="00EC4FC3" w:rsidRPr="006360F9">
        <w:rPr>
          <w:rFonts w:ascii="Arial" w:hAnsi="Arial" w:cs="Arial"/>
          <w:i/>
          <w:sz w:val="22"/>
          <w:szCs w:val="22"/>
        </w:rPr>
        <w:t xml:space="preserve"> and what was the basis for the assurance in statute, regulations,</w:t>
      </w:r>
      <w:r w:rsidR="00734B25" w:rsidRPr="006360F9">
        <w:rPr>
          <w:rFonts w:ascii="Arial" w:hAnsi="Arial" w:cs="Arial"/>
          <w:i/>
          <w:sz w:val="22"/>
          <w:szCs w:val="22"/>
        </w:rPr>
        <w:t xml:space="preserve"> </w:t>
      </w:r>
      <w:r w:rsidR="00EC4FC3" w:rsidRPr="006360F9">
        <w:rPr>
          <w:rFonts w:ascii="Arial" w:hAnsi="Arial" w:cs="Arial"/>
          <w:i/>
          <w:sz w:val="22"/>
          <w:szCs w:val="22"/>
        </w:rPr>
        <w:t>or agency policy?</w:t>
      </w:r>
      <w:r w:rsidRPr="006360F9">
        <w:rPr>
          <w:rFonts w:ascii="Arial" w:hAnsi="Arial" w:cs="Arial"/>
          <w:i/>
          <w:sz w:val="22"/>
          <w:szCs w:val="22"/>
        </w:rPr>
        <w:t xml:space="preserve"> </w:t>
      </w:r>
    </w:p>
    <w:p w:rsidR="00EC4FC3" w:rsidRPr="006360F9" w:rsidRDefault="00EC4FC3" w:rsidP="006360F9">
      <w:pPr>
        <w:rPr>
          <w:rFonts w:ascii="Arial" w:hAnsi="Arial" w:cs="Arial"/>
          <w:sz w:val="22"/>
          <w:szCs w:val="22"/>
        </w:rPr>
      </w:pPr>
    </w:p>
    <w:p w:rsidR="00E51AD7" w:rsidRPr="00B44EC4" w:rsidRDefault="002F1765" w:rsidP="004D086A">
      <w:pPr>
        <w:ind w:left="360"/>
        <w:rPr>
          <w:rFonts w:ascii="Arial" w:hAnsi="Arial" w:cs="Arial"/>
          <w:sz w:val="22"/>
          <w:szCs w:val="22"/>
        </w:rPr>
      </w:pPr>
      <w:r>
        <w:rPr>
          <w:rFonts w:ascii="Arial" w:hAnsi="Arial" w:cs="Arial"/>
          <w:sz w:val="22"/>
          <w:szCs w:val="22"/>
        </w:rPr>
        <w:t>No specific assurance of confidentiality is provided for this information collection.  However, t</w:t>
      </w:r>
      <w:r w:rsidR="00B769D7" w:rsidRPr="00B44EC4">
        <w:rPr>
          <w:rFonts w:ascii="Arial" w:hAnsi="Arial" w:cs="Arial"/>
          <w:sz w:val="22"/>
          <w:szCs w:val="22"/>
        </w:rPr>
        <w:t xml:space="preserve">hese </w:t>
      </w:r>
      <w:r w:rsidR="006360F9">
        <w:rPr>
          <w:rFonts w:ascii="Arial" w:hAnsi="Arial" w:cs="Arial"/>
          <w:sz w:val="22"/>
          <w:szCs w:val="22"/>
        </w:rPr>
        <w:t xml:space="preserve">applications and notices </w:t>
      </w:r>
      <w:r w:rsidR="00B769D7" w:rsidRPr="00B44EC4">
        <w:rPr>
          <w:rFonts w:ascii="Arial" w:hAnsi="Arial" w:cs="Arial"/>
          <w:sz w:val="22"/>
          <w:szCs w:val="22"/>
        </w:rPr>
        <w:t xml:space="preserve">are maintained at TTB Headquarters and at the NRC in secure file rooms with controlled public access.  Moreover, 26 U.S.C. 6103 protects the confidentiality of the </w:t>
      </w:r>
      <w:r w:rsidR="006360F9">
        <w:rPr>
          <w:rFonts w:ascii="Arial" w:hAnsi="Arial" w:cs="Arial"/>
          <w:sz w:val="22"/>
          <w:szCs w:val="22"/>
        </w:rPr>
        <w:t xml:space="preserve">taxpayer </w:t>
      </w:r>
      <w:r w:rsidR="00B769D7" w:rsidRPr="00B44EC4">
        <w:rPr>
          <w:rFonts w:ascii="Arial" w:hAnsi="Arial" w:cs="Arial"/>
          <w:sz w:val="22"/>
          <w:szCs w:val="22"/>
        </w:rPr>
        <w:t>information collected</w:t>
      </w:r>
      <w:r>
        <w:rPr>
          <w:rFonts w:ascii="Arial" w:hAnsi="Arial" w:cs="Arial"/>
          <w:sz w:val="22"/>
          <w:szCs w:val="22"/>
        </w:rPr>
        <w:t>, unless disclosure is specifically authorized by that section</w:t>
      </w:r>
      <w:r w:rsidR="00853E85" w:rsidRPr="00B44EC4">
        <w:rPr>
          <w:rFonts w:ascii="Arial" w:hAnsi="Arial" w:cs="Arial"/>
          <w:sz w:val="22"/>
          <w:szCs w:val="22"/>
        </w:rPr>
        <w:t xml:space="preserve">. </w:t>
      </w:r>
    </w:p>
    <w:p w:rsidR="00AF1157" w:rsidRPr="00B44EC4" w:rsidRDefault="00AF1157" w:rsidP="00D73D2D">
      <w:pPr>
        <w:suppressAutoHyphens/>
        <w:rPr>
          <w:rFonts w:ascii="Arial" w:hAnsi="Arial" w:cs="Arial"/>
          <w:sz w:val="36"/>
          <w:szCs w:val="36"/>
        </w:rPr>
      </w:pPr>
    </w:p>
    <w:p w:rsidR="00A201BF" w:rsidRPr="00B44EC4" w:rsidRDefault="002F1765" w:rsidP="00A201BF">
      <w:pPr>
        <w:rPr>
          <w:rFonts w:ascii="Arial" w:hAnsi="Arial" w:cs="Arial"/>
          <w:i/>
          <w:sz w:val="22"/>
          <w:szCs w:val="22"/>
        </w:rPr>
      </w:pPr>
      <w:r>
        <w:rPr>
          <w:rFonts w:ascii="Arial" w:hAnsi="Arial" w:cs="Arial"/>
          <w:i/>
          <w:sz w:val="22"/>
          <w:szCs w:val="22"/>
        </w:rPr>
        <w:br w:type="page"/>
      </w:r>
      <w:r w:rsidR="00A201BF" w:rsidRPr="00B44EC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B44EC4" w:rsidRDefault="00A201BF" w:rsidP="00A201BF">
      <w:pPr>
        <w:rPr>
          <w:rFonts w:ascii="Arial" w:hAnsi="Arial" w:cs="Arial"/>
          <w:i/>
          <w:sz w:val="22"/>
          <w:szCs w:val="22"/>
        </w:rPr>
      </w:pPr>
    </w:p>
    <w:p w:rsidR="00A5167D" w:rsidRPr="00B44EC4" w:rsidRDefault="00A5167D" w:rsidP="00A201BF">
      <w:pPr>
        <w:widowControl w:val="0"/>
        <w:suppressAutoHyphens/>
        <w:autoSpaceDE w:val="0"/>
        <w:autoSpaceDN w:val="0"/>
        <w:adjustRightInd w:val="0"/>
        <w:ind w:left="360"/>
        <w:rPr>
          <w:rFonts w:ascii="Arial" w:hAnsi="Arial" w:cs="Arial"/>
          <w:sz w:val="22"/>
          <w:szCs w:val="22"/>
        </w:rPr>
      </w:pPr>
      <w:r w:rsidRPr="00B44EC4">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rsidR="00A201BF" w:rsidRPr="00B44EC4" w:rsidRDefault="00A201BF" w:rsidP="00D73D2D">
      <w:pPr>
        <w:suppressAutoHyphens/>
        <w:rPr>
          <w:rFonts w:ascii="Arial" w:hAnsi="Arial" w:cs="Arial"/>
          <w:sz w:val="36"/>
          <w:szCs w:val="36"/>
        </w:rPr>
      </w:pPr>
    </w:p>
    <w:p w:rsidR="00AF115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12.  </w:t>
      </w:r>
      <w:r w:rsidR="00AF1157" w:rsidRPr="00B44EC4">
        <w:rPr>
          <w:rFonts w:ascii="Arial" w:hAnsi="Arial" w:cs="Arial"/>
          <w:i/>
          <w:sz w:val="22"/>
          <w:szCs w:val="22"/>
        </w:rPr>
        <w:t>What is the estimated hour burden of this collection of information?</w:t>
      </w:r>
      <w:r w:rsidRPr="00B44EC4">
        <w:rPr>
          <w:rFonts w:ascii="Arial" w:hAnsi="Arial" w:cs="Arial"/>
          <w:i/>
          <w:sz w:val="22"/>
          <w:szCs w:val="22"/>
        </w:rPr>
        <w:t xml:space="preserve"> </w:t>
      </w:r>
    </w:p>
    <w:p w:rsidR="00AF1157" w:rsidRPr="00B44EC4" w:rsidRDefault="00AF1157" w:rsidP="00D73D2D">
      <w:pPr>
        <w:suppressAutoHyphens/>
        <w:rPr>
          <w:rFonts w:ascii="Arial" w:hAnsi="Arial" w:cs="Arial"/>
          <w:sz w:val="22"/>
          <w:szCs w:val="22"/>
        </w:rPr>
      </w:pPr>
    </w:p>
    <w:p w:rsidR="00EA5CF5" w:rsidRDefault="00E17A95" w:rsidP="00EA5CF5">
      <w:pPr>
        <w:ind w:left="360"/>
        <w:rPr>
          <w:rFonts w:ascii="Arial" w:hAnsi="Arial" w:cs="Arial"/>
          <w:sz w:val="22"/>
          <w:szCs w:val="22"/>
        </w:rPr>
      </w:pPr>
      <w:r>
        <w:rPr>
          <w:rFonts w:ascii="Arial" w:hAnsi="Arial" w:cs="Arial"/>
          <w:sz w:val="22"/>
          <w:szCs w:val="22"/>
        </w:rPr>
        <w:t xml:space="preserve">For this information collection, </w:t>
      </w:r>
      <w:r w:rsidR="00EA5CF5">
        <w:rPr>
          <w:rFonts w:ascii="Arial" w:hAnsi="Arial" w:cs="Arial"/>
          <w:sz w:val="22"/>
          <w:szCs w:val="22"/>
        </w:rPr>
        <w:t>TTB estimates that there are 20 respondents</w:t>
      </w:r>
      <w:r>
        <w:rPr>
          <w:rFonts w:ascii="Arial" w:hAnsi="Arial" w:cs="Arial"/>
          <w:sz w:val="22"/>
          <w:szCs w:val="22"/>
        </w:rPr>
        <w:t>, each re</w:t>
      </w:r>
      <w:r w:rsidR="00EA5CF5">
        <w:rPr>
          <w:rFonts w:ascii="Arial" w:hAnsi="Arial" w:cs="Arial"/>
          <w:sz w:val="22"/>
          <w:szCs w:val="22"/>
        </w:rPr>
        <w:t>sponding o</w:t>
      </w:r>
      <w:r>
        <w:rPr>
          <w:rFonts w:ascii="Arial" w:hAnsi="Arial" w:cs="Arial"/>
          <w:sz w:val="22"/>
          <w:szCs w:val="22"/>
        </w:rPr>
        <w:t xml:space="preserve">nce per year, and that each response take </w:t>
      </w:r>
      <w:r w:rsidR="00EA5CF5">
        <w:rPr>
          <w:rFonts w:ascii="Arial" w:hAnsi="Arial" w:cs="Arial"/>
          <w:sz w:val="22"/>
          <w:szCs w:val="22"/>
        </w:rPr>
        <w:t xml:space="preserve">9 hours </w:t>
      </w:r>
      <w:r>
        <w:rPr>
          <w:rFonts w:ascii="Arial" w:hAnsi="Arial" w:cs="Arial"/>
          <w:sz w:val="22"/>
          <w:szCs w:val="22"/>
        </w:rPr>
        <w:t xml:space="preserve">to complete.  This results in an estimated total annual burden of 180 hours. </w:t>
      </w:r>
    </w:p>
    <w:p w:rsidR="00AF060A" w:rsidRPr="00B44EC4" w:rsidRDefault="00AF060A" w:rsidP="00D73D2D">
      <w:pPr>
        <w:rPr>
          <w:rFonts w:ascii="Arial" w:hAnsi="Arial" w:cs="Arial"/>
          <w:sz w:val="36"/>
          <w:szCs w:val="36"/>
        </w:rPr>
      </w:pPr>
    </w:p>
    <w:p w:rsidR="00101DE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13.  </w:t>
      </w:r>
      <w:r w:rsidR="00101DE7" w:rsidRPr="00B44EC4">
        <w:rPr>
          <w:rFonts w:ascii="Arial" w:hAnsi="Arial" w:cs="Arial"/>
          <w:i/>
          <w:sz w:val="22"/>
          <w:szCs w:val="22"/>
        </w:rPr>
        <w:t>What is the estimated annual cost burden to respondents or record keepers resulting from this information collection request (excluding the value of the hour burden</w:t>
      </w:r>
      <w:r w:rsidR="0033260C" w:rsidRPr="00B44EC4">
        <w:rPr>
          <w:rFonts w:ascii="Arial" w:hAnsi="Arial" w:cs="Arial"/>
          <w:i/>
          <w:sz w:val="22"/>
          <w:szCs w:val="22"/>
        </w:rPr>
        <w:t xml:space="preserve"> </w:t>
      </w:r>
      <w:r w:rsidR="00101DE7" w:rsidRPr="00B44EC4">
        <w:rPr>
          <w:rFonts w:ascii="Arial" w:hAnsi="Arial" w:cs="Arial"/>
          <w:i/>
          <w:sz w:val="22"/>
          <w:szCs w:val="22"/>
        </w:rPr>
        <w:t>in Question 12 above)?</w:t>
      </w:r>
      <w:r w:rsidRPr="00B44EC4">
        <w:rPr>
          <w:rFonts w:ascii="Arial" w:hAnsi="Arial" w:cs="Arial"/>
          <w:i/>
          <w:sz w:val="22"/>
          <w:szCs w:val="22"/>
        </w:rPr>
        <w:t xml:space="preserve"> </w:t>
      </w:r>
    </w:p>
    <w:p w:rsidR="00101DE7" w:rsidRPr="00B44EC4" w:rsidRDefault="00101DE7" w:rsidP="00D73D2D">
      <w:pPr>
        <w:suppressAutoHyphens/>
        <w:ind w:left="480" w:hanging="480"/>
        <w:rPr>
          <w:rFonts w:ascii="Arial" w:hAnsi="Arial" w:cs="Arial"/>
          <w:sz w:val="22"/>
          <w:szCs w:val="22"/>
        </w:rPr>
      </w:pPr>
    </w:p>
    <w:p w:rsidR="00AF1157" w:rsidRPr="00B44EC4" w:rsidRDefault="00AF1157" w:rsidP="004D086A">
      <w:pPr>
        <w:suppressAutoHyphens/>
        <w:ind w:left="360"/>
        <w:rPr>
          <w:rFonts w:ascii="Arial" w:hAnsi="Arial" w:cs="Arial"/>
          <w:sz w:val="22"/>
          <w:szCs w:val="22"/>
        </w:rPr>
      </w:pPr>
      <w:r w:rsidRPr="00B44EC4">
        <w:rPr>
          <w:rFonts w:ascii="Arial" w:hAnsi="Arial" w:cs="Arial"/>
          <w:sz w:val="22"/>
          <w:szCs w:val="22"/>
        </w:rPr>
        <w:t xml:space="preserve">There is no cost </w:t>
      </w:r>
      <w:r w:rsidR="00874C51" w:rsidRPr="00B44EC4">
        <w:rPr>
          <w:rFonts w:ascii="Arial" w:hAnsi="Arial" w:cs="Arial"/>
          <w:sz w:val="22"/>
          <w:szCs w:val="22"/>
        </w:rPr>
        <w:t xml:space="preserve">to respondents </w:t>
      </w:r>
      <w:r w:rsidRPr="00B44EC4">
        <w:rPr>
          <w:rFonts w:ascii="Arial" w:hAnsi="Arial" w:cs="Arial"/>
          <w:sz w:val="22"/>
          <w:szCs w:val="22"/>
        </w:rPr>
        <w:t>associated with this collection.</w:t>
      </w:r>
      <w:r w:rsidR="00AF060A" w:rsidRPr="00B44EC4">
        <w:rPr>
          <w:rFonts w:ascii="Arial" w:hAnsi="Arial" w:cs="Arial"/>
          <w:sz w:val="22"/>
          <w:szCs w:val="22"/>
        </w:rPr>
        <w:t xml:space="preserve"> </w:t>
      </w:r>
    </w:p>
    <w:p w:rsidR="00AF1157" w:rsidRPr="00B44EC4" w:rsidRDefault="00AF1157" w:rsidP="00D73D2D">
      <w:pPr>
        <w:suppressAutoHyphens/>
        <w:rPr>
          <w:rFonts w:ascii="Arial" w:hAnsi="Arial" w:cs="Arial"/>
          <w:sz w:val="36"/>
          <w:szCs w:val="36"/>
        </w:rPr>
      </w:pPr>
    </w:p>
    <w:p w:rsidR="00AF1157" w:rsidRPr="00B44EC4" w:rsidRDefault="00AF060A" w:rsidP="00D73D2D">
      <w:pPr>
        <w:suppressAutoHyphens/>
        <w:ind w:left="480" w:hanging="480"/>
        <w:rPr>
          <w:rFonts w:ascii="Arial" w:hAnsi="Arial" w:cs="Arial"/>
          <w:i/>
          <w:sz w:val="22"/>
          <w:szCs w:val="22"/>
        </w:rPr>
      </w:pPr>
      <w:r w:rsidRPr="00B44EC4">
        <w:rPr>
          <w:rFonts w:ascii="Arial" w:hAnsi="Arial" w:cs="Arial"/>
          <w:i/>
          <w:sz w:val="22"/>
          <w:szCs w:val="22"/>
        </w:rPr>
        <w:t xml:space="preserve">14.  </w:t>
      </w:r>
      <w:r w:rsidR="00AF1157" w:rsidRPr="00B44EC4">
        <w:rPr>
          <w:rFonts w:ascii="Arial" w:hAnsi="Arial" w:cs="Arial"/>
          <w:i/>
          <w:sz w:val="22"/>
          <w:szCs w:val="22"/>
        </w:rPr>
        <w:t>What is the annualized cost to the Federal Government?</w:t>
      </w:r>
      <w:r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6360F9" w:rsidRDefault="00E17A95" w:rsidP="004D086A">
      <w:pPr>
        <w:ind w:left="360"/>
        <w:rPr>
          <w:rFonts w:ascii="Arial" w:hAnsi="Arial" w:cs="Arial"/>
          <w:sz w:val="22"/>
          <w:szCs w:val="22"/>
        </w:rPr>
      </w:pPr>
      <w:r>
        <w:rPr>
          <w:rFonts w:ascii="Arial" w:hAnsi="Arial" w:cs="Arial"/>
          <w:sz w:val="22"/>
          <w:szCs w:val="22"/>
        </w:rPr>
        <w:t>The</w:t>
      </w:r>
      <w:r w:rsidR="009A25C3">
        <w:rPr>
          <w:rFonts w:ascii="Arial" w:hAnsi="Arial" w:cs="Arial"/>
          <w:sz w:val="22"/>
          <w:szCs w:val="22"/>
        </w:rPr>
        <w:t>re is no</w:t>
      </w:r>
      <w:r>
        <w:rPr>
          <w:rFonts w:ascii="Arial" w:hAnsi="Arial" w:cs="Arial"/>
          <w:sz w:val="22"/>
          <w:szCs w:val="22"/>
        </w:rPr>
        <w:t xml:space="preserve"> cost to the Federal government associated with this collection</w:t>
      </w:r>
      <w:r w:rsidR="006360F9">
        <w:rPr>
          <w:rFonts w:ascii="Arial" w:hAnsi="Arial" w:cs="Arial"/>
          <w:sz w:val="22"/>
          <w:szCs w:val="22"/>
        </w:rPr>
        <w:t xml:space="preserve">. </w:t>
      </w:r>
    </w:p>
    <w:p w:rsidR="00D6325C" w:rsidRPr="00B44EC4" w:rsidRDefault="00D6325C" w:rsidP="00D73D2D">
      <w:pPr>
        <w:rPr>
          <w:rFonts w:ascii="Arial" w:hAnsi="Arial" w:cs="Arial"/>
          <w:sz w:val="36"/>
          <w:szCs w:val="36"/>
        </w:rPr>
      </w:pPr>
    </w:p>
    <w:p w:rsidR="00AF115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15.  </w:t>
      </w:r>
      <w:r w:rsidR="00AF1157" w:rsidRPr="00B44EC4">
        <w:rPr>
          <w:rFonts w:ascii="Arial" w:hAnsi="Arial" w:cs="Arial"/>
          <w:i/>
          <w:sz w:val="22"/>
          <w:szCs w:val="22"/>
        </w:rPr>
        <w:t>What is the reason for any program changes or adjustments reported?</w:t>
      </w:r>
      <w:r w:rsidRPr="00B44EC4">
        <w:rPr>
          <w:rFonts w:ascii="Arial" w:hAnsi="Arial" w:cs="Arial"/>
          <w:i/>
          <w:sz w:val="22"/>
          <w:szCs w:val="22"/>
        </w:rPr>
        <w:t xml:space="preserve"> </w:t>
      </w:r>
    </w:p>
    <w:p w:rsidR="00AF1157" w:rsidRPr="00B44EC4" w:rsidRDefault="00AF1157" w:rsidP="00D73D2D">
      <w:pPr>
        <w:suppressAutoHyphens/>
        <w:rPr>
          <w:rFonts w:ascii="Arial" w:hAnsi="Arial" w:cs="Arial"/>
          <w:sz w:val="22"/>
          <w:szCs w:val="22"/>
        </w:rPr>
      </w:pPr>
    </w:p>
    <w:p w:rsidR="0069718A" w:rsidRPr="00B44EC4" w:rsidRDefault="0069718A" w:rsidP="0069718A">
      <w:pPr>
        <w:ind w:left="360"/>
        <w:rPr>
          <w:rFonts w:ascii="Arial" w:hAnsi="Arial" w:cs="Arial"/>
          <w:sz w:val="22"/>
          <w:szCs w:val="22"/>
        </w:rPr>
      </w:pPr>
      <w:r w:rsidRPr="0007054F">
        <w:rPr>
          <w:rFonts w:ascii="Arial" w:hAnsi="Arial" w:cs="Arial"/>
          <w:sz w:val="22"/>
          <w:szCs w:val="22"/>
        </w:rPr>
        <w:t>There are no program changes or adjustments associated with this collection.</w:t>
      </w:r>
      <w:r w:rsidRPr="00B44EC4">
        <w:rPr>
          <w:rFonts w:ascii="Arial" w:hAnsi="Arial" w:cs="Arial"/>
          <w:sz w:val="22"/>
          <w:szCs w:val="22"/>
        </w:rPr>
        <w:t xml:space="preserve"> </w:t>
      </w:r>
    </w:p>
    <w:p w:rsidR="00AF060A" w:rsidRPr="00B44EC4" w:rsidRDefault="00AF060A" w:rsidP="00AF060A">
      <w:pPr>
        <w:suppressAutoHyphens/>
        <w:rPr>
          <w:rFonts w:ascii="Arial" w:hAnsi="Arial" w:cs="Arial"/>
          <w:sz w:val="36"/>
          <w:szCs w:val="36"/>
        </w:rPr>
      </w:pPr>
    </w:p>
    <w:p w:rsidR="00AF1157" w:rsidRPr="00B44EC4" w:rsidRDefault="00AF060A" w:rsidP="00D73D2D">
      <w:pPr>
        <w:suppressAutoHyphens/>
        <w:rPr>
          <w:rFonts w:ascii="Arial" w:hAnsi="Arial" w:cs="Arial"/>
          <w:i/>
          <w:sz w:val="22"/>
          <w:szCs w:val="22"/>
        </w:rPr>
      </w:pPr>
      <w:r w:rsidRPr="00B44EC4">
        <w:rPr>
          <w:rFonts w:ascii="Arial" w:hAnsi="Arial" w:cs="Arial"/>
          <w:i/>
          <w:sz w:val="22"/>
          <w:szCs w:val="22"/>
        </w:rPr>
        <w:t xml:space="preserve">16.  </w:t>
      </w:r>
      <w:r w:rsidR="00AF1157" w:rsidRPr="00B44EC4">
        <w:rPr>
          <w:rFonts w:ascii="Arial" w:hAnsi="Arial" w:cs="Arial"/>
          <w:i/>
          <w:sz w:val="22"/>
          <w:szCs w:val="22"/>
        </w:rPr>
        <w:t>Outline plans for tabulation and publication for collections of information whose results will be published.</w:t>
      </w:r>
      <w:r w:rsidRPr="00B44EC4">
        <w:rPr>
          <w:rFonts w:ascii="Arial" w:hAnsi="Arial" w:cs="Arial"/>
          <w:i/>
          <w:sz w:val="22"/>
          <w:szCs w:val="22"/>
        </w:rPr>
        <w:t xml:space="preserve"> </w:t>
      </w:r>
    </w:p>
    <w:p w:rsidR="00AF1157" w:rsidRPr="00B44EC4" w:rsidRDefault="00AF1157" w:rsidP="00D73D2D">
      <w:pPr>
        <w:suppressAutoHyphens/>
        <w:ind w:left="480" w:hanging="480"/>
        <w:rPr>
          <w:rFonts w:ascii="Arial" w:hAnsi="Arial" w:cs="Arial"/>
          <w:sz w:val="22"/>
          <w:szCs w:val="22"/>
        </w:rPr>
      </w:pPr>
    </w:p>
    <w:p w:rsidR="00AF1157" w:rsidRPr="00B44EC4" w:rsidRDefault="00276081" w:rsidP="004D086A">
      <w:pPr>
        <w:suppressAutoHyphens/>
        <w:ind w:left="360"/>
        <w:rPr>
          <w:rFonts w:ascii="Arial" w:hAnsi="Arial" w:cs="Arial"/>
          <w:sz w:val="22"/>
          <w:szCs w:val="22"/>
        </w:rPr>
      </w:pPr>
      <w:r w:rsidRPr="00B44EC4">
        <w:rPr>
          <w:rFonts w:ascii="Arial" w:hAnsi="Arial" w:cs="Arial"/>
          <w:sz w:val="22"/>
          <w:szCs w:val="22"/>
        </w:rPr>
        <w:t>TTB will not publish t</w:t>
      </w:r>
      <w:r w:rsidR="00AF1157" w:rsidRPr="00B44EC4">
        <w:rPr>
          <w:rFonts w:ascii="Arial" w:hAnsi="Arial" w:cs="Arial"/>
          <w:sz w:val="22"/>
          <w:szCs w:val="22"/>
        </w:rPr>
        <w:t xml:space="preserve">he </w:t>
      </w:r>
      <w:r w:rsidRPr="00B44EC4">
        <w:rPr>
          <w:rFonts w:ascii="Arial" w:hAnsi="Arial" w:cs="Arial"/>
          <w:sz w:val="22"/>
          <w:szCs w:val="22"/>
        </w:rPr>
        <w:t>result</w:t>
      </w:r>
      <w:r w:rsidR="00AF1157" w:rsidRPr="00B44EC4">
        <w:rPr>
          <w:rFonts w:ascii="Arial" w:hAnsi="Arial" w:cs="Arial"/>
          <w:sz w:val="22"/>
          <w:szCs w:val="22"/>
        </w:rPr>
        <w:t>s of this collection.</w:t>
      </w:r>
      <w:r w:rsidR="00AF060A" w:rsidRPr="00B44EC4">
        <w:rPr>
          <w:rFonts w:ascii="Arial" w:hAnsi="Arial" w:cs="Arial"/>
          <w:sz w:val="22"/>
          <w:szCs w:val="22"/>
        </w:rPr>
        <w:t xml:space="preserve"> </w:t>
      </w:r>
    </w:p>
    <w:p w:rsidR="00AF1157" w:rsidRPr="00B44EC4" w:rsidRDefault="00AF1157" w:rsidP="00D73D2D">
      <w:pPr>
        <w:suppressAutoHyphens/>
        <w:rPr>
          <w:rFonts w:ascii="Arial" w:hAnsi="Arial" w:cs="Arial"/>
          <w:sz w:val="36"/>
          <w:szCs w:val="36"/>
        </w:rPr>
      </w:pPr>
    </w:p>
    <w:p w:rsidR="00AF1157" w:rsidRPr="00B44EC4" w:rsidRDefault="00AF060A" w:rsidP="00D73D2D">
      <w:pPr>
        <w:suppressAutoHyphens/>
        <w:rPr>
          <w:rFonts w:ascii="Arial" w:hAnsi="Arial" w:cs="Arial"/>
          <w:sz w:val="22"/>
          <w:szCs w:val="22"/>
        </w:rPr>
      </w:pPr>
      <w:r w:rsidRPr="00B44EC4">
        <w:rPr>
          <w:rFonts w:ascii="Arial" w:hAnsi="Arial" w:cs="Arial"/>
          <w:sz w:val="22"/>
          <w:szCs w:val="22"/>
        </w:rPr>
        <w:t xml:space="preserve">17.  </w:t>
      </w:r>
      <w:r w:rsidR="00AF1157" w:rsidRPr="00B44EC4">
        <w:rPr>
          <w:rFonts w:ascii="Arial" w:hAnsi="Arial" w:cs="Arial"/>
          <w:sz w:val="22"/>
          <w:szCs w:val="22"/>
        </w:rPr>
        <w:t>If seeking approval to not display the expiration date for OMB approval of this information collection, what are the reasons that the display would be inappropriate?</w:t>
      </w:r>
      <w:r w:rsidR="004D086A" w:rsidRPr="00B44EC4">
        <w:rPr>
          <w:rFonts w:ascii="Arial" w:hAnsi="Arial" w:cs="Arial"/>
          <w:sz w:val="22"/>
          <w:szCs w:val="22"/>
        </w:rPr>
        <w:t xml:space="preserve"> </w:t>
      </w:r>
    </w:p>
    <w:p w:rsidR="00AF1157" w:rsidRPr="00B44EC4" w:rsidRDefault="00AF1157" w:rsidP="00D73D2D">
      <w:pPr>
        <w:suppressAutoHyphens/>
        <w:rPr>
          <w:rFonts w:ascii="Arial" w:hAnsi="Arial" w:cs="Arial"/>
          <w:sz w:val="22"/>
          <w:szCs w:val="22"/>
        </w:rPr>
      </w:pPr>
    </w:p>
    <w:p w:rsidR="00851169" w:rsidRPr="00B44EC4" w:rsidRDefault="00973AB1" w:rsidP="00014CEB">
      <w:pPr>
        <w:autoSpaceDE w:val="0"/>
        <w:autoSpaceDN w:val="0"/>
        <w:ind w:left="360"/>
        <w:rPr>
          <w:rFonts w:ascii="Arial" w:hAnsi="Arial" w:cs="Arial"/>
          <w:sz w:val="22"/>
          <w:szCs w:val="22"/>
        </w:rPr>
      </w:pPr>
      <w:r>
        <w:rPr>
          <w:rFonts w:ascii="Arial" w:hAnsi="Arial" w:cs="Arial"/>
          <w:sz w:val="22"/>
          <w:szCs w:val="22"/>
        </w:rPr>
        <w:t xml:space="preserve">This information collection consists of applications and notices filed by </w:t>
      </w:r>
      <w:r w:rsidR="00E17A95">
        <w:rPr>
          <w:rFonts w:ascii="Arial" w:hAnsi="Arial" w:cs="Arial"/>
          <w:sz w:val="22"/>
          <w:szCs w:val="22"/>
        </w:rPr>
        <w:t>respondents, and related records kept at the respondents’ premises.  As such, t</w:t>
      </w:r>
      <w:r>
        <w:rPr>
          <w:rFonts w:ascii="Arial" w:hAnsi="Arial" w:cs="Arial"/>
          <w:sz w:val="22"/>
          <w:szCs w:val="22"/>
        </w:rPr>
        <w:t>h</w:t>
      </w:r>
      <w:r w:rsidR="00851169" w:rsidRPr="00B44EC4">
        <w:rPr>
          <w:rFonts w:ascii="Arial" w:hAnsi="Arial" w:cs="Arial"/>
          <w:sz w:val="22"/>
          <w:szCs w:val="22"/>
        </w:rPr>
        <w:t>ere is no prescribed TTB form for this collection</w:t>
      </w:r>
      <w:r>
        <w:rPr>
          <w:rFonts w:ascii="Arial" w:hAnsi="Arial" w:cs="Arial"/>
          <w:sz w:val="22"/>
          <w:szCs w:val="22"/>
        </w:rPr>
        <w:t>, and</w:t>
      </w:r>
      <w:r w:rsidR="00E17A95">
        <w:rPr>
          <w:rFonts w:ascii="Arial" w:hAnsi="Arial" w:cs="Arial"/>
          <w:sz w:val="22"/>
          <w:szCs w:val="22"/>
        </w:rPr>
        <w:t xml:space="preserve"> </w:t>
      </w:r>
      <w:r>
        <w:rPr>
          <w:rFonts w:ascii="Arial" w:hAnsi="Arial" w:cs="Arial"/>
          <w:sz w:val="22"/>
          <w:szCs w:val="22"/>
        </w:rPr>
        <w:t xml:space="preserve">there </w:t>
      </w:r>
      <w:r w:rsidR="00851169" w:rsidRPr="00B44EC4">
        <w:rPr>
          <w:rFonts w:ascii="Arial" w:hAnsi="Arial" w:cs="Arial"/>
          <w:sz w:val="22"/>
          <w:szCs w:val="22"/>
        </w:rPr>
        <w:t>is no medium for TTB to display the OMB approval expiration date.</w:t>
      </w:r>
      <w:r w:rsidR="000B6799" w:rsidRPr="00B44EC4">
        <w:rPr>
          <w:rFonts w:ascii="Arial" w:hAnsi="Arial" w:cs="Arial"/>
          <w:sz w:val="22"/>
          <w:szCs w:val="22"/>
        </w:rPr>
        <w:t xml:space="preserve"> </w:t>
      </w:r>
    </w:p>
    <w:p w:rsidR="00014CEB" w:rsidRPr="00B44EC4" w:rsidRDefault="00014CEB" w:rsidP="006360F9">
      <w:pPr>
        <w:autoSpaceDE w:val="0"/>
        <w:autoSpaceDN w:val="0"/>
        <w:rPr>
          <w:rFonts w:ascii="Arial" w:hAnsi="Arial" w:cs="Arial"/>
          <w:sz w:val="36"/>
          <w:szCs w:val="36"/>
        </w:rPr>
      </w:pPr>
    </w:p>
    <w:p w:rsidR="00AF1157" w:rsidRPr="00B44EC4" w:rsidRDefault="00E17A95" w:rsidP="00D73D2D">
      <w:pPr>
        <w:suppressAutoHyphens/>
        <w:rPr>
          <w:rFonts w:ascii="Arial" w:hAnsi="Arial" w:cs="Arial"/>
          <w:i/>
          <w:sz w:val="22"/>
          <w:szCs w:val="22"/>
        </w:rPr>
      </w:pPr>
      <w:r>
        <w:rPr>
          <w:rFonts w:ascii="Arial" w:hAnsi="Arial" w:cs="Arial"/>
          <w:i/>
          <w:sz w:val="22"/>
          <w:szCs w:val="22"/>
        </w:rPr>
        <w:br w:type="page"/>
      </w:r>
      <w:r w:rsidR="00BA1A21" w:rsidRPr="00B44EC4">
        <w:rPr>
          <w:rFonts w:ascii="Arial" w:hAnsi="Arial" w:cs="Arial"/>
          <w:i/>
          <w:sz w:val="22"/>
          <w:szCs w:val="22"/>
        </w:rPr>
        <w:t xml:space="preserve">18.  </w:t>
      </w:r>
      <w:r w:rsidR="00AF1157" w:rsidRPr="00B44EC4">
        <w:rPr>
          <w:rFonts w:ascii="Arial" w:hAnsi="Arial" w:cs="Arial"/>
          <w:i/>
          <w:sz w:val="22"/>
          <w:szCs w:val="22"/>
        </w:rPr>
        <w:t>What are the exceptions to the certification statement?</w:t>
      </w:r>
      <w:r w:rsidR="00D56B01" w:rsidRPr="00B44EC4">
        <w:rPr>
          <w:rFonts w:ascii="Arial" w:hAnsi="Arial" w:cs="Arial"/>
          <w:i/>
          <w:sz w:val="22"/>
          <w:szCs w:val="22"/>
        </w:rPr>
        <w:t xml:space="preserve"> </w:t>
      </w:r>
    </w:p>
    <w:p w:rsidR="00AF1157" w:rsidRPr="00B44EC4" w:rsidRDefault="00AF1157" w:rsidP="00BA1A21">
      <w:pPr>
        <w:suppressAutoHyphens/>
        <w:ind w:left="360"/>
        <w:rPr>
          <w:rFonts w:ascii="Arial" w:hAnsi="Arial" w:cs="Arial"/>
          <w:sz w:val="22"/>
          <w:szCs w:val="22"/>
        </w:rPr>
      </w:pPr>
    </w:p>
    <w:p w:rsidR="00851169" w:rsidRPr="00B44EC4" w:rsidRDefault="00851169" w:rsidP="00A5320B">
      <w:pPr>
        <w:spacing w:after="80"/>
        <w:ind w:left="360"/>
        <w:rPr>
          <w:rFonts w:ascii="Arial" w:hAnsi="Arial" w:cs="Arial"/>
          <w:sz w:val="22"/>
          <w:szCs w:val="22"/>
        </w:rPr>
      </w:pPr>
      <w:r w:rsidRPr="00B44EC4">
        <w:rPr>
          <w:rFonts w:ascii="Arial" w:hAnsi="Arial" w:cs="Arial"/>
          <w:sz w:val="22"/>
          <w:szCs w:val="22"/>
        </w:rPr>
        <w:t xml:space="preserve">(c)  See item 5 above. </w:t>
      </w:r>
    </w:p>
    <w:p w:rsidR="00851169" w:rsidRPr="00B44EC4" w:rsidRDefault="00851169" w:rsidP="00A5320B">
      <w:pPr>
        <w:spacing w:after="80"/>
        <w:ind w:left="360"/>
        <w:rPr>
          <w:rFonts w:ascii="Arial" w:hAnsi="Arial" w:cs="Arial"/>
          <w:sz w:val="22"/>
          <w:szCs w:val="22"/>
        </w:rPr>
      </w:pPr>
      <w:r w:rsidRPr="00B44EC4">
        <w:rPr>
          <w:rFonts w:ascii="Arial" w:hAnsi="Arial" w:cs="Arial"/>
          <w:sz w:val="22"/>
          <w:szCs w:val="22"/>
        </w:rPr>
        <w:t xml:space="preserve">(f)  This is not a recordkeeping requirement. </w:t>
      </w:r>
    </w:p>
    <w:p w:rsidR="00851169" w:rsidRPr="00B44EC4" w:rsidRDefault="00851169" w:rsidP="00A5320B">
      <w:pPr>
        <w:spacing w:after="80"/>
        <w:ind w:left="360"/>
        <w:rPr>
          <w:rFonts w:ascii="Arial" w:hAnsi="Arial" w:cs="Arial"/>
          <w:sz w:val="22"/>
          <w:szCs w:val="22"/>
        </w:rPr>
      </w:pPr>
      <w:r w:rsidRPr="00B44EC4">
        <w:rPr>
          <w:rFonts w:ascii="Arial" w:hAnsi="Arial" w:cs="Arial"/>
          <w:sz w:val="22"/>
          <w:szCs w:val="22"/>
        </w:rPr>
        <w:t xml:space="preserve">(i)   No statistics are involved. </w:t>
      </w:r>
    </w:p>
    <w:p w:rsidR="00851169" w:rsidRPr="00B44EC4" w:rsidRDefault="00851169" w:rsidP="00851169">
      <w:pPr>
        <w:ind w:left="360"/>
        <w:rPr>
          <w:rFonts w:ascii="Arial" w:hAnsi="Arial" w:cs="Arial"/>
          <w:sz w:val="22"/>
          <w:szCs w:val="22"/>
        </w:rPr>
      </w:pPr>
      <w:r w:rsidRPr="00B44EC4">
        <w:rPr>
          <w:rFonts w:ascii="Arial" w:hAnsi="Arial" w:cs="Arial"/>
          <w:sz w:val="22"/>
          <w:szCs w:val="22"/>
        </w:rPr>
        <w:t xml:space="preserve">(j)   See item 3 above. </w:t>
      </w:r>
    </w:p>
    <w:p w:rsidR="00851169" w:rsidRDefault="00851169" w:rsidP="003D2729">
      <w:pPr>
        <w:rPr>
          <w:rFonts w:ascii="Arial" w:hAnsi="Arial" w:cs="Arial"/>
          <w:sz w:val="36"/>
          <w:szCs w:val="22"/>
        </w:rPr>
      </w:pPr>
    </w:p>
    <w:p w:rsidR="006360F9" w:rsidRPr="00B44EC4" w:rsidRDefault="006360F9" w:rsidP="003D2729">
      <w:pPr>
        <w:rPr>
          <w:rFonts w:ascii="Arial" w:hAnsi="Arial" w:cs="Arial"/>
          <w:sz w:val="36"/>
          <w:szCs w:val="22"/>
        </w:rPr>
      </w:pPr>
    </w:p>
    <w:p w:rsidR="00BD3333" w:rsidRPr="00B44EC4" w:rsidRDefault="00BD3333" w:rsidP="00D73D2D">
      <w:pPr>
        <w:rPr>
          <w:rFonts w:ascii="Arial" w:hAnsi="Arial" w:cs="Arial"/>
          <w:b/>
          <w:bCs/>
          <w:sz w:val="22"/>
          <w:szCs w:val="22"/>
        </w:rPr>
      </w:pPr>
      <w:r w:rsidRPr="00B44EC4">
        <w:rPr>
          <w:rFonts w:ascii="Arial" w:hAnsi="Arial" w:cs="Arial"/>
          <w:b/>
          <w:bCs/>
          <w:sz w:val="22"/>
          <w:szCs w:val="22"/>
        </w:rPr>
        <w:t xml:space="preserve">B. </w:t>
      </w:r>
      <w:r w:rsidR="00BA1A21" w:rsidRPr="00B44EC4">
        <w:rPr>
          <w:rFonts w:ascii="Arial" w:hAnsi="Arial" w:cs="Arial"/>
          <w:b/>
          <w:bCs/>
          <w:sz w:val="22"/>
          <w:szCs w:val="22"/>
        </w:rPr>
        <w:t xml:space="preserve"> </w:t>
      </w:r>
      <w:r w:rsidRPr="00B44EC4">
        <w:rPr>
          <w:rFonts w:ascii="Arial" w:hAnsi="Arial" w:cs="Arial"/>
          <w:b/>
          <w:bCs/>
          <w:sz w:val="22"/>
          <w:szCs w:val="22"/>
          <w:u w:val="single"/>
        </w:rPr>
        <w:t>Collections of Information Employing Statistical Methods</w:t>
      </w:r>
      <w:r w:rsidRPr="00B44EC4">
        <w:rPr>
          <w:rFonts w:ascii="Arial" w:hAnsi="Arial" w:cs="Arial"/>
          <w:b/>
          <w:bCs/>
          <w:sz w:val="22"/>
          <w:szCs w:val="22"/>
        </w:rPr>
        <w:t>.</w:t>
      </w:r>
    </w:p>
    <w:p w:rsidR="00BD3333" w:rsidRPr="00B44EC4" w:rsidRDefault="00BD3333" w:rsidP="00D73D2D">
      <w:pPr>
        <w:pStyle w:val="Header"/>
        <w:tabs>
          <w:tab w:val="clear" w:pos="4320"/>
          <w:tab w:val="clear" w:pos="8640"/>
        </w:tabs>
        <w:rPr>
          <w:rFonts w:ascii="Arial" w:hAnsi="Arial" w:cs="Arial"/>
          <w:sz w:val="22"/>
          <w:szCs w:val="22"/>
        </w:rPr>
      </w:pPr>
    </w:p>
    <w:p w:rsidR="00BD3333" w:rsidRPr="00B44EC4" w:rsidRDefault="00BD3333" w:rsidP="00BA1A21">
      <w:pPr>
        <w:pStyle w:val="Header"/>
        <w:tabs>
          <w:tab w:val="clear" w:pos="4320"/>
          <w:tab w:val="clear" w:pos="8640"/>
        </w:tabs>
        <w:ind w:left="360"/>
        <w:rPr>
          <w:rFonts w:ascii="Arial" w:hAnsi="Arial" w:cs="Arial"/>
          <w:sz w:val="22"/>
          <w:szCs w:val="22"/>
        </w:rPr>
      </w:pPr>
      <w:r w:rsidRPr="00B44EC4">
        <w:rPr>
          <w:rFonts w:ascii="Arial" w:hAnsi="Arial" w:cs="Arial"/>
          <w:sz w:val="22"/>
          <w:szCs w:val="22"/>
        </w:rPr>
        <w:t>This collection does not employ statistical methods.</w:t>
      </w:r>
      <w:r w:rsidR="00BA1A21" w:rsidRPr="00B44EC4">
        <w:rPr>
          <w:rFonts w:ascii="Arial" w:hAnsi="Arial" w:cs="Arial"/>
          <w:sz w:val="22"/>
          <w:szCs w:val="22"/>
        </w:rPr>
        <w:t xml:space="preserve"> </w:t>
      </w:r>
    </w:p>
    <w:p w:rsidR="00BA1A21" w:rsidRPr="007A5D4B" w:rsidRDefault="00BA1A21" w:rsidP="00D73D2D">
      <w:pPr>
        <w:suppressAutoHyphens/>
        <w:rPr>
          <w:rFonts w:ascii="Arial" w:hAnsi="Arial" w:cs="Arial"/>
          <w:sz w:val="22"/>
          <w:szCs w:val="22"/>
        </w:rPr>
      </w:pP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F5" w:rsidRDefault="00EA5CF5">
      <w:r>
        <w:separator/>
      </w:r>
    </w:p>
  </w:endnote>
  <w:endnote w:type="continuationSeparator" w:id="0">
    <w:p w:rsidR="00EA5CF5" w:rsidRDefault="00EA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F5" w:rsidRPr="007A5D4B" w:rsidRDefault="00EA5CF5"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F5" w:rsidRPr="007A5D4B" w:rsidRDefault="003D2729" w:rsidP="003D2729">
    <w:pPr>
      <w:pStyle w:val="Footer"/>
      <w:tabs>
        <w:tab w:val="clear" w:pos="4320"/>
        <w:tab w:val="clear" w:pos="8640"/>
        <w:tab w:val="right" w:pos="9360"/>
      </w:tabs>
      <w:rPr>
        <w:rFonts w:ascii="Arial" w:hAnsi="Arial" w:cs="Arial"/>
        <w:sz w:val="20"/>
        <w:szCs w:val="20"/>
      </w:rPr>
    </w:pPr>
    <w:r>
      <w:rPr>
        <w:rFonts w:ascii="Arial" w:hAnsi="Arial" w:cs="Arial"/>
        <w:sz w:val="20"/>
        <w:szCs w:val="20"/>
      </w:rPr>
      <w:tab/>
      <w:t>1513–0100 Supporting Statement (06-2019)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F5" w:rsidRDefault="00EA5CF5">
      <w:r>
        <w:separator/>
      </w:r>
    </w:p>
  </w:footnote>
  <w:footnote w:type="continuationSeparator" w:id="0">
    <w:p w:rsidR="00EA5CF5" w:rsidRDefault="00EA5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F5" w:rsidRPr="007A5D4B" w:rsidRDefault="00EA5CF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74C4A">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F5" w:rsidRPr="007A5D4B" w:rsidRDefault="00EA5CF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67762"/>
    <w:multiLevelType w:val="hybridMultilevel"/>
    <w:tmpl w:val="58EA9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2328D"/>
    <w:rsid w:val="0003032C"/>
    <w:rsid w:val="00030CEB"/>
    <w:rsid w:val="000329F4"/>
    <w:rsid w:val="0004708F"/>
    <w:rsid w:val="000473AC"/>
    <w:rsid w:val="0004764C"/>
    <w:rsid w:val="0007054F"/>
    <w:rsid w:val="00074898"/>
    <w:rsid w:val="00090251"/>
    <w:rsid w:val="00091EAD"/>
    <w:rsid w:val="00095F53"/>
    <w:rsid w:val="000965FC"/>
    <w:rsid w:val="000A2964"/>
    <w:rsid w:val="000A2E33"/>
    <w:rsid w:val="000A4BDF"/>
    <w:rsid w:val="000A4E1A"/>
    <w:rsid w:val="000B3E08"/>
    <w:rsid w:val="000B6799"/>
    <w:rsid w:val="000D6313"/>
    <w:rsid w:val="000E33A4"/>
    <w:rsid w:val="00101DE7"/>
    <w:rsid w:val="00153ED1"/>
    <w:rsid w:val="001608E4"/>
    <w:rsid w:val="00184D7A"/>
    <w:rsid w:val="001E7BDE"/>
    <w:rsid w:val="001F2913"/>
    <w:rsid w:val="001F51D6"/>
    <w:rsid w:val="00207E00"/>
    <w:rsid w:val="0022156B"/>
    <w:rsid w:val="0024729A"/>
    <w:rsid w:val="00250066"/>
    <w:rsid w:val="00273CEE"/>
    <w:rsid w:val="00276081"/>
    <w:rsid w:val="00285C86"/>
    <w:rsid w:val="002B47FB"/>
    <w:rsid w:val="002D1324"/>
    <w:rsid w:val="002E6145"/>
    <w:rsid w:val="002F1765"/>
    <w:rsid w:val="003301DA"/>
    <w:rsid w:val="0033260C"/>
    <w:rsid w:val="00381FFC"/>
    <w:rsid w:val="0038747C"/>
    <w:rsid w:val="003A201B"/>
    <w:rsid w:val="003A4DFA"/>
    <w:rsid w:val="003C1FD2"/>
    <w:rsid w:val="003C7AD4"/>
    <w:rsid w:val="003D2729"/>
    <w:rsid w:val="00433344"/>
    <w:rsid w:val="0044522E"/>
    <w:rsid w:val="00447B6B"/>
    <w:rsid w:val="004A3DE5"/>
    <w:rsid w:val="004C3724"/>
    <w:rsid w:val="004D086A"/>
    <w:rsid w:val="004D1808"/>
    <w:rsid w:val="004D3468"/>
    <w:rsid w:val="004D4299"/>
    <w:rsid w:val="004E2C89"/>
    <w:rsid w:val="004F62C7"/>
    <w:rsid w:val="0050368E"/>
    <w:rsid w:val="005278E4"/>
    <w:rsid w:val="00536D29"/>
    <w:rsid w:val="005722D3"/>
    <w:rsid w:val="005A4B77"/>
    <w:rsid w:val="005A6AF2"/>
    <w:rsid w:val="005C282B"/>
    <w:rsid w:val="005E4F99"/>
    <w:rsid w:val="005E4F9B"/>
    <w:rsid w:val="006053A1"/>
    <w:rsid w:val="006244FF"/>
    <w:rsid w:val="00631780"/>
    <w:rsid w:val="00631967"/>
    <w:rsid w:val="006360F9"/>
    <w:rsid w:val="00663972"/>
    <w:rsid w:val="0069718A"/>
    <w:rsid w:val="006A35C6"/>
    <w:rsid w:val="006F2142"/>
    <w:rsid w:val="00721C76"/>
    <w:rsid w:val="00734B25"/>
    <w:rsid w:val="00736DD6"/>
    <w:rsid w:val="0077232A"/>
    <w:rsid w:val="007A5D4B"/>
    <w:rsid w:val="007B4E08"/>
    <w:rsid w:val="007D5727"/>
    <w:rsid w:val="007E319C"/>
    <w:rsid w:val="007E57D5"/>
    <w:rsid w:val="007F40E3"/>
    <w:rsid w:val="00804B0C"/>
    <w:rsid w:val="00811A04"/>
    <w:rsid w:val="00827956"/>
    <w:rsid w:val="00832A01"/>
    <w:rsid w:val="0084640C"/>
    <w:rsid w:val="00851169"/>
    <w:rsid w:val="00853E85"/>
    <w:rsid w:val="008603B9"/>
    <w:rsid w:val="00874C51"/>
    <w:rsid w:val="00885820"/>
    <w:rsid w:val="008B146B"/>
    <w:rsid w:val="008C399F"/>
    <w:rsid w:val="0096457D"/>
    <w:rsid w:val="00965E7F"/>
    <w:rsid w:val="00973AB1"/>
    <w:rsid w:val="00987432"/>
    <w:rsid w:val="00990656"/>
    <w:rsid w:val="009A1CD5"/>
    <w:rsid w:val="009A25C3"/>
    <w:rsid w:val="009A6532"/>
    <w:rsid w:val="009E4E4C"/>
    <w:rsid w:val="00A17E04"/>
    <w:rsid w:val="00A201BF"/>
    <w:rsid w:val="00A34CB0"/>
    <w:rsid w:val="00A42F4E"/>
    <w:rsid w:val="00A5167D"/>
    <w:rsid w:val="00A5320B"/>
    <w:rsid w:val="00A54FFF"/>
    <w:rsid w:val="00A8304F"/>
    <w:rsid w:val="00AA3F8F"/>
    <w:rsid w:val="00AA6881"/>
    <w:rsid w:val="00AC686F"/>
    <w:rsid w:val="00AF060A"/>
    <w:rsid w:val="00AF1157"/>
    <w:rsid w:val="00B06EE5"/>
    <w:rsid w:val="00B1047F"/>
    <w:rsid w:val="00B23FF6"/>
    <w:rsid w:val="00B31E02"/>
    <w:rsid w:val="00B44EC4"/>
    <w:rsid w:val="00B508E9"/>
    <w:rsid w:val="00B72AC4"/>
    <w:rsid w:val="00B769D7"/>
    <w:rsid w:val="00B95061"/>
    <w:rsid w:val="00BA1A21"/>
    <w:rsid w:val="00BB3361"/>
    <w:rsid w:val="00BB632D"/>
    <w:rsid w:val="00BB67E5"/>
    <w:rsid w:val="00BC1D1F"/>
    <w:rsid w:val="00BD3333"/>
    <w:rsid w:val="00BE3C19"/>
    <w:rsid w:val="00C1362D"/>
    <w:rsid w:val="00C271EA"/>
    <w:rsid w:val="00C36D6B"/>
    <w:rsid w:val="00C71838"/>
    <w:rsid w:val="00C74C4A"/>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A29D8"/>
    <w:rsid w:val="00DF003F"/>
    <w:rsid w:val="00DF5F98"/>
    <w:rsid w:val="00E115FD"/>
    <w:rsid w:val="00E17A95"/>
    <w:rsid w:val="00E323CD"/>
    <w:rsid w:val="00E414F9"/>
    <w:rsid w:val="00E41ED9"/>
    <w:rsid w:val="00E45CBA"/>
    <w:rsid w:val="00E51AD7"/>
    <w:rsid w:val="00E56E11"/>
    <w:rsid w:val="00E86B1B"/>
    <w:rsid w:val="00EA44DB"/>
    <w:rsid w:val="00EA5CF5"/>
    <w:rsid w:val="00EC4FC3"/>
    <w:rsid w:val="00ED4A03"/>
    <w:rsid w:val="00ED7233"/>
    <w:rsid w:val="00EE4237"/>
    <w:rsid w:val="00F03208"/>
    <w:rsid w:val="00F058FA"/>
    <w:rsid w:val="00F10C50"/>
    <w:rsid w:val="00F200C8"/>
    <w:rsid w:val="00F618E0"/>
    <w:rsid w:val="00F626B9"/>
    <w:rsid w:val="00F95A6D"/>
    <w:rsid w:val="00F96833"/>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paragraph" w:styleId="ListParagraph">
    <w:name w:val="List Paragraph"/>
    <w:basedOn w:val="Normal"/>
    <w:uiPriority w:val="34"/>
    <w:qFormat/>
    <w:rsid w:val="002F17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paragraph" w:styleId="ListParagraph">
    <w:name w:val="List Paragraph"/>
    <w:basedOn w:val="Normal"/>
    <w:uiPriority w:val="34"/>
    <w:qFormat/>
    <w:rsid w:val="002F17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2019-06-20T20:20:00Z</dcterms:created>
  <dcterms:modified xsi:type="dcterms:W3CDTF">2019-06-20T20:20:00Z</dcterms:modified>
</cp:coreProperties>
</file>