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F353D" w14:textId="77777777" w:rsidR="00E11406" w:rsidRDefault="009336AA" w:rsidP="00C10FFA">
      <w:pPr>
        <w:spacing w:after="0" w:line="240" w:lineRule="auto"/>
        <w:jc w:val="center"/>
        <w:outlineLvl w:val="0"/>
        <w:rPr>
          <w:rFonts w:ascii="Times New Roman" w:eastAsia="Calibri" w:hAnsi="Times New Roman" w:cs="Times New Roman"/>
          <w:b/>
          <w:color w:val="000000"/>
          <w:sz w:val="24"/>
          <w:szCs w:val="24"/>
        </w:rPr>
      </w:pPr>
      <w:bookmarkStart w:id="0" w:name="_GoBack"/>
      <w:bookmarkEnd w:id="0"/>
      <w:r>
        <w:rPr>
          <w:rFonts w:ascii="Times New Roman" w:eastAsia="Calibri" w:hAnsi="Times New Roman" w:cs="Times New Roman"/>
          <w:b/>
          <w:color w:val="000000"/>
          <w:sz w:val="24"/>
          <w:szCs w:val="24"/>
        </w:rPr>
        <w:t xml:space="preserve">U.S. </w:t>
      </w:r>
      <w:r w:rsidR="00E11406">
        <w:rPr>
          <w:rFonts w:ascii="Times New Roman" w:eastAsia="Calibri" w:hAnsi="Times New Roman" w:cs="Times New Roman"/>
          <w:b/>
          <w:color w:val="000000"/>
          <w:sz w:val="24"/>
          <w:szCs w:val="24"/>
        </w:rPr>
        <w:t xml:space="preserve">Department of Labor </w:t>
      </w:r>
    </w:p>
    <w:p w14:paraId="6BAA3C86" w14:textId="77777777" w:rsidR="009336AA" w:rsidRDefault="00E11406" w:rsidP="006007B8">
      <w:pPr>
        <w:spacing w:after="0" w:line="240" w:lineRule="auto"/>
        <w:jc w:val="center"/>
        <w:outlineLvl w:val="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Office of Federal Contract Compliance Programs </w:t>
      </w:r>
    </w:p>
    <w:p w14:paraId="7CE0D8F0" w14:textId="759D885E" w:rsidR="009336AA" w:rsidRPr="001F39DB" w:rsidRDefault="00E11406" w:rsidP="006007B8">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Contractor Recognition Program</w:t>
      </w:r>
      <w:r w:rsidR="00742564">
        <w:rPr>
          <w:rFonts w:ascii="Times New Roman" w:eastAsia="Calibri" w:hAnsi="Times New Roman" w:cs="Times New Roman"/>
          <w:b/>
          <w:color w:val="000000"/>
          <w:sz w:val="24"/>
          <w:szCs w:val="24"/>
        </w:rPr>
        <w:t xml:space="preserve"> - </w:t>
      </w:r>
      <w:r w:rsidRPr="001F39DB">
        <w:rPr>
          <w:rFonts w:ascii="Times New Roman" w:eastAsia="Calibri" w:hAnsi="Times New Roman" w:cs="Times New Roman"/>
          <w:b/>
          <w:color w:val="000000"/>
          <w:sz w:val="24"/>
          <w:szCs w:val="24"/>
        </w:rPr>
        <w:t xml:space="preserve">Excellence in Disability Inclusion Award </w:t>
      </w:r>
    </w:p>
    <w:p w14:paraId="58EF5D8E" w14:textId="77777777" w:rsidR="00E11406" w:rsidRPr="001F39DB" w:rsidRDefault="00E11406" w:rsidP="006007B8">
      <w:pPr>
        <w:spacing w:after="0" w:line="240" w:lineRule="auto"/>
        <w:outlineLvl w:val="0"/>
        <w:rPr>
          <w:rFonts w:ascii="Times New Roman" w:eastAsia="Calibri" w:hAnsi="Times New Roman" w:cs="Times New Roman"/>
          <w:b/>
          <w:color w:val="000000"/>
          <w:sz w:val="24"/>
          <w:szCs w:val="24"/>
        </w:rPr>
      </w:pPr>
    </w:p>
    <w:p w14:paraId="71E4FFDA" w14:textId="77777777" w:rsidR="00E11406" w:rsidRDefault="00E11406" w:rsidP="00C10FFA">
      <w:pPr>
        <w:spacing w:after="0" w:line="240" w:lineRule="auto"/>
        <w:jc w:val="center"/>
        <w:outlineLvl w:val="0"/>
        <w:rPr>
          <w:rFonts w:ascii="Times New Roman" w:eastAsia="Calibri" w:hAnsi="Times New Roman" w:cs="Times New Roman"/>
          <w:b/>
          <w:color w:val="000000"/>
          <w:sz w:val="24"/>
          <w:szCs w:val="24"/>
        </w:rPr>
      </w:pPr>
    </w:p>
    <w:p w14:paraId="79384447" w14:textId="77777777" w:rsidR="00E11406" w:rsidRPr="00C10FFA" w:rsidRDefault="00E11406" w:rsidP="00E11406">
      <w:pPr>
        <w:spacing w:after="0" w:line="240" w:lineRule="auto"/>
        <w:outlineLvl w:val="0"/>
        <w:rPr>
          <w:rFonts w:ascii="Times New Roman" w:eastAsia="Calibri" w:hAnsi="Times New Roman" w:cs="Times New Roman"/>
          <w:b/>
          <w:color w:val="000000"/>
          <w:sz w:val="24"/>
          <w:szCs w:val="24"/>
        </w:rPr>
      </w:pPr>
      <w:r w:rsidRPr="00E11406">
        <w:rPr>
          <w:rFonts w:ascii="Times New Roman" w:eastAsia="Calibri" w:hAnsi="Times New Roman" w:cs="Times New Roman"/>
          <w:b/>
          <w:color w:val="000000"/>
          <w:sz w:val="24"/>
          <w:szCs w:val="24"/>
        </w:rPr>
        <w:t>A.</w:t>
      </w:r>
      <w:r w:rsidRPr="00E11406">
        <w:rPr>
          <w:rFonts w:ascii="Times New Roman" w:eastAsia="Calibri" w:hAnsi="Times New Roman" w:cs="Times New Roman"/>
          <w:b/>
          <w:color w:val="000000"/>
          <w:sz w:val="24"/>
          <w:szCs w:val="24"/>
        </w:rPr>
        <w:tab/>
        <w:t>JUSTIFICATION</w:t>
      </w:r>
    </w:p>
    <w:p w14:paraId="7EA0622F" w14:textId="77777777" w:rsidR="00C10FFA" w:rsidRPr="00C10FFA" w:rsidRDefault="00C10FFA" w:rsidP="00C10FFA">
      <w:pPr>
        <w:spacing w:after="0" w:line="240" w:lineRule="auto"/>
        <w:rPr>
          <w:rFonts w:ascii="Times New Roman" w:eastAsia="Calibri" w:hAnsi="Times New Roman" w:cs="Times New Roman"/>
          <w:b/>
          <w:color w:val="000000"/>
          <w:sz w:val="24"/>
          <w:szCs w:val="24"/>
        </w:rPr>
      </w:pPr>
    </w:p>
    <w:p w14:paraId="69E391CB" w14:textId="77777777" w:rsidR="00F77C9D" w:rsidRDefault="00F77C9D" w:rsidP="00F77C9D">
      <w:pPr>
        <w:spacing w:after="0" w:line="240" w:lineRule="auto"/>
        <w:outlineLvl w:val="0"/>
        <w:rPr>
          <w:rFonts w:ascii="Times New Roman" w:eastAsia="Calibri" w:hAnsi="Times New Roman" w:cs="Times New Roman"/>
          <w:b/>
          <w:color w:val="000000"/>
          <w:sz w:val="24"/>
          <w:szCs w:val="24"/>
        </w:rPr>
      </w:pPr>
      <w:r>
        <w:rPr>
          <w:rFonts w:ascii="Times New Roman" w:eastAsia="Times New Roman" w:hAnsi="Times New Roman" w:cs="Times New Roman"/>
          <w:sz w:val="24"/>
          <w:szCs w:val="24"/>
        </w:rPr>
        <w:t xml:space="preserve">This request is for </w:t>
      </w:r>
      <w:r w:rsidR="00ED3FC0">
        <w:rPr>
          <w:rFonts w:ascii="Times New Roman" w:eastAsia="Times New Roman" w:hAnsi="Times New Roman" w:cs="Times New Roman"/>
          <w:sz w:val="24"/>
          <w:szCs w:val="24"/>
        </w:rPr>
        <w:t>Office of Management and Budget (</w:t>
      </w:r>
      <w:r>
        <w:rPr>
          <w:rFonts w:ascii="Times New Roman" w:eastAsia="Times New Roman" w:hAnsi="Times New Roman" w:cs="Times New Roman"/>
          <w:sz w:val="24"/>
          <w:szCs w:val="24"/>
        </w:rPr>
        <w:t>OMB</w:t>
      </w:r>
      <w:r w:rsidR="00ED3F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approval of a new information collection</w:t>
      </w:r>
      <w:r w:rsidR="00ED3FC0">
        <w:rPr>
          <w:rFonts w:ascii="Times New Roman" w:eastAsia="Times New Roman" w:hAnsi="Times New Roman" w:cs="Times New Roman"/>
          <w:sz w:val="24"/>
          <w:szCs w:val="24"/>
        </w:rPr>
        <w:t>.  This collection will</w:t>
      </w:r>
      <w:r>
        <w:rPr>
          <w:rFonts w:ascii="Times New Roman" w:eastAsia="Times New Roman" w:hAnsi="Times New Roman" w:cs="Times New Roman"/>
          <w:sz w:val="24"/>
          <w:szCs w:val="24"/>
        </w:rPr>
        <w:t xml:space="preserve"> implement t</w:t>
      </w:r>
      <w:r w:rsidRPr="007E0817">
        <w:rPr>
          <w:rFonts w:ascii="Times New Roman" w:eastAsia="Times New Roman" w:hAnsi="Times New Roman" w:cs="Times New Roman"/>
          <w:sz w:val="24"/>
          <w:szCs w:val="24"/>
        </w:rPr>
        <w:t xml:space="preserve">he </w:t>
      </w:r>
      <w:r w:rsidR="00E6396E">
        <w:rPr>
          <w:rFonts w:ascii="Times New Roman" w:eastAsia="Times New Roman" w:hAnsi="Times New Roman" w:cs="Times New Roman"/>
          <w:sz w:val="24"/>
          <w:szCs w:val="24"/>
        </w:rPr>
        <w:t xml:space="preserve">biennial </w:t>
      </w:r>
      <w:r w:rsidRPr="00057273">
        <w:rPr>
          <w:rFonts w:ascii="Times New Roman" w:eastAsia="Times New Roman" w:hAnsi="Times New Roman" w:cs="Times New Roman"/>
          <w:sz w:val="24"/>
          <w:szCs w:val="24"/>
        </w:rPr>
        <w:t xml:space="preserve">Excellence in Disability Inclusion </w:t>
      </w:r>
      <w:r w:rsidR="006849BC">
        <w:rPr>
          <w:rFonts w:ascii="Times New Roman" w:eastAsia="Times New Roman" w:hAnsi="Times New Roman" w:cs="Times New Roman"/>
          <w:sz w:val="24"/>
          <w:szCs w:val="24"/>
        </w:rPr>
        <w:t xml:space="preserve">(EDI) </w:t>
      </w:r>
      <w:r w:rsidRPr="00057273">
        <w:rPr>
          <w:rFonts w:ascii="Times New Roman" w:eastAsia="Times New Roman" w:hAnsi="Times New Roman" w:cs="Times New Roman"/>
          <w:sz w:val="24"/>
          <w:szCs w:val="24"/>
        </w:rPr>
        <w:t>Award</w:t>
      </w:r>
      <w:r w:rsidR="00C86106">
        <w:rPr>
          <w:rFonts w:ascii="Times New Roman" w:eastAsia="Times New Roman" w:hAnsi="Times New Roman" w:cs="Times New Roman"/>
          <w:sz w:val="24"/>
          <w:szCs w:val="24"/>
        </w:rPr>
        <w:t>, which</w:t>
      </w:r>
      <w:r>
        <w:rPr>
          <w:rFonts w:ascii="Times New Roman" w:eastAsia="Times New Roman" w:hAnsi="Times New Roman" w:cs="Times New Roman"/>
          <w:sz w:val="24"/>
          <w:szCs w:val="24"/>
        </w:rPr>
        <w:t xml:space="preserve"> will recognize</w:t>
      </w:r>
      <w:r w:rsidRPr="007E0817">
        <w:rPr>
          <w:rFonts w:ascii="Times New Roman" w:eastAsia="Times New Roman" w:hAnsi="Times New Roman" w:cs="Times New Roman"/>
          <w:sz w:val="24"/>
          <w:szCs w:val="24"/>
        </w:rPr>
        <w:t xml:space="preserve"> </w:t>
      </w:r>
      <w:r w:rsidR="00ED3FC0">
        <w:rPr>
          <w:rFonts w:ascii="Times New Roman" w:eastAsia="Times New Roman" w:hAnsi="Times New Roman" w:cs="Times New Roman"/>
          <w:sz w:val="24"/>
          <w:szCs w:val="24"/>
        </w:rPr>
        <w:t xml:space="preserve">federal </w:t>
      </w:r>
      <w:r w:rsidRPr="007E0817">
        <w:rPr>
          <w:rFonts w:ascii="Times New Roman" w:eastAsia="Times New Roman" w:hAnsi="Times New Roman" w:cs="Times New Roman"/>
          <w:sz w:val="24"/>
          <w:szCs w:val="24"/>
        </w:rPr>
        <w:t>contractor</w:t>
      </w:r>
      <w:r w:rsidR="00ED3FC0">
        <w:rPr>
          <w:rFonts w:ascii="Times New Roman" w:eastAsia="Times New Roman" w:hAnsi="Times New Roman" w:cs="Times New Roman"/>
          <w:sz w:val="24"/>
          <w:szCs w:val="24"/>
        </w:rPr>
        <w:t xml:space="preserve"> and subcontractor</w:t>
      </w:r>
      <w:r>
        <w:rPr>
          <w:rFonts w:ascii="Times New Roman" w:eastAsia="Times New Roman" w:hAnsi="Times New Roman" w:cs="Times New Roman"/>
          <w:sz w:val="24"/>
          <w:szCs w:val="24"/>
        </w:rPr>
        <w:t xml:space="preserve"> establishment</w:t>
      </w:r>
      <w:r w:rsidRPr="007E081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that</w:t>
      </w:r>
      <w:r w:rsidRPr="007E0817">
        <w:rPr>
          <w:rFonts w:ascii="Times New Roman" w:eastAsia="Times New Roman" w:hAnsi="Times New Roman" w:cs="Times New Roman"/>
          <w:sz w:val="24"/>
          <w:szCs w:val="24"/>
        </w:rPr>
        <w:t xml:space="preserve"> ensur</w:t>
      </w:r>
      <w:r>
        <w:rPr>
          <w:rFonts w:ascii="Times New Roman" w:eastAsia="Times New Roman" w:hAnsi="Times New Roman" w:cs="Times New Roman"/>
          <w:sz w:val="24"/>
          <w:szCs w:val="24"/>
        </w:rPr>
        <w:t>e</w:t>
      </w:r>
      <w:r w:rsidRPr="007E0817">
        <w:rPr>
          <w:rFonts w:ascii="Times New Roman" w:eastAsia="Times New Roman" w:hAnsi="Times New Roman" w:cs="Times New Roman"/>
          <w:sz w:val="24"/>
          <w:szCs w:val="24"/>
        </w:rPr>
        <w:t xml:space="preserve"> equal employment opportunity</w:t>
      </w:r>
      <w:r>
        <w:rPr>
          <w:rFonts w:ascii="Times New Roman" w:eastAsia="Times New Roman" w:hAnsi="Times New Roman" w:cs="Times New Roman"/>
          <w:sz w:val="24"/>
          <w:szCs w:val="24"/>
        </w:rPr>
        <w:t xml:space="preserve">, </w:t>
      </w:r>
      <w:r w:rsidRPr="007E0817">
        <w:rPr>
          <w:rFonts w:ascii="Times New Roman" w:eastAsia="Times New Roman" w:hAnsi="Times New Roman" w:cs="Times New Roman"/>
          <w:sz w:val="24"/>
          <w:szCs w:val="24"/>
        </w:rPr>
        <w:t>foster employment opportunities for individuals with disabilities</w:t>
      </w:r>
      <w:r>
        <w:rPr>
          <w:rFonts w:ascii="Times New Roman" w:eastAsia="Times New Roman" w:hAnsi="Times New Roman" w:cs="Times New Roman"/>
          <w:sz w:val="24"/>
          <w:szCs w:val="24"/>
        </w:rPr>
        <w:t>,</w:t>
      </w:r>
      <w:r w:rsidRPr="007E0817">
        <w:rPr>
          <w:rFonts w:ascii="Times New Roman" w:eastAsia="Times New Roman" w:hAnsi="Times New Roman" w:cs="Times New Roman"/>
          <w:sz w:val="24"/>
          <w:szCs w:val="24"/>
        </w:rPr>
        <w:t xml:space="preserve"> and have achieved a level of excellence in their compliance with </w:t>
      </w:r>
      <w:r w:rsidR="00A96CB3" w:rsidRPr="00A96CB3">
        <w:rPr>
          <w:rFonts w:ascii="Times New Roman" w:eastAsia="Times New Roman" w:hAnsi="Times New Roman" w:cs="Times New Roman"/>
          <w:sz w:val="24"/>
          <w:szCs w:val="24"/>
        </w:rPr>
        <w:t>Section 503 of the Rehabilitation Act of 1973, as amended (Section 503</w:t>
      </w:r>
      <w:r w:rsidR="00A96CB3">
        <w:rPr>
          <w:rFonts w:ascii="Times New Roman" w:eastAsia="Times New Roman" w:hAnsi="Times New Roman" w:cs="Times New Roman"/>
          <w:sz w:val="24"/>
          <w:szCs w:val="24"/>
        </w:rPr>
        <w:t>)</w:t>
      </w:r>
      <w:r w:rsidRPr="007E0817">
        <w:rPr>
          <w:rFonts w:ascii="Times New Roman" w:eastAsia="Times New Roman" w:hAnsi="Times New Roman" w:cs="Times New Roman"/>
          <w:sz w:val="24"/>
          <w:szCs w:val="24"/>
        </w:rPr>
        <w:t>.</w:t>
      </w:r>
      <w:r w:rsidR="00A96CB3">
        <w:rPr>
          <w:rStyle w:val="FootnoteReference"/>
          <w:rFonts w:ascii="Times New Roman" w:eastAsia="Times New Roman" w:hAnsi="Times New Roman"/>
          <w:sz w:val="24"/>
          <w:szCs w:val="24"/>
        </w:rPr>
        <w:footnoteReference w:id="1"/>
      </w:r>
      <w:r w:rsidRPr="007E0817">
        <w:rPr>
          <w:rFonts w:ascii="Times New Roman" w:eastAsia="Times New Roman" w:hAnsi="Times New Roman" w:cs="Times New Roman"/>
          <w:sz w:val="24"/>
          <w:szCs w:val="24"/>
        </w:rPr>
        <w:t xml:space="preserve">  </w:t>
      </w:r>
    </w:p>
    <w:p w14:paraId="5A5D082A" w14:textId="77777777" w:rsidR="000F5564" w:rsidRPr="00002113" w:rsidRDefault="000F5564" w:rsidP="00002113">
      <w:pPr>
        <w:spacing w:after="0" w:line="240" w:lineRule="auto"/>
        <w:rPr>
          <w:rFonts w:ascii="Times New Roman" w:eastAsia="Times New Roman" w:hAnsi="Times New Roman" w:cs="Times New Roman"/>
          <w:sz w:val="24"/>
          <w:szCs w:val="24"/>
        </w:rPr>
      </w:pPr>
    </w:p>
    <w:p w14:paraId="3E0F10EB" w14:textId="77777777" w:rsidR="00C10FFA" w:rsidRPr="00C10FFA" w:rsidRDefault="00C10FFA" w:rsidP="00C10FFA">
      <w:pPr>
        <w:numPr>
          <w:ilvl w:val="0"/>
          <w:numId w:val="2"/>
        </w:numPr>
        <w:spacing w:after="0" w:line="240" w:lineRule="auto"/>
        <w:ind w:left="360"/>
        <w:contextualSpacing/>
        <w:rPr>
          <w:rFonts w:ascii="Times New Roman" w:eastAsia="Calibri" w:hAnsi="Times New Roman" w:cs="Times New Roman"/>
          <w:b/>
          <w:color w:val="000000"/>
          <w:sz w:val="24"/>
          <w:szCs w:val="24"/>
        </w:rPr>
      </w:pPr>
      <w:r w:rsidRPr="00C10FFA">
        <w:rPr>
          <w:rFonts w:ascii="Times New Roman" w:eastAsia="Calibri" w:hAnsi="Times New Roman" w:cs="Times New Roman"/>
          <w:b/>
          <w:color w:val="000000"/>
          <w:sz w:val="24"/>
          <w:szCs w:val="24"/>
        </w:rPr>
        <w:t>L</w:t>
      </w:r>
      <w:r w:rsidR="002A36DC">
        <w:rPr>
          <w:rFonts w:ascii="Times New Roman" w:eastAsia="Calibri" w:hAnsi="Times New Roman" w:cs="Times New Roman"/>
          <w:b/>
          <w:color w:val="000000"/>
          <w:sz w:val="24"/>
          <w:szCs w:val="24"/>
        </w:rPr>
        <w:t xml:space="preserve">egal and Administrative Requirements </w:t>
      </w:r>
    </w:p>
    <w:p w14:paraId="6308E328" w14:textId="77777777" w:rsidR="00C10FFA" w:rsidRPr="00C10FFA" w:rsidRDefault="00C10FFA" w:rsidP="00C10FFA">
      <w:pPr>
        <w:spacing w:after="0" w:line="240" w:lineRule="auto"/>
        <w:rPr>
          <w:rFonts w:ascii="Times New Roman" w:eastAsia="Times New Roman" w:hAnsi="Times New Roman" w:cs="Times New Roman"/>
          <w:sz w:val="24"/>
          <w:szCs w:val="24"/>
        </w:rPr>
      </w:pPr>
    </w:p>
    <w:p w14:paraId="66FF62ED" w14:textId="77777777" w:rsidR="00FA1324" w:rsidRPr="00F00D56" w:rsidRDefault="00FA1324" w:rsidP="00FA1324">
      <w:p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 xml:space="preserve">U.S. </w:t>
      </w:r>
      <w:r w:rsidRPr="00E11406">
        <w:rPr>
          <w:rFonts w:ascii="Times New Roman" w:eastAsia="Calibri" w:hAnsi="Times New Roman" w:cs="Times New Roman"/>
          <w:color w:val="000000"/>
          <w:sz w:val="24"/>
          <w:szCs w:val="24"/>
        </w:rPr>
        <w:t xml:space="preserve">Department of Labor’s (DOL) Office of Federal Contract Compliance Programs (OFCCP) administers </w:t>
      </w:r>
      <w:r>
        <w:rPr>
          <w:rFonts w:ascii="Times New Roman" w:eastAsia="Calibri" w:hAnsi="Times New Roman" w:cs="Times New Roman"/>
          <w:color w:val="000000"/>
          <w:sz w:val="24"/>
          <w:szCs w:val="24"/>
        </w:rPr>
        <w:t xml:space="preserve">and enforces the </w:t>
      </w:r>
      <w:r w:rsidRPr="00E11406">
        <w:rPr>
          <w:rFonts w:ascii="Times New Roman" w:eastAsia="Calibri" w:hAnsi="Times New Roman" w:cs="Times New Roman"/>
          <w:color w:val="000000"/>
          <w:sz w:val="24"/>
          <w:szCs w:val="24"/>
        </w:rPr>
        <w:t xml:space="preserve">three equal employment opportunity </w:t>
      </w:r>
      <w:r w:rsidR="004265F8">
        <w:rPr>
          <w:rFonts w:ascii="Times New Roman" w:eastAsia="Calibri" w:hAnsi="Times New Roman" w:cs="Times New Roman"/>
          <w:color w:val="000000"/>
          <w:sz w:val="24"/>
          <w:szCs w:val="24"/>
        </w:rPr>
        <w:t>laws</w:t>
      </w:r>
      <w:r w:rsidR="001A5170">
        <w:rPr>
          <w:rFonts w:ascii="Times New Roman" w:eastAsia="Calibri" w:hAnsi="Times New Roman" w:cs="Times New Roman"/>
          <w:color w:val="000000"/>
          <w:sz w:val="24"/>
          <w:szCs w:val="24"/>
        </w:rPr>
        <w:t xml:space="preserve"> listed below</w:t>
      </w:r>
      <w:r w:rsidR="004265F8" w:rsidRPr="00E11406">
        <w:rPr>
          <w:rFonts w:ascii="Times New Roman" w:eastAsia="Calibri" w:hAnsi="Times New Roman" w:cs="Times New Roman"/>
          <w:color w:val="000000"/>
          <w:sz w:val="24"/>
          <w:szCs w:val="24"/>
          <w:vertAlign w:val="superscript"/>
        </w:rPr>
        <w:footnoteReference w:id="2"/>
      </w:r>
      <w:r w:rsidR="00A253D9">
        <w:rPr>
          <w:rFonts w:ascii="Times New Roman" w:eastAsia="Calibri" w:hAnsi="Times New Roman" w:cs="Times New Roman"/>
          <w:color w:val="000000"/>
          <w:sz w:val="24"/>
          <w:szCs w:val="24"/>
        </w:rPr>
        <w:t xml:space="preserve"> </w:t>
      </w:r>
      <w:r w:rsidR="001A5170">
        <w:rPr>
          <w:rFonts w:ascii="Times New Roman" w:eastAsia="Calibri" w:hAnsi="Times New Roman" w:cs="Times New Roman"/>
          <w:color w:val="000000"/>
          <w:sz w:val="24"/>
          <w:szCs w:val="24"/>
        </w:rPr>
        <w:t>that</w:t>
      </w:r>
      <w:r>
        <w:rPr>
          <w:rFonts w:ascii="Times New Roman" w:eastAsia="Calibri" w:hAnsi="Times New Roman" w:cs="Times New Roman"/>
          <w:color w:val="000000"/>
          <w:sz w:val="24"/>
          <w:szCs w:val="24"/>
          <w:vertAlign w:val="superscript"/>
        </w:rPr>
        <w:t xml:space="preserve"> </w:t>
      </w:r>
      <w:r w:rsidRPr="00E11406">
        <w:rPr>
          <w:rFonts w:ascii="Times New Roman" w:eastAsia="Calibri" w:hAnsi="Times New Roman" w:cs="Times New Roman"/>
          <w:color w:val="000000"/>
          <w:sz w:val="24"/>
          <w:szCs w:val="24"/>
        </w:rPr>
        <w:t xml:space="preserve">prohibit employment discrimination </w:t>
      </w:r>
      <w:r>
        <w:rPr>
          <w:rFonts w:ascii="Times New Roman" w:eastAsia="Calibri" w:hAnsi="Times New Roman" w:cs="Times New Roman"/>
          <w:color w:val="000000"/>
          <w:sz w:val="24"/>
          <w:szCs w:val="24"/>
        </w:rPr>
        <w:t>by f</w:t>
      </w:r>
      <w:r w:rsidRPr="00E11406">
        <w:rPr>
          <w:rFonts w:ascii="Times New Roman" w:eastAsia="Calibri" w:hAnsi="Times New Roman" w:cs="Times New Roman"/>
          <w:color w:val="000000"/>
          <w:sz w:val="24"/>
          <w:szCs w:val="24"/>
        </w:rPr>
        <w:t>ederal contractors and subcontractors.</w:t>
      </w:r>
      <w:r w:rsidRPr="00E11406">
        <w:rPr>
          <w:rFonts w:ascii="Times New Roman" w:eastAsia="Calibri" w:hAnsi="Times New Roman" w:cs="Times New Roman"/>
          <w:color w:val="000000"/>
          <w:sz w:val="24"/>
          <w:szCs w:val="24"/>
          <w:vertAlign w:val="superscript"/>
        </w:rPr>
        <w:footnoteReference w:id="3"/>
      </w:r>
      <w:r w:rsidRPr="00E11406">
        <w:rPr>
          <w:rFonts w:ascii="Times New Roman" w:eastAsia="Calibri" w:hAnsi="Times New Roman" w:cs="Times New Roman"/>
          <w:color w:val="000000"/>
          <w:sz w:val="24"/>
          <w:szCs w:val="24"/>
          <w:vertAlign w:val="superscript"/>
        </w:rPr>
        <w:t xml:space="preserve">  </w:t>
      </w:r>
    </w:p>
    <w:p w14:paraId="6E82FF6D" w14:textId="77777777" w:rsidR="00FA1324" w:rsidRPr="00E11406" w:rsidRDefault="00FA1324" w:rsidP="00FA1324">
      <w:pPr>
        <w:spacing w:after="0" w:line="240" w:lineRule="auto"/>
        <w:rPr>
          <w:rFonts w:ascii="Times New Roman" w:eastAsia="Calibri" w:hAnsi="Times New Roman" w:cs="Times New Roman"/>
          <w:color w:val="000000"/>
          <w:sz w:val="24"/>
          <w:szCs w:val="24"/>
        </w:rPr>
      </w:pPr>
    </w:p>
    <w:p w14:paraId="328DF6EE" w14:textId="77777777" w:rsidR="00FA1324" w:rsidRPr="004612A9" w:rsidRDefault="00FA1324" w:rsidP="00FA1324">
      <w:pPr>
        <w:numPr>
          <w:ilvl w:val="0"/>
          <w:numId w:val="1"/>
        </w:num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Executive Order 11246, as amended (</w:t>
      </w:r>
      <w:bookmarkStart w:id="1" w:name="OLE_LINK1"/>
      <w:bookmarkStart w:id="2" w:name="OLE_LINK2"/>
      <w:r w:rsidRPr="00E11406">
        <w:rPr>
          <w:rFonts w:ascii="Times New Roman" w:eastAsia="Calibri" w:hAnsi="Times New Roman" w:cs="Times New Roman"/>
          <w:color w:val="000000"/>
          <w:sz w:val="24"/>
          <w:szCs w:val="24"/>
        </w:rPr>
        <w:t>EO 11246</w:t>
      </w:r>
      <w:bookmarkEnd w:id="1"/>
      <w:bookmarkEnd w:id="2"/>
      <w:r w:rsidRPr="00E11406">
        <w:rPr>
          <w:rFonts w:ascii="Times New Roman" w:eastAsia="Calibri" w:hAnsi="Times New Roman" w:cs="Times New Roman"/>
          <w:color w:val="000000"/>
          <w:sz w:val="24"/>
          <w:szCs w:val="24"/>
        </w:rPr>
        <w:t>),</w:t>
      </w:r>
      <w:r w:rsidRPr="00E11406">
        <w:rPr>
          <w:rFonts w:ascii="Times New Roman" w:eastAsia="Calibri" w:hAnsi="Times New Roman" w:cs="Times New Roman"/>
          <w:color w:val="000000"/>
          <w:sz w:val="24"/>
          <w:szCs w:val="24"/>
          <w:vertAlign w:val="superscript"/>
        </w:rPr>
        <w:t xml:space="preserve"> </w:t>
      </w:r>
    </w:p>
    <w:p w14:paraId="0B46C588" w14:textId="77777777" w:rsidR="00FA1324" w:rsidRPr="004612A9" w:rsidRDefault="00FA1324" w:rsidP="00FA1324">
      <w:pPr>
        <w:numPr>
          <w:ilvl w:val="0"/>
          <w:numId w:val="1"/>
        </w:num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 xml:space="preserve">Section 503 of the Rehabilitation Act of 1973, as amended (Section 503), and </w:t>
      </w:r>
    </w:p>
    <w:p w14:paraId="3514A74E" w14:textId="77777777" w:rsidR="00FA1324" w:rsidRPr="00532D6C" w:rsidRDefault="00FA1324" w:rsidP="00FA1324">
      <w:pPr>
        <w:numPr>
          <w:ilvl w:val="0"/>
          <w:numId w:val="1"/>
        </w:num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Vietnam Era Veterans’ Readjustment Assis</w:t>
      </w:r>
      <w:r>
        <w:rPr>
          <w:rFonts w:ascii="Times New Roman" w:eastAsia="Calibri" w:hAnsi="Times New Roman" w:cs="Times New Roman"/>
          <w:color w:val="000000"/>
          <w:sz w:val="24"/>
          <w:szCs w:val="24"/>
        </w:rPr>
        <w:t xml:space="preserve">tance Act of 1974, as amended, (VEVRAA). </w:t>
      </w:r>
    </w:p>
    <w:p w14:paraId="74633E50" w14:textId="77777777" w:rsidR="00FA1324" w:rsidRPr="00E11406" w:rsidRDefault="00FA1324" w:rsidP="00FA1324">
      <w:pPr>
        <w:spacing w:after="0" w:line="240" w:lineRule="auto"/>
        <w:rPr>
          <w:rFonts w:ascii="Times New Roman" w:eastAsia="Calibri" w:hAnsi="Times New Roman" w:cs="Times New Roman"/>
          <w:color w:val="000000"/>
          <w:sz w:val="24"/>
          <w:szCs w:val="24"/>
        </w:rPr>
      </w:pPr>
    </w:p>
    <w:p w14:paraId="1E5A813E" w14:textId="77777777" w:rsidR="00FA1324" w:rsidRPr="00E11406" w:rsidRDefault="00FA1324" w:rsidP="00FA1324">
      <w:p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EO 11246 prohibits contractors from discriminating against applicants and employees based on race, color, religion, sex, sexual orientation, gender identity, and national origin.</w:t>
      </w:r>
      <w:r w:rsidRPr="009336AA">
        <w:t xml:space="preserve"> </w:t>
      </w:r>
      <w:r>
        <w:t xml:space="preserve"> </w:t>
      </w:r>
      <w:r w:rsidRPr="009336AA">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dditionally, it</w:t>
      </w:r>
      <w:r w:rsidRPr="009336AA">
        <w:rPr>
          <w:rFonts w:ascii="Times New Roman" w:eastAsia="Calibri" w:hAnsi="Times New Roman" w:cs="Times New Roman"/>
          <w:color w:val="000000"/>
          <w:sz w:val="24"/>
          <w:szCs w:val="24"/>
        </w:rPr>
        <w:t xml:space="preserve"> pro</w:t>
      </w:r>
      <w:r>
        <w:rPr>
          <w:rFonts w:ascii="Times New Roman" w:eastAsia="Calibri" w:hAnsi="Times New Roman" w:cs="Times New Roman"/>
          <w:color w:val="000000"/>
          <w:sz w:val="24"/>
          <w:szCs w:val="24"/>
        </w:rPr>
        <w:t>hibits contractors</w:t>
      </w:r>
      <w:r w:rsidRPr="009336AA">
        <w:rPr>
          <w:rFonts w:ascii="Times New Roman" w:eastAsia="Calibri" w:hAnsi="Times New Roman" w:cs="Times New Roman"/>
          <w:color w:val="000000"/>
          <w:sz w:val="24"/>
          <w:szCs w:val="24"/>
        </w:rPr>
        <w:t xml:space="preserve"> from taking adverse employment actions against applicants and employees for </w:t>
      </w:r>
      <w:r w:rsidR="00831B22">
        <w:rPr>
          <w:rFonts w:ascii="Times New Roman" w:eastAsia="Calibri" w:hAnsi="Times New Roman" w:cs="Times New Roman"/>
          <w:color w:val="000000"/>
          <w:sz w:val="24"/>
          <w:szCs w:val="24"/>
        </w:rPr>
        <w:t xml:space="preserve">inquiring </w:t>
      </w:r>
      <w:r w:rsidRPr="009336AA">
        <w:rPr>
          <w:rFonts w:ascii="Times New Roman" w:eastAsia="Calibri" w:hAnsi="Times New Roman" w:cs="Times New Roman"/>
          <w:color w:val="000000"/>
          <w:sz w:val="24"/>
          <w:szCs w:val="24"/>
        </w:rPr>
        <w:t xml:space="preserve">about, discussing, or </w:t>
      </w:r>
      <w:r w:rsidR="00831B22">
        <w:rPr>
          <w:rFonts w:ascii="Times New Roman" w:eastAsia="Calibri" w:hAnsi="Times New Roman" w:cs="Times New Roman"/>
          <w:color w:val="000000"/>
          <w:sz w:val="24"/>
          <w:szCs w:val="24"/>
        </w:rPr>
        <w:t xml:space="preserve">disclosing </w:t>
      </w:r>
      <w:r w:rsidRPr="009336AA">
        <w:rPr>
          <w:rFonts w:ascii="Times New Roman" w:eastAsia="Calibri" w:hAnsi="Times New Roman" w:cs="Times New Roman"/>
          <w:color w:val="000000"/>
          <w:sz w:val="24"/>
          <w:szCs w:val="24"/>
        </w:rPr>
        <w:t xml:space="preserve">information about their pay or the pay of their co-workers, </w:t>
      </w:r>
      <w:r>
        <w:rPr>
          <w:rFonts w:ascii="Times New Roman" w:eastAsia="Calibri" w:hAnsi="Times New Roman" w:cs="Times New Roman"/>
          <w:color w:val="000000"/>
          <w:sz w:val="24"/>
          <w:szCs w:val="24"/>
        </w:rPr>
        <w:t xml:space="preserve">subject to certain limitations.  </w:t>
      </w:r>
      <w:r w:rsidRPr="00E11406">
        <w:rPr>
          <w:rFonts w:ascii="Times New Roman" w:eastAsia="Calibri" w:hAnsi="Times New Roman" w:cs="Times New Roman"/>
          <w:color w:val="000000"/>
          <w:sz w:val="24"/>
          <w:szCs w:val="24"/>
        </w:rPr>
        <w:t>EO 11246 applies to contractors, and to federally assisted cons</w:t>
      </w:r>
      <w:r>
        <w:rPr>
          <w:rFonts w:ascii="Times New Roman" w:eastAsia="Calibri" w:hAnsi="Times New Roman" w:cs="Times New Roman"/>
          <w:color w:val="000000"/>
          <w:sz w:val="24"/>
          <w:szCs w:val="24"/>
        </w:rPr>
        <w:t>truction contractors holding a g</w:t>
      </w:r>
      <w:r w:rsidRPr="00E11406">
        <w:rPr>
          <w:rFonts w:ascii="Times New Roman" w:eastAsia="Calibri" w:hAnsi="Times New Roman" w:cs="Times New Roman"/>
          <w:color w:val="000000"/>
          <w:sz w:val="24"/>
          <w:szCs w:val="24"/>
        </w:rPr>
        <w:t>overnment con</w:t>
      </w:r>
      <w:r>
        <w:rPr>
          <w:rFonts w:ascii="Times New Roman" w:eastAsia="Calibri" w:hAnsi="Times New Roman" w:cs="Times New Roman"/>
          <w:color w:val="000000"/>
          <w:sz w:val="24"/>
          <w:szCs w:val="24"/>
        </w:rPr>
        <w:t>tract in excess of $10,000, or g</w:t>
      </w:r>
      <w:r w:rsidRPr="00E11406">
        <w:rPr>
          <w:rFonts w:ascii="Times New Roman" w:eastAsia="Calibri" w:hAnsi="Times New Roman" w:cs="Times New Roman"/>
          <w:color w:val="000000"/>
          <w:sz w:val="24"/>
          <w:szCs w:val="24"/>
        </w:rPr>
        <w:t>overnment contracts that have, or can reasonably expect to have, an aggregate total value exceeding $10,000 in a 12-month per</w:t>
      </w:r>
      <w:r>
        <w:rPr>
          <w:rFonts w:ascii="Times New Roman" w:eastAsia="Calibri" w:hAnsi="Times New Roman" w:cs="Times New Roman"/>
          <w:color w:val="000000"/>
          <w:sz w:val="24"/>
          <w:szCs w:val="24"/>
        </w:rPr>
        <w:t>iod.  EO 11246 also applies to g</w:t>
      </w:r>
      <w:r w:rsidRPr="00E11406">
        <w:rPr>
          <w:rFonts w:ascii="Times New Roman" w:eastAsia="Calibri" w:hAnsi="Times New Roman" w:cs="Times New Roman"/>
          <w:color w:val="000000"/>
          <w:sz w:val="24"/>
          <w:szCs w:val="24"/>
        </w:rPr>
        <w:t>overnment bi</w:t>
      </w:r>
      <w:r>
        <w:rPr>
          <w:rFonts w:ascii="Times New Roman" w:eastAsia="Calibri" w:hAnsi="Times New Roman" w:cs="Times New Roman"/>
          <w:color w:val="000000"/>
          <w:sz w:val="24"/>
          <w:szCs w:val="24"/>
        </w:rPr>
        <w:t>lls of lading, depositories of f</w:t>
      </w:r>
      <w:r w:rsidRPr="00E11406">
        <w:rPr>
          <w:rFonts w:ascii="Times New Roman" w:eastAsia="Calibri" w:hAnsi="Times New Roman" w:cs="Times New Roman"/>
          <w:color w:val="000000"/>
          <w:sz w:val="24"/>
          <w:szCs w:val="24"/>
        </w:rPr>
        <w:t>ederal funds in any amount, and to financial institutions that are issuing and paying agents for U.S. savings bonds and notes in any amount.</w:t>
      </w:r>
      <w:r>
        <w:rPr>
          <w:rFonts w:ascii="Times New Roman" w:eastAsia="Calibri" w:hAnsi="Times New Roman" w:cs="Times New Roman"/>
          <w:color w:val="000000"/>
          <w:sz w:val="24"/>
          <w:szCs w:val="24"/>
        </w:rPr>
        <w:t xml:space="preserve"> </w:t>
      </w:r>
    </w:p>
    <w:p w14:paraId="111CFCDF" w14:textId="77777777" w:rsidR="00FA1324" w:rsidRPr="00E11406" w:rsidRDefault="00FA1324" w:rsidP="00FA1324">
      <w:pPr>
        <w:spacing w:after="0" w:line="240" w:lineRule="auto"/>
        <w:rPr>
          <w:rFonts w:ascii="Times New Roman" w:eastAsia="Calibri" w:hAnsi="Times New Roman" w:cs="Times New Roman"/>
          <w:color w:val="000000"/>
          <w:sz w:val="24"/>
          <w:szCs w:val="24"/>
        </w:rPr>
      </w:pPr>
    </w:p>
    <w:p w14:paraId="201DA638" w14:textId="77777777" w:rsidR="00FA1324" w:rsidRPr="00E11406" w:rsidRDefault="00FA1324" w:rsidP="00FA1324">
      <w:p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Section 503 prohibits contractors from discriminating against applicants and employees on the basis of disability and requires contractors to take affirmative action to employ</w:t>
      </w:r>
      <w:r>
        <w:rPr>
          <w:rFonts w:ascii="Times New Roman" w:eastAsia="Calibri" w:hAnsi="Times New Roman" w:cs="Times New Roman"/>
          <w:color w:val="000000"/>
          <w:sz w:val="24"/>
          <w:szCs w:val="24"/>
        </w:rPr>
        <w:t>,</w:t>
      </w:r>
      <w:r w:rsidRPr="00E11406">
        <w:rPr>
          <w:rFonts w:ascii="Times New Roman" w:eastAsia="Calibri" w:hAnsi="Times New Roman" w:cs="Times New Roman"/>
          <w:color w:val="000000"/>
          <w:sz w:val="24"/>
          <w:szCs w:val="24"/>
        </w:rPr>
        <w:t xml:space="preserve"> and advance in </w:t>
      </w:r>
      <w:r w:rsidRPr="00E11406">
        <w:rPr>
          <w:rFonts w:ascii="Times New Roman" w:eastAsia="Calibri" w:hAnsi="Times New Roman" w:cs="Times New Roman"/>
          <w:color w:val="000000"/>
          <w:sz w:val="24"/>
          <w:szCs w:val="24"/>
        </w:rPr>
        <w:lastRenderedPageBreak/>
        <w:t>employment, qualified individuals with disabilities.  Its requiremen</w:t>
      </w:r>
      <w:r>
        <w:rPr>
          <w:rFonts w:ascii="Times New Roman" w:eastAsia="Calibri" w:hAnsi="Times New Roman" w:cs="Times New Roman"/>
          <w:color w:val="000000"/>
          <w:sz w:val="24"/>
          <w:szCs w:val="24"/>
        </w:rPr>
        <w:t>ts apply to contractors with a g</w:t>
      </w:r>
      <w:r w:rsidRPr="00E11406">
        <w:rPr>
          <w:rFonts w:ascii="Times New Roman" w:eastAsia="Calibri" w:hAnsi="Times New Roman" w:cs="Times New Roman"/>
          <w:color w:val="000000"/>
          <w:sz w:val="24"/>
          <w:szCs w:val="24"/>
        </w:rPr>
        <w:t>overnment contract in excess of $15,000.</w:t>
      </w:r>
      <w:r>
        <w:rPr>
          <w:rStyle w:val="FootnoteReference"/>
          <w:rFonts w:ascii="Times New Roman" w:eastAsia="Calibri" w:hAnsi="Times New Roman"/>
          <w:color w:val="000000"/>
          <w:sz w:val="24"/>
          <w:szCs w:val="24"/>
        </w:rPr>
        <w:footnoteReference w:id="4"/>
      </w:r>
    </w:p>
    <w:p w14:paraId="2C7E7675" w14:textId="77777777" w:rsidR="00FA1324" w:rsidRPr="00E11406" w:rsidRDefault="00FA1324" w:rsidP="00FA1324">
      <w:pPr>
        <w:spacing w:after="0" w:line="240" w:lineRule="auto"/>
        <w:rPr>
          <w:rFonts w:ascii="Times New Roman" w:eastAsia="Calibri" w:hAnsi="Times New Roman" w:cs="Times New Roman"/>
          <w:color w:val="000000"/>
          <w:sz w:val="24"/>
          <w:szCs w:val="24"/>
        </w:rPr>
      </w:pPr>
    </w:p>
    <w:p w14:paraId="0A931E41" w14:textId="77777777" w:rsidR="00FA1324" w:rsidRDefault="00FA1324" w:rsidP="00FA1324">
      <w:pPr>
        <w:spacing w:after="0" w:line="240" w:lineRule="auto"/>
        <w:rPr>
          <w:rFonts w:ascii="Times New Roman" w:eastAsia="Calibri" w:hAnsi="Times New Roman" w:cs="Times New Roman"/>
          <w:color w:val="000000"/>
          <w:sz w:val="24"/>
          <w:szCs w:val="24"/>
        </w:rPr>
      </w:pPr>
      <w:r w:rsidRPr="00E11406">
        <w:rPr>
          <w:rFonts w:ascii="Times New Roman" w:eastAsia="Calibri" w:hAnsi="Times New Roman" w:cs="Times New Roman"/>
          <w:color w:val="000000"/>
          <w:sz w:val="24"/>
          <w:szCs w:val="24"/>
        </w:rPr>
        <w:t>VEVRAA prohibits contractors from discriminating against protected veterans, namely, disabled veterans, recently separated veterans, active duty wartime or campaign badge veterans, and Armed Forces service medal veterans.  VEVRAA also requires contractors to take affirmative action to employ</w:t>
      </w:r>
      <w:r>
        <w:rPr>
          <w:rFonts w:ascii="Times New Roman" w:eastAsia="Calibri" w:hAnsi="Times New Roman" w:cs="Times New Roman"/>
          <w:color w:val="000000"/>
          <w:sz w:val="24"/>
          <w:szCs w:val="24"/>
        </w:rPr>
        <w:t>,</w:t>
      </w:r>
      <w:r w:rsidRPr="00E11406">
        <w:rPr>
          <w:rFonts w:ascii="Times New Roman" w:eastAsia="Calibri" w:hAnsi="Times New Roman" w:cs="Times New Roman"/>
          <w:color w:val="000000"/>
          <w:sz w:val="24"/>
          <w:szCs w:val="24"/>
        </w:rPr>
        <w:t xml:space="preserve"> and advance in employment</w:t>
      </w:r>
      <w:r>
        <w:rPr>
          <w:rFonts w:ascii="Times New Roman" w:eastAsia="Calibri" w:hAnsi="Times New Roman" w:cs="Times New Roman"/>
          <w:color w:val="000000"/>
          <w:sz w:val="24"/>
          <w:szCs w:val="24"/>
        </w:rPr>
        <w:t>,</w:t>
      </w:r>
      <w:r w:rsidRPr="00E11406">
        <w:rPr>
          <w:rFonts w:ascii="Times New Roman" w:eastAsia="Calibri" w:hAnsi="Times New Roman" w:cs="Times New Roman"/>
          <w:color w:val="000000"/>
          <w:sz w:val="24"/>
          <w:szCs w:val="24"/>
        </w:rPr>
        <w:t xml:space="preserve"> qualified protected veterans.  Its requiremen</w:t>
      </w:r>
      <w:r>
        <w:rPr>
          <w:rFonts w:ascii="Times New Roman" w:eastAsia="Calibri" w:hAnsi="Times New Roman" w:cs="Times New Roman"/>
          <w:color w:val="000000"/>
          <w:sz w:val="24"/>
          <w:szCs w:val="24"/>
        </w:rPr>
        <w:t>ts apply to contractors with a g</w:t>
      </w:r>
      <w:r w:rsidRPr="00E11406">
        <w:rPr>
          <w:rFonts w:ascii="Times New Roman" w:eastAsia="Calibri" w:hAnsi="Times New Roman" w:cs="Times New Roman"/>
          <w:color w:val="000000"/>
          <w:sz w:val="24"/>
          <w:szCs w:val="24"/>
        </w:rPr>
        <w:t>overnment contract of $150,000 or more.</w:t>
      </w:r>
      <w:r>
        <w:rPr>
          <w:rStyle w:val="FootnoteReference"/>
          <w:rFonts w:ascii="Times New Roman" w:eastAsia="Calibri" w:hAnsi="Times New Roman"/>
          <w:color w:val="000000"/>
          <w:sz w:val="24"/>
          <w:szCs w:val="24"/>
        </w:rPr>
        <w:footnoteReference w:id="5"/>
      </w:r>
    </w:p>
    <w:p w14:paraId="48FC5C7C" w14:textId="77777777" w:rsidR="006C5E86" w:rsidRDefault="006C5E86" w:rsidP="00FA1324">
      <w:pPr>
        <w:spacing w:after="0" w:line="240" w:lineRule="auto"/>
        <w:rPr>
          <w:rFonts w:ascii="Times New Roman" w:eastAsia="Calibri" w:hAnsi="Times New Roman" w:cs="Times New Roman"/>
          <w:color w:val="000000"/>
          <w:sz w:val="24"/>
          <w:szCs w:val="24"/>
        </w:rPr>
      </w:pPr>
    </w:p>
    <w:p w14:paraId="1474D5B8" w14:textId="77777777" w:rsidR="007A2376" w:rsidRPr="007C68A3" w:rsidRDefault="007A2376" w:rsidP="00FA1324">
      <w:pPr>
        <w:spacing w:after="0" w:line="240" w:lineRule="auto"/>
        <w:rPr>
          <w:rFonts w:ascii="Times New Roman" w:eastAsia="Calibri" w:hAnsi="Times New Roman" w:cs="Times New Roman"/>
          <w:color w:val="000000"/>
          <w:sz w:val="24"/>
          <w:szCs w:val="24"/>
          <w:u w:val="single"/>
        </w:rPr>
      </w:pPr>
      <w:r w:rsidRPr="007C68A3">
        <w:rPr>
          <w:rFonts w:ascii="Times New Roman" w:eastAsia="Calibri" w:hAnsi="Times New Roman" w:cs="Times New Roman"/>
          <w:color w:val="000000"/>
          <w:sz w:val="24"/>
          <w:szCs w:val="24"/>
          <w:u w:val="single"/>
        </w:rPr>
        <w:t>Background and Program Requirements</w:t>
      </w:r>
    </w:p>
    <w:p w14:paraId="6137B10F" w14:textId="77777777" w:rsidR="007A2376" w:rsidRDefault="007A2376" w:rsidP="00FA1324">
      <w:pPr>
        <w:spacing w:after="0" w:line="240" w:lineRule="auto"/>
        <w:rPr>
          <w:rFonts w:ascii="Times New Roman" w:eastAsia="Calibri" w:hAnsi="Times New Roman" w:cs="Times New Roman"/>
          <w:color w:val="000000"/>
          <w:sz w:val="24"/>
          <w:szCs w:val="24"/>
        </w:rPr>
      </w:pPr>
    </w:p>
    <w:p w14:paraId="309075A6" w14:textId="77777777" w:rsidR="00FA1324" w:rsidRDefault="00ED3FC0" w:rsidP="00FA1324">
      <w:pPr>
        <w:spacing w:after="0" w:line="240" w:lineRule="auto"/>
        <w:rPr>
          <w:rFonts w:ascii="Times New Roman" w:eastAsia="Times New Roman" w:hAnsi="Times New Roman" w:cs="Times New Roman"/>
          <w:sz w:val="24"/>
          <w:szCs w:val="24"/>
        </w:rPr>
      </w:pPr>
      <w:r w:rsidRPr="00166DDE">
        <w:rPr>
          <w:rFonts w:ascii="Times New Roman" w:eastAsia="Times New Roman" w:hAnsi="Times New Roman" w:cs="Times New Roman"/>
          <w:sz w:val="24"/>
          <w:szCs w:val="24"/>
        </w:rPr>
        <w:t>The</w:t>
      </w:r>
      <w:r w:rsidR="006849BC">
        <w:rPr>
          <w:rFonts w:ascii="Times New Roman" w:eastAsia="Times New Roman" w:hAnsi="Times New Roman" w:cs="Times New Roman"/>
          <w:sz w:val="24"/>
          <w:szCs w:val="24"/>
        </w:rPr>
        <w:t xml:space="preserve"> EDI</w:t>
      </w:r>
      <w:r w:rsidR="00FA1324" w:rsidRPr="005B13DE">
        <w:rPr>
          <w:rFonts w:ascii="Times New Roman" w:eastAsia="Times New Roman" w:hAnsi="Times New Roman" w:cs="Times New Roman"/>
          <w:sz w:val="24"/>
          <w:szCs w:val="24"/>
        </w:rPr>
        <w:t xml:space="preserve"> </w:t>
      </w:r>
      <w:r w:rsidR="006849BC">
        <w:rPr>
          <w:rFonts w:ascii="Times New Roman" w:eastAsia="Times New Roman" w:hAnsi="Times New Roman" w:cs="Times New Roman"/>
          <w:sz w:val="24"/>
          <w:szCs w:val="24"/>
        </w:rPr>
        <w:t>A</w:t>
      </w:r>
      <w:r w:rsidR="00FA1324" w:rsidRPr="005B13DE">
        <w:rPr>
          <w:rFonts w:ascii="Times New Roman" w:eastAsia="Times New Roman" w:hAnsi="Times New Roman" w:cs="Times New Roman"/>
          <w:sz w:val="24"/>
          <w:szCs w:val="24"/>
        </w:rPr>
        <w:t xml:space="preserve">ward </w:t>
      </w:r>
      <w:r w:rsidR="007C68A3">
        <w:rPr>
          <w:rFonts w:ascii="Times New Roman" w:eastAsia="Times New Roman" w:hAnsi="Times New Roman" w:cs="Times New Roman"/>
          <w:sz w:val="24"/>
          <w:szCs w:val="24"/>
        </w:rPr>
        <w:t xml:space="preserve">will </w:t>
      </w:r>
      <w:r w:rsidR="00FA1324" w:rsidRPr="005B13DE">
        <w:rPr>
          <w:rFonts w:ascii="Times New Roman" w:eastAsia="Times New Roman" w:hAnsi="Times New Roman" w:cs="Times New Roman"/>
          <w:sz w:val="24"/>
          <w:szCs w:val="24"/>
        </w:rPr>
        <w:t>seek to highlight successful practices and strategies that have expanded and improved the recruitment, hiring, retention</w:t>
      </w:r>
      <w:r w:rsidR="00FA1324">
        <w:rPr>
          <w:rFonts w:ascii="Times New Roman" w:eastAsia="Times New Roman" w:hAnsi="Times New Roman" w:cs="Times New Roman"/>
          <w:sz w:val="24"/>
          <w:szCs w:val="24"/>
        </w:rPr>
        <w:t>,</w:t>
      </w:r>
      <w:r w:rsidR="00FA1324" w:rsidRPr="005B13DE">
        <w:rPr>
          <w:rFonts w:ascii="Times New Roman" w:eastAsia="Times New Roman" w:hAnsi="Times New Roman" w:cs="Times New Roman"/>
          <w:sz w:val="24"/>
          <w:szCs w:val="24"/>
        </w:rPr>
        <w:t xml:space="preserve"> and promotion opportunities of i</w:t>
      </w:r>
      <w:r w:rsidR="00FA1324">
        <w:rPr>
          <w:rFonts w:ascii="Times New Roman" w:eastAsia="Times New Roman" w:hAnsi="Times New Roman" w:cs="Times New Roman"/>
          <w:sz w:val="24"/>
          <w:szCs w:val="24"/>
        </w:rPr>
        <w:t xml:space="preserve">ndividuals with disabilities.  </w:t>
      </w:r>
      <w:r w:rsidR="00F66DA5">
        <w:rPr>
          <w:rFonts w:ascii="Times New Roman" w:eastAsia="Times New Roman" w:hAnsi="Times New Roman" w:cs="Times New Roman"/>
          <w:sz w:val="24"/>
          <w:szCs w:val="24"/>
        </w:rPr>
        <w:t>By highlighting</w:t>
      </w:r>
      <w:r w:rsidR="00FA1324">
        <w:rPr>
          <w:rFonts w:ascii="Times New Roman" w:eastAsia="Times New Roman" w:hAnsi="Times New Roman" w:cs="Times New Roman"/>
          <w:sz w:val="24"/>
          <w:szCs w:val="24"/>
        </w:rPr>
        <w:t xml:space="preserve"> </w:t>
      </w:r>
      <w:r w:rsidR="00AD54FF">
        <w:rPr>
          <w:rFonts w:ascii="Times New Roman" w:eastAsia="Times New Roman" w:hAnsi="Times New Roman" w:cs="Times New Roman"/>
          <w:sz w:val="24"/>
          <w:szCs w:val="24"/>
        </w:rPr>
        <w:t xml:space="preserve">the </w:t>
      </w:r>
      <w:r w:rsidR="00FA1324" w:rsidRPr="005B13DE">
        <w:rPr>
          <w:rFonts w:ascii="Times New Roman" w:eastAsia="Times New Roman" w:hAnsi="Times New Roman" w:cs="Times New Roman"/>
          <w:sz w:val="24"/>
          <w:szCs w:val="24"/>
        </w:rPr>
        <w:t>exemplary practices of</w:t>
      </w:r>
      <w:r w:rsidR="00FA1324">
        <w:rPr>
          <w:rFonts w:ascii="Times New Roman" w:eastAsia="Times New Roman" w:hAnsi="Times New Roman" w:cs="Times New Roman"/>
          <w:sz w:val="24"/>
          <w:szCs w:val="24"/>
        </w:rPr>
        <w:t xml:space="preserve"> successful contractor establishments</w:t>
      </w:r>
      <w:r w:rsidR="00A33ECC">
        <w:rPr>
          <w:rFonts w:ascii="Times New Roman" w:eastAsia="Times New Roman" w:hAnsi="Times New Roman" w:cs="Times New Roman"/>
          <w:sz w:val="24"/>
          <w:szCs w:val="24"/>
        </w:rPr>
        <w:t>,</w:t>
      </w:r>
      <w:r w:rsidR="00FA1324">
        <w:rPr>
          <w:rFonts w:ascii="Times New Roman" w:eastAsia="Times New Roman" w:hAnsi="Times New Roman" w:cs="Times New Roman"/>
          <w:sz w:val="24"/>
          <w:szCs w:val="24"/>
        </w:rPr>
        <w:t xml:space="preserve"> </w:t>
      </w:r>
      <w:r w:rsidR="00AD54FF">
        <w:rPr>
          <w:rFonts w:ascii="Times New Roman" w:eastAsia="Times New Roman" w:hAnsi="Times New Roman" w:cs="Times New Roman"/>
          <w:sz w:val="24"/>
          <w:szCs w:val="24"/>
        </w:rPr>
        <w:t xml:space="preserve">other contractors should be </w:t>
      </w:r>
      <w:r w:rsidR="00FA1324">
        <w:rPr>
          <w:rFonts w:ascii="Times New Roman" w:eastAsia="Times New Roman" w:hAnsi="Times New Roman" w:cs="Times New Roman"/>
          <w:sz w:val="24"/>
          <w:szCs w:val="24"/>
        </w:rPr>
        <w:t>encourag</w:t>
      </w:r>
      <w:r w:rsidR="00AD54FF">
        <w:rPr>
          <w:rFonts w:ascii="Times New Roman" w:eastAsia="Times New Roman" w:hAnsi="Times New Roman" w:cs="Times New Roman"/>
          <w:sz w:val="24"/>
          <w:szCs w:val="24"/>
        </w:rPr>
        <w:t xml:space="preserve">ed </w:t>
      </w:r>
      <w:r w:rsidR="00FA1324">
        <w:rPr>
          <w:rFonts w:ascii="Times New Roman" w:eastAsia="Times New Roman" w:hAnsi="Times New Roman" w:cs="Times New Roman"/>
          <w:sz w:val="24"/>
          <w:szCs w:val="24"/>
        </w:rPr>
        <w:t>to adopt these</w:t>
      </w:r>
      <w:r w:rsidR="00FA1324" w:rsidRPr="005B13DE">
        <w:rPr>
          <w:rFonts w:ascii="Times New Roman" w:eastAsia="Times New Roman" w:hAnsi="Times New Roman" w:cs="Times New Roman"/>
          <w:sz w:val="24"/>
          <w:szCs w:val="24"/>
        </w:rPr>
        <w:t xml:space="preserve"> </w:t>
      </w:r>
      <w:r w:rsidR="00AD54FF">
        <w:rPr>
          <w:rFonts w:ascii="Times New Roman" w:eastAsia="Times New Roman" w:hAnsi="Times New Roman" w:cs="Times New Roman"/>
          <w:sz w:val="24"/>
          <w:szCs w:val="24"/>
        </w:rPr>
        <w:t xml:space="preserve">or similar </w:t>
      </w:r>
      <w:r w:rsidR="00FA1324" w:rsidRPr="005B13DE">
        <w:rPr>
          <w:rFonts w:ascii="Times New Roman" w:eastAsia="Times New Roman" w:hAnsi="Times New Roman" w:cs="Times New Roman"/>
          <w:sz w:val="24"/>
          <w:szCs w:val="24"/>
        </w:rPr>
        <w:t>practices</w:t>
      </w:r>
      <w:r w:rsidR="00FA1324">
        <w:rPr>
          <w:rFonts w:ascii="Times New Roman" w:eastAsia="Times New Roman" w:hAnsi="Times New Roman" w:cs="Times New Roman"/>
          <w:sz w:val="24"/>
          <w:szCs w:val="24"/>
        </w:rPr>
        <w:t xml:space="preserve"> </w:t>
      </w:r>
      <w:r w:rsidR="00AD54FF">
        <w:rPr>
          <w:rFonts w:ascii="Times New Roman" w:eastAsia="Times New Roman" w:hAnsi="Times New Roman" w:cs="Times New Roman"/>
          <w:sz w:val="24"/>
          <w:szCs w:val="24"/>
        </w:rPr>
        <w:t xml:space="preserve">to support their </w:t>
      </w:r>
      <w:r w:rsidR="00FA1324">
        <w:rPr>
          <w:rFonts w:ascii="Times New Roman" w:eastAsia="Times New Roman" w:hAnsi="Times New Roman" w:cs="Times New Roman"/>
          <w:sz w:val="24"/>
          <w:szCs w:val="24"/>
        </w:rPr>
        <w:t xml:space="preserve">compliance with mandatory obligations under Section 503. </w:t>
      </w:r>
    </w:p>
    <w:p w14:paraId="30FE3C0B" w14:textId="77777777" w:rsidR="00AD54FF" w:rsidRDefault="00AD54FF" w:rsidP="00FA1324">
      <w:pPr>
        <w:spacing w:after="0" w:line="240" w:lineRule="auto"/>
        <w:rPr>
          <w:rFonts w:ascii="Times New Roman" w:eastAsia="Times New Roman" w:hAnsi="Times New Roman" w:cs="Times New Roman"/>
          <w:sz w:val="24"/>
          <w:szCs w:val="24"/>
        </w:rPr>
      </w:pPr>
    </w:p>
    <w:p w14:paraId="24524A90" w14:textId="0A1CA9F4" w:rsidR="00FA1324" w:rsidRDefault="00250893" w:rsidP="001F39DB">
      <w:pPr>
        <w:spacing w:after="0" w:line="240" w:lineRule="auto"/>
        <w:rPr>
          <w:rFonts w:ascii="Times New Roman" w:eastAsia="Times New Roman" w:hAnsi="Times New Roman" w:cs="Times New Roman"/>
          <w:sz w:val="24"/>
          <w:szCs w:val="24"/>
        </w:rPr>
      </w:pPr>
      <w:r>
        <w:rPr>
          <w:rFonts w:ascii="Times New Roman" w:eastAsia="Calibri" w:hAnsi="Times New Roman" w:cs="Times New Roman"/>
          <w:color w:val="000000"/>
          <w:sz w:val="24"/>
          <w:szCs w:val="24"/>
        </w:rPr>
        <w:t>The Office of Disability Employment Policy (ODEP) joins OFCCP in</w:t>
      </w:r>
      <w:r w:rsidR="00AD54F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its </w:t>
      </w:r>
      <w:r w:rsidR="00AD54FF">
        <w:rPr>
          <w:rFonts w:ascii="Times New Roman" w:eastAsia="Calibri" w:hAnsi="Times New Roman" w:cs="Times New Roman"/>
          <w:color w:val="000000"/>
          <w:sz w:val="24"/>
          <w:szCs w:val="24"/>
        </w:rPr>
        <w:t>effort to recognize sound contractor compliance practices.  ODEP</w:t>
      </w:r>
      <w:r w:rsidR="000C4916">
        <w:rPr>
          <w:rFonts w:ascii="Times New Roman" w:eastAsia="Calibri" w:hAnsi="Times New Roman" w:cs="Times New Roman"/>
          <w:color w:val="000000"/>
          <w:sz w:val="24"/>
          <w:szCs w:val="24"/>
        </w:rPr>
        <w:t xml:space="preserve"> is the only nonregulatory federal agency that</w:t>
      </w:r>
      <w:r w:rsidR="00AD54FF">
        <w:rPr>
          <w:rFonts w:ascii="Times New Roman" w:eastAsia="Calibri" w:hAnsi="Times New Roman" w:cs="Times New Roman"/>
          <w:color w:val="000000"/>
          <w:sz w:val="24"/>
          <w:szCs w:val="24"/>
        </w:rPr>
        <w:t xml:space="preserve"> </w:t>
      </w:r>
      <w:r w:rsidR="001F39DB" w:rsidRPr="0051451E">
        <w:rPr>
          <w:rFonts w:ascii="Times New Roman" w:eastAsia="Calibri" w:hAnsi="Times New Roman" w:cs="Times New Roman"/>
          <w:color w:val="000000"/>
          <w:sz w:val="24"/>
          <w:szCs w:val="24"/>
        </w:rPr>
        <w:t xml:space="preserve">promotes policies and coordinates with employers </w:t>
      </w:r>
      <w:r w:rsidR="00411CD8">
        <w:rPr>
          <w:rFonts w:ascii="Times New Roman" w:eastAsia="Calibri" w:hAnsi="Times New Roman" w:cs="Times New Roman"/>
          <w:color w:val="000000"/>
          <w:sz w:val="24"/>
          <w:szCs w:val="24"/>
        </w:rPr>
        <w:t xml:space="preserve">and </w:t>
      </w:r>
      <w:r w:rsidR="001F39DB" w:rsidRPr="0051451E">
        <w:rPr>
          <w:rFonts w:ascii="Times New Roman" w:eastAsia="Calibri" w:hAnsi="Times New Roman" w:cs="Times New Roman"/>
          <w:color w:val="000000"/>
          <w:sz w:val="24"/>
          <w:szCs w:val="24"/>
        </w:rPr>
        <w:t>all levels of government to increase workplace success for people with disabilities</w:t>
      </w:r>
      <w:r w:rsidR="00AD54FF">
        <w:rPr>
          <w:rFonts w:ascii="Times New Roman" w:eastAsia="Calibri" w:hAnsi="Times New Roman" w:cs="Times New Roman"/>
          <w:color w:val="000000"/>
          <w:sz w:val="24"/>
          <w:szCs w:val="24"/>
        </w:rPr>
        <w:t xml:space="preserve">.  ODEP </w:t>
      </w:r>
      <w:r w:rsidR="001F39DB">
        <w:rPr>
          <w:rFonts w:ascii="Times New Roman" w:eastAsia="Calibri" w:hAnsi="Times New Roman" w:cs="Times New Roman"/>
          <w:color w:val="000000"/>
          <w:sz w:val="24"/>
          <w:szCs w:val="24"/>
        </w:rPr>
        <w:t>f</w:t>
      </w:r>
      <w:r w:rsidR="001F39DB" w:rsidRPr="0051451E">
        <w:rPr>
          <w:rFonts w:ascii="Times New Roman" w:eastAsia="Calibri" w:hAnsi="Times New Roman" w:cs="Times New Roman"/>
          <w:color w:val="000000"/>
          <w:sz w:val="24"/>
          <w:szCs w:val="24"/>
        </w:rPr>
        <w:t>ulfill</w:t>
      </w:r>
      <w:r w:rsidR="001F39DB">
        <w:rPr>
          <w:rFonts w:ascii="Times New Roman" w:eastAsia="Calibri" w:hAnsi="Times New Roman" w:cs="Times New Roman"/>
          <w:color w:val="000000"/>
          <w:sz w:val="24"/>
          <w:szCs w:val="24"/>
        </w:rPr>
        <w:t xml:space="preserve">s its </w:t>
      </w:r>
      <w:r w:rsidR="001F39DB" w:rsidRPr="0051451E">
        <w:rPr>
          <w:rFonts w:ascii="Times New Roman" w:eastAsia="Calibri" w:hAnsi="Times New Roman" w:cs="Times New Roman"/>
          <w:color w:val="000000"/>
          <w:sz w:val="24"/>
          <w:szCs w:val="24"/>
        </w:rPr>
        <w:t>mission</w:t>
      </w:r>
      <w:r w:rsidR="001F39DB">
        <w:rPr>
          <w:rFonts w:ascii="Times New Roman" w:eastAsia="Calibri" w:hAnsi="Times New Roman" w:cs="Times New Roman"/>
          <w:color w:val="000000"/>
          <w:sz w:val="24"/>
          <w:szCs w:val="24"/>
        </w:rPr>
        <w:t xml:space="preserve"> by promoting the </w:t>
      </w:r>
      <w:r w:rsidR="001F39DB" w:rsidRPr="0051451E">
        <w:rPr>
          <w:rFonts w:ascii="Times New Roman" w:eastAsia="Calibri" w:hAnsi="Times New Roman" w:cs="Times New Roman"/>
          <w:color w:val="000000"/>
          <w:sz w:val="24"/>
          <w:szCs w:val="24"/>
        </w:rPr>
        <w:t>adoption and implementation of ODEP</w:t>
      </w:r>
      <w:r w:rsidR="00DD69C7">
        <w:rPr>
          <w:rFonts w:ascii="Times New Roman" w:eastAsia="Calibri" w:hAnsi="Times New Roman" w:cs="Times New Roman"/>
          <w:color w:val="000000"/>
          <w:sz w:val="24"/>
          <w:szCs w:val="24"/>
        </w:rPr>
        <w:t>-</w:t>
      </w:r>
      <w:r w:rsidR="001F39DB">
        <w:rPr>
          <w:rFonts w:ascii="Times New Roman" w:eastAsia="Calibri" w:hAnsi="Times New Roman" w:cs="Times New Roman"/>
          <w:color w:val="000000"/>
          <w:sz w:val="24"/>
          <w:szCs w:val="24"/>
        </w:rPr>
        <w:t>developed and validated</w:t>
      </w:r>
      <w:r w:rsidR="001F39DB" w:rsidRPr="0051451E">
        <w:rPr>
          <w:rFonts w:ascii="Times New Roman" w:eastAsia="Calibri" w:hAnsi="Times New Roman" w:cs="Times New Roman"/>
          <w:color w:val="000000"/>
          <w:sz w:val="24"/>
          <w:szCs w:val="24"/>
        </w:rPr>
        <w:t xml:space="preserve"> policy strategies and effective practices</w:t>
      </w:r>
      <w:r w:rsidR="001F39DB">
        <w:rPr>
          <w:rFonts w:ascii="Times New Roman" w:eastAsia="Calibri" w:hAnsi="Times New Roman" w:cs="Times New Roman"/>
          <w:color w:val="000000"/>
          <w:sz w:val="24"/>
          <w:szCs w:val="24"/>
        </w:rPr>
        <w:t>.</w:t>
      </w:r>
      <w:r w:rsidR="001F39DB" w:rsidRPr="0051451E">
        <w:rPr>
          <w:rFonts w:ascii="Times New Roman" w:eastAsia="Calibri" w:hAnsi="Times New Roman" w:cs="Times New Roman"/>
          <w:color w:val="000000"/>
          <w:sz w:val="24"/>
          <w:szCs w:val="24"/>
        </w:rPr>
        <w:t xml:space="preserve"> </w:t>
      </w:r>
      <w:r w:rsidR="000F7550">
        <w:rPr>
          <w:rFonts w:ascii="Times New Roman" w:eastAsia="Calibri" w:hAnsi="Times New Roman" w:cs="Times New Roman"/>
          <w:color w:val="000000"/>
          <w:sz w:val="24"/>
          <w:szCs w:val="24"/>
        </w:rPr>
        <w:t xml:space="preserve"> </w:t>
      </w:r>
      <w:r w:rsidR="001F39DB" w:rsidRPr="0051451E">
        <w:rPr>
          <w:rFonts w:ascii="Times New Roman" w:eastAsia="Calibri" w:hAnsi="Times New Roman" w:cs="Times New Roman"/>
          <w:color w:val="000000"/>
          <w:sz w:val="24"/>
          <w:szCs w:val="24"/>
        </w:rPr>
        <w:t>ODEP's approach is to drive systems and practice change by disseminating ODEP policy strategies, sharing information, and providing technical assistance to government agencies, service providers and nongovernmental entities, as well as public and private employers.</w:t>
      </w:r>
    </w:p>
    <w:p w14:paraId="0403449E" w14:textId="77777777" w:rsidR="00AD54FF" w:rsidRDefault="00AD54FF" w:rsidP="00FA1324">
      <w:pPr>
        <w:spacing w:after="0" w:line="240" w:lineRule="auto"/>
        <w:rPr>
          <w:rFonts w:ascii="Times New Roman" w:eastAsia="Times New Roman" w:hAnsi="Times New Roman" w:cs="Times New Roman"/>
          <w:sz w:val="24"/>
          <w:szCs w:val="24"/>
        </w:rPr>
      </w:pPr>
    </w:p>
    <w:p w14:paraId="0C6C0DC2" w14:textId="77777777" w:rsidR="00FA1324" w:rsidRDefault="00C86106" w:rsidP="00FA13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r w:rsidR="00FA1324">
        <w:rPr>
          <w:rFonts w:ascii="Times New Roman" w:eastAsia="Times New Roman" w:hAnsi="Times New Roman" w:cs="Times New Roman"/>
          <w:sz w:val="24"/>
          <w:szCs w:val="24"/>
        </w:rPr>
        <w:t xml:space="preserve"> be considered for the award, contractors</w:t>
      </w:r>
      <w:r w:rsidR="00FA1324" w:rsidRPr="00C54BEF">
        <w:rPr>
          <w:rFonts w:ascii="Times New Roman" w:eastAsia="Times New Roman" w:hAnsi="Times New Roman" w:cs="Times New Roman"/>
          <w:sz w:val="24"/>
          <w:szCs w:val="24"/>
        </w:rPr>
        <w:t xml:space="preserve"> must meet</w:t>
      </w:r>
      <w:r w:rsidR="00FA1324">
        <w:rPr>
          <w:rFonts w:ascii="Times New Roman" w:eastAsia="Times New Roman" w:hAnsi="Times New Roman" w:cs="Times New Roman"/>
          <w:sz w:val="24"/>
          <w:szCs w:val="24"/>
        </w:rPr>
        <w:t xml:space="preserve"> </w:t>
      </w:r>
      <w:r w:rsidR="00D27465">
        <w:rPr>
          <w:rFonts w:ascii="Times New Roman" w:eastAsia="Times New Roman" w:hAnsi="Times New Roman" w:cs="Times New Roman"/>
          <w:sz w:val="24"/>
          <w:szCs w:val="24"/>
        </w:rPr>
        <w:t xml:space="preserve">the below </w:t>
      </w:r>
      <w:r w:rsidR="00FA1324">
        <w:rPr>
          <w:rFonts w:ascii="Times New Roman" w:eastAsia="Times New Roman" w:hAnsi="Times New Roman" w:cs="Times New Roman"/>
          <w:sz w:val="24"/>
          <w:szCs w:val="24"/>
        </w:rPr>
        <w:t>eligibility criteria:</w:t>
      </w:r>
    </w:p>
    <w:p w14:paraId="28589356" w14:textId="77777777" w:rsidR="00FA1324" w:rsidRDefault="00FA1324" w:rsidP="00FA1324">
      <w:pPr>
        <w:spacing w:after="0" w:line="240" w:lineRule="auto"/>
        <w:rPr>
          <w:rFonts w:ascii="Times New Roman" w:eastAsia="Times New Roman" w:hAnsi="Times New Roman" w:cs="Times New Roman"/>
          <w:sz w:val="24"/>
          <w:szCs w:val="24"/>
        </w:rPr>
      </w:pPr>
    </w:p>
    <w:p w14:paraId="69190522" w14:textId="77777777" w:rsidR="00FA1324" w:rsidRPr="000439A4" w:rsidRDefault="00FA1324" w:rsidP="00FA1324">
      <w:pPr>
        <w:pStyle w:val="ListParagraph"/>
        <w:numPr>
          <w:ilvl w:val="0"/>
          <w:numId w:val="12"/>
        </w:numPr>
        <w:spacing w:after="0" w:line="240" w:lineRule="auto"/>
        <w:rPr>
          <w:rFonts w:ascii="Times New Roman" w:eastAsia="Times New Roman" w:hAnsi="Times New Roman" w:cs="Times New Roman"/>
          <w:sz w:val="24"/>
          <w:szCs w:val="24"/>
        </w:rPr>
      </w:pPr>
      <w:r w:rsidRPr="000439A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nominated </w:t>
      </w:r>
      <w:r w:rsidRPr="000439A4">
        <w:rPr>
          <w:rFonts w:ascii="Times New Roman" w:eastAsia="Times New Roman" w:hAnsi="Times New Roman" w:cs="Times New Roman"/>
          <w:sz w:val="24"/>
          <w:szCs w:val="24"/>
        </w:rPr>
        <w:t>contractor establishment</w:t>
      </w:r>
      <w:r>
        <w:rPr>
          <w:rFonts w:ascii="Times New Roman" w:eastAsia="Times New Roman" w:hAnsi="Times New Roman" w:cs="Times New Roman"/>
          <w:sz w:val="24"/>
          <w:szCs w:val="24"/>
        </w:rPr>
        <w:t xml:space="preserve"> (i.e., facility or location of the parent company or firm) meets the written affirmative action program (AAP) jurisdictional threshold and</w:t>
      </w:r>
      <w:r w:rsidRPr="000439A4">
        <w:rPr>
          <w:rFonts w:ascii="Times New Roman" w:eastAsia="Times New Roman" w:hAnsi="Times New Roman" w:cs="Times New Roman"/>
          <w:sz w:val="24"/>
          <w:szCs w:val="24"/>
        </w:rPr>
        <w:t xml:space="preserve"> has a current AAP for</w:t>
      </w:r>
      <w:r>
        <w:rPr>
          <w:rFonts w:ascii="Times New Roman" w:eastAsia="Times New Roman" w:hAnsi="Times New Roman" w:cs="Times New Roman"/>
          <w:sz w:val="24"/>
          <w:szCs w:val="24"/>
        </w:rPr>
        <w:t xml:space="preserve"> Section 503 and EO</w:t>
      </w:r>
      <w:r w:rsidRPr="000439A4">
        <w:rPr>
          <w:rFonts w:ascii="Times New Roman" w:eastAsia="Times New Roman" w:hAnsi="Times New Roman" w:cs="Times New Roman"/>
          <w:sz w:val="24"/>
          <w:szCs w:val="24"/>
        </w:rPr>
        <w:t xml:space="preserve"> 11246</w:t>
      </w:r>
      <w:r>
        <w:rPr>
          <w:rFonts w:ascii="Times New Roman" w:eastAsia="Times New Roman" w:hAnsi="Times New Roman" w:cs="Times New Roman"/>
          <w:sz w:val="24"/>
          <w:szCs w:val="24"/>
        </w:rPr>
        <w:t>, and VEVRAA</w:t>
      </w:r>
      <w:r w:rsidR="00FF24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applicable</w:t>
      </w:r>
      <w:r w:rsidRPr="000439A4">
        <w:rPr>
          <w:rFonts w:ascii="Times New Roman" w:eastAsia="Times New Roman" w:hAnsi="Times New Roman" w:cs="Times New Roman"/>
          <w:sz w:val="24"/>
          <w:szCs w:val="24"/>
        </w:rPr>
        <w:t>.</w:t>
      </w:r>
      <w:r>
        <w:rPr>
          <w:rStyle w:val="FootnoteReference"/>
          <w:rFonts w:ascii="Times New Roman" w:eastAsia="Times New Roman" w:hAnsi="Times New Roman"/>
          <w:sz w:val="24"/>
          <w:szCs w:val="24"/>
        </w:rPr>
        <w:footnoteReference w:id="6"/>
      </w:r>
      <w:r w:rsidRPr="000439A4">
        <w:rPr>
          <w:rFonts w:ascii="Times New Roman" w:eastAsia="Times New Roman" w:hAnsi="Times New Roman" w:cs="Times New Roman"/>
          <w:sz w:val="24"/>
          <w:szCs w:val="24"/>
        </w:rPr>
        <w:t xml:space="preserve">  </w:t>
      </w:r>
    </w:p>
    <w:p w14:paraId="7FE6E0B5" w14:textId="77777777" w:rsidR="00FE6380" w:rsidRDefault="00FA1324" w:rsidP="00FA132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nominated </w:t>
      </w:r>
      <w:r w:rsidRPr="000439A4">
        <w:rPr>
          <w:rFonts w:ascii="Times New Roman" w:eastAsia="Times New Roman" w:hAnsi="Times New Roman" w:cs="Times New Roman"/>
          <w:sz w:val="24"/>
          <w:szCs w:val="24"/>
        </w:rPr>
        <w:t>contractor establishment has implemented equ</w:t>
      </w:r>
      <w:r>
        <w:rPr>
          <w:rFonts w:ascii="Times New Roman" w:eastAsia="Times New Roman" w:hAnsi="Times New Roman" w:cs="Times New Roman"/>
          <w:sz w:val="24"/>
          <w:szCs w:val="24"/>
        </w:rPr>
        <w:t>al employment opportunity and affirmative action programs (EEO/AA) under Section 503 and EO</w:t>
      </w:r>
      <w:r w:rsidRPr="000439A4">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1246, and VEVRAA</w:t>
      </w:r>
      <w:r w:rsidR="00FF24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if applicable. </w:t>
      </w:r>
      <w:r w:rsidR="00FF24AE">
        <w:rPr>
          <w:rFonts w:ascii="Times New Roman" w:eastAsia="Times New Roman" w:hAnsi="Times New Roman" w:cs="Times New Roman"/>
          <w:sz w:val="24"/>
          <w:szCs w:val="24"/>
        </w:rPr>
        <w:t xml:space="preserve"> </w:t>
      </w:r>
    </w:p>
    <w:p w14:paraId="57478D84" w14:textId="77777777" w:rsidR="00FA1324" w:rsidRPr="000439A4" w:rsidRDefault="00FA1324" w:rsidP="00FA132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nominated </w:t>
      </w:r>
      <w:r w:rsidRPr="000439A4">
        <w:rPr>
          <w:rFonts w:ascii="Times New Roman" w:eastAsia="Times New Roman" w:hAnsi="Times New Roman" w:cs="Times New Roman"/>
          <w:sz w:val="24"/>
          <w:szCs w:val="24"/>
        </w:rPr>
        <w:t>contractor establishment has no unresolved violations of Section 503</w:t>
      </w:r>
      <w:r>
        <w:rPr>
          <w:rFonts w:ascii="Times New Roman" w:eastAsia="Times New Roman" w:hAnsi="Times New Roman" w:cs="Times New Roman"/>
          <w:sz w:val="24"/>
          <w:szCs w:val="24"/>
        </w:rPr>
        <w:t xml:space="preserve"> and EO</w:t>
      </w:r>
      <w:r w:rsidRPr="000439A4">
        <w:rPr>
          <w:rFonts w:ascii="Times New Roman" w:eastAsia="Times New Roman" w:hAnsi="Times New Roman" w:cs="Times New Roman"/>
          <w:sz w:val="24"/>
          <w:szCs w:val="24"/>
        </w:rPr>
        <w:t xml:space="preserve"> 11246, and VEVRAA</w:t>
      </w:r>
      <w:r w:rsidR="00D62842">
        <w:rPr>
          <w:rFonts w:ascii="Times New Roman" w:eastAsia="Times New Roman" w:hAnsi="Times New Roman" w:cs="Times New Roman"/>
          <w:sz w:val="24"/>
          <w:szCs w:val="24"/>
        </w:rPr>
        <w:t>,</w:t>
      </w:r>
      <w:r w:rsidRPr="000439A4">
        <w:rPr>
          <w:rFonts w:ascii="Times New Roman" w:eastAsia="Times New Roman" w:hAnsi="Times New Roman" w:cs="Times New Roman"/>
          <w:sz w:val="24"/>
          <w:szCs w:val="24"/>
        </w:rPr>
        <w:t xml:space="preserve"> if applicable, as identified during OFCCP compliance </w:t>
      </w:r>
      <w:r w:rsidRPr="00E04B86">
        <w:rPr>
          <w:rFonts w:ascii="Times New Roman" w:eastAsia="Times New Roman" w:hAnsi="Times New Roman" w:cs="Times New Roman"/>
          <w:sz w:val="24"/>
          <w:szCs w:val="24"/>
        </w:rPr>
        <w:t>evaluations or complaint investigations</w:t>
      </w:r>
      <w:r w:rsidR="00F66DA5" w:rsidRPr="00E04B86">
        <w:rPr>
          <w:rFonts w:ascii="Times New Roman" w:eastAsia="Times New Roman" w:hAnsi="Times New Roman" w:cs="Times New Roman"/>
          <w:sz w:val="24"/>
          <w:szCs w:val="24"/>
        </w:rPr>
        <w:t>.</w:t>
      </w:r>
      <w:r w:rsidR="00411CD8" w:rsidRPr="00411CD8">
        <w:rPr>
          <w:rStyle w:val="FootnoteReference"/>
          <w:rFonts w:ascii="Times New Roman" w:hAnsi="Times New Roman"/>
          <w:sz w:val="24"/>
          <w:szCs w:val="24"/>
        </w:rPr>
        <w:t xml:space="preserve"> </w:t>
      </w:r>
      <w:r w:rsidR="00411CD8">
        <w:rPr>
          <w:rStyle w:val="FootnoteReference"/>
          <w:rFonts w:ascii="Times New Roman" w:hAnsi="Times New Roman"/>
          <w:sz w:val="24"/>
          <w:szCs w:val="24"/>
        </w:rPr>
        <w:footnoteReference w:id="7"/>
      </w:r>
      <w:r w:rsidR="00F66DA5" w:rsidRPr="00754E6D">
        <w:rPr>
          <w:rFonts w:ascii="Times New Roman" w:hAnsi="Times New Roman" w:cs="Times New Roman"/>
          <w:sz w:val="24"/>
          <w:szCs w:val="24"/>
        </w:rPr>
        <w:t xml:space="preserve">  </w:t>
      </w:r>
      <w:r w:rsidRPr="00754E6D">
        <w:rPr>
          <w:rFonts w:ascii="Times New Roman" w:hAnsi="Times New Roman" w:cs="Times New Roman"/>
          <w:sz w:val="24"/>
          <w:szCs w:val="24"/>
        </w:rPr>
        <w:t>Unresolved issues include violations that are in litigation, violations in an open conciliation agreement, and violations in a pending compliance review.</w:t>
      </w:r>
      <w:r w:rsidR="00216156">
        <w:rPr>
          <w:rFonts w:ascii="Times New Roman" w:hAnsi="Times New Roman" w:cs="Times New Roman"/>
          <w:sz w:val="24"/>
          <w:szCs w:val="24"/>
        </w:rPr>
        <w:t xml:space="preserve">  </w:t>
      </w:r>
      <w:r w:rsidR="000630E6">
        <w:rPr>
          <w:rFonts w:ascii="Times New Roman" w:hAnsi="Times New Roman" w:cs="Times New Roman"/>
          <w:sz w:val="24"/>
          <w:szCs w:val="24"/>
        </w:rPr>
        <w:t xml:space="preserve">A scheduled compliance evaluation or a </w:t>
      </w:r>
      <w:r w:rsidR="00216156">
        <w:rPr>
          <w:rFonts w:ascii="Times New Roman" w:hAnsi="Times New Roman" w:cs="Times New Roman"/>
          <w:sz w:val="24"/>
          <w:szCs w:val="24"/>
        </w:rPr>
        <w:t>complaint</w:t>
      </w:r>
      <w:r w:rsidR="000630E6">
        <w:rPr>
          <w:rFonts w:ascii="Times New Roman" w:hAnsi="Times New Roman" w:cs="Times New Roman"/>
          <w:sz w:val="24"/>
          <w:szCs w:val="24"/>
        </w:rPr>
        <w:t xml:space="preserve"> </w:t>
      </w:r>
      <w:r w:rsidR="00216156">
        <w:rPr>
          <w:rFonts w:ascii="Times New Roman" w:hAnsi="Times New Roman" w:cs="Times New Roman"/>
          <w:sz w:val="24"/>
          <w:szCs w:val="24"/>
        </w:rPr>
        <w:t xml:space="preserve">filed against the nominated contractor establishment during the application process will not disqualify a contractor establishment from applying.  However, if </w:t>
      </w:r>
      <w:r w:rsidR="000630E6">
        <w:rPr>
          <w:rFonts w:ascii="Times New Roman" w:hAnsi="Times New Roman" w:cs="Times New Roman"/>
          <w:sz w:val="24"/>
          <w:szCs w:val="24"/>
        </w:rPr>
        <w:t>violations are found at the contractor establishment after it receives</w:t>
      </w:r>
      <w:r w:rsidR="00216156">
        <w:rPr>
          <w:rFonts w:ascii="Times New Roman" w:hAnsi="Times New Roman" w:cs="Times New Roman"/>
          <w:sz w:val="24"/>
          <w:szCs w:val="24"/>
        </w:rPr>
        <w:t xml:space="preserve"> the award, OFCCP will revoke </w:t>
      </w:r>
      <w:r w:rsidR="000630E6">
        <w:rPr>
          <w:rFonts w:ascii="Times New Roman" w:hAnsi="Times New Roman" w:cs="Times New Roman"/>
          <w:sz w:val="24"/>
          <w:szCs w:val="24"/>
        </w:rPr>
        <w:t>it</w:t>
      </w:r>
      <w:r w:rsidR="00216156">
        <w:rPr>
          <w:rFonts w:ascii="Times New Roman" w:hAnsi="Times New Roman" w:cs="Times New Roman"/>
          <w:sz w:val="24"/>
          <w:szCs w:val="24"/>
        </w:rPr>
        <w:t>.</w:t>
      </w:r>
      <w:r w:rsidR="00B24D03" w:rsidRPr="000439A4">
        <w:rPr>
          <w:rFonts w:ascii="Times New Roman" w:eastAsia="Times New Roman" w:hAnsi="Times New Roman" w:cs="Times New Roman"/>
          <w:sz w:val="24"/>
          <w:szCs w:val="24"/>
        </w:rPr>
        <w:t xml:space="preserve"> </w:t>
      </w:r>
    </w:p>
    <w:p w14:paraId="6F0CF444" w14:textId="77777777" w:rsidR="00FA1324" w:rsidRPr="00821770" w:rsidRDefault="00FA1324" w:rsidP="00FA1324">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043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nominated </w:t>
      </w:r>
      <w:r w:rsidRPr="000439A4">
        <w:rPr>
          <w:rFonts w:ascii="Times New Roman" w:eastAsia="Times New Roman" w:hAnsi="Times New Roman" w:cs="Times New Roman"/>
          <w:sz w:val="24"/>
          <w:szCs w:val="24"/>
        </w:rPr>
        <w:t>contractor establishment has no adverse decisi</w:t>
      </w:r>
      <w:r>
        <w:rPr>
          <w:rFonts w:ascii="Times New Roman" w:eastAsia="Times New Roman" w:hAnsi="Times New Roman" w:cs="Times New Roman"/>
          <w:sz w:val="24"/>
          <w:szCs w:val="24"/>
        </w:rPr>
        <w:t xml:space="preserve">ons by a court, </w:t>
      </w:r>
      <w:r w:rsidRPr="006667AB">
        <w:rPr>
          <w:rFonts w:ascii="Times New Roman" w:eastAsia="Times New Roman" w:hAnsi="Times New Roman" w:cs="Times New Roman"/>
          <w:sz w:val="24"/>
          <w:szCs w:val="24"/>
        </w:rPr>
        <w:t xml:space="preserve">Administrative Review Board (ARB), </w:t>
      </w:r>
      <w:r>
        <w:rPr>
          <w:rFonts w:ascii="Times New Roman" w:eastAsia="Times New Roman" w:hAnsi="Times New Roman" w:cs="Times New Roman"/>
          <w:sz w:val="24"/>
          <w:szCs w:val="24"/>
        </w:rPr>
        <w:t>or Administrative Law Judge (ALJ)</w:t>
      </w:r>
      <w:r w:rsidRPr="000439A4">
        <w:rPr>
          <w:rFonts w:ascii="Times New Roman" w:eastAsia="Times New Roman" w:hAnsi="Times New Roman" w:cs="Times New Roman"/>
          <w:sz w:val="24"/>
          <w:szCs w:val="24"/>
        </w:rPr>
        <w:t xml:space="preserve"> </w:t>
      </w:r>
      <w:r w:rsidRPr="00CF4349">
        <w:rPr>
          <w:rFonts w:ascii="Times New Roman" w:eastAsia="Times New Roman" w:hAnsi="Times New Roman" w:cs="Times New Roman"/>
          <w:sz w:val="24"/>
          <w:szCs w:val="24"/>
        </w:rPr>
        <w:t>related to violations of Section 503</w:t>
      </w:r>
      <w:r w:rsidR="00FE6380">
        <w:rPr>
          <w:rFonts w:ascii="Times New Roman" w:eastAsia="Times New Roman" w:hAnsi="Times New Roman" w:cs="Times New Roman"/>
          <w:sz w:val="24"/>
          <w:szCs w:val="24"/>
        </w:rPr>
        <w:t>,</w:t>
      </w:r>
      <w:r w:rsidRPr="00CF4349">
        <w:rPr>
          <w:rFonts w:ascii="Times New Roman" w:eastAsia="Times New Roman" w:hAnsi="Times New Roman" w:cs="Times New Roman"/>
          <w:sz w:val="24"/>
          <w:szCs w:val="24"/>
        </w:rPr>
        <w:t xml:space="preserve"> EO 11246, VEVRAA</w:t>
      </w:r>
      <w:r>
        <w:rPr>
          <w:rFonts w:ascii="Times New Roman" w:eastAsia="Times New Roman" w:hAnsi="Times New Roman" w:cs="Times New Roman"/>
          <w:sz w:val="24"/>
          <w:szCs w:val="24"/>
        </w:rPr>
        <w:t>, or</w:t>
      </w:r>
      <w:r w:rsidR="00237865">
        <w:rPr>
          <w:rFonts w:ascii="Times New Roman" w:eastAsia="Times New Roman" w:hAnsi="Times New Roman" w:cs="Times New Roman"/>
          <w:sz w:val="24"/>
          <w:szCs w:val="24"/>
        </w:rPr>
        <w:t xml:space="preserve"> </w:t>
      </w:r>
      <w:r w:rsidR="00E6396E">
        <w:rPr>
          <w:rFonts w:ascii="Times New Roman" w:eastAsia="Times New Roman" w:hAnsi="Times New Roman" w:cs="Times New Roman"/>
          <w:sz w:val="24"/>
          <w:szCs w:val="24"/>
        </w:rPr>
        <w:t>Title</w:t>
      </w:r>
      <w:r w:rsidR="00237865">
        <w:rPr>
          <w:rFonts w:ascii="Times New Roman" w:eastAsia="Times New Roman" w:hAnsi="Times New Roman" w:cs="Times New Roman"/>
          <w:sz w:val="24"/>
          <w:szCs w:val="24"/>
        </w:rPr>
        <w:t xml:space="preserve"> I of</w:t>
      </w:r>
      <w:r>
        <w:rPr>
          <w:rFonts w:ascii="Times New Roman" w:eastAsia="Times New Roman" w:hAnsi="Times New Roman" w:cs="Times New Roman"/>
          <w:sz w:val="24"/>
          <w:szCs w:val="24"/>
        </w:rPr>
        <w:t xml:space="preserve"> </w:t>
      </w:r>
      <w:r w:rsidRPr="00CF4349">
        <w:rPr>
          <w:rFonts w:ascii="Times New Roman" w:eastAsia="Times New Roman" w:hAnsi="Times New Roman" w:cs="Times New Roman"/>
          <w:sz w:val="24"/>
          <w:szCs w:val="24"/>
        </w:rPr>
        <w:t>the Americans with Disabilities Act</w:t>
      </w:r>
      <w:r w:rsidR="00C76BD1">
        <w:rPr>
          <w:rFonts w:ascii="Times New Roman" w:eastAsia="Times New Roman" w:hAnsi="Times New Roman" w:cs="Times New Roman"/>
          <w:sz w:val="24"/>
          <w:szCs w:val="24"/>
        </w:rPr>
        <w:t xml:space="preserve"> (ADA), as amended,</w:t>
      </w:r>
      <w:r>
        <w:rPr>
          <w:rFonts w:ascii="Times New Roman" w:eastAsia="Times New Roman" w:hAnsi="Times New Roman" w:cs="Times New Roman"/>
          <w:sz w:val="24"/>
          <w:szCs w:val="24"/>
        </w:rPr>
        <w:t xml:space="preserve"> within the last three years</w:t>
      </w:r>
      <w:r w:rsidR="00462AC2">
        <w:rPr>
          <w:rFonts w:ascii="Times New Roman" w:eastAsia="Times New Roman" w:hAnsi="Times New Roman" w:cs="Times New Roman"/>
          <w:sz w:val="24"/>
          <w:szCs w:val="24"/>
        </w:rPr>
        <w:t>.</w:t>
      </w:r>
      <w:r w:rsidRPr="00D27465">
        <w:rPr>
          <w:rStyle w:val="FootnoteReference"/>
          <w:rFonts w:ascii="Times New Roman" w:eastAsia="Times New Roman" w:hAnsi="Times New Roman"/>
          <w:sz w:val="24"/>
          <w:szCs w:val="24"/>
        </w:rPr>
        <w:footnoteReference w:id="8"/>
      </w:r>
      <w:r w:rsidRPr="00D27465">
        <w:rPr>
          <w:rFonts w:ascii="Times New Roman" w:eastAsia="Times New Roman" w:hAnsi="Times New Roman" w:cs="Times New Roman"/>
          <w:sz w:val="24"/>
          <w:szCs w:val="24"/>
        </w:rPr>
        <w:t xml:space="preserve"> </w:t>
      </w:r>
    </w:p>
    <w:p w14:paraId="5F03C372" w14:textId="77777777" w:rsidR="00FA1324" w:rsidRPr="000E6A6E" w:rsidRDefault="00FA1324" w:rsidP="00FA1324">
      <w:pPr>
        <w:spacing w:after="0" w:line="240" w:lineRule="auto"/>
        <w:rPr>
          <w:rFonts w:ascii="Times New Roman" w:eastAsia="Times New Roman" w:hAnsi="Times New Roman" w:cs="Times New Roman"/>
          <w:sz w:val="24"/>
          <w:szCs w:val="24"/>
        </w:rPr>
      </w:pPr>
    </w:p>
    <w:p w14:paraId="2E6DD83D" w14:textId="77777777" w:rsidR="00FA1324" w:rsidRDefault="00FA1324" w:rsidP="00FA13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 establishments who wish to apply for the award must submit a nomination package</w:t>
      </w:r>
      <w:r>
        <w:rPr>
          <w:rStyle w:val="FootnoteReference"/>
          <w:rFonts w:ascii="Times New Roman" w:eastAsia="Times New Roman" w:hAnsi="Times New Roman"/>
          <w:sz w:val="24"/>
          <w:szCs w:val="24"/>
        </w:rPr>
        <w:footnoteReference w:id="9"/>
      </w:r>
      <w:r>
        <w:rPr>
          <w:rFonts w:ascii="Times New Roman" w:eastAsia="Times New Roman" w:hAnsi="Times New Roman" w:cs="Times New Roman"/>
          <w:sz w:val="24"/>
          <w:szCs w:val="24"/>
        </w:rPr>
        <w:t xml:space="preserve"> consisting of the </w:t>
      </w:r>
      <w:r w:rsidR="007D0AC9">
        <w:rPr>
          <w:rFonts w:ascii="Times New Roman" w:eastAsia="Times New Roman" w:hAnsi="Times New Roman" w:cs="Times New Roman"/>
          <w:sz w:val="24"/>
          <w:szCs w:val="24"/>
        </w:rPr>
        <w:t xml:space="preserve">six </w:t>
      </w:r>
      <w:r>
        <w:rPr>
          <w:rFonts w:ascii="Times New Roman" w:eastAsia="Times New Roman" w:hAnsi="Times New Roman" w:cs="Times New Roman"/>
          <w:sz w:val="24"/>
          <w:szCs w:val="24"/>
        </w:rPr>
        <w:t xml:space="preserve">parts described below: </w:t>
      </w:r>
    </w:p>
    <w:p w14:paraId="470D5E3F" w14:textId="77777777" w:rsidR="00FA1324" w:rsidRDefault="00FA1324" w:rsidP="00FA1324">
      <w:pPr>
        <w:spacing w:after="0" w:line="240" w:lineRule="auto"/>
        <w:rPr>
          <w:rFonts w:ascii="Times New Roman" w:eastAsia="Times New Roman" w:hAnsi="Times New Roman" w:cs="Times New Roman"/>
          <w:sz w:val="24"/>
          <w:szCs w:val="24"/>
        </w:rPr>
      </w:pPr>
    </w:p>
    <w:p w14:paraId="66E578AB" w14:textId="77777777" w:rsidR="00FA1324" w:rsidRDefault="00FA1324" w:rsidP="003D0B10">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nomination package must include the following identifying information.   </w:t>
      </w:r>
    </w:p>
    <w:p w14:paraId="0C531389" w14:textId="77777777" w:rsidR="00FA1324" w:rsidRPr="00081BD7" w:rsidRDefault="00FA1324" w:rsidP="003D0B10">
      <w:pPr>
        <w:spacing w:after="0" w:line="240" w:lineRule="auto"/>
        <w:ind w:left="720"/>
        <w:rPr>
          <w:rFonts w:ascii="Times New Roman" w:eastAsia="Times New Roman" w:hAnsi="Times New Roman" w:cs="Times New Roman"/>
          <w:sz w:val="24"/>
          <w:szCs w:val="24"/>
        </w:rPr>
      </w:pPr>
    </w:p>
    <w:p w14:paraId="6A213952" w14:textId="77777777" w:rsidR="00FA1324" w:rsidRPr="002A2217"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The name of the contractor</w:t>
      </w:r>
      <w:r w:rsidR="00C62EED">
        <w:rPr>
          <w:rFonts w:ascii="Times New Roman" w:eastAsia="Times New Roman" w:hAnsi="Times New Roman" w:cs="Times New Roman"/>
          <w:sz w:val="24"/>
          <w:szCs w:val="24"/>
        </w:rPr>
        <w:t xml:space="preserve"> </w:t>
      </w:r>
      <w:r w:rsidR="00C62EED" w:rsidRPr="00C62EED">
        <w:rPr>
          <w:rFonts w:ascii="Times New Roman" w:eastAsia="Times New Roman" w:hAnsi="Times New Roman" w:cs="Times New Roman"/>
          <w:sz w:val="24"/>
          <w:szCs w:val="24"/>
        </w:rPr>
        <w:t>or parent company</w:t>
      </w:r>
      <w:r w:rsidR="00B344B2">
        <w:rPr>
          <w:rFonts w:ascii="Times New Roman" w:eastAsia="Times New Roman" w:hAnsi="Times New Roman" w:cs="Times New Roman"/>
          <w:sz w:val="24"/>
          <w:szCs w:val="24"/>
        </w:rPr>
        <w:t>,</w:t>
      </w:r>
      <w:r w:rsidR="00C62EED" w:rsidRPr="00C62EED">
        <w:rPr>
          <w:rFonts w:ascii="Times New Roman" w:eastAsia="Times New Roman" w:hAnsi="Times New Roman" w:cs="Times New Roman"/>
          <w:sz w:val="24"/>
          <w:szCs w:val="24"/>
        </w:rPr>
        <w:t xml:space="preserve"> </w:t>
      </w:r>
      <w:r w:rsidR="00C62EED">
        <w:rPr>
          <w:rFonts w:ascii="Times New Roman" w:eastAsia="Times New Roman" w:hAnsi="Times New Roman" w:cs="Times New Roman"/>
          <w:sz w:val="24"/>
          <w:szCs w:val="24"/>
        </w:rPr>
        <w:t>and the</w:t>
      </w:r>
      <w:r w:rsidR="00E938F9">
        <w:rPr>
          <w:rFonts w:ascii="Times New Roman" w:eastAsia="Times New Roman" w:hAnsi="Times New Roman" w:cs="Times New Roman"/>
          <w:sz w:val="24"/>
          <w:szCs w:val="24"/>
        </w:rPr>
        <w:t xml:space="preserve"> name of the</w:t>
      </w:r>
      <w:r w:rsidR="00C62EED">
        <w:rPr>
          <w:rFonts w:ascii="Times New Roman" w:eastAsia="Times New Roman" w:hAnsi="Times New Roman" w:cs="Times New Roman"/>
          <w:sz w:val="24"/>
          <w:szCs w:val="24"/>
        </w:rPr>
        <w:t xml:space="preserve"> contractor’s</w:t>
      </w:r>
      <w:r w:rsidRPr="004952A2">
        <w:rPr>
          <w:rFonts w:ascii="Times New Roman" w:eastAsia="Times New Roman" w:hAnsi="Times New Roman" w:cs="Times New Roman"/>
          <w:sz w:val="24"/>
          <w:szCs w:val="24"/>
        </w:rPr>
        <w:t xml:space="preserve"> establishment that is being submitted for the recognition</w:t>
      </w:r>
      <w:r w:rsidR="00E938F9">
        <w:rPr>
          <w:rFonts w:ascii="Times New Roman" w:eastAsia="Times New Roman" w:hAnsi="Times New Roman" w:cs="Times New Roman"/>
          <w:sz w:val="24"/>
          <w:szCs w:val="24"/>
        </w:rPr>
        <w:t xml:space="preserve">. </w:t>
      </w:r>
      <w:r w:rsidR="00011D65">
        <w:rPr>
          <w:rFonts w:ascii="Times New Roman" w:eastAsia="Times New Roman" w:hAnsi="Times New Roman" w:cs="Times New Roman"/>
          <w:sz w:val="24"/>
          <w:szCs w:val="24"/>
        </w:rPr>
        <w:t xml:space="preserve"> </w:t>
      </w:r>
      <w:r w:rsidR="00E938F9">
        <w:rPr>
          <w:rFonts w:ascii="Times New Roman" w:eastAsia="Times New Roman" w:hAnsi="Times New Roman" w:cs="Times New Roman"/>
          <w:sz w:val="24"/>
          <w:szCs w:val="24"/>
        </w:rPr>
        <w:t xml:space="preserve">It must also include the </w:t>
      </w:r>
      <w:r w:rsidRPr="002A2217">
        <w:rPr>
          <w:rFonts w:ascii="Times New Roman" w:eastAsia="Times New Roman" w:hAnsi="Times New Roman" w:cs="Times New Roman"/>
          <w:sz w:val="24"/>
          <w:szCs w:val="24"/>
        </w:rPr>
        <w:t>physical address</w:t>
      </w:r>
      <w:r>
        <w:rPr>
          <w:rFonts w:ascii="Times New Roman" w:eastAsia="Times New Roman" w:hAnsi="Times New Roman" w:cs="Times New Roman"/>
          <w:sz w:val="24"/>
          <w:szCs w:val="24"/>
        </w:rPr>
        <w:t xml:space="preserve"> (no post office box)</w:t>
      </w:r>
      <w:r w:rsidRPr="002A2217">
        <w:rPr>
          <w:rFonts w:ascii="Times New Roman" w:eastAsia="Times New Roman" w:hAnsi="Times New Roman" w:cs="Times New Roman"/>
          <w:sz w:val="24"/>
          <w:szCs w:val="24"/>
        </w:rPr>
        <w:t>, and Employer Identification Number (EIN number);</w:t>
      </w:r>
    </w:p>
    <w:p w14:paraId="17A0F4BB" w14:textId="77777777" w:rsidR="00FA1324" w:rsidRPr="006E6210"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sidRPr="009D253E">
        <w:rPr>
          <w:rFonts w:ascii="Times New Roman" w:hAnsi="Times New Roman" w:cs="Times New Roman"/>
          <w:sz w:val="24"/>
          <w:szCs w:val="24"/>
        </w:rPr>
        <w:t>Whether</w:t>
      </w:r>
      <w:r>
        <w:rPr>
          <w:rFonts w:ascii="Times New Roman" w:hAnsi="Times New Roman" w:cs="Times New Roman"/>
          <w:sz w:val="24"/>
          <w:szCs w:val="24"/>
        </w:rPr>
        <w:t xml:space="preserve"> the contractor has</w:t>
      </w:r>
      <w:r w:rsidRPr="009D253E">
        <w:rPr>
          <w:rFonts w:ascii="Times New Roman" w:hAnsi="Times New Roman" w:cs="Times New Roman"/>
          <w:sz w:val="24"/>
          <w:szCs w:val="24"/>
        </w:rPr>
        <w:t xml:space="preserve"> a total workforce</w:t>
      </w:r>
      <w:r>
        <w:rPr>
          <w:rFonts w:ascii="Times New Roman" w:hAnsi="Times New Roman" w:cs="Times New Roman"/>
          <w:sz w:val="24"/>
          <w:szCs w:val="24"/>
        </w:rPr>
        <w:t xml:space="preserve"> of more than 100 employees or a workforce of 100 or </w:t>
      </w:r>
      <w:r w:rsidRPr="009D253E">
        <w:rPr>
          <w:rFonts w:ascii="Times New Roman" w:hAnsi="Times New Roman" w:cs="Times New Roman"/>
          <w:sz w:val="24"/>
          <w:szCs w:val="24"/>
        </w:rPr>
        <w:t>fewer employees</w:t>
      </w:r>
      <w:r>
        <w:rPr>
          <w:rFonts w:ascii="Times New Roman" w:hAnsi="Times New Roman" w:cs="Times New Roman"/>
          <w:sz w:val="24"/>
          <w:szCs w:val="24"/>
        </w:rPr>
        <w:t xml:space="preserve">;  </w:t>
      </w:r>
    </w:p>
    <w:p w14:paraId="14D959AA" w14:textId="77777777" w:rsidR="00FA1324" w:rsidRPr="004952A2"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If the contractor has 100 or fewer employees,</w:t>
      </w:r>
      <w:r w:rsidRPr="009D253E">
        <w:rPr>
          <w:rFonts w:ascii="Times New Roman" w:hAnsi="Times New Roman" w:cs="Times New Roman"/>
          <w:sz w:val="24"/>
          <w:szCs w:val="24"/>
        </w:rPr>
        <w:t xml:space="preserve"> whether it uses the job groups created for</w:t>
      </w:r>
      <w:r>
        <w:rPr>
          <w:rFonts w:ascii="Times New Roman" w:hAnsi="Times New Roman" w:cs="Times New Roman"/>
          <w:sz w:val="24"/>
          <w:szCs w:val="24"/>
        </w:rPr>
        <w:t xml:space="preserve"> the</w:t>
      </w:r>
      <w:r w:rsidRPr="009D253E">
        <w:rPr>
          <w:rFonts w:ascii="Times New Roman" w:hAnsi="Times New Roman" w:cs="Times New Roman"/>
          <w:sz w:val="24"/>
          <w:szCs w:val="24"/>
        </w:rPr>
        <w:t xml:space="preserve"> </w:t>
      </w:r>
      <w:r>
        <w:rPr>
          <w:rFonts w:ascii="Times New Roman" w:hAnsi="Times New Roman" w:cs="Times New Roman"/>
          <w:sz w:val="24"/>
          <w:szCs w:val="24"/>
        </w:rPr>
        <w:t>EO</w:t>
      </w:r>
      <w:r w:rsidRPr="009D253E">
        <w:rPr>
          <w:rFonts w:ascii="Times New Roman" w:hAnsi="Times New Roman" w:cs="Times New Roman"/>
          <w:sz w:val="24"/>
          <w:szCs w:val="24"/>
        </w:rPr>
        <w:t xml:space="preserve"> 11246 utilization analysis for the 7 percent utilization goal or is exercising the option to apply the 7 percent goal to its entire workforce</w:t>
      </w:r>
      <w:r>
        <w:rPr>
          <w:rFonts w:ascii="Times New Roman" w:hAnsi="Times New Roman" w:cs="Times New Roman"/>
          <w:sz w:val="24"/>
          <w:szCs w:val="24"/>
        </w:rPr>
        <w:t>;</w:t>
      </w:r>
      <w:r>
        <w:rPr>
          <w:rStyle w:val="FootnoteReference"/>
          <w:rFonts w:ascii="Times New Roman" w:eastAsia="Times New Roman" w:hAnsi="Times New Roman"/>
          <w:sz w:val="24"/>
          <w:szCs w:val="24"/>
        </w:rPr>
        <w:footnoteReference w:id="10"/>
      </w:r>
    </w:p>
    <w:p w14:paraId="71519D48" w14:textId="77777777" w:rsidR="00FA1324" w:rsidRPr="004952A2"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 xml:space="preserve">The name, title, address, phone number, and email address for the point of contact for the nomination package; </w:t>
      </w:r>
    </w:p>
    <w:p w14:paraId="630BBAC8" w14:textId="77777777" w:rsidR="00FA1324" w:rsidRPr="004952A2"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The name, title, address, phone number, and email address for the C</w:t>
      </w:r>
      <w:r w:rsidR="00C76BD1">
        <w:rPr>
          <w:rFonts w:ascii="Times New Roman" w:eastAsia="Times New Roman" w:hAnsi="Times New Roman" w:cs="Times New Roman"/>
          <w:sz w:val="24"/>
          <w:szCs w:val="24"/>
        </w:rPr>
        <w:t xml:space="preserve">hief </w:t>
      </w:r>
      <w:r w:rsidRPr="004952A2">
        <w:rPr>
          <w:rFonts w:ascii="Times New Roman" w:eastAsia="Times New Roman" w:hAnsi="Times New Roman" w:cs="Times New Roman"/>
          <w:sz w:val="24"/>
          <w:szCs w:val="24"/>
        </w:rPr>
        <w:t>E</w:t>
      </w:r>
      <w:r w:rsidR="00C76BD1">
        <w:rPr>
          <w:rFonts w:ascii="Times New Roman" w:eastAsia="Times New Roman" w:hAnsi="Times New Roman" w:cs="Times New Roman"/>
          <w:sz w:val="24"/>
          <w:szCs w:val="24"/>
        </w:rPr>
        <w:t xml:space="preserve">xecutive </w:t>
      </w:r>
      <w:r w:rsidRPr="004952A2">
        <w:rPr>
          <w:rFonts w:ascii="Times New Roman" w:eastAsia="Times New Roman" w:hAnsi="Times New Roman" w:cs="Times New Roman"/>
          <w:sz w:val="24"/>
          <w:szCs w:val="24"/>
        </w:rPr>
        <w:t>O</w:t>
      </w:r>
      <w:r w:rsidR="00B344B2">
        <w:rPr>
          <w:rFonts w:ascii="Times New Roman" w:eastAsia="Times New Roman" w:hAnsi="Times New Roman" w:cs="Times New Roman"/>
          <w:sz w:val="24"/>
          <w:szCs w:val="24"/>
        </w:rPr>
        <w:t>fficer (CEO)</w:t>
      </w:r>
      <w:r w:rsidRPr="004952A2">
        <w:rPr>
          <w:rFonts w:ascii="Times New Roman" w:eastAsia="Times New Roman" w:hAnsi="Times New Roman" w:cs="Times New Roman"/>
          <w:sz w:val="24"/>
          <w:szCs w:val="24"/>
        </w:rPr>
        <w:t xml:space="preserve"> or </w:t>
      </w:r>
      <w:r w:rsidR="00C76BD1">
        <w:rPr>
          <w:rFonts w:ascii="Times New Roman" w:eastAsia="Times New Roman" w:hAnsi="Times New Roman" w:cs="Times New Roman"/>
          <w:sz w:val="24"/>
          <w:szCs w:val="24"/>
        </w:rPr>
        <w:t>P</w:t>
      </w:r>
      <w:r w:rsidRPr="004952A2">
        <w:rPr>
          <w:rFonts w:ascii="Times New Roman" w:eastAsia="Times New Roman" w:hAnsi="Times New Roman" w:cs="Times New Roman"/>
          <w:sz w:val="24"/>
          <w:szCs w:val="24"/>
        </w:rPr>
        <w:t xml:space="preserve">resident of the contractor; and </w:t>
      </w:r>
    </w:p>
    <w:p w14:paraId="54096C96" w14:textId="77777777" w:rsidR="00FA1324" w:rsidRPr="004952A2" w:rsidRDefault="00FA1324" w:rsidP="003D0B10">
      <w:pPr>
        <w:pStyle w:val="ListParagraph"/>
        <w:numPr>
          <w:ilvl w:val="0"/>
          <w:numId w:val="13"/>
        </w:numPr>
        <w:spacing w:after="0" w:line="240" w:lineRule="auto"/>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 xml:space="preserve">The name, title, address, phone number, and email address for the </w:t>
      </w:r>
      <w:r>
        <w:rPr>
          <w:rFonts w:ascii="Times New Roman" w:eastAsia="Times New Roman" w:hAnsi="Times New Roman" w:cs="Times New Roman"/>
          <w:sz w:val="24"/>
          <w:szCs w:val="24"/>
        </w:rPr>
        <w:t xml:space="preserve">executive responsible for overseeing the EEO/AA </w:t>
      </w:r>
      <w:r w:rsidRPr="004952A2">
        <w:rPr>
          <w:rFonts w:ascii="Times New Roman" w:eastAsia="Times New Roman" w:hAnsi="Times New Roman" w:cs="Times New Roman"/>
          <w:sz w:val="24"/>
          <w:szCs w:val="24"/>
        </w:rPr>
        <w:t xml:space="preserve">activities of the contractor. </w:t>
      </w:r>
    </w:p>
    <w:p w14:paraId="08979FD8" w14:textId="77777777" w:rsidR="00FA1324" w:rsidRPr="007E364D" w:rsidRDefault="00FA1324" w:rsidP="003D0B10">
      <w:pPr>
        <w:spacing w:after="0" w:line="240" w:lineRule="auto"/>
        <w:ind w:left="720"/>
        <w:rPr>
          <w:rFonts w:ascii="Times New Roman" w:eastAsia="Times New Roman" w:hAnsi="Times New Roman" w:cs="Times New Roman"/>
          <w:sz w:val="24"/>
          <w:szCs w:val="24"/>
        </w:rPr>
      </w:pPr>
    </w:p>
    <w:p w14:paraId="3BDBE3C8" w14:textId="77777777" w:rsidR="00FA1324" w:rsidRPr="00D50728" w:rsidRDefault="00FA1324" w:rsidP="003D0B10">
      <w:pPr>
        <w:pStyle w:val="ListParagraph"/>
        <w:numPr>
          <w:ilvl w:val="0"/>
          <w:numId w:val="17"/>
        </w:numPr>
        <w:spacing w:after="0" w:line="240" w:lineRule="auto"/>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The nomination package must include signed Statement</w:t>
      </w:r>
      <w:r w:rsidR="00DD69C7">
        <w:rPr>
          <w:rFonts w:ascii="Times New Roman" w:eastAsia="Times New Roman" w:hAnsi="Times New Roman" w:cs="Times New Roman"/>
          <w:sz w:val="24"/>
          <w:szCs w:val="24"/>
        </w:rPr>
        <w:t>s</w:t>
      </w:r>
      <w:r w:rsidRPr="004952A2">
        <w:rPr>
          <w:rFonts w:ascii="Times New Roman" w:eastAsia="Times New Roman" w:hAnsi="Times New Roman" w:cs="Times New Roman"/>
          <w:sz w:val="24"/>
          <w:szCs w:val="24"/>
        </w:rPr>
        <w:t xml:space="preserve"> of Support</w:t>
      </w:r>
      <w:r>
        <w:rPr>
          <w:rStyle w:val="FootnoteReference"/>
          <w:rFonts w:ascii="Times New Roman" w:eastAsia="Times New Roman" w:hAnsi="Times New Roman"/>
          <w:sz w:val="24"/>
          <w:szCs w:val="24"/>
        </w:rPr>
        <w:footnoteReference w:id="11"/>
      </w:r>
      <w:r w:rsidRPr="004952A2">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sidRPr="004952A2">
        <w:rPr>
          <w:rFonts w:ascii="Times New Roman" w:eastAsia="Times New Roman" w:hAnsi="Times New Roman" w:cs="Times New Roman"/>
          <w:sz w:val="24"/>
          <w:szCs w:val="24"/>
        </w:rPr>
        <w:t xml:space="preserve">the contractor’s CEO or </w:t>
      </w:r>
      <w:r w:rsidR="00C76BD1">
        <w:rPr>
          <w:rFonts w:ascii="Times New Roman" w:eastAsia="Times New Roman" w:hAnsi="Times New Roman" w:cs="Times New Roman"/>
          <w:sz w:val="24"/>
          <w:szCs w:val="24"/>
        </w:rPr>
        <w:t>P</w:t>
      </w:r>
      <w:r w:rsidRPr="004952A2">
        <w:rPr>
          <w:rFonts w:ascii="Times New Roman" w:eastAsia="Times New Roman" w:hAnsi="Times New Roman" w:cs="Times New Roman"/>
          <w:sz w:val="24"/>
          <w:szCs w:val="24"/>
        </w:rPr>
        <w:t xml:space="preserve">resident </w:t>
      </w:r>
      <w:r w:rsidRPr="004952A2">
        <w:rPr>
          <w:rFonts w:ascii="Times New Roman" w:eastAsia="Times New Roman" w:hAnsi="Times New Roman" w:cs="Times New Roman"/>
          <w:sz w:val="24"/>
          <w:szCs w:val="24"/>
          <w:u w:val="single"/>
        </w:rPr>
        <w:t>and</w:t>
      </w:r>
      <w:r w:rsidRPr="004952A2">
        <w:rPr>
          <w:rFonts w:ascii="Times New Roman" w:eastAsia="Times New Roman" w:hAnsi="Times New Roman" w:cs="Times New Roman"/>
          <w:sz w:val="24"/>
          <w:szCs w:val="24"/>
        </w:rPr>
        <w:t xml:space="preserve"> the contractor’s </w:t>
      </w:r>
      <w:r w:rsidR="00E938F9" w:rsidRPr="004952A2">
        <w:rPr>
          <w:rFonts w:ascii="Times New Roman" w:eastAsia="Times New Roman" w:hAnsi="Times New Roman" w:cs="Times New Roman"/>
          <w:sz w:val="24"/>
          <w:szCs w:val="24"/>
        </w:rPr>
        <w:t>highest-ranking</w:t>
      </w:r>
      <w:r w:rsidRPr="004952A2">
        <w:rPr>
          <w:rFonts w:ascii="Times New Roman" w:eastAsia="Times New Roman" w:hAnsi="Times New Roman" w:cs="Times New Roman"/>
          <w:sz w:val="24"/>
          <w:szCs w:val="24"/>
        </w:rPr>
        <w:t xml:space="preserve"> executive re</w:t>
      </w:r>
      <w:r>
        <w:rPr>
          <w:rFonts w:ascii="Times New Roman" w:eastAsia="Times New Roman" w:hAnsi="Times New Roman" w:cs="Times New Roman"/>
          <w:sz w:val="24"/>
          <w:szCs w:val="24"/>
        </w:rPr>
        <w:t>sponsible for overseeing the EEO/AA program or initiative</w:t>
      </w:r>
      <w:r w:rsidRPr="004952A2">
        <w:rPr>
          <w:rFonts w:ascii="Times New Roman" w:eastAsia="Times New Roman" w:hAnsi="Times New Roman" w:cs="Times New Roman"/>
          <w:sz w:val="24"/>
          <w:szCs w:val="24"/>
        </w:rPr>
        <w:t xml:space="preserve"> at the nom</w:t>
      </w:r>
      <w:r>
        <w:rPr>
          <w:rFonts w:ascii="Times New Roman" w:eastAsia="Times New Roman" w:hAnsi="Times New Roman" w:cs="Times New Roman"/>
          <w:sz w:val="24"/>
          <w:szCs w:val="24"/>
        </w:rPr>
        <w:t>inated contractor establishment.  Both</w:t>
      </w:r>
      <w:r w:rsidRPr="00D50728">
        <w:rPr>
          <w:rFonts w:ascii="Times New Roman" w:eastAsia="Times New Roman" w:hAnsi="Times New Roman" w:cs="Times New Roman"/>
          <w:sz w:val="24"/>
          <w:szCs w:val="24"/>
        </w:rPr>
        <w:t xml:space="preserve"> St</w:t>
      </w:r>
      <w:r>
        <w:rPr>
          <w:rFonts w:ascii="Times New Roman" w:eastAsia="Times New Roman" w:hAnsi="Times New Roman" w:cs="Times New Roman"/>
          <w:sz w:val="24"/>
          <w:szCs w:val="24"/>
        </w:rPr>
        <w:t>atements of Support</w:t>
      </w:r>
      <w:r w:rsidRPr="00D50728">
        <w:rPr>
          <w:rFonts w:ascii="Times New Roman" w:eastAsia="Times New Roman" w:hAnsi="Times New Roman" w:cs="Times New Roman"/>
          <w:sz w:val="24"/>
          <w:szCs w:val="24"/>
        </w:rPr>
        <w:t xml:space="preserve"> must include</w:t>
      </w:r>
      <w:r w:rsidR="00133F9A">
        <w:rPr>
          <w:rFonts w:ascii="Times New Roman" w:eastAsia="Times New Roman" w:hAnsi="Times New Roman" w:cs="Times New Roman"/>
          <w:sz w:val="24"/>
          <w:szCs w:val="24"/>
        </w:rPr>
        <w:t xml:space="preserve"> the below information</w:t>
      </w:r>
      <w:r w:rsidRPr="00D50728">
        <w:rPr>
          <w:rFonts w:ascii="Times New Roman" w:eastAsia="Times New Roman" w:hAnsi="Times New Roman" w:cs="Times New Roman"/>
          <w:sz w:val="24"/>
          <w:szCs w:val="24"/>
        </w:rPr>
        <w:t>:</w:t>
      </w:r>
    </w:p>
    <w:p w14:paraId="7DBE3FFA" w14:textId="77777777" w:rsidR="00FA1324" w:rsidRPr="007E364D" w:rsidRDefault="00FA1324" w:rsidP="003D0B10">
      <w:pPr>
        <w:spacing w:after="0" w:line="240" w:lineRule="auto"/>
        <w:ind w:left="720" w:firstLine="720"/>
        <w:rPr>
          <w:rFonts w:ascii="Times New Roman" w:eastAsia="Times New Roman" w:hAnsi="Times New Roman" w:cs="Times New Roman"/>
          <w:sz w:val="24"/>
          <w:szCs w:val="24"/>
        </w:rPr>
      </w:pPr>
    </w:p>
    <w:p w14:paraId="06A94F3D" w14:textId="296141A2" w:rsidR="003A6A77" w:rsidRPr="003B7A31" w:rsidRDefault="00011D65" w:rsidP="003D0B10">
      <w:pPr>
        <w:pStyle w:val="ListParagraph"/>
        <w:numPr>
          <w:ilvl w:val="0"/>
          <w:numId w:val="16"/>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A6A77">
        <w:rPr>
          <w:rFonts w:ascii="Times New Roman" w:eastAsia="Times New Roman" w:hAnsi="Times New Roman" w:cs="Times New Roman"/>
          <w:sz w:val="24"/>
          <w:szCs w:val="24"/>
        </w:rPr>
        <w:t xml:space="preserve">n </w:t>
      </w:r>
      <w:r w:rsidR="003A6A77" w:rsidRPr="00531E36">
        <w:rPr>
          <w:rFonts w:ascii="Times New Roman" w:hAnsi="Times New Roman" w:cs="Times New Roman"/>
          <w:w w:val="105"/>
          <w:sz w:val="24"/>
          <w:szCs w:val="24"/>
        </w:rPr>
        <w:t xml:space="preserve">acknowledgement that the nominated contractor agrees to make its CEO and </w:t>
      </w:r>
      <w:r w:rsidR="00882651">
        <w:rPr>
          <w:rFonts w:ascii="Times New Roman" w:hAnsi="Times New Roman" w:cs="Times New Roman"/>
          <w:w w:val="105"/>
          <w:sz w:val="24"/>
          <w:szCs w:val="24"/>
        </w:rPr>
        <w:t xml:space="preserve">senior </w:t>
      </w:r>
      <w:r w:rsidR="003A6A77" w:rsidRPr="00531E36">
        <w:rPr>
          <w:rFonts w:ascii="Times New Roman" w:hAnsi="Times New Roman" w:cs="Times New Roman"/>
          <w:w w:val="105"/>
          <w:sz w:val="24"/>
          <w:szCs w:val="24"/>
        </w:rPr>
        <w:t xml:space="preserve">executive responsible for EEO/AA activities available for </w:t>
      </w:r>
      <w:r w:rsidR="00C92BBC">
        <w:rPr>
          <w:rFonts w:ascii="Times New Roman" w:hAnsi="Times New Roman" w:cs="Times New Roman"/>
          <w:w w:val="105"/>
          <w:sz w:val="24"/>
          <w:szCs w:val="24"/>
        </w:rPr>
        <w:t>in</w:t>
      </w:r>
      <w:r w:rsidR="00D62842">
        <w:rPr>
          <w:rFonts w:ascii="Times New Roman" w:hAnsi="Times New Roman" w:cs="Times New Roman"/>
          <w:w w:val="105"/>
          <w:sz w:val="24"/>
          <w:szCs w:val="24"/>
        </w:rPr>
        <w:t>-</w:t>
      </w:r>
      <w:r w:rsidR="00C92BBC">
        <w:rPr>
          <w:rFonts w:ascii="Times New Roman" w:hAnsi="Times New Roman" w:cs="Times New Roman"/>
          <w:w w:val="105"/>
          <w:sz w:val="24"/>
          <w:szCs w:val="24"/>
        </w:rPr>
        <w:t xml:space="preserve">person or video </w:t>
      </w:r>
      <w:r w:rsidR="003A6A77" w:rsidRPr="00531E36">
        <w:rPr>
          <w:rFonts w:ascii="Times New Roman" w:hAnsi="Times New Roman" w:cs="Times New Roman"/>
          <w:w w:val="105"/>
          <w:sz w:val="24"/>
          <w:szCs w:val="24"/>
        </w:rPr>
        <w:t>interviews that</w:t>
      </w:r>
      <w:r w:rsidR="0080420C" w:rsidRPr="00531E36">
        <w:rPr>
          <w:rFonts w:ascii="Times New Roman" w:hAnsi="Times New Roman" w:cs="Times New Roman"/>
          <w:w w:val="105"/>
          <w:sz w:val="24"/>
          <w:szCs w:val="24"/>
        </w:rPr>
        <w:t xml:space="preserve"> will</w:t>
      </w:r>
      <w:r w:rsidR="003A6A77" w:rsidRPr="00531E36">
        <w:rPr>
          <w:rFonts w:ascii="Times New Roman" w:hAnsi="Times New Roman" w:cs="Times New Roman"/>
          <w:w w:val="105"/>
          <w:sz w:val="24"/>
          <w:szCs w:val="24"/>
        </w:rPr>
        <w:t xml:space="preserve"> highlight promising</w:t>
      </w:r>
      <w:r w:rsidR="0080420C" w:rsidRPr="00531E36">
        <w:rPr>
          <w:rFonts w:ascii="Times New Roman" w:hAnsi="Times New Roman" w:cs="Times New Roman"/>
          <w:w w:val="105"/>
          <w:sz w:val="24"/>
          <w:szCs w:val="24"/>
        </w:rPr>
        <w:t xml:space="preserve"> employer</w:t>
      </w:r>
      <w:r w:rsidR="003A6A77" w:rsidRPr="00531E36">
        <w:rPr>
          <w:rFonts w:ascii="Times New Roman" w:hAnsi="Times New Roman" w:cs="Times New Roman"/>
          <w:w w:val="105"/>
          <w:sz w:val="24"/>
          <w:szCs w:val="24"/>
        </w:rPr>
        <w:t xml:space="preserve"> practices</w:t>
      </w:r>
      <w:r w:rsidR="007F35D0">
        <w:rPr>
          <w:rFonts w:ascii="Times New Roman" w:hAnsi="Times New Roman" w:cs="Times New Roman"/>
          <w:w w:val="105"/>
          <w:sz w:val="24"/>
          <w:szCs w:val="24"/>
        </w:rPr>
        <w:t xml:space="preserve">, if </w:t>
      </w:r>
      <w:r w:rsidR="00A5116E">
        <w:rPr>
          <w:rFonts w:ascii="Times New Roman" w:hAnsi="Times New Roman" w:cs="Times New Roman"/>
          <w:w w:val="105"/>
          <w:sz w:val="24"/>
          <w:szCs w:val="24"/>
        </w:rPr>
        <w:t>asked</w:t>
      </w:r>
      <w:r w:rsidR="003A6A77" w:rsidRPr="00531E36">
        <w:rPr>
          <w:rFonts w:ascii="Times New Roman" w:hAnsi="Times New Roman" w:cs="Times New Roman"/>
          <w:w w:val="105"/>
          <w:sz w:val="24"/>
          <w:szCs w:val="24"/>
        </w:rPr>
        <w:t>;</w:t>
      </w:r>
    </w:p>
    <w:p w14:paraId="28517C8D" w14:textId="77777777" w:rsidR="003A6A77" w:rsidRPr="003B7A31" w:rsidRDefault="00011D65" w:rsidP="003D0B10">
      <w:pPr>
        <w:pStyle w:val="ListParagraph"/>
        <w:numPr>
          <w:ilvl w:val="0"/>
          <w:numId w:val="16"/>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A6A77" w:rsidRPr="00531E36">
        <w:rPr>
          <w:rFonts w:ascii="Times New Roman" w:eastAsia="Times New Roman" w:hAnsi="Times New Roman" w:cs="Times New Roman"/>
          <w:sz w:val="24"/>
          <w:szCs w:val="24"/>
        </w:rPr>
        <w:t xml:space="preserve">n acknowledgement that the nominated contractor </w:t>
      </w:r>
      <w:r w:rsidR="0051453D">
        <w:rPr>
          <w:rFonts w:ascii="Times New Roman" w:hAnsi="Times New Roman" w:cs="Times New Roman"/>
          <w:w w:val="105"/>
          <w:sz w:val="24"/>
          <w:szCs w:val="24"/>
        </w:rPr>
        <w:t>will</w:t>
      </w:r>
      <w:r w:rsidR="003A6A77" w:rsidRPr="00531E36">
        <w:rPr>
          <w:rFonts w:ascii="Times New Roman" w:hAnsi="Times New Roman" w:cs="Times New Roman"/>
          <w:w w:val="105"/>
          <w:sz w:val="24"/>
          <w:szCs w:val="24"/>
        </w:rPr>
        <w:t xml:space="preserve"> participate at relevant conferences, webinars, and an online “national dialogue” that </w:t>
      </w:r>
      <w:r w:rsidR="0080420C" w:rsidRPr="00531E36">
        <w:rPr>
          <w:rFonts w:ascii="Times New Roman" w:hAnsi="Times New Roman" w:cs="Times New Roman"/>
          <w:w w:val="105"/>
          <w:sz w:val="24"/>
          <w:szCs w:val="24"/>
        </w:rPr>
        <w:t>features</w:t>
      </w:r>
      <w:r w:rsidR="003A6A77" w:rsidRPr="00531E36">
        <w:rPr>
          <w:rFonts w:ascii="Times New Roman" w:hAnsi="Times New Roman" w:cs="Times New Roman"/>
          <w:w w:val="105"/>
          <w:sz w:val="24"/>
          <w:szCs w:val="24"/>
        </w:rPr>
        <w:t xml:space="preserve"> best practices</w:t>
      </w:r>
      <w:r w:rsidR="007F35D0">
        <w:rPr>
          <w:rFonts w:ascii="Times New Roman" w:hAnsi="Times New Roman" w:cs="Times New Roman"/>
          <w:w w:val="105"/>
          <w:sz w:val="24"/>
          <w:szCs w:val="24"/>
        </w:rPr>
        <w:t xml:space="preserve">, if </w:t>
      </w:r>
      <w:r w:rsidR="00A5116E">
        <w:rPr>
          <w:rFonts w:ascii="Times New Roman" w:hAnsi="Times New Roman" w:cs="Times New Roman"/>
          <w:w w:val="105"/>
          <w:sz w:val="24"/>
          <w:szCs w:val="24"/>
        </w:rPr>
        <w:t>asked</w:t>
      </w:r>
      <w:r w:rsidR="003A6A77" w:rsidRPr="00531E36">
        <w:rPr>
          <w:rFonts w:ascii="Times New Roman" w:hAnsi="Times New Roman" w:cs="Times New Roman"/>
          <w:w w:val="105"/>
          <w:sz w:val="24"/>
          <w:szCs w:val="24"/>
        </w:rPr>
        <w:t>;</w:t>
      </w:r>
    </w:p>
    <w:p w14:paraId="5923F933" w14:textId="026D2E64" w:rsidR="003A6A77" w:rsidRPr="003B7A31" w:rsidRDefault="00011D65" w:rsidP="003A6A77">
      <w:pPr>
        <w:pStyle w:val="ListParagraph"/>
        <w:numPr>
          <w:ilvl w:val="0"/>
          <w:numId w:val="16"/>
        </w:numPr>
        <w:spacing w:after="0" w:line="240" w:lineRule="auto"/>
        <w:ind w:left="1080"/>
        <w:rPr>
          <w:rFonts w:ascii="Times New Roman" w:eastAsia="Times New Roman" w:hAnsi="Times New Roman" w:cs="Times New Roman"/>
          <w:sz w:val="24"/>
          <w:szCs w:val="24"/>
        </w:rPr>
      </w:pPr>
      <w:r>
        <w:rPr>
          <w:rFonts w:ascii="Times New Roman" w:hAnsi="Times New Roman" w:cs="Times New Roman"/>
          <w:w w:val="105"/>
          <w:sz w:val="24"/>
          <w:szCs w:val="24"/>
        </w:rPr>
        <w:t>A</w:t>
      </w:r>
      <w:r w:rsidR="0080420C" w:rsidRPr="00531E36">
        <w:rPr>
          <w:rFonts w:ascii="Times New Roman" w:hAnsi="Times New Roman" w:cs="Times New Roman"/>
          <w:w w:val="105"/>
          <w:sz w:val="24"/>
          <w:szCs w:val="24"/>
        </w:rPr>
        <w:t xml:space="preserve">n </w:t>
      </w:r>
      <w:r w:rsidR="003A6A77" w:rsidRPr="00531E36">
        <w:rPr>
          <w:rFonts w:ascii="Times New Roman" w:hAnsi="Times New Roman" w:cs="Times New Roman"/>
          <w:w w:val="105"/>
          <w:sz w:val="24"/>
          <w:szCs w:val="24"/>
        </w:rPr>
        <w:t>acknowledgment that the nominated contractor or its establishment will participate in a two day Policy Academy</w:t>
      </w:r>
      <w:r w:rsidR="00D62842">
        <w:rPr>
          <w:rFonts w:ascii="Times New Roman" w:hAnsi="Times New Roman" w:cs="Times New Roman"/>
          <w:w w:val="105"/>
          <w:sz w:val="24"/>
          <w:szCs w:val="24"/>
        </w:rPr>
        <w:t xml:space="preserve"> - </w:t>
      </w:r>
      <w:r w:rsidR="003A6A77" w:rsidRPr="00531E36">
        <w:rPr>
          <w:rFonts w:ascii="Times New Roman" w:hAnsi="Times New Roman" w:cs="Times New Roman"/>
          <w:w w:val="105"/>
          <w:sz w:val="24"/>
          <w:szCs w:val="24"/>
        </w:rPr>
        <w:t xml:space="preserve">a conference convened by </w:t>
      </w:r>
      <w:r w:rsidR="0080420C" w:rsidRPr="00531E36">
        <w:rPr>
          <w:rFonts w:ascii="Times New Roman" w:hAnsi="Times New Roman" w:cs="Times New Roman"/>
          <w:w w:val="105"/>
          <w:sz w:val="24"/>
          <w:szCs w:val="24"/>
        </w:rPr>
        <w:t>DOL</w:t>
      </w:r>
      <w:r w:rsidR="003A6A77" w:rsidRPr="00531E36">
        <w:rPr>
          <w:rFonts w:ascii="Times New Roman" w:hAnsi="Times New Roman" w:cs="Times New Roman"/>
          <w:w w:val="105"/>
          <w:sz w:val="24"/>
          <w:szCs w:val="24"/>
        </w:rPr>
        <w:t xml:space="preserve"> to share best practices gleaned over the post-award period</w:t>
      </w:r>
      <w:r w:rsidR="00D62842">
        <w:rPr>
          <w:rFonts w:ascii="Times New Roman" w:hAnsi="Times New Roman" w:cs="Times New Roman"/>
          <w:w w:val="105"/>
          <w:sz w:val="24"/>
          <w:szCs w:val="24"/>
        </w:rPr>
        <w:t xml:space="preserve"> - </w:t>
      </w:r>
      <w:r w:rsidR="003A6A77" w:rsidRPr="00531E36">
        <w:rPr>
          <w:rFonts w:ascii="Times New Roman" w:hAnsi="Times New Roman" w:cs="Times New Roman"/>
          <w:w w:val="105"/>
          <w:sz w:val="24"/>
          <w:szCs w:val="24"/>
        </w:rPr>
        <w:t>through presentations,  roundtables</w:t>
      </w:r>
      <w:r w:rsidR="0080420C" w:rsidRPr="00531E36">
        <w:rPr>
          <w:rFonts w:ascii="Times New Roman" w:hAnsi="Times New Roman" w:cs="Times New Roman"/>
          <w:w w:val="105"/>
          <w:sz w:val="24"/>
          <w:szCs w:val="24"/>
        </w:rPr>
        <w:t xml:space="preserve">, and other </w:t>
      </w:r>
      <w:r w:rsidR="00E329D0" w:rsidRPr="00531E36">
        <w:rPr>
          <w:rFonts w:ascii="Times New Roman" w:hAnsi="Times New Roman" w:cs="Times New Roman"/>
          <w:w w:val="105"/>
          <w:sz w:val="24"/>
          <w:szCs w:val="24"/>
        </w:rPr>
        <w:t xml:space="preserve">similar </w:t>
      </w:r>
      <w:r w:rsidR="0080420C" w:rsidRPr="00531E36">
        <w:rPr>
          <w:rFonts w:ascii="Times New Roman" w:hAnsi="Times New Roman" w:cs="Times New Roman"/>
          <w:w w:val="105"/>
          <w:sz w:val="24"/>
          <w:szCs w:val="24"/>
        </w:rPr>
        <w:t>activities</w:t>
      </w:r>
      <w:r w:rsidR="007F35D0">
        <w:rPr>
          <w:rFonts w:ascii="Times New Roman" w:hAnsi="Times New Roman" w:cs="Times New Roman"/>
          <w:w w:val="105"/>
          <w:sz w:val="24"/>
          <w:szCs w:val="24"/>
        </w:rPr>
        <w:t xml:space="preserve">; if </w:t>
      </w:r>
      <w:r w:rsidR="00A5116E">
        <w:rPr>
          <w:rFonts w:ascii="Times New Roman" w:hAnsi="Times New Roman" w:cs="Times New Roman"/>
          <w:w w:val="105"/>
          <w:sz w:val="24"/>
          <w:szCs w:val="24"/>
        </w:rPr>
        <w:t>asked</w:t>
      </w:r>
      <w:r w:rsidR="005A6DB2">
        <w:rPr>
          <w:rFonts w:ascii="Times New Roman" w:hAnsi="Times New Roman" w:cs="Times New Roman"/>
          <w:w w:val="105"/>
          <w:sz w:val="24"/>
          <w:szCs w:val="24"/>
        </w:rPr>
        <w:t>;</w:t>
      </w:r>
    </w:p>
    <w:p w14:paraId="541BFA69" w14:textId="77777777" w:rsidR="00FA1324" w:rsidRPr="004952A2" w:rsidRDefault="00011D65" w:rsidP="00462AC2">
      <w:pPr>
        <w:pStyle w:val="ListParagraph"/>
        <w:numPr>
          <w:ilvl w:val="0"/>
          <w:numId w:val="16"/>
        </w:numPr>
        <w:spacing w:after="0" w:line="240" w:lineRule="auto"/>
        <w:ind w:left="1080"/>
        <w:rPr>
          <w:rFonts w:eastAsia="Times New Roman"/>
        </w:rPr>
      </w:pPr>
      <w:r>
        <w:rPr>
          <w:rFonts w:ascii="Times New Roman" w:eastAsia="Times New Roman" w:hAnsi="Times New Roman" w:cs="Times New Roman"/>
          <w:sz w:val="24"/>
          <w:szCs w:val="24"/>
        </w:rPr>
        <w:t>A</w:t>
      </w:r>
      <w:r w:rsidR="003A6A77" w:rsidRPr="004952A2">
        <w:rPr>
          <w:rFonts w:ascii="Times New Roman" w:eastAsia="Times New Roman" w:hAnsi="Times New Roman" w:cs="Times New Roman"/>
          <w:sz w:val="24"/>
          <w:szCs w:val="24"/>
        </w:rPr>
        <w:t xml:space="preserve">n acknowledgement that the nominated contractor establishment agrees to participate in a </w:t>
      </w:r>
      <w:r w:rsidR="00005B14">
        <w:rPr>
          <w:rFonts w:ascii="Times New Roman" w:eastAsia="Times New Roman" w:hAnsi="Times New Roman" w:cs="Times New Roman"/>
          <w:sz w:val="24"/>
          <w:szCs w:val="24"/>
        </w:rPr>
        <w:t>video success story</w:t>
      </w:r>
      <w:r w:rsidR="003A6A77" w:rsidRPr="004952A2">
        <w:rPr>
          <w:rFonts w:ascii="Times New Roman" w:eastAsia="Times New Roman" w:hAnsi="Times New Roman" w:cs="Times New Roman"/>
          <w:sz w:val="24"/>
          <w:szCs w:val="24"/>
        </w:rPr>
        <w:t xml:space="preserve"> on the imp</w:t>
      </w:r>
      <w:r w:rsidR="003A6A77">
        <w:rPr>
          <w:rFonts w:ascii="Times New Roman" w:eastAsia="Times New Roman" w:hAnsi="Times New Roman" w:cs="Times New Roman"/>
          <w:sz w:val="24"/>
          <w:szCs w:val="24"/>
        </w:rPr>
        <w:t xml:space="preserve">ortance of contractor compliance with OFCCP’s regulations and that generally aligns with ODEP’s broad goal of </w:t>
      </w:r>
      <w:r w:rsidR="003A6A77" w:rsidRPr="000F7550">
        <w:rPr>
          <w:rFonts w:ascii="Times New Roman" w:eastAsia="Times New Roman" w:hAnsi="Times New Roman" w:cs="Times New Roman"/>
          <w:sz w:val="24"/>
          <w:szCs w:val="24"/>
        </w:rPr>
        <w:t>develop</w:t>
      </w:r>
      <w:r w:rsidR="003A6A77">
        <w:rPr>
          <w:rFonts w:ascii="Times New Roman" w:eastAsia="Times New Roman" w:hAnsi="Times New Roman" w:cs="Times New Roman"/>
          <w:sz w:val="24"/>
          <w:szCs w:val="24"/>
        </w:rPr>
        <w:t>ing</w:t>
      </w:r>
      <w:r w:rsidR="003A6A77" w:rsidRPr="000F7550">
        <w:rPr>
          <w:rFonts w:ascii="Times New Roman" w:eastAsia="Times New Roman" w:hAnsi="Times New Roman" w:cs="Times New Roman"/>
          <w:sz w:val="24"/>
          <w:szCs w:val="24"/>
        </w:rPr>
        <w:t xml:space="preserve"> and validat</w:t>
      </w:r>
      <w:r w:rsidR="003A6A77">
        <w:rPr>
          <w:rFonts w:ascii="Times New Roman" w:eastAsia="Times New Roman" w:hAnsi="Times New Roman" w:cs="Times New Roman"/>
          <w:sz w:val="24"/>
          <w:szCs w:val="24"/>
        </w:rPr>
        <w:t xml:space="preserve">ing </w:t>
      </w:r>
      <w:r w:rsidR="003A6A77" w:rsidRPr="000F7550">
        <w:rPr>
          <w:rFonts w:ascii="Times New Roman" w:eastAsia="Times New Roman" w:hAnsi="Times New Roman" w:cs="Times New Roman"/>
          <w:sz w:val="24"/>
          <w:szCs w:val="24"/>
        </w:rPr>
        <w:t>policy strategies and effective practices</w:t>
      </w:r>
      <w:r w:rsidR="003A6A77">
        <w:rPr>
          <w:rFonts w:ascii="Times New Roman" w:eastAsia="Times New Roman" w:hAnsi="Times New Roman" w:cs="Times New Roman"/>
          <w:sz w:val="24"/>
          <w:szCs w:val="24"/>
        </w:rPr>
        <w:t xml:space="preserve"> for increasing employment opportunities for individuals with disabilities</w:t>
      </w:r>
      <w:r w:rsidR="00AC1E54">
        <w:rPr>
          <w:rFonts w:ascii="Times New Roman" w:eastAsia="Times New Roman" w:hAnsi="Times New Roman" w:cs="Times New Roman"/>
          <w:sz w:val="24"/>
          <w:szCs w:val="24"/>
        </w:rPr>
        <w:t xml:space="preserve">, if </w:t>
      </w:r>
      <w:r w:rsidR="00A5116E">
        <w:rPr>
          <w:rFonts w:ascii="Times New Roman" w:eastAsia="Times New Roman" w:hAnsi="Times New Roman" w:cs="Times New Roman"/>
          <w:sz w:val="24"/>
          <w:szCs w:val="24"/>
        </w:rPr>
        <w:t>asked</w:t>
      </w:r>
      <w:r w:rsidR="003A6A77">
        <w:rPr>
          <w:rFonts w:ascii="Times New Roman" w:eastAsia="Times New Roman" w:hAnsi="Times New Roman" w:cs="Times New Roman"/>
          <w:sz w:val="24"/>
          <w:szCs w:val="24"/>
        </w:rPr>
        <w:t>;</w:t>
      </w:r>
    </w:p>
    <w:p w14:paraId="506262AA" w14:textId="7D178625" w:rsidR="00FA1324" w:rsidRPr="004952A2" w:rsidRDefault="00011D65" w:rsidP="003D0B10">
      <w:pPr>
        <w:pStyle w:val="ListParagraph"/>
        <w:numPr>
          <w:ilvl w:val="0"/>
          <w:numId w:val="16"/>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A1324">
        <w:rPr>
          <w:rFonts w:ascii="Times New Roman" w:eastAsia="Times New Roman" w:hAnsi="Times New Roman" w:cs="Times New Roman"/>
          <w:sz w:val="24"/>
          <w:szCs w:val="24"/>
        </w:rPr>
        <w:t xml:space="preserve"> certification</w:t>
      </w:r>
      <w:r w:rsidR="00FA1324" w:rsidRPr="004952A2">
        <w:rPr>
          <w:rFonts w:ascii="Times New Roman" w:eastAsia="Times New Roman" w:hAnsi="Times New Roman" w:cs="Times New Roman"/>
          <w:sz w:val="24"/>
          <w:szCs w:val="24"/>
        </w:rPr>
        <w:t xml:space="preserve"> that </w:t>
      </w:r>
      <w:r w:rsidR="00FA1324">
        <w:rPr>
          <w:rFonts w:ascii="Times New Roman" w:eastAsia="Times New Roman" w:hAnsi="Times New Roman" w:cs="Times New Roman"/>
          <w:sz w:val="24"/>
          <w:szCs w:val="24"/>
        </w:rPr>
        <w:t xml:space="preserve">the </w:t>
      </w:r>
      <w:r w:rsidR="00FA1324" w:rsidRPr="004952A2">
        <w:rPr>
          <w:rFonts w:ascii="Times New Roman" w:eastAsia="Times New Roman" w:hAnsi="Times New Roman" w:cs="Times New Roman"/>
          <w:sz w:val="24"/>
          <w:szCs w:val="24"/>
        </w:rPr>
        <w:t>nominated contractor establishment is</w:t>
      </w:r>
      <w:r w:rsidR="00FA1324">
        <w:rPr>
          <w:rFonts w:ascii="Times New Roman" w:eastAsia="Times New Roman" w:hAnsi="Times New Roman" w:cs="Times New Roman"/>
          <w:sz w:val="24"/>
          <w:szCs w:val="24"/>
        </w:rPr>
        <w:t xml:space="preserve"> currently</w:t>
      </w:r>
      <w:r w:rsidR="00FA1324" w:rsidRPr="004952A2">
        <w:rPr>
          <w:rFonts w:ascii="Times New Roman" w:eastAsia="Times New Roman" w:hAnsi="Times New Roman" w:cs="Times New Roman"/>
          <w:sz w:val="24"/>
          <w:szCs w:val="24"/>
        </w:rPr>
        <w:t xml:space="preserve"> in compl</w:t>
      </w:r>
      <w:r w:rsidR="00FA1324">
        <w:rPr>
          <w:rFonts w:ascii="Times New Roman" w:eastAsia="Times New Roman" w:hAnsi="Times New Roman" w:cs="Times New Roman"/>
          <w:sz w:val="24"/>
          <w:szCs w:val="24"/>
        </w:rPr>
        <w:t xml:space="preserve">iance </w:t>
      </w:r>
      <w:r w:rsidR="00FA1324" w:rsidRPr="00E04B86">
        <w:rPr>
          <w:rFonts w:ascii="Times New Roman" w:eastAsia="Times New Roman" w:hAnsi="Times New Roman" w:cs="Times New Roman"/>
          <w:sz w:val="24"/>
          <w:szCs w:val="24"/>
        </w:rPr>
        <w:t>with its Section 503 and EO 11246 obligations, and VEVRAA</w:t>
      </w:r>
      <w:r w:rsidR="00E938F9">
        <w:rPr>
          <w:rFonts w:ascii="Times New Roman" w:eastAsia="Times New Roman" w:hAnsi="Times New Roman" w:cs="Times New Roman"/>
          <w:sz w:val="24"/>
          <w:szCs w:val="24"/>
        </w:rPr>
        <w:t>,</w:t>
      </w:r>
      <w:r w:rsidR="00FA1324" w:rsidRPr="00E04B86">
        <w:rPr>
          <w:rFonts w:ascii="Times New Roman" w:eastAsia="Times New Roman" w:hAnsi="Times New Roman" w:cs="Times New Roman"/>
          <w:sz w:val="24"/>
          <w:szCs w:val="24"/>
        </w:rPr>
        <w:t xml:space="preserve"> if applicable, and has no unresolved </w:t>
      </w:r>
      <w:r w:rsidR="00FA1324" w:rsidRPr="001C2FC8">
        <w:rPr>
          <w:rFonts w:ascii="Times New Roman" w:hAnsi="Times New Roman" w:cs="Times New Roman"/>
          <w:sz w:val="24"/>
          <w:szCs w:val="24"/>
        </w:rPr>
        <w:t>(</w:t>
      </w:r>
      <w:r w:rsidR="00B76C50">
        <w:rPr>
          <w:rFonts w:ascii="Times New Roman" w:hAnsi="Times New Roman" w:cs="Times New Roman"/>
          <w:sz w:val="24"/>
          <w:szCs w:val="24"/>
        </w:rPr>
        <w:t xml:space="preserve">e.g., </w:t>
      </w:r>
      <w:r w:rsidR="00FA1324" w:rsidRPr="001C2FC8">
        <w:rPr>
          <w:rFonts w:ascii="Times New Roman" w:hAnsi="Times New Roman" w:cs="Times New Roman"/>
          <w:sz w:val="24"/>
          <w:szCs w:val="24"/>
        </w:rPr>
        <w:t xml:space="preserve">violations that are in litigation, violations in an open conciliation agreement, and violations in a pending compliance review) </w:t>
      </w:r>
      <w:r w:rsidR="00FA1324" w:rsidRPr="00E04B86">
        <w:rPr>
          <w:rFonts w:ascii="Times New Roman" w:eastAsia="Times New Roman" w:hAnsi="Times New Roman" w:cs="Times New Roman"/>
          <w:sz w:val="24"/>
          <w:szCs w:val="24"/>
        </w:rPr>
        <w:t>OFCCP</w:t>
      </w:r>
      <w:r w:rsidR="00FA1324">
        <w:rPr>
          <w:rFonts w:ascii="Times New Roman" w:eastAsia="Times New Roman" w:hAnsi="Times New Roman" w:cs="Times New Roman"/>
          <w:sz w:val="24"/>
          <w:szCs w:val="24"/>
        </w:rPr>
        <w:t xml:space="preserve"> violations;</w:t>
      </w:r>
      <w:r w:rsidR="00FA1324" w:rsidRPr="004952A2">
        <w:rPr>
          <w:rFonts w:ascii="Times New Roman" w:eastAsia="Times New Roman" w:hAnsi="Times New Roman" w:cs="Times New Roman"/>
          <w:sz w:val="24"/>
          <w:szCs w:val="24"/>
        </w:rPr>
        <w:t xml:space="preserve"> and </w:t>
      </w:r>
    </w:p>
    <w:p w14:paraId="696FE966" w14:textId="77777777" w:rsidR="00FA1324" w:rsidRPr="00B92025" w:rsidRDefault="008E062C" w:rsidP="003D0B10">
      <w:pPr>
        <w:pStyle w:val="ListParagraph"/>
        <w:numPr>
          <w:ilvl w:val="0"/>
          <w:numId w:val="16"/>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A1324">
        <w:rPr>
          <w:rFonts w:ascii="Times New Roman" w:eastAsia="Times New Roman" w:hAnsi="Times New Roman" w:cs="Times New Roman"/>
          <w:sz w:val="24"/>
          <w:szCs w:val="24"/>
        </w:rPr>
        <w:t xml:space="preserve"> certification</w:t>
      </w:r>
      <w:r w:rsidR="00FA1324" w:rsidRPr="004952A2">
        <w:rPr>
          <w:rFonts w:ascii="Times New Roman" w:eastAsia="Times New Roman" w:hAnsi="Times New Roman" w:cs="Times New Roman"/>
          <w:sz w:val="24"/>
          <w:szCs w:val="24"/>
        </w:rPr>
        <w:t xml:space="preserve"> that the nominated contractor establishment has no adverse decisions by a court</w:t>
      </w:r>
      <w:r w:rsidR="00FA1324">
        <w:rPr>
          <w:rFonts w:ascii="Times New Roman" w:eastAsia="Times New Roman" w:hAnsi="Times New Roman" w:cs="Times New Roman"/>
          <w:sz w:val="24"/>
          <w:szCs w:val="24"/>
        </w:rPr>
        <w:t>, ARB, or ALJ related to any of the below laws</w:t>
      </w:r>
      <w:r w:rsidR="00C76BD1">
        <w:rPr>
          <w:rFonts w:ascii="Times New Roman" w:eastAsia="Times New Roman" w:hAnsi="Times New Roman" w:cs="Times New Roman"/>
          <w:sz w:val="24"/>
          <w:szCs w:val="24"/>
        </w:rPr>
        <w:t>,</w:t>
      </w:r>
      <w:r w:rsidR="00FA1324">
        <w:rPr>
          <w:rFonts w:ascii="Times New Roman" w:eastAsia="Times New Roman" w:hAnsi="Times New Roman" w:cs="Times New Roman"/>
          <w:sz w:val="24"/>
          <w:szCs w:val="24"/>
        </w:rPr>
        <w:t xml:space="preserve"> and is not currently under monitoring related to the same, </w:t>
      </w:r>
      <w:r w:rsidR="00FA1324" w:rsidRPr="004952A2">
        <w:rPr>
          <w:rFonts w:ascii="Times New Roman" w:eastAsia="Times New Roman" w:hAnsi="Times New Roman" w:cs="Times New Roman"/>
          <w:sz w:val="24"/>
          <w:szCs w:val="24"/>
        </w:rPr>
        <w:t>for the three years prior to its nomination package submission for any of the following:</w:t>
      </w:r>
    </w:p>
    <w:p w14:paraId="0559DF80" w14:textId="77777777" w:rsidR="00FA1324" w:rsidRPr="004952A2" w:rsidRDefault="00FA1324" w:rsidP="00D216C4">
      <w:pPr>
        <w:pStyle w:val="ListParagraph"/>
        <w:numPr>
          <w:ilvl w:val="1"/>
          <w:numId w:val="16"/>
        </w:numPr>
        <w:spacing w:after="0" w:line="240" w:lineRule="auto"/>
        <w:ind w:left="1440" w:firstLine="360"/>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Section 503;</w:t>
      </w:r>
    </w:p>
    <w:p w14:paraId="63DFE520" w14:textId="77777777" w:rsidR="00FA1324" w:rsidRPr="004952A2" w:rsidRDefault="00FA1324" w:rsidP="00D216C4">
      <w:pPr>
        <w:pStyle w:val="ListParagraph"/>
        <w:numPr>
          <w:ilvl w:val="1"/>
          <w:numId w:val="16"/>
        </w:numPr>
        <w:spacing w:after="0" w:line="240" w:lineRule="auto"/>
        <w:ind w:left="144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EO</w:t>
      </w:r>
      <w:r w:rsidRPr="004952A2">
        <w:rPr>
          <w:rFonts w:ascii="Times New Roman" w:eastAsia="Times New Roman" w:hAnsi="Times New Roman" w:cs="Times New Roman"/>
          <w:sz w:val="24"/>
          <w:szCs w:val="24"/>
        </w:rPr>
        <w:t xml:space="preserve"> 11246;</w:t>
      </w:r>
    </w:p>
    <w:p w14:paraId="1F65DC3C" w14:textId="77777777" w:rsidR="00FA1324" w:rsidRDefault="00FA1324" w:rsidP="00D216C4">
      <w:pPr>
        <w:pStyle w:val="ListParagraph"/>
        <w:numPr>
          <w:ilvl w:val="1"/>
          <w:numId w:val="16"/>
        </w:numPr>
        <w:spacing w:after="0" w:line="240" w:lineRule="auto"/>
        <w:ind w:left="1440" w:firstLine="360"/>
        <w:rPr>
          <w:rFonts w:ascii="Times New Roman" w:eastAsia="Times New Roman" w:hAnsi="Times New Roman" w:cs="Times New Roman"/>
          <w:sz w:val="24"/>
          <w:szCs w:val="24"/>
        </w:rPr>
      </w:pPr>
      <w:r w:rsidRPr="004952A2">
        <w:rPr>
          <w:rFonts w:ascii="Times New Roman" w:eastAsia="Times New Roman" w:hAnsi="Times New Roman" w:cs="Times New Roman"/>
          <w:sz w:val="24"/>
          <w:szCs w:val="24"/>
        </w:rPr>
        <w:t xml:space="preserve">VEVRAA, if applicable; </w:t>
      </w:r>
      <w:r>
        <w:rPr>
          <w:rFonts w:ascii="Times New Roman" w:eastAsia="Times New Roman" w:hAnsi="Times New Roman" w:cs="Times New Roman"/>
          <w:sz w:val="24"/>
          <w:szCs w:val="24"/>
        </w:rPr>
        <w:t>and</w:t>
      </w:r>
    </w:p>
    <w:p w14:paraId="21BEBAF2" w14:textId="77777777" w:rsidR="00FA1324" w:rsidRPr="004952A2" w:rsidRDefault="003A6A77" w:rsidP="00D216C4">
      <w:pPr>
        <w:pStyle w:val="ListParagraph"/>
        <w:numPr>
          <w:ilvl w:val="1"/>
          <w:numId w:val="16"/>
        </w:numPr>
        <w:spacing w:after="0" w:line="240" w:lineRule="auto"/>
        <w:ind w:left="144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I of the </w:t>
      </w:r>
      <w:r w:rsidR="00FA1324">
        <w:rPr>
          <w:rFonts w:ascii="Times New Roman" w:eastAsia="Times New Roman" w:hAnsi="Times New Roman" w:cs="Times New Roman"/>
          <w:sz w:val="24"/>
          <w:szCs w:val="24"/>
        </w:rPr>
        <w:t>ADA.</w:t>
      </w:r>
    </w:p>
    <w:p w14:paraId="2D16A4E4" w14:textId="77777777" w:rsidR="00FA1324" w:rsidRPr="007E364D" w:rsidRDefault="00FA1324" w:rsidP="003D0B10">
      <w:pPr>
        <w:spacing w:after="0" w:line="240" w:lineRule="auto"/>
        <w:ind w:left="720"/>
        <w:rPr>
          <w:rFonts w:ascii="Times New Roman" w:eastAsia="Times New Roman" w:hAnsi="Times New Roman" w:cs="Times New Roman"/>
          <w:sz w:val="24"/>
          <w:szCs w:val="24"/>
        </w:rPr>
      </w:pPr>
    </w:p>
    <w:p w14:paraId="58C08389" w14:textId="77777777" w:rsidR="00FA1324" w:rsidRDefault="008E59BA" w:rsidP="008E59BA">
      <w:pPr>
        <w:pStyle w:val="ListParagraph"/>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nomination package</w:t>
      </w:r>
      <w:r w:rsidRPr="004952A2">
        <w:rPr>
          <w:rFonts w:ascii="Times New Roman" w:eastAsia="Times New Roman" w:hAnsi="Times New Roman" w:cs="Times New Roman"/>
          <w:sz w:val="24"/>
          <w:szCs w:val="24"/>
        </w:rPr>
        <w:t xml:space="preserve"> </w:t>
      </w:r>
      <w:r w:rsidR="00FA1324">
        <w:rPr>
          <w:rFonts w:ascii="Times New Roman" w:eastAsia="Times New Roman" w:hAnsi="Times New Roman" w:cs="Times New Roman"/>
          <w:sz w:val="24"/>
          <w:szCs w:val="24"/>
        </w:rPr>
        <w:t xml:space="preserve">must </w:t>
      </w:r>
      <w:r w:rsidR="00FA1324" w:rsidRPr="004952A2">
        <w:rPr>
          <w:rFonts w:ascii="Times New Roman" w:eastAsia="Times New Roman" w:hAnsi="Times New Roman" w:cs="Times New Roman"/>
          <w:sz w:val="24"/>
          <w:szCs w:val="24"/>
        </w:rPr>
        <w:t>include a signed Statement of Support from the contractor’s disability-focused</w:t>
      </w:r>
      <w:r w:rsidR="00FA1324">
        <w:rPr>
          <w:rFonts w:ascii="Times New Roman" w:eastAsia="Times New Roman" w:hAnsi="Times New Roman" w:cs="Times New Roman"/>
          <w:sz w:val="24"/>
          <w:szCs w:val="24"/>
        </w:rPr>
        <w:t xml:space="preserve"> employee resource group</w:t>
      </w:r>
      <w:r w:rsidR="00FA1324" w:rsidRPr="004952A2">
        <w:rPr>
          <w:rFonts w:ascii="Times New Roman" w:eastAsia="Times New Roman" w:hAnsi="Times New Roman" w:cs="Times New Roman"/>
          <w:sz w:val="24"/>
          <w:szCs w:val="24"/>
        </w:rPr>
        <w:t xml:space="preserve"> </w:t>
      </w:r>
      <w:r w:rsidR="00FA1324">
        <w:rPr>
          <w:rFonts w:ascii="Times New Roman" w:eastAsia="Times New Roman" w:hAnsi="Times New Roman" w:cs="Times New Roman"/>
          <w:sz w:val="24"/>
          <w:szCs w:val="24"/>
        </w:rPr>
        <w:t>(</w:t>
      </w:r>
      <w:r w:rsidR="00FA1324" w:rsidRPr="004952A2">
        <w:rPr>
          <w:rFonts w:ascii="Times New Roman" w:eastAsia="Times New Roman" w:hAnsi="Times New Roman" w:cs="Times New Roman"/>
          <w:sz w:val="24"/>
          <w:szCs w:val="24"/>
        </w:rPr>
        <w:t>ERG</w:t>
      </w:r>
      <w:r w:rsidR="00FA1324">
        <w:rPr>
          <w:rFonts w:ascii="Times New Roman" w:eastAsia="Times New Roman" w:hAnsi="Times New Roman" w:cs="Times New Roman"/>
          <w:sz w:val="24"/>
          <w:szCs w:val="24"/>
        </w:rPr>
        <w:t>)</w:t>
      </w:r>
      <w:r w:rsidR="00FA1324" w:rsidRPr="004952A2">
        <w:rPr>
          <w:rFonts w:ascii="Times New Roman" w:eastAsia="Times New Roman" w:hAnsi="Times New Roman" w:cs="Times New Roman"/>
          <w:sz w:val="24"/>
          <w:szCs w:val="24"/>
        </w:rPr>
        <w:t xml:space="preserve">, if an ERG exists within the establishment or within the contractor.  </w:t>
      </w:r>
      <w:r w:rsidR="00FA1324">
        <w:rPr>
          <w:rFonts w:ascii="Times New Roman" w:eastAsia="Times New Roman" w:hAnsi="Times New Roman" w:cs="Times New Roman"/>
          <w:sz w:val="24"/>
          <w:szCs w:val="24"/>
        </w:rPr>
        <w:t>As with the rest of the nomination package, these statements may only be submitted in a manner that complies with any applicable privacy laws.</w:t>
      </w:r>
      <w:r w:rsidR="00D0417B">
        <w:rPr>
          <w:rStyle w:val="FootnoteReference"/>
          <w:rFonts w:ascii="Times New Roman" w:eastAsia="Times New Roman" w:hAnsi="Times New Roman"/>
          <w:sz w:val="24"/>
          <w:szCs w:val="24"/>
        </w:rPr>
        <w:footnoteReference w:id="12"/>
      </w:r>
      <w:r>
        <w:rPr>
          <w:rFonts w:ascii="Times New Roman" w:eastAsia="Times New Roman" w:hAnsi="Times New Roman" w:cs="Times New Roman"/>
          <w:sz w:val="24"/>
          <w:szCs w:val="24"/>
        </w:rPr>
        <w:t xml:space="preserve">  </w:t>
      </w:r>
      <w:r w:rsidRPr="008E59BA">
        <w:rPr>
          <w:rFonts w:ascii="Times New Roman" w:eastAsia="Times New Roman" w:hAnsi="Times New Roman" w:cs="Times New Roman"/>
          <w:sz w:val="24"/>
          <w:szCs w:val="24"/>
        </w:rPr>
        <w:t>Contractors must not coerce any individuals to participate or retaliate against those that choose not to participate.</w:t>
      </w:r>
      <w:r w:rsidR="00FA1324">
        <w:rPr>
          <w:rFonts w:ascii="Times New Roman" w:eastAsia="Times New Roman" w:hAnsi="Times New Roman" w:cs="Times New Roman"/>
          <w:sz w:val="24"/>
          <w:szCs w:val="24"/>
        </w:rPr>
        <w:t xml:space="preserve">  </w:t>
      </w:r>
    </w:p>
    <w:p w14:paraId="6C830E43" w14:textId="77777777" w:rsidR="00FA1324" w:rsidRPr="007E364D" w:rsidRDefault="00FA1324" w:rsidP="003D0B10">
      <w:pPr>
        <w:spacing w:after="0" w:line="240" w:lineRule="auto"/>
        <w:ind w:left="720"/>
        <w:rPr>
          <w:rFonts w:ascii="Times New Roman" w:eastAsia="Times New Roman" w:hAnsi="Times New Roman" w:cs="Times New Roman"/>
          <w:sz w:val="24"/>
          <w:szCs w:val="24"/>
        </w:rPr>
      </w:pPr>
    </w:p>
    <w:p w14:paraId="7AC704F7" w14:textId="77777777" w:rsidR="00DF7A69" w:rsidRDefault="00535881" w:rsidP="003D0B1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FA1324" w:rsidRPr="007E364D">
        <w:rPr>
          <w:rFonts w:ascii="Times New Roman" w:eastAsia="Times New Roman" w:hAnsi="Times New Roman" w:cs="Times New Roman"/>
          <w:sz w:val="24"/>
          <w:szCs w:val="24"/>
        </w:rPr>
        <w:tab/>
        <w:t xml:space="preserve">The nomination package must include a copy of the contractor </w:t>
      </w:r>
      <w:r w:rsidR="00FA1324">
        <w:rPr>
          <w:rFonts w:ascii="Times New Roman" w:eastAsia="Times New Roman" w:hAnsi="Times New Roman" w:cs="Times New Roman"/>
          <w:sz w:val="24"/>
          <w:szCs w:val="24"/>
        </w:rPr>
        <w:t xml:space="preserve">establishment’s </w:t>
      </w:r>
      <w:r w:rsidR="00FA1324" w:rsidRPr="00A3589F">
        <w:rPr>
          <w:rFonts w:ascii="Times New Roman" w:eastAsia="Times New Roman" w:hAnsi="Times New Roman" w:cs="Times New Roman"/>
          <w:sz w:val="24"/>
          <w:szCs w:val="24"/>
        </w:rPr>
        <w:t xml:space="preserve">current </w:t>
      </w:r>
      <w:r w:rsidR="00FA1324">
        <w:rPr>
          <w:rFonts w:ascii="Times New Roman" w:eastAsia="Times New Roman" w:hAnsi="Times New Roman" w:cs="Times New Roman"/>
          <w:sz w:val="24"/>
          <w:szCs w:val="24"/>
        </w:rPr>
        <w:t xml:space="preserve">year </w:t>
      </w:r>
      <w:r w:rsidR="00FA1324" w:rsidRPr="00A3589F">
        <w:rPr>
          <w:rFonts w:ascii="Times New Roman" w:eastAsia="Times New Roman" w:hAnsi="Times New Roman" w:cs="Times New Roman"/>
          <w:sz w:val="24"/>
          <w:szCs w:val="24"/>
        </w:rPr>
        <w:t>Section 503 AAP prepared in accordance with the requirements of 41 CFR § 60-741.40 through § 60-741.47</w:t>
      </w:r>
      <w:r w:rsidR="00DF7A69">
        <w:rPr>
          <w:rFonts w:ascii="Times New Roman" w:eastAsia="Times New Roman" w:hAnsi="Times New Roman" w:cs="Times New Roman"/>
          <w:sz w:val="24"/>
          <w:szCs w:val="24"/>
        </w:rPr>
        <w:t>.</w:t>
      </w:r>
    </w:p>
    <w:p w14:paraId="401675D6" w14:textId="77777777" w:rsidR="00DF7A69" w:rsidRDefault="00DF7A69" w:rsidP="003D0B10">
      <w:pPr>
        <w:spacing w:after="0" w:line="240" w:lineRule="auto"/>
        <w:ind w:left="720" w:hanging="360"/>
        <w:rPr>
          <w:rFonts w:ascii="Times New Roman" w:eastAsia="Times New Roman" w:hAnsi="Times New Roman" w:cs="Times New Roman"/>
          <w:sz w:val="24"/>
          <w:szCs w:val="24"/>
        </w:rPr>
      </w:pPr>
    </w:p>
    <w:p w14:paraId="38B36131" w14:textId="131F9E99" w:rsidR="00133F9A" w:rsidRDefault="00535881" w:rsidP="003D0B1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6121F8" w:rsidRPr="00F32EC8">
        <w:rPr>
          <w:rFonts w:ascii="Times New Roman" w:eastAsia="Times New Roman" w:hAnsi="Times New Roman" w:cs="Times New Roman"/>
          <w:sz w:val="24"/>
          <w:szCs w:val="24"/>
        </w:rPr>
        <w:t>.</w:t>
      </w:r>
      <w:r w:rsidR="00DF7A69" w:rsidRPr="00F32EC8">
        <w:rPr>
          <w:rFonts w:ascii="Times New Roman" w:eastAsia="Times New Roman" w:hAnsi="Times New Roman" w:cs="Times New Roman"/>
          <w:sz w:val="24"/>
          <w:szCs w:val="24"/>
        </w:rPr>
        <w:tab/>
      </w:r>
      <w:r w:rsidR="006121F8" w:rsidRPr="00F32EC8">
        <w:rPr>
          <w:rFonts w:ascii="Times New Roman" w:eastAsia="Times New Roman" w:hAnsi="Times New Roman" w:cs="Times New Roman"/>
          <w:sz w:val="24"/>
          <w:szCs w:val="24"/>
        </w:rPr>
        <w:t>The nomination package must include th</w:t>
      </w:r>
      <w:r w:rsidR="00531E36">
        <w:rPr>
          <w:rFonts w:ascii="Times New Roman" w:eastAsia="Times New Roman" w:hAnsi="Times New Roman" w:cs="Times New Roman"/>
          <w:sz w:val="24"/>
          <w:szCs w:val="24"/>
        </w:rPr>
        <w:t>e following</w:t>
      </w:r>
      <w:r w:rsidR="006121F8" w:rsidRPr="00F32EC8">
        <w:rPr>
          <w:rFonts w:ascii="Times New Roman" w:eastAsia="Times New Roman" w:hAnsi="Times New Roman" w:cs="Times New Roman"/>
          <w:sz w:val="24"/>
          <w:szCs w:val="24"/>
        </w:rPr>
        <w:t xml:space="preserve"> data from the previous AAP year</w:t>
      </w:r>
      <w:r w:rsidR="00531E36">
        <w:rPr>
          <w:rFonts w:ascii="Times New Roman" w:eastAsia="Times New Roman" w:hAnsi="Times New Roman" w:cs="Times New Roman"/>
          <w:sz w:val="24"/>
          <w:szCs w:val="24"/>
        </w:rPr>
        <w:t xml:space="preserve">, </w:t>
      </w:r>
      <w:r w:rsidR="006121F8" w:rsidRPr="00F32EC8">
        <w:rPr>
          <w:rFonts w:ascii="Times New Roman" w:eastAsia="Times New Roman" w:hAnsi="Times New Roman" w:cs="Times New Roman"/>
          <w:sz w:val="24"/>
          <w:szCs w:val="24"/>
        </w:rPr>
        <w:t>i.e., the most recently co</w:t>
      </w:r>
      <w:r w:rsidR="002A0EEE" w:rsidRPr="00133F9A">
        <w:rPr>
          <w:rFonts w:ascii="Times New Roman" w:eastAsia="Times New Roman" w:hAnsi="Times New Roman" w:cs="Times New Roman"/>
          <w:sz w:val="24"/>
          <w:szCs w:val="24"/>
        </w:rPr>
        <w:t>mpleted</w:t>
      </w:r>
      <w:r w:rsidR="006121F8" w:rsidRPr="00F32EC8">
        <w:rPr>
          <w:rFonts w:ascii="Times New Roman" w:eastAsia="Times New Roman" w:hAnsi="Times New Roman" w:cs="Times New Roman"/>
          <w:sz w:val="24"/>
          <w:szCs w:val="24"/>
        </w:rPr>
        <w:t xml:space="preserve"> AAP year: </w:t>
      </w:r>
      <w:r w:rsidR="00FA1324" w:rsidRPr="00F32EC8">
        <w:rPr>
          <w:rFonts w:ascii="Times New Roman" w:eastAsia="Times New Roman" w:hAnsi="Times New Roman" w:cs="Times New Roman"/>
          <w:sz w:val="24"/>
          <w:szCs w:val="24"/>
        </w:rPr>
        <w:t xml:space="preserve"> </w:t>
      </w:r>
    </w:p>
    <w:p w14:paraId="54A47575" w14:textId="77777777" w:rsidR="00133F9A" w:rsidRDefault="00133F9A" w:rsidP="003D0B10">
      <w:pPr>
        <w:spacing w:after="0" w:line="240" w:lineRule="auto"/>
        <w:ind w:left="720" w:hanging="360"/>
        <w:rPr>
          <w:rFonts w:ascii="Times New Roman" w:eastAsia="Times New Roman" w:hAnsi="Times New Roman" w:cs="Times New Roman"/>
          <w:sz w:val="24"/>
          <w:szCs w:val="24"/>
        </w:rPr>
      </w:pPr>
    </w:p>
    <w:p w14:paraId="443AEF7B" w14:textId="77777777" w:rsidR="00133F9A" w:rsidRDefault="00133F9A"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FA1324" w:rsidRPr="00F32EC8">
        <w:rPr>
          <w:rFonts w:ascii="Times New Roman" w:eastAsia="Times New Roman" w:hAnsi="Times New Roman" w:cs="Times New Roman"/>
          <w:sz w:val="24"/>
          <w:szCs w:val="24"/>
        </w:rPr>
        <w:t xml:space="preserve"> results of the evaluation of outreach and recruitment efforts intended to identify and recruit qualified individuals with disabilities as described in 41 CFR § 60-741.44(f); </w:t>
      </w:r>
    </w:p>
    <w:p w14:paraId="240223B1" w14:textId="77777777" w:rsidR="00133F9A" w:rsidRDefault="00133F9A"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A1324" w:rsidRPr="00F32EC8">
        <w:rPr>
          <w:rFonts w:ascii="Times New Roman" w:eastAsia="Times New Roman" w:hAnsi="Times New Roman" w:cs="Times New Roman"/>
          <w:sz w:val="24"/>
          <w:szCs w:val="24"/>
        </w:rPr>
        <w:t>utilization analysis evaluating the representation of individual</w:t>
      </w:r>
      <w:r w:rsidR="00E96D39">
        <w:rPr>
          <w:rFonts w:ascii="Times New Roman" w:eastAsia="Times New Roman" w:hAnsi="Times New Roman" w:cs="Times New Roman"/>
          <w:sz w:val="24"/>
          <w:szCs w:val="24"/>
        </w:rPr>
        <w:t>s</w:t>
      </w:r>
      <w:r w:rsidR="00FA1324" w:rsidRPr="00F32EC8">
        <w:rPr>
          <w:rFonts w:ascii="Times New Roman" w:eastAsia="Times New Roman" w:hAnsi="Times New Roman" w:cs="Times New Roman"/>
          <w:sz w:val="24"/>
          <w:szCs w:val="24"/>
        </w:rPr>
        <w:t xml:space="preserve"> with disabilities in each job group, or, if appropriate, evaluating the representation of individuals with disabilities in the workforce as a whole, as provided in 41 CFR § 60-741.45;</w:t>
      </w:r>
      <w:r w:rsidR="00FA1324" w:rsidRPr="000E6A6E">
        <w:rPr>
          <w:rStyle w:val="FootnoteReference"/>
          <w:rFonts w:ascii="Times New Roman" w:eastAsia="Times New Roman" w:hAnsi="Times New Roman"/>
          <w:sz w:val="24"/>
          <w:szCs w:val="24"/>
        </w:rPr>
        <w:footnoteReference w:id="13"/>
      </w:r>
      <w:r w:rsidR="00FA1324" w:rsidRPr="000E6A6E">
        <w:rPr>
          <w:rStyle w:val="FootnoteReference"/>
        </w:rPr>
        <w:t xml:space="preserve"> </w:t>
      </w:r>
    </w:p>
    <w:p w14:paraId="01200742" w14:textId="77777777" w:rsidR="00133F9A" w:rsidRDefault="00133F9A"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FA1324" w:rsidRPr="00F32EC8">
        <w:rPr>
          <w:rFonts w:ascii="Times New Roman" w:eastAsia="Times New Roman" w:hAnsi="Times New Roman" w:cs="Times New Roman"/>
          <w:sz w:val="24"/>
          <w:szCs w:val="24"/>
        </w:rPr>
        <w:t>ocumentation of the computations or comparisons described in 41 CFR § 60-741.44(k)</w:t>
      </w:r>
      <w:r w:rsidR="006121F8" w:rsidRPr="000E6A6E">
        <w:rPr>
          <w:rFonts w:ascii="Times New Roman" w:eastAsia="Times New Roman" w:hAnsi="Times New Roman" w:cs="Times New Roman"/>
          <w:sz w:val="24"/>
          <w:szCs w:val="24"/>
        </w:rPr>
        <w:t xml:space="preserve">; </w:t>
      </w:r>
      <w:r w:rsidR="002A0EEE">
        <w:rPr>
          <w:rFonts w:ascii="Times New Roman" w:eastAsia="Times New Roman" w:hAnsi="Times New Roman" w:cs="Times New Roman"/>
          <w:sz w:val="24"/>
          <w:szCs w:val="24"/>
        </w:rPr>
        <w:t xml:space="preserve">and </w:t>
      </w:r>
    </w:p>
    <w:p w14:paraId="44C32D2B" w14:textId="3F1416A5" w:rsidR="00FA1324" w:rsidRDefault="00133F9A"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FA1324" w:rsidRPr="00A3589F">
        <w:rPr>
          <w:rFonts w:ascii="Times New Roman" w:eastAsia="Times New Roman" w:hAnsi="Times New Roman" w:cs="Times New Roman"/>
          <w:sz w:val="24"/>
          <w:szCs w:val="24"/>
        </w:rPr>
        <w:t>ocumentation of all actions taken to comply with the audit and reporting system requirements described in</w:t>
      </w:r>
      <w:r w:rsidR="00FA1324">
        <w:rPr>
          <w:rFonts w:ascii="Times New Roman" w:eastAsia="Times New Roman" w:hAnsi="Times New Roman" w:cs="Times New Roman"/>
          <w:sz w:val="24"/>
          <w:szCs w:val="24"/>
        </w:rPr>
        <w:t xml:space="preserve"> </w:t>
      </w:r>
      <w:r w:rsidR="00FA1324" w:rsidRPr="00A3589F">
        <w:rPr>
          <w:rFonts w:ascii="Times New Roman" w:eastAsia="Times New Roman" w:hAnsi="Times New Roman" w:cs="Times New Roman"/>
          <w:sz w:val="24"/>
          <w:szCs w:val="24"/>
        </w:rPr>
        <w:t>41 CFR § 60-741.44(h</w:t>
      </w:r>
      <w:r w:rsidR="00FA1324">
        <w:rPr>
          <w:rFonts w:ascii="Times New Roman" w:eastAsia="Times New Roman" w:hAnsi="Times New Roman" w:cs="Times New Roman"/>
          <w:sz w:val="24"/>
          <w:szCs w:val="24"/>
        </w:rPr>
        <w:t>)</w:t>
      </w:r>
      <w:r w:rsidR="00D4442E">
        <w:rPr>
          <w:rFonts w:ascii="Times New Roman" w:eastAsia="Times New Roman" w:hAnsi="Times New Roman" w:cs="Times New Roman"/>
          <w:sz w:val="24"/>
          <w:szCs w:val="24"/>
        </w:rPr>
        <w:t xml:space="preserve"> including, but not limited to, the results of self-audits and the remedial actions needed.</w:t>
      </w:r>
    </w:p>
    <w:p w14:paraId="0EA89B53" w14:textId="77777777" w:rsidR="00FA1324" w:rsidRDefault="00FA1324" w:rsidP="00535881">
      <w:pPr>
        <w:spacing w:after="0" w:line="240" w:lineRule="auto"/>
        <w:ind w:left="1080" w:hanging="360"/>
        <w:rPr>
          <w:rFonts w:ascii="Times New Roman" w:eastAsia="Times New Roman" w:hAnsi="Times New Roman" w:cs="Times New Roman"/>
          <w:sz w:val="24"/>
          <w:szCs w:val="24"/>
        </w:rPr>
      </w:pPr>
    </w:p>
    <w:p w14:paraId="755B6FC7" w14:textId="77777777" w:rsidR="00FA1324" w:rsidRPr="007E364D" w:rsidRDefault="00535881" w:rsidP="003D0B10">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FA1324">
        <w:rPr>
          <w:rFonts w:ascii="Times New Roman" w:eastAsia="Times New Roman" w:hAnsi="Times New Roman" w:cs="Times New Roman"/>
          <w:sz w:val="24"/>
          <w:szCs w:val="24"/>
        </w:rPr>
        <w:t>.</w:t>
      </w:r>
      <w:r w:rsidR="00FA1324">
        <w:rPr>
          <w:rFonts w:ascii="Times New Roman" w:eastAsia="Times New Roman" w:hAnsi="Times New Roman" w:cs="Times New Roman"/>
          <w:sz w:val="24"/>
          <w:szCs w:val="24"/>
        </w:rPr>
        <w:tab/>
      </w:r>
      <w:r w:rsidR="00FA1324" w:rsidRPr="007E364D">
        <w:rPr>
          <w:rFonts w:ascii="Times New Roman" w:eastAsia="Times New Roman" w:hAnsi="Times New Roman" w:cs="Times New Roman"/>
          <w:sz w:val="24"/>
          <w:szCs w:val="24"/>
        </w:rPr>
        <w:t>The nomination package must include a de</w:t>
      </w:r>
      <w:r w:rsidR="00FA1324">
        <w:rPr>
          <w:rFonts w:ascii="Times New Roman" w:eastAsia="Times New Roman" w:hAnsi="Times New Roman" w:cs="Times New Roman"/>
          <w:sz w:val="24"/>
          <w:szCs w:val="24"/>
        </w:rPr>
        <w:t>scription</w:t>
      </w:r>
      <w:r w:rsidR="00FA1324">
        <w:rPr>
          <w:rStyle w:val="FootnoteReference"/>
          <w:rFonts w:ascii="Times New Roman" w:eastAsia="Times New Roman" w:hAnsi="Times New Roman"/>
          <w:sz w:val="24"/>
          <w:szCs w:val="24"/>
        </w:rPr>
        <w:footnoteReference w:id="14"/>
      </w:r>
      <w:r w:rsidR="00FA1324">
        <w:rPr>
          <w:rFonts w:ascii="Times New Roman" w:eastAsia="Times New Roman" w:hAnsi="Times New Roman" w:cs="Times New Roman"/>
          <w:sz w:val="24"/>
          <w:szCs w:val="24"/>
        </w:rPr>
        <w:t xml:space="preserve"> of the EEO/AA program or </w:t>
      </w:r>
      <w:r w:rsidR="00FA1324" w:rsidRPr="007E364D">
        <w:rPr>
          <w:rFonts w:ascii="Times New Roman" w:eastAsia="Times New Roman" w:hAnsi="Times New Roman" w:cs="Times New Roman"/>
          <w:sz w:val="24"/>
          <w:szCs w:val="24"/>
        </w:rPr>
        <w:t xml:space="preserve">initiative that the contractor establishment implemented for individuals with </w:t>
      </w:r>
      <w:r w:rsidR="00FA1324">
        <w:rPr>
          <w:rFonts w:ascii="Times New Roman" w:eastAsia="Times New Roman" w:hAnsi="Times New Roman" w:cs="Times New Roman"/>
          <w:sz w:val="24"/>
          <w:szCs w:val="24"/>
        </w:rPr>
        <w:t>disabilities under Section 503</w:t>
      </w:r>
      <w:r w:rsidR="00FA1324" w:rsidRPr="007E364D">
        <w:rPr>
          <w:rFonts w:ascii="Times New Roman" w:eastAsia="Times New Roman" w:hAnsi="Times New Roman" w:cs="Times New Roman"/>
          <w:sz w:val="24"/>
          <w:szCs w:val="24"/>
        </w:rPr>
        <w:t xml:space="preserve"> and should co</w:t>
      </w:r>
      <w:r w:rsidR="00FA1324">
        <w:rPr>
          <w:rFonts w:ascii="Times New Roman" w:eastAsia="Times New Roman" w:hAnsi="Times New Roman" w:cs="Times New Roman"/>
          <w:sz w:val="24"/>
          <w:szCs w:val="24"/>
        </w:rPr>
        <w:t xml:space="preserve">ntain </w:t>
      </w:r>
      <w:r w:rsidR="00133F9A">
        <w:rPr>
          <w:rFonts w:ascii="Times New Roman" w:eastAsia="Times New Roman" w:hAnsi="Times New Roman" w:cs="Times New Roman"/>
          <w:sz w:val="24"/>
          <w:szCs w:val="24"/>
        </w:rPr>
        <w:t>the below information</w:t>
      </w:r>
      <w:r w:rsidR="00FA1324" w:rsidRPr="007E364D">
        <w:rPr>
          <w:rFonts w:ascii="Times New Roman" w:eastAsia="Times New Roman" w:hAnsi="Times New Roman" w:cs="Times New Roman"/>
          <w:sz w:val="24"/>
          <w:szCs w:val="24"/>
        </w:rPr>
        <w:t xml:space="preserve">: </w:t>
      </w:r>
    </w:p>
    <w:p w14:paraId="4FDC2113" w14:textId="77777777" w:rsidR="00FA1324" w:rsidRPr="007E364D" w:rsidRDefault="00FA1324" w:rsidP="003D0B10">
      <w:pPr>
        <w:spacing w:after="0" w:line="240" w:lineRule="auto"/>
        <w:ind w:left="720"/>
        <w:rPr>
          <w:rFonts w:ascii="Times New Roman" w:eastAsia="Times New Roman" w:hAnsi="Times New Roman" w:cs="Times New Roman"/>
          <w:sz w:val="24"/>
          <w:szCs w:val="24"/>
        </w:rPr>
      </w:pPr>
    </w:p>
    <w:p w14:paraId="4AEDB270" w14:textId="77777777" w:rsidR="00FA1324" w:rsidRPr="00017B3B"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description of the program or </w:t>
      </w:r>
      <w:r w:rsidRPr="00017B3B">
        <w:rPr>
          <w:rFonts w:ascii="Times New Roman" w:eastAsia="Times New Roman" w:hAnsi="Times New Roman" w:cs="Times New Roman"/>
          <w:sz w:val="24"/>
          <w:szCs w:val="24"/>
        </w:rPr>
        <w:t xml:space="preserve">initiative, including its duration </w:t>
      </w:r>
      <w:r w:rsidR="00133F9A">
        <w:rPr>
          <w:rFonts w:ascii="Times New Roman" w:eastAsia="Times New Roman" w:hAnsi="Times New Roman" w:cs="Times New Roman"/>
          <w:sz w:val="24"/>
          <w:szCs w:val="24"/>
        </w:rPr>
        <w:t xml:space="preserve">(i.e., </w:t>
      </w:r>
      <w:r w:rsidR="00E94851">
        <w:rPr>
          <w:rFonts w:ascii="Times New Roman" w:eastAsia="Times New Roman" w:hAnsi="Times New Roman" w:cs="Times New Roman"/>
          <w:sz w:val="24"/>
          <w:szCs w:val="24"/>
        </w:rPr>
        <w:t xml:space="preserve">a </w:t>
      </w:r>
      <w:r w:rsidR="00133F9A">
        <w:rPr>
          <w:rFonts w:ascii="Times New Roman" w:eastAsia="Times New Roman" w:hAnsi="Times New Roman" w:cs="Times New Roman"/>
          <w:sz w:val="24"/>
          <w:szCs w:val="24"/>
        </w:rPr>
        <w:t>start</w:t>
      </w:r>
      <w:r w:rsidR="00E94851">
        <w:rPr>
          <w:rFonts w:ascii="Times New Roman" w:eastAsia="Times New Roman" w:hAnsi="Times New Roman" w:cs="Times New Roman"/>
          <w:sz w:val="24"/>
          <w:szCs w:val="24"/>
        </w:rPr>
        <w:t xml:space="preserve"> date</w:t>
      </w:r>
      <w:r w:rsidR="00133F9A">
        <w:rPr>
          <w:rFonts w:ascii="Times New Roman" w:eastAsia="Times New Roman" w:hAnsi="Times New Roman" w:cs="Times New Roman"/>
          <w:sz w:val="24"/>
          <w:szCs w:val="24"/>
        </w:rPr>
        <w:t xml:space="preserve"> and</w:t>
      </w:r>
      <w:r w:rsidR="00E94851">
        <w:rPr>
          <w:rFonts w:ascii="Times New Roman" w:eastAsia="Times New Roman" w:hAnsi="Times New Roman" w:cs="Times New Roman"/>
          <w:sz w:val="24"/>
          <w:szCs w:val="24"/>
        </w:rPr>
        <w:t xml:space="preserve"> either an</w:t>
      </w:r>
      <w:r w:rsidR="00133F9A">
        <w:rPr>
          <w:rFonts w:ascii="Times New Roman" w:eastAsia="Times New Roman" w:hAnsi="Times New Roman" w:cs="Times New Roman"/>
          <w:sz w:val="24"/>
          <w:szCs w:val="24"/>
        </w:rPr>
        <w:t xml:space="preserve"> end date,</w:t>
      </w:r>
      <w:r w:rsidR="00D0417B">
        <w:rPr>
          <w:rFonts w:ascii="Times New Roman" w:eastAsia="Times New Roman" w:hAnsi="Times New Roman" w:cs="Times New Roman"/>
          <w:sz w:val="24"/>
          <w:szCs w:val="24"/>
        </w:rPr>
        <w:t xml:space="preserve"> </w:t>
      </w:r>
      <w:r w:rsidR="00E94851">
        <w:rPr>
          <w:rFonts w:ascii="Times New Roman" w:eastAsia="Times New Roman" w:hAnsi="Times New Roman" w:cs="Times New Roman"/>
          <w:sz w:val="24"/>
          <w:szCs w:val="24"/>
        </w:rPr>
        <w:t>or an indication that the program is ongoing as of the date of application</w:t>
      </w:r>
      <w:r w:rsidR="00133F9A">
        <w:rPr>
          <w:rFonts w:ascii="Times New Roman" w:eastAsia="Times New Roman" w:hAnsi="Times New Roman" w:cs="Times New Roman"/>
          <w:sz w:val="24"/>
          <w:szCs w:val="24"/>
        </w:rPr>
        <w:t xml:space="preserve">) </w:t>
      </w:r>
      <w:r w:rsidRPr="00017B3B">
        <w:rPr>
          <w:rFonts w:ascii="Times New Roman" w:eastAsia="Times New Roman" w:hAnsi="Times New Roman" w:cs="Times New Roman"/>
          <w:sz w:val="24"/>
          <w:szCs w:val="24"/>
        </w:rPr>
        <w:t>and long-term sustainability, how it was developed, its important components and activities, data collection and analysis needs</w:t>
      </w:r>
      <w:r w:rsidR="00DB0C12">
        <w:rPr>
          <w:rFonts w:ascii="Times New Roman" w:eastAsia="Times New Roman" w:hAnsi="Times New Roman" w:cs="Times New Roman"/>
          <w:sz w:val="24"/>
          <w:szCs w:val="24"/>
        </w:rPr>
        <w:t>;</w:t>
      </w:r>
      <w:r w:rsidRPr="00017B3B">
        <w:rPr>
          <w:rFonts w:ascii="Times New Roman" w:eastAsia="Times New Roman" w:hAnsi="Times New Roman" w:cs="Times New Roman"/>
          <w:sz w:val="24"/>
          <w:szCs w:val="24"/>
        </w:rPr>
        <w:t xml:space="preserve"> </w:t>
      </w:r>
    </w:p>
    <w:p w14:paraId="1BE3590B" w14:textId="77777777" w:rsidR="00FA1324"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017B3B">
        <w:rPr>
          <w:rFonts w:ascii="Times New Roman" w:eastAsia="Times New Roman" w:hAnsi="Times New Roman" w:cs="Times New Roman"/>
          <w:sz w:val="24"/>
          <w:szCs w:val="24"/>
        </w:rPr>
        <w:t xml:space="preserve"> performance goals </w:t>
      </w:r>
      <w:r>
        <w:rPr>
          <w:rFonts w:ascii="Times New Roman" w:eastAsia="Times New Roman" w:hAnsi="Times New Roman" w:cs="Times New Roman"/>
          <w:sz w:val="24"/>
          <w:szCs w:val="24"/>
        </w:rPr>
        <w:t xml:space="preserve">that </w:t>
      </w:r>
      <w:r w:rsidRPr="00017B3B">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ere established for the program or </w:t>
      </w:r>
      <w:r w:rsidRPr="00017B3B">
        <w:rPr>
          <w:rFonts w:ascii="Times New Roman" w:eastAsia="Times New Roman" w:hAnsi="Times New Roman" w:cs="Times New Roman"/>
          <w:sz w:val="24"/>
          <w:szCs w:val="24"/>
        </w:rPr>
        <w:t>initiative, how they were measured, and the extent of management accountability for these goals;</w:t>
      </w:r>
    </w:p>
    <w:p w14:paraId="7BDBB31D" w14:textId="77777777" w:rsidR="00FA1324" w:rsidRPr="000B47CA" w:rsidRDefault="00FA1324" w:rsidP="00535881">
      <w:pPr>
        <w:pStyle w:val="ListParagraph"/>
        <w:numPr>
          <w:ilvl w:val="0"/>
          <w:numId w:val="20"/>
        </w:numPr>
        <w:ind w:left="1080"/>
        <w:rPr>
          <w:rFonts w:ascii="Times New Roman" w:eastAsia="Times New Roman" w:hAnsi="Times New Roman" w:cs="Times New Roman"/>
          <w:sz w:val="24"/>
          <w:szCs w:val="24"/>
        </w:rPr>
      </w:pPr>
      <w:r w:rsidRPr="00855326">
        <w:rPr>
          <w:rFonts w:ascii="Times New Roman" w:eastAsia="Times New Roman" w:hAnsi="Times New Roman" w:cs="Times New Roman"/>
          <w:sz w:val="24"/>
          <w:szCs w:val="24"/>
        </w:rPr>
        <w:t>The impact of the program</w:t>
      </w:r>
      <w:r w:rsidR="00D4442E">
        <w:rPr>
          <w:rFonts w:ascii="Times New Roman" w:eastAsia="Times New Roman" w:hAnsi="Times New Roman" w:cs="Times New Roman"/>
          <w:sz w:val="24"/>
          <w:szCs w:val="24"/>
        </w:rPr>
        <w:t xml:space="preserve"> or </w:t>
      </w:r>
      <w:r w:rsidRPr="00855326">
        <w:rPr>
          <w:rFonts w:ascii="Times New Roman" w:eastAsia="Times New Roman" w:hAnsi="Times New Roman" w:cs="Times New Roman"/>
          <w:sz w:val="24"/>
          <w:szCs w:val="24"/>
        </w:rPr>
        <w:t xml:space="preserve">initiative on the voluntary self-identification rates of applicants and employees, if any; </w:t>
      </w:r>
    </w:p>
    <w:p w14:paraId="3673619D" w14:textId="77777777" w:rsidR="00FA1324" w:rsidRPr="00017B3B"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sidRPr="00017B3B">
        <w:rPr>
          <w:rFonts w:ascii="Times New Roman" w:eastAsia="Times New Roman" w:hAnsi="Times New Roman" w:cs="Times New Roman"/>
          <w:sz w:val="24"/>
          <w:szCs w:val="24"/>
        </w:rPr>
        <w:t>The demonstrated support and engagement of contractor employees, senior contractor officials and/or senior contractor establis</w:t>
      </w:r>
      <w:r>
        <w:rPr>
          <w:rFonts w:ascii="Times New Roman" w:eastAsia="Times New Roman" w:hAnsi="Times New Roman" w:cs="Times New Roman"/>
          <w:sz w:val="24"/>
          <w:szCs w:val="24"/>
        </w:rPr>
        <w:t xml:space="preserve">hment officials for the program or </w:t>
      </w:r>
      <w:r w:rsidRPr="00017B3B">
        <w:rPr>
          <w:rFonts w:ascii="Times New Roman" w:eastAsia="Times New Roman" w:hAnsi="Times New Roman" w:cs="Times New Roman"/>
          <w:sz w:val="24"/>
          <w:szCs w:val="24"/>
        </w:rPr>
        <w:t xml:space="preserve">initiative;  </w:t>
      </w:r>
    </w:p>
    <w:p w14:paraId="0374841A" w14:textId="77777777" w:rsidR="00FA1324" w:rsidRPr="00017B3B"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w:t>
      </w:r>
      <w:r w:rsidR="003D0B10">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the program or </w:t>
      </w:r>
      <w:r w:rsidRPr="00017B3B">
        <w:rPr>
          <w:rFonts w:ascii="Times New Roman" w:eastAsia="Times New Roman" w:hAnsi="Times New Roman" w:cs="Times New Roman"/>
          <w:sz w:val="24"/>
          <w:szCs w:val="24"/>
        </w:rPr>
        <w:t>initiative ha</w:t>
      </w:r>
      <w:r w:rsidR="009551AA">
        <w:rPr>
          <w:rFonts w:ascii="Times New Roman" w:eastAsia="Times New Roman" w:hAnsi="Times New Roman" w:cs="Times New Roman"/>
          <w:sz w:val="24"/>
          <w:szCs w:val="24"/>
        </w:rPr>
        <w:t>d</w:t>
      </w:r>
      <w:r w:rsidRPr="00017B3B">
        <w:rPr>
          <w:rFonts w:ascii="Times New Roman" w:eastAsia="Times New Roman" w:hAnsi="Times New Roman" w:cs="Times New Roman"/>
          <w:sz w:val="24"/>
          <w:szCs w:val="24"/>
        </w:rPr>
        <w:t xml:space="preserve"> on attaining or demonstrating significant progress toward </w:t>
      </w:r>
      <w:r>
        <w:rPr>
          <w:rFonts w:ascii="Times New Roman" w:eastAsia="Times New Roman" w:hAnsi="Times New Roman" w:cs="Times New Roman"/>
          <w:sz w:val="24"/>
          <w:szCs w:val="24"/>
        </w:rPr>
        <w:t>attaining the aspirational 7</w:t>
      </w:r>
      <w:r w:rsidRPr="00017B3B">
        <w:rPr>
          <w:rFonts w:ascii="Times New Roman" w:eastAsia="Times New Roman" w:hAnsi="Times New Roman" w:cs="Times New Roman"/>
          <w:sz w:val="24"/>
          <w:szCs w:val="24"/>
        </w:rPr>
        <w:t xml:space="preserve"> percent goal;</w:t>
      </w:r>
    </w:p>
    <w:p w14:paraId="27FC9889" w14:textId="77777777" w:rsidR="00FA1324" w:rsidRPr="00017B3B"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 use of</w:t>
      </w:r>
      <w:r w:rsidRPr="00017B3B">
        <w:rPr>
          <w:rFonts w:ascii="Times New Roman" w:eastAsia="Times New Roman" w:hAnsi="Times New Roman" w:cs="Times New Roman"/>
          <w:sz w:val="24"/>
          <w:szCs w:val="24"/>
        </w:rPr>
        <w:t xml:space="preserve"> tec</w:t>
      </w:r>
      <w:r>
        <w:rPr>
          <w:rFonts w:ascii="Times New Roman" w:eastAsia="Times New Roman" w:hAnsi="Times New Roman" w:cs="Times New Roman"/>
          <w:sz w:val="24"/>
          <w:szCs w:val="24"/>
        </w:rPr>
        <w:t xml:space="preserve">hnology in the program or </w:t>
      </w:r>
      <w:r w:rsidRPr="00017B3B">
        <w:rPr>
          <w:rFonts w:ascii="Times New Roman" w:eastAsia="Times New Roman" w:hAnsi="Times New Roman" w:cs="Times New Roman"/>
          <w:sz w:val="24"/>
          <w:szCs w:val="24"/>
        </w:rPr>
        <w:t>initiative;</w:t>
      </w:r>
    </w:p>
    <w:p w14:paraId="2074975D" w14:textId="77777777" w:rsidR="00FA1324" w:rsidRPr="00017B3B" w:rsidRDefault="00FA1324"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017B3B">
        <w:rPr>
          <w:rFonts w:ascii="Times New Roman" w:eastAsia="Times New Roman" w:hAnsi="Times New Roman" w:cs="Times New Roman"/>
          <w:sz w:val="24"/>
          <w:szCs w:val="24"/>
        </w:rPr>
        <w:t xml:space="preserve"> tangible and intangible benefits achie</w:t>
      </w:r>
      <w:r>
        <w:rPr>
          <w:rFonts w:ascii="Times New Roman" w:eastAsia="Times New Roman" w:hAnsi="Times New Roman" w:cs="Times New Roman"/>
          <w:sz w:val="24"/>
          <w:szCs w:val="24"/>
        </w:rPr>
        <w:t xml:space="preserve">ved as a result of the program or </w:t>
      </w:r>
      <w:r w:rsidRPr="00017B3B">
        <w:rPr>
          <w:rFonts w:ascii="Times New Roman" w:eastAsia="Times New Roman" w:hAnsi="Times New Roman" w:cs="Times New Roman"/>
          <w:sz w:val="24"/>
          <w:szCs w:val="24"/>
        </w:rPr>
        <w:t xml:space="preserve">initiative, and whether the </w:t>
      </w:r>
      <w:r w:rsidR="009551AA" w:rsidRPr="009551AA">
        <w:rPr>
          <w:rFonts w:ascii="Times New Roman" w:eastAsia="Times New Roman" w:hAnsi="Times New Roman" w:cs="Times New Roman"/>
          <w:sz w:val="24"/>
          <w:szCs w:val="24"/>
        </w:rPr>
        <w:t xml:space="preserve">program or initiative </w:t>
      </w:r>
      <w:r w:rsidR="009551AA">
        <w:rPr>
          <w:rFonts w:ascii="Times New Roman" w:eastAsia="Times New Roman" w:hAnsi="Times New Roman" w:cs="Times New Roman"/>
          <w:sz w:val="24"/>
          <w:szCs w:val="24"/>
        </w:rPr>
        <w:t xml:space="preserve">met its established </w:t>
      </w:r>
      <w:r w:rsidRPr="00017B3B">
        <w:rPr>
          <w:rFonts w:ascii="Times New Roman" w:eastAsia="Times New Roman" w:hAnsi="Times New Roman" w:cs="Times New Roman"/>
          <w:sz w:val="24"/>
          <w:szCs w:val="24"/>
        </w:rPr>
        <w:t>perf</w:t>
      </w:r>
      <w:r>
        <w:rPr>
          <w:rFonts w:ascii="Times New Roman" w:eastAsia="Times New Roman" w:hAnsi="Times New Roman" w:cs="Times New Roman"/>
          <w:sz w:val="24"/>
          <w:szCs w:val="24"/>
        </w:rPr>
        <w:t>ormance goals</w:t>
      </w:r>
      <w:r w:rsidRPr="00017B3B">
        <w:rPr>
          <w:rFonts w:ascii="Times New Roman" w:eastAsia="Times New Roman" w:hAnsi="Times New Roman" w:cs="Times New Roman"/>
          <w:sz w:val="24"/>
          <w:szCs w:val="24"/>
        </w:rPr>
        <w:t>;</w:t>
      </w:r>
      <w:r w:rsidR="008E59BA">
        <w:rPr>
          <w:rFonts w:ascii="Times New Roman" w:eastAsia="Times New Roman" w:hAnsi="Times New Roman" w:cs="Times New Roman"/>
          <w:sz w:val="24"/>
          <w:szCs w:val="24"/>
        </w:rPr>
        <w:t xml:space="preserve"> and</w:t>
      </w:r>
    </w:p>
    <w:p w14:paraId="33DF8B39" w14:textId="77777777" w:rsidR="00FA1324" w:rsidRPr="00017B3B" w:rsidRDefault="009551AA" w:rsidP="00535881">
      <w:pPr>
        <w:pStyle w:val="ListParagraph"/>
        <w:numPr>
          <w:ilvl w:val="1"/>
          <w:numId w:val="20"/>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A1324" w:rsidRPr="00017B3B">
        <w:rPr>
          <w:rFonts w:ascii="Times New Roman" w:eastAsia="Times New Roman" w:hAnsi="Times New Roman" w:cs="Times New Roman"/>
          <w:sz w:val="24"/>
          <w:szCs w:val="24"/>
        </w:rPr>
        <w:t>challenges and barriers</w:t>
      </w:r>
      <w:r w:rsidR="00D4442E">
        <w:rPr>
          <w:rFonts w:ascii="Times New Roman" w:eastAsia="Times New Roman" w:hAnsi="Times New Roman" w:cs="Times New Roman"/>
          <w:sz w:val="24"/>
          <w:szCs w:val="24"/>
        </w:rPr>
        <w:t>, if any,</w:t>
      </w:r>
      <w:r w:rsidR="00FA1324" w:rsidRPr="00017B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the contractor experienced while implementing the </w:t>
      </w:r>
      <w:r w:rsidRPr="009551AA">
        <w:rPr>
          <w:rFonts w:ascii="Times New Roman" w:eastAsia="Times New Roman" w:hAnsi="Times New Roman" w:cs="Times New Roman"/>
          <w:sz w:val="24"/>
          <w:szCs w:val="24"/>
        </w:rPr>
        <w:t>program or initiative</w:t>
      </w:r>
      <w:r>
        <w:rPr>
          <w:rFonts w:ascii="Times New Roman" w:eastAsia="Times New Roman" w:hAnsi="Times New Roman" w:cs="Times New Roman"/>
          <w:sz w:val="24"/>
          <w:szCs w:val="24"/>
        </w:rPr>
        <w:t xml:space="preserve">, </w:t>
      </w:r>
      <w:r w:rsidR="00FA1324" w:rsidRPr="00017B3B">
        <w:rPr>
          <w:rFonts w:ascii="Times New Roman" w:eastAsia="Times New Roman" w:hAnsi="Times New Roman" w:cs="Times New Roman"/>
          <w:sz w:val="24"/>
          <w:szCs w:val="24"/>
        </w:rPr>
        <w:t xml:space="preserve">how they were overcome, and what key lessons learned would benefit other contractors.  </w:t>
      </w:r>
    </w:p>
    <w:p w14:paraId="21ECEBA4" w14:textId="77777777" w:rsidR="00FA1324" w:rsidRPr="007E364D" w:rsidRDefault="00FA1324" w:rsidP="00011D65">
      <w:pPr>
        <w:spacing w:after="0" w:line="240" w:lineRule="auto"/>
        <w:rPr>
          <w:rFonts w:ascii="Times New Roman" w:eastAsia="Times New Roman" w:hAnsi="Times New Roman" w:cs="Times New Roman"/>
          <w:sz w:val="24"/>
          <w:szCs w:val="24"/>
        </w:rPr>
      </w:pPr>
    </w:p>
    <w:p w14:paraId="1918B591" w14:textId="77777777" w:rsidR="008250F8" w:rsidRDefault="008250F8" w:rsidP="000630E6">
      <w:pPr>
        <w:spacing w:after="0" w:line="240" w:lineRule="auto"/>
        <w:rPr>
          <w:rFonts w:ascii="Times New Roman" w:eastAsia="Times New Roman" w:hAnsi="Times New Roman" w:cs="Times New Roman"/>
          <w:sz w:val="24"/>
          <w:szCs w:val="24"/>
        </w:rPr>
      </w:pPr>
      <w:r w:rsidRPr="008250F8">
        <w:rPr>
          <w:rFonts w:ascii="Times New Roman" w:eastAsia="Times New Roman" w:hAnsi="Times New Roman" w:cs="Times New Roman"/>
          <w:sz w:val="24"/>
          <w:szCs w:val="24"/>
        </w:rPr>
        <w:t>Contractor establishments that are covered by</w:t>
      </w:r>
      <w:r>
        <w:rPr>
          <w:rFonts w:ascii="Times New Roman" w:eastAsia="Times New Roman" w:hAnsi="Times New Roman" w:cs="Times New Roman"/>
          <w:sz w:val="24"/>
          <w:szCs w:val="24"/>
        </w:rPr>
        <w:t xml:space="preserve"> this</w:t>
      </w:r>
      <w:r w:rsidRPr="008250F8">
        <w:rPr>
          <w:rFonts w:ascii="Times New Roman" w:eastAsia="Times New Roman" w:hAnsi="Times New Roman" w:cs="Times New Roman"/>
          <w:sz w:val="24"/>
          <w:szCs w:val="24"/>
        </w:rPr>
        <w:t xml:space="preserve"> recognition (or another OFCCP award that provides a moratorium</w:t>
      </w:r>
      <w:r w:rsidRPr="008250F8">
        <w:rPr>
          <w:rFonts w:ascii="Times New Roman" w:eastAsia="Times New Roman" w:hAnsi="Times New Roman" w:cs="Times New Roman"/>
          <w:sz w:val="24"/>
          <w:szCs w:val="24"/>
          <w:vertAlign w:val="superscript"/>
        </w:rPr>
        <w:footnoteReference w:id="15"/>
      </w:r>
      <w:r w:rsidRPr="008250F8">
        <w:rPr>
          <w:rFonts w:ascii="Times New Roman" w:eastAsia="Times New Roman" w:hAnsi="Times New Roman" w:cs="Times New Roman"/>
          <w:sz w:val="24"/>
          <w:szCs w:val="24"/>
        </w:rPr>
        <w:t xml:space="preserve">) at the time of </w:t>
      </w:r>
      <w:r>
        <w:rPr>
          <w:rFonts w:ascii="Times New Roman" w:eastAsia="Times New Roman" w:hAnsi="Times New Roman" w:cs="Times New Roman"/>
          <w:sz w:val="24"/>
          <w:szCs w:val="24"/>
        </w:rPr>
        <w:t>applying for the award will not</w:t>
      </w:r>
      <w:r w:rsidRPr="008250F8">
        <w:rPr>
          <w:rFonts w:ascii="Times New Roman" w:eastAsia="Times New Roman" w:hAnsi="Times New Roman" w:cs="Times New Roman"/>
          <w:sz w:val="24"/>
          <w:szCs w:val="24"/>
        </w:rPr>
        <w:t xml:space="preserve"> be eligible.  </w:t>
      </w:r>
      <w:r>
        <w:rPr>
          <w:rFonts w:ascii="Times New Roman" w:eastAsia="Times New Roman" w:hAnsi="Times New Roman" w:cs="Times New Roman"/>
          <w:sz w:val="24"/>
          <w:szCs w:val="24"/>
        </w:rPr>
        <w:t>However</w:t>
      </w:r>
      <w:r w:rsidRPr="008250F8">
        <w:rPr>
          <w:rFonts w:ascii="Times New Roman" w:eastAsia="Times New Roman" w:hAnsi="Times New Roman" w:cs="Times New Roman"/>
          <w:sz w:val="24"/>
          <w:szCs w:val="24"/>
        </w:rPr>
        <w:t xml:space="preserve">, a moratorium at a separate establishment under the same contractor through an award program does not preclude the contractor establishment from applying for the award. </w:t>
      </w:r>
      <w:r w:rsidR="00AC667A">
        <w:rPr>
          <w:rFonts w:ascii="Times New Roman" w:eastAsia="Times New Roman" w:hAnsi="Times New Roman" w:cs="Times New Roman"/>
          <w:sz w:val="24"/>
          <w:szCs w:val="24"/>
        </w:rPr>
        <w:t xml:space="preserve"> More information on eligibility is provided in paragraph 8 of this supporting statement. </w:t>
      </w:r>
    </w:p>
    <w:p w14:paraId="63FA3DFC" w14:textId="77777777" w:rsidR="008250F8" w:rsidRDefault="008250F8" w:rsidP="000630E6">
      <w:pPr>
        <w:spacing w:after="0" w:line="240" w:lineRule="auto"/>
        <w:rPr>
          <w:rFonts w:ascii="Times New Roman" w:eastAsia="Times New Roman" w:hAnsi="Times New Roman" w:cs="Times New Roman"/>
          <w:sz w:val="24"/>
          <w:szCs w:val="24"/>
        </w:rPr>
      </w:pPr>
    </w:p>
    <w:p w14:paraId="1228E33D" w14:textId="77777777" w:rsidR="00FA1324" w:rsidRDefault="00FA1324" w:rsidP="000630E6">
      <w:pPr>
        <w:spacing w:after="0" w:line="240" w:lineRule="auto"/>
        <w:rPr>
          <w:rFonts w:ascii="Times New Roman" w:eastAsia="Times New Roman" w:hAnsi="Times New Roman" w:cs="Times New Roman"/>
          <w:sz w:val="24"/>
          <w:szCs w:val="24"/>
        </w:rPr>
      </w:pPr>
      <w:r w:rsidRPr="007E364D">
        <w:rPr>
          <w:rFonts w:ascii="Times New Roman" w:eastAsia="Times New Roman" w:hAnsi="Times New Roman" w:cs="Times New Roman"/>
          <w:sz w:val="24"/>
          <w:szCs w:val="24"/>
        </w:rPr>
        <w:t>Nominati</w:t>
      </w:r>
      <w:r>
        <w:rPr>
          <w:rFonts w:ascii="Times New Roman" w:eastAsia="Times New Roman" w:hAnsi="Times New Roman" w:cs="Times New Roman"/>
          <w:sz w:val="24"/>
          <w:szCs w:val="24"/>
        </w:rPr>
        <w:t>on packages may include</w:t>
      </w:r>
      <w:r w:rsidRPr="007E364D">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yperlinks</w:t>
      </w:r>
      <w:r w:rsidR="00EC6461">
        <w:rPr>
          <w:rFonts w:ascii="Times New Roman" w:eastAsia="Times New Roman" w:hAnsi="Times New Roman" w:cs="Times New Roman"/>
          <w:sz w:val="24"/>
          <w:szCs w:val="24"/>
        </w:rPr>
        <w:t xml:space="preserve"> to videos or other information</w:t>
      </w:r>
      <w:r>
        <w:rPr>
          <w:rFonts w:ascii="Times New Roman" w:eastAsia="Times New Roman" w:hAnsi="Times New Roman" w:cs="Times New Roman"/>
          <w:sz w:val="24"/>
          <w:szCs w:val="24"/>
        </w:rPr>
        <w:t xml:space="preserve"> that demonstrate</w:t>
      </w:r>
      <w:r w:rsidR="00EC64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7E364D">
        <w:rPr>
          <w:rFonts w:ascii="Times New Roman" w:eastAsia="Times New Roman" w:hAnsi="Times New Roman" w:cs="Times New Roman"/>
          <w:sz w:val="24"/>
          <w:szCs w:val="24"/>
        </w:rPr>
        <w:t>important aspect</w:t>
      </w:r>
      <w:r>
        <w:rPr>
          <w:rFonts w:ascii="Times New Roman" w:eastAsia="Times New Roman" w:hAnsi="Times New Roman" w:cs="Times New Roman"/>
          <w:sz w:val="24"/>
          <w:szCs w:val="24"/>
        </w:rPr>
        <w:t xml:space="preserve">s related to this program that contractors would like to highlight.  </w:t>
      </w:r>
    </w:p>
    <w:p w14:paraId="45A243D9" w14:textId="77777777" w:rsidR="004C5994" w:rsidRPr="0090638F" w:rsidRDefault="00FA1324" w:rsidP="000630E6">
      <w:pPr>
        <w:spacing w:after="0" w:line="240" w:lineRule="auto"/>
        <w:rPr>
          <w:rFonts w:ascii="Times New Roman" w:eastAsia="Times New Roman" w:hAnsi="Times New Roman" w:cs="Times New Roman"/>
          <w:sz w:val="24"/>
          <w:szCs w:val="24"/>
        </w:rPr>
      </w:pPr>
      <w:r w:rsidRPr="00081BD7">
        <w:rPr>
          <w:rFonts w:ascii="Times New Roman" w:eastAsia="Times New Roman" w:hAnsi="Times New Roman" w:cs="Times New Roman"/>
          <w:sz w:val="24"/>
          <w:szCs w:val="24"/>
        </w:rPr>
        <w:t xml:space="preserve">To streamline and simplify the nomination process, </w:t>
      </w:r>
      <w:r w:rsidR="006476CE">
        <w:rPr>
          <w:rFonts w:ascii="Times New Roman" w:eastAsia="Times New Roman" w:hAnsi="Times New Roman" w:cs="Times New Roman"/>
          <w:sz w:val="24"/>
          <w:szCs w:val="24"/>
        </w:rPr>
        <w:t xml:space="preserve">contractors must use the </w:t>
      </w:r>
      <w:r w:rsidR="00E329D0">
        <w:rPr>
          <w:rFonts w:ascii="Times New Roman" w:eastAsia="Times New Roman" w:hAnsi="Times New Roman" w:cs="Times New Roman"/>
          <w:sz w:val="24"/>
          <w:szCs w:val="24"/>
        </w:rPr>
        <w:t xml:space="preserve">appropriate form </w:t>
      </w:r>
      <w:r>
        <w:rPr>
          <w:rFonts w:ascii="Times New Roman" w:eastAsia="Times New Roman" w:hAnsi="Times New Roman" w:cs="Times New Roman"/>
          <w:sz w:val="24"/>
          <w:szCs w:val="24"/>
        </w:rPr>
        <w:t xml:space="preserve">for submitting nomination packages.  The </w:t>
      </w:r>
      <w:r w:rsidRPr="00081BD7">
        <w:rPr>
          <w:rFonts w:ascii="Times New Roman" w:eastAsia="Times New Roman" w:hAnsi="Times New Roman" w:cs="Times New Roman"/>
          <w:sz w:val="24"/>
          <w:szCs w:val="24"/>
        </w:rPr>
        <w:t xml:space="preserve">form </w:t>
      </w:r>
      <w:r w:rsidR="00F3096D">
        <w:rPr>
          <w:rFonts w:ascii="Times New Roman" w:eastAsia="Times New Roman" w:hAnsi="Times New Roman" w:cs="Times New Roman"/>
          <w:sz w:val="24"/>
          <w:szCs w:val="24"/>
        </w:rPr>
        <w:t xml:space="preserve">and its instructions are published in this </w:t>
      </w:r>
      <w:r w:rsidR="00B92025">
        <w:rPr>
          <w:rFonts w:ascii="Times New Roman" w:eastAsia="Times New Roman" w:hAnsi="Times New Roman" w:cs="Times New Roman"/>
          <w:sz w:val="24"/>
          <w:szCs w:val="24"/>
        </w:rPr>
        <w:t>information collection request</w:t>
      </w:r>
      <w:r w:rsidR="008430AA">
        <w:rPr>
          <w:rFonts w:ascii="Times New Roman" w:eastAsia="Times New Roman" w:hAnsi="Times New Roman" w:cs="Times New Roman"/>
          <w:sz w:val="24"/>
          <w:szCs w:val="24"/>
        </w:rPr>
        <w:t xml:space="preserve"> (ICR)</w:t>
      </w:r>
      <w:r w:rsidR="00F3096D">
        <w:rPr>
          <w:rFonts w:ascii="Times New Roman" w:eastAsia="Times New Roman" w:hAnsi="Times New Roman" w:cs="Times New Roman"/>
          <w:sz w:val="24"/>
          <w:szCs w:val="24"/>
        </w:rPr>
        <w:t xml:space="preserve"> for review and comment. </w:t>
      </w:r>
    </w:p>
    <w:p w14:paraId="7D11A782" w14:textId="77777777" w:rsidR="002A36DC" w:rsidRPr="00C10FFA" w:rsidRDefault="002A36DC" w:rsidP="003D0B10">
      <w:pPr>
        <w:spacing w:after="0" w:line="240" w:lineRule="auto"/>
        <w:ind w:left="720"/>
        <w:rPr>
          <w:rFonts w:ascii="Times New Roman" w:eastAsia="Calibri" w:hAnsi="Times New Roman" w:cs="Times New Roman"/>
          <w:b/>
          <w:color w:val="000000"/>
          <w:sz w:val="24"/>
          <w:szCs w:val="24"/>
        </w:rPr>
      </w:pPr>
    </w:p>
    <w:p w14:paraId="2954119A" w14:textId="77777777" w:rsidR="002A36DC" w:rsidRPr="00603C5E" w:rsidRDefault="002A36DC" w:rsidP="00955092">
      <w:pPr>
        <w:numPr>
          <w:ilvl w:val="0"/>
          <w:numId w:val="2"/>
        </w:numPr>
        <w:spacing w:after="0" w:line="240" w:lineRule="auto"/>
        <w:ind w:left="360"/>
        <w:contextualSpacing/>
        <w:rPr>
          <w:rFonts w:ascii="Times New Roman" w:eastAsia="Times New Roman" w:hAnsi="Times New Roman" w:cs="Times New Roman"/>
          <w:sz w:val="24"/>
          <w:szCs w:val="24"/>
        </w:rPr>
      </w:pPr>
      <w:r w:rsidRPr="002A36DC">
        <w:rPr>
          <w:rFonts w:ascii="Times New Roman" w:eastAsia="Calibri" w:hAnsi="Times New Roman" w:cs="Times New Roman"/>
          <w:b/>
          <w:color w:val="000000"/>
          <w:sz w:val="24"/>
          <w:szCs w:val="24"/>
        </w:rPr>
        <w:t xml:space="preserve">Use of Collected Material </w:t>
      </w:r>
    </w:p>
    <w:p w14:paraId="1933FFAA" w14:textId="77777777" w:rsidR="00603C5E" w:rsidRPr="00603C5E" w:rsidRDefault="00603C5E" w:rsidP="00603C5E">
      <w:pPr>
        <w:spacing w:after="0" w:line="240" w:lineRule="auto"/>
        <w:contextualSpacing/>
        <w:rPr>
          <w:rFonts w:ascii="Times New Roman" w:eastAsia="Times New Roman" w:hAnsi="Times New Roman" w:cs="Times New Roman"/>
          <w:sz w:val="24"/>
          <w:szCs w:val="24"/>
        </w:rPr>
      </w:pPr>
    </w:p>
    <w:p w14:paraId="7AE3D181" w14:textId="77777777" w:rsidR="0064377D" w:rsidRDefault="00F77C9D" w:rsidP="00435629">
      <w:pPr>
        <w:spacing w:after="0" w:line="240" w:lineRule="auto"/>
        <w:contextualSpacing/>
        <w:rPr>
          <w:rFonts w:ascii="Times New Roman" w:eastAsia="Times New Roman" w:hAnsi="Times New Roman" w:cs="Times New Roman"/>
          <w:sz w:val="24"/>
          <w:szCs w:val="24"/>
        </w:rPr>
      </w:pPr>
      <w:r w:rsidRPr="00F77C9D">
        <w:rPr>
          <w:rFonts w:ascii="Times New Roman" w:eastAsia="Times New Roman" w:hAnsi="Times New Roman" w:cs="Times New Roman"/>
          <w:sz w:val="24"/>
          <w:szCs w:val="24"/>
        </w:rPr>
        <w:t>The</w:t>
      </w:r>
      <w:r w:rsidR="008F0A7D">
        <w:rPr>
          <w:rFonts w:ascii="Times New Roman" w:eastAsia="Times New Roman" w:hAnsi="Times New Roman" w:cs="Times New Roman"/>
          <w:sz w:val="24"/>
          <w:szCs w:val="24"/>
        </w:rPr>
        <w:t xml:space="preserve"> E</w:t>
      </w:r>
      <w:r w:rsidR="00F23615">
        <w:rPr>
          <w:rFonts w:ascii="Times New Roman" w:eastAsia="Times New Roman" w:hAnsi="Times New Roman" w:cs="Times New Roman"/>
          <w:sz w:val="24"/>
          <w:szCs w:val="24"/>
        </w:rPr>
        <w:t xml:space="preserve">xecutive Review </w:t>
      </w:r>
      <w:r w:rsidR="008F0A7D">
        <w:rPr>
          <w:rFonts w:ascii="Times New Roman" w:eastAsia="Times New Roman" w:hAnsi="Times New Roman" w:cs="Times New Roman"/>
          <w:sz w:val="24"/>
          <w:szCs w:val="24"/>
        </w:rPr>
        <w:t>C</w:t>
      </w:r>
      <w:r w:rsidR="00F23615">
        <w:rPr>
          <w:rFonts w:ascii="Times New Roman" w:eastAsia="Times New Roman" w:hAnsi="Times New Roman" w:cs="Times New Roman"/>
          <w:sz w:val="24"/>
          <w:szCs w:val="24"/>
        </w:rPr>
        <w:t>ommittee (ERC)</w:t>
      </w:r>
      <w:r w:rsidR="008F0A7D">
        <w:rPr>
          <w:rFonts w:ascii="Times New Roman" w:eastAsia="Times New Roman" w:hAnsi="Times New Roman" w:cs="Times New Roman"/>
          <w:sz w:val="24"/>
          <w:szCs w:val="24"/>
        </w:rPr>
        <w:t>, the</w:t>
      </w:r>
      <w:r w:rsidRPr="00F77C9D">
        <w:rPr>
          <w:rFonts w:ascii="Times New Roman" w:eastAsia="Times New Roman" w:hAnsi="Times New Roman" w:cs="Times New Roman"/>
          <w:sz w:val="24"/>
          <w:szCs w:val="24"/>
        </w:rPr>
        <w:t xml:space="preserve"> reviewing body </w:t>
      </w:r>
      <w:r w:rsidR="00B344B2">
        <w:rPr>
          <w:rFonts w:ascii="Times New Roman" w:eastAsia="Times New Roman" w:hAnsi="Times New Roman" w:cs="Times New Roman"/>
          <w:sz w:val="24"/>
          <w:szCs w:val="24"/>
        </w:rPr>
        <w:t xml:space="preserve">for all </w:t>
      </w:r>
      <w:r w:rsidRPr="00F77C9D">
        <w:rPr>
          <w:rFonts w:ascii="Times New Roman" w:eastAsia="Times New Roman" w:hAnsi="Times New Roman" w:cs="Times New Roman"/>
          <w:sz w:val="24"/>
          <w:szCs w:val="24"/>
        </w:rPr>
        <w:t>nomination submissions</w:t>
      </w:r>
      <w:r w:rsidR="008F0A7D">
        <w:rPr>
          <w:rFonts w:ascii="Times New Roman" w:eastAsia="Times New Roman" w:hAnsi="Times New Roman" w:cs="Times New Roman"/>
          <w:sz w:val="24"/>
          <w:szCs w:val="24"/>
        </w:rPr>
        <w:t>,</w:t>
      </w:r>
      <w:r w:rsidR="00DB0C12">
        <w:rPr>
          <w:rFonts w:ascii="Times New Roman" w:eastAsia="Times New Roman" w:hAnsi="Times New Roman" w:cs="Times New Roman"/>
          <w:sz w:val="24"/>
          <w:szCs w:val="24"/>
        </w:rPr>
        <w:t xml:space="preserve"> will be</w:t>
      </w:r>
      <w:r w:rsidR="00B442B6">
        <w:rPr>
          <w:rFonts w:ascii="Times New Roman" w:eastAsia="Times New Roman" w:hAnsi="Times New Roman" w:cs="Times New Roman"/>
          <w:sz w:val="24"/>
          <w:szCs w:val="24"/>
        </w:rPr>
        <w:t xml:space="preserve"> composed of federal participants designated by ODEP and OFCCP.</w:t>
      </w:r>
      <w:r w:rsidR="000630E6">
        <w:rPr>
          <w:rStyle w:val="FootnoteReference"/>
          <w:rFonts w:ascii="Times New Roman" w:eastAsia="Times New Roman" w:hAnsi="Times New Roman"/>
          <w:sz w:val="24"/>
          <w:szCs w:val="24"/>
        </w:rPr>
        <w:footnoteReference w:id="16"/>
      </w:r>
      <w:r w:rsidR="00DB0C12">
        <w:rPr>
          <w:rFonts w:ascii="Times New Roman" w:eastAsia="Times New Roman" w:hAnsi="Times New Roman" w:cs="Times New Roman"/>
          <w:sz w:val="24"/>
          <w:szCs w:val="24"/>
        </w:rPr>
        <w:t xml:space="preserve"> </w:t>
      </w:r>
      <w:r w:rsidR="00AD1871">
        <w:rPr>
          <w:rFonts w:ascii="Times New Roman" w:eastAsia="Times New Roman" w:hAnsi="Times New Roman" w:cs="Times New Roman"/>
          <w:sz w:val="24"/>
          <w:szCs w:val="24"/>
        </w:rPr>
        <w:t>The</w:t>
      </w:r>
      <w:r w:rsidR="00AD1871" w:rsidRPr="00603C5E">
        <w:rPr>
          <w:rFonts w:ascii="Times New Roman" w:eastAsia="Times New Roman" w:hAnsi="Times New Roman" w:cs="Times New Roman"/>
          <w:sz w:val="24"/>
          <w:szCs w:val="24"/>
        </w:rPr>
        <w:t xml:space="preserve"> </w:t>
      </w:r>
      <w:r w:rsidR="00AD1871">
        <w:rPr>
          <w:rFonts w:ascii="Times New Roman" w:eastAsia="Times New Roman" w:hAnsi="Times New Roman" w:cs="Times New Roman"/>
          <w:sz w:val="24"/>
          <w:szCs w:val="24"/>
        </w:rPr>
        <w:t>ERC’s members will review and rate</w:t>
      </w:r>
      <w:r w:rsidR="00AD1871" w:rsidRPr="00603C5E">
        <w:rPr>
          <w:rFonts w:ascii="Times New Roman" w:eastAsia="Times New Roman" w:hAnsi="Times New Roman" w:cs="Times New Roman"/>
          <w:sz w:val="24"/>
          <w:szCs w:val="24"/>
        </w:rPr>
        <w:t xml:space="preserve"> the submissions</w:t>
      </w:r>
      <w:r w:rsidR="00AD1871">
        <w:rPr>
          <w:rFonts w:ascii="Times New Roman" w:eastAsia="Times New Roman" w:hAnsi="Times New Roman" w:cs="Times New Roman"/>
          <w:sz w:val="24"/>
          <w:szCs w:val="24"/>
        </w:rPr>
        <w:t xml:space="preserve"> separately and </w:t>
      </w:r>
      <w:r w:rsidR="00762B2E">
        <w:rPr>
          <w:rFonts w:ascii="Times New Roman" w:eastAsia="Times New Roman" w:hAnsi="Times New Roman" w:cs="Times New Roman"/>
          <w:sz w:val="24"/>
          <w:szCs w:val="24"/>
        </w:rPr>
        <w:t xml:space="preserve">reach </w:t>
      </w:r>
      <w:r w:rsidR="00AD1871">
        <w:rPr>
          <w:rFonts w:ascii="Times New Roman" w:eastAsia="Times New Roman" w:hAnsi="Times New Roman" w:cs="Times New Roman"/>
          <w:sz w:val="24"/>
          <w:szCs w:val="24"/>
        </w:rPr>
        <w:t xml:space="preserve">consensus on </w:t>
      </w:r>
      <w:r w:rsidR="006526A9">
        <w:rPr>
          <w:rFonts w:ascii="Times New Roman" w:eastAsia="Times New Roman" w:hAnsi="Times New Roman" w:cs="Times New Roman"/>
          <w:sz w:val="24"/>
          <w:szCs w:val="24"/>
        </w:rPr>
        <w:t xml:space="preserve">the individual </w:t>
      </w:r>
      <w:r w:rsidR="00AD1871">
        <w:rPr>
          <w:rFonts w:ascii="Times New Roman" w:eastAsia="Times New Roman" w:hAnsi="Times New Roman" w:cs="Times New Roman"/>
          <w:sz w:val="24"/>
          <w:szCs w:val="24"/>
        </w:rPr>
        <w:t>scores</w:t>
      </w:r>
      <w:r w:rsidR="006526A9" w:rsidRPr="00603C5E">
        <w:rPr>
          <w:rFonts w:ascii="Times New Roman" w:eastAsia="Times New Roman" w:hAnsi="Times New Roman" w:cs="Times New Roman"/>
          <w:sz w:val="24"/>
          <w:szCs w:val="24"/>
        </w:rPr>
        <w:t>.</w:t>
      </w:r>
      <w:r w:rsidR="00EF188C">
        <w:rPr>
          <w:rFonts w:ascii="Times New Roman" w:eastAsia="Times New Roman" w:hAnsi="Times New Roman" w:cs="Times New Roman"/>
          <w:sz w:val="24"/>
          <w:szCs w:val="24"/>
        </w:rPr>
        <w:t xml:space="preserve">  </w:t>
      </w:r>
      <w:r w:rsidR="00EF188C" w:rsidRPr="00CA3888">
        <w:rPr>
          <w:rFonts w:ascii="Times New Roman" w:hAnsi="Times New Roman" w:cs="Times New Roman"/>
          <w:sz w:val="24"/>
          <w:szCs w:val="24"/>
        </w:rPr>
        <w:t xml:space="preserve">Awards will be </w:t>
      </w:r>
      <w:r w:rsidR="00762B2E">
        <w:rPr>
          <w:rFonts w:ascii="Times New Roman" w:hAnsi="Times New Roman" w:cs="Times New Roman"/>
          <w:sz w:val="24"/>
          <w:szCs w:val="24"/>
        </w:rPr>
        <w:t>granted</w:t>
      </w:r>
      <w:r w:rsidR="00EF188C" w:rsidRPr="00CA3888">
        <w:rPr>
          <w:rFonts w:ascii="Times New Roman" w:hAnsi="Times New Roman" w:cs="Times New Roman"/>
          <w:sz w:val="24"/>
          <w:szCs w:val="24"/>
        </w:rPr>
        <w:t xml:space="preserve"> on tw</w:t>
      </w:r>
      <w:r w:rsidR="00EF188C">
        <w:rPr>
          <w:rFonts w:ascii="Times New Roman" w:hAnsi="Times New Roman" w:cs="Times New Roman"/>
          <w:sz w:val="24"/>
          <w:szCs w:val="24"/>
        </w:rPr>
        <w:t>o levels:  The EDI Gold Award will be</w:t>
      </w:r>
      <w:r w:rsidR="00EF188C" w:rsidRPr="00CA3888">
        <w:rPr>
          <w:rFonts w:ascii="Times New Roman" w:hAnsi="Times New Roman" w:cs="Times New Roman"/>
          <w:sz w:val="24"/>
          <w:szCs w:val="24"/>
        </w:rPr>
        <w:t xml:space="preserve"> the highest</w:t>
      </w:r>
      <w:r w:rsidR="00011D65">
        <w:rPr>
          <w:rFonts w:ascii="Times New Roman" w:hAnsi="Times New Roman" w:cs="Times New Roman"/>
          <w:sz w:val="24"/>
          <w:szCs w:val="24"/>
        </w:rPr>
        <w:t xml:space="preserve"> level of recognition</w:t>
      </w:r>
      <w:r w:rsidR="00EF188C">
        <w:rPr>
          <w:rFonts w:ascii="Times New Roman" w:hAnsi="Times New Roman" w:cs="Times New Roman"/>
          <w:sz w:val="24"/>
          <w:szCs w:val="24"/>
        </w:rPr>
        <w:t xml:space="preserve"> while the EDI Pacesetter</w:t>
      </w:r>
      <w:r w:rsidR="00011D65">
        <w:rPr>
          <w:rFonts w:ascii="Times New Roman" w:hAnsi="Times New Roman" w:cs="Times New Roman"/>
          <w:sz w:val="24"/>
          <w:szCs w:val="24"/>
        </w:rPr>
        <w:t xml:space="preserve"> Award</w:t>
      </w:r>
      <w:r w:rsidR="00EF188C">
        <w:rPr>
          <w:rFonts w:ascii="Times New Roman" w:hAnsi="Times New Roman" w:cs="Times New Roman"/>
          <w:sz w:val="24"/>
          <w:szCs w:val="24"/>
        </w:rPr>
        <w:t xml:space="preserve"> </w:t>
      </w:r>
      <w:r w:rsidR="00460334">
        <w:rPr>
          <w:rFonts w:ascii="Times New Roman" w:hAnsi="Times New Roman" w:cs="Times New Roman"/>
          <w:sz w:val="24"/>
          <w:szCs w:val="24"/>
        </w:rPr>
        <w:t xml:space="preserve">(honorable mentions) </w:t>
      </w:r>
      <w:r w:rsidR="00EF188C">
        <w:rPr>
          <w:rFonts w:ascii="Times New Roman" w:hAnsi="Times New Roman" w:cs="Times New Roman"/>
          <w:sz w:val="24"/>
          <w:szCs w:val="24"/>
        </w:rPr>
        <w:t>will</w:t>
      </w:r>
      <w:r w:rsidR="00EF188C" w:rsidRPr="00CA3888">
        <w:rPr>
          <w:rFonts w:ascii="Times New Roman" w:hAnsi="Times New Roman" w:cs="Times New Roman"/>
          <w:sz w:val="24"/>
          <w:szCs w:val="24"/>
        </w:rPr>
        <w:t xml:space="preserve"> re</w:t>
      </w:r>
      <w:r w:rsidR="00EF188C">
        <w:rPr>
          <w:rFonts w:ascii="Times New Roman" w:hAnsi="Times New Roman" w:cs="Times New Roman"/>
          <w:sz w:val="24"/>
          <w:szCs w:val="24"/>
        </w:rPr>
        <w:t>cognize</w:t>
      </w:r>
      <w:r w:rsidR="00EF188C" w:rsidRPr="00CA3888">
        <w:rPr>
          <w:rFonts w:ascii="Times New Roman" w:hAnsi="Times New Roman" w:cs="Times New Roman"/>
          <w:sz w:val="24"/>
          <w:szCs w:val="24"/>
        </w:rPr>
        <w:t xml:space="preserve"> </w:t>
      </w:r>
      <w:r w:rsidR="00AB6178">
        <w:rPr>
          <w:rFonts w:ascii="Times New Roman" w:hAnsi="Times New Roman" w:cs="Times New Roman"/>
          <w:sz w:val="24"/>
          <w:szCs w:val="24"/>
        </w:rPr>
        <w:t xml:space="preserve">establishments making a </w:t>
      </w:r>
      <w:r w:rsidR="00E96D39">
        <w:rPr>
          <w:rFonts w:ascii="Times New Roman" w:hAnsi="Times New Roman" w:cs="Times New Roman"/>
          <w:sz w:val="24"/>
          <w:szCs w:val="24"/>
        </w:rPr>
        <w:t>discernable and noteworthy</w:t>
      </w:r>
      <w:r w:rsidR="00AB6178">
        <w:rPr>
          <w:rFonts w:ascii="Times New Roman" w:hAnsi="Times New Roman" w:cs="Times New Roman"/>
          <w:sz w:val="24"/>
          <w:szCs w:val="24"/>
        </w:rPr>
        <w:t xml:space="preserve"> effort towards disability inclusion</w:t>
      </w:r>
      <w:r w:rsidR="00EF188C" w:rsidRPr="00CA3888">
        <w:rPr>
          <w:rFonts w:ascii="Times New Roman" w:hAnsi="Times New Roman" w:cs="Times New Roman"/>
          <w:sz w:val="24"/>
          <w:szCs w:val="24"/>
        </w:rPr>
        <w:t xml:space="preserve">. </w:t>
      </w:r>
      <w:r w:rsidR="00EF188C" w:rsidRPr="00CA3888">
        <w:rPr>
          <w:rFonts w:ascii="Times New Roman" w:hAnsi="Times New Roman" w:cs="Times New Roman"/>
          <w:b/>
          <w:sz w:val="24"/>
          <w:szCs w:val="24"/>
        </w:rPr>
        <w:t xml:space="preserve"> </w:t>
      </w:r>
      <w:r w:rsidR="00C1510D" w:rsidRPr="00C1510D">
        <w:rPr>
          <w:rFonts w:ascii="Times New Roman" w:eastAsia="Times New Roman" w:hAnsi="Times New Roman" w:cs="Times New Roman"/>
          <w:sz w:val="24"/>
          <w:szCs w:val="24"/>
        </w:rPr>
        <w:t>The ERC will recommend</w:t>
      </w:r>
      <w:r w:rsidR="006526A9">
        <w:rPr>
          <w:rFonts w:ascii="Times New Roman" w:eastAsia="Times New Roman" w:hAnsi="Times New Roman" w:cs="Times New Roman"/>
          <w:sz w:val="24"/>
          <w:szCs w:val="24"/>
        </w:rPr>
        <w:t xml:space="preserve"> </w:t>
      </w:r>
      <w:r w:rsidR="00C1510D" w:rsidRPr="00C1510D">
        <w:rPr>
          <w:rFonts w:ascii="Times New Roman" w:eastAsia="Times New Roman" w:hAnsi="Times New Roman" w:cs="Times New Roman"/>
          <w:sz w:val="24"/>
          <w:szCs w:val="24"/>
        </w:rPr>
        <w:t xml:space="preserve">two </w:t>
      </w:r>
      <w:r w:rsidR="00D2337B">
        <w:rPr>
          <w:rFonts w:ascii="Times New Roman" w:eastAsia="Times New Roman" w:hAnsi="Times New Roman" w:cs="Times New Roman"/>
          <w:sz w:val="24"/>
          <w:szCs w:val="24"/>
        </w:rPr>
        <w:t>Gold A</w:t>
      </w:r>
      <w:r w:rsidR="00C1510D" w:rsidRPr="00C1510D">
        <w:rPr>
          <w:rFonts w:ascii="Times New Roman" w:eastAsia="Times New Roman" w:hAnsi="Times New Roman" w:cs="Times New Roman"/>
          <w:sz w:val="24"/>
          <w:szCs w:val="24"/>
        </w:rPr>
        <w:t>ward</w:t>
      </w:r>
      <w:r w:rsidR="006526A9">
        <w:rPr>
          <w:rFonts w:ascii="Times New Roman" w:eastAsia="Times New Roman" w:hAnsi="Times New Roman" w:cs="Times New Roman"/>
          <w:sz w:val="24"/>
          <w:szCs w:val="24"/>
        </w:rPr>
        <w:t>ee</w:t>
      </w:r>
      <w:r w:rsidR="00C1510D" w:rsidRPr="00C1510D">
        <w:rPr>
          <w:rFonts w:ascii="Times New Roman" w:eastAsia="Times New Roman" w:hAnsi="Times New Roman" w:cs="Times New Roman"/>
          <w:sz w:val="24"/>
          <w:szCs w:val="24"/>
        </w:rPr>
        <w:t>s for small contractor</w:t>
      </w:r>
      <w:r w:rsidR="008F142C">
        <w:rPr>
          <w:rFonts w:ascii="Times New Roman" w:eastAsia="Times New Roman" w:hAnsi="Times New Roman" w:cs="Times New Roman"/>
          <w:sz w:val="24"/>
          <w:szCs w:val="24"/>
        </w:rPr>
        <w:t>s</w:t>
      </w:r>
      <w:r w:rsidR="00C1510D" w:rsidRPr="00C1510D">
        <w:rPr>
          <w:rFonts w:ascii="Times New Roman" w:eastAsia="Times New Roman" w:hAnsi="Times New Roman" w:cs="Times New Roman"/>
          <w:sz w:val="24"/>
          <w:szCs w:val="24"/>
        </w:rPr>
        <w:t xml:space="preserve"> </w:t>
      </w:r>
      <w:r w:rsidR="00855326" w:rsidRPr="00855326">
        <w:rPr>
          <w:rFonts w:ascii="Times New Roman" w:eastAsia="Times New Roman" w:hAnsi="Times New Roman" w:cs="Times New Roman"/>
          <w:sz w:val="24"/>
          <w:szCs w:val="24"/>
        </w:rPr>
        <w:t>(</w:t>
      </w:r>
      <w:r w:rsidR="006526A9">
        <w:rPr>
          <w:rFonts w:ascii="Times New Roman" w:eastAsia="Times New Roman" w:hAnsi="Times New Roman" w:cs="Times New Roman"/>
          <w:sz w:val="24"/>
          <w:szCs w:val="24"/>
        </w:rPr>
        <w:t xml:space="preserve">i.e., a contractor </w:t>
      </w:r>
      <w:r w:rsidR="00855326" w:rsidRPr="00855326">
        <w:rPr>
          <w:rFonts w:ascii="Times New Roman" w:eastAsia="Times New Roman" w:hAnsi="Times New Roman" w:cs="Times New Roman"/>
          <w:sz w:val="24"/>
          <w:szCs w:val="24"/>
        </w:rPr>
        <w:t>with a total workforce of 100 or fewer employees)</w:t>
      </w:r>
      <w:r w:rsidR="00C1510D" w:rsidRPr="00EE6956">
        <w:rPr>
          <w:rFonts w:ascii="Times New Roman" w:eastAsia="Times New Roman" w:hAnsi="Times New Roman" w:cs="Times New Roman"/>
          <w:sz w:val="24"/>
          <w:szCs w:val="24"/>
        </w:rPr>
        <w:t xml:space="preserve"> and</w:t>
      </w:r>
      <w:r w:rsidR="00FF2375">
        <w:rPr>
          <w:rFonts w:ascii="Times New Roman" w:eastAsia="Times New Roman" w:hAnsi="Times New Roman" w:cs="Times New Roman"/>
          <w:sz w:val="24"/>
          <w:szCs w:val="24"/>
        </w:rPr>
        <w:t xml:space="preserve"> </w:t>
      </w:r>
      <w:r w:rsidR="00C1510D" w:rsidRPr="00EE6956">
        <w:rPr>
          <w:rFonts w:ascii="Times New Roman" w:eastAsia="Times New Roman" w:hAnsi="Times New Roman" w:cs="Times New Roman"/>
          <w:sz w:val="24"/>
          <w:szCs w:val="24"/>
        </w:rPr>
        <w:t xml:space="preserve">two for large contractors </w:t>
      </w:r>
      <w:r w:rsidR="00855326" w:rsidRPr="00D11318">
        <w:rPr>
          <w:rFonts w:ascii="Times New Roman" w:hAnsi="Times New Roman" w:cs="Times New Roman"/>
          <w:sz w:val="24"/>
          <w:szCs w:val="24"/>
        </w:rPr>
        <w:t>(</w:t>
      </w:r>
      <w:r w:rsidR="006526A9" w:rsidRPr="006526A9">
        <w:rPr>
          <w:rFonts w:ascii="Times New Roman" w:hAnsi="Times New Roman" w:cs="Times New Roman"/>
          <w:sz w:val="24"/>
          <w:szCs w:val="24"/>
        </w:rPr>
        <w:t xml:space="preserve">i.e., a contractor </w:t>
      </w:r>
      <w:r w:rsidR="00855326" w:rsidRPr="00D11318">
        <w:rPr>
          <w:rFonts w:ascii="Times New Roman" w:hAnsi="Times New Roman" w:cs="Times New Roman"/>
          <w:sz w:val="24"/>
          <w:szCs w:val="24"/>
        </w:rPr>
        <w:t>with a total workforce of more than 100 employees)</w:t>
      </w:r>
      <w:r w:rsidR="00C1510D" w:rsidRPr="00EE6956">
        <w:rPr>
          <w:rFonts w:ascii="Times New Roman" w:eastAsia="Times New Roman" w:hAnsi="Times New Roman" w:cs="Times New Roman"/>
          <w:sz w:val="24"/>
          <w:szCs w:val="24"/>
        </w:rPr>
        <w:t>.</w:t>
      </w:r>
      <w:r w:rsidR="00C1510D" w:rsidRPr="00C1510D">
        <w:rPr>
          <w:rFonts w:ascii="Times New Roman" w:eastAsia="Times New Roman" w:hAnsi="Times New Roman" w:cs="Times New Roman"/>
          <w:sz w:val="24"/>
          <w:szCs w:val="24"/>
        </w:rPr>
        <w:t xml:space="preserve">  </w:t>
      </w:r>
      <w:r w:rsidR="0058621D">
        <w:rPr>
          <w:rFonts w:ascii="Times New Roman" w:eastAsia="Times New Roman" w:hAnsi="Times New Roman" w:cs="Times New Roman"/>
          <w:sz w:val="24"/>
          <w:szCs w:val="24"/>
        </w:rPr>
        <w:t xml:space="preserve">The ERC will rate each nominee based </w:t>
      </w:r>
      <w:r w:rsidR="00DE68DB">
        <w:rPr>
          <w:rFonts w:ascii="Times New Roman" w:eastAsia="Times New Roman" w:hAnsi="Times New Roman" w:cs="Times New Roman"/>
          <w:sz w:val="24"/>
          <w:szCs w:val="24"/>
        </w:rPr>
        <w:t xml:space="preserve">on </w:t>
      </w:r>
      <w:r w:rsidR="0015493D">
        <w:rPr>
          <w:rFonts w:ascii="Times New Roman" w:eastAsia="Times New Roman" w:hAnsi="Times New Roman" w:cs="Times New Roman"/>
          <w:sz w:val="24"/>
          <w:szCs w:val="24"/>
        </w:rPr>
        <w:t xml:space="preserve">the below </w:t>
      </w:r>
      <w:r w:rsidR="00DE68DB">
        <w:rPr>
          <w:rFonts w:ascii="Times New Roman" w:eastAsia="Times New Roman" w:hAnsi="Times New Roman" w:cs="Times New Roman"/>
          <w:sz w:val="24"/>
          <w:szCs w:val="24"/>
        </w:rPr>
        <w:t>criteria</w:t>
      </w:r>
      <w:r w:rsidR="0058621D">
        <w:rPr>
          <w:rFonts w:ascii="Times New Roman" w:eastAsia="Times New Roman" w:hAnsi="Times New Roman" w:cs="Times New Roman"/>
          <w:sz w:val="24"/>
          <w:szCs w:val="24"/>
        </w:rPr>
        <w:t>:</w:t>
      </w:r>
    </w:p>
    <w:p w14:paraId="10E93D46" w14:textId="77777777" w:rsidR="004D7C55" w:rsidRPr="00603C5E" w:rsidRDefault="004D7C55" w:rsidP="00435629">
      <w:pPr>
        <w:spacing w:after="0" w:line="240" w:lineRule="auto"/>
        <w:contextualSpacing/>
        <w:rPr>
          <w:rFonts w:ascii="Times New Roman" w:eastAsia="Times New Roman" w:hAnsi="Times New Roman" w:cs="Times New Roman"/>
          <w:sz w:val="24"/>
          <w:szCs w:val="24"/>
        </w:rPr>
      </w:pPr>
    </w:p>
    <w:p w14:paraId="5EE06033"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over</w:t>
      </w:r>
      <w:r w:rsidR="0058621D">
        <w:rPr>
          <w:rFonts w:ascii="Times New Roman" w:eastAsia="Times New Roman" w:hAnsi="Times New Roman" w:cs="Times New Roman"/>
          <w:sz w:val="24"/>
          <w:szCs w:val="24"/>
        </w:rPr>
        <w:t xml:space="preserve">all extent to which the program or </w:t>
      </w:r>
      <w:r w:rsidRPr="00603C5E">
        <w:rPr>
          <w:rFonts w:ascii="Times New Roman" w:eastAsia="Times New Roman" w:hAnsi="Times New Roman" w:cs="Times New Roman"/>
          <w:sz w:val="24"/>
          <w:szCs w:val="24"/>
        </w:rPr>
        <w:t xml:space="preserve">initiative met its established performance goals. </w:t>
      </w:r>
    </w:p>
    <w:p w14:paraId="60D76017"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qua</w:t>
      </w:r>
      <w:r w:rsidR="0058621D">
        <w:rPr>
          <w:rFonts w:ascii="Times New Roman" w:eastAsia="Times New Roman" w:hAnsi="Times New Roman" w:cs="Times New Roman"/>
          <w:sz w:val="24"/>
          <w:szCs w:val="24"/>
        </w:rPr>
        <w:t xml:space="preserve">ntifiable impact of the program or </w:t>
      </w:r>
      <w:r w:rsidRPr="00603C5E">
        <w:rPr>
          <w:rFonts w:ascii="Times New Roman" w:eastAsia="Times New Roman" w:hAnsi="Times New Roman" w:cs="Times New Roman"/>
          <w:sz w:val="24"/>
          <w:szCs w:val="24"/>
        </w:rPr>
        <w:t xml:space="preserve">initiative on attaining or demonstrating significant progress toward </w:t>
      </w:r>
      <w:r w:rsidR="007E0817">
        <w:rPr>
          <w:rFonts w:ascii="Times New Roman" w:eastAsia="Times New Roman" w:hAnsi="Times New Roman" w:cs="Times New Roman"/>
          <w:sz w:val="24"/>
          <w:szCs w:val="24"/>
        </w:rPr>
        <w:t>attaining the aspirational 7</w:t>
      </w:r>
      <w:r w:rsidRPr="00603C5E">
        <w:rPr>
          <w:rFonts w:ascii="Times New Roman" w:eastAsia="Times New Roman" w:hAnsi="Times New Roman" w:cs="Times New Roman"/>
          <w:sz w:val="24"/>
          <w:szCs w:val="24"/>
        </w:rPr>
        <w:t xml:space="preserve"> percent goal.</w:t>
      </w:r>
    </w:p>
    <w:p w14:paraId="418E2AD9"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 xml:space="preserve">The level of demonstrated support and engagement of senior contractor and/or contractor establishment officials.  </w:t>
      </w:r>
    </w:p>
    <w:p w14:paraId="060E8E2B"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level of staff/employee suppor</w:t>
      </w:r>
      <w:r w:rsidR="0058621D">
        <w:rPr>
          <w:rFonts w:ascii="Times New Roman" w:eastAsia="Times New Roman" w:hAnsi="Times New Roman" w:cs="Times New Roman"/>
          <w:sz w:val="24"/>
          <w:szCs w:val="24"/>
        </w:rPr>
        <w:t xml:space="preserve">t and engagement in the program or </w:t>
      </w:r>
      <w:r w:rsidRPr="00603C5E">
        <w:rPr>
          <w:rFonts w:ascii="Times New Roman" w:eastAsia="Times New Roman" w:hAnsi="Times New Roman" w:cs="Times New Roman"/>
          <w:sz w:val="24"/>
          <w:szCs w:val="24"/>
        </w:rPr>
        <w:t xml:space="preserve">initiative. </w:t>
      </w:r>
    </w:p>
    <w:p w14:paraId="7770B819"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long-ter</w:t>
      </w:r>
      <w:r w:rsidR="0058621D">
        <w:rPr>
          <w:rFonts w:ascii="Times New Roman" w:eastAsia="Times New Roman" w:hAnsi="Times New Roman" w:cs="Times New Roman"/>
          <w:sz w:val="24"/>
          <w:szCs w:val="24"/>
        </w:rPr>
        <w:t xml:space="preserve">m sustainability of the program or </w:t>
      </w:r>
      <w:r w:rsidRPr="00603C5E">
        <w:rPr>
          <w:rFonts w:ascii="Times New Roman" w:eastAsia="Times New Roman" w:hAnsi="Times New Roman" w:cs="Times New Roman"/>
          <w:sz w:val="24"/>
          <w:szCs w:val="24"/>
        </w:rPr>
        <w:t xml:space="preserve">initiative and its results. </w:t>
      </w:r>
    </w:p>
    <w:p w14:paraId="3A5384ED"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 xml:space="preserve">The amount of innovation and creativity demonstrated. </w:t>
      </w:r>
    </w:p>
    <w:p w14:paraId="311F5D07"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effective u</w:t>
      </w:r>
      <w:r w:rsidR="0058621D">
        <w:rPr>
          <w:rFonts w:ascii="Times New Roman" w:eastAsia="Times New Roman" w:hAnsi="Times New Roman" w:cs="Times New Roman"/>
          <w:sz w:val="24"/>
          <w:szCs w:val="24"/>
        </w:rPr>
        <w:t xml:space="preserve">se of technology in the program or </w:t>
      </w:r>
      <w:r w:rsidRPr="00603C5E">
        <w:rPr>
          <w:rFonts w:ascii="Times New Roman" w:eastAsia="Times New Roman" w:hAnsi="Times New Roman" w:cs="Times New Roman"/>
          <w:sz w:val="24"/>
          <w:szCs w:val="24"/>
        </w:rPr>
        <w:t>initiative.</w:t>
      </w:r>
    </w:p>
    <w:p w14:paraId="1B40A2B9"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The level of man</w:t>
      </w:r>
      <w:r w:rsidR="0058621D">
        <w:rPr>
          <w:rFonts w:ascii="Times New Roman" w:eastAsia="Times New Roman" w:hAnsi="Times New Roman" w:cs="Times New Roman"/>
          <w:sz w:val="24"/>
          <w:szCs w:val="24"/>
        </w:rPr>
        <w:t xml:space="preserve">ager accountability for program or </w:t>
      </w:r>
      <w:r w:rsidRPr="00603C5E">
        <w:rPr>
          <w:rFonts w:ascii="Times New Roman" w:eastAsia="Times New Roman" w:hAnsi="Times New Roman" w:cs="Times New Roman"/>
          <w:sz w:val="24"/>
          <w:szCs w:val="24"/>
        </w:rPr>
        <w:t xml:space="preserve">initiative performance or results. </w:t>
      </w:r>
    </w:p>
    <w:p w14:paraId="19AF4A22"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 xml:space="preserve">The level of positive change made to the corporate culture. </w:t>
      </w:r>
    </w:p>
    <w:p w14:paraId="74BBB34B" w14:textId="77777777" w:rsidR="00603C5E" w:rsidRP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r>
      <w:r w:rsidR="0058621D">
        <w:rPr>
          <w:rFonts w:ascii="Times New Roman" w:eastAsia="Times New Roman" w:hAnsi="Times New Roman" w:cs="Times New Roman"/>
          <w:sz w:val="24"/>
          <w:szCs w:val="24"/>
        </w:rPr>
        <w:t xml:space="preserve">The extent to which the program or </w:t>
      </w:r>
      <w:r w:rsidRPr="00603C5E">
        <w:rPr>
          <w:rFonts w:ascii="Times New Roman" w:eastAsia="Times New Roman" w:hAnsi="Times New Roman" w:cs="Times New Roman"/>
          <w:sz w:val="24"/>
          <w:szCs w:val="24"/>
        </w:rPr>
        <w:t xml:space="preserve">initiative can be exported or used by other contractors. </w:t>
      </w:r>
    </w:p>
    <w:p w14:paraId="5FDA463F" w14:textId="77777777" w:rsidR="00603C5E" w:rsidRDefault="00603C5E" w:rsidP="0058621D">
      <w:pPr>
        <w:spacing w:after="0" w:line="240" w:lineRule="auto"/>
        <w:ind w:left="720" w:hanging="180"/>
        <w:contextualSpacing/>
        <w:rPr>
          <w:rFonts w:ascii="Times New Roman" w:eastAsia="Times New Roman" w:hAnsi="Times New Roman" w:cs="Times New Roman"/>
          <w:sz w:val="24"/>
          <w:szCs w:val="24"/>
        </w:rPr>
      </w:pPr>
      <w:r w:rsidRPr="00603C5E">
        <w:rPr>
          <w:rFonts w:ascii="Times New Roman" w:eastAsia="Times New Roman" w:hAnsi="Times New Roman" w:cs="Times New Roman"/>
          <w:sz w:val="24"/>
          <w:szCs w:val="24"/>
        </w:rPr>
        <w:t>•</w:t>
      </w:r>
      <w:r w:rsidRPr="00603C5E">
        <w:rPr>
          <w:rFonts w:ascii="Times New Roman" w:eastAsia="Times New Roman" w:hAnsi="Times New Roman" w:cs="Times New Roman"/>
          <w:sz w:val="24"/>
          <w:szCs w:val="24"/>
        </w:rPr>
        <w:tab/>
        <w:t xml:space="preserve">The </w:t>
      </w:r>
      <w:r w:rsidR="00B4100F">
        <w:rPr>
          <w:rFonts w:ascii="Times New Roman" w:eastAsia="Times New Roman" w:hAnsi="Times New Roman" w:cs="Times New Roman"/>
          <w:sz w:val="24"/>
          <w:szCs w:val="24"/>
        </w:rPr>
        <w:t>difficulty</w:t>
      </w:r>
      <w:r w:rsidR="00B4100F" w:rsidRPr="00603C5E">
        <w:rPr>
          <w:rFonts w:ascii="Times New Roman" w:eastAsia="Times New Roman" w:hAnsi="Times New Roman" w:cs="Times New Roman"/>
          <w:sz w:val="24"/>
          <w:szCs w:val="24"/>
        </w:rPr>
        <w:t xml:space="preserve"> </w:t>
      </w:r>
      <w:r w:rsidRPr="00603C5E">
        <w:rPr>
          <w:rFonts w:ascii="Times New Roman" w:eastAsia="Times New Roman" w:hAnsi="Times New Roman" w:cs="Times New Roman"/>
          <w:sz w:val="24"/>
          <w:szCs w:val="24"/>
        </w:rPr>
        <w:t xml:space="preserve">or importance of the challenges and barriers that the program/initiative successfully overcame.  </w:t>
      </w:r>
    </w:p>
    <w:p w14:paraId="53C5BE6B" w14:textId="77777777" w:rsidR="00603C5E" w:rsidRDefault="00603C5E" w:rsidP="00603C5E">
      <w:pPr>
        <w:spacing w:after="0" w:line="240" w:lineRule="auto"/>
        <w:contextualSpacing/>
        <w:rPr>
          <w:rFonts w:ascii="Times New Roman" w:eastAsia="Times New Roman" w:hAnsi="Times New Roman" w:cs="Times New Roman"/>
          <w:sz w:val="24"/>
          <w:szCs w:val="24"/>
        </w:rPr>
      </w:pPr>
    </w:p>
    <w:p w14:paraId="6426FF69" w14:textId="77777777" w:rsidR="00435629" w:rsidRDefault="00435629" w:rsidP="00435629">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nomination </w:t>
      </w:r>
      <w:r w:rsidR="00AB6178">
        <w:rPr>
          <w:rFonts w:ascii="Times New Roman" w:eastAsia="Times New Roman" w:hAnsi="Times New Roman" w:cs="Times New Roman"/>
          <w:sz w:val="24"/>
          <w:szCs w:val="24"/>
        </w:rPr>
        <w:t xml:space="preserve">criteria </w:t>
      </w:r>
      <w:r>
        <w:rPr>
          <w:rFonts w:ascii="Times New Roman" w:eastAsia="Times New Roman" w:hAnsi="Times New Roman" w:cs="Times New Roman"/>
          <w:sz w:val="24"/>
          <w:szCs w:val="24"/>
        </w:rPr>
        <w:t xml:space="preserve">will be scored based on the following scale: </w:t>
      </w:r>
      <w:r w:rsidRPr="00603C5E">
        <w:rPr>
          <w:rFonts w:ascii="Times New Roman" w:eastAsia="Times New Roman" w:hAnsi="Times New Roman" w:cs="Times New Roman"/>
          <w:sz w:val="24"/>
          <w:szCs w:val="24"/>
        </w:rPr>
        <w:t xml:space="preserve"> </w:t>
      </w:r>
    </w:p>
    <w:p w14:paraId="4721589A" w14:textId="77777777" w:rsidR="004D7C55" w:rsidRPr="00603C5E" w:rsidRDefault="004D7C55" w:rsidP="00435629">
      <w:pPr>
        <w:spacing w:after="0" w:line="240" w:lineRule="auto"/>
        <w:contextualSpacing/>
        <w:rPr>
          <w:rFonts w:ascii="Times New Roman" w:eastAsia="Times New Roman" w:hAnsi="Times New Roman" w:cs="Times New Roman"/>
          <w:sz w:val="24"/>
          <w:szCs w:val="24"/>
        </w:rPr>
      </w:pPr>
    </w:p>
    <w:p w14:paraId="6550F6A4"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 </w:t>
      </w:r>
      <w:r w:rsidRPr="00603C5E">
        <w:rPr>
          <w:rFonts w:ascii="Times New Roman" w:eastAsia="Times New Roman" w:hAnsi="Times New Roman" w:cs="Times New Roman"/>
          <w:sz w:val="24"/>
          <w:szCs w:val="24"/>
        </w:rPr>
        <w:t xml:space="preserve">Exceptional/Superior  </w:t>
      </w:r>
    </w:p>
    <w:p w14:paraId="6E12E497"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 </w:t>
      </w:r>
      <w:r w:rsidRPr="00603C5E">
        <w:rPr>
          <w:rFonts w:ascii="Times New Roman" w:eastAsia="Times New Roman" w:hAnsi="Times New Roman" w:cs="Times New Roman"/>
          <w:sz w:val="24"/>
          <w:szCs w:val="24"/>
        </w:rPr>
        <w:t xml:space="preserve">Very High  </w:t>
      </w:r>
    </w:p>
    <w:p w14:paraId="65D86E16"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Pr="00603C5E">
        <w:rPr>
          <w:rFonts w:ascii="Times New Roman" w:eastAsia="Times New Roman" w:hAnsi="Times New Roman" w:cs="Times New Roman"/>
          <w:sz w:val="24"/>
          <w:szCs w:val="24"/>
        </w:rPr>
        <w:t xml:space="preserve">High  </w:t>
      </w:r>
    </w:p>
    <w:p w14:paraId="3B043E4D"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r w:rsidRPr="00603C5E">
        <w:rPr>
          <w:rFonts w:ascii="Times New Roman" w:eastAsia="Times New Roman" w:hAnsi="Times New Roman" w:cs="Times New Roman"/>
          <w:sz w:val="24"/>
          <w:szCs w:val="24"/>
        </w:rPr>
        <w:t xml:space="preserve">Moderate  </w:t>
      </w:r>
    </w:p>
    <w:p w14:paraId="2CD6D090"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03C5E">
        <w:rPr>
          <w:rFonts w:ascii="Times New Roman" w:eastAsia="Times New Roman" w:hAnsi="Times New Roman" w:cs="Times New Roman"/>
          <w:sz w:val="24"/>
          <w:szCs w:val="24"/>
        </w:rPr>
        <w:t xml:space="preserve">= Low/inadequate </w:t>
      </w:r>
    </w:p>
    <w:p w14:paraId="480BEDD1" w14:textId="77777777" w:rsidR="00435629" w:rsidRPr="00603C5E" w:rsidRDefault="00435629" w:rsidP="00435629">
      <w:pPr>
        <w:spacing w:after="0"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603C5E">
        <w:rPr>
          <w:rFonts w:ascii="Times New Roman" w:eastAsia="Times New Roman" w:hAnsi="Times New Roman" w:cs="Times New Roman"/>
          <w:sz w:val="24"/>
          <w:szCs w:val="24"/>
        </w:rPr>
        <w:t xml:space="preserve"> = Nonexistent/Not Applicable/Unknown </w:t>
      </w:r>
    </w:p>
    <w:p w14:paraId="0CAF4C09" w14:textId="77777777" w:rsidR="00435629" w:rsidRPr="00603C5E" w:rsidRDefault="00435629" w:rsidP="00603C5E">
      <w:pPr>
        <w:spacing w:after="0" w:line="240" w:lineRule="auto"/>
        <w:contextualSpacing/>
        <w:rPr>
          <w:rFonts w:ascii="Times New Roman" w:eastAsia="Times New Roman" w:hAnsi="Times New Roman" w:cs="Times New Roman"/>
          <w:sz w:val="24"/>
          <w:szCs w:val="24"/>
        </w:rPr>
      </w:pPr>
    </w:p>
    <w:p w14:paraId="3C04B855" w14:textId="2192B6B4" w:rsidR="00AB6178" w:rsidRDefault="004615C2" w:rsidP="00AB617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4100F">
        <w:rPr>
          <w:rFonts w:ascii="Times New Roman" w:eastAsia="Times New Roman" w:hAnsi="Times New Roman" w:cs="Times New Roman"/>
          <w:sz w:val="24"/>
          <w:szCs w:val="24"/>
        </w:rPr>
        <w:t xml:space="preserve">scores </w:t>
      </w:r>
      <w:r w:rsidR="00603C5E" w:rsidRPr="00603C5E">
        <w:rPr>
          <w:rFonts w:ascii="Times New Roman" w:eastAsia="Times New Roman" w:hAnsi="Times New Roman" w:cs="Times New Roman"/>
          <w:sz w:val="24"/>
          <w:szCs w:val="24"/>
        </w:rPr>
        <w:t>will b</w:t>
      </w:r>
      <w:r w:rsidR="00CC3104">
        <w:rPr>
          <w:rFonts w:ascii="Times New Roman" w:eastAsia="Times New Roman" w:hAnsi="Times New Roman" w:cs="Times New Roman"/>
          <w:sz w:val="24"/>
          <w:szCs w:val="24"/>
        </w:rPr>
        <w:t xml:space="preserve">e </w:t>
      </w:r>
      <w:r w:rsidR="00B4100F">
        <w:rPr>
          <w:rFonts w:ascii="Times New Roman" w:eastAsia="Times New Roman" w:hAnsi="Times New Roman" w:cs="Times New Roman"/>
          <w:sz w:val="24"/>
          <w:szCs w:val="24"/>
        </w:rPr>
        <w:t xml:space="preserve">determined by </w:t>
      </w:r>
      <w:r w:rsidR="00CC3104">
        <w:rPr>
          <w:rFonts w:ascii="Times New Roman" w:eastAsia="Times New Roman" w:hAnsi="Times New Roman" w:cs="Times New Roman"/>
          <w:sz w:val="24"/>
          <w:szCs w:val="24"/>
        </w:rPr>
        <w:t>adding the points</w:t>
      </w:r>
      <w:r>
        <w:rPr>
          <w:rFonts w:ascii="Times New Roman" w:eastAsia="Times New Roman" w:hAnsi="Times New Roman" w:cs="Times New Roman"/>
          <w:sz w:val="24"/>
          <w:szCs w:val="24"/>
        </w:rPr>
        <w:t xml:space="preserve"> for each </w:t>
      </w:r>
      <w:r w:rsidR="00AB6178">
        <w:rPr>
          <w:rFonts w:ascii="Times New Roman" w:eastAsia="Times New Roman" w:hAnsi="Times New Roman" w:cs="Times New Roman"/>
          <w:sz w:val="24"/>
          <w:szCs w:val="24"/>
        </w:rPr>
        <w:t>criterion</w:t>
      </w:r>
      <w:r>
        <w:rPr>
          <w:rFonts w:ascii="Times New Roman" w:eastAsia="Times New Roman" w:hAnsi="Times New Roman" w:cs="Times New Roman"/>
          <w:sz w:val="24"/>
          <w:szCs w:val="24"/>
        </w:rPr>
        <w:t xml:space="preserve">.  </w:t>
      </w:r>
      <w:r w:rsidR="00E51BA0">
        <w:rPr>
          <w:rFonts w:ascii="Times New Roman" w:eastAsia="Times New Roman" w:hAnsi="Times New Roman" w:cs="Times New Roman"/>
          <w:sz w:val="24"/>
          <w:szCs w:val="24"/>
        </w:rPr>
        <w:t xml:space="preserve"> Nominees will be able to score a</w:t>
      </w:r>
      <w:r w:rsidR="00AB6178">
        <w:rPr>
          <w:rFonts w:ascii="Times New Roman" w:eastAsia="Times New Roman" w:hAnsi="Times New Roman" w:cs="Times New Roman"/>
          <w:sz w:val="24"/>
          <w:szCs w:val="24"/>
        </w:rPr>
        <w:t xml:space="preserve"> maximum of </w:t>
      </w:r>
      <w:r w:rsidR="00E51BA0">
        <w:rPr>
          <w:rFonts w:ascii="Times New Roman" w:eastAsia="Times New Roman" w:hAnsi="Times New Roman" w:cs="Times New Roman"/>
          <w:sz w:val="24"/>
          <w:szCs w:val="24"/>
        </w:rPr>
        <w:t xml:space="preserve">55 </w:t>
      </w:r>
      <w:r w:rsidR="00AB6178">
        <w:rPr>
          <w:rFonts w:ascii="Times New Roman" w:eastAsia="Times New Roman" w:hAnsi="Times New Roman" w:cs="Times New Roman"/>
          <w:sz w:val="24"/>
          <w:szCs w:val="24"/>
        </w:rPr>
        <w:t xml:space="preserve">points and a minimum of 44 points to qualify for the Gold Award.  The two contractor establishments with the highest scores above 44 will receive Gold Awards in each of the two award categories (i.e., large and small), assuming they are not disqualified for other reasons.  </w:t>
      </w:r>
      <w:r w:rsidR="0005245D" w:rsidRPr="0005245D">
        <w:rPr>
          <w:rFonts w:ascii="Times New Roman" w:eastAsia="Times New Roman" w:hAnsi="Times New Roman" w:cs="Times New Roman"/>
          <w:sz w:val="24"/>
          <w:szCs w:val="24"/>
        </w:rPr>
        <w:t>If multiple establishments tie for the highest score, each establishment will receive a Gold Award. Similarly, if multiple establishments tie for</w:t>
      </w:r>
      <w:r w:rsidR="0005245D">
        <w:rPr>
          <w:rFonts w:ascii="Times New Roman" w:eastAsia="Times New Roman" w:hAnsi="Times New Roman" w:cs="Times New Roman"/>
          <w:sz w:val="24"/>
          <w:szCs w:val="24"/>
        </w:rPr>
        <w:t xml:space="preserve"> the second highest score, each</w:t>
      </w:r>
      <w:r w:rsidR="0005245D" w:rsidRPr="0005245D">
        <w:rPr>
          <w:rFonts w:ascii="Times New Roman" w:eastAsia="Times New Roman" w:hAnsi="Times New Roman" w:cs="Times New Roman"/>
          <w:sz w:val="24"/>
          <w:szCs w:val="24"/>
        </w:rPr>
        <w:t xml:space="preserve"> establishment will also receive a Gold Award. </w:t>
      </w:r>
      <w:r w:rsidR="00AB6178">
        <w:rPr>
          <w:rFonts w:ascii="Times New Roman" w:eastAsia="Times New Roman" w:hAnsi="Times New Roman" w:cs="Times New Roman"/>
          <w:sz w:val="24"/>
          <w:szCs w:val="24"/>
        </w:rPr>
        <w:t xml:space="preserve"> OFCCP and ODEP will also issue up to 20 </w:t>
      </w:r>
      <w:r w:rsidR="00E51BA0">
        <w:rPr>
          <w:rFonts w:ascii="Times New Roman" w:eastAsia="Times New Roman" w:hAnsi="Times New Roman" w:cs="Times New Roman"/>
          <w:sz w:val="24"/>
          <w:szCs w:val="24"/>
        </w:rPr>
        <w:t>Pacesetter Awards (</w:t>
      </w:r>
      <w:r w:rsidR="00AB6178">
        <w:rPr>
          <w:rFonts w:ascii="Times New Roman" w:eastAsia="Times New Roman" w:hAnsi="Times New Roman" w:cs="Times New Roman"/>
          <w:sz w:val="24"/>
          <w:szCs w:val="24"/>
        </w:rPr>
        <w:t>honorable mentions</w:t>
      </w:r>
      <w:r w:rsidR="00E51BA0">
        <w:rPr>
          <w:rFonts w:ascii="Times New Roman" w:eastAsia="Times New Roman" w:hAnsi="Times New Roman" w:cs="Times New Roman"/>
          <w:sz w:val="24"/>
          <w:szCs w:val="24"/>
        </w:rPr>
        <w:t>)</w:t>
      </w:r>
      <w:r w:rsidR="00AB6178">
        <w:rPr>
          <w:rFonts w:ascii="Times New Roman" w:eastAsia="Times New Roman" w:hAnsi="Times New Roman" w:cs="Times New Roman"/>
          <w:sz w:val="24"/>
          <w:szCs w:val="24"/>
        </w:rPr>
        <w:t xml:space="preserve">. </w:t>
      </w:r>
    </w:p>
    <w:p w14:paraId="1C205E29" w14:textId="77777777" w:rsidR="00E601CA" w:rsidRDefault="00E601CA" w:rsidP="00FC2F40">
      <w:pPr>
        <w:spacing w:after="0" w:line="240" w:lineRule="auto"/>
        <w:contextualSpacing/>
        <w:rPr>
          <w:rFonts w:ascii="Times New Roman" w:eastAsia="Times New Roman" w:hAnsi="Times New Roman" w:cs="Times New Roman"/>
          <w:sz w:val="24"/>
          <w:szCs w:val="24"/>
        </w:rPr>
      </w:pPr>
    </w:p>
    <w:p w14:paraId="20C91719" w14:textId="24E521BB" w:rsidR="00A2160A" w:rsidRDefault="003A6A77" w:rsidP="00A216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OFCCP and ODEP will solicit nominations every other year.</w:t>
      </w:r>
      <w:r w:rsidR="00547D39">
        <w:rPr>
          <w:rFonts w:ascii="Times New Roman" w:eastAsia="Times New Roman" w:hAnsi="Times New Roman" w:cs="Times New Roman"/>
          <w:sz w:val="24"/>
          <w:szCs w:val="24"/>
        </w:rPr>
        <w:t xml:space="preserve"> </w:t>
      </w:r>
      <w:r w:rsidR="00E601CA">
        <w:rPr>
          <w:rFonts w:ascii="Times New Roman" w:eastAsia="Times New Roman" w:hAnsi="Times New Roman" w:cs="Times New Roman"/>
          <w:sz w:val="24"/>
          <w:szCs w:val="24"/>
        </w:rPr>
        <w:t xml:space="preserve"> </w:t>
      </w:r>
      <w:r w:rsidR="00FC2F40">
        <w:rPr>
          <w:rFonts w:ascii="Times New Roman" w:eastAsia="Times New Roman" w:hAnsi="Times New Roman" w:cs="Times New Roman"/>
          <w:sz w:val="24"/>
          <w:szCs w:val="24"/>
        </w:rPr>
        <w:t>Contractor est</w:t>
      </w:r>
      <w:r w:rsidR="00C1510D">
        <w:rPr>
          <w:rFonts w:ascii="Times New Roman" w:eastAsia="Times New Roman" w:hAnsi="Times New Roman" w:cs="Times New Roman"/>
          <w:sz w:val="24"/>
          <w:szCs w:val="24"/>
        </w:rPr>
        <w:t xml:space="preserve">ablishments </w:t>
      </w:r>
      <w:r w:rsidR="00801B5D">
        <w:rPr>
          <w:rFonts w:ascii="Times New Roman" w:eastAsia="Times New Roman" w:hAnsi="Times New Roman" w:cs="Times New Roman"/>
          <w:sz w:val="24"/>
          <w:szCs w:val="24"/>
        </w:rPr>
        <w:t>selected for</w:t>
      </w:r>
      <w:r w:rsidR="006526A9">
        <w:rPr>
          <w:rFonts w:ascii="Times New Roman" w:eastAsia="Times New Roman" w:hAnsi="Times New Roman" w:cs="Times New Roman"/>
          <w:sz w:val="24"/>
          <w:szCs w:val="24"/>
        </w:rPr>
        <w:t xml:space="preserve"> a </w:t>
      </w:r>
      <w:r w:rsidR="00801B5D">
        <w:rPr>
          <w:rFonts w:ascii="Times New Roman" w:eastAsia="Times New Roman" w:hAnsi="Times New Roman" w:cs="Times New Roman"/>
          <w:sz w:val="24"/>
          <w:szCs w:val="24"/>
        </w:rPr>
        <w:t>Gold A</w:t>
      </w:r>
      <w:r w:rsidR="00C1510D">
        <w:rPr>
          <w:rFonts w:ascii="Times New Roman" w:eastAsia="Times New Roman" w:hAnsi="Times New Roman" w:cs="Times New Roman"/>
          <w:sz w:val="24"/>
          <w:szCs w:val="24"/>
        </w:rPr>
        <w:t>ward</w:t>
      </w:r>
      <w:r w:rsidR="00FC2F40" w:rsidRPr="00603C5E">
        <w:rPr>
          <w:rFonts w:ascii="Times New Roman" w:eastAsia="Times New Roman" w:hAnsi="Times New Roman" w:cs="Times New Roman"/>
          <w:sz w:val="24"/>
          <w:szCs w:val="24"/>
        </w:rPr>
        <w:t xml:space="preserve"> will </w:t>
      </w:r>
      <w:r w:rsidR="00B4100F">
        <w:rPr>
          <w:rFonts w:ascii="Times New Roman" w:eastAsia="Times New Roman" w:hAnsi="Times New Roman" w:cs="Times New Roman"/>
          <w:sz w:val="24"/>
          <w:szCs w:val="24"/>
        </w:rPr>
        <w:t>receive</w:t>
      </w:r>
      <w:r w:rsidR="00FC2F40" w:rsidRPr="00603C5E">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three</w:t>
      </w:r>
      <w:r w:rsidR="00FC2F40" w:rsidRPr="00603C5E">
        <w:rPr>
          <w:rFonts w:ascii="Times New Roman" w:eastAsia="Times New Roman" w:hAnsi="Times New Roman" w:cs="Times New Roman"/>
          <w:sz w:val="24"/>
          <w:szCs w:val="24"/>
        </w:rPr>
        <w:t>-year moratorium related to s</w:t>
      </w:r>
      <w:r w:rsidR="00C1510D">
        <w:rPr>
          <w:rFonts w:ascii="Times New Roman" w:eastAsia="Times New Roman" w:hAnsi="Times New Roman" w:cs="Times New Roman"/>
          <w:sz w:val="24"/>
          <w:szCs w:val="24"/>
        </w:rPr>
        <w:t>cheduled compliance evaluations.</w:t>
      </w:r>
      <w:r w:rsidR="006807C7">
        <w:rPr>
          <w:rFonts w:ascii="Times New Roman" w:eastAsia="Times New Roman" w:hAnsi="Times New Roman" w:cs="Times New Roman"/>
          <w:sz w:val="24"/>
          <w:szCs w:val="24"/>
        </w:rPr>
        <w:t xml:space="preserve">  </w:t>
      </w:r>
      <w:r w:rsidR="00801B5D">
        <w:rPr>
          <w:rFonts w:ascii="Times New Roman" w:eastAsia="Times New Roman" w:hAnsi="Times New Roman" w:cs="Times New Roman"/>
          <w:sz w:val="24"/>
          <w:szCs w:val="24"/>
        </w:rPr>
        <w:t>Gold Award r</w:t>
      </w:r>
      <w:r w:rsidR="006807C7">
        <w:rPr>
          <w:rFonts w:ascii="Times New Roman" w:eastAsia="Times New Roman" w:hAnsi="Times New Roman" w:cs="Times New Roman"/>
          <w:sz w:val="24"/>
          <w:szCs w:val="24"/>
        </w:rPr>
        <w:t>ecipients must certify their compliance with EO 11246</w:t>
      </w:r>
      <w:r w:rsidR="000C5661">
        <w:rPr>
          <w:rFonts w:ascii="Times New Roman" w:eastAsia="Times New Roman" w:hAnsi="Times New Roman" w:cs="Times New Roman"/>
          <w:sz w:val="24"/>
          <w:szCs w:val="24"/>
        </w:rPr>
        <w:t>, Section 503,</w:t>
      </w:r>
      <w:r w:rsidR="006807C7">
        <w:rPr>
          <w:rFonts w:ascii="Times New Roman" w:eastAsia="Times New Roman" w:hAnsi="Times New Roman" w:cs="Times New Roman"/>
          <w:sz w:val="24"/>
          <w:szCs w:val="24"/>
        </w:rPr>
        <w:t xml:space="preserve"> and VEVRAA, if applicable, each year during the moratorium</w:t>
      </w:r>
      <w:r w:rsidR="00204560">
        <w:rPr>
          <w:rFonts w:ascii="Times New Roman" w:eastAsia="Times New Roman" w:hAnsi="Times New Roman" w:cs="Times New Roman"/>
          <w:sz w:val="24"/>
          <w:szCs w:val="24"/>
        </w:rPr>
        <w:t xml:space="preserve"> in a letter to OFCCP</w:t>
      </w:r>
      <w:r w:rsidR="00F66DA5">
        <w:rPr>
          <w:rFonts w:ascii="Times New Roman" w:eastAsia="Times New Roman" w:hAnsi="Times New Roman" w:cs="Times New Roman"/>
          <w:sz w:val="24"/>
          <w:szCs w:val="24"/>
        </w:rPr>
        <w:t>.</w:t>
      </w:r>
      <w:r w:rsidR="00571494">
        <w:rPr>
          <w:rFonts w:ascii="Times New Roman" w:eastAsia="Times New Roman" w:hAnsi="Times New Roman" w:cs="Times New Roman"/>
          <w:sz w:val="24"/>
          <w:szCs w:val="24"/>
        </w:rPr>
        <w:t xml:space="preserve">  OFCCP will revoke the award from recipients that are unable to certify their compliance.</w:t>
      </w:r>
      <w:r w:rsidR="00F66DA5">
        <w:rPr>
          <w:rFonts w:ascii="Times New Roman" w:eastAsia="Times New Roman" w:hAnsi="Times New Roman" w:cs="Times New Roman"/>
          <w:sz w:val="24"/>
          <w:szCs w:val="24"/>
        </w:rPr>
        <w:t xml:space="preserve"> </w:t>
      </w:r>
      <w:r w:rsidR="00447465">
        <w:rPr>
          <w:rFonts w:ascii="Times New Roman" w:eastAsia="Times New Roman" w:hAnsi="Times New Roman" w:cs="Times New Roman"/>
          <w:sz w:val="24"/>
          <w:szCs w:val="24"/>
        </w:rPr>
        <w:t xml:space="preserve"> </w:t>
      </w:r>
      <w:r w:rsidR="00571494">
        <w:rPr>
          <w:rFonts w:ascii="Times New Roman" w:eastAsia="Times New Roman" w:hAnsi="Times New Roman" w:cs="Times New Roman"/>
          <w:sz w:val="24"/>
          <w:szCs w:val="24"/>
        </w:rPr>
        <w:t>The P</w:t>
      </w:r>
      <w:r>
        <w:rPr>
          <w:rFonts w:ascii="Times New Roman" w:eastAsia="Times New Roman" w:hAnsi="Times New Roman" w:cs="Times New Roman"/>
          <w:sz w:val="24"/>
          <w:szCs w:val="24"/>
        </w:rPr>
        <w:t xml:space="preserve">acesetter </w:t>
      </w:r>
      <w:r w:rsidR="006476CE">
        <w:rPr>
          <w:rFonts w:ascii="Times New Roman" w:eastAsia="Times New Roman" w:hAnsi="Times New Roman" w:cs="Times New Roman"/>
          <w:sz w:val="24"/>
          <w:szCs w:val="24"/>
        </w:rPr>
        <w:t xml:space="preserve">awardees </w:t>
      </w:r>
      <w:r w:rsidR="00547D39">
        <w:rPr>
          <w:rFonts w:ascii="Times New Roman" w:eastAsia="Times New Roman" w:hAnsi="Times New Roman" w:cs="Times New Roman"/>
          <w:sz w:val="24"/>
          <w:szCs w:val="24"/>
        </w:rPr>
        <w:t xml:space="preserve">will not be eligible </w:t>
      </w:r>
      <w:r w:rsidR="00BA1685">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three</w:t>
      </w:r>
      <w:r w:rsidR="00BA1685">
        <w:rPr>
          <w:rFonts w:ascii="Times New Roman" w:eastAsia="Times New Roman" w:hAnsi="Times New Roman" w:cs="Times New Roman"/>
          <w:sz w:val="24"/>
          <w:szCs w:val="24"/>
        </w:rPr>
        <w:t>-year moratorium.</w:t>
      </w:r>
      <w:r w:rsidR="00547D39">
        <w:rPr>
          <w:rFonts w:ascii="Times New Roman" w:eastAsia="Times New Roman" w:hAnsi="Times New Roman" w:cs="Times New Roman"/>
          <w:sz w:val="24"/>
          <w:szCs w:val="24"/>
        </w:rPr>
        <w:t xml:space="preserve"> </w:t>
      </w:r>
      <w:r w:rsidR="00FC2F40" w:rsidRPr="00FC2F40">
        <w:rPr>
          <w:rFonts w:ascii="Times New Roman" w:eastAsia="Times New Roman" w:hAnsi="Times New Roman" w:cs="Times New Roman"/>
          <w:sz w:val="24"/>
          <w:szCs w:val="24"/>
        </w:rPr>
        <w:t xml:space="preserve"> </w:t>
      </w:r>
    </w:p>
    <w:p w14:paraId="5D87E981" w14:textId="77777777" w:rsidR="00A2160A" w:rsidRDefault="00A2160A" w:rsidP="00A2160A">
      <w:pPr>
        <w:spacing w:after="0" w:line="240" w:lineRule="auto"/>
        <w:rPr>
          <w:rFonts w:ascii="Times New Roman" w:eastAsia="Times New Roman" w:hAnsi="Times New Roman" w:cs="Times New Roman"/>
          <w:sz w:val="24"/>
          <w:szCs w:val="24"/>
        </w:rPr>
      </w:pPr>
    </w:p>
    <w:p w14:paraId="4215E862" w14:textId="77777777" w:rsidR="003A6A77" w:rsidRPr="00DC6195" w:rsidRDefault="003A6A77" w:rsidP="00A2160A">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Award winners will be required to participate in a post-award “Year o</w:t>
      </w:r>
      <w:r w:rsidR="00855EA9">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Engagement” program activities.</w:t>
      </w:r>
      <w:r w:rsidR="00D33D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OFCCP and ODEP will oversee the recipients’ involvement in outreach efforts, such as presentations at relevant </w:t>
      </w:r>
      <w:r w:rsidR="00216156">
        <w:rPr>
          <w:rFonts w:ascii="Times New Roman" w:eastAsia="Times New Roman" w:hAnsi="Times New Roman" w:cs="Times New Roman"/>
          <w:sz w:val="24"/>
          <w:szCs w:val="24"/>
        </w:rPr>
        <w:t>conferences</w:t>
      </w:r>
      <w:r>
        <w:rPr>
          <w:rFonts w:ascii="Times New Roman" w:eastAsia="Times New Roman" w:hAnsi="Times New Roman" w:cs="Times New Roman"/>
          <w:sz w:val="24"/>
          <w:szCs w:val="24"/>
        </w:rPr>
        <w:t>, webinars, online “national dialogues,” and additional outreach to other employers.</w:t>
      </w:r>
      <w:r w:rsidR="00DC6195">
        <w:rPr>
          <w:rFonts w:ascii="Times New Roman" w:eastAsia="Times New Roman" w:hAnsi="Times New Roman" w:cs="Times New Roman"/>
          <w:sz w:val="24"/>
          <w:szCs w:val="24"/>
        </w:rPr>
        <w:t xml:space="preserve"> </w:t>
      </w:r>
      <w:r w:rsidR="00713086">
        <w:rPr>
          <w:rFonts w:ascii="Times New Roman" w:eastAsia="Times New Roman" w:hAnsi="Times New Roman" w:cs="Times New Roman"/>
          <w:sz w:val="24"/>
          <w:szCs w:val="24"/>
        </w:rPr>
        <w:t xml:space="preserve"> </w:t>
      </w:r>
      <w:r w:rsidR="00DC6195">
        <w:rPr>
          <w:rFonts w:ascii="Times New Roman" w:eastAsia="Times New Roman" w:hAnsi="Times New Roman" w:cs="Times New Roman"/>
          <w:sz w:val="24"/>
          <w:szCs w:val="24"/>
        </w:rPr>
        <w:t>Further,</w:t>
      </w:r>
      <w:r w:rsidR="00DC6195" w:rsidRPr="00DC6195">
        <w:rPr>
          <w:rFonts w:ascii="Times New Roman" w:eastAsia="Times New Roman" w:hAnsi="Times New Roman" w:cs="Times New Roman"/>
          <w:sz w:val="24"/>
          <w:szCs w:val="24"/>
        </w:rPr>
        <w:t xml:space="preserve"> OFCCP will welcome Pacesetter participation should they choose to participate on a voluntary basis</w:t>
      </w:r>
      <w:r w:rsidR="00713086">
        <w:rPr>
          <w:rFonts w:ascii="Times New Roman" w:eastAsia="Times New Roman" w:hAnsi="Times New Roman" w:cs="Times New Roman"/>
          <w:sz w:val="24"/>
          <w:szCs w:val="24"/>
        </w:rPr>
        <w:t xml:space="preserve"> in the Year of Engagement.</w:t>
      </w:r>
    </w:p>
    <w:p w14:paraId="5D80CE5E" w14:textId="77777777" w:rsidR="003A6A77" w:rsidRDefault="003A6A77" w:rsidP="00FC2F40">
      <w:pPr>
        <w:spacing w:after="0" w:line="240" w:lineRule="auto"/>
        <w:contextualSpacing/>
        <w:rPr>
          <w:rFonts w:ascii="Times New Roman" w:eastAsia="Times New Roman" w:hAnsi="Times New Roman" w:cs="Times New Roman"/>
          <w:sz w:val="24"/>
          <w:szCs w:val="24"/>
        </w:rPr>
      </w:pPr>
    </w:p>
    <w:p w14:paraId="3179D307" w14:textId="77777777" w:rsidR="00392177" w:rsidRDefault="00392177" w:rsidP="00A2673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6526A9">
        <w:rPr>
          <w:rFonts w:ascii="Times New Roman" w:eastAsia="Times New Roman" w:hAnsi="Times New Roman" w:cs="Times New Roman"/>
          <w:sz w:val="24"/>
          <w:szCs w:val="24"/>
        </w:rPr>
        <w:t xml:space="preserve">recommended </w:t>
      </w:r>
      <w:r>
        <w:rPr>
          <w:rFonts w:ascii="Times New Roman" w:eastAsia="Times New Roman" w:hAnsi="Times New Roman" w:cs="Times New Roman"/>
          <w:sz w:val="24"/>
          <w:szCs w:val="24"/>
        </w:rPr>
        <w:t xml:space="preserve">awardees will be subject to </w:t>
      </w:r>
      <w:r w:rsidR="00B4100F">
        <w:rPr>
          <w:rFonts w:ascii="Times New Roman" w:eastAsia="Times New Roman" w:hAnsi="Times New Roman" w:cs="Times New Roman"/>
          <w:sz w:val="24"/>
          <w:szCs w:val="24"/>
        </w:rPr>
        <w:t xml:space="preserve">DOL </w:t>
      </w:r>
      <w:r w:rsidR="00DE1B5E">
        <w:rPr>
          <w:rFonts w:ascii="Times New Roman" w:eastAsia="Times New Roman" w:hAnsi="Times New Roman" w:cs="Times New Roman"/>
          <w:sz w:val="24"/>
          <w:szCs w:val="24"/>
        </w:rPr>
        <w:t xml:space="preserve">clearance </w:t>
      </w:r>
      <w:r>
        <w:rPr>
          <w:rFonts w:ascii="Times New Roman" w:eastAsia="Times New Roman" w:hAnsi="Times New Roman" w:cs="Times New Roman"/>
          <w:sz w:val="24"/>
          <w:szCs w:val="24"/>
        </w:rPr>
        <w:t>to identify any DOL</w:t>
      </w:r>
      <w:r w:rsidR="00E6396E">
        <w:rPr>
          <w:rFonts w:ascii="Times New Roman" w:eastAsia="Times New Roman" w:hAnsi="Times New Roman" w:cs="Times New Roman"/>
          <w:sz w:val="24"/>
          <w:szCs w:val="24"/>
        </w:rPr>
        <w:t xml:space="preserve"> or outside</w:t>
      </w:r>
      <w:r>
        <w:rPr>
          <w:rFonts w:ascii="Times New Roman" w:eastAsia="Times New Roman" w:hAnsi="Times New Roman" w:cs="Times New Roman"/>
          <w:sz w:val="24"/>
          <w:szCs w:val="24"/>
        </w:rPr>
        <w:t xml:space="preserve"> agency violations</w:t>
      </w:r>
      <w:r w:rsidR="006526A9">
        <w:rPr>
          <w:rFonts w:ascii="Times New Roman" w:eastAsia="Times New Roman" w:hAnsi="Times New Roman" w:cs="Times New Roman"/>
          <w:sz w:val="24"/>
          <w:szCs w:val="24"/>
        </w:rPr>
        <w:t xml:space="preserve"> before their selection becomes final.  </w:t>
      </w:r>
      <w:r w:rsidR="00DE1B5E">
        <w:rPr>
          <w:rFonts w:ascii="Times New Roman" w:eastAsia="Times New Roman" w:hAnsi="Times New Roman" w:cs="Times New Roman"/>
          <w:sz w:val="24"/>
          <w:szCs w:val="24"/>
        </w:rPr>
        <w:t>Receiving an award will have no impact o</w:t>
      </w:r>
      <w:r w:rsidR="00E601CA">
        <w:rPr>
          <w:rFonts w:ascii="Times New Roman" w:eastAsia="Times New Roman" w:hAnsi="Times New Roman" w:cs="Times New Roman"/>
          <w:sz w:val="24"/>
          <w:szCs w:val="24"/>
        </w:rPr>
        <w:t>n</w:t>
      </w:r>
      <w:r w:rsidR="00DE1B5E">
        <w:rPr>
          <w:rFonts w:ascii="Times New Roman" w:eastAsia="Times New Roman" w:hAnsi="Times New Roman" w:cs="Times New Roman"/>
          <w:sz w:val="24"/>
          <w:szCs w:val="24"/>
        </w:rPr>
        <w:t xml:space="preserve"> other DOL agencies and programs related to disability employment rights and practices, </w:t>
      </w:r>
      <w:r w:rsidR="00250893">
        <w:rPr>
          <w:rFonts w:ascii="Times New Roman" w:eastAsia="Times New Roman" w:hAnsi="Times New Roman" w:cs="Times New Roman"/>
          <w:sz w:val="24"/>
          <w:szCs w:val="24"/>
        </w:rPr>
        <w:t>and</w:t>
      </w:r>
      <w:r w:rsidR="00DE1B5E">
        <w:rPr>
          <w:rFonts w:ascii="Times New Roman" w:eastAsia="Times New Roman" w:hAnsi="Times New Roman" w:cs="Times New Roman"/>
          <w:sz w:val="24"/>
          <w:szCs w:val="24"/>
        </w:rPr>
        <w:t xml:space="preserve"> </w:t>
      </w:r>
      <w:r w:rsidR="00821770">
        <w:rPr>
          <w:rFonts w:ascii="Times New Roman" w:eastAsia="Times New Roman" w:hAnsi="Times New Roman" w:cs="Times New Roman"/>
          <w:sz w:val="24"/>
          <w:szCs w:val="24"/>
        </w:rPr>
        <w:t xml:space="preserve">other </w:t>
      </w:r>
      <w:r w:rsidR="00DE1B5E">
        <w:rPr>
          <w:rFonts w:ascii="Times New Roman" w:eastAsia="Times New Roman" w:hAnsi="Times New Roman" w:cs="Times New Roman"/>
          <w:sz w:val="24"/>
          <w:szCs w:val="24"/>
        </w:rPr>
        <w:t>DOL investigations and audits</w:t>
      </w:r>
      <w:r w:rsidR="00F66DA5">
        <w:rPr>
          <w:rFonts w:ascii="Times New Roman" w:eastAsia="Times New Roman" w:hAnsi="Times New Roman" w:cs="Times New Roman"/>
          <w:sz w:val="24"/>
          <w:szCs w:val="24"/>
        </w:rPr>
        <w:t xml:space="preserve">.  </w:t>
      </w:r>
      <w:r w:rsidR="00591515">
        <w:rPr>
          <w:rFonts w:ascii="Times New Roman" w:eastAsia="Times New Roman" w:hAnsi="Times New Roman" w:cs="Times New Roman"/>
          <w:sz w:val="24"/>
          <w:szCs w:val="24"/>
        </w:rPr>
        <w:t>Similarly, the award is no</w:t>
      </w:r>
      <w:r w:rsidR="00535881">
        <w:rPr>
          <w:rFonts w:ascii="Times New Roman" w:eastAsia="Times New Roman" w:hAnsi="Times New Roman" w:cs="Times New Roman"/>
          <w:sz w:val="24"/>
          <w:szCs w:val="24"/>
        </w:rPr>
        <w:t>t</w:t>
      </w:r>
      <w:r w:rsidR="00591515">
        <w:rPr>
          <w:rFonts w:ascii="Times New Roman" w:eastAsia="Times New Roman" w:hAnsi="Times New Roman" w:cs="Times New Roman"/>
          <w:sz w:val="24"/>
          <w:szCs w:val="24"/>
        </w:rPr>
        <w:t xml:space="preserve"> evidence of an employer’s compliance with other federal or state agency nondiscrimination obligations</w:t>
      </w:r>
      <w:r w:rsidR="000D037A">
        <w:rPr>
          <w:rFonts w:ascii="Times New Roman" w:eastAsia="Times New Roman" w:hAnsi="Times New Roman" w:cs="Times New Roman"/>
          <w:sz w:val="24"/>
          <w:szCs w:val="24"/>
        </w:rPr>
        <w:t xml:space="preserve">.  </w:t>
      </w:r>
    </w:p>
    <w:p w14:paraId="29A17615" w14:textId="77777777" w:rsidR="000D037A" w:rsidRDefault="000D037A" w:rsidP="00A26732">
      <w:pPr>
        <w:spacing w:after="0" w:line="240" w:lineRule="auto"/>
        <w:contextualSpacing/>
        <w:rPr>
          <w:rFonts w:ascii="Times New Roman" w:eastAsia="Times New Roman" w:hAnsi="Times New Roman" w:cs="Times New Roman"/>
          <w:sz w:val="24"/>
          <w:szCs w:val="24"/>
        </w:rPr>
      </w:pPr>
    </w:p>
    <w:p w14:paraId="323BC27F" w14:textId="77777777" w:rsidR="001E3CCD" w:rsidRPr="00A26732" w:rsidRDefault="00855326" w:rsidP="00A26732">
      <w:pPr>
        <w:spacing w:after="0" w:line="240" w:lineRule="auto"/>
        <w:contextualSpacing/>
        <w:rPr>
          <w:rFonts w:ascii="Times New Roman" w:eastAsia="Times New Roman" w:hAnsi="Times New Roman" w:cs="Times New Roman"/>
          <w:sz w:val="24"/>
          <w:szCs w:val="24"/>
        </w:rPr>
      </w:pPr>
      <w:r w:rsidRPr="00855326">
        <w:rPr>
          <w:rFonts w:ascii="Times New Roman" w:eastAsia="Times New Roman" w:hAnsi="Times New Roman" w:cs="Times New Roman"/>
          <w:sz w:val="24"/>
          <w:szCs w:val="24"/>
        </w:rPr>
        <w:t>An award is subject to revocation by OFCCP</w:t>
      </w:r>
      <w:r w:rsidR="00BA1685">
        <w:rPr>
          <w:rFonts w:ascii="Times New Roman" w:eastAsia="Times New Roman" w:hAnsi="Times New Roman" w:cs="Times New Roman"/>
          <w:sz w:val="24"/>
          <w:szCs w:val="24"/>
        </w:rPr>
        <w:t xml:space="preserve"> </w:t>
      </w:r>
      <w:r w:rsidRPr="00855326">
        <w:rPr>
          <w:rFonts w:ascii="Times New Roman" w:eastAsia="Times New Roman" w:hAnsi="Times New Roman" w:cs="Times New Roman"/>
          <w:sz w:val="24"/>
          <w:szCs w:val="24"/>
        </w:rPr>
        <w:t xml:space="preserve">if any required contractor certification is intentionally false, or if any required data on program performance is shown to be </w:t>
      </w:r>
      <w:r w:rsidR="00E931DA" w:rsidRPr="00855326">
        <w:rPr>
          <w:rFonts w:ascii="Times New Roman" w:eastAsia="Times New Roman" w:hAnsi="Times New Roman" w:cs="Times New Roman"/>
          <w:sz w:val="24"/>
          <w:szCs w:val="24"/>
        </w:rPr>
        <w:t xml:space="preserve">intentionally </w:t>
      </w:r>
      <w:r w:rsidRPr="00855326">
        <w:rPr>
          <w:rFonts w:ascii="Times New Roman" w:eastAsia="Times New Roman" w:hAnsi="Times New Roman" w:cs="Times New Roman"/>
          <w:sz w:val="24"/>
          <w:szCs w:val="24"/>
        </w:rPr>
        <w:t xml:space="preserve">false or misleading.  </w:t>
      </w:r>
    </w:p>
    <w:p w14:paraId="39A144D3" w14:textId="77777777" w:rsidR="00ED3FC0" w:rsidRPr="00C10FFA" w:rsidRDefault="00ED3FC0" w:rsidP="00C10FFA">
      <w:pPr>
        <w:tabs>
          <w:tab w:val="left" w:pos="-720"/>
          <w:tab w:val="left" w:pos="0"/>
        </w:tabs>
        <w:spacing w:after="0" w:line="240" w:lineRule="auto"/>
        <w:rPr>
          <w:rFonts w:ascii="Times New Roman" w:eastAsia="Calibri" w:hAnsi="Times New Roman" w:cs="Times New Roman"/>
          <w:b/>
          <w:color w:val="000000"/>
          <w:sz w:val="24"/>
          <w:szCs w:val="24"/>
        </w:rPr>
      </w:pPr>
    </w:p>
    <w:p w14:paraId="7ADA1F73" w14:textId="77777777" w:rsidR="00C10FFA" w:rsidRPr="00C10FFA" w:rsidRDefault="00C10FFA" w:rsidP="00CA4CDF">
      <w:pPr>
        <w:keepNext/>
        <w:numPr>
          <w:ilvl w:val="0"/>
          <w:numId w:val="2"/>
        </w:numPr>
        <w:tabs>
          <w:tab w:val="left" w:pos="-720"/>
          <w:tab w:val="left" w:pos="0"/>
        </w:tabs>
        <w:spacing w:after="0" w:line="240" w:lineRule="auto"/>
        <w:ind w:left="360"/>
        <w:contextualSpacing/>
        <w:rPr>
          <w:rFonts w:ascii="Times New Roman" w:eastAsia="Calibri" w:hAnsi="Times New Roman" w:cs="Times New Roman"/>
          <w:b/>
          <w:color w:val="000000"/>
          <w:sz w:val="24"/>
          <w:szCs w:val="24"/>
        </w:rPr>
      </w:pPr>
      <w:r w:rsidRPr="00C10FFA">
        <w:rPr>
          <w:rFonts w:ascii="Times New Roman" w:eastAsia="Calibri" w:hAnsi="Times New Roman" w:cs="Times New Roman"/>
          <w:b/>
          <w:color w:val="000000"/>
          <w:sz w:val="24"/>
          <w:szCs w:val="24"/>
        </w:rPr>
        <w:t>U</w:t>
      </w:r>
      <w:r w:rsidR="002A36DC">
        <w:rPr>
          <w:rFonts w:ascii="Times New Roman" w:eastAsia="Calibri" w:hAnsi="Times New Roman" w:cs="Times New Roman"/>
          <w:b/>
          <w:color w:val="000000"/>
          <w:sz w:val="24"/>
          <w:szCs w:val="24"/>
        </w:rPr>
        <w:t xml:space="preserve">se of Information Technology </w:t>
      </w:r>
    </w:p>
    <w:p w14:paraId="1CF585F3" w14:textId="77777777" w:rsidR="00C10FFA" w:rsidRDefault="00C10FFA" w:rsidP="00CA4CDF">
      <w:pPr>
        <w:keepNext/>
        <w:spacing w:after="0" w:line="240" w:lineRule="auto"/>
        <w:rPr>
          <w:rFonts w:ascii="Times New Roman" w:eastAsia="Times New Roman" w:hAnsi="Times New Roman" w:cs="Times New Roman"/>
          <w:sz w:val="24"/>
          <w:szCs w:val="24"/>
        </w:rPr>
      </w:pPr>
    </w:p>
    <w:p w14:paraId="122088D5" w14:textId="330325E9" w:rsidR="00BA3516" w:rsidRPr="00C10FFA" w:rsidRDefault="00B76C50" w:rsidP="00CA4CDF">
      <w:pPr>
        <w:keepNext/>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will accept </w:t>
      </w:r>
      <w:r w:rsidR="005F485A">
        <w:rPr>
          <w:rFonts w:ascii="Times New Roman" w:eastAsia="Times New Roman" w:hAnsi="Times New Roman" w:cs="Times New Roman"/>
          <w:sz w:val="24"/>
          <w:szCs w:val="24"/>
        </w:rPr>
        <w:t>nomination packages</w:t>
      </w:r>
      <w:r w:rsidR="00BA3516">
        <w:rPr>
          <w:rFonts w:ascii="Times New Roman" w:eastAsia="Times New Roman" w:hAnsi="Times New Roman" w:cs="Times New Roman"/>
          <w:sz w:val="24"/>
          <w:szCs w:val="24"/>
        </w:rPr>
        <w:t xml:space="preserve"> electronically</w:t>
      </w:r>
      <w:r w:rsidR="00A96CB3">
        <w:rPr>
          <w:rFonts w:ascii="Times New Roman" w:eastAsia="Times New Roman" w:hAnsi="Times New Roman" w:cs="Times New Roman"/>
          <w:sz w:val="24"/>
          <w:szCs w:val="24"/>
        </w:rPr>
        <w:t xml:space="preserve"> via email</w:t>
      </w:r>
      <w:r w:rsidR="00AA46FC">
        <w:rPr>
          <w:rFonts w:ascii="Times New Roman" w:eastAsia="Times New Roman" w:hAnsi="Times New Roman" w:cs="Times New Roman"/>
          <w:sz w:val="24"/>
          <w:szCs w:val="24"/>
        </w:rPr>
        <w:t xml:space="preserve"> through a designated email box</w:t>
      </w:r>
      <w:r w:rsidR="004523DD">
        <w:rPr>
          <w:rFonts w:ascii="Times New Roman" w:eastAsia="Times New Roman" w:hAnsi="Times New Roman" w:cs="Times New Roman"/>
          <w:sz w:val="24"/>
          <w:szCs w:val="24"/>
        </w:rPr>
        <w:t xml:space="preserve">. </w:t>
      </w:r>
      <w:r w:rsidR="00BA3516">
        <w:rPr>
          <w:rFonts w:ascii="Times New Roman" w:eastAsia="Times New Roman" w:hAnsi="Times New Roman" w:cs="Times New Roman"/>
          <w:sz w:val="24"/>
          <w:szCs w:val="24"/>
        </w:rPr>
        <w:t xml:space="preserve"> </w:t>
      </w:r>
    </w:p>
    <w:p w14:paraId="052E06C9" w14:textId="77777777" w:rsidR="00251373" w:rsidRPr="00C10FFA" w:rsidRDefault="00251373" w:rsidP="00CA4CDF">
      <w:pPr>
        <w:keepNext/>
        <w:tabs>
          <w:tab w:val="left" w:pos="-720"/>
          <w:tab w:val="left" w:pos="0"/>
        </w:tabs>
        <w:spacing w:after="0" w:line="240" w:lineRule="auto"/>
        <w:rPr>
          <w:rFonts w:ascii="Times New Roman" w:eastAsia="Calibri" w:hAnsi="Times New Roman" w:cs="Times New Roman"/>
          <w:b/>
          <w:color w:val="000000"/>
          <w:sz w:val="24"/>
          <w:szCs w:val="24"/>
        </w:rPr>
      </w:pPr>
    </w:p>
    <w:p w14:paraId="51C6F15C" w14:textId="77777777" w:rsidR="00C10FFA" w:rsidRPr="00C10FFA" w:rsidRDefault="002A36DC" w:rsidP="00C10FFA">
      <w:pPr>
        <w:numPr>
          <w:ilvl w:val="0"/>
          <w:numId w:val="2"/>
        </w:numPr>
        <w:tabs>
          <w:tab w:val="left" w:pos="-720"/>
          <w:tab w:val="left" w:pos="0"/>
        </w:tabs>
        <w:spacing w:after="0" w:line="240" w:lineRule="auto"/>
        <w:ind w:left="360"/>
        <w:contextualSpacing/>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Description o</w:t>
      </w:r>
      <w:r w:rsidR="00BA7329">
        <w:rPr>
          <w:rFonts w:ascii="Times New Roman" w:eastAsia="Calibri" w:hAnsi="Times New Roman" w:cs="Times New Roman"/>
          <w:b/>
          <w:color w:val="000000"/>
          <w:sz w:val="24"/>
          <w:szCs w:val="24"/>
        </w:rPr>
        <w:t>f Efforts t</w:t>
      </w:r>
      <w:r w:rsidRPr="00C10FFA">
        <w:rPr>
          <w:rFonts w:ascii="Times New Roman" w:eastAsia="Calibri" w:hAnsi="Times New Roman" w:cs="Times New Roman"/>
          <w:b/>
          <w:color w:val="000000"/>
          <w:sz w:val="24"/>
          <w:szCs w:val="24"/>
        </w:rPr>
        <w:t xml:space="preserve">o Identify Duplication </w:t>
      </w:r>
    </w:p>
    <w:p w14:paraId="582633EE" w14:textId="77777777" w:rsidR="00C10FFA" w:rsidRPr="00C10FFA" w:rsidRDefault="00C10FFA" w:rsidP="00C10FFA">
      <w:pPr>
        <w:spacing w:after="0" w:line="240" w:lineRule="auto"/>
        <w:rPr>
          <w:rFonts w:ascii="Times New Roman" w:eastAsia="Times New Roman" w:hAnsi="Times New Roman" w:cs="Times New Roman"/>
          <w:sz w:val="24"/>
          <w:szCs w:val="24"/>
        </w:rPr>
      </w:pPr>
    </w:p>
    <w:p w14:paraId="4CA325AD" w14:textId="77777777" w:rsidR="00A96CB3" w:rsidRPr="004C5994" w:rsidRDefault="00FC53F3" w:rsidP="00A9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duplication of effort related to this information collection</w:t>
      </w:r>
      <w:r w:rsidR="00301069">
        <w:rPr>
          <w:rFonts w:ascii="Times New Roman" w:eastAsia="Times New Roman" w:hAnsi="Times New Roman" w:cs="Times New Roman"/>
          <w:sz w:val="24"/>
          <w:szCs w:val="24"/>
        </w:rPr>
        <w:t xml:space="preserve"> as it supports</w:t>
      </w:r>
      <w:r>
        <w:rPr>
          <w:rFonts w:ascii="Times New Roman" w:eastAsia="Times New Roman" w:hAnsi="Times New Roman" w:cs="Times New Roman"/>
          <w:sz w:val="24"/>
          <w:szCs w:val="24"/>
        </w:rPr>
        <w:t xml:space="preserve"> a unique awa</w:t>
      </w:r>
      <w:r w:rsidR="00A045A0">
        <w:rPr>
          <w:rFonts w:ascii="Times New Roman" w:eastAsia="Times New Roman" w:hAnsi="Times New Roman" w:cs="Times New Roman"/>
          <w:sz w:val="24"/>
          <w:szCs w:val="24"/>
        </w:rPr>
        <w:t xml:space="preserve">rds program </w:t>
      </w:r>
      <w:r w:rsidR="00301069">
        <w:rPr>
          <w:rFonts w:ascii="Times New Roman" w:eastAsia="Times New Roman" w:hAnsi="Times New Roman" w:cs="Times New Roman"/>
          <w:sz w:val="24"/>
          <w:szCs w:val="24"/>
        </w:rPr>
        <w:t>proposed</w:t>
      </w:r>
      <w:r w:rsidR="00783D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under the mandates of Section 503</w:t>
      </w:r>
      <w:r w:rsidR="00783DC6">
        <w:rPr>
          <w:rFonts w:ascii="Times New Roman" w:eastAsia="Times New Roman" w:hAnsi="Times New Roman" w:cs="Times New Roman"/>
          <w:sz w:val="24"/>
          <w:szCs w:val="24"/>
        </w:rPr>
        <w:t>,</w:t>
      </w:r>
      <w:r w:rsidR="00A0255B">
        <w:rPr>
          <w:rFonts w:ascii="Times New Roman" w:eastAsia="Times New Roman" w:hAnsi="Times New Roman" w:cs="Times New Roman"/>
          <w:sz w:val="24"/>
          <w:szCs w:val="24"/>
        </w:rPr>
        <w:t xml:space="preserve"> as enforced by OFCCP</w:t>
      </w:r>
      <w:r>
        <w:rPr>
          <w:rFonts w:ascii="Times New Roman" w:eastAsia="Times New Roman" w:hAnsi="Times New Roman" w:cs="Times New Roman"/>
          <w:sz w:val="24"/>
          <w:szCs w:val="24"/>
        </w:rPr>
        <w:t xml:space="preserve">.  </w:t>
      </w:r>
      <w:r w:rsidR="00A96CB3">
        <w:rPr>
          <w:rFonts w:ascii="Times New Roman" w:eastAsia="Times New Roman" w:hAnsi="Times New Roman" w:cs="Times New Roman"/>
          <w:sz w:val="24"/>
          <w:szCs w:val="24"/>
        </w:rPr>
        <w:t>The regulations at 41 CFR 60-741 (</w:t>
      </w:r>
      <w:r w:rsidR="00A96CB3" w:rsidRPr="004C5994">
        <w:rPr>
          <w:rFonts w:ascii="Times New Roman" w:eastAsia="Times New Roman" w:hAnsi="Times New Roman" w:cs="Times New Roman"/>
          <w:sz w:val="24"/>
          <w:szCs w:val="24"/>
        </w:rPr>
        <w:t>Affirmative Action and Nondiscrimination Obligations of Federal Contractors and Subcontractors Regarding Individuals with Disabilities</w:t>
      </w:r>
      <w:r w:rsidR="00A96CB3">
        <w:rPr>
          <w:rFonts w:ascii="Times New Roman" w:eastAsia="Times New Roman" w:hAnsi="Times New Roman" w:cs="Times New Roman"/>
          <w:sz w:val="24"/>
          <w:szCs w:val="24"/>
        </w:rPr>
        <w:t>) prescribe</w:t>
      </w:r>
      <w:r w:rsidR="00A96CB3" w:rsidRPr="004C5994">
        <w:rPr>
          <w:rFonts w:ascii="Times New Roman" w:eastAsia="Times New Roman" w:hAnsi="Times New Roman" w:cs="Times New Roman"/>
          <w:sz w:val="24"/>
          <w:szCs w:val="24"/>
        </w:rPr>
        <w:t xml:space="preserve"> the affirmat</w:t>
      </w:r>
      <w:r w:rsidR="00A96CB3">
        <w:rPr>
          <w:rFonts w:ascii="Times New Roman" w:eastAsia="Times New Roman" w:hAnsi="Times New Roman" w:cs="Times New Roman"/>
          <w:sz w:val="24"/>
          <w:szCs w:val="24"/>
        </w:rPr>
        <w:t>ive action and equal employment opportunity</w:t>
      </w:r>
      <w:r w:rsidR="00A96CB3" w:rsidRPr="004C5994">
        <w:rPr>
          <w:rFonts w:ascii="Times New Roman" w:eastAsia="Times New Roman" w:hAnsi="Times New Roman" w:cs="Times New Roman"/>
          <w:sz w:val="24"/>
          <w:szCs w:val="24"/>
        </w:rPr>
        <w:t xml:space="preserve"> obligations o</w:t>
      </w:r>
      <w:r w:rsidR="00A96CB3">
        <w:rPr>
          <w:rFonts w:ascii="Times New Roman" w:eastAsia="Times New Roman" w:hAnsi="Times New Roman" w:cs="Times New Roman"/>
          <w:sz w:val="24"/>
          <w:szCs w:val="24"/>
        </w:rPr>
        <w:t>f contractors</w:t>
      </w:r>
      <w:r w:rsidR="00A96CB3" w:rsidRPr="004C5994">
        <w:rPr>
          <w:rFonts w:ascii="Times New Roman" w:eastAsia="Times New Roman" w:hAnsi="Times New Roman" w:cs="Times New Roman"/>
          <w:sz w:val="24"/>
          <w:szCs w:val="24"/>
        </w:rPr>
        <w:t xml:space="preserve"> related to indi</w:t>
      </w:r>
      <w:r w:rsidR="00A96CB3">
        <w:rPr>
          <w:rFonts w:ascii="Times New Roman" w:eastAsia="Times New Roman" w:hAnsi="Times New Roman" w:cs="Times New Roman"/>
          <w:sz w:val="24"/>
          <w:szCs w:val="24"/>
        </w:rPr>
        <w:t>viduals with disabilities.  The major relevant sections of this part are listed below.</w:t>
      </w:r>
      <w:r w:rsidR="00A96CB3">
        <w:rPr>
          <w:rStyle w:val="FootnoteReference"/>
          <w:rFonts w:ascii="Times New Roman" w:eastAsia="Times New Roman" w:hAnsi="Times New Roman"/>
          <w:sz w:val="24"/>
          <w:szCs w:val="24"/>
        </w:rPr>
        <w:footnoteReference w:id="17"/>
      </w:r>
      <w:r w:rsidR="00A96CB3">
        <w:rPr>
          <w:rFonts w:ascii="Times New Roman" w:eastAsia="Times New Roman" w:hAnsi="Times New Roman" w:cs="Times New Roman"/>
          <w:sz w:val="24"/>
          <w:szCs w:val="24"/>
        </w:rPr>
        <w:t xml:space="preserve"> </w:t>
      </w:r>
      <w:r w:rsidR="00A96CB3" w:rsidRPr="004C5994">
        <w:rPr>
          <w:rFonts w:ascii="Times New Roman" w:eastAsia="Times New Roman" w:hAnsi="Times New Roman" w:cs="Times New Roman"/>
          <w:sz w:val="24"/>
          <w:szCs w:val="24"/>
        </w:rPr>
        <w:t xml:space="preserve"> </w:t>
      </w:r>
    </w:p>
    <w:p w14:paraId="29E92D20" w14:textId="77777777" w:rsidR="00A96CB3" w:rsidRPr="004C5994" w:rsidRDefault="00A96CB3" w:rsidP="00A96CB3">
      <w:pPr>
        <w:spacing w:after="0" w:line="240" w:lineRule="auto"/>
        <w:rPr>
          <w:rFonts w:ascii="Times New Roman" w:eastAsia="Times New Roman" w:hAnsi="Times New Roman" w:cs="Times New Roman"/>
          <w:sz w:val="24"/>
          <w:szCs w:val="24"/>
        </w:rPr>
      </w:pPr>
    </w:p>
    <w:p w14:paraId="7174DED7" w14:textId="77777777" w:rsidR="00A96CB3" w:rsidRPr="00A96CB3" w:rsidRDefault="00A96CB3" w:rsidP="00A96CB3">
      <w:pPr>
        <w:pStyle w:val="ListParagraph"/>
        <w:numPr>
          <w:ilvl w:val="0"/>
          <w:numId w:val="6"/>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60-741.1 establishes the purpose, applicability, and construction of this part.</w:t>
      </w:r>
    </w:p>
    <w:p w14:paraId="2B95E37B" w14:textId="77777777" w:rsidR="00A96CB3" w:rsidRPr="00A96CB3" w:rsidRDefault="00A96CB3" w:rsidP="00A96CB3">
      <w:pPr>
        <w:pStyle w:val="ListParagraph"/>
        <w:numPr>
          <w:ilvl w:val="0"/>
          <w:numId w:val="6"/>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60-741.2 lists the relevant definitions of this part. </w:t>
      </w:r>
    </w:p>
    <w:p w14:paraId="3044A573" w14:textId="77777777" w:rsidR="00A96CB3" w:rsidRPr="00A96CB3" w:rsidRDefault="00A96CB3" w:rsidP="00A96CB3">
      <w:pPr>
        <w:pStyle w:val="ListParagraph"/>
        <w:numPr>
          <w:ilvl w:val="0"/>
          <w:numId w:val="6"/>
        </w:numPr>
        <w:spacing w:after="0" w:line="240" w:lineRule="auto"/>
        <w:ind w:left="360"/>
        <w:rPr>
          <w:rFonts w:ascii="Times New Roman" w:eastAsia="Times New Roman" w:hAnsi="Times New Roman" w:cs="Times New Roman"/>
          <w:sz w:val="24"/>
          <w:szCs w:val="24"/>
        </w:rPr>
      </w:pPr>
      <w:r w:rsidRPr="0090638F">
        <w:rPr>
          <w:rFonts w:ascii="Times New Roman" w:eastAsia="Times New Roman" w:hAnsi="Times New Roman" w:cs="Times New Roman"/>
          <w:sz w:val="24"/>
          <w:szCs w:val="24"/>
        </w:rPr>
        <w:t>Section 60-741.5 describes t</w:t>
      </w:r>
      <w:r>
        <w:rPr>
          <w:rFonts w:ascii="Times New Roman" w:eastAsia="Times New Roman" w:hAnsi="Times New Roman" w:cs="Times New Roman"/>
          <w:sz w:val="24"/>
          <w:szCs w:val="24"/>
        </w:rPr>
        <w:t>he equal opportunity clause in f</w:t>
      </w:r>
      <w:r w:rsidRPr="0090638F">
        <w:rPr>
          <w:rFonts w:ascii="Times New Roman" w:eastAsia="Times New Roman" w:hAnsi="Times New Roman" w:cs="Times New Roman"/>
          <w:sz w:val="24"/>
          <w:szCs w:val="24"/>
        </w:rPr>
        <w:t>ederal contracts.</w:t>
      </w:r>
    </w:p>
    <w:p w14:paraId="548BF65B" w14:textId="77777777" w:rsidR="00A96CB3" w:rsidRPr="00A96CB3" w:rsidRDefault="00A96CB3" w:rsidP="00A96CB3">
      <w:pPr>
        <w:pStyle w:val="ListParagraph"/>
        <w:numPr>
          <w:ilvl w:val="0"/>
          <w:numId w:val="6"/>
        </w:numPr>
        <w:spacing w:after="0" w:line="240" w:lineRule="auto"/>
        <w:ind w:left="360"/>
        <w:rPr>
          <w:rFonts w:ascii="Times New Roman" w:eastAsia="Times New Roman" w:hAnsi="Times New Roman" w:cs="Times New Roman"/>
          <w:sz w:val="24"/>
          <w:szCs w:val="24"/>
        </w:rPr>
      </w:pPr>
      <w:r w:rsidRPr="0090638F">
        <w:rPr>
          <w:rFonts w:ascii="Times New Roman" w:eastAsia="Times New Roman" w:hAnsi="Times New Roman" w:cs="Times New Roman"/>
          <w:sz w:val="24"/>
          <w:szCs w:val="24"/>
        </w:rPr>
        <w:t xml:space="preserve">Section 60-741.40 </w:t>
      </w:r>
      <w:r>
        <w:rPr>
          <w:rFonts w:ascii="Times New Roman" w:eastAsia="Times New Roman" w:hAnsi="Times New Roman" w:cs="Times New Roman"/>
          <w:sz w:val="24"/>
          <w:szCs w:val="24"/>
        </w:rPr>
        <w:t>describes the purpose and applicability of an</w:t>
      </w:r>
      <w:r w:rsidRPr="0090638F">
        <w:rPr>
          <w:rFonts w:ascii="Times New Roman" w:eastAsia="Times New Roman" w:hAnsi="Times New Roman" w:cs="Times New Roman"/>
          <w:sz w:val="24"/>
          <w:szCs w:val="24"/>
        </w:rPr>
        <w:t xml:space="preserve"> AAP</w:t>
      </w:r>
      <w:r>
        <w:rPr>
          <w:rFonts w:ascii="Times New Roman" w:eastAsia="Times New Roman" w:hAnsi="Times New Roman" w:cs="Times New Roman"/>
          <w:sz w:val="24"/>
          <w:szCs w:val="24"/>
        </w:rPr>
        <w:t>.</w:t>
      </w:r>
      <w:r w:rsidRPr="0090638F">
        <w:rPr>
          <w:rFonts w:ascii="Times New Roman" w:eastAsia="Times New Roman" w:hAnsi="Times New Roman" w:cs="Times New Roman"/>
          <w:sz w:val="24"/>
          <w:szCs w:val="24"/>
        </w:rPr>
        <w:t xml:space="preserve">  </w:t>
      </w:r>
    </w:p>
    <w:p w14:paraId="1876E923" w14:textId="77777777" w:rsidR="00A96CB3" w:rsidRPr="00A96CB3" w:rsidRDefault="00A96CB3" w:rsidP="00A96CB3">
      <w:pPr>
        <w:pStyle w:val="ListParagraph"/>
        <w:numPr>
          <w:ilvl w:val="0"/>
          <w:numId w:val="6"/>
        </w:numPr>
        <w:spacing w:after="0" w:line="240" w:lineRule="auto"/>
        <w:ind w:left="360"/>
        <w:rPr>
          <w:rFonts w:ascii="Times New Roman" w:eastAsia="Times New Roman" w:hAnsi="Times New Roman" w:cs="Times New Roman"/>
          <w:sz w:val="24"/>
          <w:szCs w:val="24"/>
        </w:rPr>
      </w:pPr>
      <w:r w:rsidRPr="0090638F">
        <w:rPr>
          <w:rFonts w:ascii="Times New Roman" w:eastAsia="Times New Roman" w:hAnsi="Times New Roman" w:cs="Times New Roman"/>
          <w:sz w:val="24"/>
          <w:szCs w:val="24"/>
        </w:rPr>
        <w:t>Section 60-741.44 identifies the req</w:t>
      </w:r>
      <w:r>
        <w:rPr>
          <w:rFonts w:ascii="Times New Roman" w:eastAsia="Times New Roman" w:hAnsi="Times New Roman" w:cs="Times New Roman"/>
          <w:sz w:val="24"/>
          <w:szCs w:val="24"/>
        </w:rPr>
        <w:t>uired elements of an AAP</w:t>
      </w:r>
      <w:r w:rsidRPr="0090638F">
        <w:rPr>
          <w:rFonts w:ascii="Times New Roman" w:eastAsia="Times New Roman" w:hAnsi="Times New Roman" w:cs="Times New Roman"/>
          <w:sz w:val="24"/>
          <w:szCs w:val="24"/>
        </w:rPr>
        <w:t>.</w:t>
      </w:r>
    </w:p>
    <w:p w14:paraId="24DAA2A8" w14:textId="77777777" w:rsidR="00A96CB3" w:rsidRPr="00A96CB3" w:rsidRDefault="00A96CB3" w:rsidP="00A96CB3">
      <w:pPr>
        <w:pStyle w:val="ListParagraph"/>
        <w:numPr>
          <w:ilvl w:val="0"/>
          <w:numId w:val="9"/>
        </w:numPr>
        <w:spacing w:after="0" w:line="240" w:lineRule="auto"/>
        <w:ind w:left="360"/>
        <w:rPr>
          <w:rFonts w:ascii="Times New Roman" w:eastAsia="Times New Roman" w:hAnsi="Times New Roman" w:cs="Times New Roman"/>
          <w:sz w:val="24"/>
          <w:szCs w:val="24"/>
        </w:rPr>
      </w:pPr>
      <w:r w:rsidRPr="0090638F">
        <w:rPr>
          <w:rFonts w:ascii="Times New Roman" w:eastAsia="Times New Roman" w:hAnsi="Times New Roman" w:cs="Times New Roman"/>
          <w:sz w:val="24"/>
          <w:szCs w:val="24"/>
        </w:rPr>
        <w:t>Section 60-741.45 requires contractors to apply a 7 percent utilization goal to each of their job groups</w:t>
      </w:r>
      <w:r>
        <w:rPr>
          <w:rFonts w:ascii="Times New Roman" w:eastAsia="Times New Roman" w:hAnsi="Times New Roman" w:cs="Times New Roman"/>
          <w:sz w:val="24"/>
          <w:szCs w:val="24"/>
        </w:rPr>
        <w:t>,</w:t>
      </w:r>
      <w:r w:rsidR="0002305F">
        <w:rPr>
          <w:rFonts w:ascii="Times New Roman" w:eastAsia="Times New Roman" w:hAnsi="Times New Roman" w:cs="Times New Roman"/>
          <w:sz w:val="24"/>
          <w:szCs w:val="24"/>
        </w:rPr>
        <w:t xml:space="preserve"> and gives them the option to apply the 7 percent goal</w:t>
      </w:r>
      <w:r w:rsidRPr="0090638F">
        <w:rPr>
          <w:rFonts w:ascii="Times New Roman" w:eastAsia="Times New Roman" w:hAnsi="Times New Roman" w:cs="Times New Roman"/>
          <w:sz w:val="24"/>
          <w:szCs w:val="24"/>
        </w:rPr>
        <w:t xml:space="preserve"> to their entire</w:t>
      </w:r>
      <w:r>
        <w:rPr>
          <w:rFonts w:ascii="Times New Roman" w:eastAsia="Times New Roman" w:hAnsi="Times New Roman" w:cs="Times New Roman"/>
          <w:sz w:val="24"/>
          <w:szCs w:val="24"/>
        </w:rPr>
        <w:t xml:space="preserve"> workforce if they have</w:t>
      </w:r>
      <w:r w:rsidRPr="0090638F">
        <w:rPr>
          <w:rFonts w:ascii="Times New Roman" w:eastAsia="Times New Roman" w:hAnsi="Times New Roman" w:cs="Times New Roman"/>
          <w:sz w:val="24"/>
          <w:szCs w:val="24"/>
        </w:rPr>
        <w:t xml:space="preserve"> 100 or fewer employees.</w:t>
      </w:r>
    </w:p>
    <w:p w14:paraId="729ED0AF" w14:textId="77777777" w:rsidR="00A96CB3" w:rsidRPr="0090638F" w:rsidRDefault="00A96CB3" w:rsidP="00A96CB3">
      <w:pPr>
        <w:pStyle w:val="ListParagraph"/>
        <w:numPr>
          <w:ilvl w:val="0"/>
          <w:numId w:val="9"/>
        </w:numPr>
        <w:spacing w:after="0" w:line="240" w:lineRule="auto"/>
        <w:ind w:left="360"/>
        <w:rPr>
          <w:rFonts w:ascii="Times New Roman" w:eastAsia="Times New Roman" w:hAnsi="Times New Roman" w:cs="Times New Roman"/>
          <w:sz w:val="24"/>
          <w:szCs w:val="24"/>
        </w:rPr>
      </w:pPr>
      <w:r w:rsidRPr="0090638F">
        <w:rPr>
          <w:rFonts w:ascii="Times New Roman" w:eastAsia="Times New Roman" w:hAnsi="Times New Roman" w:cs="Times New Roman"/>
          <w:sz w:val="24"/>
          <w:szCs w:val="24"/>
        </w:rPr>
        <w:t>Section 60-741</w:t>
      </w:r>
      <w:r>
        <w:rPr>
          <w:rFonts w:ascii="Times New Roman" w:eastAsia="Times New Roman" w:hAnsi="Times New Roman" w:cs="Times New Roman"/>
          <w:sz w:val="24"/>
          <w:szCs w:val="24"/>
        </w:rPr>
        <w:t>.60 identifies the evaluation methods OFCCP uses to determine</w:t>
      </w:r>
      <w:r w:rsidRPr="0090638F">
        <w:rPr>
          <w:rFonts w:ascii="Times New Roman" w:eastAsia="Times New Roman" w:hAnsi="Times New Roman" w:cs="Times New Roman"/>
          <w:sz w:val="24"/>
          <w:szCs w:val="24"/>
        </w:rPr>
        <w:t xml:space="preserve"> a contractor’s compliance with the agency’s regulations.  </w:t>
      </w:r>
    </w:p>
    <w:p w14:paraId="51B8B89E" w14:textId="77777777" w:rsidR="00C10FFA" w:rsidRPr="00C10FFA" w:rsidRDefault="00C10FFA" w:rsidP="00C10FFA">
      <w:pPr>
        <w:tabs>
          <w:tab w:val="left" w:pos="-720"/>
          <w:tab w:val="left" w:pos="0"/>
        </w:tabs>
        <w:spacing w:after="0" w:line="240" w:lineRule="auto"/>
        <w:rPr>
          <w:rFonts w:ascii="Times New Roman" w:eastAsia="Calibri" w:hAnsi="Times New Roman" w:cs="Times New Roman"/>
          <w:b/>
          <w:color w:val="000000"/>
          <w:sz w:val="24"/>
          <w:szCs w:val="24"/>
        </w:rPr>
      </w:pPr>
    </w:p>
    <w:p w14:paraId="368F66BB" w14:textId="77777777" w:rsidR="00C10FFA" w:rsidRDefault="002A36DC" w:rsidP="00C10FFA">
      <w:pPr>
        <w:numPr>
          <w:ilvl w:val="0"/>
          <w:numId w:val="2"/>
        </w:numPr>
        <w:tabs>
          <w:tab w:val="left" w:pos="-720"/>
          <w:tab w:val="left" w:pos="0"/>
        </w:tabs>
        <w:spacing w:after="0" w:line="240" w:lineRule="auto"/>
        <w:ind w:left="360"/>
        <w:contextualSpacing/>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Impact o</w:t>
      </w:r>
      <w:r w:rsidRPr="00C10FFA">
        <w:rPr>
          <w:rFonts w:ascii="Times New Roman" w:eastAsia="Calibri" w:hAnsi="Times New Roman" w:cs="Times New Roman"/>
          <w:b/>
          <w:color w:val="000000"/>
          <w:sz w:val="24"/>
          <w:szCs w:val="24"/>
        </w:rPr>
        <w:t xml:space="preserve">n Small Businesses  </w:t>
      </w:r>
    </w:p>
    <w:p w14:paraId="3664EBE6" w14:textId="77777777" w:rsidR="00367EEA" w:rsidRPr="00C10FFA" w:rsidRDefault="00367EEA" w:rsidP="00367EEA">
      <w:pPr>
        <w:tabs>
          <w:tab w:val="left" w:pos="-720"/>
          <w:tab w:val="left" w:pos="0"/>
        </w:tabs>
        <w:spacing w:after="0" w:line="240" w:lineRule="auto"/>
        <w:ind w:left="360"/>
        <w:contextualSpacing/>
        <w:rPr>
          <w:rFonts w:ascii="Times New Roman" w:eastAsia="Calibri" w:hAnsi="Times New Roman" w:cs="Times New Roman"/>
          <w:b/>
          <w:color w:val="000000"/>
          <w:sz w:val="24"/>
          <w:szCs w:val="24"/>
        </w:rPr>
      </w:pPr>
    </w:p>
    <w:p w14:paraId="58BAB9D5" w14:textId="3E4A302A" w:rsidR="00D05034" w:rsidRPr="00A26732" w:rsidRDefault="00367EEA" w:rsidP="00A26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00367EEA">
        <w:rPr>
          <w:rFonts w:ascii="Times New Roman" w:eastAsia="Times New Roman" w:hAnsi="Times New Roman" w:cs="Times New Roman"/>
          <w:sz w:val="24"/>
          <w:szCs w:val="24"/>
        </w:rPr>
        <w:t>information collection does not have a signi</w:t>
      </w:r>
      <w:r w:rsidR="00FC53F3">
        <w:rPr>
          <w:rFonts w:ascii="Times New Roman" w:eastAsia="Times New Roman" w:hAnsi="Times New Roman" w:cs="Times New Roman"/>
          <w:sz w:val="24"/>
          <w:szCs w:val="24"/>
        </w:rPr>
        <w:t>ficant economic impact on small businesses</w:t>
      </w:r>
      <w:r w:rsidRPr="00367EEA">
        <w:rPr>
          <w:rFonts w:ascii="Times New Roman" w:eastAsia="Times New Roman" w:hAnsi="Times New Roman" w:cs="Times New Roman"/>
          <w:sz w:val="24"/>
          <w:szCs w:val="24"/>
        </w:rPr>
        <w:t xml:space="preserve">.  </w:t>
      </w:r>
      <w:r w:rsidR="00A045A0">
        <w:rPr>
          <w:rFonts w:ascii="Times New Roman" w:eastAsia="Times New Roman" w:hAnsi="Times New Roman" w:cs="Times New Roman"/>
          <w:sz w:val="24"/>
          <w:szCs w:val="24"/>
        </w:rPr>
        <w:t xml:space="preserve">Based on similar awards programs </w:t>
      </w:r>
      <w:r>
        <w:rPr>
          <w:rFonts w:ascii="Times New Roman" w:eastAsia="Times New Roman" w:hAnsi="Times New Roman" w:cs="Times New Roman"/>
          <w:sz w:val="24"/>
          <w:szCs w:val="24"/>
        </w:rPr>
        <w:t>OFCCP</w:t>
      </w:r>
      <w:r w:rsidR="00A045A0">
        <w:rPr>
          <w:rFonts w:ascii="Times New Roman" w:eastAsia="Times New Roman" w:hAnsi="Times New Roman" w:cs="Times New Roman"/>
          <w:sz w:val="24"/>
          <w:szCs w:val="24"/>
        </w:rPr>
        <w:t xml:space="preserve"> has administered in the past, it</w:t>
      </w:r>
      <w:r>
        <w:rPr>
          <w:rFonts w:ascii="Times New Roman" w:eastAsia="Times New Roman" w:hAnsi="Times New Roman" w:cs="Times New Roman"/>
          <w:sz w:val="24"/>
          <w:szCs w:val="24"/>
        </w:rPr>
        <w:t xml:space="preserve"> anticipates receiving </w:t>
      </w:r>
      <w:r w:rsidR="00A045A0">
        <w:rPr>
          <w:rFonts w:ascii="Times New Roman" w:eastAsia="Times New Roman" w:hAnsi="Times New Roman" w:cs="Times New Roman"/>
          <w:sz w:val="24"/>
          <w:szCs w:val="24"/>
        </w:rPr>
        <w:t>no more than</w:t>
      </w:r>
      <w:r w:rsidR="005F485A">
        <w:rPr>
          <w:rFonts w:ascii="Times New Roman" w:eastAsia="Times New Roman" w:hAnsi="Times New Roman" w:cs="Times New Roman"/>
          <w:sz w:val="24"/>
          <w:szCs w:val="24"/>
        </w:rPr>
        <w:t xml:space="preserve"> 100 nomination packages</w:t>
      </w:r>
      <w:r w:rsidR="00B02117">
        <w:rPr>
          <w:rFonts w:ascii="Times New Roman" w:eastAsia="Times New Roman" w:hAnsi="Times New Roman" w:cs="Times New Roman"/>
          <w:sz w:val="24"/>
          <w:szCs w:val="24"/>
        </w:rPr>
        <w:t>.</w:t>
      </w:r>
      <w:r w:rsidR="00A045A0">
        <w:rPr>
          <w:rFonts w:ascii="Times New Roman" w:eastAsia="Times New Roman" w:hAnsi="Times New Roman" w:cs="Times New Roman"/>
          <w:sz w:val="24"/>
          <w:szCs w:val="24"/>
        </w:rPr>
        <w:t xml:space="preserve">  T</w:t>
      </w:r>
      <w:r w:rsidR="004B407B">
        <w:rPr>
          <w:rFonts w:ascii="Times New Roman" w:eastAsia="Times New Roman" w:hAnsi="Times New Roman" w:cs="Times New Roman"/>
          <w:sz w:val="24"/>
          <w:szCs w:val="24"/>
        </w:rPr>
        <w:t xml:space="preserve">he latest </w:t>
      </w:r>
      <w:r w:rsidR="004B407B" w:rsidRPr="004B407B">
        <w:rPr>
          <w:rFonts w:ascii="Times New Roman" w:eastAsia="Times New Roman" w:hAnsi="Times New Roman" w:cs="Times New Roman"/>
          <w:sz w:val="24"/>
          <w:szCs w:val="24"/>
        </w:rPr>
        <w:t xml:space="preserve">Employer Information Report EEO-1 (EEO-1 Report) </w:t>
      </w:r>
      <w:r w:rsidR="001952E4">
        <w:rPr>
          <w:rFonts w:ascii="Times New Roman" w:eastAsia="Times New Roman" w:hAnsi="Times New Roman" w:cs="Times New Roman"/>
          <w:sz w:val="24"/>
          <w:szCs w:val="24"/>
        </w:rPr>
        <w:t xml:space="preserve">available </w:t>
      </w:r>
      <w:r w:rsidR="00A045A0">
        <w:rPr>
          <w:rFonts w:ascii="Times New Roman" w:eastAsia="Times New Roman" w:hAnsi="Times New Roman" w:cs="Times New Roman"/>
          <w:sz w:val="24"/>
          <w:szCs w:val="24"/>
        </w:rPr>
        <w:t xml:space="preserve">data shows that </w:t>
      </w:r>
      <w:r w:rsidR="004B407B">
        <w:rPr>
          <w:rFonts w:ascii="Times New Roman" w:eastAsia="Times New Roman" w:hAnsi="Times New Roman" w:cs="Times New Roman"/>
          <w:sz w:val="24"/>
          <w:szCs w:val="24"/>
        </w:rPr>
        <w:t>there were 120,950</w:t>
      </w:r>
      <w:r w:rsidR="00FC53F3">
        <w:rPr>
          <w:rFonts w:ascii="Times New Roman" w:eastAsia="Times New Roman" w:hAnsi="Times New Roman" w:cs="Times New Roman"/>
          <w:sz w:val="24"/>
          <w:szCs w:val="24"/>
        </w:rPr>
        <w:t xml:space="preserve"> </w:t>
      </w:r>
      <w:r w:rsidR="004B407B">
        <w:rPr>
          <w:rFonts w:ascii="Times New Roman" w:eastAsia="Times New Roman" w:hAnsi="Times New Roman" w:cs="Times New Roman"/>
          <w:sz w:val="24"/>
          <w:szCs w:val="24"/>
        </w:rPr>
        <w:t>contractor establishments with 50 or more employees</w:t>
      </w:r>
      <w:r w:rsidR="00797209">
        <w:rPr>
          <w:rFonts w:ascii="Times New Roman" w:eastAsia="Times New Roman" w:hAnsi="Times New Roman" w:cs="Times New Roman"/>
          <w:sz w:val="24"/>
          <w:szCs w:val="24"/>
        </w:rPr>
        <w:t xml:space="preserve"> </w:t>
      </w:r>
      <w:r w:rsidR="004B407B">
        <w:rPr>
          <w:rFonts w:ascii="Times New Roman" w:eastAsia="Times New Roman" w:hAnsi="Times New Roman" w:cs="Times New Roman"/>
          <w:sz w:val="24"/>
          <w:szCs w:val="24"/>
        </w:rPr>
        <w:t>in FY 2016</w:t>
      </w:r>
      <w:r w:rsidR="00FC53F3">
        <w:rPr>
          <w:rFonts w:ascii="Times New Roman" w:eastAsia="Times New Roman" w:hAnsi="Times New Roman" w:cs="Times New Roman"/>
          <w:sz w:val="24"/>
          <w:szCs w:val="24"/>
        </w:rPr>
        <w:t>.</w:t>
      </w:r>
      <w:r w:rsidR="00234EA3">
        <w:rPr>
          <w:rStyle w:val="FootnoteReference"/>
          <w:rFonts w:ascii="Times New Roman" w:eastAsia="Times New Roman" w:hAnsi="Times New Roman"/>
          <w:sz w:val="24"/>
          <w:szCs w:val="24"/>
        </w:rPr>
        <w:footnoteReference w:id="18"/>
      </w:r>
      <w:r w:rsidR="005F485A">
        <w:rPr>
          <w:rFonts w:ascii="Times New Roman" w:eastAsia="Times New Roman" w:hAnsi="Times New Roman" w:cs="Times New Roman"/>
          <w:sz w:val="24"/>
          <w:szCs w:val="24"/>
        </w:rPr>
        <w:t xml:space="preserve"> </w:t>
      </w:r>
      <w:r w:rsidR="004B407B">
        <w:rPr>
          <w:rFonts w:ascii="Times New Roman" w:eastAsia="Times New Roman" w:hAnsi="Times New Roman" w:cs="Times New Roman"/>
          <w:sz w:val="24"/>
          <w:szCs w:val="24"/>
        </w:rPr>
        <w:t xml:space="preserve"> </w:t>
      </w:r>
      <w:r w:rsidR="005F485A">
        <w:rPr>
          <w:rFonts w:ascii="Times New Roman" w:eastAsia="Times New Roman" w:hAnsi="Times New Roman" w:cs="Times New Roman"/>
          <w:sz w:val="24"/>
          <w:szCs w:val="24"/>
        </w:rPr>
        <w:t>One hundred nominations</w:t>
      </w:r>
      <w:r w:rsidR="00FC53F3">
        <w:rPr>
          <w:rFonts w:ascii="Times New Roman" w:eastAsia="Times New Roman" w:hAnsi="Times New Roman" w:cs="Times New Roman"/>
          <w:sz w:val="24"/>
          <w:szCs w:val="24"/>
        </w:rPr>
        <w:t xml:space="preserve"> constitute a negli</w:t>
      </w:r>
      <w:r w:rsidR="00234EA3">
        <w:rPr>
          <w:rFonts w:ascii="Times New Roman" w:eastAsia="Times New Roman" w:hAnsi="Times New Roman" w:cs="Times New Roman"/>
          <w:sz w:val="24"/>
          <w:szCs w:val="24"/>
        </w:rPr>
        <w:t>gible percentage (0.082</w:t>
      </w:r>
      <w:r w:rsidR="004B407B">
        <w:rPr>
          <w:rFonts w:ascii="Times New Roman" w:eastAsia="Times New Roman" w:hAnsi="Times New Roman" w:cs="Times New Roman"/>
          <w:sz w:val="24"/>
          <w:szCs w:val="24"/>
        </w:rPr>
        <w:t xml:space="preserve">%) of the contractor establishments that meet the </w:t>
      </w:r>
      <w:r w:rsidR="00234EA3">
        <w:rPr>
          <w:rFonts w:ascii="Times New Roman" w:eastAsia="Times New Roman" w:hAnsi="Times New Roman" w:cs="Times New Roman"/>
          <w:sz w:val="24"/>
          <w:szCs w:val="24"/>
        </w:rPr>
        <w:t xml:space="preserve">AAP </w:t>
      </w:r>
      <w:r w:rsidR="004B407B">
        <w:rPr>
          <w:rFonts w:ascii="Times New Roman" w:eastAsia="Times New Roman" w:hAnsi="Times New Roman" w:cs="Times New Roman"/>
          <w:sz w:val="24"/>
          <w:szCs w:val="24"/>
        </w:rPr>
        <w:t>employee</w:t>
      </w:r>
      <w:r w:rsidR="00A045A0">
        <w:rPr>
          <w:rFonts w:ascii="Times New Roman" w:eastAsia="Times New Roman" w:hAnsi="Times New Roman" w:cs="Times New Roman"/>
          <w:sz w:val="24"/>
          <w:szCs w:val="24"/>
        </w:rPr>
        <w:t xml:space="preserve"> threshold and thereby meet the eligibility criteria to apply</w:t>
      </w:r>
      <w:r w:rsidR="004B407B">
        <w:rPr>
          <w:rFonts w:ascii="Times New Roman" w:eastAsia="Times New Roman" w:hAnsi="Times New Roman" w:cs="Times New Roman"/>
          <w:sz w:val="24"/>
          <w:szCs w:val="24"/>
        </w:rPr>
        <w:t xml:space="preserve"> for this award</w:t>
      </w:r>
      <w:r w:rsidR="00FC53F3">
        <w:rPr>
          <w:rFonts w:ascii="Times New Roman" w:eastAsia="Times New Roman" w:hAnsi="Times New Roman" w:cs="Times New Roman"/>
          <w:sz w:val="24"/>
          <w:szCs w:val="24"/>
        </w:rPr>
        <w:t xml:space="preserve">.  </w:t>
      </w:r>
      <w:r w:rsidR="00301069">
        <w:rPr>
          <w:rFonts w:ascii="Times New Roman" w:eastAsia="Times New Roman" w:hAnsi="Times New Roman" w:cs="Times New Roman"/>
          <w:sz w:val="24"/>
          <w:szCs w:val="24"/>
        </w:rPr>
        <w:t>To reduce burden and streamline the nomination process, OFCCP will sup</w:t>
      </w:r>
      <w:r w:rsidR="00B76C50">
        <w:rPr>
          <w:rFonts w:ascii="Times New Roman" w:eastAsia="Times New Roman" w:hAnsi="Times New Roman" w:cs="Times New Roman"/>
          <w:sz w:val="24"/>
          <w:szCs w:val="24"/>
        </w:rPr>
        <w:t>ply a form that contractors must</w:t>
      </w:r>
      <w:r w:rsidR="00301069">
        <w:rPr>
          <w:rFonts w:ascii="Times New Roman" w:eastAsia="Times New Roman" w:hAnsi="Times New Roman" w:cs="Times New Roman"/>
          <w:sz w:val="24"/>
          <w:szCs w:val="24"/>
        </w:rPr>
        <w:t xml:space="preserve"> use </w:t>
      </w:r>
      <w:r w:rsidR="00947C60">
        <w:rPr>
          <w:rFonts w:ascii="Times New Roman" w:eastAsia="Times New Roman" w:hAnsi="Times New Roman" w:cs="Times New Roman"/>
          <w:sz w:val="24"/>
          <w:szCs w:val="24"/>
        </w:rPr>
        <w:t>to</w:t>
      </w:r>
      <w:r w:rsidR="00301069">
        <w:rPr>
          <w:rFonts w:ascii="Times New Roman" w:eastAsia="Times New Roman" w:hAnsi="Times New Roman" w:cs="Times New Roman"/>
          <w:sz w:val="24"/>
          <w:szCs w:val="24"/>
        </w:rPr>
        <w:t xml:space="preserve"> submit a package for consideration. </w:t>
      </w:r>
      <w:r w:rsidR="001952E4">
        <w:rPr>
          <w:rFonts w:ascii="Times New Roman" w:eastAsia="Times New Roman" w:hAnsi="Times New Roman" w:cs="Times New Roman"/>
          <w:sz w:val="24"/>
          <w:szCs w:val="24"/>
        </w:rPr>
        <w:t xml:space="preserve"> </w:t>
      </w:r>
    </w:p>
    <w:p w14:paraId="0E781412" w14:textId="77777777" w:rsidR="00D05034" w:rsidRPr="00C10FFA" w:rsidRDefault="00D05034" w:rsidP="001819F7">
      <w:pPr>
        <w:tabs>
          <w:tab w:val="left" w:pos="-720"/>
          <w:tab w:val="left" w:pos="0"/>
        </w:tabs>
        <w:spacing w:after="0" w:line="240" w:lineRule="auto"/>
        <w:rPr>
          <w:rFonts w:ascii="Times New Roman" w:eastAsia="Calibri" w:hAnsi="Times New Roman" w:cs="Times New Roman"/>
          <w:b/>
          <w:color w:val="000000"/>
          <w:sz w:val="24"/>
          <w:szCs w:val="24"/>
        </w:rPr>
      </w:pPr>
    </w:p>
    <w:p w14:paraId="2FA6BB66" w14:textId="77777777" w:rsidR="00C10FFA" w:rsidRPr="00C10FFA" w:rsidRDefault="002A36DC" w:rsidP="00CA4CDF">
      <w:pPr>
        <w:keepNext/>
        <w:numPr>
          <w:ilvl w:val="0"/>
          <w:numId w:val="2"/>
        </w:numPr>
        <w:tabs>
          <w:tab w:val="left" w:pos="-720"/>
          <w:tab w:val="left" w:pos="0"/>
        </w:tabs>
        <w:spacing w:after="0" w:line="240" w:lineRule="auto"/>
        <w:ind w:left="360"/>
        <w:contextualSpacing/>
        <w:rPr>
          <w:rFonts w:ascii="Times New Roman" w:eastAsia="Calibri" w:hAnsi="Times New Roman" w:cs="Times New Roman"/>
          <w:b/>
          <w:color w:val="000000"/>
          <w:sz w:val="24"/>
          <w:szCs w:val="24"/>
        </w:rPr>
      </w:pPr>
      <w:r w:rsidRPr="00C10FFA">
        <w:rPr>
          <w:rFonts w:ascii="Times New Roman" w:eastAsia="Calibri" w:hAnsi="Times New Roman" w:cs="Times New Roman"/>
          <w:b/>
          <w:color w:val="000000"/>
          <w:sz w:val="24"/>
          <w:szCs w:val="24"/>
        </w:rPr>
        <w:t>Consequences</w:t>
      </w:r>
      <w:r w:rsidR="00C10FFA" w:rsidRPr="00C10FFA">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of a Less Frequent Collection</w:t>
      </w:r>
    </w:p>
    <w:p w14:paraId="2A700F1F" w14:textId="77777777" w:rsidR="00C10FFA" w:rsidRPr="00C10FFA" w:rsidRDefault="00C10FFA" w:rsidP="00CA4CDF">
      <w:pPr>
        <w:keepNext/>
        <w:tabs>
          <w:tab w:val="left" w:pos="-720"/>
          <w:tab w:val="left" w:pos="0"/>
        </w:tabs>
        <w:spacing w:after="0" w:line="240" w:lineRule="auto"/>
        <w:ind w:left="720" w:hanging="720"/>
        <w:rPr>
          <w:rFonts w:ascii="Times New Roman" w:eastAsia="Calibri" w:hAnsi="Times New Roman" w:cs="Times New Roman"/>
          <w:b/>
          <w:color w:val="000000"/>
          <w:sz w:val="24"/>
          <w:szCs w:val="24"/>
        </w:rPr>
      </w:pPr>
    </w:p>
    <w:p w14:paraId="2800F4A6" w14:textId="77777777" w:rsidR="00A045A0" w:rsidRDefault="00ED4F40" w:rsidP="00CA4CDF">
      <w:pPr>
        <w:keepNext/>
        <w:tabs>
          <w:tab w:val="left" w:pos="-720"/>
          <w:tab w:val="left" w:pos="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w:t>
      </w:r>
      <w:r w:rsidR="002513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voluntary </w:t>
      </w:r>
      <w:r w:rsidR="00D05034">
        <w:rPr>
          <w:rFonts w:ascii="Times New Roman" w:eastAsia="Times New Roman" w:hAnsi="Times New Roman" w:cs="Times New Roman"/>
          <w:sz w:val="24"/>
          <w:szCs w:val="24"/>
        </w:rPr>
        <w:t xml:space="preserve">recognition </w:t>
      </w:r>
      <w:r w:rsidR="00251373">
        <w:rPr>
          <w:rFonts w:ascii="Times New Roman" w:eastAsia="Times New Roman" w:hAnsi="Times New Roman" w:cs="Times New Roman"/>
          <w:sz w:val="24"/>
          <w:szCs w:val="24"/>
        </w:rPr>
        <w:t>award</w:t>
      </w:r>
      <w:r>
        <w:rPr>
          <w:rFonts w:ascii="Times New Roman" w:eastAsia="Times New Roman" w:hAnsi="Times New Roman" w:cs="Times New Roman"/>
          <w:sz w:val="24"/>
          <w:szCs w:val="24"/>
        </w:rPr>
        <w:t xml:space="preserve"> that will be issued </w:t>
      </w:r>
      <w:r w:rsidR="00645E50">
        <w:rPr>
          <w:rFonts w:ascii="Times New Roman" w:eastAsia="Times New Roman" w:hAnsi="Times New Roman" w:cs="Times New Roman"/>
          <w:sz w:val="24"/>
          <w:szCs w:val="24"/>
        </w:rPr>
        <w:t>bienni</w:t>
      </w:r>
      <w:r w:rsidR="00B66EA6">
        <w:rPr>
          <w:rFonts w:ascii="Times New Roman" w:eastAsia="Times New Roman" w:hAnsi="Times New Roman" w:cs="Times New Roman"/>
          <w:sz w:val="24"/>
          <w:szCs w:val="24"/>
        </w:rPr>
        <w:t>ally</w:t>
      </w:r>
      <w:r w:rsidR="00CC468C">
        <w:rPr>
          <w:rFonts w:ascii="Times New Roman" w:eastAsia="Times New Roman" w:hAnsi="Times New Roman" w:cs="Times New Roman"/>
          <w:sz w:val="24"/>
          <w:szCs w:val="24"/>
        </w:rPr>
        <w:t xml:space="preserve">, as described </w:t>
      </w:r>
      <w:r w:rsidR="00E6396E">
        <w:rPr>
          <w:rFonts w:ascii="Times New Roman" w:eastAsia="Times New Roman" w:hAnsi="Times New Roman" w:cs="Times New Roman"/>
          <w:sz w:val="24"/>
          <w:szCs w:val="24"/>
        </w:rPr>
        <w:t xml:space="preserve">above </w:t>
      </w:r>
      <w:r w:rsidR="00947C60">
        <w:rPr>
          <w:rFonts w:ascii="Times New Roman" w:eastAsia="Times New Roman" w:hAnsi="Times New Roman" w:cs="Times New Roman"/>
          <w:sz w:val="24"/>
          <w:szCs w:val="24"/>
        </w:rPr>
        <w:t xml:space="preserve">in </w:t>
      </w:r>
      <w:r w:rsidR="00E6396E">
        <w:rPr>
          <w:rFonts w:ascii="Times New Roman" w:eastAsia="Times New Roman" w:hAnsi="Times New Roman" w:cs="Times New Roman"/>
          <w:sz w:val="24"/>
          <w:szCs w:val="24"/>
        </w:rPr>
        <w:t>paragraph 1</w:t>
      </w:r>
      <w:r w:rsidR="00251373">
        <w:rPr>
          <w:rFonts w:ascii="Times New Roman" w:eastAsia="Times New Roman" w:hAnsi="Times New Roman" w:cs="Times New Roman"/>
          <w:sz w:val="24"/>
          <w:szCs w:val="24"/>
        </w:rPr>
        <w:t>.</w:t>
      </w:r>
      <w:r w:rsidR="00940765">
        <w:rPr>
          <w:rFonts w:ascii="Times New Roman" w:eastAsia="Times New Roman" w:hAnsi="Times New Roman" w:cs="Times New Roman"/>
          <w:sz w:val="24"/>
          <w:szCs w:val="24"/>
        </w:rPr>
        <w:t xml:space="preserve">  Less frequent collection would limit the agency’s ability to recognize and disseminate sound compliance practices. </w:t>
      </w:r>
    </w:p>
    <w:p w14:paraId="47B65CB8" w14:textId="77777777" w:rsidR="00E124A0" w:rsidRPr="00C10FFA" w:rsidRDefault="00E124A0" w:rsidP="00C10FFA">
      <w:pPr>
        <w:tabs>
          <w:tab w:val="left" w:pos="-720"/>
          <w:tab w:val="left" w:pos="0"/>
        </w:tabs>
        <w:spacing w:after="0" w:line="240" w:lineRule="auto"/>
        <w:rPr>
          <w:rFonts w:ascii="Times New Roman" w:eastAsia="Calibri" w:hAnsi="Times New Roman" w:cs="Times New Roman"/>
          <w:sz w:val="24"/>
          <w:szCs w:val="24"/>
        </w:rPr>
      </w:pPr>
    </w:p>
    <w:p w14:paraId="3A0FE592" w14:textId="77777777" w:rsidR="00C10FFA" w:rsidRPr="00C10FFA" w:rsidRDefault="002A36DC" w:rsidP="00C10FFA">
      <w:pPr>
        <w:numPr>
          <w:ilvl w:val="0"/>
          <w:numId w:val="2"/>
        </w:numPr>
        <w:tabs>
          <w:tab w:val="left" w:pos="-720"/>
          <w:tab w:val="left" w:pos="0"/>
        </w:tabs>
        <w:spacing w:after="0" w:line="240" w:lineRule="auto"/>
        <w:ind w:left="360"/>
        <w:contextualSpacing/>
        <w:rPr>
          <w:rFonts w:ascii="Times New Roman" w:eastAsia="Calibri" w:hAnsi="Times New Roman" w:cs="Times New Roman"/>
          <w:b/>
          <w:color w:val="000000"/>
          <w:sz w:val="24"/>
          <w:szCs w:val="24"/>
        </w:rPr>
      </w:pPr>
      <w:r w:rsidRPr="00C10FFA">
        <w:rPr>
          <w:rFonts w:ascii="Times New Roman" w:eastAsia="Calibri" w:hAnsi="Times New Roman" w:cs="Times New Roman"/>
          <w:b/>
          <w:color w:val="000000"/>
          <w:sz w:val="24"/>
          <w:szCs w:val="24"/>
        </w:rPr>
        <w:t xml:space="preserve">Special Circumstances </w:t>
      </w:r>
    </w:p>
    <w:p w14:paraId="0EE6ED01" w14:textId="77777777" w:rsidR="00C10FFA" w:rsidRPr="00C10FFA" w:rsidRDefault="00C10FFA" w:rsidP="00C10FFA">
      <w:pPr>
        <w:tabs>
          <w:tab w:val="left" w:pos="-720"/>
          <w:tab w:val="left" w:pos="0"/>
        </w:tabs>
        <w:spacing w:after="0" w:line="240" w:lineRule="auto"/>
        <w:ind w:left="720" w:hanging="720"/>
        <w:rPr>
          <w:rFonts w:ascii="Times New Roman" w:eastAsia="Calibri" w:hAnsi="Times New Roman" w:cs="Times New Roman"/>
          <w:color w:val="000000"/>
          <w:sz w:val="24"/>
          <w:szCs w:val="24"/>
        </w:rPr>
      </w:pPr>
    </w:p>
    <w:p w14:paraId="4C1F0678" w14:textId="77777777" w:rsidR="00CE639B" w:rsidRPr="00C10FFA" w:rsidRDefault="00C10FFA" w:rsidP="00C10FFA">
      <w:pPr>
        <w:tabs>
          <w:tab w:val="left" w:pos="-720"/>
          <w:tab w:val="left" w:pos="0"/>
        </w:tabs>
        <w:spacing w:after="0" w:line="240" w:lineRule="auto"/>
        <w:rPr>
          <w:rFonts w:ascii="Times New Roman" w:eastAsia="Calibri" w:hAnsi="Times New Roman" w:cs="Times New Roman"/>
          <w:color w:val="000000"/>
          <w:sz w:val="24"/>
          <w:szCs w:val="24"/>
        </w:rPr>
      </w:pPr>
      <w:r w:rsidRPr="00C10FFA">
        <w:rPr>
          <w:rFonts w:ascii="Times New Roman" w:eastAsia="Calibri" w:hAnsi="Times New Roman" w:cs="Times New Roman"/>
          <w:color w:val="000000"/>
          <w:sz w:val="24"/>
          <w:szCs w:val="24"/>
        </w:rPr>
        <w:t>There are no special circumstances for the collection of this information.</w:t>
      </w:r>
    </w:p>
    <w:p w14:paraId="5D4811E4" w14:textId="77777777" w:rsidR="00C10FFA" w:rsidRDefault="00C10FFA" w:rsidP="00C10FFA">
      <w:pPr>
        <w:tabs>
          <w:tab w:val="left" w:pos="-720"/>
        </w:tabs>
        <w:spacing w:after="0" w:line="240" w:lineRule="auto"/>
        <w:rPr>
          <w:rFonts w:ascii="Times New Roman" w:eastAsia="Times New Roman" w:hAnsi="Times New Roman" w:cs="Times New Roman"/>
          <w:color w:val="000000"/>
          <w:sz w:val="24"/>
          <w:szCs w:val="24"/>
        </w:rPr>
      </w:pPr>
    </w:p>
    <w:p w14:paraId="30E3520A" w14:textId="77777777" w:rsidR="00C10FFA" w:rsidRPr="00C10FFA" w:rsidRDefault="00371EC2" w:rsidP="00C10FFA">
      <w:pPr>
        <w:numPr>
          <w:ilvl w:val="0"/>
          <w:numId w:val="2"/>
        </w:numPr>
        <w:tabs>
          <w:tab w:val="left" w:pos="-720"/>
        </w:tabs>
        <w:spacing w:after="0" w:line="240" w:lineRule="auto"/>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Consultation Outside t</w:t>
      </w:r>
      <w:r w:rsidRPr="00C10FFA">
        <w:rPr>
          <w:rFonts w:ascii="Times New Roman" w:eastAsia="Times New Roman" w:hAnsi="Times New Roman" w:cs="Times New Roman"/>
          <w:b/>
          <w:sz w:val="24"/>
          <w:szCs w:val="24"/>
        </w:rPr>
        <w:t xml:space="preserve">he Agency </w:t>
      </w:r>
    </w:p>
    <w:p w14:paraId="1BCF06ED" w14:textId="77777777" w:rsidR="00C10FFA" w:rsidRPr="00C10FFA" w:rsidRDefault="00C10FFA" w:rsidP="00C10FFA">
      <w:pPr>
        <w:tabs>
          <w:tab w:val="left" w:pos="-720"/>
        </w:tabs>
        <w:spacing w:after="0" w:line="240" w:lineRule="auto"/>
        <w:ind w:left="360"/>
        <w:contextualSpacing/>
        <w:rPr>
          <w:rFonts w:ascii="Times New Roman" w:eastAsia="Times New Roman" w:hAnsi="Times New Roman" w:cs="Times New Roman"/>
          <w:b/>
          <w:sz w:val="24"/>
          <w:szCs w:val="24"/>
        </w:rPr>
      </w:pPr>
    </w:p>
    <w:p w14:paraId="70497BE6" w14:textId="77777777" w:rsidR="00E76C6F" w:rsidRDefault="00E76C6F" w:rsidP="00CA4CDF">
      <w:pPr>
        <w:spacing w:line="240" w:lineRule="auto"/>
        <w:rPr>
          <w:rFonts w:ascii="Times New Roman" w:hAnsi="Times New Roman" w:cs="Times New Roman"/>
          <w:sz w:val="24"/>
          <w:szCs w:val="24"/>
        </w:rPr>
      </w:pPr>
      <w:r w:rsidRPr="00E76C6F">
        <w:rPr>
          <w:rFonts w:ascii="Times New Roman" w:hAnsi="Times New Roman" w:cs="Times New Roman"/>
          <w:sz w:val="24"/>
          <w:szCs w:val="24"/>
        </w:rPr>
        <w:t xml:space="preserve">Pursuant to the Paperwork Reduction Act of 1995, </w:t>
      </w:r>
      <w:r>
        <w:rPr>
          <w:rFonts w:ascii="Times New Roman" w:hAnsi="Times New Roman" w:cs="Times New Roman"/>
          <w:sz w:val="24"/>
          <w:szCs w:val="24"/>
        </w:rPr>
        <w:t>as amended</w:t>
      </w:r>
      <w:r w:rsidR="00D238E8">
        <w:rPr>
          <w:rFonts w:ascii="Times New Roman" w:hAnsi="Times New Roman" w:cs="Times New Roman"/>
          <w:sz w:val="24"/>
          <w:szCs w:val="24"/>
        </w:rPr>
        <w:t>,</w:t>
      </w:r>
      <w:r>
        <w:rPr>
          <w:rFonts w:ascii="Times New Roman" w:hAnsi="Times New Roman" w:cs="Times New Roman"/>
          <w:sz w:val="24"/>
          <w:szCs w:val="24"/>
        </w:rPr>
        <w:t xml:space="preserve"> (PRA), OFCCP invited</w:t>
      </w:r>
      <w:r w:rsidRPr="00E76C6F">
        <w:rPr>
          <w:rFonts w:ascii="Times New Roman" w:hAnsi="Times New Roman" w:cs="Times New Roman"/>
          <w:sz w:val="24"/>
          <w:szCs w:val="24"/>
        </w:rPr>
        <w:t xml:space="preserve"> the public to submit comments on this proposed information collection. </w:t>
      </w:r>
      <w:r w:rsidR="00D238E8">
        <w:rPr>
          <w:rFonts w:ascii="Times New Roman" w:hAnsi="Times New Roman" w:cs="Times New Roman"/>
          <w:sz w:val="24"/>
          <w:szCs w:val="24"/>
        </w:rPr>
        <w:t xml:space="preserve"> </w:t>
      </w:r>
      <w:r w:rsidRPr="00E76C6F">
        <w:rPr>
          <w:rFonts w:ascii="Times New Roman" w:hAnsi="Times New Roman" w:cs="Times New Roman"/>
          <w:sz w:val="24"/>
          <w:szCs w:val="24"/>
        </w:rPr>
        <w:t>The Federal Register noti</w:t>
      </w:r>
      <w:r w:rsidR="00A03D86">
        <w:rPr>
          <w:rFonts w:ascii="Times New Roman" w:hAnsi="Times New Roman" w:cs="Times New Roman"/>
          <w:sz w:val="24"/>
          <w:szCs w:val="24"/>
        </w:rPr>
        <w:t>ce was published on October 5, 201</w:t>
      </w:r>
      <w:r w:rsidRPr="00E76C6F">
        <w:rPr>
          <w:rFonts w:ascii="Times New Roman" w:hAnsi="Times New Roman" w:cs="Times New Roman"/>
          <w:sz w:val="24"/>
          <w:szCs w:val="24"/>
        </w:rPr>
        <w:t xml:space="preserve">8 (83 </w:t>
      </w:r>
      <w:r w:rsidR="00A03D86">
        <w:rPr>
          <w:rFonts w:ascii="Times New Roman" w:hAnsi="Times New Roman" w:cs="Times New Roman"/>
          <w:sz w:val="24"/>
          <w:szCs w:val="24"/>
        </w:rPr>
        <w:t>FR 50410</w:t>
      </w:r>
      <w:r w:rsidRPr="00E76C6F">
        <w:rPr>
          <w:rFonts w:ascii="Times New Roman" w:hAnsi="Times New Roman" w:cs="Times New Roman"/>
          <w:sz w:val="24"/>
          <w:szCs w:val="24"/>
        </w:rPr>
        <w:t>).  OFCCP received four substantive comments on the ICR.</w:t>
      </w:r>
      <w:r>
        <w:rPr>
          <w:rFonts w:ascii="Times New Roman" w:hAnsi="Times New Roman" w:cs="Times New Roman"/>
          <w:sz w:val="24"/>
          <w:szCs w:val="24"/>
        </w:rPr>
        <w:t xml:space="preserve">  After careful consideration, the agency presents below a summary of the comments and its responses. </w:t>
      </w:r>
    </w:p>
    <w:p w14:paraId="4E232389" w14:textId="77777777" w:rsidR="00355F30" w:rsidRDefault="00355F30" w:rsidP="00355F30">
      <w:pPr>
        <w:spacing w:after="0" w:line="240" w:lineRule="auto"/>
        <w:rPr>
          <w:rFonts w:ascii="Times New Roman" w:hAnsi="Times New Roman" w:cs="Times New Roman"/>
          <w:b/>
          <w:sz w:val="24"/>
          <w:szCs w:val="24"/>
        </w:rPr>
      </w:pPr>
      <w:r>
        <w:rPr>
          <w:rFonts w:ascii="Times New Roman" w:hAnsi="Times New Roman" w:cs="Times New Roman"/>
          <w:b/>
          <w:sz w:val="24"/>
          <w:szCs w:val="24"/>
        </w:rPr>
        <w:t>Eligibility R</w:t>
      </w:r>
      <w:r w:rsidRPr="00CA3888">
        <w:rPr>
          <w:rFonts w:ascii="Times New Roman" w:hAnsi="Times New Roman" w:cs="Times New Roman"/>
          <w:b/>
          <w:sz w:val="24"/>
          <w:szCs w:val="24"/>
        </w:rPr>
        <w:t>equirements</w:t>
      </w:r>
      <w:r>
        <w:rPr>
          <w:rFonts w:ascii="Times New Roman" w:hAnsi="Times New Roman" w:cs="Times New Roman"/>
          <w:b/>
          <w:sz w:val="24"/>
          <w:szCs w:val="24"/>
        </w:rPr>
        <w:t xml:space="preserve"> and Moratorium</w:t>
      </w:r>
      <w:r w:rsidRPr="00CA3888">
        <w:rPr>
          <w:rFonts w:ascii="Times New Roman" w:hAnsi="Times New Roman" w:cs="Times New Roman"/>
          <w:b/>
          <w:sz w:val="24"/>
          <w:szCs w:val="24"/>
        </w:rPr>
        <w:t xml:space="preserve">  </w:t>
      </w:r>
    </w:p>
    <w:p w14:paraId="351717B6" w14:textId="77777777" w:rsidR="00355F30" w:rsidRDefault="00355F30" w:rsidP="00355F30">
      <w:pPr>
        <w:spacing w:after="0" w:line="240" w:lineRule="auto"/>
        <w:rPr>
          <w:rFonts w:ascii="Times New Roman" w:hAnsi="Times New Roman" w:cs="Times New Roman"/>
          <w:sz w:val="24"/>
          <w:szCs w:val="24"/>
        </w:rPr>
      </w:pPr>
    </w:p>
    <w:p w14:paraId="51F56BE5" w14:textId="77777777" w:rsidR="00355F30" w:rsidRDefault="00355F30" w:rsidP="00355F30">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Pr="00CA3888">
        <w:rPr>
          <w:rFonts w:ascii="Times New Roman" w:hAnsi="Times New Roman" w:cs="Times New Roman"/>
          <w:sz w:val="24"/>
          <w:szCs w:val="24"/>
        </w:rPr>
        <w:t>ommenters requested clarification regarding</w:t>
      </w:r>
      <w:r>
        <w:rPr>
          <w:rFonts w:ascii="Times New Roman" w:hAnsi="Times New Roman" w:cs="Times New Roman"/>
          <w:sz w:val="24"/>
          <w:szCs w:val="24"/>
        </w:rPr>
        <w:t xml:space="preserve"> the criteria and</w:t>
      </w:r>
      <w:r w:rsidRPr="00CA3888">
        <w:rPr>
          <w:rFonts w:ascii="Times New Roman" w:hAnsi="Times New Roman" w:cs="Times New Roman"/>
          <w:sz w:val="24"/>
          <w:szCs w:val="24"/>
        </w:rPr>
        <w:t xml:space="preserve"> </w:t>
      </w:r>
      <w:r w:rsidR="00CA4CDF">
        <w:rPr>
          <w:rFonts w:ascii="Times New Roman" w:hAnsi="Times New Roman" w:cs="Times New Roman"/>
          <w:sz w:val="24"/>
          <w:szCs w:val="24"/>
        </w:rPr>
        <w:t xml:space="preserve">establishment </w:t>
      </w:r>
      <w:r w:rsidRPr="00CA3888">
        <w:rPr>
          <w:rFonts w:ascii="Times New Roman" w:hAnsi="Times New Roman" w:cs="Times New Roman"/>
          <w:sz w:val="24"/>
          <w:szCs w:val="24"/>
        </w:rPr>
        <w:t>eligi</w:t>
      </w:r>
      <w:r>
        <w:rPr>
          <w:rFonts w:ascii="Times New Roman" w:hAnsi="Times New Roman" w:cs="Times New Roman"/>
          <w:sz w:val="24"/>
          <w:szCs w:val="24"/>
        </w:rPr>
        <w:t>bility for the award program.  OFCCP clarifie</w:t>
      </w:r>
      <w:r w:rsidR="00CA4CDF">
        <w:rPr>
          <w:rFonts w:ascii="Times New Roman" w:hAnsi="Times New Roman" w:cs="Times New Roman"/>
          <w:sz w:val="24"/>
          <w:szCs w:val="24"/>
        </w:rPr>
        <w:t>d the</w:t>
      </w:r>
      <w:r w:rsidRPr="00CA3888">
        <w:rPr>
          <w:rFonts w:ascii="Times New Roman" w:hAnsi="Times New Roman" w:cs="Times New Roman"/>
          <w:sz w:val="24"/>
          <w:szCs w:val="24"/>
        </w:rPr>
        <w:t xml:space="preserve"> eligibility criteria</w:t>
      </w:r>
      <w:r w:rsidR="00CA4CDF">
        <w:rPr>
          <w:rFonts w:ascii="Times New Roman" w:hAnsi="Times New Roman" w:cs="Times New Roman"/>
          <w:sz w:val="24"/>
          <w:szCs w:val="24"/>
        </w:rPr>
        <w:t>, which are</w:t>
      </w:r>
      <w:r w:rsidRPr="00CA3888">
        <w:rPr>
          <w:rFonts w:ascii="Times New Roman" w:hAnsi="Times New Roman" w:cs="Times New Roman"/>
          <w:sz w:val="24"/>
          <w:szCs w:val="24"/>
        </w:rPr>
        <w:t xml:space="preserve"> </w:t>
      </w:r>
      <w:r w:rsidR="00D238E8">
        <w:rPr>
          <w:rFonts w:ascii="Times New Roman" w:hAnsi="Times New Roman" w:cs="Times New Roman"/>
          <w:sz w:val="24"/>
          <w:szCs w:val="24"/>
        </w:rPr>
        <w:t>outlined in</w:t>
      </w:r>
      <w:r w:rsidRPr="00CA3888">
        <w:rPr>
          <w:rFonts w:ascii="Times New Roman" w:hAnsi="Times New Roman" w:cs="Times New Roman"/>
          <w:sz w:val="24"/>
          <w:szCs w:val="24"/>
        </w:rPr>
        <w:t xml:space="preserve"> paragraph 1</w:t>
      </w:r>
      <w:r w:rsidR="00CA4CDF">
        <w:rPr>
          <w:rFonts w:ascii="Times New Roman" w:hAnsi="Times New Roman" w:cs="Times New Roman"/>
          <w:sz w:val="24"/>
          <w:szCs w:val="24"/>
        </w:rPr>
        <w:t>.</w:t>
      </w:r>
      <w:r w:rsidRPr="00CA3888">
        <w:rPr>
          <w:rFonts w:ascii="Times New Roman" w:hAnsi="Times New Roman" w:cs="Times New Roman"/>
          <w:sz w:val="24"/>
          <w:szCs w:val="24"/>
        </w:rPr>
        <w:t xml:space="preserve"> </w:t>
      </w:r>
    </w:p>
    <w:p w14:paraId="4F3914AB" w14:textId="77777777" w:rsidR="00355F30" w:rsidRDefault="00355F30" w:rsidP="00355F30">
      <w:pPr>
        <w:spacing w:after="0" w:line="240" w:lineRule="auto"/>
        <w:rPr>
          <w:rFonts w:ascii="Times New Roman" w:hAnsi="Times New Roman" w:cs="Times New Roman"/>
          <w:sz w:val="24"/>
          <w:szCs w:val="24"/>
        </w:rPr>
      </w:pPr>
    </w:p>
    <w:p w14:paraId="5BDAD436" w14:textId="77777777" w:rsidR="00355F30" w:rsidRDefault="00355F30" w:rsidP="00355F30">
      <w:pPr>
        <w:pStyle w:val="ListParagraph"/>
        <w:spacing w:after="0" w:line="240" w:lineRule="auto"/>
        <w:ind w:left="0"/>
        <w:rPr>
          <w:rFonts w:ascii="Times New Roman" w:hAnsi="Times New Roman" w:cs="Times New Roman"/>
          <w:sz w:val="24"/>
          <w:szCs w:val="24"/>
        </w:rPr>
      </w:pPr>
      <w:r w:rsidRPr="005376FB">
        <w:rPr>
          <w:rFonts w:ascii="Times New Roman" w:hAnsi="Times New Roman" w:cs="Times New Roman"/>
          <w:sz w:val="24"/>
          <w:szCs w:val="24"/>
        </w:rPr>
        <w:t xml:space="preserve">Commenters </w:t>
      </w:r>
      <w:r>
        <w:rPr>
          <w:rFonts w:ascii="Times New Roman" w:hAnsi="Times New Roman" w:cs="Times New Roman"/>
          <w:sz w:val="24"/>
          <w:szCs w:val="24"/>
        </w:rPr>
        <w:t>suggested that OFCCP expand the eligibility criteria so</w:t>
      </w:r>
      <w:r w:rsidRPr="005376FB">
        <w:rPr>
          <w:rFonts w:ascii="Times New Roman" w:hAnsi="Times New Roman" w:cs="Times New Roman"/>
          <w:sz w:val="24"/>
          <w:szCs w:val="24"/>
        </w:rPr>
        <w:t xml:space="preserve"> contractor</w:t>
      </w:r>
      <w:r w:rsidR="00F95998">
        <w:rPr>
          <w:rFonts w:ascii="Times New Roman" w:hAnsi="Times New Roman" w:cs="Times New Roman"/>
          <w:sz w:val="24"/>
          <w:szCs w:val="24"/>
        </w:rPr>
        <w:t xml:space="preserve"> establishments</w:t>
      </w:r>
      <w:r w:rsidRPr="005376FB">
        <w:rPr>
          <w:rFonts w:ascii="Times New Roman" w:hAnsi="Times New Roman" w:cs="Times New Roman"/>
          <w:sz w:val="24"/>
          <w:szCs w:val="24"/>
        </w:rPr>
        <w:t xml:space="preserve"> </w:t>
      </w:r>
      <w:r>
        <w:rPr>
          <w:rFonts w:ascii="Times New Roman" w:hAnsi="Times New Roman" w:cs="Times New Roman"/>
          <w:sz w:val="24"/>
          <w:szCs w:val="24"/>
        </w:rPr>
        <w:t xml:space="preserve">participating in functional affirmative action programs (FAAPs) </w:t>
      </w:r>
      <w:r w:rsidR="001C514B">
        <w:rPr>
          <w:rFonts w:ascii="Times New Roman" w:hAnsi="Times New Roman" w:cs="Times New Roman"/>
          <w:sz w:val="24"/>
          <w:szCs w:val="24"/>
        </w:rPr>
        <w:t>can</w:t>
      </w:r>
      <w:r>
        <w:rPr>
          <w:rFonts w:ascii="Times New Roman" w:hAnsi="Times New Roman" w:cs="Times New Roman"/>
          <w:sz w:val="24"/>
          <w:szCs w:val="24"/>
        </w:rPr>
        <w:t xml:space="preserve"> apply </w:t>
      </w:r>
      <w:r w:rsidR="00CA4CDF">
        <w:rPr>
          <w:rFonts w:ascii="Times New Roman" w:hAnsi="Times New Roman" w:cs="Times New Roman"/>
          <w:sz w:val="24"/>
          <w:szCs w:val="24"/>
        </w:rPr>
        <w:t>for</w:t>
      </w:r>
      <w:r>
        <w:rPr>
          <w:rFonts w:ascii="Times New Roman" w:hAnsi="Times New Roman" w:cs="Times New Roman"/>
          <w:sz w:val="24"/>
          <w:szCs w:val="24"/>
        </w:rPr>
        <w:t xml:space="preserve"> the </w:t>
      </w:r>
      <w:r w:rsidR="001C514B">
        <w:rPr>
          <w:rFonts w:ascii="Times New Roman" w:hAnsi="Times New Roman" w:cs="Times New Roman"/>
          <w:sz w:val="24"/>
          <w:szCs w:val="24"/>
        </w:rPr>
        <w:t>award</w:t>
      </w:r>
      <w:r w:rsidRPr="005376FB">
        <w:rPr>
          <w:rFonts w:ascii="Times New Roman" w:hAnsi="Times New Roman" w:cs="Times New Roman"/>
          <w:sz w:val="24"/>
          <w:szCs w:val="24"/>
        </w:rPr>
        <w:t>.</w:t>
      </w:r>
      <w:r w:rsidR="00BF3466">
        <w:rPr>
          <w:rFonts w:ascii="Times New Roman" w:hAnsi="Times New Roman" w:cs="Times New Roman"/>
          <w:sz w:val="24"/>
          <w:szCs w:val="24"/>
        </w:rPr>
        <w:t xml:space="preserve">  Because of AAP </w:t>
      </w:r>
      <w:r w:rsidR="00F95998">
        <w:rPr>
          <w:rFonts w:ascii="Times New Roman" w:hAnsi="Times New Roman" w:cs="Times New Roman"/>
          <w:sz w:val="24"/>
          <w:szCs w:val="24"/>
        </w:rPr>
        <w:t xml:space="preserve">and establishment-based </w:t>
      </w:r>
      <w:r w:rsidR="00BF3466">
        <w:rPr>
          <w:rFonts w:ascii="Times New Roman" w:hAnsi="Times New Roman" w:cs="Times New Roman"/>
          <w:sz w:val="24"/>
          <w:szCs w:val="24"/>
        </w:rPr>
        <w:t>requirements</w:t>
      </w:r>
      <w:r w:rsidR="00F95998">
        <w:rPr>
          <w:rFonts w:ascii="Times New Roman" w:hAnsi="Times New Roman" w:cs="Times New Roman"/>
          <w:sz w:val="24"/>
          <w:szCs w:val="24"/>
        </w:rPr>
        <w:t xml:space="preserve"> necessary for the nomination, an establishment may not submit a FAAP in</w:t>
      </w:r>
      <w:r w:rsidR="00CA4AED">
        <w:rPr>
          <w:rFonts w:ascii="Times New Roman" w:hAnsi="Times New Roman" w:cs="Times New Roman"/>
          <w:sz w:val="24"/>
          <w:szCs w:val="24"/>
        </w:rPr>
        <w:t>stead of an AAP</w:t>
      </w:r>
      <w:r w:rsidR="00BF3466">
        <w:rPr>
          <w:rFonts w:ascii="Times New Roman" w:hAnsi="Times New Roman" w:cs="Times New Roman"/>
          <w:sz w:val="24"/>
          <w:szCs w:val="24"/>
        </w:rPr>
        <w:t>.</w:t>
      </w:r>
      <w:r w:rsidRPr="00E3231D">
        <w:rPr>
          <w:rFonts w:ascii="Times New Roman" w:hAnsi="Times New Roman" w:cs="Times New Roman"/>
          <w:sz w:val="24"/>
          <w:szCs w:val="24"/>
        </w:rPr>
        <w:t xml:space="preserve"> </w:t>
      </w:r>
      <w:r>
        <w:rPr>
          <w:rFonts w:ascii="Times New Roman" w:hAnsi="Times New Roman" w:cs="Times New Roman"/>
          <w:sz w:val="24"/>
          <w:szCs w:val="24"/>
        </w:rPr>
        <w:t xml:space="preserve"> </w:t>
      </w:r>
      <w:r w:rsidR="00F95998">
        <w:rPr>
          <w:rFonts w:ascii="Times New Roman" w:hAnsi="Times New Roman" w:cs="Times New Roman"/>
          <w:sz w:val="24"/>
          <w:szCs w:val="24"/>
        </w:rPr>
        <w:t xml:space="preserve">However, </w:t>
      </w:r>
      <w:r w:rsidRPr="005376FB">
        <w:rPr>
          <w:rFonts w:ascii="Times New Roman" w:hAnsi="Times New Roman" w:cs="Times New Roman"/>
          <w:sz w:val="24"/>
          <w:szCs w:val="24"/>
        </w:rPr>
        <w:t xml:space="preserve">OFCCP is exploring future award programs for FAAP participants.  </w:t>
      </w:r>
    </w:p>
    <w:p w14:paraId="750C11A0" w14:textId="77777777" w:rsidR="00355F30" w:rsidRDefault="00355F30" w:rsidP="00355F30">
      <w:pPr>
        <w:spacing w:after="0" w:line="240" w:lineRule="auto"/>
        <w:rPr>
          <w:rFonts w:ascii="Times New Roman" w:hAnsi="Times New Roman" w:cs="Times New Roman"/>
          <w:sz w:val="24"/>
          <w:szCs w:val="24"/>
        </w:rPr>
      </w:pPr>
    </w:p>
    <w:p w14:paraId="6B0D2A8C" w14:textId="77777777" w:rsidR="00355F30" w:rsidRDefault="00355F30" w:rsidP="00355F3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Commenters expressed that they found the certification requirements </w:t>
      </w:r>
      <w:r w:rsidRPr="00CA3888">
        <w:rPr>
          <w:rFonts w:ascii="Times New Roman" w:hAnsi="Times New Roman" w:cs="Times New Roman"/>
          <w:sz w:val="24"/>
          <w:szCs w:val="24"/>
        </w:rPr>
        <w:t xml:space="preserve">for award </w:t>
      </w:r>
      <w:r>
        <w:rPr>
          <w:rFonts w:ascii="Times New Roman" w:hAnsi="Times New Roman" w:cs="Times New Roman"/>
          <w:sz w:val="24"/>
          <w:szCs w:val="24"/>
        </w:rPr>
        <w:t>winners during the moratorium vague and requested clarification.  To clarify the requirement and explicitly state the burden, OFCCP provides the language</w:t>
      </w:r>
      <w:r w:rsidR="000242A2">
        <w:rPr>
          <w:rFonts w:ascii="Times New Roman" w:hAnsi="Times New Roman" w:cs="Times New Roman"/>
          <w:sz w:val="24"/>
          <w:szCs w:val="24"/>
        </w:rPr>
        <w:t xml:space="preserve"> below.</w:t>
      </w:r>
      <w:r>
        <w:rPr>
          <w:rFonts w:ascii="Times New Roman" w:hAnsi="Times New Roman" w:cs="Times New Roman"/>
          <w:sz w:val="24"/>
          <w:szCs w:val="24"/>
        </w:rPr>
        <w:t xml:space="preserve"> </w:t>
      </w:r>
    </w:p>
    <w:p w14:paraId="73262DC6" w14:textId="77777777" w:rsidR="00355F30" w:rsidRDefault="00355F30" w:rsidP="00355F30">
      <w:pPr>
        <w:spacing w:after="0" w:line="240" w:lineRule="auto"/>
        <w:contextualSpacing/>
        <w:rPr>
          <w:rFonts w:ascii="Times New Roman" w:eastAsia="Times New Roman" w:hAnsi="Times New Roman" w:cs="Times New Roman"/>
          <w:sz w:val="24"/>
          <w:szCs w:val="24"/>
        </w:rPr>
      </w:pPr>
    </w:p>
    <w:p w14:paraId="1AB6FAF2" w14:textId="7D9A05DA" w:rsidR="00CA4AED" w:rsidRDefault="00355F30" w:rsidP="00355F3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OFCCP anticipates that it will present the first awards in FY 2019.  </w:t>
      </w:r>
      <w:r w:rsidR="00C21CD2">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00101A84">
        <w:rPr>
          <w:rFonts w:ascii="Times New Roman" w:eastAsia="Times New Roman" w:hAnsi="Times New Roman" w:cs="Times New Roman"/>
          <w:sz w:val="24"/>
          <w:szCs w:val="24"/>
        </w:rPr>
        <w:t xml:space="preserve">establishment-specific </w:t>
      </w:r>
      <w:r>
        <w:rPr>
          <w:rFonts w:ascii="Times New Roman" w:eastAsia="Times New Roman" w:hAnsi="Times New Roman" w:cs="Times New Roman"/>
          <w:sz w:val="24"/>
          <w:szCs w:val="24"/>
        </w:rPr>
        <w:t>three-year (36 calendar months) moratorium period</w:t>
      </w:r>
      <w:r w:rsidR="00C21CD2">
        <w:rPr>
          <w:rFonts w:ascii="Times New Roman" w:eastAsia="Times New Roman" w:hAnsi="Times New Roman" w:cs="Times New Roman"/>
          <w:sz w:val="24"/>
          <w:szCs w:val="24"/>
        </w:rPr>
        <w:t xml:space="preserve"> will begin on the date of the award</w:t>
      </w:r>
      <w:r>
        <w:rPr>
          <w:rFonts w:ascii="Times New Roman" w:eastAsia="Times New Roman" w:hAnsi="Times New Roman" w:cs="Times New Roman"/>
          <w:sz w:val="24"/>
          <w:szCs w:val="24"/>
        </w:rPr>
        <w:t>.  The contractor establishments receiving the awards will be required to certify their compliance with EO 11246, Section 503, and VEVRAA</w:t>
      </w:r>
      <w:r w:rsidR="00CA4AED">
        <w:rPr>
          <w:rFonts w:ascii="Times New Roman" w:eastAsia="Times New Roman" w:hAnsi="Times New Roman" w:cs="Times New Roman"/>
          <w:sz w:val="24"/>
          <w:szCs w:val="24"/>
        </w:rPr>
        <w:t>, if applicable,</w:t>
      </w:r>
      <w:r>
        <w:rPr>
          <w:rFonts w:ascii="Times New Roman" w:eastAsia="Times New Roman" w:hAnsi="Times New Roman" w:cs="Times New Roman"/>
          <w:sz w:val="24"/>
          <w:szCs w:val="24"/>
        </w:rPr>
        <w:t xml:space="preserve"> at the end of each 12-month period (i.e., the certification is for the previous 12-month period) by sending a letter to the </w:t>
      </w:r>
      <w:r w:rsidR="000242A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irector of OFCCP.  The certification </w:t>
      </w:r>
      <w:r w:rsidR="00947C60">
        <w:rPr>
          <w:rFonts w:ascii="Times New Roman" w:eastAsia="Times New Roman" w:hAnsi="Times New Roman" w:cs="Times New Roman"/>
          <w:sz w:val="24"/>
          <w:szCs w:val="24"/>
        </w:rPr>
        <w:t>letter should</w:t>
      </w:r>
      <w:r>
        <w:rPr>
          <w:rFonts w:ascii="Times New Roman" w:eastAsia="Times New Roman" w:hAnsi="Times New Roman" w:cs="Times New Roman"/>
          <w:sz w:val="24"/>
          <w:szCs w:val="24"/>
        </w:rPr>
        <w:t xml:space="preserve"> be signed by the president or CEO of the contractor along with the highest-ranking official responsible for EEO/AA.  </w:t>
      </w:r>
    </w:p>
    <w:p w14:paraId="78C5CCAF" w14:textId="77777777" w:rsidR="00CA4AED" w:rsidRDefault="00CA4AED" w:rsidP="00355F30">
      <w:pPr>
        <w:spacing w:after="0" w:line="240" w:lineRule="auto"/>
        <w:contextualSpacing/>
        <w:rPr>
          <w:rFonts w:ascii="Times New Roman" w:eastAsia="Times New Roman" w:hAnsi="Times New Roman" w:cs="Times New Roman"/>
          <w:sz w:val="24"/>
          <w:szCs w:val="24"/>
        </w:rPr>
      </w:pPr>
    </w:p>
    <w:p w14:paraId="574A4D4F" w14:textId="77777777" w:rsidR="00355F30" w:rsidRPr="007512FB" w:rsidRDefault="00355F30" w:rsidP="00355F30">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certification must include this statement: “I hereby certify that (insert name of contractor establishment) located at (insert street address), with </w:t>
      </w:r>
      <w:r w:rsidRPr="00627361">
        <w:rPr>
          <w:rFonts w:ascii="Times New Roman" w:eastAsia="Times New Roman" w:hAnsi="Times New Roman" w:cs="Times New Roman"/>
          <w:sz w:val="24"/>
          <w:szCs w:val="24"/>
        </w:rPr>
        <w:t>Employer Identification Number (</w:t>
      </w:r>
      <w:r>
        <w:rPr>
          <w:rFonts w:ascii="Times New Roman" w:eastAsia="Times New Roman" w:hAnsi="Times New Roman" w:cs="Times New Roman"/>
          <w:sz w:val="24"/>
          <w:szCs w:val="24"/>
        </w:rPr>
        <w:t xml:space="preserve">insert </w:t>
      </w:r>
      <w:r w:rsidRPr="00627361">
        <w:rPr>
          <w:rFonts w:ascii="Times New Roman" w:eastAsia="Times New Roman" w:hAnsi="Times New Roman" w:cs="Times New Roman"/>
          <w:sz w:val="24"/>
          <w:szCs w:val="24"/>
        </w:rPr>
        <w:t>EIN number)</w:t>
      </w:r>
      <w:r>
        <w:rPr>
          <w:rFonts w:ascii="Times New Roman" w:eastAsia="Times New Roman" w:hAnsi="Times New Roman" w:cs="Times New Roman"/>
          <w:sz w:val="24"/>
          <w:szCs w:val="24"/>
        </w:rPr>
        <w:t xml:space="preserve"> is a federal contractor or subcontractor covered by the laws enforced by the Office of Federal Contract Compliance Programs (OFCCP).  I certify that for the previous 12-month period this establishment </w:t>
      </w:r>
      <w:r w:rsidR="00F36C04">
        <w:rPr>
          <w:rFonts w:ascii="Times New Roman" w:eastAsia="Times New Roman" w:hAnsi="Times New Roman" w:cs="Times New Roman"/>
          <w:sz w:val="24"/>
          <w:szCs w:val="24"/>
        </w:rPr>
        <w:t xml:space="preserve">maintained </w:t>
      </w:r>
      <w:r>
        <w:rPr>
          <w:rFonts w:ascii="Times New Roman" w:eastAsia="Times New Roman" w:hAnsi="Times New Roman" w:cs="Times New Roman"/>
          <w:sz w:val="24"/>
          <w:szCs w:val="24"/>
        </w:rPr>
        <w:t xml:space="preserve">the required affirmative action programs and otherwise fully complied with nondiscrimination and affirmative action requirements of Executive Order 11246, as amended; Section 503 of the Rehabilitation Act, as amended; the </w:t>
      </w:r>
      <w:r w:rsidRPr="00576E4A">
        <w:rPr>
          <w:rFonts w:ascii="Times New Roman" w:eastAsia="Times New Roman" w:hAnsi="Times New Roman" w:cs="Times New Roman"/>
          <w:sz w:val="24"/>
          <w:szCs w:val="24"/>
        </w:rPr>
        <w:t>Vietnam Era Veterans’ Readjustment Assistance Act</w:t>
      </w:r>
      <w:r>
        <w:rPr>
          <w:rFonts w:ascii="Times New Roman" w:eastAsia="Times New Roman" w:hAnsi="Times New Roman" w:cs="Times New Roman"/>
          <w:sz w:val="24"/>
          <w:szCs w:val="24"/>
        </w:rPr>
        <w:t>, as amended, if applicable,</w:t>
      </w:r>
      <w:r w:rsidR="000242A2">
        <w:rPr>
          <w:rFonts w:ascii="Times New Roman" w:eastAsia="Times New Roman" w:hAnsi="Times New Roman" w:cs="Times New Roman"/>
          <w:sz w:val="24"/>
          <w:szCs w:val="24"/>
        </w:rPr>
        <w:t xml:space="preserve"> Title I of the Americans with Disabilities Act,</w:t>
      </w:r>
      <w:r>
        <w:rPr>
          <w:rFonts w:ascii="Times New Roman" w:eastAsia="Times New Roman" w:hAnsi="Times New Roman" w:cs="Times New Roman"/>
          <w:sz w:val="24"/>
          <w:szCs w:val="24"/>
        </w:rPr>
        <w:t xml:space="preserve"> and the implementing regulations for each of these authorities.  I understand that should OFCCP determine that this establishment was not in compliance, through a </w:t>
      </w:r>
      <w:r w:rsidR="00CA4AED">
        <w:rPr>
          <w:rFonts w:ascii="Times New Roman" w:eastAsia="Times New Roman" w:hAnsi="Times New Roman" w:cs="Times New Roman"/>
          <w:sz w:val="24"/>
          <w:szCs w:val="24"/>
        </w:rPr>
        <w:t xml:space="preserve">compliance evaluation, a </w:t>
      </w:r>
      <w:r>
        <w:rPr>
          <w:rFonts w:ascii="Times New Roman" w:eastAsia="Times New Roman" w:hAnsi="Times New Roman" w:cs="Times New Roman"/>
          <w:sz w:val="24"/>
          <w:szCs w:val="24"/>
        </w:rPr>
        <w:t>complaint investigation</w:t>
      </w:r>
      <w:r w:rsidR="00CA4A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an investigation based on third party credible evidence, the establishment’s status as a</w:t>
      </w:r>
      <w:r w:rsidR="00947C60">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EDI awardee and the related three-year compliance evaluation moratorium will be revoked</w:t>
      </w:r>
      <w:r w:rsidR="00963C2D">
        <w:rPr>
          <w:rFonts w:ascii="Times New Roman" w:eastAsia="Times New Roman" w:hAnsi="Times New Roman" w:cs="Times New Roman"/>
          <w:sz w:val="24"/>
          <w:szCs w:val="24"/>
        </w:rPr>
        <w:t>.  I further understand that in such instances,</w:t>
      </w:r>
      <w:r w:rsidR="00F36C04">
        <w:rPr>
          <w:rFonts w:ascii="Times New Roman" w:eastAsia="Times New Roman" w:hAnsi="Times New Roman" w:cs="Times New Roman"/>
          <w:sz w:val="24"/>
          <w:szCs w:val="24"/>
        </w:rPr>
        <w:t xml:space="preserve"> OFCCP retains all rights </w:t>
      </w:r>
      <w:r w:rsidR="00963C2D">
        <w:rPr>
          <w:rFonts w:ascii="Times New Roman" w:eastAsia="Times New Roman" w:hAnsi="Times New Roman" w:cs="Times New Roman"/>
          <w:sz w:val="24"/>
          <w:szCs w:val="24"/>
        </w:rPr>
        <w:t xml:space="preserve">set forth in applicable regulations </w:t>
      </w:r>
      <w:r w:rsidR="00F36C04">
        <w:rPr>
          <w:rFonts w:ascii="Times New Roman" w:eastAsia="Times New Roman" w:hAnsi="Times New Roman" w:cs="Times New Roman"/>
          <w:sz w:val="24"/>
          <w:szCs w:val="24"/>
        </w:rPr>
        <w:t xml:space="preserve">to </w:t>
      </w:r>
      <w:r w:rsidR="00963C2D">
        <w:rPr>
          <w:rFonts w:ascii="Times New Roman" w:eastAsia="Times New Roman" w:hAnsi="Times New Roman" w:cs="Times New Roman"/>
          <w:sz w:val="24"/>
          <w:szCs w:val="24"/>
        </w:rPr>
        <w:t>seek corrective actions to remedy</w:t>
      </w:r>
      <w:r w:rsidR="00F36C04">
        <w:rPr>
          <w:rFonts w:ascii="Times New Roman" w:eastAsia="Times New Roman" w:hAnsi="Times New Roman" w:cs="Times New Roman"/>
          <w:sz w:val="24"/>
          <w:szCs w:val="24"/>
        </w:rPr>
        <w:t xml:space="preserve"> such violations, in</w:t>
      </w:r>
      <w:r w:rsidR="00963C2D">
        <w:rPr>
          <w:rFonts w:ascii="Times New Roman" w:eastAsia="Times New Roman" w:hAnsi="Times New Roman" w:cs="Times New Roman"/>
          <w:sz w:val="24"/>
          <w:szCs w:val="24"/>
        </w:rPr>
        <w:t>cluding the institution of administrative or judicial enforcement proceedings</w:t>
      </w:r>
      <w:r>
        <w:rPr>
          <w:rFonts w:ascii="Times New Roman" w:eastAsia="Times New Roman" w:hAnsi="Times New Roman" w:cs="Times New Roman"/>
          <w:sz w:val="24"/>
          <w:szCs w:val="24"/>
        </w:rPr>
        <w:t xml:space="preserve">.  </w:t>
      </w:r>
    </w:p>
    <w:p w14:paraId="5884B3BA" w14:textId="77777777" w:rsidR="00355F30" w:rsidRDefault="00355F30" w:rsidP="00355F30">
      <w:pPr>
        <w:spacing w:after="0" w:line="240" w:lineRule="auto"/>
        <w:contextualSpacing/>
      </w:pPr>
    </w:p>
    <w:p w14:paraId="75EFD337" w14:textId="77777777" w:rsidR="00355F30" w:rsidRDefault="00355F30" w:rsidP="00355F30">
      <w:pPr>
        <w:spacing w:after="0" w:line="240" w:lineRule="auto"/>
        <w:contextualSpacing/>
        <w:rPr>
          <w:rFonts w:ascii="Times New Roman" w:eastAsia="Times New Roman" w:hAnsi="Times New Roman" w:cs="Times New Roman"/>
          <w:sz w:val="24"/>
          <w:szCs w:val="24"/>
        </w:rPr>
      </w:pPr>
      <w:r w:rsidRPr="00B43E6E">
        <w:rPr>
          <w:rFonts w:ascii="Times New Roman" w:eastAsia="Times New Roman" w:hAnsi="Times New Roman" w:cs="Times New Roman"/>
          <w:sz w:val="24"/>
          <w:szCs w:val="24"/>
        </w:rPr>
        <w:t xml:space="preserve">If OFCCP becomes aware of </w:t>
      </w:r>
      <w:r w:rsidR="00CA4AED">
        <w:rPr>
          <w:rFonts w:ascii="Times New Roman" w:eastAsia="Times New Roman" w:hAnsi="Times New Roman" w:cs="Times New Roman"/>
          <w:sz w:val="24"/>
          <w:szCs w:val="24"/>
        </w:rPr>
        <w:t>a</w:t>
      </w:r>
      <w:r w:rsidRPr="00B43E6E">
        <w:rPr>
          <w:rFonts w:ascii="Times New Roman" w:eastAsia="Times New Roman" w:hAnsi="Times New Roman" w:cs="Times New Roman"/>
          <w:sz w:val="24"/>
          <w:szCs w:val="24"/>
        </w:rPr>
        <w:t xml:space="preserve"> false or intentionally misleading statement after an award is </w:t>
      </w:r>
      <w:r w:rsidR="000242A2">
        <w:rPr>
          <w:rFonts w:ascii="Times New Roman" w:eastAsia="Times New Roman" w:hAnsi="Times New Roman" w:cs="Times New Roman"/>
          <w:sz w:val="24"/>
          <w:szCs w:val="24"/>
        </w:rPr>
        <w:t>made</w:t>
      </w:r>
      <w:r w:rsidRPr="00B43E6E">
        <w:rPr>
          <w:rFonts w:ascii="Times New Roman" w:eastAsia="Times New Roman" w:hAnsi="Times New Roman" w:cs="Times New Roman"/>
          <w:sz w:val="24"/>
          <w:szCs w:val="24"/>
        </w:rPr>
        <w:t xml:space="preserve">, the contractor establishment will have the award revoked and will be disqualified from consideration for other OFCCP award and recognition programs for a period of four years.  </w:t>
      </w:r>
    </w:p>
    <w:p w14:paraId="0C86CD5C" w14:textId="77777777" w:rsidR="00355F30" w:rsidRPr="00D36A34" w:rsidRDefault="00355F30" w:rsidP="00355F30">
      <w:pPr>
        <w:spacing w:after="0" w:line="240" w:lineRule="auto"/>
        <w:contextualSpacing/>
        <w:rPr>
          <w:rFonts w:ascii="Times New Roman" w:eastAsia="Times New Roman" w:hAnsi="Times New Roman" w:cs="Times New Roman"/>
          <w:sz w:val="24"/>
          <w:szCs w:val="24"/>
        </w:rPr>
      </w:pPr>
    </w:p>
    <w:p w14:paraId="2A80F6F3" w14:textId="77777777" w:rsidR="000A5658" w:rsidRDefault="00355F30" w:rsidP="00355F30">
      <w:pPr>
        <w:pStyle w:val="ListParagraph"/>
        <w:spacing w:after="0" w:line="240" w:lineRule="auto"/>
        <w:ind w:left="0"/>
        <w:rPr>
          <w:rFonts w:ascii="Times New Roman" w:hAnsi="Times New Roman" w:cs="Times New Roman"/>
          <w:sz w:val="24"/>
          <w:szCs w:val="24"/>
        </w:rPr>
      </w:pPr>
      <w:r w:rsidRPr="005376FB">
        <w:rPr>
          <w:rFonts w:ascii="Times New Roman" w:hAnsi="Times New Roman" w:cs="Times New Roman"/>
          <w:sz w:val="24"/>
          <w:szCs w:val="24"/>
        </w:rPr>
        <w:t xml:space="preserve">Commenters requested clarification regarding moratoriums </w:t>
      </w:r>
      <w:r>
        <w:rPr>
          <w:rFonts w:ascii="Times New Roman" w:hAnsi="Times New Roman" w:cs="Times New Roman"/>
          <w:sz w:val="24"/>
          <w:szCs w:val="24"/>
        </w:rPr>
        <w:t xml:space="preserve">and whether participating in other </w:t>
      </w:r>
      <w:r w:rsidRPr="005376FB">
        <w:rPr>
          <w:rFonts w:ascii="Times New Roman" w:hAnsi="Times New Roman" w:cs="Times New Roman"/>
          <w:sz w:val="24"/>
          <w:szCs w:val="24"/>
        </w:rPr>
        <w:t xml:space="preserve">programs and incentives would deem an establishment ineligible for the EDI Award.  </w:t>
      </w:r>
      <w:r w:rsidR="000A5658">
        <w:rPr>
          <w:rFonts w:ascii="Times New Roman" w:hAnsi="Times New Roman" w:cs="Times New Roman"/>
          <w:sz w:val="24"/>
          <w:szCs w:val="24"/>
        </w:rPr>
        <w:t xml:space="preserve">The following </w:t>
      </w:r>
      <w:r w:rsidR="00EC40BF">
        <w:rPr>
          <w:rFonts w:ascii="Times New Roman" w:hAnsi="Times New Roman" w:cs="Times New Roman"/>
          <w:sz w:val="24"/>
          <w:szCs w:val="24"/>
        </w:rPr>
        <w:t>three</w:t>
      </w:r>
      <w:r w:rsidR="00B5415B">
        <w:rPr>
          <w:rFonts w:ascii="Times New Roman" w:hAnsi="Times New Roman" w:cs="Times New Roman"/>
          <w:sz w:val="24"/>
          <w:szCs w:val="24"/>
        </w:rPr>
        <w:t xml:space="preserve"> points </w:t>
      </w:r>
      <w:r w:rsidR="000A5658">
        <w:rPr>
          <w:rFonts w:ascii="Times New Roman" w:hAnsi="Times New Roman" w:cs="Times New Roman"/>
          <w:sz w:val="24"/>
          <w:szCs w:val="24"/>
        </w:rPr>
        <w:t>apply:</w:t>
      </w:r>
      <w:r w:rsidR="0017737D">
        <w:rPr>
          <w:rFonts w:ascii="Times New Roman" w:hAnsi="Times New Roman" w:cs="Times New Roman"/>
          <w:sz w:val="24"/>
          <w:szCs w:val="24"/>
        </w:rPr>
        <w:t xml:space="preserve"> </w:t>
      </w:r>
    </w:p>
    <w:p w14:paraId="308E886B" w14:textId="650FC153" w:rsidR="000A5658" w:rsidRDefault="00713086" w:rsidP="00AC667A">
      <w:pPr>
        <w:pStyle w:val="ListParagraph"/>
        <w:numPr>
          <w:ilvl w:val="0"/>
          <w:numId w:val="24"/>
        </w:numPr>
        <w:spacing w:after="0" w:line="240" w:lineRule="auto"/>
        <w:rPr>
          <w:rFonts w:ascii="Times New Roman" w:hAnsi="Times New Roman" w:cs="Times New Roman"/>
          <w:sz w:val="24"/>
          <w:szCs w:val="24"/>
        </w:rPr>
      </w:pPr>
      <w:r w:rsidRPr="00713086">
        <w:rPr>
          <w:rFonts w:ascii="Times New Roman" w:hAnsi="Times New Roman" w:cs="Times New Roman"/>
          <w:sz w:val="24"/>
          <w:szCs w:val="24"/>
        </w:rPr>
        <w:t>a contractor establishment</w:t>
      </w:r>
      <w:r w:rsidR="00EC40BF">
        <w:rPr>
          <w:rFonts w:ascii="Times New Roman" w:hAnsi="Times New Roman" w:cs="Times New Roman"/>
          <w:sz w:val="24"/>
          <w:szCs w:val="24"/>
        </w:rPr>
        <w:t xml:space="preserve"> that</w:t>
      </w:r>
      <w:r w:rsidRPr="00713086">
        <w:rPr>
          <w:rFonts w:ascii="Times New Roman" w:hAnsi="Times New Roman" w:cs="Times New Roman"/>
          <w:sz w:val="24"/>
          <w:szCs w:val="24"/>
        </w:rPr>
        <w:t xml:space="preserve"> has won another OFCCP award and is in moratorium status</w:t>
      </w:r>
      <w:r w:rsidR="00AC667A">
        <w:rPr>
          <w:rFonts w:ascii="Times New Roman" w:hAnsi="Times New Roman" w:cs="Times New Roman"/>
          <w:sz w:val="24"/>
          <w:szCs w:val="24"/>
        </w:rPr>
        <w:t xml:space="preserve"> at the time of applying for the EDI </w:t>
      </w:r>
      <w:r w:rsidR="000541BC">
        <w:rPr>
          <w:rFonts w:ascii="Times New Roman" w:hAnsi="Times New Roman" w:cs="Times New Roman"/>
          <w:sz w:val="24"/>
          <w:szCs w:val="24"/>
        </w:rPr>
        <w:t>A</w:t>
      </w:r>
      <w:r w:rsidR="00AC667A">
        <w:rPr>
          <w:rFonts w:ascii="Times New Roman" w:hAnsi="Times New Roman" w:cs="Times New Roman"/>
          <w:sz w:val="24"/>
          <w:szCs w:val="24"/>
        </w:rPr>
        <w:t>ward</w:t>
      </w:r>
      <w:r w:rsidR="00B76C50">
        <w:rPr>
          <w:rFonts w:ascii="Times New Roman" w:hAnsi="Times New Roman" w:cs="Times New Roman"/>
          <w:sz w:val="24"/>
          <w:szCs w:val="24"/>
        </w:rPr>
        <w:t xml:space="preserve"> may not apply;</w:t>
      </w:r>
      <w:r w:rsidRPr="00713086">
        <w:rPr>
          <w:rFonts w:ascii="Times New Roman" w:hAnsi="Times New Roman" w:cs="Times New Roman"/>
          <w:sz w:val="24"/>
          <w:szCs w:val="24"/>
        </w:rPr>
        <w:t xml:space="preserve"> </w:t>
      </w:r>
      <w:r w:rsidR="001E22D1">
        <w:rPr>
          <w:rFonts w:ascii="Times New Roman" w:hAnsi="Times New Roman" w:cs="Times New Roman"/>
          <w:sz w:val="24"/>
          <w:szCs w:val="24"/>
        </w:rPr>
        <w:t xml:space="preserve"> </w:t>
      </w:r>
    </w:p>
    <w:p w14:paraId="671436ED" w14:textId="7DA2C3CB" w:rsidR="000A5658" w:rsidRDefault="000A5658" w:rsidP="00AC667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13086" w:rsidRPr="00713086">
        <w:rPr>
          <w:rFonts w:ascii="Times New Roman" w:hAnsi="Times New Roman" w:cs="Times New Roman"/>
          <w:sz w:val="24"/>
          <w:szCs w:val="24"/>
        </w:rPr>
        <w:t xml:space="preserve"> separate contractor establishment within </w:t>
      </w:r>
      <w:r w:rsidR="00C60A5F">
        <w:rPr>
          <w:rFonts w:ascii="Times New Roman" w:hAnsi="Times New Roman" w:cs="Times New Roman"/>
          <w:sz w:val="24"/>
          <w:szCs w:val="24"/>
        </w:rPr>
        <w:t>the same contractor firm</w:t>
      </w:r>
      <w:r w:rsidR="00713086" w:rsidRPr="00713086">
        <w:rPr>
          <w:rFonts w:ascii="Times New Roman" w:hAnsi="Times New Roman" w:cs="Times New Roman"/>
          <w:sz w:val="24"/>
          <w:szCs w:val="24"/>
        </w:rPr>
        <w:t xml:space="preserve"> is eligible to apply for </w:t>
      </w:r>
      <w:r w:rsidR="00AC667A">
        <w:rPr>
          <w:rFonts w:ascii="Times New Roman" w:hAnsi="Times New Roman" w:cs="Times New Roman"/>
          <w:sz w:val="24"/>
          <w:szCs w:val="24"/>
        </w:rPr>
        <w:t>the</w:t>
      </w:r>
      <w:r w:rsidR="00713086" w:rsidRPr="00713086">
        <w:rPr>
          <w:rFonts w:ascii="Times New Roman" w:hAnsi="Times New Roman" w:cs="Times New Roman"/>
          <w:sz w:val="24"/>
          <w:szCs w:val="24"/>
        </w:rPr>
        <w:t xml:space="preserve"> EDI </w:t>
      </w:r>
      <w:r w:rsidR="000541BC">
        <w:rPr>
          <w:rFonts w:ascii="Times New Roman" w:hAnsi="Times New Roman" w:cs="Times New Roman"/>
          <w:sz w:val="24"/>
          <w:szCs w:val="24"/>
        </w:rPr>
        <w:t>A</w:t>
      </w:r>
      <w:r w:rsidR="00713086" w:rsidRPr="00713086">
        <w:rPr>
          <w:rFonts w:ascii="Times New Roman" w:hAnsi="Times New Roman" w:cs="Times New Roman"/>
          <w:sz w:val="24"/>
          <w:szCs w:val="24"/>
        </w:rPr>
        <w:t>ward</w:t>
      </w:r>
      <w:r w:rsidR="00AC667A">
        <w:rPr>
          <w:rFonts w:ascii="Times New Roman" w:hAnsi="Times New Roman" w:cs="Times New Roman"/>
          <w:sz w:val="24"/>
          <w:szCs w:val="24"/>
        </w:rPr>
        <w:t xml:space="preserve"> even if another establishment is under a moratorium through the EDI </w:t>
      </w:r>
      <w:r w:rsidR="000541BC">
        <w:rPr>
          <w:rFonts w:ascii="Times New Roman" w:hAnsi="Times New Roman" w:cs="Times New Roman"/>
          <w:sz w:val="24"/>
          <w:szCs w:val="24"/>
        </w:rPr>
        <w:t>A</w:t>
      </w:r>
      <w:r w:rsidR="00AC667A">
        <w:rPr>
          <w:rFonts w:ascii="Times New Roman" w:hAnsi="Times New Roman" w:cs="Times New Roman"/>
          <w:sz w:val="24"/>
          <w:szCs w:val="24"/>
        </w:rPr>
        <w:t>ward or any of OFCCP’s awards programs</w:t>
      </w:r>
      <w:r w:rsidR="00B76C50">
        <w:rPr>
          <w:rFonts w:ascii="Times New Roman" w:hAnsi="Times New Roman" w:cs="Times New Roman"/>
          <w:sz w:val="24"/>
          <w:szCs w:val="24"/>
        </w:rPr>
        <w:t>;</w:t>
      </w:r>
    </w:p>
    <w:p w14:paraId="0D8C1BEF" w14:textId="2832DC7D" w:rsidR="00C60A5F" w:rsidRDefault="00B76C50" w:rsidP="00AC667A">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C667A">
        <w:rPr>
          <w:rFonts w:ascii="Times New Roman" w:hAnsi="Times New Roman" w:cs="Times New Roman"/>
          <w:sz w:val="24"/>
          <w:szCs w:val="24"/>
        </w:rPr>
        <w:t xml:space="preserve">n establishment </w:t>
      </w:r>
      <w:r w:rsidR="00B5415B">
        <w:rPr>
          <w:rFonts w:ascii="Times New Roman" w:hAnsi="Times New Roman" w:cs="Times New Roman"/>
          <w:sz w:val="24"/>
          <w:szCs w:val="24"/>
        </w:rPr>
        <w:t xml:space="preserve">that is </w:t>
      </w:r>
      <w:r w:rsidR="00AC667A">
        <w:rPr>
          <w:rFonts w:ascii="Times New Roman" w:hAnsi="Times New Roman" w:cs="Times New Roman"/>
          <w:sz w:val="24"/>
          <w:szCs w:val="24"/>
        </w:rPr>
        <w:t xml:space="preserve">under a moratorium through a program or incentive that is </w:t>
      </w:r>
      <w:r w:rsidR="00EC40BF">
        <w:rPr>
          <w:rFonts w:ascii="Times New Roman" w:hAnsi="Times New Roman" w:cs="Times New Roman"/>
          <w:sz w:val="24"/>
          <w:szCs w:val="24"/>
        </w:rPr>
        <w:t>not an award</w:t>
      </w:r>
      <w:r w:rsidR="00B5415B">
        <w:rPr>
          <w:rFonts w:ascii="Times New Roman" w:hAnsi="Times New Roman" w:cs="Times New Roman"/>
          <w:sz w:val="24"/>
          <w:szCs w:val="24"/>
        </w:rPr>
        <w:t xml:space="preserve"> program may apply for the EDI </w:t>
      </w:r>
      <w:r w:rsidR="000541BC">
        <w:rPr>
          <w:rFonts w:ascii="Times New Roman" w:hAnsi="Times New Roman" w:cs="Times New Roman"/>
          <w:sz w:val="24"/>
          <w:szCs w:val="24"/>
        </w:rPr>
        <w:t>A</w:t>
      </w:r>
      <w:r w:rsidR="00B5415B">
        <w:rPr>
          <w:rFonts w:ascii="Times New Roman" w:hAnsi="Times New Roman" w:cs="Times New Roman"/>
          <w:sz w:val="24"/>
          <w:szCs w:val="24"/>
        </w:rPr>
        <w:t xml:space="preserve">ward. </w:t>
      </w:r>
    </w:p>
    <w:p w14:paraId="531860A3" w14:textId="77777777" w:rsidR="000A5658" w:rsidRPr="00692465" w:rsidRDefault="000A5658" w:rsidP="00692465">
      <w:pPr>
        <w:spacing w:after="0" w:line="240" w:lineRule="auto"/>
        <w:ind w:left="360"/>
        <w:rPr>
          <w:rFonts w:ascii="Times New Roman" w:hAnsi="Times New Roman" w:cs="Times New Roman"/>
          <w:sz w:val="24"/>
          <w:szCs w:val="24"/>
        </w:rPr>
      </w:pPr>
    </w:p>
    <w:p w14:paraId="69402B9F" w14:textId="77777777" w:rsidR="00355F30" w:rsidRPr="00B5415B" w:rsidRDefault="00B5415B" w:rsidP="00EC40BF">
      <w:pPr>
        <w:spacing w:after="0" w:line="240" w:lineRule="auto"/>
        <w:rPr>
          <w:rFonts w:ascii="Times New Roman" w:hAnsi="Times New Roman" w:cs="Times New Roman"/>
          <w:sz w:val="24"/>
          <w:szCs w:val="24"/>
        </w:rPr>
      </w:pPr>
      <w:r>
        <w:rPr>
          <w:rFonts w:ascii="Times New Roman" w:hAnsi="Times New Roman" w:cs="Times New Roman"/>
          <w:sz w:val="24"/>
          <w:szCs w:val="24"/>
        </w:rPr>
        <w:t>A commente</w:t>
      </w:r>
      <w:r w:rsidR="008169FB">
        <w:rPr>
          <w:rFonts w:ascii="Times New Roman" w:hAnsi="Times New Roman" w:cs="Times New Roman"/>
          <w:sz w:val="24"/>
          <w:szCs w:val="24"/>
        </w:rPr>
        <w:t>r</w:t>
      </w:r>
      <w:r>
        <w:rPr>
          <w:rFonts w:ascii="Times New Roman" w:hAnsi="Times New Roman" w:cs="Times New Roman"/>
          <w:sz w:val="24"/>
          <w:szCs w:val="24"/>
        </w:rPr>
        <w:t xml:space="preserve"> asserted that contractors should be able to apply for multiple awards programs. T</w:t>
      </w:r>
      <w:r w:rsidR="00713086" w:rsidRPr="00EC40BF">
        <w:rPr>
          <w:rFonts w:ascii="Times New Roman" w:hAnsi="Times New Roman" w:cs="Times New Roman"/>
          <w:sz w:val="24"/>
          <w:szCs w:val="24"/>
        </w:rPr>
        <w:t xml:space="preserve">he EDI </w:t>
      </w:r>
      <w:r w:rsidR="000541BC">
        <w:rPr>
          <w:rFonts w:ascii="Times New Roman" w:hAnsi="Times New Roman" w:cs="Times New Roman"/>
          <w:sz w:val="24"/>
          <w:szCs w:val="24"/>
        </w:rPr>
        <w:t>A</w:t>
      </w:r>
      <w:r w:rsidR="00713086" w:rsidRPr="00EC40BF">
        <w:rPr>
          <w:rFonts w:ascii="Times New Roman" w:hAnsi="Times New Roman" w:cs="Times New Roman"/>
          <w:sz w:val="24"/>
          <w:szCs w:val="24"/>
        </w:rPr>
        <w:t>ward involves sharing knowledge and best practices with other contractors</w:t>
      </w:r>
      <w:r w:rsidR="00DB211B">
        <w:rPr>
          <w:rFonts w:ascii="Times New Roman" w:hAnsi="Times New Roman" w:cs="Times New Roman"/>
          <w:sz w:val="24"/>
          <w:szCs w:val="24"/>
        </w:rPr>
        <w:t xml:space="preserve">.  </w:t>
      </w:r>
      <w:r w:rsidR="00DB211B" w:rsidRPr="00DB211B">
        <w:rPr>
          <w:rFonts w:ascii="Times New Roman" w:hAnsi="Times New Roman" w:cs="Times New Roman"/>
          <w:sz w:val="24"/>
          <w:szCs w:val="24"/>
        </w:rPr>
        <w:t xml:space="preserve">If OFCCP allows a contractor to win multiple awards, it may result in a fewer number of award winners, which would limit the diversity of best practices to be shared.  It also may not produce a diversity of best practices that are applicable to all industries. These results </w:t>
      </w:r>
      <w:r w:rsidR="005A327D">
        <w:rPr>
          <w:rFonts w:ascii="Times New Roman" w:hAnsi="Times New Roman" w:cs="Times New Roman"/>
          <w:sz w:val="24"/>
          <w:szCs w:val="24"/>
        </w:rPr>
        <w:t>would be</w:t>
      </w:r>
      <w:r w:rsidR="00DB211B" w:rsidRPr="00DB211B">
        <w:rPr>
          <w:rFonts w:ascii="Times New Roman" w:hAnsi="Times New Roman" w:cs="Times New Roman"/>
          <w:sz w:val="24"/>
          <w:szCs w:val="24"/>
        </w:rPr>
        <w:t xml:space="preserve"> opposite of the award program’s intent. </w:t>
      </w:r>
      <w:r w:rsidR="00DB211B" w:rsidRPr="00EC40BF" w:rsidDel="00DB211B">
        <w:rPr>
          <w:rFonts w:ascii="Times New Roman" w:hAnsi="Times New Roman" w:cs="Times New Roman"/>
          <w:sz w:val="24"/>
          <w:szCs w:val="24"/>
        </w:rPr>
        <w:t xml:space="preserve"> </w:t>
      </w:r>
    </w:p>
    <w:p w14:paraId="5DD66DDE" w14:textId="77777777" w:rsidR="00355F30" w:rsidRDefault="00355F30" w:rsidP="00DB211B">
      <w:pPr>
        <w:spacing w:after="0" w:line="240" w:lineRule="auto"/>
        <w:rPr>
          <w:rFonts w:ascii="Times New Roman" w:eastAsiaTheme="minorHAnsi" w:hAnsi="Times New Roman" w:cs="Times New Roman"/>
          <w:sz w:val="24"/>
          <w:szCs w:val="24"/>
        </w:rPr>
      </w:pPr>
    </w:p>
    <w:p w14:paraId="0641C833" w14:textId="5BFE5B8F" w:rsidR="00355F30" w:rsidRPr="00CA3888" w:rsidRDefault="00355F30" w:rsidP="00355F30">
      <w:pPr>
        <w:pStyle w:val="ListParagraph"/>
        <w:spacing w:after="0" w:line="240" w:lineRule="auto"/>
        <w:ind w:left="0"/>
        <w:rPr>
          <w:rFonts w:ascii="Times New Roman" w:hAnsi="Times New Roman" w:cs="Times New Roman"/>
          <w:sz w:val="24"/>
          <w:szCs w:val="24"/>
        </w:rPr>
      </w:pPr>
      <w:r>
        <w:rPr>
          <w:rFonts w:ascii="Times New Roman" w:eastAsiaTheme="minorHAnsi" w:hAnsi="Times New Roman" w:cs="Times New Roman"/>
          <w:sz w:val="24"/>
          <w:szCs w:val="24"/>
        </w:rPr>
        <w:t>C</w:t>
      </w:r>
      <w:r w:rsidRPr="005376FB">
        <w:rPr>
          <w:rFonts w:ascii="Times New Roman" w:hAnsi="Times New Roman" w:cs="Times New Roman"/>
          <w:sz w:val="24"/>
          <w:szCs w:val="24"/>
        </w:rPr>
        <w:t>ommenter</w:t>
      </w:r>
      <w:r>
        <w:rPr>
          <w:rFonts w:ascii="Times New Roman" w:hAnsi="Times New Roman" w:cs="Times New Roman"/>
          <w:sz w:val="24"/>
          <w:szCs w:val="24"/>
        </w:rPr>
        <w:t>s</w:t>
      </w:r>
      <w:r w:rsidRPr="005376FB">
        <w:rPr>
          <w:rFonts w:ascii="Times New Roman" w:hAnsi="Times New Roman" w:cs="Times New Roman"/>
          <w:sz w:val="24"/>
          <w:szCs w:val="24"/>
        </w:rPr>
        <w:t xml:space="preserve"> </w:t>
      </w:r>
      <w:r w:rsidR="0017737D">
        <w:rPr>
          <w:rFonts w:ascii="Times New Roman" w:hAnsi="Times New Roman" w:cs="Times New Roman"/>
          <w:sz w:val="24"/>
          <w:szCs w:val="24"/>
        </w:rPr>
        <w:t>questioned</w:t>
      </w:r>
      <w:r>
        <w:rPr>
          <w:rFonts w:ascii="Times New Roman" w:hAnsi="Times New Roman" w:cs="Times New Roman"/>
          <w:sz w:val="24"/>
          <w:szCs w:val="24"/>
        </w:rPr>
        <w:t xml:space="preserve"> </w:t>
      </w:r>
      <w:r w:rsidRPr="005376FB">
        <w:rPr>
          <w:rFonts w:ascii="Times New Roman" w:hAnsi="Times New Roman" w:cs="Times New Roman"/>
          <w:sz w:val="24"/>
          <w:szCs w:val="24"/>
        </w:rPr>
        <w:t xml:space="preserve">whether information regarding disability representation </w:t>
      </w:r>
      <w:r w:rsidR="006F4ECD">
        <w:rPr>
          <w:rFonts w:ascii="Times New Roman" w:hAnsi="Times New Roman" w:cs="Times New Roman"/>
          <w:sz w:val="24"/>
          <w:szCs w:val="24"/>
        </w:rPr>
        <w:t xml:space="preserve">should </w:t>
      </w:r>
      <w:r w:rsidRPr="005376FB">
        <w:rPr>
          <w:rFonts w:ascii="Times New Roman" w:hAnsi="Times New Roman" w:cs="Times New Roman"/>
          <w:sz w:val="24"/>
          <w:szCs w:val="24"/>
        </w:rPr>
        <w:t xml:space="preserve">be categorized by job group or workforce, as either method is allowed under federal regulations.  Contractors with 100 or </w:t>
      </w:r>
      <w:r w:rsidR="005E24D7">
        <w:rPr>
          <w:rFonts w:ascii="Times New Roman" w:hAnsi="Times New Roman" w:cs="Times New Roman"/>
          <w:sz w:val="24"/>
          <w:szCs w:val="24"/>
        </w:rPr>
        <w:t>fewer</w:t>
      </w:r>
      <w:r w:rsidRPr="005376FB">
        <w:rPr>
          <w:rFonts w:ascii="Times New Roman" w:hAnsi="Times New Roman" w:cs="Times New Roman"/>
          <w:sz w:val="24"/>
          <w:szCs w:val="24"/>
        </w:rPr>
        <w:t xml:space="preserve"> employees have the option to apply the utilization goal to their job groups or their entire workforce, in accordance with 41 CFR </w:t>
      </w:r>
      <w:r w:rsidR="004275F0" w:rsidRPr="004275F0">
        <w:rPr>
          <w:rFonts w:ascii="Times New Roman" w:hAnsi="Times New Roman" w:cs="Times New Roman"/>
          <w:sz w:val="24"/>
          <w:szCs w:val="24"/>
        </w:rPr>
        <w:t xml:space="preserve">§ </w:t>
      </w:r>
      <w:r w:rsidRPr="005376FB">
        <w:rPr>
          <w:rFonts w:ascii="Times New Roman" w:hAnsi="Times New Roman" w:cs="Times New Roman"/>
          <w:sz w:val="24"/>
          <w:szCs w:val="24"/>
        </w:rPr>
        <w:t xml:space="preserve">60-741.45.  OFCCP is not advising contractors to </w:t>
      </w:r>
      <w:r w:rsidR="002D592A">
        <w:rPr>
          <w:rFonts w:ascii="Times New Roman" w:hAnsi="Times New Roman" w:cs="Times New Roman"/>
          <w:sz w:val="24"/>
          <w:szCs w:val="24"/>
        </w:rPr>
        <w:t>choose</w:t>
      </w:r>
      <w:r w:rsidRPr="005376FB">
        <w:rPr>
          <w:rFonts w:ascii="Times New Roman" w:hAnsi="Times New Roman" w:cs="Times New Roman"/>
          <w:sz w:val="24"/>
          <w:szCs w:val="24"/>
        </w:rPr>
        <w:t xml:space="preserve"> one method over the other, as </w:t>
      </w:r>
      <w:r w:rsidRPr="00651110">
        <w:rPr>
          <w:rFonts w:ascii="Times New Roman" w:hAnsi="Times New Roman" w:cs="Times New Roman"/>
          <w:sz w:val="24"/>
          <w:szCs w:val="24"/>
        </w:rPr>
        <w:t>the regulations</w:t>
      </w:r>
      <w:r w:rsidRPr="005376FB">
        <w:rPr>
          <w:rFonts w:ascii="Times New Roman" w:hAnsi="Times New Roman" w:cs="Times New Roman"/>
          <w:sz w:val="24"/>
          <w:szCs w:val="24"/>
        </w:rPr>
        <w:t xml:space="preserve"> allow contractors with 100 or </w:t>
      </w:r>
      <w:r w:rsidR="005E24D7">
        <w:rPr>
          <w:rFonts w:ascii="Times New Roman" w:hAnsi="Times New Roman" w:cs="Times New Roman"/>
          <w:sz w:val="24"/>
          <w:szCs w:val="24"/>
        </w:rPr>
        <w:t>fewer</w:t>
      </w:r>
      <w:r w:rsidRPr="005376FB">
        <w:rPr>
          <w:rFonts w:ascii="Times New Roman" w:hAnsi="Times New Roman" w:cs="Times New Roman"/>
          <w:sz w:val="24"/>
          <w:szCs w:val="24"/>
        </w:rPr>
        <w:t xml:space="preserve"> employees the flexibility to choose.  OFCCP requests th</w:t>
      </w:r>
      <w:r w:rsidR="002D592A">
        <w:rPr>
          <w:rFonts w:ascii="Times New Roman" w:hAnsi="Times New Roman" w:cs="Times New Roman"/>
          <w:sz w:val="24"/>
          <w:szCs w:val="24"/>
        </w:rPr>
        <w:t>at contractors include this</w:t>
      </w:r>
      <w:r w:rsidRPr="005376FB">
        <w:rPr>
          <w:rFonts w:ascii="Times New Roman" w:hAnsi="Times New Roman" w:cs="Times New Roman"/>
          <w:sz w:val="24"/>
          <w:szCs w:val="24"/>
        </w:rPr>
        <w:t xml:space="preserve"> information in the nomination package to better understand the establishment</w:t>
      </w:r>
      <w:r>
        <w:rPr>
          <w:rFonts w:ascii="Times New Roman" w:hAnsi="Times New Roman" w:cs="Times New Roman"/>
          <w:sz w:val="24"/>
          <w:szCs w:val="24"/>
        </w:rPr>
        <w:t>’</w:t>
      </w:r>
      <w:r w:rsidRPr="005376FB">
        <w:rPr>
          <w:rFonts w:ascii="Times New Roman" w:hAnsi="Times New Roman" w:cs="Times New Roman"/>
          <w:sz w:val="24"/>
          <w:szCs w:val="24"/>
        </w:rPr>
        <w:t>s size and workforce composition.</w:t>
      </w:r>
    </w:p>
    <w:p w14:paraId="24AA0B3F" w14:textId="77777777" w:rsidR="00355F30" w:rsidRPr="005376FB" w:rsidRDefault="00355F30" w:rsidP="00355F30">
      <w:pPr>
        <w:pStyle w:val="ListParagraph"/>
        <w:spacing w:after="0" w:line="240" w:lineRule="auto"/>
        <w:rPr>
          <w:rFonts w:ascii="Times New Roman" w:hAnsi="Times New Roman" w:cs="Times New Roman"/>
          <w:sz w:val="24"/>
          <w:szCs w:val="24"/>
        </w:rPr>
      </w:pPr>
    </w:p>
    <w:p w14:paraId="2A7E24A3" w14:textId="4E2B33E9" w:rsidR="00355F30" w:rsidRDefault="00355F30" w:rsidP="00355F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Commenters compared this award to an award previously issued by ODEP</w:t>
      </w:r>
      <w:r w:rsidR="00637C01">
        <w:rPr>
          <w:rFonts w:ascii="Times New Roman" w:hAnsi="Times New Roman" w:cs="Times New Roman"/>
          <w:sz w:val="24"/>
          <w:szCs w:val="24"/>
        </w:rPr>
        <w:t>,</w:t>
      </w:r>
      <w:r w:rsidR="00450766">
        <w:rPr>
          <w:rFonts w:ascii="Times New Roman" w:hAnsi="Times New Roman" w:cs="Times New Roman"/>
          <w:sz w:val="24"/>
          <w:szCs w:val="24"/>
        </w:rPr>
        <w:t xml:space="preserve"> </w:t>
      </w:r>
      <w:r>
        <w:rPr>
          <w:rFonts w:ascii="Times New Roman" w:hAnsi="Times New Roman" w:cs="Times New Roman"/>
          <w:sz w:val="24"/>
          <w:szCs w:val="24"/>
        </w:rPr>
        <w:t>the New Freedom Initiative Award (NFI)</w:t>
      </w:r>
      <w:r w:rsidR="00637C01">
        <w:rPr>
          <w:rFonts w:ascii="Times New Roman" w:hAnsi="Times New Roman" w:cs="Times New Roman"/>
          <w:sz w:val="24"/>
          <w:szCs w:val="24"/>
        </w:rPr>
        <w:t xml:space="preserve">, and </w:t>
      </w:r>
      <w:r w:rsidR="00450766">
        <w:rPr>
          <w:rFonts w:ascii="Times New Roman" w:hAnsi="Times New Roman" w:cs="Times New Roman"/>
          <w:sz w:val="24"/>
          <w:szCs w:val="24"/>
        </w:rPr>
        <w:t>proposed</w:t>
      </w:r>
      <w:r w:rsidR="00637C01">
        <w:rPr>
          <w:rFonts w:ascii="Times New Roman" w:hAnsi="Times New Roman" w:cs="Times New Roman"/>
          <w:sz w:val="24"/>
          <w:szCs w:val="24"/>
        </w:rPr>
        <w:t xml:space="preserve"> its criteria as more efficient</w:t>
      </w:r>
      <w:r>
        <w:rPr>
          <w:rFonts w:ascii="Times New Roman" w:hAnsi="Times New Roman" w:cs="Times New Roman"/>
          <w:sz w:val="24"/>
          <w:szCs w:val="24"/>
        </w:rPr>
        <w:t>.  The NFI award</w:t>
      </w:r>
      <w:r w:rsidRPr="005376FB">
        <w:rPr>
          <w:rFonts w:ascii="Times New Roman" w:hAnsi="Times New Roman" w:cs="Times New Roman"/>
          <w:sz w:val="24"/>
          <w:szCs w:val="24"/>
        </w:rPr>
        <w:t xml:space="preserve"> included similar language in its eligibility criteria: “Nominees must report any unresolved violations of state or Federal law, as determined by compliance evaluations, complaint investigations, or other Federal inspections and investigations.  In addition, the nominee must also report any pending Federal or state enforcement actions, and any corrective actions or consent decrees that have resulted from litigation under laws enforced by [DOL].”  </w:t>
      </w:r>
      <w:r w:rsidR="000541BC">
        <w:rPr>
          <w:rFonts w:ascii="Times New Roman" w:hAnsi="Times New Roman" w:cs="Times New Roman"/>
          <w:sz w:val="24"/>
          <w:szCs w:val="24"/>
        </w:rPr>
        <w:t>Overall</w:t>
      </w:r>
      <w:r>
        <w:rPr>
          <w:rFonts w:ascii="Times New Roman" w:hAnsi="Times New Roman" w:cs="Times New Roman"/>
          <w:sz w:val="24"/>
          <w:szCs w:val="24"/>
        </w:rPr>
        <w:t xml:space="preserve">, </w:t>
      </w:r>
      <w:r w:rsidRPr="005376FB">
        <w:rPr>
          <w:rFonts w:ascii="Times New Roman" w:hAnsi="Times New Roman" w:cs="Times New Roman"/>
          <w:sz w:val="24"/>
          <w:szCs w:val="24"/>
        </w:rPr>
        <w:t xml:space="preserve">OFCCP </w:t>
      </w:r>
      <w:r w:rsidR="000541BC">
        <w:rPr>
          <w:rFonts w:ascii="Times New Roman" w:hAnsi="Times New Roman" w:cs="Times New Roman"/>
          <w:sz w:val="24"/>
          <w:szCs w:val="24"/>
        </w:rPr>
        <w:t>believes</w:t>
      </w:r>
      <w:r w:rsidRPr="005376FB">
        <w:rPr>
          <w:rFonts w:ascii="Times New Roman" w:hAnsi="Times New Roman" w:cs="Times New Roman"/>
          <w:sz w:val="24"/>
          <w:szCs w:val="24"/>
        </w:rPr>
        <w:t xml:space="preserve"> that the eligibility criteria under the EDI </w:t>
      </w:r>
      <w:r w:rsidR="000541BC">
        <w:rPr>
          <w:rFonts w:ascii="Times New Roman" w:hAnsi="Times New Roman" w:cs="Times New Roman"/>
          <w:sz w:val="24"/>
          <w:szCs w:val="24"/>
        </w:rPr>
        <w:t>A</w:t>
      </w:r>
      <w:r w:rsidRPr="005376FB">
        <w:rPr>
          <w:rFonts w:ascii="Times New Roman" w:hAnsi="Times New Roman" w:cs="Times New Roman"/>
          <w:sz w:val="24"/>
          <w:szCs w:val="24"/>
        </w:rPr>
        <w:t>ward</w:t>
      </w:r>
      <w:r w:rsidR="000C41A2">
        <w:rPr>
          <w:rFonts w:ascii="Times New Roman" w:hAnsi="Times New Roman" w:cs="Times New Roman"/>
          <w:sz w:val="24"/>
          <w:szCs w:val="24"/>
        </w:rPr>
        <w:t>, including</w:t>
      </w:r>
      <w:r w:rsidR="000541BC">
        <w:rPr>
          <w:rFonts w:ascii="Times New Roman" w:hAnsi="Times New Roman" w:cs="Times New Roman"/>
          <w:sz w:val="24"/>
          <w:szCs w:val="24"/>
        </w:rPr>
        <w:t xml:space="preserve"> the annual certification of the award winners </w:t>
      </w:r>
      <w:r w:rsidR="008519F7">
        <w:rPr>
          <w:rFonts w:ascii="Times New Roman" w:hAnsi="Times New Roman" w:cs="Times New Roman"/>
          <w:sz w:val="24"/>
          <w:szCs w:val="24"/>
        </w:rPr>
        <w:t>are</w:t>
      </w:r>
      <w:r w:rsidRPr="005376FB">
        <w:rPr>
          <w:rFonts w:ascii="Times New Roman" w:hAnsi="Times New Roman" w:cs="Times New Roman"/>
          <w:sz w:val="24"/>
          <w:szCs w:val="24"/>
        </w:rPr>
        <w:t xml:space="preserve"> less burdensome</w:t>
      </w:r>
      <w:r w:rsidR="000541BC">
        <w:rPr>
          <w:rFonts w:ascii="Times New Roman" w:hAnsi="Times New Roman" w:cs="Times New Roman"/>
          <w:sz w:val="24"/>
          <w:szCs w:val="24"/>
        </w:rPr>
        <w:t xml:space="preserve"> </w:t>
      </w:r>
      <w:r w:rsidR="000C41A2">
        <w:rPr>
          <w:rFonts w:ascii="Times New Roman" w:hAnsi="Times New Roman" w:cs="Times New Roman"/>
          <w:sz w:val="24"/>
          <w:szCs w:val="24"/>
        </w:rPr>
        <w:t xml:space="preserve">compared to the NFI Award </w:t>
      </w:r>
      <w:r w:rsidR="000541BC">
        <w:rPr>
          <w:rFonts w:ascii="Times New Roman" w:hAnsi="Times New Roman" w:cs="Times New Roman"/>
          <w:sz w:val="24"/>
          <w:szCs w:val="24"/>
        </w:rPr>
        <w:t>whi</w:t>
      </w:r>
      <w:r w:rsidR="00FF049D">
        <w:rPr>
          <w:rFonts w:ascii="Times New Roman" w:hAnsi="Times New Roman" w:cs="Times New Roman"/>
          <w:sz w:val="24"/>
          <w:szCs w:val="24"/>
        </w:rPr>
        <w:t xml:space="preserve">le </w:t>
      </w:r>
      <w:r w:rsidR="00F70B9B">
        <w:rPr>
          <w:rFonts w:ascii="Times New Roman" w:hAnsi="Times New Roman" w:cs="Times New Roman"/>
          <w:sz w:val="24"/>
          <w:szCs w:val="24"/>
        </w:rPr>
        <w:t xml:space="preserve">still </w:t>
      </w:r>
      <w:r w:rsidR="00FF049D">
        <w:rPr>
          <w:rFonts w:ascii="Times New Roman" w:hAnsi="Times New Roman" w:cs="Times New Roman"/>
          <w:sz w:val="24"/>
          <w:szCs w:val="24"/>
        </w:rPr>
        <w:t>ensuring that the contractor</w:t>
      </w:r>
      <w:r w:rsidR="000541BC">
        <w:rPr>
          <w:rFonts w:ascii="Times New Roman" w:hAnsi="Times New Roman" w:cs="Times New Roman"/>
          <w:sz w:val="24"/>
          <w:szCs w:val="24"/>
        </w:rPr>
        <w:t xml:space="preserve"> establishments that participate in this program comply with all applicable laws</w:t>
      </w:r>
      <w:r w:rsidR="000C41A2">
        <w:rPr>
          <w:rFonts w:ascii="Times New Roman" w:hAnsi="Times New Roman" w:cs="Times New Roman"/>
          <w:sz w:val="24"/>
          <w:szCs w:val="24"/>
        </w:rPr>
        <w:t xml:space="preserve">, </w:t>
      </w:r>
      <w:r w:rsidR="000541BC">
        <w:rPr>
          <w:rFonts w:ascii="Times New Roman" w:hAnsi="Times New Roman" w:cs="Times New Roman"/>
          <w:sz w:val="24"/>
          <w:szCs w:val="24"/>
        </w:rPr>
        <w:t>regulations</w:t>
      </w:r>
      <w:r w:rsidR="000C41A2">
        <w:rPr>
          <w:rFonts w:ascii="Times New Roman" w:hAnsi="Times New Roman" w:cs="Times New Roman"/>
          <w:sz w:val="24"/>
          <w:szCs w:val="24"/>
        </w:rPr>
        <w:t>, and program requirements</w:t>
      </w:r>
      <w:r w:rsidR="000541BC">
        <w:rPr>
          <w:rFonts w:ascii="Times New Roman" w:hAnsi="Times New Roman" w:cs="Times New Roman"/>
          <w:sz w:val="24"/>
          <w:szCs w:val="24"/>
        </w:rPr>
        <w:t>.</w:t>
      </w:r>
      <w:r w:rsidRPr="005376FB">
        <w:rPr>
          <w:rFonts w:ascii="Times New Roman" w:hAnsi="Times New Roman" w:cs="Times New Roman"/>
          <w:sz w:val="24"/>
          <w:szCs w:val="24"/>
        </w:rPr>
        <w:t xml:space="preserve">  </w:t>
      </w:r>
    </w:p>
    <w:p w14:paraId="44505642" w14:textId="77777777" w:rsidR="00355F30" w:rsidRDefault="00355F30" w:rsidP="00355F30">
      <w:pPr>
        <w:pStyle w:val="ListParagraph"/>
        <w:spacing w:after="0" w:line="240" w:lineRule="auto"/>
        <w:ind w:left="0"/>
        <w:rPr>
          <w:rFonts w:ascii="Times New Roman" w:hAnsi="Times New Roman" w:cs="Times New Roman"/>
          <w:sz w:val="24"/>
          <w:szCs w:val="24"/>
        </w:rPr>
      </w:pPr>
    </w:p>
    <w:p w14:paraId="590A0209" w14:textId="77777777" w:rsidR="00355F30" w:rsidRPr="00DA5953" w:rsidRDefault="00355F30" w:rsidP="00DA5953">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Commenters expressed concerns regarding excluding contractors that have </w:t>
      </w:r>
      <w:r w:rsidRPr="005376FB">
        <w:rPr>
          <w:rFonts w:ascii="Times New Roman" w:hAnsi="Times New Roman" w:cs="Times New Roman"/>
          <w:sz w:val="24"/>
          <w:szCs w:val="24"/>
        </w:rPr>
        <w:t>ADA violations</w:t>
      </w:r>
      <w:r>
        <w:rPr>
          <w:rFonts w:ascii="Times New Roman" w:hAnsi="Times New Roman" w:cs="Times New Roman"/>
          <w:sz w:val="24"/>
          <w:szCs w:val="24"/>
        </w:rPr>
        <w:t>.  OFCCP carefully evaluated these comments and is clarifying that only employment-related ADA violations will be considered.  S</w:t>
      </w:r>
      <w:r w:rsidRPr="005376FB">
        <w:rPr>
          <w:rFonts w:ascii="Times New Roman" w:hAnsi="Times New Roman" w:cs="Times New Roman"/>
          <w:sz w:val="24"/>
          <w:szCs w:val="24"/>
        </w:rPr>
        <w:t>pecifically</w:t>
      </w:r>
      <w:r>
        <w:rPr>
          <w:rFonts w:ascii="Times New Roman" w:hAnsi="Times New Roman" w:cs="Times New Roman"/>
          <w:sz w:val="24"/>
          <w:szCs w:val="24"/>
        </w:rPr>
        <w:t>,</w:t>
      </w:r>
      <w:r w:rsidRPr="005376FB">
        <w:rPr>
          <w:rFonts w:ascii="Times New Roman" w:hAnsi="Times New Roman" w:cs="Times New Roman"/>
          <w:sz w:val="24"/>
          <w:szCs w:val="24"/>
        </w:rPr>
        <w:t xml:space="preserve"> contractors will only have to report Title I violations</w:t>
      </w:r>
      <w:r w:rsidR="001B25CE">
        <w:rPr>
          <w:rFonts w:ascii="Times New Roman" w:hAnsi="Times New Roman" w:cs="Times New Roman"/>
          <w:sz w:val="24"/>
          <w:szCs w:val="24"/>
        </w:rPr>
        <w:t>, such as</w:t>
      </w:r>
      <w:r w:rsidR="00DA5953">
        <w:rPr>
          <w:rFonts w:ascii="Times New Roman" w:hAnsi="Times New Roman" w:cs="Times New Roman"/>
          <w:sz w:val="24"/>
          <w:szCs w:val="24"/>
        </w:rPr>
        <w:t xml:space="preserve"> violations based on </w:t>
      </w:r>
      <w:r w:rsidR="00DA5953" w:rsidRPr="00DA5953">
        <w:rPr>
          <w:rFonts w:ascii="Times New Roman" w:hAnsi="Times New Roman" w:cs="Times New Roman"/>
          <w:sz w:val="24"/>
          <w:szCs w:val="24"/>
        </w:rPr>
        <w:t>discriminating against qualified individuals with disabilities in job application procedures, hiring, firing, advancement</w:t>
      </w:r>
      <w:r w:rsidR="00DA5953">
        <w:rPr>
          <w:rFonts w:ascii="Times New Roman" w:hAnsi="Times New Roman" w:cs="Times New Roman"/>
          <w:sz w:val="24"/>
          <w:szCs w:val="24"/>
        </w:rPr>
        <w:t xml:space="preserve"> and</w:t>
      </w:r>
      <w:r w:rsidR="00DA5953" w:rsidRPr="00DA5953">
        <w:rPr>
          <w:rFonts w:ascii="Times New Roman" w:hAnsi="Times New Roman" w:cs="Times New Roman"/>
          <w:sz w:val="24"/>
          <w:szCs w:val="24"/>
        </w:rPr>
        <w:t xml:space="preserve"> compensation</w:t>
      </w:r>
      <w:r w:rsidR="00DA5953">
        <w:rPr>
          <w:rFonts w:ascii="Times New Roman" w:hAnsi="Times New Roman" w:cs="Times New Roman"/>
          <w:sz w:val="24"/>
          <w:szCs w:val="24"/>
        </w:rPr>
        <w:t>.</w:t>
      </w:r>
    </w:p>
    <w:p w14:paraId="6FFCE7DC" w14:textId="77777777" w:rsidR="00355F30" w:rsidRDefault="00355F30" w:rsidP="00355F30">
      <w:pPr>
        <w:pStyle w:val="ListParagraph"/>
        <w:spacing w:after="0" w:line="240" w:lineRule="auto"/>
        <w:ind w:left="0"/>
        <w:rPr>
          <w:rFonts w:ascii="Times New Roman" w:hAnsi="Times New Roman" w:cs="Times New Roman"/>
          <w:sz w:val="24"/>
          <w:szCs w:val="24"/>
        </w:rPr>
      </w:pPr>
    </w:p>
    <w:p w14:paraId="5457E5E5" w14:textId="77777777" w:rsidR="00355F30" w:rsidRPr="00610257" w:rsidRDefault="00355F30" w:rsidP="00355F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Commenters questioned having to submit current year and two</w:t>
      </w:r>
      <w:r w:rsidR="00DA5953">
        <w:rPr>
          <w:rFonts w:ascii="Times New Roman" w:hAnsi="Times New Roman" w:cs="Times New Roman"/>
          <w:sz w:val="24"/>
          <w:szCs w:val="24"/>
        </w:rPr>
        <w:t xml:space="preserve"> previous</w:t>
      </w:r>
      <w:r>
        <w:rPr>
          <w:rFonts w:ascii="Times New Roman" w:hAnsi="Times New Roman" w:cs="Times New Roman"/>
          <w:sz w:val="24"/>
          <w:szCs w:val="24"/>
        </w:rPr>
        <w:t xml:space="preserve"> years</w:t>
      </w:r>
      <w:r w:rsidR="00DA5953">
        <w:rPr>
          <w:rFonts w:ascii="Times New Roman" w:hAnsi="Times New Roman" w:cs="Times New Roman"/>
          <w:sz w:val="24"/>
          <w:szCs w:val="24"/>
        </w:rPr>
        <w:t xml:space="preserve"> of</w:t>
      </w:r>
      <w:r>
        <w:rPr>
          <w:rFonts w:ascii="Times New Roman" w:hAnsi="Times New Roman" w:cs="Times New Roman"/>
          <w:sz w:val="24"/>
          <w:szCs w:val="24"/>
        </w:rPr>
        <w:t xml:space="preserve"> AAPs.  </w:t>
      </w:r>
      <w:r w:rsidR="008519F7">
        <w:rPr>
          <w:rFonts w:ascii="Times New Roman" w:hAnsi="Times New Roman" w:cs="Times New Roman"/>
          <w:sz w:val="24"/>
          <w:szCs w:val="24"/>
        </w:rPr>
        <w:t>To</w:t>
      </w:r>
      <w:r w:rsidRPr="00E4302D">
        <w:rPr>
          <w:rFonts w:ascii="Times New Roman" w:hAnsi="Times New Roman" w:cs="Times New Roman"/>
          <w:sz w:val="24"/>
          <w:szCs w:val="24"/>
        </w:rPr>
        <w:t xml:space="preserve"> reduce burden and to avoid possible recordkeeping complications</w:t>
      </w:r>
      <w:r>
        <w:rPr>
          <w:rFonts w:ascii="Times New Roman" w:hAnsi="Times New Roman" w:cs="Times New Roman"/>
          <w:sz w:val="24"/>
          <w:szCs w:val="24"/>
        </w:rPr>
        <w:t>,</w:t>
      </w:r>
      <w:r w:rsidRPr="00E4302D">
        <w:rPr>
          <w:rFonts w:ascii="Times New Roman" w:hAnsi="Times New Roman" w:cs="Times New Roman"/>
          <w:sz w:val="24"/>
          <w:szCs w:val="24"/>
        </w:rPr>
        <w:t xml:space="preserve"> OFCCP will only require establishments to submit the current and prior year’s AAPs</w:t>
      </w:r>
      <w:r>
        <w:rPr>
          <w:rFonts w:ascii="Times New Roman" w:hAnsi="Times New Roman" w:cs="Times New Roman"/>
          <w:sz w:val="24"/>
          <w:szCs w:val="24"/>
        </w:rPr>
        <w:t>.</w:t>
      </w:r>
    </w:p>
    <w:p w14:paraId="4B1B6F83" w14:textId="77777777" w:rsidR="00355F30" w:rsidRDefault="00355F30" w:rsidP="00355F30">
      <w:pPr>
        <w:pStyle w:val="ListParagraph"/>
        <w:spacing w:after="0" w:line="240" w:lineRule="auto"/>
        <w:ind w:left="0"/>
        <w:rPr>
          <w:rFonts w:ascii="Times New Roman" w:hAnsi="Times New Roman" w:cs="Times New Roman"/>
          <w:b/>
          <w:sz w:val="24"/>
          <w:szCs w:val="24"/>
        </w:rPr>
      </w:pPr>
    </w:p>
    <w:p w14:paraId="7691CEF3" w14:textId="77777777" w:rsidR="00355F30" w:rsidRPr="005C6EAC" w:rsidRDefault="00355F30" w:rsidP="00355F3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Additionally, </w:t>
      </w:r>
      <w:r w:rsidRPr="005C6EAC">
        <w:rPr>
          <w:rFonts w:ascii="Times New Roman" w:hAnsi="Times New Roman" w:cs="Times New Roman"/>
          <w:sz w:val="24"/>
          <w:szCs w:val="24"/>
        </w:rPr>
        <w:t>OFCCP reconsidered its proposal to give three additional points to nominations that include apprenticeship programs and has determined that it will remove this item from the scoring criteria.</w:t>
      </w:r>
    </w:p>
    <w:p w14:paraId="52BD42BA" w14:textId="77777777" w:rsidR="00355F30" w:rsidRDefault="00355F30" w:rsidP="00355F30">
      <w:pPr>
        <w:pStyle w:val="ListParagraph"/>
        <w:spacing w:after="0" w:line="240" w:lineRule="auto"/>
        <w:ind w:left="0"/>
        <w:rPr>
          <w:rFonts w:ascii="Times New Roman" w:hAnsi="Times New Roman" w:cs="Times New Roman"/>
          <w:b/>
          <w:sz w:val="24"/>
          <w:szCs w:val="24"/>
        </w:rPr>
      </w:pPr>
    </w:p>
    <w:p w14:paraId="41B5BC8D" w14:textId="77777777" w:rsidR="00355F30" w:rsidRDefault="00355F30" w:rsidP="00355F30">
      <w:pPr>
        <w:pStyle w:val="ListParagraph"/>
        <w:spacing w:after="0" w:line="240" w:lineRule="auto"/>
        <w:ind w:left="0"/>
        <w:rPr>
          <w:rFonts w:ascii="Times New Roman" w:hAnsi="Times New Roman" w:cs="Times New Roman"/>
          <w:b/>
          <w:sz w:val="24"/>
          <w:szCs w:val="24"/>
        </w:rPr>
      </w:pPr>
      <w:r w:rsidRPr="00610257">
        <w:rPr>
          <w:rFonts w:ascii="Times New Roman" w:hAnsi="Times New Roman" w:cs="Times New Roman"/>
          <w:b/>
          <w:sz w:val="24"/>
          <w:szCs w:val="24"/>
        </w:rPr>
        <w:t xml:space="preserve">Executive Review Committee (ERC) </w:t>
      </w:r>
    </w:p>
    <w:p w14:paraId="740F4509" w14:textId="77777777" w:rsidR="00355F30" w:rsidRDefault="00355F30" w:rsidP="00355F30">
      <w:pPr>
        <w:pStyle w:val="ListParagraph"/>
        <w:spacing w:after="0" w:line="240" w:lineRule="auto"/>
        <w:ind w:left="0"/>
        <w:rPr>
          <w:rFonts w:ascii="Times New Roman" w:hAnsi="Times New Roman" w:cs="Times New Roman"/>
          <w:b/>
          <w:sz w:val="24"/>
          <w:szCs w:val="24"/>
        </w:rPr>
      </w:pPr>
    </w:p>
    <w:p w14:paraId="08D865FB" w14:textId="6A734111" w:rsidR="00355F30" w:rsidRPr="00E3231D" w:rsidRDefault="00355F30" w:rsidP="00355F30">
      <w:pPr>
        <w:pStyle w:val="ListParagraph"/>
        <w:spacing w:after="0" w:line="240" w:lineRule="auto"/>
        <w:ind w:left="0"/>
        <w:rPr>
          <w:rFonts w:ascii="Times New Roman" w:hAnsi="Times New Roman" w:cs="Times New Roman"/>
          <w:sz w:val="24"/>
          <w:szCs w:val="24"/>
        </w:rPr>
      </w:pPr>
      <w:r w:rsidRPr="00610257">
        <w:rPr>
          <w:rFonts w:ascii="Times New Roman" w:hAnsi="Times New Roman" w:cs="Times New Roman"/>
          <w:sz w:val="24"/>
          <w:szCs w:val="24"/>
        </w:rPr>
        <w:t>Commenters requested clarification and offered suggestions on how applicants should be r</w:t>
      </w:r>
      <w:r w:rsidR="00DA5953">
        <w:rPr>
          <w:rFonts w:ascii="Times New Roman" w:hAnsi="Times New Roman" w:cs="Times New Roman"/>
          <w:sz w:val="24"/>
          <w:szCs w:val="24"/>
        </w:rPr>
        <w:t>ated</w:t>
      </w:r>
      <w:r w:rsidRPr="00610257">
        <w:rPr>
          <w:rFonts w:ascii="Times New Roman" w:hAnsi="Times New Roman" w:cs="Times New Roman"/>
          <w:sz w:val="24"/>
          <w:szCs w:val="24"/>
        </w:rPr>
        <w:t xml:space="preserve"> by the ERC</w:t>
      </w:r>
      <w:r w:rsidR="00DA5953">
        <w:rPr>
          <w:rFonts w:ascii="Times New Roman" w:hAnsi="Times New Roman" w:cs="Times New Roman"/>
          <w:sz w:val="24"/>
          <w:szCs w:val="24"/>
        </w:rPr>
        <w:t>, an</w:t>
      </w:r>
      <w:r w:rsidR="001B25CE">
        <w:rPr>
          <w:rFonts w:ascii="Times New Roman" w:hAnsi="Times New Roman" w:cs="Times New Roman"/>
          <w:sz w:val="24"/>
          <w:szCs w:val="24"/>
        </w:rPr>
        <w:t>d</w:t>
      </w:r>
      <w:r>
        <w:rPr>
          <w:rFonts w:ascii="Times New Roman" w:hAnsi="Times New Roman" w:cs="Times New Roman"/>
          <w:sz w:val="24"/>
          <w:szCs w:val="24"/>
        </w:rPr>
        <w:t xml:space="preserve"> whether compliance officers would be able to review contractors and recommend awards.  </w:t>
      </w:r>
      <w:r w:rsidRPr="00610257">
        <w:rPr>
          <w:rFonts w:ascii="Times New Roman" w:hAnsi="Times New Roman" w:cs="Times New Roman"/>
          <w:sz w:val="24"/>
          <w:szCs w:val="24"/>
        </w:rPr>
        <w:t>Regarding the</w:t>
      </w:r>
      <w:r>
        <w:rPr>
          <w:rFonts w:ascii="Times New Roman" w:hAnsi="Times New Roman" w:cs="Times New Roman"/>
          <w:sz w:val="24"/>
          <w:szCs w:val="24"/>
        </w:rPr>
        <w:t xml:space="preserve"> process for the ERC, OFCCP and ODEP </w:t>
      </w:r>
      <w:r w:rsidR="00713086">
        <w:rPr>
          <w:rFonts w:ascii="Times New Roman" w:hAnsi="Times New Roman" w:cs="Times New Roman"/>
          <w:sz w:val="24"/>
          <w:szCs w:val="24"/>
        </w:rPr>
        <w:t>commit</w:t>
      </w:r>
      <w:r w:rsidR="00502D00">
        <w:rPr>
          <w:rFonts w:ascii="Times New Roman" w:hAnsi="Times New Roman" w:cs="Times New Roman"/>
          <w:sz w:val="24"/>
          <w:szCs w:val="24"/>
        </w:rPr>
        <w:t xml:space="preserve"> </w:t>
      </w:r>
      <w:r>
        <w:rPr>
          <w:rFonts w:ascii="Times New Roman" w:hAnsi="Times New Roman" w:cs="Times New Roman"/>
          <w:sz w:val="24"/>
          <w:szCs w:val="24"/>
        </w:rPr>
        <w:t>that they will adhere to a fair and consistent review of every nomination package.</w:t>
      </w:r>
      <w:r w:rsidRPr="00610257">
        <w:rPr>
          <w:rFonts w:ascii="Times New Roman" w:hAnsi="Times New Roman" w:cs="Times New Roman"/>
          <w:sz w:val="24"/>
          <w:szCs w:val="24"/>
        </w:rPr>
        <w:t xml:space="preserve">  </w:t>
      </w:r>
      <w:r w:rsidR="00BF3466">
        <w:rPr>
          <w:rFonts w:ascii="Times New Roman" w:hAnsi="Times New Roman" w:cs="Times New Roman"/>
          <w:sz w:val="24"/>
          <w:szCs w:val="24"/>
        </w:rPr>
        <w:t xml:space="preserve">The two agencies </w:t>
      </w:r>
      <w:r w:rsidR="0096228A">
        <w:rPr>
          <w:rFonts w:ascii="Times New Roman" w:hAnsi="Times New Roman" w:cs="Times New Roman"/>
          <w:sz w:val="24"/>
          <w:szCs w:val="24"/>
        </w:rPr>
        <w:t>may</w:t>
      </w:r>
      <w:r w:rsidR="00BF3466">
        <w:rPr>
          <w:rFonts w:ascii="Times New Roman" w:hAnsi="Times New Roman" w:cs="Times New Roman"/>
          <w:sz w:val="24"/>
          <w:szCs w:val="24"/>
        </w:rPr>
        <w:t xml:space="preserve"> consult with </w:t>
      </w:r>
      <w:r w:rsidR="0096228A">
        <w:rPr>
          <w:rFonts w:ascii="Times New Roman" w:hAnsi="Times New Roman" w:cs="Times New Roman"/>
          <w:sz w:val="24"/>
          <w:szCs w:val="24"/>
        </w:rPr>
        <w:t xml:space="preserve">the EEOC and DOJ </w:t>
      </w:r>
      <w:r w:rsidR="00BF3466">
        <w:rPr>
          <w:rFonts w:ascii="Times New Roman" w:hAnsi="Times New Roman" w:cs="Times New Roman"/>
          <w:sz w:val="24"/>
          <w:szCs w:val="24"/>
        </w:rPr>
        <w:t xml:space="preserve">for matters such as ADA </w:t>
      </w:r>
      <w:r w:rsidR="003F58DA">
        <w:rPr>
          <w:rFonts w:ascii="Times New Roman" w:hAnsi="Times New Roman" w:cs="Times New Roman"/>
          <w:sz w:val="24"/>
          <w:szCs w:val="24"/>
        </w:rPr>
        <w:t>Title</w:t>
      </w:r>
      <w:r w:rsidR="00BF3466">
        <w:rPr>
          <w:rFonts w:ascii="Times New Roman" w:hAnsi="Times New Roman" w:cs="Times New Roman"/>
          <w:sz w:val="24"/>
          <w:szCs w:val="24"/>
        </w:rPr>
        <w:t xml:space="preserve"> </w:t>
      </w:r>
      <w:r w:rsidR="00DC6195">
        <w:rPr>
          <w:rFonts w:ascii="Times New Roman" w:hAnsi="Times New Roman" w:cs="Times New Roman"/>
          <w:sz w:val="24"/>
          <w:szCs w:val="24"/>
        </w:rPr>
        <w:t>I</w:t>
      </w:r>
      <w:r w:rsidR="00BF3466">
        <w:rPr>
          <w:rFonts w:ascii="Times New Roman" w:hAnsi="Times New Roman" w:cs="Times New Roman"/>
          <w:sz w:val="24"/>
          <w:szCs w:val="24"/>
        </w:rPr>
        <w:t xml:space="preserve"> compliance violations.  </w:t>
      </w:r>
      <w:r>
        <w:rPr>
          <w:rFonts w:ascii="Times New Roman" w:hAnsi="Times New Roman" w:cs="Times New Roman"/>
          <w:sz w:val="24"/>
          <w:szCs w:val="24"/>
        </w:rPr>
        <w:t xml:space="preserve">After further </w:t>
      </w:r>
      <w:r w:rsidR="00DA5953">
        <w:rPr>
          <w:rFonts w:ascii="Times New Roman" w:hAnsi="Times New Roman" w:cs="Times New Roman"/>
          <w:sz w:val="24"/>
          <w:szCs w:val="24"/>
        </w:rPr>
        <w:t>consideration regarding the composition of the ERC</w:t>
      </w:r>
      <w:r>
        <w:rPr>
          <w:rFonts w:ascii="Times New Roman" w:hAnsi="Times New Roman" w:cs="Times New Roman"/>
          <w:sz w:val="24"/>
          <w:szCs w:val="24"/>
        </w:rPr>
        <w:t xml:space="preserve">, </w:t>
      </w:r>
      <w:r w:rsidR="00DA5953">
        <w:rPr>
          <w:rFonts w:ascii="Times New Roman" w:hAnsi="Times New Roman" w:cs="Times New Roman"/>
          <w:sz w:val="24"/>
          <w:szCs w:val="24"/>
        </w:rPr>
        <w:t>ODEP and OFCCP have concluded that the</w:t>
      </w:r>
      <w:r w:rsidRPr="00610257">
        <w:rPr>
          <w:rFonts w:ascii="Times New Roman" w:hAnsi="Times New Roman" w:cs="Times New Roman"/>
          <w:sz w:val="24"/>
          <w:szCs w:val="24"/>
        </w:rPr>
        <w:t xml:space="preserve"> ERC will not consist of nonprofit organizations and will </w:t>
      </w:r>
      <w:r w:rsidR="000A2E5F">
        <w:rPr>
          <w:rFonts w:ascii="Times New Roman" w:hAnsi="Times New Roman" w:cs="Times New Roman"/>
          <w:sz w:val="24"/>
          <w:szCs w:val="24"/>
        </w:rPr>
        <w:t>have only</w:t>
      </w:r>
      <w:r w:rsidRPr="00610257">
        <w:rPr>
          <w:rFonts w:ascii="Times New Roman" w:hAnsi="Times New Roman" w:cs="Times New Roman"/>
          <w:sz w:val="24"/>
          <w:szCs w:val="24"/>
        </w:rPr>
        <w:t xml:space="preserve"> federal </w:t>
      </w:r>
      <w:r w:rsidR="008E59BA">
        <w:rPr>
          <w:rFonts w:ascii="Times New Roman" w:hAnsi="Times New Roman" w:cs="Times New Roman"/>
          <w:sz w:val="24"/>
          <w:szCs w:val="24"/>
        </w:rPr>
        <w:t>employees and contract support staff</w:t>
      </w:r>
      <w:r w:rsidR="007303FC">
        <w:rPr>
          <w:rFonts w:ascii="Times New Roman" w:hAnsi="Times New Roman" w:cs="Times New Roman"/>
          <w:sz w:val="24"/>
          <w:szCs w:val="24"/>
        </w:rPr>
        <w:t xml:space="preserve"> with OFCCP and ODEP</w:t>
      </w:r>
      <w:r w:rsidRPr="00610257">
        <w:rPr>
          <w:rFonts w:ascii="Times New Roman" w:hAnsi="Times New Roman" w:cs="Times New Roman"/>
          <w:sz w:val="24"/>
          <w:szCs w:val="24"/>
        </w:rPr>
        <w:t>.</w:t>
      </w:r>
      <w:r>
        <w:rPr>
          <w:rFonts w:ascii="Times New Roman" w:hAnsi="Times New Roman" w:cs="Times New Roman"/>
          <w:sz w:val="24"/>
          <w:szCs w:val="24"/>
        </w:rPr>
        <w:t xml:space="preserve">  </w:t>
      </w:r>
      <w:r w:rsidRPr="00E3231D">
        <w:rPr>
          <w:rFonts w:ascii="Times New Roman" w:hAnsi="Times New Roman" w:cs="Times New Roman"/>
          <w:sz w:val="24"/>
          <w:szCs w:val="24"/>
        </w:rPr>
        <w:t xml:space="preserve">OFCCP is exploring other opportunities for </w:t>
      </w:r>
      <w:r w:rsidR="001B25CE">
        <w:rPr>
          <w:rFonts w:ascii="Times New Roman" w:hAnsi="Times New Roman" w:cs="Times New Roman"/>
          <w:sz w:val="24"/>
          <w:szCs w:val="24"/>
        </w:rPr>
        <w:t>c</w:t>
      </w:r>
      <w:r w:rsidRPr="00E3231D">
        <w:rPr>
          <w:rFonts w:ascii="Times New Roman" w:hAnsi="Times New Roman" w:cs="Times New Roman"/>
          <w:sz w:val="24"/>
          <w:szCs w:val="24"/>
        </w:rPr>
        <w:t xml:space="preserve">ompliance </w:t>
      </w:r>
      <w:r w:rsidR="001B25CE">
        <w:rPr>
          <w:rFonts w:ascii="Times New Roman" w:hAnsi="Times New Roman" w:cs="Times New Roman"/>
          <w:sz w:val="24"/>
          <w:szCs w:val="24"/>
        </w:rPr>
        <w:t>o</w:t>
      </w:r>
      <w:r w:rsidRPr="00E3231D">
        <w:rPr>
          <w:rFonts w:ascii="Times New Roman" w:hAnsi="Times New Roman" w:cs="Times New Roman"/>
          <w:sz w:val="24"/>
          <w:szCs w:val="24"/>
        </w:rPr>
        <w:t>fficers to recognize federal contractors.</w:t>
      </w:r>
    </w:p>
    <w:p w14:paraId="70CCFD76" w14:textId="77777777" w:rsidR="00355F30" w:rsidRPr="00610257" w:rsidRDefault="00355F30" w:rsidP="00355F30">
      <w:pPr>
        <w:pStyle w:val="ListParagraph"/>
        <w:spacing w:after="0" w:line="240" w:lineRule="auto"/>
        <w:rPr>
          <w:rFonts w:ascii="Times New Roman" w:hAnsi="Times New Roman" w:cs="Times New Roman"/>
          <w:sz w:val="24"/>
          <w:szCs w:val="24"/>
        </w:rPr>
      </w:pPr>
    </w:p>
    <w:p w14:paraId="03248950" w14:textId="77777777" w:rsidR="00355F30" w:rsidRDefault="00355F30" w:rsidP="00355F30">
      <w:pPr>
        <w:spacing w:after="0" w:line="240" w:lineRule="auto"/>
        <w:rPr>
          <w:rFonts w:ascii="Times New Roman" w:hAnsi="Times New Roman" w:cs="Times New Roman"/>
          <w:b/>
          <w:sz w:val="24"/>
          <w:szCs w:val="24"/>
        </w:rPr>
      </w:pPr>
      <w:r w:rsidRPr="00CA3888">
        <w:rPr>
          <w:rFonts w:ascii="Times New Roman" w:hAnsi="Times New Roman" w:cs="Times New Roman"/>
          <w:b/>
          <w:sz w:val="24"/>
          <w:szCs w:val="24"/>
        </w:rPr>
        <w:t>Awar</w:t>
      </w:r>
      <w:r>
        <w:rPr>
          <w:rFonts w:ascii="Times New Roman" w:hAnsi="Times New Roman" w:cs="Times New Roman"/>
          <w:b/>
          <w:sz w:val="24"/>
          <w:szCs w:val="24"/>
        </w:rPr>
        <w:t>d recognition and requirements</w:t>
      </w:r>
    </w:p>
    <w:p w14:paraId="2BB475D7" w14:textId="77777777" w:rsidR="00355F30" w:rsidRDefault="00355F30" w:rsidP="00355F30">
      <w:pPr>
        <w:spacing w:after="0" w:line="240" w:lineRule="auto"/>
        <w:rPr>
          <w:rFonts w:ascii="Times New Roman" w:hAnsi="Times New Roman" w:cs="Times New Roman"/>
          <w:sz w:val="24"/>
          <w:szCs w:val="24"/>
        </w:rPr>
      </w:pPr>
    </w:p>
    <w:p w14:paraId="4519804A" w14:textId="77777777" w:rsidR="00355F30" w:rsidRPr="00A0607E" w:rsidRDefault="00355F30" w:rsidP="00355F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Commenters recommended a multi-level award or seal from OFCCP that could be used for branding purposes.  </w:t>
      </w:r>
      <w:r w:rsidR="000A2E5F">
        <w:rPr>
          <w:rFonts w:ascii="Times New Roman" w:hAnsi="Times New Roman" w:cs="Times New Roman"/>
          <w:sz w:val="24"/>
          <w:szCs w:val="24"/>
        </w:rPr>
        <w:t>We anticipate that t</w:t>
      </w:r>
      <w:r w:rsidRPr="00CA3888">
        <w:rPr>
          <w:rFonts w:ascii="Times New Roman" w:hAnsi="Times New Roman" w:cs="Times New Roman"/>
          <w:sz w:val="24"/>
          <w:szCs w:val="24"/>
        </w:rPr>
        <w:t xml:space="preserve">here will be an award ceremony recognizing the winners in September 2019. </w:t>
      </w:r>
      <w:r>
        <w:rPr>
          <w:rFonts w:ascii="Times New Roman" w:hAnsi="Times New Roman" w:cs="Times New Roman"/>
          <w:sz w:val="24"/>
          <w:szCs w:val="24"/>
        </w:rPr>
        <w:t xml:space="preserve"> </w:t>
      </w:r>
      <w:r w:rsidRPr="00CA3888">
        <w:rPr>
          <w:rFonts w:ascii="Times New Roman" w:hAnsi="Times New Roman" w:cs="Times New Roman"/>
          <w:sz w:val="24"/>
          <w:szCs w:val="24"/>
        </w:rPr>
        <w:t xml:space="preserve">Awards will be </w:t>
      </w:r>
      <w:r w:rsidR="007F572A">
        <w:rPr>
          <w:rFonts w:ascii="Times New Roman" w:hAnsi="Times New Roman" w:cs="Times New Roman"/>
          <w:sz w:val="24"/>
          <w:szCs w:val="24"/>
        </w:rPr>
        <w:t>granted</w:t>
      </w:r>
      <w:r w:rsidRPr="00CA3888">
        <w:rPr>
          <w:rFonts w:ascii="Times New Roman" w:hAnsi="Times New Roman" w:cs="Times New Roman"/>
          <w:sz w:val="24"/>
          <w:szCs w:val="24"/>
        </w:rPr>
        <w:t xml:space="preserve"> on tw</w:t>
      </w:r>
      <w:r>
        <w:rPr>
          <w:rFonts w:ascii="Times New Roman" w:hAnsi="Times New Roman" w:cs="Times New Roman"/>
          <w:sz w:val="24"/>
          <w:szCs w:val="24"/>
        </w:rPr>
        <w:t>o levels:  The EDI Gold Award will be</w:t>
      </w:r>
      <w:r w:rsidRPr="00CA3888">
        <w:rPr>
          <w:rFonts w:ascii="Times New Roman" w:hAnsi="Times New Roman" w:cs="Times New Roman"/>
          <w:sz w:val="24"/>
          <w:szCs w:val="24"/>
        </w:rPr>
        <w:t xml:space="preserve"> the highest hono</w:t>
      </w:r>
      <w:r>
        <w:rPr>
          <w:rFonts w:ascii="Times New Roman" w:hAnsi="Times New Roman" w:cs="Times New Roman"/>
          <w:sz w:val="24"/>
          <w:szCs w:val="24"/>
        </w:rPr>
        <w:t>r while the EDI Pacesetter will</w:t>
      </w:r>
      <w:r w:rsidRPr="00CA3888">
        <w:rPr>
          <w:rFonts w:ascii="Times New Roman" w:hAnsi="Times New Roman" w:cs="Times New Roman"/>
          <w:sz w:val="24"/>
          <w:szCs w:val="24"/>
        </w:rPr>
        <w:t xml:space="preserve"> re</w:t>
      </w:r>
      <w:r w:rsidR="000A2E5F">
        <w:rPr>
          <w:rFonts w:ascii="Times New Roman" w:hAnsi="Times New Roman" w:cs="Times New Roman"/>
          <w:sz w:val="24"/>
          <w:szCs w:val="24"/>
        </w:rPr>
        <w:t>cognize</w:t>
      </w:r>
      <w:r w:rsidRPr="00CA3888">
        <w:rPr>
          <w:rFonts w:ascii="Times New Roman" w:hAnsi="Times New Roman" w:cs="Times New Roman"/>
          <w:sz w:val="24"/>
          <w:szCs w:val="24"/>
        </w:rPr>
        <w:t xml:space="preserve"> the honorable mentions. </w:t>
      </w:r>
      <w:r w:rsidRPr="00CA3888">
        <w:rPr>
          <w:rFonts w:ascii="Times New Roman" w:hAnsi="Times New Roman" w:cs="Times New Roman"/>
          <w:b/>
          <w:sz w:val="24"/>
          <w:szCs w:val="24"/>
        </w:rPr>
        <w:t xml:space="preserve"> </w:t>
      </w:r>
      <w:r>
        <w:rPr>
          <w:rFonts w:ascii="Times New Roman" w:hAnsi="Times New Roman" w:cs="Times New Roman"/>
          <w:sz w:val="24"/>
          <w:szCs w:val="24"/>
        </w:rPr>
        <w:t xml:space="preserve">OFCCP </w:t>
      </w:r>
      <w:r w:rsidR="000A2E5F">
        <w:rPr>
          <w:rFonts w:ascii="Times New Roman" w:hAnsi="Times New Roman" w:cs="Times New Roman"/>
          <w:sz w:val="24"/>
          <w:szCs w:val="24"/>
        </w:rPr>
        <w:t xml:space="preserve">has </w:t>
      </w:r>
      <w:r>
        <w:rPr>
          <w:rFonts w:ascii="Times New Roman" w:hAnsi="Times New Roman" w:cs="Times New Roman"/>
          <w:sz w:val="24"/>
          <w:szCs w:val="24"/>
        </w:rPr>
        <w:t>expanded the Pacesetter from two to up to</w:t>
      </w:r>
      <w:r w:rsidR="000A2E5F">
        <w:rPr>
          <w:rFonts w:ascii="Times New Roman" w:hAnsi="Times New Roman" w:cs="Times New Roman"/>
          <w:sz w:val="24"/>
          <w:szCs w:val="24"/>
        </w:rPr>
        <w:t xml:space="preserve"> </w:t>
      </w:r>
      <w:r>
        <w:rPr>
          <w:rFonts w:ascii="Times New Roman" w:hAnsi="Times New Roman" w:cs="Times New Roman"/>
          <w:sz w:val="24"/>
          <w:szCs w:val="24"/>
        </w:rPr>
        <w:t xml:space="preserve">20 </w:t>
      </w:r>
      <w:r w:rsidR="007F572A">
        <w:rPr>
          <w:rFonts w:ascii="Times New Roman" w:hAnsi="Times New Roman" w:cs="Times New Roman"/>
          <w:sz w:val="24"/>
          <w:szCs w:val="24"/>
        </w:rPr>
        <w:t xml:space="preserve">potential </w:t>
      </w:r>
      <w:r>
        <w:rPr>
          <w:rFonts w:ascii="Times New Roman" w:hAnsi="Times New Roman" w:cs="Times New Roman"/>
          <w:sz w:val="24"/>
          <w:szCs w:val="24"/>
        </w:rPr>
        <w:t xml:space="preserve">winners. </w:t>
      </w:r>
    </w:p>
    <w:p w14:paraId="7E5B76CA" w14:textId="77777777" w:rsidR="00355F30" w:rsidRDefault="00355F30" w:rsidP="00355F30">
      <w:pPr>
        <w:spacing w:after="0" w:line="240" w:lineRule="auto"/>
        <w:rPr>
          <w:rFonts w:ascii="Times New Roman" w:hAnsi="Times New Roman" w:cs="Times New Roman"/>
          <w:sz w:val="24"/>
          <w:szCs w:val="24"/>
        </w:rPr>
      </w:pPr>
    </w:p>
    <w:p w14:paraId="15E91068" w14:textId="77777777" w:rsidR="00355F30" w:rsidRDefault="00355F30" w:rsidP="00355F30">
      <w:pPr>
        <w:spacing w:after="0" w:line="240" w:lineRule="auto"/>
        <w:rPr>
          <w:rFonts w:ascii="Times New Roman" w:hAnsi="Times New Roman" w:cs="Times New Roman"/>
          <w:b/>
          <w:sz w:val="24"/>
          <w:szCs w:val="24"/>
        </w:rPr>
      </w:pPr>
      <w:r w:rsidRPr="00521386">
        <w:rPr>
          <w:rFonts w:ascii="Times New Roman" w:hAnsi="Times New Roman" w:cs="Times New Roman"/>
          <w:b/>
          <w:sz w:val="24"/>
          <w:szCs w:val="24"/>
        </w:rPr>
        <w:t>Burden</w:t>
      </w:r>
    </w:p>
    <w:p w14:paraId="29272459" w14:textId="77777777" w:rsidR="00355F30" w:rsidRDefault="00355F30" w:rsidP="00355F30">
      <w:pPr>
        <w:spacing w:after="0" w:line="240" w:lineRule="auto"/>
        <w:rPr>
          <w:rFonts w:ascii="Times New Roman" w:hAnsi="Times New Roman" w:cs="Times New Roman"/>
          <w:b/>
          <w:sz w:val="24"/>
          <w:szCs w:val="24"/>
        </w:rPr>
      </w:pPr>
    </w:p>
    <w:p w14:paraId="5DAA3782" w14:textId="77777777" w:rsidR="00355F30" w:rsidRDefault="007F572A" w:rsidP="00355F30">
      <w:pPr>
        <w:spacing w:after="0" w:line="240" w:lineRule="auto"/>
        <w:rPr>
          <w:rFonts w:ascii="Times New Roman" w:hAnsi="Times New Roman" w:cs="Times New Roman"/>
          <w:sz w:val="24"/>
          <w:szCs w:val="24"/>
        </w:rPr>
      </w:pPr>
      <w:r w:rsidRPr="00CA3888">
        <w:rPr>
          <w:rFonts w:ascii="Times New Roman" w:hAnsi="Times New Roman" w:cs="Times New Roman"/>
          <w:sz w:val="24"/>
          <w:szCs w:val="24"/>
        </w:rPr>
        <w:t xml:space="preserve">OFCCP is committed to sharing best practices to improve disability inclusion while respecting contractors’ time.  </w:t>
      </w:r>
      <w:r w:rsidR="00355F30">
        <w:rPr>
          <w:rFonts w:ascii="Times New Roman" w:hAnsi="Times New Roman" w:cs="Times New Roman"/>
          <w:sz w:val="24"/>
          <w:szCs w:val="24"/>
        </w:rPr>
        <w:t xml:space="preserve">Commenters expressed concern regarding the burden associated with the activities of the honorable mention recipients.  After further evaluation, OFCCP agrees that honorable mention (Pacesetter) award recipients will not be required to participate in the post-award activities.  However, OFCCP will welcome Pacesetter participation should they choose to participate on a voluntary basis. </w:t>
      </w:r>
    </w:p>
    <w:p w14:paraId="66205383" w14:textId="77777777" w:rsidR="00355F30" w:rsidRDefault="00355F30" w:rsidP="00355F30">
      <w:pPr>
        <w:spacing w:after="0" w:line="240" w:lineRule="auto"/>
        <w:rPr>
          <w:rFonts w:ascii="Times New Roman" w:hAnsi="Times New Roman" w:cs="Times New Roman"/>
          <w:sz w:val="24"/>
          <w:szCs w:val="24"/>
        </w:rPr>
      </w:pPr>
    </w:p>
    <w:p w14:paraId="0130A7E7" w14:textId="77777777" w:rsidR="00355F30" w:rsidRDefault="00355F30" w:rsidP="00355F30">
      <w:pPr>
        <w:spacing w:after="0" w:line="240" w:lineRule="auto"/>
        <w:rPr>
          <w:rFonts w:ascii="Times New Roman" w:hAnsi="Times New Roman" w:cs="Times New Roman"/>
          <w:b/>
          <w:sz w:val="24"/>
          <w:szCs w:val="24"/>
        </w:rPr>
      </w:pPr>
      <w:r w:rsidRPr="009E3C98">
        <w:rPr>
          <w:rFonts w:ascii="Times New Roman" w:hAnsi="Times New Roman" w:cs="Times New Roman"/>
          <w:b/>
          <w:sz w:val="24"/>
          <w:szCs w:val="24"/>
        </w:rPr>
        <w:t>Confidentiality</w:t>
      </w:r>
    </w:p>
    <w:p w14:paraId="42A5FE31" w14:textId="77777777" w:rsidR="00355F30" w:rsidRDefault="00355F30" w:rsidP="00355F30">
      <w:pPr>
        <w:spacing w:after="0" w:line="240" w:lineRule="auto"/>
        <w:rPr>
          <w:rFonts w:ascii="Times New Roman" w:hAnsi="Times New Roman" w:cs="Times New Roman"/>
          <w:b/>
          <w:sz w:val="24"/>
          <w:szCs w:val="24"/>
        </w:rPr>
      </w:pPr>
    </w:p>
    <w:p w14:paraId="75157D42" w14:textId="77777777" w:rsidR="00355F30" w:rsidRDefault="00355F30" w:rsidP="00355F30">
      <w:pPr>
        <w:spacing w:after="0" w:line="240" w:lineRule="auto"/>
        <w:rPr>
          <w:rFonts w:ascii="Times New Roman" w:hAnsi="Times New Roman" w:cs="Times New Roman"/>
          <w:sz w:val="24"/>
          <w:szCs w:val="24"/>
        </w:rPr>
      </w:pPr>
      <w:r>
        <w:rPr>
          <w:rFonts w:ascii="Times New Roman" w:hAnsi="Times New Roman" w:cs="Times New Roman"/>
          <w:sz w:val="24"/>
          <w:szCs w:val="24"/>
        </w:rPr>
        <w:t>Commenters requested clarification on whether the</w:t>
      </w:r>
      <w:r w:rsidR="000A2E5F">
        <w:rPr>
          <w:rFonts w:ascii="Times New Roman" w:hAnsi="Times New Roman" w:cs="Times New Roman"/>
          <w:sz w:val="24"/>
          <w:szCs w:val="24"/>
        </w:rPr>
        <w:t xml:space="preserve"> application</w:t>
      </w:r>
      <w:r>
        <w:rPr>
          <w:rFonts w:ascii="Times New Roman" w:hAnsi="Times New Roman" w:cs="Times New Roman"/>
          <w:sz w:val="24"/>
          <w:szCs w:val="24"/>
        </w:rPr>
        <w:t xml:space="preserve"> information will be subject to a Freedom of Information Act (FOIA) request or if there will be a “safe harbor” for the information submitted by contractors.  C</w:t>
      </w:r>
      <w:r w:rsidRPr="00CF02E7">
        <w:rPr>
          <w:rFonts w:ascii="Times New Roman" w:hAnsi="Times New Roman" w:cs="Times New Roman"/>
          <w:sz w:val="24"/>
          <w:szCs w:val="24"/>
        </w:rPr>
        <w:t>onfidentiality protections afforded to the information that will be collected under this ICR are explained in paragraph 10</w:t>
      </w:r>
      <w:r>
        <w:rPr>
          <w:rFonts w:ascii="Times New Roman" w:hAnsi="Times New Roman" w:cs="Times New Roman"/>
          <w:sz w:val="24"/>
          <w:szCs w:val="24"/>
        </w:rPr>
        <w:t xml:space="preserve">. </w:t>
      </w:r>
    </w:p>
    <w:p w14:paraId="54734203" w14:textId="77777777" w:rsidR="00355F30" w:rsidRDefault="00355F30" w:rsidP="00355F30">
      <w:pPr>
        <w:spacing w:after="0" w:line="240" w:lineRule="auto"/>
        <w:rPr>
          <w:rFonts w:ascii="Times New Roman" w:hAnsi="Times New Roman" w:cs="Times New Roman"/>
          <w:sz w:val="24"/>
          <w:szCs w:val="24"/>
        </w:rPr>
      </w:pPr>
    </w:p>
    <w:p w14:paraId="64B862CD" w14:textId="77777777" w:rsidR="00355F30" w:rsidRPr="00CF02E7" w:rsidRDefault="00355F30" w:rsidP="00355F30">
      <w:pPr>
        <w:spacing w:after="0" w:line="240" w:lineRule="auto"/>
        <w:rPr>
          <w:rFonts w:ascii="Times New Roman" w:hAnsi="Times New Roman" w:cs="Times New Roman"/>
          <w:sz w:val="24"/>
          <w:szCs w:val="24"/>
        </w:rPr>
      </w:pPr>
      <w:r w:rsidRPr="00FC0C51">
        <w:rPr>
          <w:rFonts w:ascii="Times New Roman" w:hAnsi="Times New Roman" w:cs="Times New Roman"/>
          <w:sz w:val="24"/>
          <w:szCs w:val="24"/>
        </w:rPr>
        <w:t xml:space="preserve">Commenters expressed concern that </w:t>
      </w:r>
      <w:r w:rsidR="008519F7" w:rsidRPr="00B10922">
        <w:rPr>
          <w:rFonts w:ascii="Times New Roman" w:hAnsi="Times New Roman" w:cs="Times New Roman"/>
          <w:sz w:val="24"/>
          <w:szCs w:val="24"/>
        </w:rPr>
        <w:t xml:space="preserve">directly </w:t>
      </w:r>
      <w:r w:rsidRPr="00FC0C51">
        <w:rPr>
          <w:rFonts w:ascii="Times New Roman" w:hAnsi="Times New Roman" w:cs="Times New Roman"/>
          <w:sz w:val="24"/>
          <w:szCs w:val="24"/>
        </w:rPr>
        <w:t>approaching</w:t>
      </w:r>
      <w:r w:rsidR="000A2E5F" w:rsidRPr="00FC0C51">
        <w:rPr>
          <w:rFonts w:ascii="Times New Roman" w:hAnsi="Times New Roman" w:cs="Times New Roman"/>
          <w:sz w:val="24"/>
          <w:szCs w:val="24"/>
        </w:rPr>
        <w:t xml:space="preserve"> an</w:t>
      </w:r>
      <w:r w:rsidRPr="00FC0C51">
        <w:rPr>
          <w:rFonts w:ascii="Times New Roman" w:hAnsi="Times New Roman" w:cs="Times New Roman"/>
          <w:sz w:val="24"/>
          <w:szCs w:val="24"/>
        </w:rPr>
        <w:t xml:space="preserve"> employee or applicant who self-identifies as an individual with a disability</w:t>
      </w:r>
      <w:r w:rsidR="008519F7" w:rsidRPr="00B10922">
        <w:rPr>
          <w:rFonts w:ascii="Times New Roman" w:hAnsi="Times New Roman" w:cs="Times New Roman"/>
          <w:sz w:val="24"/>
          <w:szCs w:val="24"/>
        </w:rPr>
        <w:t xml:space="preserve"> to solicit a Statement of Support</w:t>
      </w:r>
      <w:r w:rsidRPr="00FC0C51">
        <w:rPr>
          <w:rFonts w:ascii="Times New Roman" w:hAnsi="Times New Roman" w:cs="Times New Roman"/>
          <w:sz w:val="24"/>
          <w:szCs w:val="24"/>
        </w:rPr>
        <w:t xml:space="preserve"> may erode confidence in the confidentiality of the self-identification process and </w:t>
      </w:r>
      <w:r w:rsidR="000A2E5F" w:rsidRPr="00FC0C51">
        <w:rPr>
          <w:rFonts w:ascii="Times New Roman" w:hAnsi="Times New Roman" w:cs="Times New Roman"/>
          <w:sz w:val="24"/>
          <w:szCs w:val="24"/>
        </w:rPr>
        <w:t>impact others</w:t>
      </w:r>
      <w:r w:rsidRPr="00FC0C51">
        <w:rPr>
          <w:rFonts w:ascii="Times New Roman" w:hAnsi="Times New Roman" w:cs="Times New Roman"/>
          <w:sz w:val="24"/>
          <w:szCs w:val="24"/>
        </w:rPr>
        <w:t xml:space="preserve"> who chose to self-identify as an individual with a disability.</w:t>
      </w:r>
      <w:r>
        <w:rPr>
          <w:rFonts w:ascii="Times New Roman" w:hAnsi="Times New Roman" w:cs="Times New Roman"/>
          <w:sz w:val="24"/>
          <w:szCs w:val="24"/>
        </w:rPr>
        <w:t xml:space="preserve">  </w:t>
      </w:r>
      <w:r w:rsidR="007852A1">
        <w:rPr>
          <w:rFonts w:ascii="Times New Roman" w:hAnsi="Times New Roman" w:cs="Times New Roman"/>
          <w:sz w:val="24"/>
          <w:szCs w:val="24"/>
        </w:rPr>
        <w:t>In considering the</w:t>
      </w:r>
      <w:r w:rsidR="008E59BA">
        <w:rPr>
          <w:rFonts w:ascii="Times New Roman" w:hAnsi="Times New Roman" w:cs="Times New Roman"/>
          <w:sz w:val="24"/>
          <w:szCs w:val="24"/>
        </w:rPr>
        <w:t xml:space="preserve"> concerns of </w:t>
      </w:r>
      <w:r w:rsidR="007852A1">
        <w:rPr>
          <w:rFonts w:ascii="Times New Roman" w:hAnsi="Times New Roman" w:cs="Times New Roman"/>
          <w:sz w:val="24"/>
          <w:szCs w:val="24"/>
        </w:rPr>
        <w:t>comment</w:t>
      </w:r>
      <w:r w:rsidR="008E59BA">
        <w:rPr>
          <w:rFonts w:ascii="Times New Roman" w:hAnsi="Times New Roman" w:cs="Times New Roman"/>
          <w:sz w:val="24"/>
          <w:szCs w:val="24"/>
        </w:rPr>
        <w:t>er</w:t>
      </w:r>
      <w:r w:rsidR="007852A1">
        <w:rPr>
          <w:rFonts w:ascii="Times New Roman" w:hAnsi="Times New Roman" w:cs="Times New Roman"/>
          <w:sz w:val="24"/>
          <w:szCs w:val="24"/>
        </w:rPr>
        <w:t>s, OFCCP decide</w:t>
      </w:r>
      <w:r w:rsidR="008E59BA">
        <w:rPr>
          <w:rFonts w:ascii="Times New Roman" w:hAnsi="Times New Roman" w:cs="Times New Roman"/>
          <w:sz w:val="24"/>
          <w:szCs w:val="24"/>
        </w:rPr>
        <w:t xml:space="preserve">d to remove the requirement for Statements of Support from individual applicants and employees.  Rather, OFCCP will only require a Statement of Support from the ERG, if one exists.  </w:t>
      </w:r>
      <w:r w:rsidR="008E59BA" w:rsidRPr="008E59BA">
        <w:rPr>
          <w:rFonts w:ascii="Times New Roman" w:hAnsi="Times New Roman" w:cs="Times New Roman"/>
          <w:sz w:val="24"/>
          <w:szCs w:val="24"/>
        </w:rPr>
        <w:t>Contractors must not coerce any individuals to participate or retaliate against those that choose not to participate.</w:t>
      </w:r>
    </w:p>
    <w:p w14:paraId="10B33A07" w14:textId="77777777" w:rsidR="00C30B10" w:rsidRPr="00C10FFA" w:rsidRDefault="00C30B10" w:rsidP="00C10FFA">
      <w:pPr>
        <w:spacing w:after="0" w:line="240" w:lineRule="auto"/>
        <w:outlineLvl w:val="0"/>
        <w:rPr>
          <w:rFonts w:ascii="Times New Roman" w:eastAsia="Times New Roman" w:hAnsi="Times New Roman" w:cs="Times New Roman"/>
          <w:sz w:val="24"/>
          <w:szCs w:val="24"/>
        </w:rPr>
      </w:pPr>
    </w:p>
    <w:p w14:paraId="46C5D311" w14:textId="77777777" w:rsidR="00C10FFA" w:rsidRPr="00C10FFA" w:rsidRDefault="00371EC2" w:rsidP="00C10FFA">
      <w:pPr>
        <w:numPr>
          <w:ilvl w:val="0"/>
          <w:numId w:val="2"/>
        </w:numPr>
        <w:tabs>
          <w:tab w:val="left" w:pos="-720"/>
        </w:tabs>
        <w:spacing w:after="0" w:line="240" w:lineRule="auto"/>
        <w:ind w:left="360"/>
        <w:contextualSpacing/>
        <w:rPr>
          <w:rFonts w:ascii="Times New Roman" w:eastAsia="Times New Roman" w:hAnsi="Times New Roman" w:cs="Times New Roman"/>
          <w:b/>
          <w:color w:val="000000"/>
          <w:sz w:val="24"/>
          <w:szCs w:val="24"/>
        </w:rPr>
      </w:pPr>
      <w:r w:rsidRPr="00C10FFA">
        <w:rPr>
          <w:rFonts w:ascii="Times New Roman" w:eastAsia="Times New Roman" w:hAnsi="Times New Roman" w:cs="Times New Roman"/>
          <w:b/>
          <w:color w:val="000000"/>
          <w:sz w:val="24"/>
          <w:szCs w:val="24"/>
        </w:rPr>
        <w:t xml:space="preserve">Gifts </w:t>
      </w:r>
      <w:r>
        <w:rPr>
          <w:rFonts w:ascii="Times New Roman" w:eastAsia="Times New Roman" w:hAnsi="Times New Roman" w:cs="Times New Roman"/>
          <w:b/>
          <w:color w:val="000000"/>
          <w:sz w:val="24"/>
          <w:szCs w:val="24"/>
        </w:rPr>
        <w:t>o</w:t>
      </w:r>
      <w:r w:rsidRPr="00C10FFA">
        <w:rPr>
          <w:rFonts w:ascii="Times New Roman" w:eastAsia="Times New Roman" w:hAnsi="Times New Roman" w:cs="Times New Roman"/>
          <w:b/>
          <w:color w:val="000000"/>
          <w:sz w:val="24"/>
          <w:szCs w:val="24"/>
        </w:rPr>
        <w:t>r Payments</w:t>
      </w:r>
    </w:p>
    <w:p w14:paraId="2E3F19AE" w14:textId="77777777" w:rsidR="00C10FFA" w:rsidRPr="00C10FFA" w:rsidRDefault="00C10FFA" w:rsidP="00C10FFA">
      <w:pPr>
        <w:tabs>
          <w:tab w:val="left" w:pos="-720"/>
        </w:tabs>
        <w:spacing w:after="0" w:line="240" w:lineRule="auto"/>
        <w:rPr>
          <w:rFonts w:ascii="Times New Roman" w:eastAsia="Times New Roman" w:hAnsi="Times New Roman" w:cs="Times New Roman"/>
          <w:b/>
          <w:color w:val="000000"/>
          <w:sz w:val="24"/>
          <w:szCs w:val="24"/>
        </w:rPr>
      </w:pPr>
    </w:p>
    <w:p w14:paraId="45C8EE45" w14:textId="77777777" w:rsidR="001819F7" w:rsidRDefault="00ED4F40" w:rsidP="00C10FFA">
      <w:pPr>
        <w:tabs>
          <w:tab w:val="left" w:pos="-72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OFCCP will</w:t>
      </w:r>
      <w:r w:rsidR="00C10FFA" w:rsidRPr="00C10FFA">
        <w:rPr>
          <w:rFonts w:ascii="Times New Roman" w:eastAsia="Times New Roman" w:hAnsi="Times New Roman" w:cs="Times New Roman"/>
          <w:sz w:val="24"/>
          <w:szCs w:val="24"/>
        </w:rPr>
        <w:t xml:space="preserve"> not provide gifts or payments to respondents. </w:t>
      </w:r>
      <w:r w:rsidR="00251373">
        <w:rPr>
          <w:rFonts w:ascii="Times New Roman" w:eastAsia="Times New Roman" w:hAnsi="Times New Roman" w:cs="Times New Roman"/>
          <w:sz w:val="24"/>
          <w:szCs w:val="24"/>
        </w:rPr>
        <w:t xml:space="preserve"> </w:t>
      </w:r>
      <w:r w:rsidR="00301069">
        <w:rPr>
          <w:rFonts w:ascii="Times New Roman" w:eastAsia="Times New Roman" w:hAnsi="Times New Roman" w:cs="Times New Roman"/>
          <w:sz w:val="24"/>
          <w:szCs w:val="24"/>
        </w:rPr>
        <w:t xml:space="preserve">Responses will be evaluated to determine whether an applicant will receive an </w:t>
      </w:r>
      <w:r w:rsidR="006849BC">
        <w:rPr>
          <w:rFonts w:ascii="Times New Roman" w:eastAsia="Times New Roman" w:hAnsi="Times New Roman" w:cs="Times New Roman"/>
          <w:sz w:val="24"/>
          <w:szCs w:val="24"/>
        </w:rPr>
        <w:t>EDI</w:t>
      </w:r>
      <w:r w:rsidR="00301069">
        <w:rPr>
          <w:rFonts w:ascii="Times New Roman" w:eastAsia="Times New Roman" w:hAnsi="Times New Roman" w:cs="Times New Roman"/>
          <w:sz w:val="24"/>
          <w:szCs w:val="24"/>
        </w:rPr>
        <w:t xml:space="preserve"> </w:t>
      </w:r>
      <w:r w:rsidR="006849BC">
        <w:rPr>
          <w:rFonts w:ascii="Times New Roman" w:eastAsia="Times New Roman" w:hAnsi="Times New Roman" w:cs="Times New Roman"/>
          <w:sz w:val="24"/>
          <w:szCs w:val="24"/>
        </w:rPr>
        <w:t>A</w:t>
      </w:r>
      <w:r w:rsidR="00301069">
        <w:rPr>
          <w:rFonts w:ascii="Times New Roman" w:eastAsia="Times New Roman" w:hAnsi="Times New Roman" w:cs="Times New Roman"/>
          <w:sz w:val="24"/>
          <w:szCs w:val="24"/>
        </w:rPr>
        <w:t xml:space="preserve">ward. </w:t>
      </w:r>
    </w:p>
    <w:p w14:paraId="4869A089" w14:textId="77777777" w:rsidR="00A60DB6" w:rsidRPr="00C10FFA" w:rsidRDefault="00A60DB6" w:rsidP="00C10FFA">
      <w:pPr>
        <w:tabs>
          <w:tab w:val="left" w:pos="-720"/>
        </w:tabs>
        <w:spacing w:after="0" w:line="240" w:lineRule="auto"/>
        <w:rPr>
          <w:rFonts w:ascii="Times New Roman" w:eastAsia="Times New Roman" w:hAnsi="Times New Roman" w:cs="Times New Roman"/>
          <w:color w:val="000000"/>
          <w:sz w:val="24"/>
          <w:szCs w:val="24"/>
        </w:rPr>
      </w:pPr>
    </w:p>
    <w:p w14:paraId="17408EF3" w14:textId="77777777" w:rsidR="00C10FFA" w:rsidRPr="00C10FFA" w:rsidRDefault="00C10FFA" w:rsidP="00C10FFA">
      <w:pPr>
        <w:numPr>
          <w:ilvl w:val="0"/>
          <w:numId w:val="2"/>
        </w:numPr>
        <w:tabs>
          <w:tab w:val="left" w:pos="-720"/>
        </w:tabs>
        <w:spacing w:after="0" w:line="240" w:lineRule="auto"/>
        <w:ind w:left="360"/>
        <w:contextualSpacing/>
        <w:rPr>
          <w:rFonts w:ascii="Times New Roman" w:eastAsia="Times New Roman" w:hAnsi="Times New Roman" w:cs="Times New Roman"/>
          <w:b/>
          <w:color w:val="000000"/>
          <w:sz w:val="24"/>
          <w:szCs w:val="24"/>
        </w:rPr>
      </w:pPr>
      <w:r w:rsidRPr="00C10FFA">
        <w:rPr>
          <w:rFonts w:ascii="Times New Roman" w:eastAsia="Times New Roman" w:hAnsi="Times New Roman" w:cs="Times New Roman"/>
          <w:b/>
          <w:color w:val="000000"/>
          <w:sz w:val="24"/>
          <w:szCs w:val="24"/>
        </w:rPr>
        <w:t xml:space="preserve"> </w:t>
      </w:r>
      <w:r w:rsidR="00371EC2">
        <w:rPr>
          <w:rFonts w:ascii="Times New Roman" w:eastAsia="Times New Roman" w:hAnsi="Times New Roman" w:cs="Times New Roman"/>
          <w:b/>
          <w:color w:val="000000"/>
          <w:sz w:val="24"/>
          <w:szCs w:val="24"/>
        </w:rPr>
        <w:t>Confidentiality o</w:t>
      </w:r>
      <w:r w:rsidR="00371EC2" w:rsidRPr="00C10FFA">
        <w:rPr>
          <w:rFonts w:ascii="Times New Roman" w:eastAsia="Times New Roman" w:hAnsi="Times New Roman" w:cs="Times New Roman"/>
          <w:b/>
          <w:color w:val="000000"/>
          <w:sz w:val="24"/>
          <w:szCs w:val="24"/>
        </w:rPr>
        <w:t>f Information</w:t>
      </w:r>
    </w:p>
    <w:p w14:paraId="22B8B853" w14:textId="77777777" w:rsidR="00C10FFA" w:rsidRPr="00C10FFA" w:rsidRDefault="00C10FFA" w:rsidP="00C10FFA">
      <w:pPr>
        <w:tabs>
          <w:tab w:val="left" w:pos="-720"/>
        </w:tabs>
        <w:spacing w:after="0" w:line="240" w:lineRule="auto"/>
        <w:rPr>
          <w:rFonts w:ascii="Times New Roman" w:eastAsia="Times New Roman" w:hAnsi="Times New Roman" w:cs="Times New Roman"/>
          <w:b/>
          <w:color w:val="000000"/>
          <w:sz w:val="24"/>
          <w:szCs w:val="24"/>
        </w:rPr>
      </w:pPr>
    </w:p>
    <w:p w14:paraId="23841CE6" w14:textId="77777777" w:rsidR="00F07F9A" w:rsidRDefault="00CC4EAE" w:rsidP="00C10FFA">
      <w:pPr>
        <w:tabs>
          <w:tab w:val="left" w:pos="-720"/>
        </w:tabs>
        <w:spacing w:after="0" w:line="240" w:lineRule="auto"/>
        <w:rPr>
          <w:rFonts w:ascii="Times New Roman" w:eastAsia="Times New Roman" w:hAnsi="Times New Roman" w:cs="Times New Roman"/>
          <w:sz w:val="24"/>
          <w:szCs w:val="24"/>
        </w:rPr>
      </w:pPr>
      <w:r w:rsidRPr="00CC4EAE">
        <w:rPr>
          <w:rFonts w:ascii="Times New Roman" w:eastAsia="Times New Roman" w:hAnsi="Times New Roman" w:cs="Times New Roman"/>
          <w:sz w:val="24"/>
          <w:szCs w:val="24"/>
        </w:rPr>
        <w:t xml:space="preserve">OFCCP will not disclose any information unless required by law.  </w:t>
      </w:r>
      <w:r w:rsidR="00F07F9A" w:rsidRPr="00F07F9A">
        <w:rPr>
          <w:rFonts w:ascii="Times New Roman" w:eastAsia="Times New Roman" w:hAnsi="Times New Roman" w:cs="Times New Roman"/>
          <w:sz w:val="24"/>
          <w:szCs w:val="24"/>
        </w:rPr>
        <w:t xml:space="preserve">OFCCP will evaluate all information pursuant to the public inspection and disclosure provisions of the Freedom of Information Act (FOIA), 5 U.S.C. 552, and DOL’s implementing regulations at 29 CFR Part 70.  OFCCP notifies contractors, in writing, </w:t>
      </w:r>
      <w:r w:rsidR="000A2E5F">
        <w:rPr>
          <w:rFonts w:ascii="Times New Roman" w:eastAsia="Times New Roman" w:hAnsi="Times New Roman" w:cs="Times New Roman"/>
          <w:sz w:val="24"/>
          <w:szCs w:val="24"/>
        </w:rPr>
        <w:t>if their</w:t>
      </w:r>
      <w:r w:rsidR="00F07F9A" w:rsidRPr="00F07F9A">
        <w:rPr>
          <w:rFonts w:ascii="Times New Roman" w:eastAsia="Times New Roman" w:hAnsi="Times New Roman" w:cs="Times New Roman"/>
          <w:sz w:val="24"/>
          <w:szCs w:val="24"/>
        </w:rPr>
        <w:t xml:space="preserve"> records are subject to a FOIA request</w:t>
      </w:r>
      <w:r w:rsidR="00E10184">
        <w:rPr>
          <w:rFonts w:ascii="Times New Roman" w:eastAsia="Times New Roman" w:hAnsi="Times New Roman" w:cs="Times New Roman"/>
          <w:sz w:val="24"/>
          <w:szCs w:val="24"/>
        </w:rPr>
        <w:t xml:space="preserve"> and</w:t>
      </w:r>
      <w:r w:rsidR="00F07F9A" w:rsidRPr="00F07F9A">
        <w:rPr>
          <w:rFonts w:ascii="Times New Roman" w:eastAsia="Times New Roman" w:hAnsi="Times New Roman" w:cs="Times New Roman"/>
          <w:sz w:val="24"/>
          <w:szCs w:val="24"/>
        </w:rPr>
        <w:t xml:space="preserve"> </w:t>
      </w:r>
      <w:r w:rsidR="000A2E5F">
        <w:rPr>
          <w:rFonts w:ascii="Times New Roman" w:eastAsia="Times New Roman" w:hAnsi="Times New Roman" w:cs="Times New Roman"/>
          <w:sz w:val="24"/>
          <w:szCs w:val="24"/>
        </w:rPr>
        <w:t>will not make a decision</w:t>
      </w:r>
      <w:r w:rsidR="00F07F9A" w:rsidRPr="00F07F9A">
        <w:rPr>
          <w:rFonts w:ascii="Times New Roman" w:eastAsia="Times New Roman" w:hAnsi="Times New Roman" w:cs="Times New Roman"/>
          <w:sz w:val="24"/>
          <w:szCs w:val="24"/>
        </w:rPr>
        <w:t xml:space="preserve"> to disclose the information until contractors have an opportunity to submit objections to its release.  </w:t>
      </w:r>
    </w:p>
    <w:p w14:paraId="1E5567BE" w14:textId="77777777" w:rsidR="00D45661" w:rsidRDefault="00D45661" w:rsidP="00C10FFA">
      <w:pPr>
        <w:tabs>
          <w:tab w:val="left" w:pos="-720"/>
        </w:tabs>
        <w:spacing w:after="0" w:line="240" w:lineRule="auto"/>
        <w:rPr>
          <w:rFonts w:ascii="Times New Roman" w:eastAsia="Times New Roman" w:hAnsi="Times New Roman" w:cs="Times New Roman"/>
          <w:sz w:val="24"/>
          <w:szCs w:val="24"/>
        </w:rPr>
      </w:pPr>
    </w:p>
    <w:p w14:paraId="4D79A2BD" w14:textId="3D0D7A56" w:rsidR="00D45661" w:rsidRDefault="00D45661" w:rsidP="00C10FFA">
      <w:pPr>
        <w:tabs>
          <w:tab w:val="left" w:pos="-720"/>
        </w:tabs>
        <w:spacing w:after="0" w:line="240" w:lineRule="auto"/>
        <w:rPr>
          <w:rFonts w:ascii="Times New Roman" w:eastAsia="Times New Roman" w:hAnsi="Times New Roman" w:cs="Times New Roman"/>
          <w:sz w:val="24"/>
          <w:szCs w:val="24"/>
        </w:rPr>
      </w:pPr>
      <w:r w:rsidRPr="00D45661">
        <w:rPr>
          <w:rFonts w:ascii="Times New Roman" w:eastAsia="Times New Roman" w:hAnsi="Times New Roman" w:cs="Times New Roman"/>
          <w:sz w:val="24"/>
          <w:szCs w:val="24"/>
        </w:rPr>
        <w:t xml:space="preserve">Additionally, OFCCP safeguards and protects personally identifiable information it receives from contractors to the extent allowable under the law in accordance with the Privacy Act of 1974, as amended (5 U.S.C. §552a).  </w:t>
      </w:r>
    </w:p>
    <w:p w14:paraId="4E6507C6" w14:textId="77777777" w:rsidR="00F07F9A" w:rsidRDefault="00F07F9A" w:rsidP="00C10FFA">
      <w:pPr>
        <w:tabs>
          <w:tab w:val="left" w:pos="-720"/>
        </w:tabs>
        <w:spacing w:after="0" w:line="240" w:lineRule="auto"/>
        <w:rPr>
          <w:rFonts w:ascii="Times New Roman" w:eastAsia="Times New Roman" w:hAnsi="Times New Roman" w:cs="Times New Roman"/>
          <w:sz w:val="24"/>
          <w:szCs w:val="24"/>
        </w:rPr>
      </w:pPr>
    </w:p>
    <w:p w14:paraId="14E80BFA" w14:textId="77777777" w:rsidR="00CC4EAE" w:rsidRDefault="00CC4EAE" w:rsidP="00C10FFA">
      <w:pPr>
        <w:tabs>
          <w:tab w:val="left" w:pos="-720"/>
        </w:tabs>
        <w:spacing w:after="0" w:line="240" w:lineRule="auto"/>
        <w:rPr>
          <w:rFonts w:ascii="Times New Roman" w:eastAsia="Times New Roman" w:hAnsi="Times New Roman" w:cs="Times New Roman"/>
          <w:sz w:val="24"/>
          <w:szCs w:val="24"/>
        </w:rPr>
      </w:pPr>
      <w:r w:rsidRPr="00CC4EAE">
        <w:rPr>
          <w:rFonts w:ascii="Times New Roman" w:eastAsia="Times New Roman" w:hAnsi="Times New Roman" w:cs="Times New Roman"/>
          <w:sz w:val="24"/>
          <w:szCs w:val="24"/>
        </w:rPr>
        <w:t>However, information submitted by award recipients related to the structuring, operations</w:t>
      </w:r>
      <w:r>
        <w:rPr>
          <w:rFonts w:ascii="Times New Roman" w:eastAsia="Times New Roman" w:hAnsi="Times New Roman" w:cs="Times New Roman"/>
          <w:sz w:val="24"/>
          <w:szCs w:val="24"/>
        </w:rPr>
        <w:t>,</w:t>
      </w:r>
      <w:r w:rsidRPr="00CC4EAE">
        <w:rPr>
          <w:rFonts w:ascii="Times New Roman" w:eastAsia="Times New Roman" w:hAnsi="Times New Roman" w:cs="Times New Roman"/>
          <w:sz w:val="24"/>
          <w:szCs w:val="24"/>
        </w:rPr>
        <w:t xml:space="preserve"> </w:t>
      </w:r>
      <w:r w:rsidR="0044794A">
        <w:rPr>
          <w:rFonts w:ascii="Times New Roman" w:eastAsia="Times New Roman" w:hAnsi="Times New Roman" w:cs="Times New Roman"/>
          <w:sz w:val="24"/>
          <w:szCs w:val="24"/>
        </w:rPr>
        <w:t xml:space="preserve">activities, </w:t>
      </w:r>
      <w:r w:rsidRPr="00CC4EAE">
        <w:rPr>
          <w:rFonts w:ascii="Times New Roman" w:eastAsia="Times New Roman" w:hAnsi="Times New Roman" w:cs="Times New Roman"/>
          <w:sz w:val="24"/>
          <w:szCs w:val="24"/>
        </w:rPr>
        <w:t>and results of th</w:t>
      </w:r>
      <w:r w:rsidR="0044794A">
        <w:rPr>
          <w:rFonts w:ascii="Times New Roman" w:eastAsia="Times New Roman" w:hAnsi="Times New Roman" w:cs="Times New Roman"/>
          <w:sz w:val="24"/>
          <w:szCs w:val="24"/>
        </w:rPr>
        <w:t>is</w:t>
      </w:r>
      <w:r w:rsidRPr="00CC4EAE">
        <w:rPr>
          <w:rFonts w:ascii="Times New Roman" w:eastAsia="Times New Roman" w:hAnsi="Times New Roman" w:cs="Times New Roman"/>
          <w:sz w:val="24"/>
          <w:szCs w:val="24"/>
        </w:rPr>
        <w:t xml:space="preserve"> program will be made public to the extent that OFCCP and ODEP use this information for the creation</w:t>
      </w:r>
      <w:r w:rsidR="00077B7E">
        <w:rPr>
          <w:rFonts w:ascii="Times New Roman" w:eastAsia="Times New Roman" w:hAnsi="Times New Roman" w:cs="Times New Roman"/>
          <w:sz w:val="24"/>
          <w:szCs w:val="24"/>
        </w:rPr>
        <w:t xml:space="preserve"> of</w:t>
      </w:r>
      <w:r w:rsidRPr="00CC4EAE">
        <w:rPr>
          <w:rFonts w:ascii="Times New Roman" w:eastAsia="Times New Roman" w:hAnsi="Times New Roman" w:cs="Times New Roman"/>
          <w:sz w:val="24"/>
          <w:szCs w:val="24"/>
        </w:rPr>
        <w:t xml:space="preserve"> training, compliance assistance, model best practices, and other similar activities.  No information submitted as part of the nomination package will be used or shared for the purposes of compliance evaluation or any enforcement action.  </w:t>
      </w:r>
    </w:p>
    <w:p w14:paraId="25202F84" w14:textId="77777777" w:rsidR="00251373" w:rsidRPr="00C10FFA" w:rsidRDefault="00251373" w:rsidP="00C10FFA">
      <w:pPr>
        <w:tabs>
          <w:tab w:val="left" w:pos="-720"/>
        </w:tabs>
        <w:spacing w:after="0" w:line="240" w:lineRule="auto"/>
        <w:rPr>
          <w:rFonts w:ascii="Times New Roman" w:eastAsia="Times New Roman" w:hAnsi="Times New Roman" w:cs="Times New Roman"/>
          <w:b/>
          <w:color w:val="000000"/>
          <w:sz w:val="24"/>
          <w:szCs w:val="24"/>
        </w:rPr>
      </w:pPr>
    </w:p>
    <w:p w14:paraId="5ECBAF8C" w14:textId="77777777" w:rsidR="00C10FFA" w:rsidRPr="00C10FFA" w:rsidRDefault="00371EC2" w:rsidP="00C10FFA">
      <w:pPr>
        <w:numPr>
          <w:ilvl w:val="0"/>
          <w:numId w:val="2"/>
        </w:numPr>
        <w:tabs>
          <w:tab w:val="left" w:pos="-720"/>
        </w:tabs>
        <w:spacing w:after="0" w:line="240" w:lineRule="auto"/>
        <w:ind w:left="360"/>
        <w:contextual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Questions o</w:t>
      </w:r>
      <w:r w:rsidRPr="00C10FFA">
        <w:rPr>
          <w:rFonts w:ascii="Times New Roman" w:eastAsia="Times New Roman" w:hAnsi="Times New Roman" w:cs="Times New Roman"/>
          <w:b/>
          <w:color w:val="000000"/>
          <w:sz w:val="24"/>
          <w:szCs w:val="24"/>
        </w:rPr>
        <w:t>f Sensitive Nature</w:t>
      </w:r>
    </w:p>
    <w:p w14:paraId="471A6A78" w14:textId="77777777" w:rsidR="00C10FFA" w:rsidRPr="00C10FFA" w:rsidRDefault="00C10FFA" w:rsidP="00C10FFA">
      <w:pPr>
        <w:tabs>
          <w:tab w:val="left" w:pos="-720"/>
        </w:tabs>
        <w:spacing w:after="0" w:line="240" w:lineRule="auto"/>
        <w:rPr>
          <w:rFonts w:ascii="Times New Roman" w:eastAsia="Times New Roman" w:hAnsi="Times New Roman" w:cs="Times New Roman"/>
          <w:b/>
          <w:color w:val="000000"/>
          <w:sz w:val="24"/>
          <w:szCs w:val="24"/>
        </w:rPr>
      </w:pPr>
    </w:p>
    <w:p w14:paraId="5B736AEA" w14:textId="77777777" w:rsidR="00D05034" w:rsidRDefault="00D6039B" w:rsidP="00C10FFA">
      <w:pPr>
        <w:tabs>
          <w:tab w:val="left" w:pos="-720"/>
        </w:tabs>
        <w:spacing w:after="0" w:line="240" w:lineRule="auto"/>
        <w:rPr>
          <w:rFonts w:ascii="Times New Roman" w:eastAsia="Times New Roman" w:hAnsi="Times New Roman" w:cs="Times New Roman"/>
          <w:sz w:val="24"/>
          <w:szCs w:val="24"/>
        </w:rPr>
      </w:pPr>
      <w:r w:rsidRPr="00D6039B">
        <w:rPr>
          <w:rFonts w:ascii="Times New Roman" w:eastAsia="Times New Roman" w:hAnsi="Times New Roman" w:cs="Times New Roman"/>
          <w:sz w:val="24"/>
          <w:szCs w:val="24"/>
        </w:rPr>
        <w:t xml:space="preserve">This information collection does not contain any </w:t>
      </w:r>
      <w:r>
        <w:rPr>
          <w:rFonts w:ascii="Times New Roman" w:eastAsia="Times New Roman" w:hAnsi="Times New Roman" w:cs="Times New Roman"/>
          <w:sz w:val="24"/>
          <w:szCs w:val="24"/>
        </w:rPr>
        <w:t>questions of a sensitive nature</w:t>
      </w:r>
      <w:r w:rsidRPr="00D603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respondents of the information collection will provide information that correlates with the criteria of this awards program, as outlined above. </w:t>
      </w:r>
    </w:p>
    <w:p w14:paraId="75D96D5E" w14:textId="77777777" w:rsidR="00A26732" w:rsidRPr="00A26732" w:rsidRDefault="00A26732" w:rsidP="00C10FFA">
      <w:pPr>
        <w:tabs>
          <w:tab w:val="left" w:pos="-720"/>
        </w:tabs>
        <w:spacing w:after="0" w:line="240" w:lineRule="auto"/>
        <w:rPr>
          <w:rFonts w:ascii="Times New Roman" w:eastAsia="Times New Roman" w:hAnsi="Times New Roman" w:cs="Times New Roman"/>
          <w:sz w:val="24"/>
          <w:szCs w:val="24"/>
        </w:rPr>
      </w:pPr>
    </w:p>
    <w:p w14:paraId="3145B19A" w14:textId="77777777" w:rsidR="00C10FFA" w:rsidRPr="00C10FFA" w:rsidRDefault="00251373" w:rsidP="00C10FFA">
      <w:pPr>
        <w:numPr>
          <w:ilvl w:val="0"/>
          <w:numId w:val="3"/>
        </w:numPr>
        <w:tabs>
          <w:tab w:val="left" w:pos="-720"/>
        </w:tabs>
        <w:spacing w:after="0" w:line="240" w:lineRule="auto"/>
        <w:ind w:left="360"/>
        <w:rPr>
          <w:rFonts w:ascii="Times New Roman" w:eastAsia="Times New Roman" w:hAnsi="Times New Roman" w:cs="Times New Roman"/>
          <w:sz w:val="24"/>
          <w:szCs w:val="24"/>
        </w:rPr>
      </w:pPr>
      <w:r w:rsidRPr="00C10FFA">
        <w:rPr>
          <w:rFonts w:ascii="Times New Roman" w:eastAsia="Times New Roman" w:hAnsi="Times New Roman" w:cs="Times New Roman"/>
          <w:b/>
          <w:sz w:val="24"/>
          <w:szCs w:val="24"/>
        </w:rPr>
        <w:t>Information Collection Hour</w:t>
      </w:r>
      <w:r w:rsidRPr="00C10FFA">
        <w:rPr>
          <w:rFonts w:ascii="Times New Roman" w:eastAsia="Times New Roman" w:hAnsi="Times New Roman" w:cs="Times New Roman"/>
          <w:sz w:val="24"/>
          <w:szCs w:val="24"/>
        </w:rPr>
        <w:t xml:space="preserve"> </w:t>
      </w:r>
      <w:r w:rsidRPr="00C10FFA">
        <w:rPr>
          <w:rFonts w:ascii="Times New Roman" w:eastAsia="Times New Roman" w:hAnsi="Times New Roman" w:cs="Times New Roman"/>
          <w:b/>
          <w:sz w:val="24"/>
          <w:szCs w:val="24"/>
        </w:rPr>
        <w:t xml:space="preserve">Burden </w:t>
      </w:r>
    </w:p>
    <w:p w14:paraId="59BB1D90" w14:textId="77777777" w:rsidR="00C10FFA" w:rsidRPr="00C10FFA" w:rsidRDefault="00C10FFA" w:rsidP="00C10FFA">
      <w:pPr>
        <w:tabs>
          <w:tab w:val="left" w:pos="-720"/>
        </w:tabs>
        <w:spacing w:after="0" w:line="240" w:lineRule="auto"/>
        <w:ind w:left="1080"/>
        <w:rPr>
          <w:rFonts w:ascii="Times New Roman" w:eastAsia="Times New Roman" w:hAnsi="Times New Roman" w:cs="Times New Roman"/>
          <w:sz w:val="24"/>
          <w:szCs w:val="24"/>
        </w:rPr>
      </w:pPr>
    </w:p>
    <w:p w14:paraId="7A69F520"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As outlined above, the submission requirements contain several elements that respondents must provide.  The estimated burden hours to create and submit a package for consideration include: </w:t>
      </w:r>
    </w:p>
    <w:p w14:paraId="4DEDC855"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362B3A86"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reviewing instructions</w:t>
      </w:r>
    </w:p>
    <w:p w14:paraId="3370F1C2"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researching existing data sources</w:t>
      </w:r>
    </w:p>
    <w:p w14:paraId="0EF77978"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identifying contact information</w:t>
      </w:r>
    </w:p>
    <w:p w14:paraId="46FBA9D7"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compiling the Section 503 AAP</w:t>
      </w:r>
    </w:p>
    <w:p w14:paraId="48258296" w14:textId="2240521C"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drafting </w:t>
      </w:r>
      <w:r w:rsidR="00AB61CC">
        <w:rPr>
          <w:rFonts w:ascii="Times New Roman" w:eastAsia="Times New Roman" w:hAnsi="Times New Roman" w:cs="Times New Roman"/>
          <w:sz w:val="24"/>
          <w:szCs w:val="24"/>
        </w:rPr>
        <w:t>S</w:t>
      </w:r>
      <w:r w:rsidRPr="002A51A9">
        <w:rPr>
          <w:rFonts w:ascii="Times New Roman" w:eastAsia="Times New Roman" w:hAnsi="Times New Roman" w:cs="Times New Roman"/>
          <w:sz w:val="24"/>
          <w:szCs w:val="24"/>
        </w:rPr>
        <w:t xml:space="preserve">tatements of </w:t>
      </w:r>
      <w:r w:rsidR="00AB61CC">
        <w:rPr>
          <w:rFonts w:ascii="Times New Roman" w:eastAsia="Times New Roman" w:hAnsi="Times New Roman" w:cs="Times New Roman"/>
          <w:sz w:val="24"/>
          <w:szCs w:val="24"/>
        </w:rPr>
        <w:t>S</w:t>
      </w:r>
      <w:r w:rsidRPr="002A51A9">
        <w:rPr>
          <w:rFonts w:ascii="Times New Roman" w:eastAsia="Times New Roman" w:hAnsi="Times New Roman" w:cs="Times New Roman"/>
          <w:sz w:val="24"/>
          <w:szCs w:val="24"/>
        </w:rPr>
        <w:t>upport</w:t>
      </w:r>
    </w:p>
    <w:p w14:paraId="620F9F90"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reviewing the data</w:t>
      </w:r>
    </w:p>
    <w:p w14:paraId="0C6946CF" w14:textId="77777777" w:rsidR="002A51A9" w:rsidRPr="002A51A9" w:rsidRDefault="002A51A9" w:rsidP="002A51A9">
      <w:pPr>
        <w:numPr>
          <w:ilvl w:val="0"/>
          <w:numId w:val="22"/>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submitting the data to </w:t>
      </w:r>
      <w:r w:rsidR="00C30B10">
        <w:rPr>
          <w:rFonts w:ascii="Times New Roman" w:eastAsia="Times New Roman" w:hAnsi="Times New Roman" w:cs="Times New Roman"/>
          <w:sz w:val="24"/>
          <w:szCs w:val="24"/>
        </w:rPr>
        <w:t>OFCCP</w:t>
      </w:r>
      <w:r w:rsidRPr="002A51A9">
        <w:rPr>
          <w:rFonts w:ascii="Times New Roman" w:eastAsia="Times New Roman" w:hAnsi="Times New Roman" w:cs="Times New Roman"/>
          <w:sz w:val="24"/>
          <w:szCs w:val="24"/>
        </w:rPr>
        <w:t xml:space="preserve">  </w:t>
      </w:r>
    </w:p>
    <w:p w14:paraId="3DCE3177"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2A4C79E6" w14:textId="3AE42C6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The eligibility criteria include information that contractors maintain as part of their regular business operations or their existing recordkeeping requirements with OFCCP.  Therefore, this information collection does not impose a new recordkeeping burden.  Any burden associated with information that contractors are required to maintain is approved under the </w:t>
      </w:r>
      <w:r w:rsidR="00064D8C">
        <w:rPr>
          <w:rFonts w:ascii="Times New Roman" w:eastAsia="Times New Roman" w:hAnsi="Times New Roman" w:cs="Times New Roman"/>
          <w:sz w:val="24"/>
          <w:szCs w:val="24"/>
        </w:rPr>
        <w:t>P</w:t>
      </w:r>
      <w:r w:rsidRPr="002A51A9">
        <w:rPr>
          <w:rFonts w:ascii="Times New Roman" w:eastAsia="Times New Roman" w:hAnsi="Times New Roman" w:cs="Times New Roman"/>
          <w:sz w:val="24"/>
          <w:szCs w:val="24"/>
        </w:rPr>
        <w:t>RA requirements through one of OFCCP’s existing information collections.</w:t>
      </w:r>
      <w:r w:rsidRPr="002A51A9">
        <w:rPr>
          <w:rFonts w:ascii="Times New Roman" w:eastAsia="Times New Roman" w:hAnsi="Times New Roman" w:cs="Times New Roman"/>
          <w:sz w:val="24"/>
          <w:szCs w:val="24"/>
          <w:vertAlign w:val="superscript"/>
        </w:rPr>
        <w:footnoteReference w:id="19"/>
      </w:r>
      <w:r w:rsidRPr="002A51A9">
        <w:rPr>
          <w:rFonts w:ascii="Times New Roman" w:eastAsia="Times New Roman" w:hAnsi="Times New Roman" w:cs="Times New Roman"/>
          <w:sz w:val="24"/>
          <w:szCs w:val="24"/>
          <w:vertAlign w:val="superscript"/>
        </w:rPr>
        <w:t xml:space="preserve"> </w:t>
      </w:r>
    </w:p>
    <w:p w14:paraId="52ED33F6"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70EF422D" w14:textId="238D27BE" w:rsidR="00A26732"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OFCCP estimates that it will receive approximately 100 nominations for the </w:t>
      </w:r>
      <w:r w:rsidR="006849BC">
        <w:rPr>
          <w:rFonts w:ascii="Times New Roman" w:eastAsia="Times New Roman" w:hAnsi="Times New Roman" w:cs="Times New Roman"/>
          <w:sz w:val="24"/>
          <w:szCs w:val="24"/>
        </w:rPr>
        <w:t>EDI</w:t>
      </w:r>
      <w:r w:rsidRPr="002A51A9">
        <w:rPr>
          <w:rFonts w:ascii="Times New Roman" w:eastAsia="Times New Roman" w:hAnsi="Times New Roman" w:cs="Times New Roman"/>
          <w:sz w:val="24"/>
          <w:szCs w:val="24"/>
        </w:rPr>
        <w:t xml:space="preserve"> Award during each nomination period.  The agency further estimates that it will take respondents approximately 2</w:t>
      </w:r>
      <w:r w:rsidR="009364DC">
        <w:rPr>
          <w:rFonts w:ascii="Times New Roman" w:eastAsia="Times New Roman" w:hAnsi="Times New Roman" w:cs="Times New Roman"/>
          <w:sz w:val="24"/>
          <w:szCs w:val="24"/>
        </w:rPr>
        <w:t>1</w:t>
      </w:r>
      <w:r w:rsidR="00240755">
        <w:rPr>
          <w:rFonts w:ascii="Times New Roman" w:eastAsia="Times New Roman" w:hAnsi="Times New Roman" w:cs="Times New Roman"/>
          <w:sz w:val="24"/>
          <w:szCs w:val="24"/>
        </w:rPr>
        <w:t>.5</w:t>
      </w:r>
      <w:r w:rsidRPr="002A51A9">
        <w:rPr>
          <w:rFonts w:ascii="Times New Roman" w:eastAsia="Times New Roman" w:hAnsi="Times New Roman" w:cs="Times New Roman"/>
          <w:sz w:val="24"/>
          <w:szCs w:val="24"/>
        </w:rPr>
        <w:t xml:space="preserve"> hours to compile and submit the required information</w:t>
      </w:r>
      <w:r w:rsidR="00F66DA5" w:rsidRPr="002A51A9">
        <w:rPr>
          <w:rFonts w:ascii="Times New Roman" w:eastAsia="Times New Roman" w:hAnsi="Times New Roman" w:cs="Times New Roman"/>
          <w:sz w:val="24"/>
          <w:szCs w:val="24"/>
        </w:rPr>
        <w:t xml:space="preserve">.  </w:t>
      </w:r>
      <w:r w:rsidR="00A27C6C">
        <w:rPr>
          <w:rFonts w:ascii="Times New Roman" w:eastAsia="Times New Roman" w:hAnsi="Times New Roman" w:cs="Times New Roman"/>
          <w:sz w:val="24"/>
          <w:szCs w:val="24"/>
        </w:rPr>
        <w:t>This estimate is based on</w:t>
      </w:r>
      <w:r w:rsidRPr="002A51A9">
        <w:rPr>
          <w:rFonts w:ascii="Times New Roman" w:eastAsia="Times New Roman" w:hAnsi="Times New Roman" w:cs="Times New Roman"/>
          <w:sz w:val="24"/>
          <w:szCs w:val="24"/>
        </w:rPr>
        <w:t xml:space="preserve"> </w:t>
      </w:r>
      <w:r w:rsidR="00CF7756">
        <w:rPr>
          <w:rFonts w:ascii="Times New Roman" w:eastAsia="Times New Roman" w:hAnsi="Times New Roman" w:cs="Times New Roman"/>
          <w:sz w:val="24"/>
          <w:szCs w:val="24"/>
        </w:rPr>
        <w:t>the sum of the hours necessary to complete</w:t>
      </w:r>
      <w:r w:rsidR="0071477D">
        <w:rPr>
          <w:rFonts w:ascii="Times New Roman" w:eastAsia="Times New Roman" w:hAnsi="Times New Roman" w:cs="Times New Roman"/>
          <w:sz w:val="24"/>
          <w:szCs w:val="24"/>
        </w:rPr>
        <w:t xml:space="preserve"> all the</w:t>
      </w:r>
      <w:r w:rsidR="00A97752">
        <w:rPr>
          <w:rFonts w:ascii="Times New Roman" w:eastAsia="Times New Roman" w:hAnsi="Times New Roman" w:cs="Times New Roman"/>
          <w:sz w:val="24"/>
          <w:szCs w:val="24"/>
        </w:rPr>
        <w:t xml:space="preserve"> </w:t>
      </w:r>
      <w:r w:rsidR="00240755">
        <w:rPr>
          <w:rFonts w:ascii="Times New Roman" w:eastAsia="Times New Roman" w:hAnsi="Times New Roman" w:cs="Times New Roman"/>
          <w:sz w:val="24"/>
          <w:szCs w:val="24"/>
        </w:rPr>
        <w:t xml:space="preserve">six </w:t>
      </w:r>
      <w:r w:rsidR="00A27C6C">
        <w:rPr>
          <w:rFonts w:ascii="Times New Roman" w:eastAsia="Times New Roman" w:hAnsi="Times New Roman" w:cs="Times New Roman"/>
          <w:sz w:val="24"/>
          <w:szCs w:val="24"/>
        </w:rPr>
        <w:t>parts of the nomination package</w:t>
      </w:r>
      <w:r w:rsidR="00A97752">
        <w:rPr>
          <w:rFonts w:ascii="Times New Roman" w:eastAsia="Times New Roman" w:hAnsi="Times New Roman" w:cs="Times New Roman"/>
          <w:sz w:val="24"/>
          <w:szCs w:val="24"/>
        </w:rPr>
        <w:t xml:space="preserve">, as described in paragraph </w:t>
      </w:r>
      <w:r w:rsidR="007F572A">
        <w:rPr>
          <w:rFonts w:ascii="Times New Roman" w:eastAsia="Times New Roman" w:hAnsi="Times New Roman" w:cs="Times New Roman"/>
          <w:sz w:val="24"/>
          <w:szCs w:val="24"/>
        </w:rPr>
        <w:t>1</w:t>
      </w:r>
      <w:r w:rsidR="00335373">
        <w:rPr>
          <w:rFonts w:ascii="Times New Roman" w:eastAsia="Times New Roman" w:hAnsi="Times New Roman" w:cs="Times New Roman"/>
          <w:sz w:val="24"/>
          <w:szCs w:val="24"/>
        </w:rPr>
        <w:t>.</w:t>
      </w:r>
      <w:r w:rsidR="004D4FD9" w:rsidRPr="008B4014">
        <w:rPr>
          <w:rStyle w:val="FootnoteReference"/>
          <w:rFonts w:ascii="Times New Roman" w:eastAsia="Times New Roman" w:hAnsi="Times New Roman"/>
          <w:sz w:val="24"/>
          <w:szCs w:val="24"/>
        </w:rPr>
        <w:footnoteReference w:id="20"/>
      </w:r>
      <w:r w:rsidR="00335373">
        <w:rPr>
          <w:rFonts w:ascii="Times New Roman" w:eastAsia="Times New Roman" w:hAnsi="Times New Roman" w:cs="Times New Roman"/>
          <w:sz w:val="24"/>
          <w:szCs w:val="24"/>
        </w:rPr>
        <w:t xml:space="preserve">  The estimate</w:t>
      </w:r>
      <w:r w:rsidR="007F572A">
        <w:rPr>
          <w:rFonts w:ascii="Times New Roman" w:eastAsia="Times New Roman" w:hAnsi="Times New Roman" w:cs="Times New Roman"/>
          <w:sz w:val="24"/>
          <w:szCs w:val="24"/>
        </w:rPr>
        <w:t>d</w:t>
      </w:r>
      <w:r w:rsidR="00335373">
        <w:rPr>
          <w:rFonts w:ascii="Times New Roman" w:eastAsia="Times New Roman" w:hAnsi="Times New Roman" w:cs="Times New Roman"/>
          <w:sz w:val="24"/>
          <w:szCs w:val="24"/>
        </w:rPr>
        <w:t xml:space="preserve"> hours are</w:t>
      </w:r>
      <w:r w:rsidR="0071477D">
        <w:rPr>
          <w:rFonts w:ascii="Times New Roman" w:eastAsia="Times New Roman" w:hAnsi="Times New Roman" w:cs="Times New Roman"/>
          <w:sz w:val="24"/>
          <w:szCs w:val="24"/>
        </w:rPr>
        <w:t xml:space="preserve"> </w:t>
      </w:r>
      <w:r w:rsidR="00A27C6C">
        <w:rPr>
          <w:rFonts w:ascii="Times New Roman" w:eastAsia="Times New Roman" w:hAnsi="Times New Roman" w:cs="Times New Roman"/>
          <w:sz w:val="24"/>
          <w:szCs w:val="24"/>
        </w:rPr>
        <w:t xml:space="preserve">1.25 hours </w:t>
      </w:r>
      <w:r w:rsidR="0071477D">
        <w:rPr>
          <w:rFonts w:ascii="Times New Roman" w:eastAsia="Times New Roman" w:hAnsi="Times New Roman" w:cs="Times New Roman"/>
          <w:sz w:val="24"/>
          <w:szCs w:val="24"/>
        </w:rPr>
        <w:t>for part one</w:t>
      </w:r>
      <w:r w:rsidR="00A27C6C">
        <w:rPr>
          <w:rFonts w:ascii="Times New Roman" w:eastAsia="Times New Roman" w:hAnsi="Times New Roman" w:cs="Times New Roman"/>
          <w:sz w:val="24"/>
          <w:szCs w:val="24"/>
        </w:rPr>
        <w:t xml:space="preserve">; </w:t>
      </w:r>
      <w:r w:rsidR="009364DC">
        <w:rPr>
          <w:rFonts w:ascii="Times New Roman" w:eastAsia="Times New Roman" w:hAnsi="Times New Roman" w:cs="Times New Roman"/>
          <w:sz w:val="24"/>
          <w:szCs w:val="24"/>
        </w:rPr>
        <w:t>3</w:t>
      </w:r>
      <w:r w:rsidR="0071477D">
        <w:rPr>
          <w:rFonts w:ascii="Times New Roman" w:eastAsia="Times New Roman" w:hAnsi="Times New Roman" w:cs="Times New Roman"/>
          <w:sz w:val="24"/>
          <w:szCs w:val="24"/>
        </w:rPr>
        <w:t xml:space="preserve"> hours</w:t>
      </w:r>
      <w:r w:rsidR="001670D4">
        <w:rPr>
          <w:rFonts w:ascii="Times New Roman" w:eastAsia="Times New Roman" w:hAnsi="Times New Roman" w:cs="Times New Roman"/>
          <w:sz w:val="24"/>
          <w:szCs w:val="24"/>
        </w:rPr>
        <w:t xml:space="preserve"> </w:t>
      </w:r>
      <w:r w:rsidR="0071477D">
        <w:rPr>
          <w:rFonts w:ascii="Times New Roman" w:eastAsia="Times New Roman" w:hAnsi="Times New Roman" w:cs="Times New Roman"/>
          <w:sz w:val="24"/>
          <w:szCs w:val="24"/>
        </w:rPr>
        <w:t>for part two</w:t>
      </w:r>
      <w:r w:rsidR="004D4FD9">
        <w:rPr>
          <w:rStyle w:val="FootnoteReference"/>
          <w:rFonts w:ascii="Times New Roman" w:eastAsia="Times New Roman" w:hAnsi="Times New Roman"/>
          <w:sz w:val="24"/>
          <w:szCs w:val="24"/>
        </w:rPr>
        <w:footnoteReference w:id="21"/>
      </w:r>
      <w:r w:rsidR="00C87CC7">
        <w:rPr>
          <w:rFonts w:ascii="Times New Roman" w:eastAsia="Times New Roman" w:hAnsi="Times New Roman" w:cs="Times New Roman"/>
          <w:sz w:val="24"/>
          <w:szCs w:val="24"/>
        </w:rPr>
        <w:t xml:space="preserve">; </w:t>
      </w:r>
      <w:r w:rsidR="009364DC">
        <w:rPr>
          <w:rFonts w:ascii="Times New Roman" w:eastAsia="Times New Roman" w:hAnsi="Times New Roman" w:cs="Times New Roman"/>
          <w:sz w:val="24"/>
          <w:szCs w:val="24"/>
        </w:rPr>
        <w:t>1</w:t>
      </w:r>
      <w:r w:rsidR="0071477D">
        <w:rPr>
          <w:rFonts w:ascii="Times New Roman" w:eastAsia="Times New Roman" w:hAnsi="Times New Roman" w:cs="Times New Roman"/>
          <w:sz w:val="24"/>
          <w:szCs w:val="24"/>
        </w:rPr>
        <w:t>.5 hours for part three</w:t>
      </w:r>
      <w:r w:rsidR="009364DC">
        <w:rPr>
          <w:rFonts w:ascii="Times New Roman" w:eastAsia="Times New Roman" w:hAnsi="Times New Roman" w:cs="Times New Roman"/>
          <w:sz w:val="24"/>
          <w:szCs w:val="24"/>
        </w:rPr>
        <w:t>; 1</w:t>
      </w:r>
      <w:r w:rsidR="00A27C6C">
        <w:rPr>
          <w:rFonts w:ascii="Times New Roman" w:eastAsia="Times New Roman" w:hAnsi="Times New Roman" w:cs="Times New Roman"/>
          <w:sz w:val="24"/>
          <w:szCs w:val="24"/>
        </w:rPr>
        <w:t xml:space="preserve">.5 hours for </w:t>
      </w:r>
      <w:r w:rsidR="0071477D">
        <w:rPr>
          <w:rFonts w:ascii="Times New Roman" w:eastAsia="Times New Roman" w:hAnsi="Times New Roman" w:cs="Times New Roman"/>
          <w:sz w:val="24"/>
          <w:szCs w:val="24"/>
        </w:rPr>
        <w:t>part four</w:t>
      </w:r>
      <w:r w:rsidR="007F572A">
        <w:rPr>
          <w:rFonts w:ascii="Times New Roman" w:eastAsia="Times New Roman" w:hAnsi="Times New Roman" w:cs="Times New Roman"/>
          <w:sz w:val="24"/>
          <w:szCs w:val="24"/>
        </w:rPr>
        <w:t xml:space="preserve">; </w:t>
      </w:r>
      <w:r w:rsidR="0071477D">
        <w:rPr>
          <w:rFonts w:ascii="Times New Roman" w:eastAsia="Times New Roman" w:hAnsi="Times New Roman" w:cs="Times New Roman"/>
          <w:sz w:val="24"/>
          <w:szCs w:val="24"/>
        </w:rPr>
        <w:t>0 hours for part five</w:t>
      </w:r>
      <w:r w:rsidR="00CF7756">
        <w:rPr>
          <w:rStyle w:val="FootnoteReference"/>
          <w:rFonts w:ascii="Times New Roman" w:eastAsia="Times New Roman" w:hAnsi="Times New Roman"/>
          <w:sz w:val="24"/>
          <w:szCs w:val="24"/>
        </w:rPr>
        <w:footnoteReference w:id="22"/>
      </w:r>
      <w:r w:rsidR="007F572A">
        <w:rPr>
          <w:rFonts w:ascii="Times New Roman" w:eastAsia="Times New Roman" w:hAnsi="Times New Roman" w:cs="Times New Roman"/>
          <w:sz w:val="24"/>
          <w:szCs w:val="24"/>
        </w:rPr>
        <w:t xml:space="preserve">; </w:t>
      </w:r>
      <w:r w:rsidR="0071477D">
        <w:rPr>
          <w:rFonts w:ascii="Times New Roman" w:eastAsia="Times New Roman" w:hAnsi="Times New Roman" w:cs="Times New Roman"/>
          <w:sz w:val="24"/>
          <w:szCs w:val="24"/>
        </w:rPr>
        <w:t>11.25 hours for part six.</w:t>
      </w:r>
      <w:r w:rsidR="00A26732">
        <w:rPr>
          <w:rFonts w:ascii="Times New Roman" w:eastAsia="Times New Roman" w:hAnsi="Times New Roman" w:cs="Times New Roman"/>
          <w:sz w:val="24"/>
          <w:szCs w:val="24"/>
        </w:rPr>
        <w:t xml:space="preserve"> </w:t>
      </w:r>
    </w:p>
    <w:p w14:paraId="25CAA213" w14:textId="77777777" w:rsidR="00A26732" w:rsidRDefault="00A26732" w:rsidP="002A51A9">
      <w:pPr>
        <w:tabs>
          <w:tab w:val="left" w:pos="-720"/>
        </w:tabs>
        <w:spacing w:after="0" w:line="240" w:lineRule="auto"/>
        <w:rPr>
          <w:rFonts w:ascii="Times New Roman" w:eastAsia="Times New Roman" w:hAnsi="Times New Roman" w:cs="Times New Roman"/>
          <w:sz w:val="24"/>
          <w:szCs w:val="24"/>
        </w:rPr>
      </w:pPr>
    </w:p>
    <w:p w14:paraId="69B871C4" w14:textId="50FFEA42"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The table below summarizes the estimated </w:t>
      </w:r>
      <w:r w:rsidR="00385C04">
        <w:rPr>
          <w:rFonts w:ascii="Times New Roman" w:eastAsia="Times New Roman" w:hAnsi="Times New Roman" w:cs="Times New Roman"/>
          <w:sz w:val="24"/>
          <w:szCs w:val="24"/>
        </w:rPr>
        <w:t xml:space="preserve">annual </w:t>
      </w:r>
      <w:r w:rsidRPr="002A51A9">
        <w:rPr>
          <w:rFonts w:ascii="Times New Roman" w:eastAsia="Times New Roman" w:hAnsi="Times New Roman" w:cs="Times New Roman"/>
          <w:sz w:val="24"/>
          <w:szCs w:val="24"/>
        </w:rPr>
        <w:t>respondent burden.</w:t>
      </w:r>
      <w:r w:rsidR="009364DC">
        <w:rPr>
          <w:rStyle w:val="FootnoteReference"/>
          <w:rFonts w:ascii="Times New Roman" w:eastAsia="Times New Roman" w:hAnsi="Times New Roman"/>
          <w:sz w:val="24"/>
          <w:szCs w:val="24"/>
        </w:rPr>
        <w:footnoteReference w:id="23"/>
      </w:r>
      <w:r w:rsidR="009364DC">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 xml:space="preserve">  </w:t>
      </w:r>
    </w:p>
    <w:p w14:paraId="63F15540"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tbl>
      <w:tblPr>
        <w:tblStyle w:val="TableGrid"/>
        <w:tblW w:w="10278" w:type="dxa"/>
        <w:tblLayout w:type="fixed"/>
        <w:tblLook w:val="04A0" w:firstRow="1" w:lastRow="0" w:firstColumn="1" w:lastColumn="0" w:noHBand="0" w:noVBand="1"/>
      </w:tblPr>
      <w:tblGrid>
        <w:gridCol w:w="1572"/>
        <w:gridCol w:w="1478"/>
        <w:gridCol w:w="1478"/>
        <w:gridCol w:w="1165"/>
        <w:gridCol w:w="2542"/>
        <w:gridCol w:w="2043"/>
      </w:tblGrid>
      <w:tr w:rsidR="00946EFB" w:rsidRPr="002A51A9" w14:paraId="2988348F" w14:textId="77777777" w:rsidTr="00B10922">
        <w:trPr>
          <w:trHeight w:val="1423"/>
        </w:trPr>
        <w:tc>
          <w:tcPr>
            <w:tcW w:w="1572" w:type="dxa"/>
          </w:tcPr>
          <w:p w14:paraId="3C606B6A" w14:textId="77777777" w:rsidR="002A51A9" w:rsidRPr="002A51A9" w:rsidRDefault="002A51A9" w:rsidP="002A51A9">
            <w:pPr>
              <w:tabs>
                <w:tab w:val="left" w:pos="-720"/>
              </w:tabs>
              <w:rPr>
                <w:rFonts w:ascii="Times New Roman" w:hAnsi="Times New Roman"/>
                <w:sz w:val="24"/>
                <w:szCs w:val="24"/>
              </w:rPr>
            </w:pPr>
            <w:r w:rsidRPr="002A51A9">
              <w:rPr>
                <w:rFonts w:ascii="Times New Roman" w:hAnsi="Times New Roman"/>
                <w:b/>
                <w:bCs/>
                <w:sz w:val="24"/>
                <w:szCs w:val="24"/>
              </w:rPr>
              <w:t>Respondents</w:t>
            </w:r>
          </w:p>
        </w:tc>
        <w:tc>
          <w:tcPr>
            <w:tcW w:w="1478" w:type="dxa"/>
          </w:tcPr>
          <w:p w14:paraId="5A05A250" w14:textId="77777777" w:rsidR="002A51A9" w:rsidRPr="002A51A9" w:rsidRDefault="002A51A9" w:rsidP="002A51A9">
            <w:pPr>
              <w:tabs>
                <w:tab w:val="left" w:pos="-720"/>
              </w:tabs>
              <w:rPr>
                <w:rFonts w:ascii="Times New Roman" w:hAnsi="Times New Roman"/>
                <w:sz w:val="24"/>
                <w:szCs w:val="24"/>
              </w:rPr>
            </w:pPr>
            <w:r w:rsidRPr="002A51A9">
              <w:rPr>
                <w:rFonts w:ascii="Times New Roman" w:hAnsi="Times New Roman"/>
                <w:b/>
                <w:bCs/>
                <w:sz w:val="24"/>
                <w:szCs w:val="24"/>
              </w:rPr>
              <w:t>Number of Responses per Respondent</w:t>
            </w:r>
          </w:p>
        </w:tc>
        <w:tc>
          <w:tcPr>
            <w:tcW w:w="1478" w:type="dxa"/>
          </w:tcPr>
          <w:p w14:paraId="2530CAFB" w14:textId="77777777" w:rsidR="002A51A9" w:rsidRPr="002A51A9" w:rsidRDefault="002A51A9" w:rsidP="002A51A9">
            <w:pPr>
              <w:tabs>
                <w:tab w:val="left" w:pos="-720"/>
              </w:tabs>
              <w:rPr>
                <w:rFonts w:ascii="Times New Roman" w:hAnsi="Times New Roman"/>
                <w:sz w:val="24"/>
                <w:szCs w:val="24"/>
              </w:rPr>
            </w:pPr>
            <w:r w:rsidRPr="002A51A9">
              <w:rPr>
                <w:rFonts w:ascii="Times New Roman" w:hAnsi="Times New Roman"/>
                <w:b/>
                <w:bCs/>
                <w:sz w:val="24"/>
                <w:szCs w:val="24"/>
              </w:rPr>
              <w:t xml:space="preserve">Estimated Hour Burden per Respondent  </w:t>
            </w:r>
          </w:p>
        </w:tc>
        <w:tc>
          <w:tcPr>
            <w:tcW w:w="1165" w:type="dxa"/>
          </w:tcPr>
          <w:p w14:paraId="5BE7B295" w14:textId="77777777" w:rsidR="002A51A9" w:rsidRPr="002A51A9" w:rsidRDefault="002A51A9" w:rsidP="002A51A9">
            <w:pPr>
              <w:tabs>
                <w:tab w:val="left" w:pos="-720"/>
              </w:tabs>
              <w:rPr>
                <w:rFonts w:ascii="Times New Roman" w:hAnsi="Times New Roman"/>
                <w:b/>
                <w:bCs/>
                <w:sz w:val="24"/>
                <w:szCs w:val="24"/>
              </w:rPr>
            </w:pPr>
            <w:r w:rsidRPr="002A51A9">
              <w:rPr>
                <w:rFonts w:ascii="Times New Roman" w:hAnsi="Times New Roman"/>
                <w:b/>
                <w:bCs/>
                <w:sz w:val="24"/>
                <w:szCs w:val="24"/>
              </w:rPr>
              <w:t>Total Burden Hours</w:t>
            </w:r>
          </w:p>
          <w:p w14:paraId="62BAEF32" w14:textId="77777777" w:rsidR="002A51A9" w:rsidRPr="002A51A9" w:rsidRDefault="002A51A9" w:rsidP="002A51A9">
            <w:pPr>
              <w:tabs>
                <w:tab w:val="left" w:pos="-720"/>
              </w:tabs>
              <w:rPr>
                <w:rFonts w:ascii="Times New Roman" w:hAnsi="Times New Roman"/>
                <w:sz w:val="24"/>
                <w:szCs w:val="24"/>
              </w:rPr>
            </w:pPr>
          </w:p>
        </w:tc>
        <w:tc>
          <w:tcPr>
            <w:tcW w:w="2542" w:type="dxa"/>
          </w:tcPr>
          <w:p w14:paraId="38772EAD" w14:textId="77777777" w:rsidR="002A51A9" w:rsidRPr="002A51A9" w:rsidRDefault="002A51A9" w:rsidP="002A51A9">
            <w:pPr>
              <w:tabs>
                <w:tab w:val="left" w:pos="-720"/>
              </w:tabs>
              <w:rPr>
                <w:rFonts w:ascii="Times New Roman" w:hAnsi="Times New Roman"/>
                <w:sz w:val="24"/>
                <w:szCs w:val="24"/>
              </w:rPr>
            </w:pPr>
            <w:r w:rsidRPr="002A51A9">
              <w:rPr>
                <w:rFonts w:ascii="Times New Roman" w:hAnsi="Times New Roman"/>
                <w:b/>
                <w:bCs/>
                <w:sz w:val="24"/>
                <w:szCs w:val="24"/>
              </w:rPr>
              <w:t xml:space="preserve">Hourly </w:t>
            </w:r>
            <w:r w:rsidR="00154F13">
              <w:rPr>
                <w:rFonts w:ascii="Times New Roman" w:hAnsi="Times New Roman"/>
                <w:b/>
                <w:bCs/>
                <w:sz w:val="24"/>
                <w:szCs w:val="24"/>
              </w:rPr>
              <w:t xml:space="preserve">Loaded </w:t>
            </w:r>
            <w:r w:rsidRPr="002A51A9">
              <w:rPr>
                <w:rFonts w:ascii="Times New Roman" w:hAnsi="Times New Roman"/>
                <w:b/>
                <w:bCs/>
                <w:sz w:val="24"/>
                <w:szCs w:val="24"/>
              </w:rPr>
              <w:t>Wage Rate</w:t>
            </w:r>
            <w:r w:rsidRPr="002A51A9">
              <w:rPr>
                <w:rFonts w:ascii="Times New Roman" w:hAnsi="Times New Roman"/>
                <w:b/>
                <w:bCs/>
                <w:sz w:val="24"/>
                <w:szCs w:val="24"/>
                <w:vertAlign w:val="superscript"/>
              </w:rPr>
              <w:footnoteReference w:id="24"/>
            </w:r>
          </w:p>
        </w:tc>
        <w:tc>
          <w:tcPr>
            <w:tcW w:w="2043" w:type="dxa"/>
          </w:tcPr>
          <w:p w14:paraId="4F4670B3" w14:textId="7EFF8A3C" w:rsidR="002A51A9" w:rsidRPr="002A51A9" w:rsidRDefault="005C52CA" w:rsidP="002A51A9">
            <w:pPr>
              <w:tabs>
                <w:tab w:val="left" w:pos="-720"/>
              </w:tabs>
              <w:rPr>
                <w:rFonts w:ascii="Times New Roman" w:hAnsi="Times New Roman"/>
                <w:b/>
                <w:bCs/>
                <w:sz w:val="24"/>
                <w:szCs w:val="24"/>
              </w:rPr>
            </w:pPr>
            <w:r>
              <w:rPr>
                <w:rFonts w:ascii="Times New Roman" w:hAnsi="Times New Roman"/>
                <w:b/>
                <w:bCs/>
                <w:sz w:val="24"/>
                <w:szCs w:val="24"/>
              </w:rPr>
              <w:t>Monetized</w:t>
            </w:r>
            <w:r w:rsidR="002A51A9" w:rsidRPr="002A51A9">
              <w:rPr>
                <w:rFonts w:ascii="Times New Roman" w:hAnsi="Times New Roman"/>
                <w:b/>
                <w:bCs/>
                <w:sz w:val="24"/>
                <w:szCs w:val="24"/>
              </w:rPr>
              <w:t xml:space="preserve"> Burden Costs </w:t>
            </w:r>
          </w:p>
          <w:p w14:paraId="5C5E524D" w14:textId="77777777" w:rsidR="002A51A9" w:rsidRPr="002A51A9" w:rsidRDefault="002A51A9" w:rsidP="002A51A9">
            <w:pPr>
              <w:tabs>
                <w:tab w:val="left" w:pos="-720"/>
              </w:tabs>
              <w:rPr>
                <w:rFonts w:ascii="Times New Roman" w:hAnsi="Times New Roman"/>
                <w:sz w:val="24"/>
                <w:szCs w:val="24"/>
              </w:rPr>
            </w:pPr>
          </w:p>
        </w:tc>
      </w:tr>
      <w:tr w:rsidR="00946EFB" w:rsidRPr="002A51A9" w14:paraId="2E918CC8" w14:textId="77777777" w:rsidTr="00C533D5">
        <w:trPr>
          <w:trHeight w:val="465"/>
        </w:trPr>
        <w:tc>
          <w:tcPr>
            <w:tcW w:w="1572" w:type="dxa"/>
          </w:tcPr>
          <w:p w14:paraId="69550A98" w14:textId="7FBCA6A2" w:rsidR="002A51A9" w:rsidRPr="002A51A9" w:rsidRDefault="00385C04" w:rsidP="002A51A9">
            <w:pPr>
              <w:tabs>
                <w:tab w:val="left" w:pos="-720"/>
              </w:tabs>
              <w:rPr>
                <w:rFonts w:ascii="Times New Roman" w:hAnsi="Times New Roman"/>
                <w:sz w:val="24"/>
                <w:szCs w:val="24"/>
              </w:rPr>
            </w:pPr>
            <w:r>
              <w:rPr>
                <w:rFonts w:ascii="Times New Roman" w:hAnsi="Times New Roman"/>
                <w:sz w:val="24"/>
                <w:szCs w:val="24"/>
              </w:rPr>
              <w:t>67</w:t>
            </w:r>
          </w:p>
          <w:p w14:paraId="7E844F58" w14:textId="77777777" w:rsidR="002A51A9" w:rsidRPr="002A51A9" w:rsidRDefault="002A51A9" w:rsidP="002A51A9">
            <w:pPr>
              <w:tabs>
                <w:tab w:val="left" w:pos="-720"/>
              </w:tabs>
              <w:rPr>
                <w:rFonts w:ascii="Times New Roman" w:hAnsi="Times New Roman"/>
                <w:sz w:val="24"/>
                <w:szCs w:val="24"/>
              </w:rPr>
            </w:pPr>
          </w:p>
        </w:tc>
        <w:tc>
          <w:tcPr>
            <w:tcW w:w="1478" w:type="dxa"/>
          </w:tcPr>
          <w:p w14:paraId="34E4D2EA" w14:textId="77777777" w:rsidR="002A51A9" w:rsidRPr="002A51A9" w:rsidRDefault="002A51A9" w:rsidP="002A51A9">
            <w:pPr>
              <w:tabs>
                <w:tab w:val="left" w:pos="-720"/>
              </w:tabs>
              <w:rPr>
                <w:rFonts w:ascii="Times New Roman" w:hAnsi="Times New Roman"/>
                <w:sz w:val="24"/>
                <w:szCs w:val="24"/>
              </w:rPr>
            </w:pPr>
            <w:r w:rsidRPr="002A51A9">
              <w:rPr>
                <w:rFonts w:ascii="Times New Roman" w:hAnsi="Times New Roman"/>
                <w:sz w:val="24"/>
                <w:szCs w:val="24"/>
              </w:rPr>
              <w:t>1</w:t>
            </w:r>
          </w:p>
        </w:tc>
        <w:tc>
          <w:tcPr>
            <w:tcW w:w="1478" w:type="dxa"/>
          </w:tcPr>
          <w:p w14:paraId="497C1CDF" w14:textId="1A98BE6A" w:rsidR="002A51A9" w:rsidRPr="002A51A9" w:rsidRDefault="002A51A9" w:rsidP="002A51A9">
            <w:pPr>
              <w:tabs>
                <w:tab w:val="left" w:pos="-720"/>
              </w:tabs>
              <w:rPr>
                <w:rFonts w:ascii="Times New Roman" w:hAnsi="Times New Roman"/>
                <w:sz w:val="24"/>
                <w:szCs w:val="24"/>
              </w:rPr>
            </w:pPr>
            <w:r w:rsidRPr="002A51A9">
              <w:rPr>
                <w:rFonts w:ascii="Times New Roman" w:hAnsi="Times New Roman"/>
                <w:sz w:val="24"/>
                <w:szCs w:val="24"/>
              </w:rPr>
              <w:t>2</w:t>
            </w:r>
            <w:r w:rsidR="009364DC">
              <w:rPr>
                <w:rFonts w:ascii="Times New Roman" w:hAnsi="Times New Roman"/>
                <w:sz w:val="24"/>
                <w:szCs w:val="24"/>
              </w:rPr>
              <w:t>1</w:t>
            </w:r>
            <w:r w:rsidR="00240755">
              <w:rPr>
                <w:rFonts w:ascii="Times New Roman" w:hAnsi="Times New Roman"/>
                <w:sz w:val="24"/>
                <w:szCs w:val="24"/>
              </w:rPr>
              <w:t>.5</w:t>
            </w:r>
          </w:p>
        </w:tc>
        <w:tc>
          <w:tcPr>
            <w:tcW w:w="1165" w:type="dxa"/>
          </w:tcPr>
          <w:p w14:paraId="396C63E4" w14:textId="62855357" w:rsidR="002A51A9" w:rsidRPr="002A51A9" w:rsidRDefault="002B0CF1" w:rsidP="00A37168">
            <w:pPr>
              <w:tabs>
                <w:tab w:val="left" w:pos="-720"/>
              </w:tabs>
              <w:rPr>
                <w:rFonts w:ascii="Times New Roman" w:hAnsi="Times New Roman"/>
                <w:sz w:val="24"/>
                <w:szCs w:val="24"/>
              </w:rPr>
            </w:pPr>
            <w:r>
              <w:rPr>
                <w:rFonts w:ascii="Times New Roman" w:hAnsi="Times New Roman"/>
                <w:sz w:val="24"/>
                <w:szCs w:val="24"/>
              </w:rPr>
              <w:t>1,441</w:t>
            </w:r>
          </w:p>
        </w:tc>
        <w:tc>
          <w:tcPr>
            <w:tcW w:w="2542" w:type="dxa"/>
          </w:tcPr>
          <w:p w14:paraId="0E40E33E" w14:textId="77777777" w:rsidR="002A51A9" w:rsidRPr="002A51A9" w:rsidRDefault="002A51A9">
            <w:pPr>
              <w:tabs>
                <w:tab w:val="left" w:pos="-720"/>
              </w:tabs>
              <w:rPr>
                <w:rFonts w:ascii="Times New Roman" w:hAnsi="Times New Roman"/>
                <w:sz w:val="24"/>
                <w:szCs w:val="24"/>
              </w:rPr>
            </w:pPr>
            <w:r w:rsidRPr="002A51A9">
              <w:rPr>
                <w:rFonts w:ascii="Times New Roman" w:hAnsi="Times New Roman"/>
                <w:sz w:val="24"/>
                <w:szCs w:val="24"/>
              </w:rPr>
              <w:t>$</w:t>
            </w:r>
            <w:r w:rsidR="00946EFB">
              <w:rPr>
                <w:rFonts w:ascii="Times New Roman" w:hAnsi="Times New Roman"/>
                <w:sz w:val="24"/>
                <w:szCs w:val="24"/>
              </w:rPr>
              <w:t>69.82</w:t>
            </w:r>
          </w:p>
        </w:tc>
        <w:tc>
          <w:tcPr>
            <w:tcW w:w="2043" w:type="dxa"/>
          </w:tcPr>
          <w:p w14:paraId="6A5A8AF3" w14:textId="2FDB2AAA" w:rsidR="002A51A9" w:rsidRPr="002A51A9" w:rsidRDefault="002A51A9" w:rsidP="002B0CF1">
            <w:pPr>
              <w:tabs>
                <w:tab w:val="left" w:pos="-720"/>
              </w:tabs>
              <w:rPr>
                <w:rFonts w:ascii="Times New Roman" w:hAnsi="Times New Roman"/>
                <w:sz w:val="24"/>
                <w:szCs w:val="24"/>
              </w:rPr>
            </w:pPr>
            <w:r w:rsidRPr="002A51A9">
              <w:rPr>
                <w:rFonts w:ascii="Times New Roman" w:hAnsi="Times New Roman"/>
                <w:sz w:val="24"/>
                <w:szCs w:val="24"/>
              </w:rPr>
              <w:t>$</w:t>
            </w:r>
            <w:r w:rsidR="002B0CF1">
              <w:rPr>
                <w:rFonts w:ascii="Times New Roman" w:hAnsi="Times New Roman"/>
                <w:sz w:val="24"/>
                <w:szCs w:val="24"/>
              </w:rPr>
              <w:t>100,611</w:t>
            </w:r>
          </w:p>
        </w:tc>
      </w:tr>
    </w:tbl>
    <w:p w14:paraId="20D29BD7" w14:textId="77777777" w:rsidR="004D5B04" w:rsidRDefault="004D5B04" w:rsidP="00C10FFA">
      <w:pPr>
        <w:tabs>
          <w:tab w:val="left" w:pos="-720"/>
        </w:tabs>
        <w:spacing w:after="0" w:line="240" w:lineRule="auto"/>
        <w:rPr>
          <w:rFonts w:ascii="Times New Roman" w:eastAsia="Times New Roman" w:hAnsi="Times New Roman" w:cs="Times New Roman"/>
          <w:sz w:val="24"/>
          <w:szCs w:val="24"/>
        </w:rPr>
      </w:pPr>
    </w:p>
    <w:p w14:paraId="4AB15003" w14:textId="77777777" w:rsidR="00CE639B" w:rsidRPr="00C10FFA" w:rsidRDefault="00CE639B" w:rsidP="00C10FFA">
      <w:pPr>
        <w:tabs>
          <w:tab w:val="left" w:pos="-720"/>
        </w:tabs>
        <w:spacing w:after="0" w:line="240" w:lineRule="auto"/>
        <w:rPr>
          <w:rFonts w:ascii="Times New Roman" w:eastAsia="Times New Roman" w:hAnsi="Times New Roman" w:cs="Times New Roman"/>
          <w:sz w:val="24"/>
          <w:szCs w:val="24"/>
        </w:rPr>
      </w:pPr>
    </w:p>
    <w:p w14:paraId="0F5752D1" w14:textId="77777777" w:rsidR="00C10FFA" w:rsidRPr="00C10FFA" w:rsidRDefault="00C10FFA" w:rsidP="00C10FFA">
      <w:pPr>
        <w:numPr>
          <w:ilvl w:val="0"/>
          <w:numId w:val="3"/>
        </w:numPr>
        <w:tabs>
          <w:tab w:val="left" w:pos="-720"/>
        </w:tabs>
        <w:spacing w:after="0" w:line="240" w:lineRule="auto"/>
        <w:ind w:left="360"/>
        <w:rPr>
          <w:rFonts w:ascii="Times New Roman" w:eastAsia="Times New Roman" w:hAnsi="Times New Roman" w:cs="Times New Roman"/>
          <w:sz w:val="24"/>
          <w:szCs w:val="24"/>
        </w:rPr>
      </w:pPr>
      <w:r w:rsidRPr="00C10FFA">
        <w:rPr>
          <w:rFonts w:ascii="Times New Roman" w:eastAsia="Times New Roman" w:hAnsi="Times New Roman" w:cs="Times New Roman"/>
          <w:b/>
          <w:sz w:val="24"/>
          <w:szCs w:val="24"/>
        </w:rPr>
        <w:t xml:space="preserve"> </w:t>
      </w:r>
      <w:r w:rsidR="00251373" w:rsidRPr="00C10FFA">
        <w:rPr>
          <w:rFonts w:ascii="Times New Roman" w:eastAsia="Times New Roman" w:hAnsi="Times New Roman" w:cs="Times New Roman"/>
          <w:b/>
          <w:sz w:val="24"/>
          <w:szCs w:val="24"/>
        </w:rPr>
        <w:t xml:space="preserve">Information Collection Cost Burden </w:t>
      </w:r>
    </w:p>
    <w:p w14:paraId="2410D998" w14:textId="77777777" w:rsidR="00C10FFA" w:rsidRPr="00C10FFA" w:rsidRDefault="00C10FFA" w:rsidP="00C10FFA">
      <w:pPr>
        <w:tabs>
          <w:tab w:val="left" w:pos="-720"/>
        </w:tabs>
        <w:spacing w:after="0" w:line="240" w:lineRule="auto"/>
        <w:ind w:left="360"/>
        <w:rPr>
          <w:rFonts w:ascii="Times New Roman" w:eastAsia="Times New Roman" w:hAnsi="Times New Roman" w:cs="Times New Roman"/>
          <w:sz w:val="24"/>
          <w:szCs w:val="24"/>
        </w:rPr>
      </w:pPr>
    </w:p>
    <w:p w14:paraId="35786281" w14:textId="77777777" w:rsidR="00C10FFA" w:rsidRPr="00C10FFA" w:rsidRDefault="00C54BEF" w:rsidP="00C10FFA">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capital</w:t>
      </w:r>
      <w:r w:rsidR="00367EEA">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s</w:t>
      </w:r>
      <w:r w:rsidR="00C10FFA" w:rsidRPr="00C10FFA">
        <w:rPr>
          <w:rFonts w:ascii="Times New Roman" w:eastAsia="Times New Roman" w:hAnsi="Times New Roman" w:cs="Times New Roman"/>
          <w:sz w:val="24"/>
          <w:szCs w:val="24"/>
        </w:rPr>
        <w:t>tart-up costs, maintenance</w:t>
      </w:r>
      <w:r>
        <w:rPr>
          <w:rFonts w:ascii="Times New Roman" w:eastAsia="Times New Roman" w:hAnsi="Times New Roman" w:cs="Times New Roman"/>
          <w:sz w:val="24"/>
          <w:szCs w:val="24"/>
        </w:rPr>
        <w:t>,</w:t>
      </w:r>
      <w:r w:rsidR="00C10FFA" w:rsidRPr="00C10FFA">
        <w:rPr>
          <w:rFonts w:ascii="Times New Roman" w:eastAsia="Times New Roman" w:hAnsi="Times New Roman" w:cs="Times New Roman"/>
          <w:sz w:val="24"/>
          <w:szCs w:val="24"/>
        </w:rPr>
        <w:t xml:space="preserve"> or purchase of services </w:t>
      </w:r>
      <w:r>
        <w:rPr>
          <w:rFonts w:ascii="Times New Roman" w:eastAsia="Times New Roman" w:hAnsi="Times New Roman" w:cs="Times New Roman"/>
          <w:sz w:val="24"/>
          <w:szCs w:val="24"/>
        </w:rPr>
        <w:t>related to subm</w:t>
      </w:r>
      <w:r w:rsidR="005F485A">
        <w:rPr>
          <w:rFonts w:ascii="Times New Roman" w:eastAsia="Times New Roman" w:hAnsi="Times New Roman" w:cs="Times New Roman"/>
          <w:sz w:val="24"/>
          <w:szCs w:val="24"/>
        </w:rPr>
        <w:t>itting a nomination</w:t>
      </w:r>
      <w:r w:rsidR="001B313C">
        <w:rPr>
          <w:rFonts w:ascii="Times New Roman" w:eastAsia="Times New Roman" w:hAnsi="Times New Roman" w:cs="Times New Roman"/>
          <w:sz w:val="24"/>
          <w:szCs w:val="24"/>
        </w:rPr>
        <w:t xml:space="preserve"> package.  Further, </w:t>
      </w:r>
      <w:r w:rsidR="00D6039B">
        <w:rPr>
          <w:rFonts w:ascii="Times New Roman" w:eastAsia="Times New Roman" w:hAnsi="Times New Roman" w:cs="Times New Roman"/>
          <w:sz w:val="24"/>
          <w:szCs w:val="24"/>
        </w:rPr>
        <w:t>cont</w:t>
      </w:r>
      <w:r w:rsidR="001B313C">
        <w:rPr>
          <w:rFonts w:ascii="Times New Roman" w:eastAsia="Times New Roman" w:hAnsi="Times New Roman" w:cs="Times New Roman"/>
          <w:sz w:val="24"/>
          <w:szCs w:val="24"/>
        </w:rPr>
        <w:t xml:space="preserve">ractors </w:t>
      </w:r>
      <w:r w:rsidR="00707551">
        <w:rPr>
          <w:rFonts w:ascii="Times New Roman" w:eastAsia="Times New Roman" w:hAnsi="Times New Roman" w:cs="Times New Roman"/>
          <w:sz w:val="24"/>
          <w:szCs w:val="24"/>
        </w:rPr>
        <w:t xml:space="preserve">do not pay a fee </w:t>
      </w:r>
      <w:r w:rsidR="001B313C">
        <w:rPr>
          <w:rFonts w:ascii="Times New Roman" w:eastAsia="Times New Roman" w:hAnsi="Times New Roman" w:cs="Times New Roman"/>
          <w:sz w:val="24"/>
          <w:szCs w:val="24"/>
        </w:rPr>
        <w:t>to submit a nomination</w:t>
      </w:r>
      <w:r w:rsidR="00D6039B">
        <w:rPr>
          <w:rFonts w:ascii="Times New Roman" w:eastAsia="Times New Roman" w:hAnsi="Times New Roman" w:cs="Times New Roman"/>
          <w:sz w:val="24"/>
          <w:szCs w:val="24"/>
        </w:rPr>
        <w:t xml:space="preserve"> </w:t>
      </w:r>
      <w:r w:rsidR="00707551">
        <w:rPr>
          <w:rFonts w:ascii="Times New Roman" w:eastAsia="Times New Roman" w:hAnsi="Times New Roman" w:cs="Times New Roman"/>
          <w:sz w:val="24"/>
          <w:szCs w:val="24"/>
        </w:rPr>
        <w:t xml:space="preserve">package for </w:t>
      </w:r>
      <w:r w:rsidR="00D6039B">
        <w:rPr>
          <w:rFonts w:ascii="Times New Roman" w:eastAsia="Times New Roman" w:hAnsi="Times New Roman" w:cs="Times New Roman"/>
          <w:sz w:val="24"/>
          <w:szCs w:val="24"/>
        </w:rPr>
        <w:t>consider</w:t>
      </w:r>
      <w:r w:rsidR="00707551">
        <w:rPr>
          <w:rFonts w:ascii="Times New Roman" w:eastAsia="Times New Roman" w:hAnsi="Times New Roman" w:cs="Times New Roman"/>
          <w:sz w:val="24"/>
          <w:szCs w:val="24"/>
        </w:rPr>
        <w:t>ation.</w:t>
      </w:r>
      <w:r w:rsidR="00D6039B">
        <w:rPr>
          <w:rFonts w:ascii="Times New Roman" w:eastAsia="Times New Roman" w:hAnsi="Times New Roman" w:cs="Times New Roman"/>
          <w:sz w:val="24"/>
          <w:szCs w:val="24"/>
        </w:rPr>
        <w:t xml:space="preserve"> </w:t>
      </w:r>
    </w:p>
    <w:p w14:paraId="6667B0E0" w14:textId="77777777" w:rsidR="00C10FFA" w:rsidRPr="00C10FFA" w:rsidRDefault="00C10FFA" w:rsidP="00C10FFA">
      <w:pPr>
        <w:tabs>
          <w:tab w:val="left" w:pos="-720"/>
        </w:tabs>
        <w:spacing w:after="0" w:line="240" w:lineRule="auto"/>
        <w:rPr>
          <w:rFonts w:ascii="Times New Roman" w:eastAsia="Times New Roman" w:hAnsi="Times New Roman" w:cs="Times New Roman"/>
          <w:sz w:val="24"/>
          <w:szCs w:val="24"/>
        </w:rPr>
      </w:pPr>
    </w:p>
    <w:p w14:paraId="32F95C30" w14:textId="77777777" w:rsidR="0061765C" w:rsidRDefault="00C10FFA" w:rsidP="00C10FFA">
      <w:pPr>
        <w:tabs>
          <w:tab w:val="left" w:pos="-720"/>
        </w:tabs>
        <w:spacing w:after="0" w:line="240" w:lineRule="auto"/>
        <w:rPr>
          <w:rFonts w:ascii="Times New Roman" w:eastAsia="Times New Roman" w:hAnsi="Times New Roman" w:cs="Times New Roman"/>
          <w:sz w:val="24"/>
          <w:szCs w:val="24"/>
        </w:rPr>
      </w:pPr>
      <w:r w:rsidRPr="00C10FFA">
        <w:rPr>
          <w:rFonts w:ascii="Times New Roman" w:eastAsia="Times New Roman" w:hAnsi="Times New Roman" w:cs="Times New Roman"/>
          <w:b/>
          <w:sz w:val="24"/>
          <w:szCs w:val="24"/>
        </w:rPr>
        <w:t xml:space="preserve">14. </w:t>
      </w:r>
      <w:r w:rsidR="00251373">
        <w:rPr>
          <w:rFonts w:ascii="Times New Roman" w:eastAsia="Times New Roman" w:hAnsi="Times New Roman" w:cs="Times New Roman"/>
          <w:b/>
          <w:sz w:val="24"/>
          <w:szCs w:val="24"/>
        </w:rPr>
        <w:t>Cost t</w:t>
      </w:r>
      <w:r w:rsidR="00251373" w:rsidRPr="00C10FFA">
        <w:rPr>
          <w:rFonts w:ascii="Times New Roman" w:eastAsia="Times New Roman" w:hAnsi="Times New Roman" w:cs="Times New Roman"/>
          <w:b/>
          <w:sz w:val="24"/>
          <w:szCs w:val="24"/>
        </w:rPr>
        <w:t xml:space="preserve">o </w:t>
      </w:r>
      <w:r w:rsidR="00251373">
        <w:rPr>
          <w:rFonts w:ascii="Times New Roman" w:eastAsia="Times New Roman" w:hAnsi="Times New Roman" w:cs="Times New Roman"/>
          <w:b/>
          <w:sz w:val="24"/>
          <w:szCs w:val="24"/>
        </w:rPr>
        <w:t xml:space="preserve">the </w:t>
      </w:r>
      <w:r w:rsidR="00251373" w:rsidRPr="00C10FFA">
        <w:rPr>
          <w:rFonts w:ascii="Times New Roman" w:eastAsia="Times New Roman" w:hAnsi="Times New Roman" w:cs="Times New Roman"/>
          <w:b/>
          <w:sz w:val="24"/>
          <w:szCs w:val="24"/>
        </w:rPr>
        <w:t>Federal Government</w:t>
      </w:r>
    </w:p>
    <w:p w14:paraId="23527CF9" w14:textId="77777777" w:rsidR="001B313C" w:rsidRPr="001B313C" w:rsidRDefault="001B313C" w:rsidP="00C10FFA">
      <w:pPr>
        <w:tabs>
          <w:tab w:val="left" w:pos="-720"/>
        </w:tabs>
        <w:spacing w:after="0" w:line="240" w:lineRule="auto"/>
        <w:rPr>
          <w:rFonts w:ascii="Times New Roman" w:eastAsia="Times New Roman" w:hAnsi="Times New Roman" w:cs="Times New Roman"/>
          <w:sz w:val="24"/>
          <w:szCs w:val="24"/>
        </w:rPr>
      </w:pPr>
    </w:p>
    <w:p w14:paraId="2E9126A3"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 xml:space="preserve">The first part of the federal cost is associated with the labor hours of the federal staff who will create the </w:t>
      </w:r>
      <w:r w:rsidR="006849BC">
        <w:rPr>
          <w:rFonts w:ascii="Times New Roman" w:eastAsia="Times New Roman" w:hAnsi="Times New Roman" w:cs="Times New Roman"/>
          <w:sz w:val="24"/>
          <w:szCs w:val="24"/>
        </w:rPr>
        <w:t>EDI</w:t>
      </w:r>
      <w:r w:rsidRPr="002A51A9">
        <w:rPr>
          <w:rFonts w:ascii="Times New Roman" w:eastAsia="Times New Roman" w:hAnsi="Times New Roman" w:cs="Times New Roman"/>
          <w:sz w:val="24"/>
          <w:szCs w:val="24"/>
        </w:rPr>
        <w:t xml:space="preserve"> Award program, review the nomination packages for timeliness and content, issue the awards, and engage in technical assistance and other related activities with the award-winners.  The salary estimates are based on staff members on the Senior Executive Service (SES) scale</w:t>
      </w:r>
      <w:r w:rsidRPr="002A51A9">
        <w:rPr>
          <w:rFonts w:ascii="Times New Roman" w:eastAsia="Times New Roman" w:hAnsi="Times New Roman" w:cs="Times New Roman"/>
          <w:sz w:val="24"/>
          <w:szCs w:val="24"/>
          <w:vertAlign w:val="superscript"/>
        </w:rPr>
        <w:footnoteReference w:id="25"/>
      </w:r>
      <w:r w:rsidRPr="002A51A9">
        <w:rPr>
          <w:rFonts w:ascii="Times New Roman" w:eastAsia="Times New Roman" w:hAnsi="Times New Roman" w:cs="Times New Roman"/>
          <w:sz w:val="24"/>
          <w:szCs w:val="24"/>
        </w:rPr>
        <w:t xml:space="preserve"> as well as the General Schedule (GS) scale</w:t>
      </w:r>
      <w:r w:rsidR="00412EDF">
        <w:rPr>
          <w:rFonts w:ascii="Times New Roman" w:eastAsia="Times New Roman" w:hAnsi="Times New Roman" w:cs="Times New Roman"/>
          <w:sz w:val="24"/>
          <w:szCs w:val="24"/>
        </w:rPr>
        <w:t>.</w:t>
      </w:r>
      <w:r w:rsidRPr="002A51A9">
        <w:rPr>
          <w:rFonts w:ascii="Times New Roman" w:eastAsia="Times New Roman" w:hAnsi="Times New Roman" w:cs="Times New Roman"/>
          <w:sz w:val="24"/>
          <w:szCs w:val="24"/>
          <w:vertAlign w:val="superscript"/>
        </w:rPr>
        <w:footnoteReference w:id="26"/>
      </w:r>
      <w:r w:rsidRPr="002A51A9">
        <w:rPr>
          <w:rFonts w:ascii="Times New Roman" w:eastAsia="Times New Roman" w:hAnsi="Times New Roman" w:cs="Times New Roman"/>
          <w:sz w:val="24"/>
          <w:szCs w:val="24"/>
        </w:rPr>
        <w:t xml:space="preserve">   </w:t>
      </w:r>
    </w:p>
    <w:p w14:paraId="11840E50"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1225D766"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Engaging staff from the SES and GS scales, OFCCP assume</w:t>
      </w:r>
      <w:r w:rsidR="0015493D">
        <w:rPr>
          <w:rFonts w:ascii="Times New Roman" w:eastAsia="Times New Roman" w:hAnsi="Times New Roman" w:cs="Times New Roman"/>
          <w:sz w:val="24"/>
          <w:szCs w:val="24"/>
        </w:rPr>
        <w:t>s</w:t>
      </w:r>
      <w:r w:rsidRPr="002A51A9">
        <w:rPr>
          <w:rFonts w:ascii="Times New Roman" w:eastAsia="Times New Roman" w:hAnsi="Times New Roman" w:cs="Times New Roman"/>
          <w:sz w:val="24"/>
          <w:szCs w:val="24"/>
        </w:rPr>
        <w:t xml:space="preserve"> the following burden:</w:t>
      </w:r>
    </w:p>
    <w:p w14:paraId="50C530B5"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37EA62A0" w14:textId="77777777" w:rsidR="002A51A9" w:rsidRPr="002A51A9" w:rsidRDefault="002A51A9" w:rsidP="002A51A9">
      <w:pPr>
        <w:numPr>
          <w:ilvl w:val="0"/>
          <w:numId w:val="21"/>
        </w:numPr>
        <w:tabs>
          <w:tab w:val="left" w:pos="-720"/>
        </w:tabs>
        <w:spacing w:after="0" w:line="240" w:lineRule="auto"/>
        <w:rPr>
          <w:rFonts w:ascii="Times New Roman" w:eastAsia="Times New Roman" w:hAnsi="Times New Roman" w:cs="Times New Roman"/>
          <w:sz w:val="24"/>
          <w:szCs w:val="24"/>
        </w:rPr>
      </w:pPr>
      <w:r w:rsidRPr="002A51A9">
        <w:rPr>
          <w:rFonts w:ascii="Times New Roman" w:eastAsia="Times New Roman" w:hAnsi="Times New Roman" w:cs="Times New Roman"/>
          <w:sz w:val="24"/>
          <w:szCs w:val="24"/>
        </w:rPr>
        <w:t>Development of program.  OFCCP estimate</w:t>
      </w:r>
      <w:r w:rsidR="0015493D">
        <w:rPr>
          <w:rFonts w:ascii="Times New Roman" w:eastAsia="Times New Roman" w:hAnsi="Times New Roman" w:cs="Times New Roman"/>
          <w:sz w:val="24"/>
          <w:szCs w:val="24"/>
        </w:rPr>
        <w:t>s</w:t>
      </w:r>
      <w:r w:rsidRPr="002A51A9">
        <w:rPr>
          <w:rFonts w:ascii="Times New Roman" w:eastAsia="Times New Roman" w:hAnsi="Times New Roman" w:cs="Times New Roman"/>
          <w:sz w:val="24"/>
          <w:szCs w:val="24"/>
        </w:rPr>
        <w:t xml:space="preserve"> that 11 federal staff </w:t>
      </w:r>
      <w:r w:rsidR="003A6B1A">
        <w:rPr>
          <w:rFonts w:ascii="Times New Roman" w:eastAsia="Times New Roman" w:hAnsi="Times New Roman" w:cs="Times New Roman"/>
          <w:sz w:val="24"/>
          <w:szCs w:val="24"/>
        </w:rPr>
        <w:t xml:space="preserve">will each spend </w:t>
      </w:r>
      <w:r w:rsidRPr="002A51A9">
        <w:rPr>
          <w:rFonts w:ascii="Times New Roman" w:eastAsia="Times New Roman" w:hAnsi="Times New Roman" w:cs="Times New Roman"/>
          <w:sz w:val="24"/>
          <w:szCs w:val="24"/>
        </w:rPr>
        <w:t xml:space="preserve">24 hours </w:t>
      </w:r>
      <w:r w:rsidR="00C03242">
        <w:rPr>
          <w:rFonts w:ascii="Times New Roman" w:eastAsia="Times New Roman" w:hAnsi="Times New Roman" w:cs="Times New Roman"/>
          <w:sz w:val="24"/>
          <w:szCs w:val="24"/>
        </w:rPr>
        <w:t xml:space="preserve">(or a total of 264 hours) </w:t>
      </w:r>
      <w:r w:rsidRPr="002A51A9">
        <w:rPr>
          <w:rFonts w:ascii="Times New Roman" w:eastAsia="Times New Roman" w:hAnsi="Times New Roman" w:cs="Times New Roman"/>
          <w:sz w:val="24"/>
          <w:szCs w:val="24"/>
        </w:rPr>
        <w:t xml:space="preserve">to create the program. </w:t>
      </w:r>
      <w:r w:rsidR="0015493D">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This amounts to a combined burden of $</w:t>
      </w:r>
      <w:r w:rsidR="00EC5FEC">
        <w:rPr>
          <w:rFonts w:ascii="Times New Roman" w:eastAsia="Times New Roman" w:hAnsi="Times New Roman" w:cs="Times New Roman"/>
          <w:sz w:val="24"/>
          <w:szCs w:val="24"/>
        </w:rPr>
        <w:t>2</w:t>
      </w:r>
      <w:r w:rsidR="00A32A54">
        <w:rPr>
          <w:rFonts w:ascii="Times New Roman" w:eastAsia="Times New Roman" w:hAnsi="Times New Roman" w:cs="Times New Roman"/>
          <w:sz w:val="24"/>
          <w:szCs w:val="24"/>
        </w:rPr>
        <w:t>3</w:t>
      </w:r>
      <w:r w:rsidR="00EC5FEC">
        <w:rPr>
          <w:rFonts w:ascii="Times New Roman" w:eastAsia="Times New Roman" w:hAnsi="Times New Roman" w:cs="Times New Roman"/>
          <w:sz w:val="24"/>
          <w:szCs w:val="24"/>
        </w:rPr>
        <w:t>,5</w:t>
      </w:r>
      <w:r w:rsidR="00A32A54">
        <w:rPr>
          <w:rFonts w:ascii="Times New Roman" w:eastAsia="Times New Roman" w:hAnsi="Times New Roman" w:cs="Times New Roman"/>
          <w:sz w:val="24"/>
          <w:szCs w:val="24"/>
        </w:rPr>
        <w:t>12</w:t>
      </w:r>
      <w:r w:rsidRPr="002A51A9">
        <w:rPr>
          <w:rFonts w:ascii="Times New Roman" w:eastAsia="Times New Roman" w:hAnsi="Times New Roman" w:cs="Times New Roman"/>
          <w:sz w:val="24"/>
          <w:szCs w:val="24"/>
        </w:rPr>
        <w:t xml:space="preserve">. </w:t>
      </w:r>
    </w:p>
    <w:p w14:paraId="35D669EB"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7DAA3562" w14:textId="77777777" w:rsidR="002A51A9" w:rsidRPr="002A51A9" w:rsidRDefault="002A51A9" w:rsidP="002A51A9">
      <w:pPr>
        <w:numPr>
          <w:ilvl w:val="0"/>
          <w:numId w:val="21"/>
        </w:numPr>
        <w:tabs>
          <w:tab w:val="left" w:pos="-720"/>
        </w:tabs>
        <w:spacing w:after="0" w:line="240" w:lineRule="auto"/>
        <w:rPr>
          <w:rFonts w:ascii="Times New Roman" w:eastAsia="Times New Roman" w:hAnsi="Times New Roman" w:cs="Times New Roman"/>
          <w:sz w:val="24"/>
          <w:szCs w:val="24"/>
        </w:rPr>
      </w:pPr>
      <w:r w:rsidRPr="00CC2BF6">
        <w:rPr>
          <w:rFonts w:ascii="Times New Roman" w:eastAsia="Times New Roman" w:hAnsi="Times New Roman" w:cs="Times New Roman"/>
          <w:sz w:val="24"/>
          <w:szCs w:val="24"/>
        </w:rPr>
        <w:t>Review of nomination packages.  OFCCP estimate</w:t>
      </w:r>
      <w:r w:rsidR="0015493D" w:rsidRPr="00CC2BF6">
        <w:rPr>
          <w:rFonts w:ascii="Times New Roman" w:eastAsia="Times New Roman" w:hAnsi="Times New Roman" w:cs="Times New Roman"/>
          <w:sz w:val="24"/>
          <w:szCs w:val="24"/>
        </w:rPr>
        <w:t>s</w:t>
      </w:r>
      <w:r w:rsidRPr="00CC2BF6">
        <w:rPr>
          <w:rFonts w:ascii="Times New Roman" w:eastAsia="Times New Roman" w:hAnsi="Times New Roman" w:cs="Times New Roman"/>
          <w:sz w:val="24"/>
          <w:szCs w:val="24"/>
        </w:rPr>
        <w:t xml:space="preserve"> that </w:t>
      </w:r>
      <w:r w:rsidR="00FC3D5E" w:rsidRPr="00CC2BF6">
        <w:rPr>
          <w:rFonts w:ascii="Times New Roman" w:eastAsia="Times New Roman" w:hAnsi="Times New Roman" w:cs="Times New Roman"/>
          <w:sz w:val="24"/>
          <w:szCs w:val="24"/>
        </w:rPr>
        <w:t>11</w:t>
      </w:r>
      <w:r w:rsidR="0015493D" w:rsidRPr="00CC2BF6">
        <w:rPr>
          <w:rFonts w:ascii="Times New Roman" w:eastAsia="Times New Roman" w:hAnsi="Times New Roman" w:cs="Times New Roman"/>
          <w:sz w:val="24"/>
          <w:szCs w:val="24"/>
        </w:rPr>
        <w:t xml:space="preserve"> </w:t>
      </w:r>
      <w:r w:rsidRPr="00CC2BF6">
        <w:rPr>
          <w:rFonts w:ascii="Times New Roman" w:eastAsia="Times New Roman" w:hAnsi="Times New Roman" w:cs="Times New Roman"/>
          <w:sz w:val="24"/>
          <w:szCs w:val="24"/>
        </w:rPr>
        <w:t xml:space="preserve">federal staff will </w:t>
      </w:r>
      <w:r w:rsidR="007C2B4E" w:rsidRPr="00F66DA5">
        <w:rPr>
          <w:rFonts w:ascii="Times New Roman" w:eastAsia="Times New Roman" w:hAnsi="Times New Roman" w:cs="Times New Roman"/>
          <w:sz w:val="24"/>
          <w:szCs w:val="24"/>
        </w:rPr>
        <w:t xml:space="preserve">each </w:t>
      </w:r>
      <w:r w:rsidRPr="00F66DA5">
        <w:rPr>
          <w:rFonts w:ascii="Times New Roman" w:eastAsia="Times New Roman" w:hAnsi="Times New Roman" w:cs="Times New Roman"/>
          <w:sz w:val="24"/>
          <w:szCs w:val="24"/>
        </w:rPr>
        <w:t xml:space="preserve">spend approximately </w:t>
      </w:r>
      <w:r w:rsidR="007C2B4E" w:rsidRPr="00F66DA5">
        <w:rPr>
          <w:rFonts w:ascii="Times New Roman" w:eastAsia="Times New Roman" w:hAnsi="Times New Roman" w:cs="Times New Roman"/>
          <w:sz w:val="24"/>
          <w:szCs w:val="24"/>
        </w:rPr>
        <w:t>5</w:t>
      </w:r>
      <w:r w:rsidRPr="00F66DA5">
        <w:rPr>
          <w:rFonts w:ascii="Times New Roman" w:eastAsia="Times New Roman" w:hAnsi="Times New Roman" w:cs="Times New Roman"/>
          <w:sz w:val="24"/>
          <w:szCs w:val="24"/>
        </w:rPr>
        <w:t xml:space="preserve"> hours</w:t>
      </w:r>
      <w:r w:rsidRPr="00CC2BF6">
        <w:rPr>
          <w:rFonts w:ascii="Times New Roman" w:eastAsia="Times New Roman" w:hAnsi="Times New Roman" w:cs="Times New Roman"/>
          <w:sz w:val="24"/>
          <w:szCs w:val="24"/>
        </w:rPr>
        <w:t xml:space="preserve"> reviewing each nomination package</w:t>
      </w:r>
      <w:r w:rsidR="0085005E" w:rsidRPr="00CC2BF6">
        <w:rPr>
          <w:rFonts w:ascii="Times New Roman" w:eastAsia="Times New Roman" w:hAnsi="Times New Roman" w:cs="Times New Roman"/>
          <w:sz w:val="24"/>
          <w:szCs w:val="24"/>
        </w:rPr>
        <w:t xml:space="preserve">, </w:t>
      </w:r>
      <w:r w:rsidRPr="00CC2BF6">
        <w:rPr>
          <w:rFonts w:ascii="Times New Roman" w:eastAsia="Times New Roman" w:hAnsi="Times New Roman" w:cs="Times New Roman"/>
          <w:sz w:val="24"/>
          <w:szCs w:val="24"/>
        </w:rPr>
        <w:t>determining eligibility</w:t>
      </w:r>
      <w:r w:rsidR="0085005E" w:rsidRPr="00CC2BF6">
        <w:rPr>
          <w:rFonts w:ascii="Times New Roman" w:eastAsia="Times New Roman" w:hAnsi="Times New Roman" w:cs="Times New Roman"/>
          <w:sz w:val="24"/>
          <w:szCs w:val="24"/>
        </w:rPr>
        <w:t>, and making award determinations</w:t>
      </w:r>
      <w:r w:rsidRPr="00CC2BF6">
        <w:rPr>
          <w:rFonts w:ascii="Times New Roman" w:eastAsia="Times New Roman" w:hAnsi="Times New Roman" w:cs="Times New Roman"/>
          <w:sz w:val="24"/>
          <w:szCs w:val="24"/>
        </w:rPr>
        <w:t xml:space="preserve"> (</w:t>
      </w:r>
      <w:r w:rsidR="007C2B4E" w:rsidRPr="00CC2BF6">
        <w:rPr>
          <w:rFonts w:ascii="Times New Roman" w:eastAsia="Times New Roman" w:hAnsi="Times New Roman" w:cs="Times New Roman"/>
          <w:sz w:val="24"/>
          <w:szCs w:val="24"/>
        </w:rPr>
        <w:t>5</w:t>
      </w:r>
      <w:r w:rsidRPr="00F66DA5">
        <w:rPr>
          <w:rFonts w:ascii="Times New Roman" w:eastAsia="Times New Roman" w:hAnsi="Times New Roman" w:cs="Times New Roman"/>
          <w:sz w:val="24"/>
          <w:szCs w:val="24"/>
        </w:rPr>
        <w:t xml:space="preserve"> hours </w:t>
      </w:r>
      <w:r w:rsidRPr="00CC2BF6">
        <w:rPr>
          <w:rFonts w:ascii="Times New Roman" w:eastAsia="Times New Roman" w:hAnsi="Times New Roman" w:cs="Times New Roman"/>
          <w:sz w:val="24"/>
          <w:szCs w:val="24"/>
        </w:rPr>
        <w:t>x 100</w:t>
      </w:r>
      <w:r w:rsidRPr="002A51A9">
        <w:rPr>
          <w:rFonts w:ascii="Times New Roman" w:eastAsia="Times New Roman" w:hAnsi="Times New Roman" w:cs="Times New Roman"/>
          <w:sz w:val="24"/>
          <w:szCs w:val="24"/>
        </w:rPr>
        <w:t xml:space="preserve"> packages = </w:t>
      </w:r>
      <w:r w:rsidR="00B15176">
        <w:rPr>
          <w:rFonts w:ascii="Times New Roman" w:eastAsia="Times New Roman" w:hAnsi="Times New Roman" w:cs="Times New Roman"/>
          <w:sz w:val="24"/>
          <w:szCs w:val="24"/>
        </w:rPr>
        <w:t>500</w:t>
      </w:r>
      <w:r w:rsidRPr="002A51A9">
        <w:rPr>
          <w:rFonts w:ascii="Times New Roman" w:eastAsia="Times New Roman" w:hAnsi="Times New Roman" w:cs="Times New Roman"/>
          <w:sz w:val="24"/>
          <w:szCs w:val="24"/>
        </w:rPr>
        <w:t xml:space="preserve"> hours</w:t>
      </w:r>
      <w:r w:rsidR="00FC3D5E">
        <w:rPr>
          <w:rFonts w:ascii="Times New Roman" w:eastAsia="Times New Roman" w:hAnsi="Times New Roman" w:cs="Times New Roman"/>
          <w:sz w:val="24"/>
          <w:szCs w:val="24"/>
        </w:rPr>
        <w:t xml:space="preserve"> per person (or 5,500 total</w:t>
      </w:r>
      <w:r w:rsidR="00C03242">
        <w:rPr>
          <w:rFonts w:ascii="Times New Roman" w:eastAsia="Times New Roman" w:hAnsi="Times New Roman" w:cs="Times New Roman"/>
          <w:sz w:val="24"/>
          <w:szCs w:val="24"/>
        </w:rPr>
        <w:t>)</w:t>
      </w:r>
      <w:r w:rsidRPr="002A51A9">
        <w:rPr>
          <w:rFonts w:ascii="Times New Roman" w:eastAsia="Times New Roman" w:hAnsi="Times New Roman" w:cs="Times New Roman"/>
          <w:sz w:val="24"/>
          <w:szCs w:val="24"/>
        </w:rPr>
        <w:t>)</w:t>
      </w:r>
      <w:r w:rsidR="00C30B10">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 xml:space="preserve"> Averaging the hourly salary of the federal staff that will be involved in reviewing the packages</w:t>
      </w:r>
      <w:r w:rsidR="00FC3D5E" w:rsidRPr="00FC3D5E">
        <w:rPr>
          <w:rFonts w:ascii="Times New Roman" w:eastAsia="Times New Roman" w:hAnsi="Times New Roman" w:cs="Times New Roman"/>
          <w:sz w:val="24"/>
          <w:szCs w:val="24"/>
        </w:rPr>
        <w:t xml:space="preserve"> </w:t>
      </w:r>
      <w:r w:rsidR="00FC3D5E" w:rsidRPr="002A51A9">
        <w:rPr>
          <w:rFonts w:ascii="Times New Roman" w:eastAsia="Times New Roman" w:hAnsi="Times New Roman" w:cs="Times New Roman"/>
          <w:sz w:val="24"/>
          <w:szCs w:val="24"/>
        </w:rPr>
        <w:t>and mak</w:t>
      </w:r>
      <w:r w:rsidR="00FC3D5E">
        <w:rPr>
          <w:rFonts w:ascii="Times New Roman" w:eastAsia="Times New Roman" w:hAnsi="Times New Roman" w:cs="Times New Roman"/>
          <w:sz w:val="24"/>
          <w:szCs w:val="24"/>
        </w:rPr>
        <w:t xml:space="preserve">ing </w:t>
      </w:r>
      <w:r w:rsidR="00FC3D5E" w:rsidRPr="002A51A9">
        <w:rPr>
          <w:rFonts w:ascii="Times New Roman" w:eastAsia="Times New Roman" w:hAnsi="Times New Roman" w:cs="Times New Roman"/>
          <w:sz w:val="24"/>
          <w:szCs w:val="24"/>
        </w:rPr>
        <w:t>determinations</w:t>
      </w:r>
      <w:r w:rsidRPr="002A51A9">
        <w:rPr>
          <w:rFonts w:ascii="Times New Roman" w:eastAsia="Times New Roman" w:hAnsi="Times New Roman" w:cs="Times New Roman"/>
          <w:sz w:val="24"/>
          <w:szCs w:val="24"/>
        </w:rPr>
        <w:t>, OFCCP estimates that it will take the federal government $</w:t>
      </w:r>
      <w:r w:rsidR="00EC5FEC">
        <w:rPr>
          <w:rFonts w:ascii="Times New Roman" w:eastAsia="Times New Roman" w:hAnsi="Times New Roman" w:cs="Times New Roman"/>
          <w:sz w:val="24"/>
          <w:szCs w:val="24"/>
        </w:rPr>
        <w:t>4</w:t>
      </w:r>
      <w:r w:rsidR="00A32A54">
        <w:rPr>
          <w:rFonts w:ascii="Times New Roman" w:eastAsia="Times New Roman" w:hAnsi="Times New Roman" w:cs="Times New Roman"/>
          <w:sz w:val="24"/>
          <w:szCs w:val="24"/>
        </w:rPr>
        <w:t>8</w:t>
      </w:r>
      <w:r w:rsidR="00EC5FEC">
        <w:rPr>
          <w:rFonts w:ascii="Times New Roman" w:eastAsia="Times New Roman" w:hAnsi="Times New Roman" w:cs="Times New Roman"/>
          <w:sz w:val="24"/>
          <w:szCs w:val="24"/>
        </w:rPr>
        <w:t>9,</w:t>
      </w:r>
      <w:r w:rsidR="00A32A54">
        <w:rPr>
          <w:rFonts w:ascii="Times New Roman" w:eastAsia="Times New Roman" w:hAnsi="Times New Roman" w:cs="Times New Roman"/>
          <w:sz w:val="24"/>
          <w:szCs w:val="24"/>
        </w:rPr>
        <w:t>83</w:t>
      </w:r>
      <w:r w:rsidR="00EC5FEC">
        <w:rPr>
          <w:rFonts w:ascii="Times New Roman" w:eastAsia="Times New Roman" w:hAnsi="Times New Roman" w:cs="Times New Roman"/>
          <w:sz w:val="24"/>
          <w:szCs w:val="24"/>
        </w:rPr>
        <w:t>0</w:t>
      </w:r>
      <w:r w:rsidRPr="002A51A9">
        <w:rPr>
          <w:rFonts w:ascii="Times New Roman" w:eastAsia="Times New Roman" w:hAnsi="Times New Roman" w:cs="Times New Roman"/>
          <w:sz w:val="24"/>
          <w:szCs w:val="24"/>
        </w:rPr>
        <w:t xml:space="preserve"> to review on the nominations ($</w:t>
      </w:r>
      <w:r w:rsidR="00A32A54">
        <w:rPr>
          <w:rFonts w:ascii="Times New Roman" w:eastAsia="Times New Roman" w:hAnsi="Times New Roman" w:cs="Times New Roman"/>
          <w:sz w:val="24"/>
          <w:szCs w:val="24"/>
        </w:rPr>
        <w:t>89.06</w:t>
      </w:r>
      <w:r w:rsidR="00EC5FEC" w:rsidRPr="002A51A9">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 xml:space="preserve">per hour x </w:t>
      </w:r>
      <w:r w:rsidR="00FC3D5E">
        <w:rPr>
          <w:rFonts w:ascii="Times New Roman" w:eastAsia="Times New Roman" w:hAnsi="Times New Roman" w:cs="Times New Roman"/>
          <w:sz w:val="24"/>
          <w:szCs w:val="24"/>
        </w:rPr>
        <w:t>5,</w:t>
      </w:r>
      <w:r w:rsidR="00B15176">
        <w:rPr>
          <w:rFonts w:ascii="Times New Roman" w:eastAsia="Times New Roman" w:hAnsi="Times New Roman" w:cs="Times New Roman"/>
          <w:sz w:val="24"/>
          <w:szCs w:val="24"/>
        </w:rPr>
        <w:t>500</w:t>
      </w:r>
      <w:r w:rsidRPr="002A51A9">
        <w:rPr>
          <w:rFonts w:ascii="Times New Roman" w:eastAsia="Times New Roman" w:hAnsi="Times New Roman" w:cs="Times New Roman"/>
          <w:sz w:val="24"/>
          <w:szCs w:val="24"/>
        </w:rPr>
        <w:t xml:space="preserve"> hours).    </w:t>
      </w:r>
    </w:p>
    <w:p w14:paraId="05CEE8B7" w14:textId="77777777" w:rsidR="002A51A9" w:rsidRPr="002A51A9" w:rsidRDefault="002A51A9" w:rsidP="002A51A9">
      <w:pPr>
        <w:tabs>
          <w:tab w:val="left" w:pos="-720"/>
        </w:tabs>
        <w:spacing w:after="0" w:line="240" w:lineRule="auto"/>
        <w:rPr>
          <w:rFonts w:ascii="Times New Roman" w:eastAsia="Times New Roman" w:hAnsi="Times New Roman" w:cs="Times New Roman"/>
          <w:sz w:val="24"/>
          <w:szCs w:val="24"/>
        </w:rPr>
      </w:pPr>
    </w:p>
    <w:p w14:paraId="6DC26E8C" w14:textId="77777777" w:rsidR="003A6B1A" w:rsidRDefault="002A51A9" w:rsidP="00F66DA5">
      <w:pPr>
        <w:numPr>
          <w:ilvl w:val="0"/>
          <w:numId w:val="21"/>
        </w:numPr>
        <w:tabs>
          <w:tab w:val="left" w:pos="-720"/>
        </w:tabs>
        <w:spacing w:after="0" w:line="240" w:lineRule="auto"/>
        <w:rPr>
          <w:rFonts w:ascii="Times New Roman" w:eastAsia="Times New Roman" w:hAnsi="Times New Roman" w:cs="Times New Roman"/>
          <w:sz w:val="24"/>
          <w:szCs w:val="24"/>
        </w:rPr>
      </w:pPr>
      <w:r w:rsidRPr="003A6B1A">
        <w:rPr>
          <w:rFonts w:ascii="Times New Roman" w:eastAsia="Times New Roman" w:hAnsi="Times New Roman" w:cs="Times New Roman"/>
          <w:sz w:val="24"/>
          <w:szCs w:val="24"/>
        </w:rPr>
        <w:t xml:space="preserve">Contractor recognition and engagement. </w:t>
      </w:r>
      <w:r w:rsidR="0015493D" w:rsidRPr="003A6B1A">
        <w:rPr>
          <w:rFonts w:ascii="Times New Roman" w:eastAsia="Times New Roman" w:hAnsi="Times New Roman" w:cs="Times New Roman"/>
          <w:sz w:val="24"/>
          <w:szCs w:val="24"/>
        </w:rPr>
        <w:t xml:space="preserve"> </w:t>
      </w:r>
      <w:r w:rsidRPr="003A6B1A">
        <w:rPr>
          <w:rFonts w:ascii="Times New Roman" w:eastAsia="Times New Roman" w:hAnsi="Times New Roman" w:cs="Times New Roman"/>
          <w:sz w:val="24"/>
          <w:szCs w:val="24"/>
        </w:rPr>
        <w:t>OFCCP</w:t>
      </w:r>
      <w:r w:rsidR="0015493D" w:rsidRPr="003A6B1A">
        <w:rPr>
          <w:rFonts w:ascii="Times New Roman" w:eastAsia="Times New Roman" w:hAnsi="Times New Roman" w:cs="Times New Roman"/>
          <w:sz w:val="24"/>
          <w:szCs w:val="24"/>
        </w:rPr>
        <w:t xml:space="preserve"> </w:t>
      </w:r>
      <w:r w:rsidRPr="003A6B1A">
        <w:rPr>
          <w:rFonts w:ascii="Times New Roman" w:eastAsia="Times New Roman" w:hAnsi="Times New Roman" w:cs="Times New Roman"/>
          <w:sz w:val="24"/>
          <w:szCs w:val="24"/>
        </w:rPr>
        <w:t xml:space="preserve">estimates that 11 federal staff </w:t>
      </w:r>
      <w:r w:rsidR="003A6B1A" w:rsidRPr="003A6B1A">
        <w:rPr>
          <w:rFonts w:ascii="Times New Roman" w:eastAsia="Times New Roman" w:hAnsi="Times New Roman" w:cs="Times New Roman"/>
          <w:sz w:val="24"/>
          <w:szCs w:val="24"/>
        </w:rPr>
        <w:t xml:space="preserve">will each spend </w:t>
      </w:r>
      <w:r w:rsidR="00FC3D5E" w:rsidRPr="003A6B1A">
        <w:rPr>
          <w:rFonts w:ascii="Times New Roman" w:eastAsia="Times New Roman" w:hAnsi="Times New Roman" w:cs="Times New Roman"/>
          <w:sz w:val="24"/>
          <w:szCs w:val="24"/>
        </w:rPr>
        <w:t>40</w:t>
      </w:r>
      <w:r w:rsidRPr="003A6B1A">
        <w:rPr>
          <w:rFonts w:ascii="Times New Roman" w:eastAsia="Times New Roman" w:hAnsi="Times New Roman" w:cs="Times New Roman"/>
          <w:sz w:val="24"/>
          <w:szCs w:val="24"/>
        </w:rPr>
        <w:t xml:space="preserve"> hours mak</w:t>
      </w:r>
      <w:r w:rsidR="003A6B1A" w:rsidRPr="003A6B1A">
        <w:rPr>
          <w:rFonts w:ascii="Times New Roman" w:eastAsia="Times New Roman" w:hAnsi="Times New Roman" w:cs="Times New Roman"/>
          <w:sz w:val="24"/>
          <w:szCs w:val="24"/>
        </w:rPr>
        <w:t xml:space="preserve">ing </w:t>
      </w:r>
      <w:r w:rsidRPr="003A6B1A">
        <w:rPr>
          <w:rFonts w:ascii="Times New Roman" w:eastAsia="Times New Roman" w:hAnsi="Times New Roman" w:cs="Times New Roman"/>
          <w:sz w:val="24"/>
          <w:szCs w:val="24"/>
        </w:rPr>
        <w:t>the public announcements and work</w:t>
      </w:r>
      <w:r w:rsidR="003A6B1A" w:rsidRPr="003A6B1A">
        <w:rPr>
          <w:rFonts w:ascii="Times New Roman" w:eastAsia="Times New Roman" w:hAnsi="Times New Roman" w:cs="Times New Roman"/>
          <w:sz w:val="24"/>
          <w:szCs w:val="24"/>
        </w:rPr>
        <w:t>ing</w:t>
      </w:r>
      <w:r w:rsidRPr="003A6B1A">
        <w:rPr>
          <w:rFonts w:ascii="Times New Roman" w:eastAsia="Times New Roman" w:hAnsi="Times New Roman" w:cs="Times New Roman"/>
          <w:sz w:val="24"/>
          <w:szCs w:val="24"/>
        </w:rPr>
        <w:t xml:space="preserve"> with the award-winners to create technical assistance, outreach, mentoring programs, and other material, as described in the justification sectio</w:t>
      </w:r>
      <w:r w:rsidR="00C30B10" w:rsidRPr="003A6B1A">
        <w:rPr>
          <w:rFonts w:ascii="Times New Roman" w:eastAsia="Times New Roman" w:hAnsi="Times New Roman" w:cs="Times New Roman"/>
          <w:sz w:val="24"/>
          <w:szCs w:val="24"/>
        </w:rPr>
        <w:t>n of this supporting statement.</w:t>
      </w:r>
      <w:r w:rsidRPr="003A6B1A">
        <w:rPr>
          <w:rFonts w:ascii="Times New Roman" w:eastAsia="Times New Roman" w:hAnsi="Times New Roman" w:cs="Times New Roman"/>
          <w:sz w:val="24"/>
          <w:szCs w:val="24"/>
        </w:rPr>
        <w:t xml:space="preserve">  This amounts to a combined burden of </w:t>
      </w:r>
      <w:r w:rsidR="00FC3D5E" w:rsidRPr="003A6B1A">
        <w:rPr>
          <w:rFonts w:ascii="Times New Roman" w:eastAsia="Times New Roman" w:hAnsi="Times New Roman" w:cs="Times New Roman"/>
          <w:sz w:val="24"/>
          <w:szCs w:val="24"/>
        </w:rPr>
        <w:t>440</w:t>
      </w:r>
      <w:r w:rsidRPr="003A6B1A">
        <w:rPr>
          <w:rFonts w:ascii="Times New Roman" w:eastAsia="Times New Roman" w:hAnsi="Times New Roman" w:cs="Times New Roman"/>
          <w:sz w:val="24"/>
          <w:szCs w:val="24"/>
        </w:rPr>
        <w:t xml:space="preserve"> hours, or $</w:t>
      </w:r>
      <w:r w:rsidR="00EC5FEC">
        <w:rPr>
          <w:rFonts w:ascii="Times New Roman" w:eastAsia="Times New Roman" w:hAnsi="Times New Roman" w:cs="Times New Roman"/>
          <w:sz w:val="24"/>
          <w:szCs w:val="24"/>
        </w:rPr>
        <w:t>3</w:t>
      </w:r>
      <w:r w:rsidR="00A32A54">
        <w:rPr>
          <w:rFonts w:ascii="Times New Roman" w:eastAsia="Times New Roman" w:hAnsi="Times New Roman" w:cs="Times New Roman"/>
          <w:sz w:val="24"/>
          <w:szCs w:val="24"/>
        </w:rPr>
        <w:t>9,186</w:t>
      </w:r>
      <w:r w:rsidRPr="003A6B1A">
        <w:rPr>
          <w:rFonts w:ascii="Times New Roman" w:eastAsia="Times New Roman" w:hAnsi="Times New Roman" w:cs="Times New Roman"/>
          <w:sz w:val="24"/>
          <w:szCs w:val="24"/>
        </w:rPr>
        <w:t>.</w:t>
      </w:r>
    </w:p>
    <w:p w14:paraId="5717E84B" w14:textId="77777777" w:rsidR="002A51A9" w:rsidRPr="003A6B1A" w:rsidRDefault="00A32A54" w:rsidP="00F66DA5">
      <w:pPr>
        <w:tabs>
          <w:tab w:val="left" w:pos="-72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3773C4" w14:textId="77777777" w:rsidR="00CE639B" w:rsidRPr="00EC5ED5" w:rsidRDefault="002A51A9" w:rsidP="002A51A9">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combined</w:t>
      </w:r>
      <w:r w:rsidRPr="002A51A9">
        <w:rPr>
          <w:rFonts w:ascii="Times New Roman" w:eastAsia="Times New Roman" w:hAnsi="Times New Roman" w:cs="Times New Roman"/>
          <w:sz w:val="24"/>
          <w:szCs w:val="24"/>
        </w:rPr>
        <w:t xml:space="preserve"> estimate for</w:t>
      </w:r>
      <w:r w:rsidR="00D077AC">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the federal cost is $</w:t>
      </w:r>
      <w:r w:rsidR="00A32A54">
        <w:rPr>
          <w:rFonts w:ascii="Times New Roman" w:eastAsia="Times New Roman" w:hAnsi="Times New Roman" w:cs="Times New Roman"/>
          <w:sz w:val="24"/>
          <w:szCs w:val="24"/>
        </w:rPr>
        <w:t>552,5</w:t>
      </w:r>
      <w:r w:rsidR="00713086">
        <w:rPr>
          <w:rFonts w:ascii="Times New Roman" w:eastAsia="Times New Roman" w:hAnsi="Times New Roman" w:cs="Times New Roman"/>
          <w:sz w:val="24"/>
          <w:szCs w:val="24"/>
        </w:rPr>
        <w:t>28</w:t>
      </w:r>
      <w:r w:rsidR="00EC5FEC">
        <w:rPr>
          <w:rFonts w:ascii="Times New Roman" w:eastAsia="Times New Roman" w:hAnsi="Times New Roman" w:cs="Times New Roman"/>
          <w:sz w:val="24"/>
          <w:szCs w:val="24"/>
        </w:rPr>
        <w:t xml:space="preserve"> </w:t>
      </w:r>
      <w:r w:rsidRPr="002A51A9">
        <w:rPr>
          <w:rFonts w:ascii="Times New Roman" w:eastAsia="Times New Roman" w:hAnsi="Times New Roman" w:cs="Times New Roman"/>
          <w:sz w:val="24"/>
          <w:szCs w:val="24"/>
        </w:rPr>
        <w:t>for the first year of the program and $</w:t>
      </w:r>
      <w:r w:rsidR="00713086">
        <w:rPr>
          <w:rFonts w:ascii="Times New Roman" w:eastAsia="Times New Roman" w:hAnsi="Times New Roman" w:cs="Times New Roman"/>
          <w:sz w:val="24"/>
          <w:szCs w:val="24"/>
        </w:rPr>
        <w:t>529,016</w:t>
      </w:r>
      <w:r w:rsidRPr="002A51A9">
        <w:rPr>
          <w:rFonts w:ascii="Times New Roman" w:eastAsia="Times New Roman" w:hAnsi="Times New Roman" w:cs="Times New Roman"/>
          <w:sz w:val="24"/>
          <w:szCs w:val="24"/>
        </w:rPr>
        <w:t xml:space="preserve"> for subsequent years. </w:t>
      </w:r>
    </w:p>
    <w:p w14:paraId="2960FCF9" w14:textId="77777777" w:rsidR="0034483C" w:rsidRPr="00C10FFA" w:rsidRDefault="0034483C" w:rsidP="00C10FFA">
      <w:pPr>
        <w:tabs>
          <w:tab w:val="left" w:pos="-720"/>
        </w:tabs>
        <w:spacing w:after="0" w:line="240" w:lineRule="auto"/>
        <w:rPr>
          <w:rFonts w:ascii="Times New Roman" w:eastAsia="Times New Roman" w:hAnsi="Times New Roman" w:cs="Times New Roman"/>
          <w:b/>
          <w:sz w:val="24"/>
          <w:szCs w:val="24"/>
        </w:rPr>
      </w:pPr>
    </w:p>
    <w:p w14:paraId="08D59CF9" w14:textId="77777777" w:rsidR="00C10FFA" w:rsidRPr="00C10FFA" w:rsidRDefault="00C10FFA" w:rsidP="00C10FFA">
      <w:pPr>
        <w:tabs>
          <w:tab w:val="left" w:pos="-720"/>
        </w:tabs>
        <w:spacing w:after="0" w:line="240" w:lineRule="auto"/>
        <w:rPr>
          <w:rFonts w:ascii="Times New Roman" w:eastAsia="Times New Roman" w:hAnsi="Times New Roman" w:cs="Times New Roman"/>
          <w:b/>
          <w:sz w:val="24"/>
          <w:szCs w:val="24"/>
        </w:rPr>
      </w:pPr>
      <w:r w:rsidRPr="00C10FFA">
        <w:rPr>
          <w:rFonts w:ascii="Times New Roman" w:eastAsia="Times New Roman" w:hAnsi="Times New Roman" w:cs="Times New Roman"/>
          <w:b/>
          <w:sz w:val="24"/>
          <w:szCs w:val="24"/>
        </w:rPr>
        <w:t xml:space="preserve">15.  </w:t>
      </w:r>
      <w:r w:rsidR="00251373">
        <w:rPr>
          <w:rFonts w:ascii="Times New Roman" w:eastAsia="Times New Roman" w:hAnsi="Times New Roman" w:cs="Times New Roman"/>
          <w:b/>
          <w:sz w:val="24"/>
          <w:szCs w:val="24"/>
        </w:rPr>
        <w:t>Program Changes o</w:t>
      </w:r>
      <w:r w:rsidR="00251373" w:rsidRPr="00C10FFA">
        <w:rPr>
          <w:rFonts w:ascii="Times New Roman" w:eastAsia="Times New Roman" w:hAnsi="Times New Roman" w:cs="Times New Roman"/>
          <w:b/>
          <w:sz w:val="24"/>
          <w:szCs w:val="24"/>
        </w:rPr>
        <w:t>r Burden Adjustments</w:t>
      </w:r>
    </w:p>
    <w:p w14:paraId="05F3BEFF" w14:textId="77777777" w:rsidR="00C10FFA" w:rsidRPr="00C10FFA" w:rsidRDefault="00C10FFA" w:rsidP="00C10FFA">
      <w:pPr>
        <w:tabs>
          <w:tab w:val="left" w:pos="-720"/>
        </w:tabs>
        <w:spacing w:after="0" w:line="240" w:lineRule="auto"/>
        <w:rPr>
          <w:rFonts w:ascii="Times New Roman" w:eastAsia="Times New Roman" w:hAnsi="Times New Roman" w:cs="Times New Roman"/>
          <w:sz w:val="24"/>
          <w:szCs w:val="24"/>
        </w:rPr>
      </w:pPr>
    </w:p>
    <w:p w14:paraId="72F2FB80" w14:textId="77777777" w:rsidR="00637BEB" w:rsidRPr="007727FD" w:rsidRDefault="00367EEA" w:rsidP="00C10FFA">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in</w:t>
      </w:r>
      <w:r w:rsidR="00390716">
        <w:rPr>
          <w:rFonts w:ascii="Times New Roman" w:eastAsia="Times New Roman" w:hAnsi="Times New Roman" w:cs="Times New Roman"/>
          <w:sz w:val="24"/>
          <w:szCs w:val="24"/>
        </w:rPr>
        <w:t>formation collection</w:t>
      </w:r>
      <w:r w:rsidR="008B28EC">
        <w:rPr>
          <w:rFonts w:ascii="Times New Roman" w:eastAsia="Times New Roman" w:hAnsi="Times New Roman" w:cs="Times New Roman"/>
          <w:sz w:val="24"/>
          <w:szCs w:val="24"/>
        </w:rPr>
        <w:t>.</w:t>
      </w:r>
    </w:p>
    <w:p w14:paraId="6EA7468C" w14:textId="77777777" w:rsidR="00637BEB" w:rsidRPr="00C10FFA" w:rsidRDefault="00637BEB" w:rsidP="00C10FFA">
      <w:pPr>
        <w:tabs>
          <w:tab w:val="left" w:pos="-720"/>
        </w:tabs>
        <w:spacing w:after="0" w:line="240" w:lineRule="auto"/>
        <w:rPr>
          <w:rFonts w:ascii="Times New Roman" w:eastAsia="Times New Roman" w:hAnsi="Times New Roman" w:cs="Times New Roman"/>
          <w:b/>
          <w:sz w:val="24"/>
          <w:szCs w:val="24"/>
        </w:rPr>
      </w:pPr>
    </w:p>
    <w:p w14:paraId="224A5C2D" w14:textId="77777777" w:rsidR="00C10FFA" w:rsidRPr="00C10FFA" w:rsidRDefault="00C10FFA" w:rsidP="00C10FFA">
      <w:pPr>
        <w:tabs>
          <w:tab w:val="left" w:pos="-720"/>
        </w:tabs>
        <w:spacing w:after="0" w:line="240" w:lineRule="auto"/>
        <w:ind w:left="360" w:hanging="360"/>
        <w:rPr>
          <w:rFonts w:ascii="Times New Roman" w:eastAsia="Times New Roman" w:hAnsi="Times New Roman" w:cs="Times New Roman"/>
          <w:b/>
          <w:color w:val="000000"/>
          <w:sz w:val="24"/>
          <w:szCs w:val="24"/>
        </w:rPr>
      </w:pPr>
      <w:r w:rsidRPr="00C10FFA">
        <w:rPr>
          <w:rFonts w:ascii="Times New Roman" w:eastAsia="Times New Roman" w:hAnsi="Times New Roman" w:cs="Times New Roman"/>
          <w:b/>
          <w:color w:val="000000"/>
          <w:sz w:val="24"/>
          <w:szCs w:val="24"/>
        </w:rPr>
        <w:t>16.</w:t>
      </w:r>
      <w:r w:rsidRPr="00C10FFA">
        <w:rPr>
          <w:rFonts w:ascii="Times New Roman" w:eastAsia="Times New Roman" w:hAnsi="Times New Roman" w:cs="Times New Roman"/>
          <w:b/>
          <w:color w:val="000000"/>
          <w:sz w:val="24"/>
          <w:szCs w:val="24"/>
        </w:rPr>
        <w:tab/>
        <w:t xml:space="preserve"> </w:t>
      </w:r>
      <w:r w:rsidR="00251373">
        <w:rPr>
          <w:rFonts w:ascii="Times New Roman" w:eastAsia="Times New Roman" w:hAnsi="Times New Roman" w:cs="Times New Roman"/>
          <w:b/>
          <w:color w:val="000000"/>
          <w:sz w:val="24"/>
          <w:szCs w:val="24"/>
        </w:rPr>
        <w:t>Publication of Data f</w:t>
      </w:r>
      <w:r w:rsidR="00251373" w:rsidRPr="00C10FFA">
        <w:rPr>
          <w:rFonts w:ascii="Times New Roman" w:eastAsia="Times New Roman" w:hAnsi="Times New Roman" w:cs="Times New Roman"/>
          <w:b/>
          <w:color w:val="000000"/>
          <w:sz w:val="24"/>
          <w:szCs w:val="24"/>
        </w:rPr>
        <w:t>or Statistical Use</w:t>
      </w:r>
    </w:p>
    <w:p w14:paraId="19BEF2CE" w14:textId="77777777" w:rsidR="00C10FFA" w:rsidRPr="00C10FFA" w:rsidRDefault="00C10FFA" w:rsidP="00C10FFA">
      <w:pPr>
        <w:tabs>
          <w:tab w:val="left" w:pos="-720"/>
        </w:tabs>
        <w:spacing w:after="0" w:line="240" w:lineRule="auto"/>
        <w:ind w:left="720" w:hanging="720"/>
        <w:rPr>
          <w:rFonts w:ascii="Times New Roman" w:eastAsia="Times New Roman" w:hAnsi="Times New Roman" w:cs="Times New Roman"/>
          <w:b/>
          <w:color w:val="000000"/>
          <w:sz w:val="24"/>
          <w:szCs w:val="24"/>
        </w:rPr>
      </w:pPr>
    </w:p>
    <w:p w14:paraId="4D75951D" w14:textId="77777777" w:rsidR="00C10FFA" w:rsidRPr="00C10FFA" w:rsidRDefault="00D05034" w:rsidP="00C10FFA">
      <w:pPr>
        <w:tabs>
          <w:tab w:val="left" w:pos="-72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no publication of statistical analysis related to this collection.  </w:t>
      </w:r>
      <w:r w:rsidR="00CC4EAE">
        <w:rPr>
          <w:rFonts w:ascii="Times New Roman" w:eastAsia="Times New Roman" w:hAnsi="Times New Roman" w:cs="Times New Roman"/>
          <w:color w:val="000000"/>
          <w:sz w:val="24"/>
          <w:szCs w:val="24"/>
        </w:rPr>
        <w:t>OFCCP</w:t>
      </w:r>
      <w:r w:rsidR="0085005E">
        <w:rPr>
          <w:rFonts w:ascii="Times New Roman" w:eastAsia="Times New Roman" w:hAnsi="Times New Roman" w:cs="Times New Roman"/>
          <w:color w:val="000000"/>
          <w:sz w:val="24"/>
          <w:szCs w:val="24"/>
        </w:rPr>
        <w:t xml:space="preserve"> and </w:t>
      </w:r>
      <w:r w:rsidR="00BA1685">
        <w:rPr>
          <w:rFonts w:ascii="Times New Roman" w:eastAsia="Times New Roman" w:hAnsi="Times New Roman" w:cs="Times New Roman"/>
          <w:color w:val="000000"/>
          <w:sz w:val="24"/>
          <w:szCs w:val="24"/>
        </w:rPr>
        <w:t>ODEP</w:t>
      </w:r>
      <w:r w:rsidR="00CC4EAE">
        <w:rPr>
          <w:rFonts w:ascii="Times New Roman" w:eastAsia="Times New Roman" w:hAnsi="Times New Roman" w:cs="Times New Roman"/>
          <w:color w:val="000000"/>
          <w:sz w:val="24"/>
          <w:szCs w:val="24"/>
        </w:rPr>
        <w:t xml:space="preserve"> </w:t>
      </w:r>
      <w:r w:rsidR="00367EEA">
        <w:rPr>
          <w:rFonts w:ascii="Times New Roman" w:eastAsia="Times New Roman" w:hAnsi="Times New Roman" w:cs="Times New Roman"/>
          <w:color w:val="000000"/>
          <w:sz w:val="24"/>
          <w:szCs w:val="24"/>
        </w:rPr>
        <w:t xml:space="preserve">will </w:t>
      </w:r>
      <w:r w:rsidR="0085005E">
        <w:rPr>
          <w:rFonts w:ascii="Times New Roman" w:eastAsia="Times New Roman" w:hAnsi="Times New Roman" w:cs="Times New Roman"/>
          <w:color w:val="000000"/>
          <w:sz w:val="24"/>
          <w:szCs w:val="24"/>
        </w:rPr>
        <w:t xml:space="preserve">publicize </w:t>
      </w:r>
      <w:r w:rsidR="00A60DB6">
        <w:rPr>
          <w:rFonts w:ascii="Times New Roman" w:eastAsia="Times New Roman" w:hAnsi="Times New Roman" w:cs="Times New Roman"/>
          <w:color w:val="000000"/>
          <w:sz w:val="24"/>
          <w:szCs w:val="24"/>
        </w:rPr>
        <w:t>the award winners.</w:t>
      </w:r>
      <w:r>
        <w:rPr>
          <w:rFonts w:ascii="Times New Roman" w:eastAsia="Times New Roman" w:hAnsi="Times New Roman" w:cs="Times New Roman"/>
          <w:color w:val="000000"/>
          <w:sz w:val="24"/>
          <w:szCs w:val="24"/>
        </w:rPr>
        <w:t xml:space="preserve">  As stated in paragraph 2, the first awards will be presented to recipient(s) in 2019</w:t>
      </w:r>
      <w:r w:rsidR="00A03D86">
        <w:rPr>
          <w:rFonts w:ascii="Times New Roman" w:eastAsia="Times New Roman" w:hAnsi="Times New Roman" w:cs="Times New Roman"/>
          <w:color w:val="000000"/>
          <w:sz w:val="24"/>
          <w:szCs w:val="24"/>
        </w:rPr>
        <w:t>.</w:t>
      </w:r>
    </w:p>
    <w:p w14:paraId="32E64FEE" w14:textId="77777777" w:rsidR="005F485A" w:rsidRPr="00CC4EAE" w:rsidRDefault="00C10FFA" w:rsidP="00C10FFA">
      <w:pPr>
        <w:tabs>
          <w:tab w:val="left" w:pos="-720"/>
        </w:tabs>
        <w:spacing w:after="0" w:line="240" w:lineRule="auto"/>
        <w:rPr>
          <w:rFonts w:ascii="Times New Roman" w:eastAsia="Times New Roman" w:hAnsi="Times New Roman" w:cs="Times New Roman"/>
          <w:color w:val="000000"/>
          <w:sz w:val="24"/>
          <w:szCs w:val="24"/>
        </w:rPr>
      </w:pPr>
      <w:r w:rsidRPr="00C10FFA">
        <w:rPr>
          <w:rFonts w:ascii="Times New Roman" w:eastAsia="Times New Roman" w:hAnsi="Times New Roman" w:cs="Times New Roman"/>
          <w:color w:val="000000"/>
          <w:sz w:val="24"/>
          <w:szCs w:val="24"/>
        </w:rPr>
        <w:t xml:space="preserve"> </w:t>
      </w:r>
    </w:p>
    <w:p w14:paraId="4895217F" w14:textId="77777777" w:rsidR="00C10FFA" w:rsidRPr="00C10FFA" w:rsidRDefault="00C10FFA" w:rsidP="00C10FFA">
      <w:pPr>
        <w:tabs>
          <w:tab w:val="left" w:pos="-720"/>
        </w:tabs>
        <w:spacing w:after="0" w:line="240" w:lineRule="auto"/>
        <w:rPr>
          <w:rFonts w:ascii="Times New Roman" w:eastAsia="Times New Roman" w:hAnsi="Times New Roman" w:cs="Times New Roman"/>
          <w:b/>
          <w:color w:val="000000"/>
          <w:sz w:val="24"/>
          <w:szCs w:val="24"/>
        </w:rPr>
      </w:pPr>
      <w:r w:rsidRPr="00C10FFA">
        <w:rPr>
          <w:rFonts w:ascii="Times New Roman" w:eastAsia="Times New Roman" w:hAnsi="Times New Roman" w:cs="Times New Roman"/>
          <w:b/>
          <w:color w:val="000000"/>
          <w:sz w:val="24"/>
          <w:szCs w:val="24"/>
        </w:rPr>
        <w:t xml:space="preserve">17. </w:t>
      </w:r>
      <w:r w:rsidR="00251373">
        <w:rPr>
          <w:rFonts w:ascii="Times New Roman" w:eastAsia="Times New Roman" w:hAnsi="Times New Roman" w:cs="Times New Roman"/>
          <w:b/>
          <w:color w:val="000000"/>
          <w:sz w:val="24"/>
          <w:szCs w:val="24"/>
        </w:rPr>
        <w:t>Approval Not to Display t</w:t>
      </w:r>
      <w:r w:rsidR="00251373" w:rsidRPr="00C10FFA">
        <w:rPr>
          <w:rFonts w:ascii="Times New Roman" w:eastAsia="Times New Roman" w:hAnsi="Times New Roman" w:cs="Times New Roman"/>
          <w:b/>
          <w:color w:val="000000"/>
          <w:sz w:val="24"/>
          <w:szCs w:val="24"/>
        </w:rPr>
        <w:t xml:space="preserve">he Expiration Date </w:t>
      </w:r>
    </w:p>
    <w:p w14:paraId="1C32DC48" w14:textId="77777777" w:rsidR="00C10FFA" w:rsidRPr="00C10FFA" w:rsidRDefault="00C10FFA" w:rsidP="00C10FFA">
      <w:pPr>
        <w:tabs>
          <w:tab w:val="left" w:pos="-720"/>
        </w:tabs>
        <w:spacing w:after="0" w:line="240" w:lineRule="auto"/>
        <w:rPr>
          <w:rFonts w:ascii="Times New Roman" w:eastAsia="Times New Roman" w:hAnsi="Times New Roman" w:cs="Times New Roman"/>
          <w:b/>
          <w:color w:val="000000"/>
          <w:sz w:val="24"/>
          <w:szCs w:val="24"/>
        </w:rPr>
      </w:pPr>
    </w:p>
    <w:p w14:paraId="66397325" w14:textId="77777777" w:rsidR="00C10FFA" w:rsidRPr="00C10FFA" w:rsidRDefault="00BA1685" w:rsidP="00C10FFA">
      <w:pPr>
        <w:tabs>
          <w:tab w:val="left" w:pos="-720"/>
        </w:tabs>
        <w:spacing w:after="0" w:line="240" w:lineRule="auto"/>
        <w:outlineLvl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agenc</w:t>
      </w:r>
      <w:r w:rsidR="00BD43C5">
        <w:rPr>
          <w:rFonts w:ascii="Times New Roman" w:eastAsia="Calibri" w:hAnsi="Times New Roman" w:cs="Times New Roman"/>
          <w:color w:val="000000"/>
          <w:sz w:val="24"/>
          <w:szCs w:val="24"/>
        </w:rPr>
        <w:t xml:space="preserve">y </w:t>
      </w:r>
      <w:r w:rsidR="00397D91">
        <w:rPr>
          <w:rFonts w:ascii="Times New Roman" w:eastAsia="Calibri" w:hAnsi="Times New Roman" w:cs="Times New Roman"/>
          <w:color w:val="000000"/>
          <w:sz w:val="24"/>
          <w:szCs w:val="24"/>
        </w:rPr>
        <w:t xml:space="preserve">will </w:t>
      </w:r>
      <w:r w:rsidR="00367EEA">
        <w:rPr>
          <w:rFonts w:ascii="Times New Roman" w:eastAsia="Calibri" w:hAnsi="Times New Roman" w:cs="Times New Roman"/>
          <w:color w:val="000000"/>
          <w:sz w:val="24"/>
          <w:szCs w:val="24"/>
        </w:rPr>
        <w:t>display the expiration date of this collection</w:t>
      </w:r>
      <w:r w:rsidR="00C10FFA" w:rsidRPr="00C10FFA">
        <w:rPr>
          <w:rFonts w:ascii="Times New Roman" w:eastAsia="Calibri" w:hAnsi="Times New Roman" w:cs="Times New Roman"/>
          <w:color w:val="000000"/>
          <w:sz w:val="24"/>
          <w:szCs w:val="24"/>
        </w:rPr>
        <w:t xml:space="preserve">. </w:t>
      </w:r>
    </w:p>
    <w:p w14:paraId="45034D19" w14:textId="77777777" w:rsidR="00C10FFA" w:rsidRPr="00C10FFA" w:rsidRDefault="00C10FFA" w:rsidP="00C10FFA">
      <w:pPr>
        <w:tabs>
          <w:tab w:val="left" w:pos="-720"/>
        </w:tabs>
        <w:spacing w:after="0" w:line="240" w:lineRule="auto"/>
        <w:rPr>
          <w:rFonts w:ascii="Times New Roman" w:eastAsia="Calibri" w:hAnsi="Times New Roman" w:cs="Times New Roman"/>
          <w:color w:val="000000"/>
          <w:sz w:val="24"/>
          <w:szCs w:val="24"/>
        </w:rPr>
      </w:pPr>
    </w:p>
    <w:p w14:paraId="2AB19F2F" w14:textId="77777777" w:rsidR="00C10FFA" w:rsidRPr="00C10FFA" w:rsidRDefault="00C10FFA" w:rsidP="00C10FFA">
      <w:pPr>
        <w:spacing w:after="0" w:line="240" w:lineRule="auto"/>
        <w:rPr>
          <w:rFonts w:ascii="Times New Roman" w:eastAsia="Times New Roman" w:hAnsi="Times New Roman" w:cs="Times New Roman"/>
          <w:b/>
          <w:sz w:val="24"/>
          <w:szCs w:val="24"/>
        </w:rPr>
      </w:pPr>
      <w:r w:rsidRPr="00C10FFA">
        <w:rPr>
          <w:rFonts w:ascii="Times New Roman" w:eastAsia="Times New Roman" w:hAnsi="Times New Roman" w:cs="Times New Roman"/>
          <w:b/>
          <w:sz w:val="24"/>
          <w:szCs w:val="24"/>
        </w:rPr>
        <w:t xml:space="preserve">18. </w:t>
      </w:r>
      <w:r w:rsidR="00251373">
        <w:rPr>
          <w:rFonts w:ascii="Times New Roman" w:eastAsia="Times New Roman" w:hAnsi="Times New Roman" w:cs="Times New Roman"/>
          <w:b/>
          <w:sz w:val="24"/>
          <w:szCs w:val="24"/>
        </w:rPr>
        <w:t>Exception to t</w:t>
      </w:r>
      <w:r w:rsidR="00251373" w:rsidRPr="00C10FFA">
        <w:rPr>
          <w:rFonts w:ascii="Times New Roman" w:eastAsia="Times New Roman" w:hAnsi="Times New Roman" w:cs="Times New Roman"/>
          <w:b/>
          <w:sz w:val="24"/>
          <w:szCs w:val="24"/>
        </w:rPr>
        <w:t>he Certification Statement</w:t>
      </w:r>
    </w:p>
    <w:p w14:paraId="7B34A583" w14:textId="77777777" w:rsidR="00C10FFA" w:rsidRPr="00C10FFA" w:rsidRDefault="00C10FFA" w:rsidP="00C10FFA">
      <w:pPr>
        <w:tabs>
          <w:tab w:val="left" w:pos="-720"/>
          <w:tab w:val="center" w:pos="5680"/>
        </w:tabs>
        <w:spacing w:after="0" w:line="240" w:lineRule="auto"/>
        <w:ind w:right="994"/>
        <w:rPr>
          <w:rFonts w:ascii="Times New Roman" w:eastAsia="Calibri" w:hAnsi="Times New Roman" w:cs="Times New Roman"/>
          <w:sz w:val="24"/>
          <w:szCs w:val="24"/>
        </w:rPr>
      </w:pPr>
    </w:p>
    <w:p w14:paraId="2DBE91D2" w14:textId="77777777" w:rsidR="00A60DB6" w:rsidRDefault="00C10FFA" w:rsidP="00AA3665">
      <w:pPr>
        <w:tabs>
          <w:tab w:val="left" w:pos="-720"/>
          <w:tab w:val="center" w:pos="5680"/>
        </w:tabs>
        <w:spacing w:after="0" w:line="240" w:lineRule="auto"/>
        <w:ind w:right="994"/>
        <w:rPr>
          <w:rFonts w:ascii="Times New Roman" w:eastAsia="Calibri" w:hAnsi="Times New Roman" w:cs="Times New Roman"/>
          <w:sz w:val="24"/>
          <w:szCs w:val="24"/>
        </w:rPr>
      </w:pPr>
      <w:r w:rsidRPr="00C10FFA">
        <w:rPr>
          <w:rFonts w:ascii="Times New Roman" w:eastAsia="Calibri" w:hAnsi="Times New Roman" w:cs="Times New Roman"/>
          <w:sz w:val="24"/>
          <w:szCs w:val="24"/>
        </w:rPr>
        <w:t>OFCCP is not seeking exceptions to the certification statement</w:t>
      </w:r>
      <w:r w:rsidR="00367EEA">
        <w:rPr>
          <w:rFonts w:ascii="Times New Roman" w:eastAsia="Calibri" w:hAnsi="Times New Roman" w:cs="Times New Roman"/>
          <w:sz w:val="24"/>
          <w:szCs w:val="24"/>
        </w:rPr>
        <w:t xml:space="preserve"> of this collection</w:t>
      </w:r>
      <w:r w:rsidRPr="00C10FFA">
        <w:rPr>
          <w:rFonts w:ascii="Times New Roman" w:eastAsia="Calibri" w:hAnsi="Times New Roman" w:cs="Times New Roman"/>
          <w:sz w:val="24"/>
          <w:szCs w:val="24"/>
        </w:rPr>
        <w:t xml:space="preserve">. </w:t>
      </w:r>
    </w:p>
    <w:p w14:paraId="02ECE941" w14:textId="77777777" w:rsidR="00105DC5" w:rsidRPr="00AA3665" w:rsidRDefault="00105DC5" w:rsidP="00AA3665">
      <w:pPr>
        <w:tabs>
          <w:tab w:val="left" w:pos="-720"/>
          <w:tab w:val="center" w:pos="5680"/>
        </w:tabs>
        <w:spacing w:after="0" w:line="240" w:lineRule="auto"/>
        <w:ind w:right="994"/>
        <w:rPr>
          <w:rFonts w:ascii="Times New Roman" w:eastAsia="Calibri" w:hAnsi="Times New Roman" w:cs="Times New Roman"/>
          <w:sz w:val="24"/>
          <w:szCs w:val="24"/>
        </w:rPr>
      </w:pPr>
    </w:p>
    <w:p w14:paraId="55BD0C6C" w14:textId="77777777" w:rsidR="00AA3665" w:rsidRDefault="00C10FFA">
      <w:pPr>
        <w:rPr>
          <w:rFonts w:ascii="Times New Roman" w:hAnsi="Times New Roman" w:cs="Times New Roman"/>
          <w:b/>
          <w:sz w:val="24"/>
          <w:szCs w:val="24"/>
        </w:rPr>
      </w:pPr>
      <w:r w:rsidRPr="00C10FFA">
        <w:rPr>
          <w:rFonts w:ascii="Times New Roman" w:hAnsi="Times New Roman" w:cs="Times New Roman"/>
          <w:b/>
          <w:sz w:val="24"/>
          <w:szCs w:val="24"/>
        </w:rPr>
        <w:t>B.       STATISTICAL METHODS</w:t>
      </w:r>
    </w:p>
    <w:p w14:paraId="509272B6" w14:textId="77777777" w:rsidR="00575E55" w:rsidRPr="00AA3665" w:rsidRDefault="00C10FFA">
      <w:pPr>
        <w:rPr>
          <w:rFonts w:ascii="Times New Roman" w:hAnsi="Times New Roman" w:cs="Times New Roman"/>
          <w:b/>
          <w:sz w:val="24"/>
          <w:szCs w:val="24"/>
        </w:rPr>
      </w:pPr>
      <w:r w:rsidRPr="00C10FFA">
        <w:rPr>
          <w:rFonts w:ascii="Times New Roman" w:hAnsi="Times New Roman" w:cs="Times New Roman"/>
          <w:sz w:val="24"/>
          <w:szCs w:val="24"/>
        </w:rPr>
        <w:t xml:space="preserve">This information collection does not use statistical methods. </w:t>
      </w:r>
    </w:p>
    <w:sectPr w:rsidR="00575E55" w:rsidRPr="00AA3665" w:rsidSect="00A26732">
      <w:headerReference w:type="default" r:id="rId9"/>
      <w:footerReference w:type="default" r:id="rId10"/>
      <w:pgSz w:w="12240" w:h="15840"/>
      <w:pgMar w:top="1894"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84366" w16cid:durableId="200FEB1E"/>
  <w16cid:commentId w16cid:paraId="535EFEFA" w16cid:durableId="200FEB67"/>
  <w16cid:commentId w16cid:paraId="5A2BD759" w16cid:durableId="200FED87"/>
  <w16cid:commentId w16cid:paraId="1EE01DB0" w16cid:durableId="200FF1BE"/>
  <w16cid:commentId w16cid:paraId="1DE78482" w16cid:durableId="200FF1C0"/>
  <w16cid:commentId w16cid:paraId="401171E4" w16cid:durableId="200FEB1F"/>
  <w16cid:commentId w16cid:paraId="550E5FF7" w16cid:durableId="200FEB20"/>
  <w16cid:commentId w16cid:paraId="1CB46FA0" w16cid:durableId="200FEB21"/>
  <w16cid:commentId w16cid:paraId="110AB950" w16cid:durableId="200FEB22"/>
  <w16cid:commentId w16cid:paraId="3C4BECF3" w16cid:durableId="200FEB23"/>
  <w16cid:commentId w16cid:paraId="6C063888" w16cid:durableId="200FEB24"/>
  <w16cid:commentId w16cid:paraId="16C254D1" w16cid:durableId="200FEB25"/>
  <w16cid:commentId w16cid:paraId="588105EE" w16cid:durableId="200FEB26"/>
  <w16cid:commentId w16cid:paraId="006810BD" w16cid:durableId="200FEB27"/>
  <w16cid:commentId w16cid:paraId="34E61FEC" w16cid:durableId="200FF41E"/>
  <w16cid:commentId w16cid:paraId="2EA65FDF" w16cid:durableId="200FEB28"/>
  <w16cid:commentId w16cid:paraId="12E9686D" w16cid:durableId="200FEB29"/>
  <w16cid:commentId w16cid:paraId="6425BC6C" w16cid:durableId="200FEB2A"/>
  <w16cid:commentId w16cid:paraId="3522B866" w16cid:durableId="200FEB2B"/>
  <w16cid:commentId w16cid:paraId="1CAE6305" w16cid:durableId="200FEB2C"/>
  <w16cid:commentId w16cid:paraId="02A132E7" w16cid:durableId="200FEB2D"/>
  <w16cid:commentId w16cid:paraId="1FC4D4B7" w16cid:durableId="200FEB2E"/>
  <w16cid:commentId w16cid:paraId="21D2F636" w16cid:durableId="200FEB2F"/>
  <w16cid:commentId w16cid:paraId="743464BD" w16cid:durableId="200FEB30"/>
  <w16cid:commentId w16cid:paraId="36EEFA8F" w16cid:durableId="200FEB31"/>
  <w16cid:commentId w16cid:paraId="560D53AF" w16cid:durableId="200FEB32"/>
  <w16cid:commentId w16cid:paraId="5037FD77" w16cid:durableId="200FEB33"/>
  <w16cid:commentId w16cid:paraId="6B5FB615" w16cid:durableId="200FEB34"/>
  <w16cid:commentId w16cid:paraId="506C6684" w16cid:durableId="200FEB35"/>
  <w16cid:commentId w16cid:paraId="0EABAB95" w16cid:durableId="200FEB36"/>
  <w16cid:commentId w16cid:paraId="249E0858" w16cid:durableId="200FEB37"/>
  <w16cid:commentId w16cid:paraId="79AE6E7C" w16cid:durableId="200FEB38"/>
  <w16cid:commentId w16cid:paraId="7E6F071C" w16cid:durableId="200FEB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57C54" w14:textId="77777777" w:rsidR="00B43F07" w:rsidRDefault="00B43F07" w:rsidP="00C10FFA">
      <w:pPr>
        <w:spacing w:after="0" w:line="240" w:lineRule="auto"/>
      </w:pPr>
      <w:r>
        <w:separator/>
      </w:r>
    </w:p>
  </w:endnote>
  <w:endnote w:type="continuationSeparator" w:id="0">
    <w:p w14:paraId="275C99BB" w14:textId="77777777" w:rsidR="00B43F07" w:rsidRDefault="00B43F07" w:rsidP="00C1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39311" w14:textId="5FF5D418" w:rsidR="004479BE" w:rsidRPr="00DE5F96" w:rsidRDefault="004479BE">
    <w:pPr>
      <w:pStyle w:val="Footer"/>
      <w:jc w:val="center"/>
    </w:pPr>
    <w:r w:rsidRPr="00DE5F96">
      <w:fldChar w:fldCharType="begin"/>
    </w:r>
    <w:r w:rsidRPr="00DE5F96">
      <w:instrText xml:space="preserve"> PAGE   \* MERGEFORMAT </w:instrText>
    </w:r>
    <w:r w:rsidRPr="00DE5F96">
      <w:fldChar w:fldCharType="separate"/>
    </w:r>
    <w:r w:rsidR="00595C68">
      <w:rPr>
        <w:noProof/>
      </w:rPr>
      <w:t>1</w:t>
    </w:r>
    <w:r w:rsidRPr="00DE5F96">
      <w:rPr>
        <w:noProof/>
      </w:rPr>
      <w:fldChar w:fldCharType="end"/>
    </w:r>
  </w:p>
  <w:p w14:paraId="3BFDCA05" w14:textId="77777777" w:rsidR="004479BE" w:rsidRDefault="0044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16392" w14:textId="77777777" w:rsidR="00B43F07" w:rsidRDefault="00B43F07" w:rsidP="00C10FFA">
      <w:pPr>
        <w:spacing w:after="0" w:line="240" w:lineRule="auto"/>
      </w:pPr>
      <w:r>
        <w:separator/>
      </w:r>
    </w:p>
  </w:footnote>
  <w:footnote w:type="continuationSeparator" w:id="0">
    <w:p w14:paraId="026A7E31" w14:textId="77777777" w:rsidR="00B43F07" w:rsidRDefault="00B43F07" w:rsidP="00C10FFA">
      <w:pPr>
        <w:spacing w:after="0" w:line="240" w:lineRule="auto"/>
      </w:pPr>
      <w:r>
        <w:continuationSeparator/>
      </w:r>
    </w:p>
  </w:footnote>
  <w:footnote w:id="1">
    <w:p w14:paraId="70ACD491" w14:textId="77777777" w:rsidR="004479BE" w:rsidRPr="00A96CB3" w:rsidRDefault="004479BE" w:rsidP="004265F8">
      <w:pPr>
        <w:pStyle w:val="FootnoteText"/>
        <w:rPr>
          <w:rFonts w:ascii="Times New Roman" w:hAnsi="Times New Roman" w:cs="Times New Roman"/>
        </w:rPr>
      </w:pPr>
      <w:r w:rsidRPr="00A96CB3">
        <w:rPr>
          <w:rStyle w:val="FootnoteReference"/>
          <w:rFonts w:ascii="Times New Roman" w:hAnsi="Times New Roman"/>
        </w:rPr>
        <w:footnoteRef/>
      </w:r>
      <w:r w:rsidRPr="00A96CB3">
        <w:rPr>
          <w:rFonts w:ascii="Times New Roman" w:hAnsi="Times New Roman" w:cs="Times New Roman"/>
        </w:rPr>
        <w:t xml:space="preserve"> </w:t>
      </w:r>
      <w:r>
        <w:rPr>
          <w:rFonts w:ascii="Times New Roman" w:hAnsi="Times New Roman" w:cs="Times New Roman"/>
        </w:rPr>
        <w:t xml:space="preserve">See </w:t>
      </w:r>
      <w:r w:rsidRPr="004265F8">
        <w:rPr>
          <w:rFonts w:ascii="Times New Roman" w:hAnsi="Times New Roman" w:cs="Times New Roman"/>
        </w:rPr>
        <w:t>Regulations Implementing Section 503 of the Rehabilitation Act</w:t>
      </w:r>
      <w:r>
        <w:rPr>
          <w:rFonts w:ascii="Times New Roman" w:hAnsi="Times New Roman" w:cs="Times New Roman"/>
        </w:rPr>
        <w:t>,</w:t>
      </w:r>
      <w:r w:rsidRPr="004265F8">
        <w:rPr>
          <w:rStyle w:val="Hyperlink"/>
          <w:rFonts w:ascii="Times New Roman" w:hAnsi="Times New Roman" w:cs="Times New Roman"/>
          <w:color w:val="auto"/>
          <w:u w:val="none"/>
        </w:rPr>
        <w:t xml:space="preserve"> </w:t>
      </w:r>
      <w:hyperlink r:id="rId1" w:history="1">
        <w:r w:rsidRPr="008D05D4">
          <w:rPr>
            <w:rStyle w:val="Hyperlink"/>
            <w:rFonts w:ascii="Times New Roman" w:hAnsi="Times New Roman" w:cs="Times New Roman"/>
            <w:color w:val="auto"/>
            <w:u w:val="none"/>
          </w:rPr>
          <w:t>https://www.dol.gov/ofccp/regs/compliance/section503.htm</w:t>
        </w:r>
      </w:hyperlink>
      <w:r w:rsidRPr="008D05D4">
        <w:rPr>
          <w:rFonts w:ascii="Times New Roman" w:hAnsi="Times New Roman" w:cs="Times New Roman"/>
        </w:rPr>
        <w:t xml:space="preserve"> </w:t>
      </w:r>
      <w:r w:rsidRPr="00A96CB3">
        <w:rPr>
          <w:rFonts w:ascii="Times New Roman" w:hAnsi="Times New Roman" w:cs="Times New Roman"/>
        </w:rPr>
        <w:t xml:space="preserve">(last accessed April 16, 2018). </w:t>
      </w:r>
    </w:p>
  </w:footnote>
  <w:footnote w:id="2">
    <w:p w14:paraId="3163A434" w14:textId="77777777" w:rsidR="004479BE" w:rsidRPr="00EB0F65" w:rsidRDefault="004479BE" w:rsidP="004265F8">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vertAlign w:val="superscript"/>
        </w:rPr>
        <w:t xml:space="preserve"> </w:t>
      </w:r>
      <w:r w:rsidRPr="00EB0F65">
        <w:rPr>
          <w:rFonts w:ascii="Times New Roman" w:hAnsi="Times New Roman" w:cs="Times New Roman"/>
        </w:rPr>
        <w:t xml:space="preserve">OFCCP promulgated regulations implementing these programs consistent with the Administrative Procedure Act.  These regulations are found at Title 41 of the Code of Federal Regulations (CFR) in Chapter 60.  </w:t>
      </w:r>
    </w:p>
    <w:p w14:paraId="569F3D86" w14:textId="77777777" w:rsidR="004479BE" w:rsidRPr="00EB0F65" w:rsidRDefault="004479BE" w:rsidP="004265F8">
      <w:pPr>
        <w:pStyle w:val="FootnoteText"/>
        <w:rPr>
          <w:rFonts w:ascii="Times New Roman" w:hAnsi="Times New Roman" w:cs="Times New Roman"/>
        </w:rPr>
      </w:pPr>
      <w:r w:rsidRPr="00EB0F65">
        <w:rPr>
          <w:rFonts w:ascii="Times New Roman" w:hAnsi="Times New Roman" w:cs="Times New Roman"/>
        </w:rPr>
        <w:t xml:space="preserve">41 CFR 60, </w:t>
      </w:r>
      <w:hyperlink r:id="rId2" w:history="1">
        <w:r w:rsidRPr="00EB0F65">
          <w:rPr>
            <w:rStyle w:val="Hyperlink"/>
            <w:rFonts w:ascii="Times New Roman" w:hAnsi="Times New Roman" w:cs="Times New Roman"/>
            <w:color w:val="auto"/>
            <w:u w:val="none"/>
          </w:rPr>
          <w:t>https://www.ecfr.gov/cgi-bin/text-idx?gp=&amp;SID=b686ff45080d69713c00bf18b651cc37&amp;mc=true&amp;tpl=/ecfrbrowse/Title41/41chapter60.tpl</w:t>
        </w:r>
      </w:hyperlink>
      <w:r w:rsidRPr="00EB0F65">
        <w:rPr>
          <w:rFonts w:ascii="Times New Roman" w:hAnsi="Times New Roman" w:cs="Times New Roman"/>
        </w:rPr>
        <w:t xml:space="preserve"> (last accessed March 22, 201</w:t>
      </w:r>
      <w:r>
        <w:rPr>
          <w:rFonts w:ascii="Times New Roman" w:hAnsi="Times New Roman" w:cs="Times New Roman"/>
        </w:rPr>
        <w:t>9</w:t>
      </w:r>
      <w:r w:rsidRPr="00EB0F65">
        <w:rPr>
          <w:rFonts w:ascii="Times New Roman" w:hAnsi="Times New Roman" w:cs="Times New Roman"/>
        </w:rPr>
        <w:t>).</w:t>
      </w:r>
    </w:p>
  </w:footnote>
  <w:footnote w:id="3">
    <w:p w14:paraId="36082754" w14:textId="77777777" w:rsidR="004479BE" w:rsidRPr="00EB0F65" w:rsidRDefault="004479BE" w:rsidP="00FA1324">
      <w:pPr>
        <w:pStyle w:val="FootnoteText"/>
        <w:rPr>
          <w:rStyle w:val="Hyperlink"/>
          <w:rFonts w:ascii="Times New Roman" w:hAnsi="Times New Roman" w:cs="Times New Roman"/>
        </w:rPr>
      </w:pPr>
      <w:r w:rsidRPr="00EB0F65">
        <w:rPr>
          <w:rStyle w:val="FootnoteReference"/>
          <w:rFonts w:ascii="Times New Roman" w:hAnsi="Times New Roman"/>
        </w:rPr>
        <w:footnoteRef/>
      </w:r>
      <w:r w:rsidRPr="00EB0F65">
        <w:rPr>
          <w:rStyle w:val="FootnoteReference"/>
          <w:rFonts w:ascii="Times New Roman" w:hAnsi="Times New Roman"/>
        </w:rPr>
        <w:t xml:space="preserve"> </w:t>
      </w:r>
      <w:r w:rsidRPr="00EB0F65">
        <w:rPr>
          <w:rStyle w:val="Hyperlink"/>
          <w:rFonts w:ascii="Times New Roman" w:hAnsi="Times New Roman" w:cs="Times New Roman"/>
          <w:color w:val="auto"/>
          <w:u w:val="none"/>
        </w:rPr>
        <w:t>Here</w:t>
      </w:r>
      <w:r>
        <w:rPr>
          <w:rStyle w:val="Hyperlink"/>
          <w:rFonts w:ascii="Times New Roman" w:hAnsi="Times New Roman" w:cs="Times New Roman"/>
          <w:color w:val="auto"/>
          <w:u w:val="none"/>
        </w:rPr>
        <w:t>in</w:t>
      </w:r>
      <w:r w:rsidRPr="00EB0F65">
        <w:rPr>
          <w:rStyle w:val="Hyperlink"/>
          <w:rFonts w:ascii="Times New Roman" w:hAnsi="Times New Roman" w:cs="Times New Roman"/>
          <w:color w:val="auto"/>
          <w:u w:val="none"/>
        </w:rPr>
        <w:t xml:space="preserve">after all references to “contractors” include </w:t>
      </w:r>
      <w:r>
        <w:rPr>
          <w:rStyle w:val="Hyperlink"/>
          <w:rFonts w:ascii="Times New Roman" w:hAnsi="Times New Roman" w:cs="Times New Roman"/>
          <w:color w:val="auto"/>
          <w:u w:val="none"/>
        </w:rPr>
        <w:t xml:space="preserve">federal contractors and </w:t>
      </w:r>
      <w:r w:rsidRPr="00EB0F65">
        <w:rPr>
          <w:rStyle w:val="Hyperlink"/>
          <w:rFonts w:ascii="Times New Roman" w:hAnsi="Times New Roman" w:cs="Times New Roman"/>
          <w:color w:val="auto"/>
          <w:u w:val="none"/>
        </w:rPr>
        <w:t>subcontractors unless otherwise stated.</w:t>
      </w:r>
      <w:r w:rsidRPr="00EB0F65">
        <w:rPr>
          <w:rStyle w:val="Hyperlink"/>
          <w:rFonts w:ascii="Times New Roman" w:hAnsi="Times New Roman" w:cs="Times New Roman"/>
          <w:color w:val="auto"/>
        </w:rPr>
        <w:t xml:space="preserve"> </w:t>
      </w:r>
    </w:p>
  </w:footnote>
  <w:footnote w:id="4">
    <w:p w14:paraId="71D99FB3"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Effective October 1, 2010, the coverage threshold under Section 503 increased from $10,000 to $15,000, in accordance with the inflationary adjustment requirements in 41 U.S.C. 1908.  </w:t>
      </w:r>
      <w:r w:rsidRPr="00EB0F65">
        <w:rPr>
          <w:rFonts w:ascii="Times New Roman" w:hAnsi="Times New Roman" w:cs="Times New Roman"/>
          <w:i/>
        </w:rPr>
        <w:t>See</w:t>
      </w:r>
      <w:r w:rsidRPr="00EB0F65">
        <w:rPr>
          <w:rFonts w:ascii="Times New Roman" w:hAnsi="Times New Roman" w:cs="Times New Roman"/>
        </w:rPr>
        <w:t>, Federal Acquisition Regulation</w:t>
      </w:r>
      <w:r>
        <w:rPr>
          <w:rFonts w:ascii="Times New Roman" w:hAnsi="Times New Roman" w:cs="Times New Roman"/>
        </w:rPr>
        <w:t>,</w:t>
      </w:r>
      <w:r w:rsidRPr="00EB0F65">
        <w:rPr>
          <w:rFonts w:ascii="Times New Roman" w:hAnsi="Times New Roman" w:cs="Times New Roman"/>
        </w:rPr>
        <w:t xml:space="preserve"> Inflation Adjustment of Acquisition-Related Thresholds, 75 FR 53129 (Aug. 30, 2010).</w:t>
      </w:r>
    </w:p>
  </w:footnote>
  <w:footnote w:id="5">
    <w:p w14:paraId="44D07C3B"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Effective October 1, 2015, the coverage threshold under VEVRAA increased from $100,000 to $150,000, in accordance with the inflationary adjustment requirements in 41 U.S.C. 1908.  </w:t>
      </w:r>
      <w:r w:rsidRPr="00EB0F65">
        <w:rPr>
          <w:rFonts w:ascii="Times New Roman" w:hAnsi="Times New Roman" w:cs="Times New Roman"/>
          <w:i/>
        </w:rPr>
        <w:t>See</w:t>
      </w:r>
      <w:r w:rsidRPr="00EB0F65">
        <w:rPr>
          <w:rFonts w:ascii="Times New Roman" w:hAnsi="Times New Roman" w:cs="Times New Roman"/>
        </w:rPr>
        <w:t>, Federal Acquisition Regulation</w:t>
      </w:r>
      <w:r>
        <w:rPr>
          <w:rFonts w:ascii="Times New Roman" w:hAnsi="Times New Roman" w:cs="Times New Roman"/>
        </w:rPr>
        <w:t>,</w:t>
      </w:r>
      <w:r w:rsidRPr="00EB0F65">
        <w:rPr>
          <w:rFonts w:ascii="Times New Roman" w:hAnsi="Times New Roman" w:cs="Times New Roman"/>
        </w:rPr>
        <w:t xml:space="preserve"> Inflation Adjustment of Acquisition-Related Thresholds, 80 FR 38293 (July 2, 2015).  </w:t>
      </w:r>
    </w:p>
  </w:footnote>
  <w:footnote w:id="6">
    <w:p w14:paraId="0D3AB3FC"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Although the AAP employee thresholds under the three mandates </w:t>
      </w:r>
      <w:r>
        <w:rPr>
          <w:rFonts w:ascii="Times New Roman" w:hAnsi="Times New Roman" w:cs="Times New Roman"/>
        </w:rPr>
        <w:t>are</w:t>
      </w:r>
      <w:r w:rsidRPr="00EB0F65">
        <w:rPr>
          <w:rFonts w:ascii="Times New Roman" w:hAnsi="Times New Roman" w:cs="Times New Roman"/>
        </w:rPr>
        <w:t xml:space="preserve"> the</w:t>
      </w:r>
      <w:r>
        <w:rPr>
          <w:rFonts w:ascii="Times New Roman" w:hAnsi="Times New Roman" w:cs="Times New Roman"/>
        </w:rPr>
        <w:t xml:space="preserve"> same – 50 employees or more – t</w:t>
      </w:r>
      <w:r w:rsidRPr="00EB0F65">
        <w:rPr>
          <w:rFonts w:ascii="Times New Roman" w:hAnsi="Times New Roman" w:cs="Times New Roman"/>
        </w:rPr>
        <w:t xml:space="preserve">he AAP dollar amount threshold for VEVRAA is higher than EO 11246 and Section 503. Under VEVRAA, the AAP requirement takes effect with a contract of $150,000 or more, whereas the contract amount threshold is $50,000 or more under EO 11246 and Section 503.  Therefore, a contractor may meet the latter threshold but not the threshold for VEVRAA.  A contractor does not have to meet the VEVRAA contract amount requirement of $150,000 or more to participate in this program.  However, if the contractor meets the VEVRAA threshold, it must have an AAP and meet any other applicable requirements under VEVRAA, as it does with EO 11246 and Section 503, to qualify for this program.  The threshold requirements are found on OFCCP’s website at </w:t>
      </w:r>
      <w:hyperlink r:id="rId3" w:history="1">
        <w:r w:rsidRPr="00EB0F65">
          <w:rPr>
            <w:rStyle w:val="Hyperlink"/>
            <w:rFonts w:ascii="Times New Roman" w:hAnsi="Times New Roman" w:cs="Times New Roman"/>
            <w:color w:val="auto"/>
            <w:u w:val="none"/>
          </w:rPr>
          <w:t>https://www.dol.gov/ofccp/posters/Infographics/files/JurisdnThresholds-7_ENGESQA508c.pdf</w:t>
        </w:r>
      </w:hyperlink>
      <w:r w:rsidRPr="00EB0F65">
        <w:rPr>
          <w:rFonts w:ascii="Times New Roman" w:hAnsi="Times New Roman" w:cs="Times New Roman"/>
        </w:rPr>
        <w:t xml:space="preserve"> (last accessed March 2</w:t>
      </w:r>
      <w:r>
        <w:rPr>
          <w:rFonts w:ascii="Times New Roman" w:hAnsi="Times New Roman" w:cs="Times New Roman"/>
        </w:rPr>
        <w:t>2</w:t>
      </w:r>
      <w:r w:rsidRPr="00EB0F65">
        <w:rPr>
          <w:rFonts w:ascii="Times New Roman" w:hAnsi="Times New Roman" w:cs="Times New Roman"/>
        </w:rPr>
        <w:t>, 201</w:t>
      </w:r>
      <w:r>
        <w:rPr>
          <w:rFonts w:ascii="Times New Roman" w:hAnsi="Times New Roman" w:cs="Times New Roman"/>
        </w:rPr>
        <w:t>9</w:t>
      </w:r>
      <w:r w:rsidRPr="00EB0F65">
        <w:rPr>
          <w:rFonts w:ascii="Times New Roman" w:hAnsi="Times New Roman" w:cs="Times New Roman"/>
        </w:rPr>
        <w:t>).</w:t>
      </w:r>
    </w:p>
  </w:footnote>
  <w:footnote w:id="7">
    <w:p w14:paraId="20178824" w14:textId="77777777" w:rsidR="004479BE" w:rsidRPr="00EB0F65" w:rsidRDefault="004479BE" w:rsidP="00411CD8">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w:t>
      </w:r>
      <w:r>
        <w:rPr>
          <w:rFonts w:ascii="Times New Roman" w:hAnsi="Times New Roman" w:cs="Times New Roman"/>
        </w:rPr>
        <w:t>Contractors currently being evaluated or investigated by OFCCP may apply for the award.  However</w:t>
      </w:r>
      <w:r w:rsidR="00254256">
        <w:rPr>
          <w:rFonts w:ascii="Times New Roman" w:hAnsi="Times New Roman" w:cs="Times New Roman"/>
        </w:rPr>
        <w:t>,</w:t>
      </w:r>
      <w:r w:rsidR="000C4916">
        <w:rPr>
          <w:rFonts w:ascii="Times New Roman" w:hAnsi="Times New Roman" w:cs="Times New Roman"/>
        </w:rPr>
        <w:t xml:space="preserve"> </w:t>
      </w:r>
      <w:r>
        <w:rPr>
          <w:rFonts w:ascii="Times New Roman" w:hAnsi="Times New Roman" w:cs="Times New Roman"/>
        </w:rPr>
        <w:t>p</w:t>
      </w:r>
      <w:r w:rsidRPr="00EB0F65">
        <w:rPr>
          <w:rFonts w:ascii="Times New Roman" w:hAnsi="Times New Roman" w:cs="Times New Roman"/>
        </w:rPr>
        <w:t>rior to award, OFCCP will confirm that all potential awardees continue to meet th</w:t>
      </w:r>
      <w:r>
        <w:rPr>
          <w:rFonts w:ascii="Times New Roman" w:hAnsi="Times New Roman" w:cs="Times New Roman"/>
        </w:rPr>
        <w:t>e</w:t>
      </w:r>
      <w:r w:rsidRPr="00EB0F65">
        <w:rPr>
          <w:rFonts w:ascii="Times New Roman" w:hAnsi="Times New Roman" w:cs="Times New Roman"/>
        </w:rPr>
        <w:t xml:space="preserve"> eligibility criterion.  </w:t>
      </w:r>
    </w:p>
  </w:footnote>
  <w:footnote w:id="8">
    <w:p w14:paraId="41CE8C65"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Prior to award, OFCCP will confirm that all potential awardees continue to meet th</w:t>
      </w:r>
      <w:r>
        <w:rPr>
          <w:rFonts w:ascii="Times New Roman" w:hAnsi="Times New Roman" w:cs="Times New Roman"/>
        </w:rPr>
        <w:t>e</w:t>
      </w:r>
      <w:r w:rsidR="000C4916">
        <w:rPr>
          <w:rFonts w:ascii="Times New Roman" w:hAnsi="Times New Roman" w:cs="Times New Roman"/>
        </w:rPr>
        <w:t xml:space="preserve"> </w:t>
      </w:r>
      <w:r w:rsidRPr="00EB0F65">
        <w:rPr>
          <w:rFonts w:ascii="Times New Roman" w:hAnsi="Times New Roman" w:cs="Times New Roman"/>
        </w:rPr>
        <w:t>eligibility criterion.</w:t>
      </w:r>
    </w:p>
  </w:footnote>
  <w:footnote w:id="9">
    <w:p w14:paraId="2BECC4D3"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All pages of the nomination package must be clear, readable, and typed.  No handwritten material will be accepted.  Typed pages must be double-spaced on 8.5” X 11”</w:t>
      </w:r>
      <w:r>
        <w:rPr>
          <w:rFonts w:ascii="Times New Roman" w:hAnsi="Times New Roman" w:cs="Times New Roman"/>
        </w:rPr>
        <w:t xml:space="preserve"> </w:t>
      </w:r>
      <w:r w:rsidRPr="00EB0F65">
        <w:rPr>
          <w:rFonts w:ascii="Times New Roman" w:hAnsi="Times New Roman" w:cs="Times New Roman"/>
        </w:rPr>
        <w:t>page, one-side only, in Times Roman 12 point font. Incomplete nomination packages will not be considered.  Packages with items that exceed established page limits or do not comply with other requirements will not be considered.</w:t>
      </w:r>
    </w:p>
  </w:footnote>
  <w:footnote w:id="10">
    <w:p w14:paraId="3547AD17" w14:textId="1A7DFB0B"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41 CFR</w:t>
      </w:r>
      <w:r w:rsidR="004275F0" w:rsidRPr="004275F0">
        <w:rPr>
          <w:rFonts w:ascii="Times New Roman" w:hAnsi="Times New Roman" w:cs="Times New Roman"/>
        </w:rPr>
        <w:t xml:space="preserve"> § </w:t>
      </w:r>
      <w:r w:rsidRPr="00EB0F65">
        <w:rPr>
          <w:rFonts w:ascii="Times New Roman" w:hAnsi="Times New Roman" w:cs="Times New Roman"/>
        </w:rPr>
        <w:t xml:space="preserve">60-741.45.  OFCCP’s regulations prescribe a utilization goal of 7 percent for employment of qualified individuals with disabilities for each job group in the contractor's workforce; the 7 percent utilization goal </w:t>
      </w:r>
      <w:r>
        <w:rPr>
          <w:rFonts w:ascii="Times New Roman" w:hAnsi="Times New Roman" w:cs="Times New Roman"/>
        </w:rPr>
        <w:t xml:space="preserve">may be </w:t>
      </w:r>
      <w:r w:rsidRPr="00EB0F65">
        <w:rPr>
          <w:rFonts w:ascii="Times New Roman" w:hAnsi="Times New Roman" w:cs="Times New Roman"/>
        </w:rPr>
        <w:t xml:space="preserve">applied to the entire workforce for contractors with 100 or fewer employees.  </w:t>
      </w:r>
    </w:p>
  </w:footnote>
  <w:footnote w:id="11">
    <w:p w14:paraId="19C82E6A" w14:textId="77777777" w:rsidR="004479BE" w:rsidRPr="00EB0F65" w:rsidRDefault="004479BE" w:rsidP="00FA1324">
      <w:pPr>
        <w:spacing w:after="0" w:line="240" w:lineRule="auto"/>
        <w:rPr>
          <w:rFonts w:ascii="Times New Roman" w:eastAsia="Times New Roman" w:hAnsi="Times New Roman" w:cs="Times New Roman"/>
          <w:sz w:val="24"/>
          <w:szCs w:val="24"/>
        </w:rPr>
      </w:pPr>
      <w:r w:rsidRPr="00EB0F65">
        <w:rPr>
          <w:rStyle w:val="FootnoteReference"/>
          <w:rFonts w:ascii="Times New Roman" w:hAnsi="Times New Roman"/>
          <w:sz w:val="20"/>
          <w:szCs w:val="20"/>
        </w:rPr>
        <w:footnoteRef/>
      </w:r>
      <w:r w:rsidRPr="00EB0F65">
        <w:rPr>
          <w:rFonts w:ascii="Times New Roman" w:hAnsi="Times New Roman" w:cs="Times New Roman"/>
          <w:sz w:val="20"/>
          <w:szCs w:val="20"/>
        </w:rPr>
        <w:t xml:space="preserve"> </w:t>
      </w:r>
      <w:r w:rsidRPr="00EB0F65">
        <w:rPr>
          <w:rFonts w:ascii="Times New Roman" w:eastAsia="Times New Roman" w:hAnsi="Times New Roman" w:cs="Times New Roman"/>
          <w:sz w:val="20"/>
          <w:szCs w:val="20"/>
        </w:rPr>
        <w:t>Each contractor official Statement of Support must not exceed two one-sided, typed, double-spaced pages</w:t>
      </w:r>
      <w:r w:rsidRPr="00EB0F65">
        <w:rPr>
          <w:rFonts w:ascii="Times New Roman" w:eastAsia="Times New Roman" w:hAnsi="Times New Roman" w:cs="Times New Roman"/>
          <w:sz w:val="24"/>
          <w:szCs w:val="24"/>
        </w:rPr>
        <w:t xml:space="preserve">.  </w:t>
      </w:r>
    </w:p>
  </w:footnote>
  <w:footnote w:id="12">
    <w:p w14:paraId="2FA950EE" w14:textId="119495E7" w:rsidR="004479BE" w:rsidRPr="000C4916" w:rsidRDefault="004479BE" w:rsidP="005032AC">
      <w:pPr>
        <w:pStyle w:val="FootnoteText"/>
        <w:rPr>
          <w:rFonts w:ascii="Times New Roman" w:hAnsi="Times New Roman" w:cs="Times New Roman"/>
        </w:rPr>
      </w:pPr>
      <w:r w:rsidRPr="000C4916">
        <w:rPr>
          <w:rStyle w:val="FootnoteReference"/>
          <w:rFonts w:ascii="Times New Roman" w:hAnsi="Times New Roman"/>
        </w:rPr>
        <w:footnoteRef/>
      </w:r>
      <w:r w:rsidRPr="000C4916">
        <w:rPr>
          <w:rFonts w:ascii="Times New Roman" w:hAnsi="Times New Roman" w:cs="Times New Roman"/>
        </w:rPr>
        <w:t xml:space="preserve"> While OFCCP and ODEP may use some of the information submitted in the nomination package for the creation of training, compliance assistance, model best practices, and other similar activities, no individual details submitted in the </w:t>
      </w:r>
      <w:r w:rsidR="00B76C50">
        <w:rPr>
          <w:rFonts w:ascii="Times New Roman" w:hAnsi="Times New Roman" w:cs="Times New Roman"/>
        </w:rPr>
        <w:t>S</w:t>
      </w:r>
      <w:r w:rsidRPr="000C4916">
        <w:rPr>
          <w:rFonts w:ascii="Times New Roman" w:hAnsi="Times New Roman" w:cs="Times New Roman"/>
        </w:rPr>
        <w:t xml:space="preserve">tatements of </w:t>
      </w:r>
      <w:r w:rsidR="00B76C50">
        <w:rPr>
          <w:rFonts w:ascii="Times New Roman" w:hAnsi="Times New Roman" w:cs="Times New Roman"/>
        </w:rPr>
        <w:t>S</w:t>
      </w:r>
      <w:r w:rsidRPr="000C4916">
        <w:rPr>
          <w:rFonts w:ascii="Times New Roman" w:hAnsi="Times New Roman" w:cs="Times New Roman"/>
        </w:rPr>
        <w:t xml:space="preserve">upport will be publicly revealed.  See paragraph 10 of this supporting statement for more details on the confidentiality protections afforded to the information collected from program participants. </w:t>
      </w:r>
    </w:p>
  </w:footnote>
  <w:footnote w:id="13">
    <w:p w14:paraId="0D928BB0" w14:textId="144D6C77" w:rsidR="004479BE" w:rsidRDefault="004479BE" w:rsidP="00FA1324">
      <w:pPr>
        <w:pStyle w:val="FootnoteText"/>
      </w:pPr>
      <w:r w:rsidRPr="000C4916">
        <w:rPr>
          <w:rStyle w:val="FootnoteReference"/>
          <w:rFonts w:ascii="Times New Roman" w:hAnsi="Times New Roman"/>
        </w:rPr>
        <w:footnoteRef/>
      </w:r>
      <w:r w:rsidRPr="000C4916">
        <w:rPr>
          <w:rFonts w:ascii="Times New Roman" w:hAnsi="Times New Roman" w:cs="Times New Roman"/>
        </w:rPr>
        <w:t xml:space="preserve"> This refers to the evaluation at 41 CFR</w:t>
      </w:r>
      <w:r w:rsidR="004275F0">
        <w:rPr>
          <w:rFonts w:ascii="Times New Roman" w:hAnsi="Times New Roman" w:cs="Times New Roman"/>
        </w:rPr>
        <w:t xml:space="preserve"> §</w:t>
      </w:r>
      <w:r w:rsidRPr="000C4916">
        <w:rPr>
          <w:rFonts w:ascii="Times New Roman" w:hAnsi="Times New Roman" w:cs="Times New Roman"/>
        </w:rPr>
        <w:t xml:space="preserve"> 60-741.45(d)(3).</w:t>
      </w:r>
    </w:p>
  </w:footnote>
  <w:footnote w:id="14">
    <w:p w14:paraId="4A058E84" w14:textId="77777777" w:rsidR="004479BE" w:rsidRPr="00EB0F65" w:rsidRDefault="004479BE" w:rsidP="00FA1324">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This description must not exceed 15 one-sided, typed, double-spaced pages.</w:t>
      </w:r>
    </w:p>
  </w:footnote>
  <w:footnote w:id="15">
    <w:p w14:paraId="523944E7" w14:textId="77777777" w:rsidR="004479BE" w:rsidRPr="00866B1E" w:rsidRDefault="004479BE" w:rsidP="008250F8">
      <w:pPr>
        <w:pStyle w:val="FootnoteText"/>
        <w:rPr>
          <w:rFonts w:ascii="Times New Roman" w:hAnsi="Times New Roman" w:cs="Times New Roman"/>
        </w:rPr>
      </w:pPr>
      <w:r>
        <w:rPr>
          <w:rStyle w:val="FootnoteReference"/>
        </w:rPr>
        <w:footnoteRef/>
      </w:r>
      <w:r>
        <w:t xml:space="preserve"> </w:t>
      </w:r>
      <w:r w:rsidRPr="00460334">
        <w:rPr>
          <w:rFonts w:ascii="Times New Roman" w:hAnsi="Times New Roman" w:cs="Times New Roman"/>
        </w:rPr>
        <w:t>A moratorium refers to an exemption from a scheduled OFCCP compliance evaluation.</w:t>
      </w:r>
      <w:r>
        <w:rPr>
          <w:rFonts w:ascii="Times New Roman" w:hAnsi="Times New Roman" w:cs="Times New Roman"/>
        </w:rPr>
        <w:t xml:space="preserve">  Moratorium periods under OFCCP’s awards, programs, and initiatives are not cumulative.  If a contractor establishment is under a moratorium through another OFCCP program or initiative in conjunction with the EDI Award, the two compliance evaluation exemption periods will run concurrently to their respective full term. </w:t>
      </w:r>
    </w:p>
  </w:footnote>
  <w:footnote w:id="16">
    <w:p w14:paraId="7A1541C8" w14:textId="77777777" w:rsidR="004479BE" w:rsidRPr="000630E6" w:rsidRDefault="004479BE">
      <w:pPr>
        <w:pStyle w:val="FootnoteText"/>
        <w:rPr>
          <w:rFonts w:ascii="Times New Roman" w:hAnsi="Times New Roman" w:cs="Times New Roman"/>
        </w:rPr>
      </w:pPr>
      <w:r w:rsidRPr="000630E6">
        <w:rPr>
          <w:rStyle w:val="FootnoteReference"/>
          <w:rFonts w:ascii="Times New Roman" w:hAnsi="Times New Roman"/>
        </w:rPr>
        <w:footnoteRef/>
      </w:r>
      <w:r w:rsidRPr="000630E6">
        <w:rPr>
          <w:rFonts w:ascii="Times New Roman" w:hAnsi="Times New Roman" w:cs="Times New Roman"/>
        </w:rPr>
        <w:t xml:space="preserve"> The ERC may contact the EEOC and DOJ to obtain information on ADA violations at the contractor establishment during the selection process. </w:t>
      </w:r>
    </w:p>
  </w:footnote>
  <w:footnote w:id="17">
    <w:p w14:paraId="1C899D21" w14:textId="77777777" w:rsidR="004479BE" w:rsidRPr="00EB0F65" w:rsidRDefault="004479BE" w:rsidP="00A96CB3">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The recordkeeping and reporting requirements associated with these Sections are approved by OMB under</w:t>
      </w:r>
      <w:r>
        <w:rPr>
          <w:rFonts w:ascii="Times New Roman" w:hAnsi="Times New Roman" w:cs="Times New Roman"/>
        </w:rPr>
        <w:t xml:space="preserve"> one of</w:t>
      </w:r>
      <w:r w:rsidRPr="00EB0F65">
        <w:rPr>
          <w:rFonts w:ascii="Times New Roman" w:hAnsi="Times New Roman" w:cs="Times New Roman"/>
        </w:rPr>
        <w:t xml:space="preserve"> OFCCP’s ex</w:t>
      </w:r>
      <w:r>
        <w:rPr>
          <w:rFonts w:ascii="Times New Roman" w:hAnsi="Times New Roman" w:cs="Times New Roman"/>
        </w:rPr>
        <w:t xml:space="preserve">isting information collections: </w:t>
      </w:r>
      <w:r w:rsidRPr="00EB0F65">
        <w:rPr>
          <w:rFonts w:ascii="Times New Roman" w:hAnsi="Times New Roman" w:cs="Times New Roman"/>
        </w:rPr>
        <w:t>Construction Recordkeeping and Reporting Requirements (OMB No. 1250-0001); Recordkeeping and Reporting Requirements-Supply and Service (OMB No. 1250-00</w:t>
      </w:r>
      <w:r>
        <w:rPr>
          <w:rFonts w:ascii="Times New Roman" w:hAnsi="Times New Roman" w:cs="Times New Roman"/>
        </w:rPr>
        <w:t xml:space="preserve">03); </w:t>
      </w:r>
      <w:r w:rsidRPr="00EC6461">
        <w:rPr>
          <w:rFonts w:ascii="Times New Roman" w:hAnsi="Times New Roman" w:cs="Times New Roman"/>
        </w:rPr>
        <w:t>Recordkeeping and Third Party Disclosure Requirements under VEVRAA (OMB No. 1250-0004);</w:t>
      </w:r>
      <w:r>
        <w:rPr>
          <w:rFonts w:ascii="Times New Roman" w:hAnsi="Times New Roman" w:cs="Times New Roman"/>
        </w:rPr>
        <w:t xml:space="preserve"> Recordkeeping and Third Party Disclosure Requirements u</w:t>
      </w:r>
      <w:r w:rsidRPr="00EB0F65">
        <w:rPr>
          <w:rFonts w:ascii="Times New Roman" w:hAnsi="Times New Roman" w:cs="Times New Roman"/>
        </w:rPr>
        <w:t>nder Section 503 (OMB No. 1250-0005).</w:t>
      </w:r>
    </w:p>
  </w:footnote>
  <w:footnote w:id="18">
    <w:p w14:paraId="665DBE0C" w14:textId="77777777" w:rsidR="004479BE" w:rsidRPr="00EB0F65" w:rsidRDefault="004479BE" w:rsidP="00234EA3">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The EEOC and OFCCP jointly collect EEO-1 Report data but the EEOC is the sponsor of that information collection, which is approved by OMB under OMB Control No. 3046-0007. </w:t>
      </w:r>
    </w:p>
  </w:footnote>
  <w:footnote w:id="19">
    <w:p w14:paraId="3550C201" w14:textId="77777777" w:rsidR="004479BE" w:rsidRPr="00EB0F65" w:rsidRDefault="004479BE" w:rsidP="002A51A9">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Construction Recordkeeping and Reporting Requirements (OMB No. 1250-0001); Recordkeeping and Reporting Requirements-Supply and Service (OMB No. 1250-0003); </w:t>
      </w:r>
      <w:r>
        <w:rPr>
          <w:rFonts w:ascii="Times New Roman" w:hAnsi="Times New Roman" w:cs="Times New Roman"/>
        </w:rPr>
        <w:t xml:space="preserve">Recordkeeping and Third Party Disclosure Requirements under VEVRAA (OMB No. 1250-0004); </w:t>
      </w:r>
      <w:r w:rsidRPr="00EB0F65">
        <w:rPr>
          <w:rFonts w:ascii="Times New Roman" w:hAnsi="Times New Roman" w:cs="Times New Roman"/>
        </w:rPr>
        <w:t xml:space="preserve">Recordkeeping and </w:t>
      </w:r>
      <w:r>
        <w:rPr>
          <w:rFonts w:ascii="Times New Roman" w:hAnsi="Times New Roman" w:cs="Times New Roman"/>
        </w:rPr>
        <w:t>Third Party Disclosure Requirements u</w:t>
      </w:r>
      <w:r w:rsidRPr="00EB0F65">
        <w:rPr>
          <w:rFonts w:ascii="Times New Roman" w:hAnsi="Times New Roman" w:cs="Times New Roman"/>
        </w:rPr>
        <w:t>nder Section 503 (OMB No. 1250-0005).</w:t>
      </w:r>
    </w:p>
  </w:footnote>
  <w:footnote w:id="20">
    <w:p w14:paraId="13B37EA4" w14:textId="77777777" w:rsidR="004D4FD9" w:rsidRDefault="004D4FD9" w:rsidP="004D4FD9">
      <w:pPr>
        <w:pStyle w:val="FootnoteText"/>
      </w:pPr>
      <w:r>
        <w:rPr>
          <w:rStyle w:val="FootnoteReference"/>
        </w:rPr>
        <w:footnoteRef/>
      </w:r>
      <w:r>
        <w:t xml:space="preserve"> </w:t>
      </w:r>
      <w:r>
        <w:rPr>
          <w:rFonts w:ascii="Times New Roman" w:hAnsi="Times New Roman" w:cs="Times New Roman"/>
        </w:rPr>
        <w:t>The recordkeeping</w:t>
      </w:r>
      <w:r w:rsidRPr="0071477D">
        <w:rPr>
          <w:rFonts w:ascii="Times New Roman" w:hAnsi="Times New Roman" w:cs="Times New Roman"/>
        </w:rPr>
        <w:t xml:space="preserve"> burden </w:t>
      </w:r>
      <w:r>
        <w:rPr>
          <w:rFonts w:ascii="Times New Roman" w:hAnsi="Times New Roman" w:cs="Times New Roman"/>
        </w:rPr>
        <w:t xml:space="preserve">for this part </w:t>
      </w:r>
      <w:r w:rsidRPr="0071477D">
        <w:rPr>
          <w:rFonts w:ascii="Times New Roman" w:hAnsi="Times New Roman" w:cs="Times New Roman"/>
        </w:rPr>
        <w:t>is accounted for under</w:t>
      </w:r>
      <w:r>
        <w:rPr>
          <w:rFonts w:ascii="Times New Roman" w:hAnsi="Times New Roman" w:cs="Times New Roman"/>
        </w:rPr>
        <w:t xml:space="preserve"> one of the</w:t>
      </w:r>
      <w:r w:rsidRPr="0071477D">
        <w:rPr>
          <w:rFonts w:ascii="Times New Roman" w:hAnsi="Times New Roman" w:cs="Times New Roman"/>
        </w:rPr>
        <w:t xml:space="preserve"> existing collections:</w:t>
      </w:r>
      <w:r>
        <w:rPr>
          <w:rFonts w:ascii="Times New Roman" w:hAnsi="Times New Roman" w:cs="Times New Roman"/>
        </w:rPr>
        <w:t xml:space="preserve"> </w:t>
      </w:r>
      <w:r w:rsidRPr="00CC468C">
        <w:rPr>
          <w:rFonts w:ascii="Times New Roman" w:hAnsi="Times New Roman" w:cs="Times New Roman"/>
        </w:rPr>
        <w:t>Construction Recordkeeping and Reporting Requirements (OMB No. 1250-0001); Recordkeeping and Reporting Requirements-Supply and Service (OMB No. 1250-00</w:t>
      </w:r>
      <w:r>
        <w:rPr>
          <w:rFonts w:ascii="Times New Roman" w:hAnsi="Times New Roman" w:cs="Times New Roman"/>
        </w:rPr>
        <w:t>03);</w:t>
      </w:r>
      <w:r w:rsidRPr="00EC6461">
        <w:t xml:space="preserve"> </w:t>
      </w:r>
      <w:r w:rsidRPr="00EC6461">
        <w:rPr>
          <w:rFonts w:ascii="Times New Roman" w:hAnsi="Times New Roman" w:cs="Times New Roman"/>
        </w:rPr>
        <w:t>Recordkeeping and Third Party Disclosure Requirements under VEVRAA (OMB No. 1250-0004);</w:t>
      </w:r>
      <w:r>
        <w:rPr>
          <w:rFonts w:ascii="Times New Roman" w:hAnsi="Times New Roman" w:cs="Times New Roman"/>
        </w:rPr>
        <w:t xml:space="preserve"> Recordkeeping and Third Party Disclosure</w:t>
      </w:r>
      <w:r w:rsidRPr="00CC468C">
        <w:rPr>
          <w:rFonts w:ascii="Times New Roman" w:hAnsi="Times New Roman" w:cs="Times New Roman"/>
        </w:rPr>
        <w:t xml:space="preserve"> Requirements </w:t>
      </w:r>
      <w:r>
        <w:rPr>
          <w:rFonts w:ascii="Times New Roman" w:hAnsi="Times New Roman" w:cs="Times New Roman"/>
        </w:rPr>
        <w:t>u</w:t>
      </w:r>
      <w:r w:rsidRPr="00CC468C">
        <w:rPr>
          <w:rFonts w:ascii="Times New Roman" w:hAnsi="Times New Roman" w:cs="Times New Roman"/>
        </w:rPr>
        <w:t>nder Section 503 (OMB No. 1250-0005).</w:t>
      </w:r>
    </w:p>
  </w:footnote>
  <w:footnote w:id="21">
    <w:p w14:paraId="793A7578" w14:textId="3733CFDD" w:rsidR="004D4FD9" w:rsidRDefault="004D4FD9">
      <w:pPr>
        <w:pStyle w:val="FootnoteText"/>
      </w:pPr>
      <w:r>
        <w:rPr>
          <w:rStyle w:val="FootnoteReference"/>
        </w:rPr>
        <w:footnoteRef/>
      </w:r>
      <w:r>
        <w:t xml:space="preserve"> </w:t>
      </w:r>
      <w:r w:rsidRPr="004D4FD9">
        <w:rPr>
          <w:rFonts w:ascii="Times New Roman" w:hAnsi="Times New Roman" w:cs="Times New Roman"/>
        </w:rPr>
        <w:t>The estimate assigns 0.75 hours for composing each page under parts two, three, and six of the nomination package.</w:t>
      </w:r>
    </w:p>
  </w:footnote>
  <w:footnote w:id="22">
    <w:p w14:paraId="79109B99" w14:textId="77777777" w:rsidR="004479BE" w:rsidRPr="0071477D" w:rsidRDefault="004479BE" w:rsidP="00CF7756">
      <w:pPr>
        <w:pStyle w:val="FootnoteText"/>
        <w:rPr>
          <w:rFonts w:ascii="Times New Roman" w:hAnsi="Times New Roman" w:cs="Times New Roman"/>
        </w:rPr>
      </w:pPr>
      <w:r w:rsidRPr="0071477D">
        <w:rPr>
          <w:rStyle w:val="FootnoteReference"/>
          <w:rFonts w:ascii="Times New Roman" w:hAnsi="Times New Roman"/>
        </w:rPr>
        <w:footnoteRef/>
      </w:r>
      <w:r w:rsidRPr="0071477D">
        <w:rPr>
          <w:rFonts w:ascii="Times New Roman" w:hAnsi="Times New Roman" w:cs="Times New Roman"/>
        </w:rPr>
        <w:t xml:space="preserve"> </w:t>
      </w:r>
      <w:r>
        <w:rPr>
          <w:rFonts w:ascii="Times New Roman" w:hAnsi="Times New Roman" w:cs="Times New Roman"/>
        </w:rPr>
        <w:t xml:space="preserve">This burden is included in the 4.5 hours allocated to part four of the nomination package. </w:t>
      </w:r>
    </w:p>
  </w:footnote>
  <w:footnote w:id="23">
    <w:p w14:paraId="03417443" w14:textId="2A4A0ECE" w:rsidR="009364DC" w:rsidRPr="002B0CF1" w:rsidRDefault="009364DC" w:rsidP="009364DC">
      <w:pPr>
        <w:pStyle w:val="FootnoteText"/>
        <w:rPr>
          <w:rFonts w:ascii="Times New Roman" w:hAnsi="Times New Roman" w:cs="Times New Roman"/>
        </w:rPr>
      </w:pPr>
      <w:r>
        <w:rPr>
          <w:rStyle w:val="FootnoteReference"/>
        </w:rPr>
        <w:footnoteRef/>
      </w:r>
      <w:r>
        <w:t xml:space="preserve"> </w:t>
      </w:r>
      <w:r w:rsidRPr="00B10922">
        <w:rPr>
          <w:rFonts w:ascii="Times New Roman" w:hAnsi="Times New Roman" w:cs="Times New Roman"/>
        </w:rPr>
        <w:t xml:space="preserve">The year of engagement and any other post-award activities are exempt from the PRA as they </w:t>
      </w:r>
      <w:r>
        <w:rPr>
          <w:rFonts w:ascii="Times New Roman" w:hAnsi="Times New Roman" w:cs="Times New Roman"/>
        </w:rPr>
        <w:t>are projected to</w:t>
      </w:r>
      <w:r w:rsidRPr="00B10922">
        <w:rPr>
          <w:rFonts w:ascii="Times New Roman" w:hAnsi="Times New Roman" w:cs="Times New Roman"/>
        </w:rPr>
        <w:t xml:space="preserve"> impact less than ten participants</w:t>
      </w:r>
      <w:r w:rsidRPr="002B0CF1">
        <w:rPr>
          <w:rFonts w:ascii="Times New Roman" w:hAnsi="Times New Roman" w:cs="Times New Roman"/>
        </w:rPr>
        <w:t xml:space="preserve">. </w:t>
      </w:r>
      <w:r w:rsidR="00385C04" w:rsidRPr="002B0CF1">
        <w:rPr>
          <w:rFonts w:ascii="Times New Roman" w:hAnsi="Times New Roman" w:cs="Times New Roman"/>
        </w:rPr>
        <w:t>Furthermore, as this is a biennial award and an ICR is approved for up to three years, the burdens reflected in the table are 2/3 of the burden for any single year in which responses are requested (e.g., 100 applications every two years/3 year ICR approval span).</w:t>
      </w:r>
    </w:p>
  </w:footnote>
  <w:footnote w:id="24">
    <w:p w14:paraId="4168E225" w14:textId="6FEEC761" w:rsidR="004479BE" w:rsidRPr="00EB0F65" w:rsidRDefault="004479BE" w:rsidP="002A51A9">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w:t>
      </w:r>
      <w:r>
        <w:rPr>
          <w:rFonts w:ascii="Times New Roman" w:hAnsi="Times New Roman" w:cs="Times New Roman"/>
        </w:rPr>
        <w:t xml:space="preserve">BLS, Occupational Employment Statistics, Occupational Employment and Wages, May 2017, </w:t>
      </w:r>
      <w:hyperlink r:id="rId4" w:history="1">
        <w:r w:rsidRPr="00A539D0">
          <w:rPr>
            <w:rStyle w:val="Hyperlink"/>
            <w:rFonts w:ascii="Times New Roman" w:hAnsi="Times New Roman" w:cs="Times New Roman"/>
            <w:color w:val="auto"/>
            <w:u w:val="none"/>
          </w:rPr>
          <w:t>https://www.bls.gov/oes/current/oes_nat.htm</w:t>
        </w:r>
      </w:hyperlink>
      <w:r w:rsidRPr="00A539D0">
        <w:rPr>
          <w:rStyle w:val="Hyperlink"/>
          <w:rFonts w:ascii="Times New Roman" w:hAnsi="Times New Roman" w:cs="Times New Roman"/>
          <w:color w:val="auto"/>
          <w:u w:val="none"/>
        </w:rPr>
        <w:t xml:space="preserve"> (last accessed March 25, 2019)</w:t>
      </w:r>
      <w:r w:rsidR="004275F0">
        <w:rPr>
          <w:rFonts w:ascii="Times New Roman" w:hAnsi="Times New Roman" w:cs="Times New Roman"/>
        </w:rPr>
        <w:t xml:space="preserve">.  </w:t>
      </w:r>
      <w:r>
        <w:rPr>
          <w:rFonts w:ascii="Times New Roman" w:hAnsi="Times New Roman" w:cs="Times New Roman"/>
        </w:rPr>
        <w:t>$44.92/hr Management Analysts and</w:t>
      </w:r>
      <w:r w:rsidR="004275F0">
        <w:rPr>
          <w:rFonts w:ascii="Times New Roman" w:hAnsi="Times New Roman" w:cs="Times New Roman"/>
        </w:rPr>
        <w:t xml:space="preserve"> </w:t>
      </w:r>
      <w:r>
        <w:rPr>
          <w:rFonts w:ascii="Times New Roman" w:hAnsi="Times New Roman" w:cs="Times New Roman"/>
        </w:rPr>
        <w:t>$5</w:t>
      </w:r>
      <w:r w:rsidR="004275F0">
        <w:rPr>
          <w:rFonts w:ascii="Times New Roman" w:hAnsi="Times New Roman" w:cs="Times New Roman"/>
        </w:rPr>
        <w:t>9.38/hr Human Resource Managers</w:t>
      </w:r>
      <w:r>
        <w:rPr>
          <w:rFonts w:ascii="Times New Roman" w:hAnsi="Times New Roman" w:cs="Times New Roman"/>
        </w:rPr>
        <w:t>.  The calculation uses an 80/20 split between Management Anal</w:t>
      </w:r>
      <w:r w:rsidR="004275F0">
        <w:rPr>
          <w:rFonts w:ascii="Times New Roman" w:hAnsi="Times New Roman" w:cs="Times New Roman"/>
        </w:rPr>
        <w:t>yst and Human Resource Manager (</w:t>
      </w:r>
      <w:r>
        <w:rPr>
          <w:rFonts w:ascii="Times New Roman" w:hAnsi="Times New Roman" w:cs="Times New Roman"/>
        </w:rPr>
        <w:t>$47.82).</w:t>
      </w:r>
      <w:r w:rsidR="004275F0">
        <w:rPr>
          <w:rFonts w:ascii="Times New Roman" w:hAnsi="Times New Roman" w:cs="Times New Roman"/>
        </w:rPr>
        <w:t xml:space="preserve"> </w:t>
      </w:r>
      <w:r>
        <w:rPr>
          <w:rFonts w:ascii="Times New Roman" w:hAnsi="Times New Roman" w:cs="Times New Roman"/>
        </w:rPr>
        <w:t xml:space="preserve"> BLS, </w:t>
      </w:r>
      <w:r w:rsidRPr="00946EFB">
        <w:rPr>
          <w:rFonts w:ascii="Times New Roman" w:hAnsi="Times New Roman" w:cs="Times New Roman"/>
        </w:rPr>
        <w:t>Employer Costs for Employee Compensation</w:t>
      </w:r>
      <w:r>
        <w:rPr>
          <w:rFonts w:ascii="Times New Roman" w:hAnsi="Times New Roman" w:cs="Times New Roman"/>
        </w:rPr>
        <w:t xml:space="preserve">, </w:t>
      </w:r>
      <w:hyperlink r:id="rId5" w:history="1">
        <w:r w:rsidRPr="00A539D0">
          <w:rPr>
            <w:rStyle w:val="Hyperlink"/>
            <w:rFonts w:ascii="Times New Roman" w:hAnsi="Times New Roman" w:cs="Times New Roman"/>
            <w:color w:val="auto"/>
            <w:u w:val="none"/>
          </w:rPr>
          <w:t>https://www.bls.gov/news.release/ecec.toc.htm</w:t>
        </w:r>
      </w:hyperlink>
      <w:r>
        <w:rPr>
          <w:rFonts w:ascii="Times New Roman" w:hAnsi="Times New Roman" w:cs="Times New Roman"/>
        </w:rPr>
        <w:t xml:space="preserve"> (last accessed March 25, 2019), OFCCP includes an additional 46 percent for fringe bene</w:t>
      </w:r>
      <w:r w:rsidR="00A965D2">
        <w:rPr>
          <w:rFonts w:ascii="Times New Roman" w:hAnsi="Times New Roman" w:cs="Times New Roman"/>
        </w:rPr>
        <w:t xml:space="preserve">fit and overhead costs.  $47.82 x </w:t>
      </w:r>
      <w:r>
        <w:rPr>
          <w:rFonts w:ascii="Times New Roman" w:hAnsi="Times New Roman" w:cs="Times New Roman"/>
        </w:rPr>
        <w:t>1.46 = $69.82.</w:t>
      </w:r>
      <w:r w:rsidRPr="00EB0F65">
        <w:rPr>
          <w:rFonts w:ascii="Times New Roman" w:hAnsi="Times New Roman" w:cs="Times New Roman"/>
        </w:rPr>
        <w:t xml:space="preserve">  </w:t>
      </w:r>
    </w:p>
  </w:footnote>
  <w:footnote w:id="25">
    <w:p w14:paraId="6FB875E9" w14:textId="77777777" w:rsidR="004479BE" w:rsidRPr="00707551" w:rsidRDefault="004479BE" w:rsidP="00707551">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w:t>
      </w:r>
      <w:r>
        <w:rPr>
          <w:rFonts w:ascii="Times New Roman" w:hAnsi="Times New Roman" w:cs="Times New Roman"/>
        </w:rPr>
        <w:t>Office of Personnel Management, “</w:t>
      </w:r>
      <w:r w:rsidRPr="00707551">
        <w:rPr>
          <w:rFonts w:ascii="Times New Roman" w:hAnsi="Times New Roman" w:cs="Times New Roman"/>
        </w:rPr>
        <w:t>Senior Executive Service</w:t>
      </w:r>
      <w:r>
        <w:rPr>
          <w:rFonts w:ascii="Times New Roman" w:hAnsi="Times New Roman" w:cs="Times New Roman"/>
        </w:rPr>
        <w:t>: Compensation,”</w:t>
      </w:r>
    </w:p>
    <w:p w14:paraId="12906EFF" w14:textId="77777777" w:rsidR="004479BE" w:rsidRPr="00EB0F65" w:rsidRDefault="004479BE" w:rsidP="002A51A9">
      <w:pPr>
        <w:pStyle w:val="FootnoteText"/>
        <w:rPr>
          <w:rFonts w:ascii="Times New Roman" w:hAnsi="Times New Roman" w:cs="Times New Roman"/>
        </w:rPr>
      </w:pPr>
      <w:r>
        <w:rPr>
          <w:rFonts w:ascii="Times New Roman" w:hAnsi="Times New Roman" w:cs="Times New Roman"/>
        </w:rPr>
        <w:t xml:space="preserve"> </w:t>
      </w:r>
      <w:hyperlink r:id="rId6" w:history="1">
        <w:r w:rsidRPr="005963A5">
          <w:rPr>
            <w:rStyle w:val="Hyperlink"/>
            <w:rFonts w:ascii="Times New Roman" w:hAnsi="Times New Roman" w:cs="Times New Roman"/>
            <w:color w:val="auto"/>
            <w:u w:val="none"/>
          </w:rPr>
          <w:t>https://www.opm.gov/policy-data-oversight/senior-executive-service/compensation/</w:t>
        </w:r>
      </w:hyperlink>
      <w:r w:rsidRPr="00EB0F65">
        <w:rPr>
          <w:rFonts w:ascii="Times New Roman" w:hAnsi="Times New Roman" w:cs="Times New Roman"/>
        </w:rPr>
        <w:t xml:space="preserve"> (last accessed March 22, 201</w:t>
      </w:r>
      <w:r>
        <w:rPr>
          <w:rFonts w:ascii="Times New Roman" w:hAnsi="Times New Roman" w:cs="Times New Roman"/>
        </w:rPr>
        <w:t>9</w:t>
      </w:r>
      <w:r w:rsidRPr="00EB0F65">
        <w:rPr>
          <w:rFonts w:ascii="Times New Roman" w:hAnsi="Times New Roman" w:cs="Times New Roman"/>
        </w:rPr>
        <w:t>).</w:t>
      </w:r>
    </w:p>
  </w:footnote>
  <w:footnote w:id="26">
    <w:p w14:paraId="49FEF026" w14:textId="77777777" w:rsidR="004479BE" w:rsidRPr="00EB0F65" w:rsidRDefault="004479BE" w:rsidP="002A51A9">
      <w:pPr>
        <w:pStyle w:val="FootnoteText"/>
        <w:rPr>
          <w:rFonts w:ascii="Times New Roman" w:hAnsi="Times New Roman" w:cs="Times New Roman"/>
        </w:rPr>
      </w:pPr>
      <w:r w:rsidRPr="00EB0F65">
        <w:rPr>
          <w:rStyle w:val="FootnoteReference"/>
          <w:rFonts w:ascii="Times New Roman" w:hAnsi="Times New Roman"/>
        </w:rPr>
        <w:footnoteRef/>
      </w:r>
      <w:r w:rsidRPr="00EB0F65">
        <w:rPr>
          <w:rFonts w:ascii="Times New Roman" w:hAnsi="Times New Roman" w:cs="Times New Roman"/>
        </w:rPr>
        <w:t xml:space="preserve"> </w:t>
      </w:r>
      <w:r>
        <w:rPr>
          <w:rFonts w:ascii="Times New Roman" w:hAnsi="Times New Roman" w:cs="Times New Roman"/>
        </w:rPr>
        <w:t>Salaries calculated from</w:t>
      </w:r>
      <w:r w:rsidRPr="00EB0F65">
        <w:rPr>
          <w:rFonts w:ascii="Times New Roman" w:hAnsi="Times New Roman" w:cs="Times New Roman"/>
        </w:rPr>
        <w:t xml:space="preserve"> </w:t>
      </w:r>
      <w:r w:rsidRPr="00EB1B22">
        <w:rPr>
          <w:rFonts w:ascii="Times New Roman" w:hAnsi="Times New Roman" w:cs="Times New Roman"/>
        </w:rPr>
        <w:t xml:space="preserve">“Salary Table 2019-GS Incorporating the 1.4% General Schedule Increase,” available at https://www.opm.gov/policy-data-oversight/pay-leave/salaries-wages/salary-tables/pdf/2019/GS_h.pdf </w:t>
      </w:r>
      <w:r w:rsidRPr="00EB0F65">
        <w:rPr>
          <w:rFonts w:ascii="Times New Roman" w:hAnsi="Times New Roman" w:cs="Times New Roman"/>
        </w:rPr>
        <w:t>(last accessed March 2</w:t>
      </w:r>
      <w:r>
        <w:rPr>
          <w:rFonts w:ascii="Times New Roman" w:hAnsi="Times New Roman" w:cs="Times New Roman"/>
        </w:rPr>
        <w:t>5</w:t>
      </w:r>
      <w:r w:rsidRPr="00EB0F65">
        <w:rPr>
          <w:rFonts w:ascii="Times New Roman" w:hAnsi="Times New Roman" w:cs="Times New Roman"/>
        </w:rPr>
        <w:t>, 201</w:t>
      </w:r>
      <w:r>
        <w:rPr>
          <w:rFonts w:ascii="Times New Roman" w:hAnsi="Times New Roman" w:cs="Times New Roman"/>
        </w:rPr>
        <w:t>9</w:t>
      </w:r>
      <w:r w:rsidRPr="00EB0F65">
        <w:rPr>
          <w:rFonts w:ascii="Times New Roman" w:hAnsi="Times New Roman" w:cs="Times New Roman"/>
        </w:rPr>
        <w:t>).</w:t>
      </w:r>
      <w:r>
        <w:rPr>
          <w:rFonts w:ascii="Times New Roman" w:hAnsi="Times New Roman" w:cs="Times New Roman"/>
        </w:rPr>
        <w:t xml:space="preserve"> OFCCP includes an additional 46% to account for overhead and fringe benefits.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D8E4E" w14:textId="77777777" w:rsidR="004479BE" w:rsidRPr="00D216C4" w:rsidRDefault="004479BE">
    <w:pPr>
      <w:pStyle w:val="Header"/>
      <w:rPr>
        <w:rFonts w:ascii="Times New Roman" w:hAnsi="Times New Roman" w:cs="Times New Roman"/>
      </w:rPr>
    </w:pPr>
    <w:r w:rsidRPr="00D216C4">
      <w:rPr>
        <w:rFonts w:ascii="Times New Roman" w:hAnsi="Times New Roman" w:cs="Times New Roman"/>
      </w:rPr>
      <w:t xml:space="preserve">DOL OFCCP – Excellence in Disability Inclusion Award </w:t>
    </w:r>
  </w:p>
  <w:p w14:paraId="2859263F" w14:textId="77777777" w:rsidR="004479BE" w:rsidRPr="00D216C4" w:rsidRDefault="004479BE">
    <w:pPr>
      <w:pStyle w:val="Header"/>
      <w:rPr>
        <w:rFonts w:ascii="Times New Roman" w:hAnsi="Times New Roman" w:cs="Times New Roman"/>
      </w:rPr>
    </w:pPr>
    <w:r w:rsidRPr="00D216C4">
      <w:rPr>
        <w:rFonts w:ascii="Times New Roman" w:hAnsi="Times New Roman" w:cs="Times New Roman"/>
      </w:rPr>
      <w:t xml:space="preserve">OMB ICR Reference Number: </w:t>
    </w:r>
  </w:p>
  <w:p w14:paraId="7F1D058A" w14:textId="0600917B" w:rsidR="004479BE" w:rsidRPr="00D216C4" w:rsidRDefault="00385C04">
    <w:pPr>
      <w:pStyle w:val="Header"/>
      <w:rPr>
        <w:rFonts w:ascii="Times New Roman" w:hAnsi="Times New Roman" w:cs="Times New Roman"/>
      </w:rPr>
    </w:pPr>
    <w:r>
      <w:rPr>
        <w:rFonts w:ascii="Times New Roman" w:hAnsi="Times New Roman" w:cs="Times New Roman"/>
      </w:rPr>
      <w:t xml:space="preserve">May </w:t>
    </w:r>
    <w:r w:rsidR="004479BE">
      <w:rPr>
        <w:rFonts w:ascii="Times New Roman" w:hAnsi="Times New Roman" w:cs="Times New Roman"/>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14A"/>
    <w:multiLevelType w:val="hybridMultilevel"/>
    <w:tmpl w:val="FEFE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67443"/>
    <w:multiLevelType w:val="hybridMultilevel"/>
    <w:tmpl w:val="FD901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11293"/>
    <w:multiLevelType w:val="hybridMultilevel"/>
    <w:tmpl w:val="3E56F162"/>
    <w:lvl w:ilvl="0" w:tplc="04090001">
      <w:start w:val="1"/>
      <w:numFmt w:val="bullet"/>
      <w:lvlText w:val=""/>
      <w:lvlJc w:val="left"/>
      <w:pPr>
        <w:ind w:left="3690" w:hanging="360"/>
      </w:pPr>
      <w:rPr>
        <w:rFonts w:ascii="Symbol" w:hAnsi="Symbol" w:hint="default"/>
      </w:rPr>
    </w:lvl>
    <w:lvl w:ilvl="1" w:tplc="005E728C">
      <w:start w:val="7"/>
      <w:numFmt w:val="bullet"/>
      <w:lvlText w:val="•"/>
      <w:lvlJc w:val="left"/>
      <w:pPr>
        <w:ind w:left="4830" w:hanging="780"/>
      </w:pPr>
      <w:rPr>
        <w:rFonts w:ascii="Times New Roman" w:eastAsia="Times New Roman" w:hAnsi="Times New Roman" w:cs="Times New Roman"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
    <w:nsid w:val="09012A33"/>
    <w:multiLevelType w:val="hybridMultilevel"/>
    <w:tmpl w:val="2B3C23B6"/>
    <w:lvl w:ilvl="0" w:tplc="5EB49D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246E5"/>
    <w:multiLevelType w:val="hybridMultilevel"/>
    <w:tmpl w:val="CC30D4C6"/>
    <w:lvl w:ilvl="0" w:tplc="04090019">
      <w:start w:val="1"/>
      <w:numFmt w:val="lowerLetter"/>
      <w:lvlText w:val="%1."/>
      <w:lvlJc w:val="left"/>
      <w:pPr>
        <w:ind w:left="720" w:hanging="360"/>
      </w:pPr>
      <w:rPr>
        <w:rFonts w:hint="default"/>
      </w:rPr>
    </w:lvl>
    <w:lvl w:ilvl="1" w:tplc="050CE4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F4D06"/>
    <w:multiLevelType w:val="hybridMultilevel"/>
    <w:tmpl w:val="27A2F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865F6"/>
    <w:multiLevelType w:val="hybridMultilevel"/>
    <w:tmpl w:val="DA881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0183F"/>
    <w:multiLevelType w:val="singleLevel"/>
    <w:tmpl w:val="78085D30"/>
    <w:lvl w:ilvl="0">
      <w:start w:val="1"/>
      <w:numFmt w:val="bullet"/>
      <w:lvlText w:val=""/>
      <w:lvlJc w:val="left"/>
      <w:pPr>
        <w:tabs>
          <w:tab w:val="num" w:pos="360"/>
        </w:tabs>
        <w:ind w:left="360" w:hanging="360"/>
      </w:pPr>
      <w:rPr>
        <w:rFonts w:ascii="Symbol" w:hAnsi="Symbol" w:hint="default"/>
      </w:rPr>
    </w:lvl>
  </w:abstractNum>
  <w:abstractNum w:abstractNumId="8">
    <w:nsid w:val="19516B7F"/>
    <w:multiLevelType w:val="hybridMultilevel"/>
    <w:tmpl w:val="6EDC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3C2DA3"/>
    <w:multiLevelType w:val="hybridMultilevel"/>
    <w:tmpl w:val="EB80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C87173"/>
    <w:multiLevelType w:val="hybridMultilevel"/>
    <w:tmpl w:val="0FDC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4B70FA"/>
    <w:multiLevelType w:val="hybridMultilevel"/>
    <w:tmpl w:val="EB4ECF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BC3B0F"/>
    <w:multiLevelType w:val="hybridMultilevel"/>
    <w:tmpl w:val="8DE02B9A"/>
    <w:lvl w:ilvl="0" w:tplc="FB6627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395E8C"/>
    <w:multiLevelType w:val="hybridMultilevel"/>
    <w:tmpl w:val="798C963A"/>
    <w:lvl w:ilvl="0" w:tplc="56C64E8A">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085459"/>
    <w:multiLevelType w:val="hybridMultilevel"/>
    <w:tmpl w:val="B71E8858"/>
    <w:lvl w:ilvl="0" w:tplc="1D606D0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A384A"/>
    <w:multiLevelType w:val="hybridMultilevel"/>
    <w:tmpl w:val="60DA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BE3081"/>
    <w:multiLevelType w:val="hybridMultilevel"/>
    <w:tmpl w:val="FFFAC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D584F"/>
    <w:multiLevelType w:val="hybridMultilevel"/>
    <w:tmpl w:val="1696C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762B02"/>
    <w:multiLevelType w:val="hybridMultilevel"/>
    <w:tmpl w:val="50E23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584BE9"/>
    <w:multiLevelType w:val="hybridMultilevel"/>
    <w:tmpl w:val="01F2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C87067"/>
    <w:multiLevelType w:val="hybridMultilevel"/>
    <w:tmpl w:val="DFFA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52DB1"/>
    <w:multiLevelType w:val="hybridMultilevel"/>
    <w:tmpl w:val="D082B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9"/>
  </w:num>
  <w:num w:numId="5">
    <w:abstractNumId w:val="14"/>
  </w:num>
  <w:num w:numId="6">
    <w:abstractNumId w:val="10"/>
  </w:num>
  <w:num w:numId="7">
    <w:abstractNumId w:val="5"/>
  </w:num>
  <w:num w:numId="8">
    <w:abstractNumId w:val="6"/>
  </w:num>
  <w:num w:numId="9">
    <w:abstractNumId w:val="0"/>
  </w:num>
  <w:num w:numId="10">
    <w:abstractNumId w:val="19"/>
  </w:num>
  <w:num w:numId="11">
    <w:abstractNumId w:val="20"/>
  </w:num>
  <w:num w:numId="12">
    <w:abstractNumId w:val="4"/>
  </w:num>
  <w:num w:numId="13">
    <w:abstractNumId w:val="18"/>
  </w:num>
  <w:num w:numId="14">
    <w:abstractNumId w:val="16"/>
  </w:num>
  <w:num w:numId="15">
    <w:abstractNumId w:val="21"/>
  </w:num>
  <w:num w:numId="16">
    <w:abstractNumId w:val="2"/>
  </w:num>
  <w:num w:numId="17">
    <w:abstractNumId w:val="21"/>
    <w:lvlOverride w:ilvl="0">
      <w:lvl w:ilvl="0" w:tplc="04090019">
        <w:start w:val="1"/>
        <w:numFmt w:val="lowerLetter"/>
        <w:lvlText w:val="%1."/>
        <w:lvlJc w:val="left"/>
        <w:pPr>
          <w:ind w:left="720" w:hanging="360"/>
        </w:p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8">
    <w:abstractNumId w:val="21"/>
    <w:lvlOverride w:ilvl="0">
      <w:lvl w:ilvl="0" w:tplc="04090019">
        <w:start w:val="1"/>
        <w:numFmt w:val="decimal"/>
        <w:lvlText w:val="%1."/>
        <w:lvlJc w:val="left"/>
        <w:pPr>
          <w:ind w:left="0" w:firstLine="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7"/>
  </w:num>
  <w:num w:numId="20">
    <w:abstractNumId w:val="11"/>
  </w:num>
  <w:num w:numId="21">
    <w:abstractNumId w:val="8"/>
  </w:num>
  <w:num w:numId="22">
    <w:abstractNumId w:val="15"/>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FA"/>
    <w:rsid w:val="00002113"/>
    <w:rsid w:val="0000505A"/>
    <w:rsid w:val="0000580A"/>
    <w:rsid w:val="00005B14"/>
    <w:rsid w:val="00011D65"/>
    <w:rsid w:val="0001258D"/>
    <w:rsid w:val="000178C9"/>
    <w:rsid w:val="00017B3B"/>
    <w:rsid w:val="0002305F"/>
    <w:rsid w:val="000242A2"/>
    <w:rsid w:val="0002522D"/>
    <w:rsid w:val="00031ABB"/>
    <w:rsid w:val="000439A4"/>
    <w:rsid w:val="00044011"/>
    <w:rsid w:val="00045C95"/>
    <w:rsid w:val="00051497"/>
    <w:rsid w:val="0005245D"/>
    <w:rsid w:val="000541BC"/>
    <w:rsid w:val="00057273"/>
    <w:rsid w:val="00057495"/>
    <w:rsid w:val="000576F3"/>
    <w:rsid w:val="000606EF"/>
    <w:rsid w:val="00061B11"/>
    <w:rsid w:val="000630E6"/>
    <w:rsid w:val="00063E61"/>
    <w:rsid w:val="00064092"/>
    <w:rsid w:val="00064D8C"/>
    <w:rsid w:val="00076216"/>
    <w:rsid w:val="00076A22"/>
    <w:rsid w:val="00077B7E"/>
    <w:rsid w:val="000804CD"/>
    <w:rsid w:val="00080E84"/>
    <w:rsid w:val="000819F2"/>
    <w:rsid w:val="00081BD7"/>
    <w:rsid w:val="000A020F"/>
    <w:rsid w:val="000A2E5F"/>
    <w:rsid w:val="000A4F45"/>
    <w:rsid w:val="000A51E7"/>
    <w:rsid w:val="000A5658"/>
    <w:rsid w:val="000A6F99"/>
    <w:rsid w:val="000B1E9A"/>
    <w:rsid w:val="000B2A1A"/>
    <w:rsid w:val="000B2EF3"/>
    <w:rsid w:val="000B47CA"/>
    <w:rsid w:val="000B48DB"/>
    <w:rsid w:val="000B5A0B"/>
    <w:rsid w:val="000B6A06"/>
    <w:rsid w:val="000C09ED"/>
    <w:rsid w:val="000C1752"/>
    <w:rsid w:val="000C2C51"/>
    <w:rsid w:val="000C41A2"/>
    <w:rsid w:val="000C4916"/>
    <w:rsid w:val="000C4B8C"/>
    <w:rsid w:val="000C5661"/>
    <w:rsid w:val="000D037A"/>
    <w:rsid w:val="000D0BA2"/>
    <w:rsid w:val="000D7317"/>
    <w:rsid w:val="000E65AD"/>
    <w:rsid w:val="000E6A6E"/>
    <w:rsid w:val="000F0922"/>
    <w:rsid w:val="000F52B4"/>
    <w:rsid w:val="000F5564"/>
    <w:rsid w:val="000F6860"/>
    <w:rsid w:val="000F7550"/>
    <w:rsid w:val="00101A84"/>
    <w:rsid w:val="001032CC"/>
    <w:rsid w:val="00105DC5"/>
    <w:rsid w:val="00105FDA"/>
    <w:rsid w:val="001061D1"/>
    <w:rsid w:val="00107D55"/>
    <w:rsid w:val="00110F1F"/>
    <w:rsid w:val="00113887"/>
    <w:rsid w:val="00115E76"/>
    <w:rsid w:val="001231D5"/>
    <w:rsid w:val="00125A7A"/>
    <w:rsid w:val="00133F9A"/>
    <w:rsid w:val="001424F9"/>
    <w:rsid w:val="00146079"/>
    <w:rsid w:val="0015493D"/>
    <w:rsid w:val="00154F13"/>
    <w:rsid w:val="001603BE"/>
    <w:rsid w:val="00166DDE"/>
    <w:rsid w:val="001670D4"/>
    <w:rsid w:val="00171DE5"/>
    <w:rsid w:val="001732F3"/>
    <w:rsid w:val="00173A06"/>
    <w:rsid w:val="0017737D"/>
    <w:rsid w:val="001819F7"/>
    <w:rsid w:val="00186F13"/>
    <w:rsid w:val="001901C0"/>
    <w:rsid w:val="00191E44"/>
    <w:rsid w:val="00193D13"/>
    <w:rsid w:val="00194F4B"/>
    <w:rsid w:val="001952E4"/>
    <w:rsid w:val="0019749F"/>
    <w:rsid w:val="001A1A45"/>
    <w:rsid w:val="001A5170"/>
    <w:rsid w:val="001A746C"/>
    <w:rsid w:val="001B1902"/>
    <w:rsid w:val="001B25CE"/>
    <w:rsid w:val="001B313C"/>
    <w:rsid w:val="001B5218"/>
    <w:rsid w:val="001B582C"/>
    <w:rsid w:val="001C2FC8"/>
    <w:rsid w:val="001C514B"/>
    <w:rsid w:val="001C6B29"/>
    <w:rsid w:val="001E22D1"/>
    <w:rsid w:val="001E259D"/>
    <w:rsid w:val="001E30E4"/>
    <w:rsid w:val="001E3CCD"/>
    <w:rsid w:val="001F39DB"/>
    <w:rsid w:val="00204560"/>
    <w:rsid w:val="00206BA4"/>
    <w:rsid w:val="002071C4"/>
    <w:rsid w:val="00207583"/>
    <w:rsid w:val="00207958"/>
    <w:rsid w:val="002113F5"/>
    <w:rsid w:val="00211EE4"/>
    <w:rsid w:val="00212DC3"/>
    <w:rsid w:val="0021538B"/>
    <w:rsid w:val="00216156"/>
    <w:rsid w:val="002167E8"/>
    <w:rsid w:val="00223B61"/>
    <w:rsid w:val="002242D2"/>
    <w:rsid w:val="00234EA3"/>
    <w:rsid w:val="00236864"/>
    <w:rsid w:val="00237865"/>
    <w:rsid w:val="00240755"/>
    <w:rsid w:val="002417B3"/>
    <w:rsid w:val="00241BC4"/>
    <w:rsid w:val="0024289F"/>
    <w:rsid w:val="00242DB7"/>
    <w:rsid w:val="00244FC4"/>
    <w:rsid w:val="00250893"/>
    <w:rsid w:val="00251373"/>
    <w:rsid w:val="00251D2E"/>
    <w:rsid w:val="0025307B"/>
    <w:rsid w:val="00254256"/>
    <w:rsid w:val="00254B47"/>
    <w:rsid w:val="002551EC"/>
    <w:rsid w:val="00262F67"/>
    <w:rsid w:val="00263E60"/>
    <w:rsid w:val="00265034"/>
    <w:rsid w:val="00273B96"/>
    <w:rsid w:val="0027587C"/>
    <w:rsid w:val="002843A6"/>
    <w:rsid w:val="002855C8"/>
    <w:rsid w:val="00290AB9"/>
    <w:rsid w:val="002910AE"/>
    <w:rsid w:val="00293898"/>
    <w:rsid w:val="00294162"/>
    <w:rsid w:val="00297258"/>
    <w:rsid w:val="002A0DC0"/>
    <w:rsid w:val="002A0EEE"/>
    <w:rsid w:val="002A2217"/>
    <w:rsid w:val="002A359B"/>
    <w:rsid w:val="002A36DC"/>
    <w:rsid w:val="002A3CFF"/>
    <w:rsid w:val="002A51A9"/>
    <w:rsid w:val="002A741B"/>
    <w:rsid w:val="002A79DD"/>
    <w:rsid w:val="002B0899"/>
    <w:rsid w:val="002B0CF1"/>
    <w:rsid w:val="002B133A"/>
    <w:rsid w:val="002B1579"/>
    <w:rsid w:val="002B40B1"/>
    <w:rsid w:val="002B53CA"/>
    <w:rsid w:val="002B5F76"/>
    <w:rsid w:val="002C3AC0"/>
    <w:rsid w:val="002D592A"/>
    <w:rsid w:val="002F2D5F"/>
    <w:rsid w:val="002F65D0"/>
    <w:rsid w:val="002F7E51"/>
    <w:rsid w:val="00300689"/>
    <w:rsid w:val="00301069"/>
    <w:rsid w:val="003038EE"/>
    <w:rsid w:val="0030633F"/>
    <w:rsid w:val="00313922"/>
    <w:rsid w:val="00314BFE"/>
    <w:rsid w:val="00321AC9"/>
    <w:rsid w:val="003232B0"/>
    <w:rsid w:val="00325DD7"/>
    <w:rsid w:val="003305C0"/>
    <w:rsid w:val="00335373"/>
    <w:rsid w:val="003361C1"/>
    <w:rsid w:val="003416D6"/>
    <w:rsid w:val="0034344D"/>
    <w:rsid w:val="00343CBC"/>
    <w:rsid w:val="0034483C"/>
    <w:rsid w:val="003542C1"/>
    <w:rsid w:val="00355B5B"/>
    <w:rsid w:val="00355F30"/>
    <w:rsid w:val="00361CA7"/>
    <w:rsid w:val="0036729B"/>
    <w:rsid w:val="00367EEA"/>
    <w:rsid w:val="00371EC2"/>
    <w:rsid w:val="0037748D"/>
    <w:rsid w:val="00385C04"/>
    <w:rsid w:val="00390716"/>
    <w:rsid w:val="003907EE"/>
    <w:rsid w:val="003917A0"/>
    <w:rsid w:val="00392177"/>
    <w:rsid w:val="00392D8E"/>
    <w:rsid w:val="00395BE6"/>
    <w:rsid w:val="00397D91"/>
    <w:rsid w:val="003A0314"/>
    <w:rsid w:val="003A1068"/>
    <w:rsid w:val="003A6A77"/>
    <w:rsid w:val="003A6B1A"/>
    <w:rsid w:val="003B4889"/>
    <w:rsid w:val="003B7A31"/>
    <w:rsid w:val="003C132D"/>
    <w:rsid w:val="003C1B4D"/>
    <w:rsid w:val="003C5992"/>
    <w:rsid w:val="003C73C0"/>
    <w:rsid w:val="003D0B10"/>
    <w:rsid w:val="003D10C0"/>
    <w:rsid w:val="003D370F"/>
    <w:rsid w:val="003D3D5C"/>
    <w:rsid w:val="003D6D08"/>
    <w:rsid w:val="003D7660"/>
    <w:rsid w:val="003E7C08"/>
    <w:rsid w:val="003F32C7"/>
    <w:rsid w:val="003F58DA"/>
    <w:rsid w:val="00401AA5"/>
    <w:rsid w:val="0040224F"/>
    <w:rsid w:val="00403362"/>
    <w:rsid w:val="004053A6"/>
    <w:rsid w:val="00411CD8"/>
    <w:rsid w:val="00412EDF"/>
    <w:rsid w:val="00415FB2"/>
    <w:rsid w:val="004208A4"/>
    <w:rsid w:val="00423A50"/>
    <w:rsid w:val="0042499E"/>
    <w:rsid w:val="00425DA8"/>
    <w:rsid w:val="004265F8"/>
    <w:rsid w:val="004275F0"/>
    <w:rsid w:val="00431672"/>
    <w:rsid w:val="0043174F"/>
    <w:rsid w:val="00435629"/>
    <w:rsid w:val="00435E7F"/>
    <w:rsid w:val="00436A8E"/>
    <w:rsid w:val="00447465"/>
    <w:rsid w:val="0044794A"/>
    <w:rsid w:val="004479BE"/>
    <w:rsid w:val="00450766"/>
    <w:rsid w:val="004523DD"/>
    <w:rsid w:val="00460334"/>
    <w:rsid w:val="004612A9"/>
    <w:rsid w:val="004615C2"/>
    <w:rsid w:val="00462AC2"/>
    <w:rsid w:val="00470C7F"/>
    <w:rsid w:val="004713B8"/>
    <w:rsid w:val="00472FB6"/>
    <w:rsid w:val="0047370D"/>
    <w:rsid w:val="004746DE"/>
    <w:rsid w:val="00477701"/>
    <w:rsid w:val="004777D9"/>
    <w:rsid w:val="0048253E"/>
    <w:rsid w:val="00482AFF"/>
    <w:rsid w:val="004932A4"/>
    <w:rsid w:val="004952A2"/>
    <w:rsid w:val="004B407B"/>
    <w:rsid w:val="004B6D09"/>
    <w:rsid w:val="004C0CFE"/>
    <w:rsid w:val="004C5994"/>
    <w:rsid w:val="004D470E"/>
    <w:rsid w:val="004D4FD9"/>
    <w:rsid w:val="004D5B04"/>
    <w:rsid w:val="004D5C90"/>
    <w:rsid w:val="004D6FD7"/>
    <w:rsid w:val="004D724F"/>
    <w:rsid w:val="004D7C55"/>
    <w:rsid w:val="004D7EC7"/>
    <w:rsid w:val="004E076A"/>
    <w:rsid w:val="004E693A"/>
    <w:rsid w:val="00502D00"/>
    <w:rsid w:val="005032AC"/>
    <w:rsid w:val="0050366D"/>
    <w:rsid w:val="005134EB"/>
    <w:rsid w:val="0051451E"/>
    <w:rsid w:val="0051453D"/>
    <w:rsid w:val="00522231"/>
    <w:rsid w:val="005250B8"/>
    <w:rsid w:val="00525D30"/>
    <w:rsid w:val="005273F7"/>
    <w:rsid w:val="00527D98"/>
    <w:rsid w:val="00531CA6"/>
    <w:rsid w:val="00531E36"/>
    <w:rsid w:val="00532D6C"/>
    <w:rsid w:val="0053433D"/>
    <w:rsid w:val="00535881"/>
    <w:rsid w:val="005361C8"/>
    <w:rsid w:val="005376FB"/>
    <w:rsid w:val="005403ED"/>
    <w:rsid w:val="00547D39"/>
    <w:rsid w:val="0055153B"/>
    <w:rsid w:val="00552457"/>
    <w:rsid w:val="00553A5E"/>
    <w:rsid w:val="005559F4"/>
    <w:rsid w:val="00557710"/>
    <w:rsid w:val="00561E94"/>
    <w:rsid w:val="00561FB8"/>
    <w:rsid w:val="0056221B"/>
    <w:rsid w:val="0057133C"/>
    <w:rsid w:val="005713B9"/>
    <w:rsid w:val="00571494"/>
    <w:rsid w:val="00575E55"/>
    <w:rsid w:val="005764BC"/>
    <w:rsid w:val="00577FF7"/>
    <w:rsid w:val="005822C6"/>
    <w:rsid w:val="00582692"/>
    <w:rsid w:val="00582F49"/>
    <w:rsid w:val="00583519"/>
    <w:rsid w:val="00585A75"/>
    <w:rsid w:val="0058621D"/>
    <w:rsid w:val="00591515"/>
    <w:rsid w:val="00594B31"/>
    <w:rsid w:val="00595C68"/>
    <w:rsid w:val="005963A5"/>
    <w:rsid w:val="00596B1E"/>
    <w:rsid w:val="005A28E1"/>
    <w:rsid w:val="005A327D"/>
    <w:rsid w:val="005A3905"/>
    <w:rsid w:val="005A3C35"/>
    <w:rsid w:val="005A4136"/>
    <w:rsid w:val="005A6DB2"/>
    <w:rsid w:val="005B13DE"/>
    <w:rsid w:val="005B3E3F"/>
    <w:rsid w:val="005B4BD2"/>
    <w:rsid w:val="005B617E"/>
    <w:rsid w:val="005C0754"/>
    <w:rsid w:val="005C3360"/>
    <w:rsid w:val="005C52CA"/>
    <w:rsid w:val="005D2A6C"/>
    <w:rsid w:val="005D324A"/>
    <w:rsid w:val="005D663E"/>
    <w:rsid w:val="005D7FB5"/>
    <w:rsid w:val="005E24D7"/>
    <w:rsid w:val="005E7BE0"/>
    <w:rsid w:val="005F26EA"/>
    <w:rsid w:val="005F485A"/>
    <w:rsid w:val="005F6920"/>
    <w:rsid w:val="006002A7"/>
    <w:rsid w:val="006007B8"/>
    <w:rsid w:val="006036B2"/>
    <w:rsid w:val="00603C5E"/>
    <w:rsid w:val="0060613C"/>
    <w:rsid w:val="00610257"/>
    <w:rsid w:val="006121F8"/>
    <w:rsid w:val="006133E3"/>
    <w:rsid w:val="0061765C"/>
    <w:rsid w:val="006215E1"/>
    <w:rsid w:val="0062382C"/>
    <w:rsid w:val="006268D4"/>
    <w:rsid w:val="00626BBF"/>
    <w:rsid w:val="00632698"/>
    <w:rsid w:val="00637BEB"/>
    <w:rsid w:val="00637C01"/>
    <w:rsid w:val="006411B9"/>
    <w:rsid w:val="0064377D"/>
    <w:rsid w:val="00645E50"/>
    <w:rsid w:val="006476CE"/>
    <w:rsid w:val="00651110"/>
    <w:rsid w:val="006526A9"/>
    <w:rsid w:val="00652E47"/>
    <w:rsid w:val="00653AAC"/>
    <w:rsid w:val="006543D1"/>
    <w:rsid w:val="00657E04"/>
    <w:rsid w:val="00665185"/>
    <w:rsid w:val="006664A2"/>
    <w:rsid w:val="006667AB"/>
    <w:rsid w:val="00673C22"/>
    <w:rsid w:val="00677C8E"/>
    <w:rsid w:val="006807C7"/>
    <w:rsid w:val="00683E67"/>
    <w:rsid w:val="006849BC"/>
    <w:rsid w:val="00692465"/>
    <w:rsid w:val="00694199"/>
    <w:rsid w:val="006A43D5"/>
    <w:rsid w:val="006A5C7E"/>
    <w:rsid w:val="006B2F0A"/>
    <w:rsid w:val="006B5F4C"/>
    <w:rsid w:val="006C5E86"/>
    <w:rsid w:val="006D2D8B"/>
    <w:rsid w:val="006E6210"/>
    <w:rsid w:val="006F21E0"/>
    <w:rsid w:val="006F4DFD"/>
    <w:rsid w:val="006F4ECD"/>
    <w:rsid w:val="006F6829"/>
    <w:rsid w:val="006F686D"/>
    <w:rsid w:val="006F7F62"/>
    <w:rsid w:val="00701713"/>
    <w:rsid w:val="00707551"/>
    <w:rsid w:val="00713086"/>
    <w:rsid w:val="007144CF"/>
    <w:rsid w:val="0071477D"/>
    <w:rsid w:val="0071483F"/>
    <w:rsid w:val="00720BD4"/>
    <w:rsid w:val="007257B3"/>
    <w:rsid w:val="00727A15"/>
    <w:rsid w:val="007303FC"/>
    <w:rsid w:val="00742564"/>
    <w:rsid w:val="0074590F"/>
    <w:rsid w:val="007460B1"/>
    <w:rsid w:val="0074653F"/>
    <w:rsid w:val="00754389"/>
    <w:rsid w:val="00754BC6"/>
    <w:rsid w:val="00754E6D"/>
    <w:rsid w:val="00755490"/>
    <w:rsid w:val="00762B2E"/>
    <w:rsid w:val="00766A56"/>
    <w:rsid w:val="00771442"/>
    <w:rsid w:val="007727FD"/>
    <w:rsid w:val="00783DC6"/>
    <w:rsid w:val="007852A1"/>
    <w:rsid w:val="00792DBF"/>
    <w:rsid w:val="0079439A"/>
    <w:rsid w:val="00794521"/>
    <w:rsid w:val="00796A3F"/>
    <w:rsid w:val="00797209"/>
    <w:rsid w:val="007A2376"/>
    <w:rsid w:val="007A6968"/>
    <w:rsid w:val="007B16AC"/>
    <w:rsid w:val="007C2B4E"/>
    <w:rsid w:val="007C32E5"/>
    <w:rsid w:val="007C68A3"/>
    <w:rsid w:val="007D0AC9"/>
    <w:rsid w:val="007D4D21"/>
    <w:rsid w:val="007E0817"/>
    <w:rsid w:val="007E364D"/>
    <w:rsid w:val="007E62EC"/>
    <w:rsid w:val="007F09FF"/>
    <w:rsid w:val="007F13BD"/>
    <w:rsid w:val="007F2361"/>
    <w:rsid w:val="007F35D0"/>
    <w:rsid w:val="007F5574"/>
    <w:rsid w:val="007F572A"/>
    <w:rsid w:val="007F72D3"/>
    <w:rsid w:val="0080033B"/>
    <w:rsid w:val="00801B5D"/>
    <w:rsid w:val="0080420C"/>
    <w:rsid w:val="00804480"/>
    <w:rsid w:val="0081628E"/>
    <w:rsid w:val="008169FB"/>
    <w:rsid w:val="00820247"/>
    <w:rsid w:val="00820F05"/>
    <w:rsid w:val="00821770"/>
    <w:rsid w:val="00822E96"/>
    <w:rsid w:val="0082327C"/>
    <w:rsid w:val="008250F8"/>
    <w:rsid w:val="00831B22"/>
    <w:rsid w:val="00834D7E"/>
    <w:rsid w:val="008430AA"/>
    <w:rsid w:val="00844661"/>
    <w:rsid w:val="00846FB7"/>
    <w:rsid w:val="0085005E"/>
    <w:rsid w:val="00850B4C"/>
    <w:rsid w:val="008519F7"/>
    <w:rsid w:val="00855326"/>
    <w:rsid w:val="00855EA9"/>
    <w:rsid w:val="00857144"/>
    <w:rsid w:val="00861366"/>
    <w:rsid w:val="00864C12"/>
    <w:rsid w:val="00865B44"/>
    <w:rsid w:val="00866B1E"/>
    <w:rsid w:val="0087324F"/>
    <w:rsid w:val="00876C31"/>
    <w:rsid w:val="00882651"/>
    <w:rsid w:val="00882FD8"/>
    <w:rsid w:val="008872D7"/>
    <w:rsid w:val="00895B30"/>
    <w:rsid w:val="008A1504"/>
    <w:rsid w:val="008A4150"/>
    <w:rsid w:val="008A6AF4"/>
    <w:rsid w:val="008B21CD"/>
    <w:rsid w:val="008B28EC"/>
    <w:rsid w:val="008B2BD1"/>
    <w:rsid w:val="008B4014"/>
    <w:rsid w:val="008B4B7B"/>
    <w:rsid w:val="008B50B1"/>
    <w:rsid w:val="008B79F7"/>
    <w:rsid w:val="008C0629"/>
    <w:rsid w:val="008C3CBC"/>
    <w:rsid w:val="008C5A89"/>
    <w:rsid w:val="008D05D4"/>
    <w:rsid w:val="008E062C"/>
    <w:rsid w:val="008E4867"/>
    <w:rsid w:val="008E58A5"/>
    <w:rsid w:val="008E59BA"/>
    <w:rsid w:val="008F0A7D"/>
    <w:rsid w:val="008F142C"/>
    <w:rsid w:val="008F5266"/>
    <w:rsid w:val="008F54F0"/>
    <w:rsid w:val="009017E2"/>
    <w:rsid w:val="0090638F"/>
    <w:rsid w:val="00910203"/>
    <w:rsid w:val="009158E3"/>
    <w:rsid w:val="00917380"/>
    <w:rsid w:val="00920391"/>
    <w:rsid w:val="009239FB"/>
    <w:rsid w:val="009336AA"/>
    <w:rsid w:val="00934D30"/>
    <w:rsid w:val="00935F4E"/>
    <w:rsid w:val="009364DC"/>
    <w:rsid w:val="00940765"/>
    <w:rsid w:val="009456E5"/>
    <w:rsid w:val="009461BC"/>
    <w:rsid w:val="00946EFB"/>
    <w:rsid w:val="00947C60"/>
    <w:rsid w:val="00955092"/>
    <w:rsid w:val="009551AA"/>
    <w:rsid w:val="009553EE"/>
    <w:rsid w:val="00956939"/>
    <w:rsid w:val="00960173"/>
    <w:rsid w:val="0096228A"/>
    <w:rsid w:val="00963C2D"/>
    <w:rsid w:val="00965456"/>
    <w:rsid w:val="009676DD"/>
    <w:rsid w:val="0097293B"/>
    <w:rsid w:val="009750D6"/>
    <w:rsid w:val="00982C8A"/>
    <w:rsid w:val="00987204"/>
    <w:rsid w:val="00990113"/>
    <w:rsid w:val="009A12EB"/>
    <w:rsid w:val="009A20FC"/>
    <w:rsid w:val="009A48E3"/>
    <w:rsid w:val="009A6AC9"/>
    <w:rsid w:val="009A7CB2"/>
    <w:rsid w:val="009B6A5D"/>
    <w:rsid w:val="009C088A"/>
    <w:rsid w:val="009C1DE8"/>
    <w:rsid w:val="009C2264"/>
    <w:rsid w:val="009D2110"/>
    <w:rsid w:val="009D253E"/>
    <w:rsid w:val="009D4599"/>
    <w:rsid w:val="00A001E4"/>
    <w:rsid w:val="00A0255B"/>
    <w:rsid w:val="00A031B8"/>
    <w:rsid w:val="00A03D86"/>
    <w:rsid w:val="00A045A0"/>
    <w:rsid w:val="00A06461"/>
    <w:rsid w:val="00A10E0B"/>
    <w:rsid w:val="00A11BFF"/>
    <w:rsid w:val="00A161D4"/>
    <w:rsid w:val="00A16754"/>
    <w:rsid w:val="00A2160A"/>
    <w:rsid w:val="00A21DEE"/>
    <w:rsid w:val="00A253D9"/>
    <w:rsid w:val="00A26732"/>
    <w:rsid w:val="00A27C6C"/>
    <w:rsid w:val="00A32A54"/>
    <w:rsid w:val="00A33ECC"/>
    <w:rsid w:val="00A347E0"/>
    <w:rsid w:val="00A35011"/>
    <w:rsid w:val="00A3589F"/>
    <w:rsid w:val="00A37168"/>
    <w:rsid w:val="00A47F5E"/>
    <w:rsid w:val="00A5116E"/>
    <w:rsid w:val="00A539D0"/>
    <w:rsid w:val="00A53D8C"/>
    <w:rsid w:val="00A57D69"/>
    <w:rsid w:val="00A60DB6"/>
    <w:rsid w:val="00A6135C"/>
    <w:rsid w:val="00A64CB7"/>
    <w:rsid w:val="00A65070"/>
    <w:rsid w:val="00A66291"/>
    <w:rsid w:val="00A70FB7"/>
    <w:rsid w:val="00A74E28"/>
    <w:rsid w:val="00A80A09"/>
    <w:rsid w:val="00A8360D"/>
    <w:rsid w:val="00A84346"/>
    <w:rsid w:val="00A86DD3"/>
    <w:rsid w:val="00A87BF1"/>
    <w:rsid w:val="00A90698"/>
    <w:rsid w:val="00A94FCC"/>
    <w:rsid w:val="00A958D9"/>
    <w:rsid w:val="00A965D2"/>
    <w:rsid w:val="00A96CB3"/>
    <w:rsid w:val="00A97752"/>
    <w:rsid w:val="00AA3665"/>
    <w:rsid w:val="00AA42FA"/>
    <w:rsid w:val="00AA46FC"/>
    <w:rsid w:val="00AA5EC8"/>
    <w:rsid w:val="00AB047F"/>
    <w:rsid w:val="00AB2620"/>
    <w:rsid w:val="00AB6178"/>
    <w:rsid w:val="00AB61CC"/>
    <w:rsid w:val="00AC0386"/>
    <w:rsid w:val="00AC048C"/>
    <w:rsid w:val="00AC0B1B"/>
    <w:rsid w:val="00AC1E47"/>
    <w:rsid w:val="00AC1E54"/>
    <w:rsid w:val="00AC5787"/>
    <w:rsid w:val="00AC667A"/>
    <w:rsid w:val="00AC7A27"/>
    <w:rsid w:val="00AD1871"/>
    <w:rsid w:val="00AD54FF"/>
    <w:rsid w:val="00AE0C0D"/>
    <w:rsid w:val="00AE1FA8"/>
    <w:rsid w:val="00AE6A90"/>
    <w:rsid w:val="00AF00A8"/>
    <w:rsid w:val="00AF027B"/>
    <w:rsid w:val="00AF07B9"/>
    <w:rsid w:val="00AF5138"/>
    <w:rsid w:val="00B02117"/>
    <w:rsid w:val="00B02C31"/>
    <w:rsid w:val="00B05222"/>
    <w:rsid w:val="00B0618C"/>
    <w:rsid w:val="00B06FA8"/>
    <w:rsid w:val="00B07B88"/>
    <w:rsid w:val="00B10922"/>
    <w:rsid w:val="00B14234"/>
    <w:rsid w:val="00B15176"/>
    <w:rsid w:val="00B17FBA"/>
    <w:rsid w:val="00B21E98"/>
    <w:rsid w:val="00B23418"/>
    <w:rsid w:val="00B235C7"/>
    <w:rsid w:val="00B24D03"/>
    <w:rsid w:val="00B323CB"/>
    <w:rsid w:val="00B33C61"/>
    <w:rsid w:val="00B344B2"/>
    <w:rsid w:val="00B35D99"/>
    <w:rsid w:val="00B35DFC"/>
    <w:rsid w:val="00B4100F"/>
    <w:rsid w:val="00B41CAF"/>
    <w:rsid w:val="00B41FE4"/>
    <w:rsid w:val="00B43F07"/>
    <w:rsid w:val="00B442B6"/>
    <w:rsid w:val="00B45BA0"/>
    <w:rsid w:val="00B46E98"/>
    <w:rsid w:val="00B5415B"/>
    <w:rsid w:val="00B60295"/>
    <w:rsid w:val="00B65952"/>
    <w:rsid w:val="00B66EA6"/>
    <w:rsid w:val="00B7109B"/>
    <w:rsid w:val="00B76C50"/>
    <w:rsid w:val="00B80602"/>
    <w:rsid w:val="00B82E66"/>
    <w:rsid w:val="00B92025"/>
    <w:rsid w:val="00B930F0"/>
    <w:rsid w:val="00BA1685"/>
    <w:rsid w:val="00BA3516"/>
    <w:rsid w:val="00BA7329"/>
    <w:rsid w:val="00BB275E"/>
    <w:rsid w:val="00BB3708"/>
    <w:rsid w:val="00BB4C8B"/>
    <w:rsid w:val="00BC46A7"/>
    <w:rsid w:val="00BC4812"/>
    <w:rsid w:val="00BC612F"/>
    <w:rsid w:val="00BD43C5"/>
    <w:rsid w:val="00BE1AFE"/>
    <w:rsid w:val="00BE1C5D"/>
    <w:rsid w:val="00BE34B6"/>
    <w:rsid w:val="00BE5E50"/>
    <w:rsid w:val="00BE739E"/>
    <w:rsid w:val="00BF3433"/>
    <w:rsid w:val="00BF3466"/>
    <w:rsid w:val="00BF4081"/>
    <w:rsid w:val="00BF61EC"/>
    <w:rsid w:val="00BF7B0D"/>
    <w:rsid w:val="00C0208D"/>
    <w:rsid w:val="00C026EA"/>
    <w:rsid w:val="00C03242"/>
    <w:rsid w:val="00C10311"/>
    <w:rsid w:val="00C10FFA"/>
    <w:rsid w:val="00C1510D"/>
    <w:rsid w:val="00C15920"/>
    <w:rsid w:val="00C16DC7"/>
    <w:rsid w:val="00C2016F"/>
    <w:rsid w:val="00C21CD2"/>
    <w:rsid w:val="00C276CA"/>
    <w:rsid w:val="00C278A0"/>
    <w:rsid w:val="00C27913"/>
    <w:rsid w:val="00C30B10"/>
    <w:rsid w:val="00C30C2C"/>
    <w:rsid w:val="00C40622"/>
    <w:rsid w:val="00C51119"/>
    <w:rsid w:val="00C533D5"/>
    <w:rsid w:val="00C53BD2"/>
    <w:rsid w:val="00C54BEF"/>
    <w:rsid w:val="00C5642E"/>
    <w:rsid w:val="00C57646"/>
    <w:rsid w:val="00C57859"/>
    <w:rsid w:val="00C60A5F"/>
    <w:rsid w:val="00C623C0"/>
    <w:rsid w:val="00C62EED"/>
    <w:rsid w:val="00C67C33"/>
    <w:rsid w:val="00C700C9"/>
    <w:rsid w:val="00C7300C"/>
    <w:rsid w:val="00C76BD1"/>
    <w:rsid w:val="00C76F00"/>
    <w:rsid w:val="00C86106"/>
    <w:rsid w:val="00C87736"/>
    <w:rsid w:val="00C87CC7"/>
    <w:rsid w:val="00C9277E"/>
    <w:rsid w:val="00C92BBC"/>
    <w:rsid w:val="00C92FF6"/>
    <w:rsid w:val="00C97A82"/>
    <w:rsid w:val="00CA4AED"/>
    <w:rsid w:val="00CA4CDF"/>
    <w:rsid w:val="00CA7532"/>
    <w:rsid w:val="00CA7B76"/>
    <w:rsid w:val="00CB0D77"/>
    <w:rsid w:val="00CB2561"/>
    <w:rsid w:val="00CB418F"/>
    <w:rsid w:val="00CB7053"/>
    <w:rsid w:val="00CC2BF6"/>
    <w:rsid w:val="00CC2E95"/>
    <w:rsid w:val="00CC3104"/>
    <w:rsid w:val="00CC468C"/>
    <w:rsid w:val="00CC4EAE"/>
    <w:rsid w:val="00CD0917"/>
    <w:rsid w:val="00CD5802"/>
    <w:rsid w:val="00CE639B"/>
    <w:rsid w:val="00CF4349"/>
    <w:rsid w:val="00CF5F5A"/>
    <w:rsid w:val="00CF7756"/>
    <w:rsid w:val="00CF7E4D"/>
    <w:rsid w:val="00D0417B"/>
    <w:rsid w:val="00D05034"/>
    <w:rsid w:val="00D05BA0"/>
    <w:rsid w:val="00D077AC"/>
    <w:rsid w:val="00D079A3"/>
    <w:rsid w:val="00D10151"/>
    <w:rsid w:val="00D11250"/>
    <w:rsid w:val="00D11318"/>
    <w:rsid w:val="00D12BAD"/>
    <w:rsid w:val="00D216C4"/>
    <w:rsid w:val="00D22AFC"/>
    <w:rsid w:val="00D22BBB"/>
    <w:rsid w:val="00D22F7B"/>
    <w:rsid w:val="00D2337B"/>
    <w:rsid w:val="00D238E8"/>
    <w:rsid w:val="00D27465"/>
    <w:rsid w:val="00D27D37"/>
    <w:rsid w:val="00D33DEB"/>
    <w:rsid w:val="00D42868"/>
    <w:rsid w:val="00D4442E"/>
    <w:rsid w:val="00D45661"/>
    <w:rsid w:val="00D4583E"/>
    <w:rsid w:val="00D50728"/>
    <w:rsid w:val="00D53303"/>
    <w:rsid w:val="00D6039B"/>
    <w:rsid w:val="00D62842"/>
    <w:rsid w:val="00D70F82"/>
    <w:rsid w:val="00D75512"/>
    <w:rsid w:val="00D7587B"/>
    <w:rsid w:val="00D8581F"/>
    <w:rsid w:val="00D86609"/>
    <w:rsid w:val="00D87233"/>
    <w:rsid w:val="00D9009C"/>
    <w:rsid w:val="00D911C3"/>
    <w:rsid w:val="00DA5953"/>
    <w:rsid w:val="00DA5977"/>
    <w:rsid w:val="00DB0C12"/>
    <w:rsid w:val="00DB211B"/>
    <w:rsid w:val="00DB4966"/>
    <w:rsid w:val="00DC07BE"/>
    <w:rsid w:val="00DC5BBF"/>
    <w:rsid w:val="00DC6195"/>
    <w:rsid w:val="00DC6A38"/>
    <w:rsid w:val="00DD69C7"/>
    <w:rsid w:val="00DD7868"/>
    <w:rsid w:val="00DE12E5"/>
    <w:rsid w:val="00DE1B5E"/>
    <w:rsid w:val="00DE4DEF"/>
    <w:rsid w:val="00DE68DB"/>
    <w:rsid w:val="00DE6C87"/>
    <w:rsid w:val="00DF0384"/>
    <w:rsid w:val="00DF7A69"/>
    <w:rsid w:val="00E02404"/>
    <w:rsid w:val="00E04B86"/>
    <w:rsid w:val="00E10184"/>
    <w:rsid w:val="00E11406"/>
    <w:rsid w:val="00E124A0"/>
    <w:rsid w:val="00E16784"/>
    <w:rsid w:val="00E225D0"/>
    <w:rsid w:val="00E22D85"/>
    <w:rsid w:val="00E23003"/>
    <w:rsid w:val="00E230CC"/>
    <w:rsid w:val="00E30F17"/>
    <w:rsid w:val="00E3200F"/>
    <w:rsid w:val="00E329D0"/>
    <w:rsid w:val="00E4197B"/>
    <w:rsid w:val="00E4302D"/>
    <w:rsid w:val="00E4598A"/>
    <w:rsid w:val="00E470C3"/>
    <w:rsid w:val="00E50C1A"/>
    <w:rsid w:val="00E51BA0"/>
    <w:rsid w:val="00E56620"/>
    <w:rsid w:val="00E57B14"/>
    <w:rsid w:val="00E601CA"/>
    <w:rsid w:val="00E6357B"/>
    <w:rsid w:val="00E6396E"/>
    <w:rsid w:val="00E66AE6"/>
    <w:rsid w:val="00E67F69"/>
    <w:rsid w:val="00E76B62"/>
    <w:rsid w:val="00E76C6F"/>
    <w:rsid w:val="00E93086"/>
    <w:rsid w:val="00E931DA"/>
    <w:rsid w:val="00E938F9"/>
    <w:rsid w:val="00E94851"/>
    <w:rsid w:val="00E9658B"/>
    <w:rsid w:val="00E96AF6"/>
    <w:rsid w:val="00E96D39"/>
    <w:rsid w:val="00EA2A09"/>
    <w:rsid w:val="00EB0F65"/>
    <w:rsid w:val="00EB1B22"/>
    <w:rsid w:val="00EC40BF"/>
    <w:rsid w:val="00EC5ED5"/>
    <w:rsid w:val="00EC5FEC"/>
    <w:rsid w:val="00EC6461"/>
    <w:rsid w:val="00ED36F9"/>
    <w:rsid w:val="00ED3FC0"/>
    <w:rsid w:val="00ED4F40"/>
    <w:rsid w:val="00EE6956"/>
    <w:rsid w:val="00EF07B1"/>
    <w:rsid w:val="00EF188C"/>
    <w:rsid w:val="00EF287A"/>
    <w:rsid w:val="00EF3F9A"/>
    <w:rsid w:val="00EF7BB2"/>
    <w:rsid w:val="00EF7DF0"/>
    <w:rsid w:val="00F00D36"/>
    <w:rsid w:val="00F00D56"/>
    <w:rsid w:val="00F03CAC"/>
    <w:rsid w:val="00F042AE"/>
    <w:rsid w:val="00F07F9A"/>
    <w:rsid w:val="00F15AA3"/>
    <w:rsid w:val="00F15B1D"/>
    <w:rsid w:val="00F20284"/>
    <w:rsid w:val="00F21900"/>
    <w:rsid w:val="00F23615"/>
    <w:rsid w:val="00F245B0"/>
    <w:rsid w:val="00F3096D"/>
    <w:rsid w:val="00F321CB"/>
    <w:rsid w:val="00F329E9"/>
    <w:rsid w:val="00F32EC8"/>
    <w:rsid w:val="00F3418E"/>
    <w:rsid w:val="00F34233"/>
    <w:rsid w:val="00F36C04"/>
    <w:rsid w:val="00F44F0B"/>
    <w:rsid w:val="00F549F0"/>
    <w:rsid w:val="00F55800"/>
    <w:rsid w:val="00F55DCF"/>
    <w:rsid w:val="00F609F3"/>
    <w:rsid w:val="00F62DCA"/>
    <w:rsid w:val="00F63504"/>
    <w:rsid w:val="00F655EE"/>
    <w:rsid w:val="00F66DA5"/>
    <w:rsid w:val="00F70B9B"/>
    <w:rsid w:val="00F71882"/>
    <w:rsid w:val="00F72D2A"/>
    <w:rsid w:val="00F77C9D"/>
    <w:rsid w:val="00F8144C"/>
    <w:rsid w:val="00F81DA3"/>
    <w:rsid w:val="00F82C69"/>
    <w:rsid w:val="00F90916"/>
    <w:rsid w:val="00F91829"/>
    <w:rsid w:val="00F9356B"/>
    <w:rsid w:val="00F95418"/>
    <w:rsid w:val="00F95998"/>
    <w:rsid w:val="00FA1324"/>
    <w:rsid w:val="00FA5F42"/>
    <w:rsid w:val="00FB2103"/>
    <w:rsid w:val="00FC0C51"/>
    <w:rsid w:val="00FC2F40"/>
    <w:rsid w:val="00FC3D5E"/>
    <w:rsid w:val="00FC53F3"/>
    <w:rsid w:val="00FD3DA4"/>
    <w:rsid w:val="00FD6121"/>
    <w:rsid w:val="00FE1F03"/>
    <w:rsid w:val="00FE1FB6"/>
    <w:rsid w:val="00FE6380"/>
    <w:rsid w:val="00FF049D"/>
    <w:rsid w:val="00FF2375"/>
    <w:rsid w:val="00FF24AE"/>
    <w:rsid w:val="00FF282D"/>
    <w:rsid w:val="00FF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F0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C1"/>
  </w:style>
  <w:style w:type="paragraph" w:styleId="Heading1">
    <w:name w:val="heading 1"/>
    <w:basedOn w:val="Normal"/>
    <w:next w:val="Normal"/>
    <w:link w:val="Heading1Char"/>
    <w:uiPriority w:val="9"/>
    <w:qFormat/>
    <w:rsid w:val="003361C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61C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61C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61C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61C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61C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61C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61C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61C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FFA"/>
  </w:style>
  <w:style w:type="paragraph" w:styleId="FootnoteText">
    <w:name w:val="footnote text"/>
    <w:basedOn w:val="Normal"/>
    <w:link w:val="FootnoteTextChar"/>
    <w:uiPriority w:val="99"/>
    <w:semiHidden/>
    <w:unhideWhenUsed/>
    <w:rsid w:val="00C10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FFA"/>
    <w:rPr>
      <w:sz w:val="20"/>
      <w:szCs w:val="20"/>
    </w:rPr>
  </w:style>
  <w:style w:type="table" w:styleId="TableGrid">
    <w:name w:val="Table Grid"/>
    <w:basedOn w:val="TableNormal"/>
    <w:uiPriority w:val="99"/>
    <w:rsid w:val="00C10FF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uiPriority w:val="99"/>
    <w:rsid w:val="00C10FFA"/>
    <w:rPr>
      <w:rFonts w:cs="Times New Roman"/>
      <w:vertAlign w:val="superscript"/>
    </w:rPr>
  </w:style>
  <w:style w:type="paragraph" w:styleId="Header">
    <w:name w:val="header"/>
    <w:basedOn w:val="Normal"/>
    <w:link w:val="HeaderChar"/>
    <w:uiPriority w:val="99"/>
    <w:unhideWhenUsed/>
    <w:rsid w:val="00E1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406"/>
  </w:style>
  <w:style w:type="paragraph" w:styleId="BalloonText">
    <w:name w:val="Balloon Text"/>
    <w:basedOn w:val="Normal"/>
    <w:link w:val="BalloonTextChar"/>
    <w:uiPriority w:val="99"/>
    <w:semiHidden/>
    <w:unhideWhenUsed/>
    <w:rsid w:val="00E1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406"/>
    <w:rPr>
      <w:rFonts w:ascii="Tahoma" w:hAnsi="Tahoma" w:cs="Tahoma"/>
      <w:sz w:val="16"/>
      <w:szCs w:val="16"/>
    </w:rPr>
  </w:style>
  <w:style w:type="character" w:styleId="Hyperlink">
    <w:name w:val="Hyperlink"/>
    <w:basedOn w:val="DefaultParagraphFont"/>
    <w:uiPriority w:val="99"/>
    <w:unhideWhenUsed/>
    <w:rsid w:val="00E11406"/>
    <w:rPr>
      <w:color w:val="0000FF" w:themeColor="hyperlink"/>
      <w:u w:val="single"/>
    </w:rPr>
  </w:style>
  <w:style w:type="character" w:styleId="FollowedHyperlink">
    <w:name w:val="FollowedHyperlink"/>
    <w:basedOn w:val="DefaultParagraphFont"/>
    <w:uiPriority w:val="99"/>
    <w:semiHidden/>
    <w:unhideWhenUsed/>
    <w:rsid w:val="00BA7329"/>
    <w:rPr>
      <w:color w:val="800080" w:themeColor="followedHyperlink"/>
      <w:u w:val="single"/>
    </w:rPr>
  </w:style>
  <w:style w:type="paragraph" w:styleId="ListParagraph">
    <w:name w:val="List Paragraph"/>
    <w:basedOn w:val="Normal"/>
    <w:uiPriority w:val="34"/>
    <w:qFormat/>
    <w:rsid w:val="00367EEA"/>
    <w:pPr>
      <w:ind w:left="720"/>
      <w:contextualSpacing/>
    </w:pPr>
  </w:style>
  <w:style w:type="character" w:styleId="CommentReference">
    <w:name w:val="annotation reference"/>
    <w:basedOn w:val="DefaultParagraphFont"/>
    <w:uiPriority w:val="99"/>
    <w:semiHidden/>
    <w:unhideWhenUsed/>
    <w:rsid w:val="00955092"/>
    <w:rPr>
      <w:sz w:val="16"/>
      <w:szCs w:val="16"/>
    </w:rPr>
  </w:style>
  <w:style w:type="paragraph" w:styleId="CommentText">
    <w:name w:val="annotation text"/>
    <w:basedOn w:val="Normal"/>
    <w:link w:val="CommentTextChar"/>
    <w:uiPriority w:val="99"/>
    <w:unhideWhenUsed/>
    <w:rsid w:val="00955092"/>
    <w:pPr>
      <w:spacing w:line="240" w:lineRule="auto"/>
    </w:pPr>
    <w:rPr>
      <w:sz w:val="20"/>
      <w:szCs w:val="20"/>
    </w:rPr>
  </w:style>
  <w:style w:type="character" w:customStyle="1" w:styleId="CommentTextChar">
    <w:name w:val="Comment Text Char"/>
    <w:basedOn w:val="DefaultParagraphFont"/>
    <w:link w:val="CommentText"/>
    <w:uiPriority w:val="99"/>
    <w:rsid w:val="00955092"/>
    <w:rPr>
      <w:sz w:val="20"/>
      <w:szCs w:val="20"/>
    </w:rPr>
  </w:style>
  <w:style w:type="paragraph" w:styleId="CommentSubject">
    <w:name w:val="annotation subject"/>
    <w:basedOn w:val="CommentText"/>
    <w:next w:val="CommentText"/>
    <w:link w:val="CommentSubjectChar"/>
    <w:uiPriority w:val="99"/>
    <w:semiHidden/>
    <w:unhideWhenUsed/>
    <w:rsid w:val="00955092"/>
    <w:rPr>
      <w:b/>
      <w:bCs/>
    </w:rPr>
  </w:style>
  <w:style w:type="character" w:customStyle="1" w:styleId="CommentSubjectChar">
    <w:name w:val="Comment Subject Char"/>
    <w:basedOn w:val="CommentTextChar"/>
    <w:link w:val="CommentSubject"/>
    <w:uiPriority w:val="99"/>
    <w:semiHidden/>
    <w:rsid w:val="00955092"/>
    <w:rPr>
      <w:b/>
      <w:bCs/>
      <w:sz w:val="20"/>
      <w:szCs w:val="20"/>
    </w:rPr>
  </w:style>
  <w:style w:type="character" w:customStyle="1" w:styleId="FootnoteTextChar1">
    <w:name w:val="Footnote Text Char1"/>
    <w:basedOn w:val="DefaultParagraphFont"/>
    <w:uiPriority w:val="99"/>
    <w:semiHidden/>
    <w:rsid w:val="005C0754"/>
    <w:rPr>
      <w:sz w:val="20"/>
      <w:szCs w:val="20"/>
    </w:rPr>
  </w:style>
  <w:style w:type="paragraph" w:styleId="Revision">
    <w:name w:val="Revision"/>
    <w:hidden/>
    <w:uiPriority w:val="99"/>
    <w:semiHidden/>
    <w:rsid w:val="00C67C33"/>
    <w:pPr>
      <w:spacing w:after="0" w:line="240" w:lineRule="auto"/>
    </w:pPr>
  </w:style>
  <w:style w:type="character" w:customStyle="1" w:styleId="Heading1Char">
    <w:name w:val="Heading 1 Char"/>
    <w:basedOn w:val="DefaultParagraphFont"/>
    <w:link w:val="Heading1"/>
    <w:uiPriority w:val="9"/>
    <w:rsid w:val="003361C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3361C1"/>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61C1"/>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61C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61C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61C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61C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61C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61C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61C1"/>
    <w:pPr>
      <w:spacing w:line="240" w:lineRule="auto"/>
    </w:pPr>
    <w:rPr>
      <w:b/>
      <w:bCs/>
      <w:smallCaps/>
      <w:color w:val="595959" w:themeColor="text1" w:themeTint="A6"/>
    </w:rPr>
  </w:style>
  <w:style w:type="paragraph" w:styleId="Title">
    <w:name w:val="Title"/>
    <w:basedOn w:val="Normal"/>
    <w:next w:val="Normal"/>
    <w:link w:val="TitleChar"/>
    <w:uiPriority w:val="10"/>
    <w:qFormat/>
    <w:rsid w:val="003361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61C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61C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61C1"/>
    <w:rPr>
      <w:rFonts w:asciiTheme="majorHAnsi" w:eastAsiaTheme="majorEastAsia" w:hAnsiTheme="majorHAnsi" w:cstheme="majorBidi"/>
      <w:sz w:val="30"/>
      <w:szCs w:val="30"/>
    </w:rPr>
  </w:style>
  <w:style w:type="character" w:styleId="Strong">
    <w:name w:val="Strong"/>
    <w:basedOn w:val="DefaultParagraphFont"/>
    <w:uiPriority w:val="22"/>
    <w:qFormat/>
    <w:rsid w:val="003361C1"/>
    <w:rPr>
      <w:b/>
      <w:bCs/>
    </w:rPr>
  </w:style>
  <w:style w:type="character" w:styleId="Emphasis">
    <w:name w:val="Emphasis"/>
    <w:basedOn w:val="DefaultParagraphFont"/>
    <w:uiPriority w:val="20"/>
    <w:qFormat/>
    <w:rsid w:val="003361C1"/>
    <w:rPr>
      <w:i/>
      <w:iCs/>
      <w:color w:val="F79646" w:themeColor="accent6"/>
    </w:rPr>
  </w:style>
  <w:style w:type="paragraph" w:styleId="NoSpacing">
    <w:name w:val="No Spacing"/>
    <w:uiPriority w:val="1"/>
    <w:qFormat/>
    <w:rsid w:val="003361C1"/>
    <w:pPr>
      <w:spacing w:after="0" w:line="240" w:lineRule="auto"/>
    </w:pPr>
  </w:style>
  <w:style w:type="paragraph" w:styleId="Quote">
    <w:name w:val="Quote"/>
    <w:basedOn w:val="Normal"/>
    <w:next w:val="Normal"/>
    <w:link w:val="QuoteChar"/>
    <w:uiPriority w:val="29"/>
    <w:qFormat/>
    <w:rsid w:val="003361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61C1"/>
    <w:rPr>
      <w:i/>
      <w:iCs/>
      <w:color w:val="262626" w:themeColor="text1" w:themeTint="D9"/>
    </w:rPr>
  </w:style>
  <w:style w:type="paragraph" w:styleId="IntenseQuote">
    <w:name w:val="Intense Quote"/>
    <w:basedOn w:val="Normal"/>
    <w:next w:val="Normal"/>
    <w:link w:val="IntenseQuoteChar"/>
    <w:uiPriority w:val="30"/>
    <w:qFormat/>
    <w:rsid w:val="003361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61C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61C1"/>
    <w:rPr>
      <w:i/>
      <w:iCs/>
    </w:rPr>
  </w:style>
  <w:style w:type="character" w:styleId="IntenseEmphasis">
    <w:name w:val="Intense Emphasis"/>
    <w:basedOn w:val="DefaultParagraphFont"/>
    <w:uiPriority w:val="21"/>
    <w:qFormat/>
    <w:rsid w:val="003361C1"/>
    <w:rPr>
      <w:b/>
      <w:bCs/>
      <w:i/>
      <w:iCs/>
    </w:rPr>
  </w:style>
  <w:style w:type="character" w:styleId="SubtleReference">
    <w:name w:val="Subtle Reference"/>
    <w:basedOn w:val="DefaultParagraphFont"/>
    <w:uiPriority w:val="31"/>
    <w:qFormat/>
    <w:rsid w:val="003361C1"/>
    <w:rPr>
      <w:smallCaps/>
      <w:color w:val="595959" w:themeColor="text1" w:themeTint="A6"/>
    </w:rPr>
  </w:style>
  <w:style w:type="character" w:styleId="IntenseReference">
    <w:name w:val="Intense Reference"/>
    <w:basedOn w:val="DefaultParagraphFont"/>
    <w:uiPriority w:val="32"/>
    <w:qFormat/>
    <w:rsid w:val="003361C1"/>
    <w:rPr>
      <w:b/>
      <w:bCs/>
      <w:smallCaps/>
      <w:color w:val="F79646" w:themeColor="accent6"/>
    </w:rPr>
  </w:style>
  <w:style w:type="character" w:styleId="BookTitle">
    <w:name w:val="Book Title"/>
    <w:basedOn w:val="DefaultParagraphFont"/>
    <w:uiPriority w:val="33"/>
    <w:qFormat/>
    <w:rsid w:val="003361C1"/>
    <w:rPr>
      <w:b/>
      <w:bCs/>
      <w:caps w:val="0"/>
      <w:smallCaps/>
      <w:spacing w:val="7"/>
      <w:sz w:val="21"/>
      <w:szCs w:val="21"/>
    </w:rPr>
  </w:style>
  <w:style w:type="paragraph" w:styleId="TOCHeading">
    <w:name w:val="TOC Heading"/>
    <w:basedOn w:val="Heading1"/>
    <w:next w:val="Normal"/>
    <w:uiPriority w:val="39"/>
    <w:semiHidden/>
    <w:unhideWhenUsed/>
    <w:qFormat/>
    <w:rsid w:val="003361C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C1"/>
  </w:style>
  <w:style w:type="paragraph" w:styleId="Heading1">
    <w:name w:val="heading 1"/>
    <w:basedOn w:val="Normal"/>
    <w:next w:val="Normal"/>
    <w:link w:val="Heading1Char"/>
    <w:uiPriority w:val="9"/>
    <w:qFormat/>
    <w:rsid w:val="003361C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61C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61C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61C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61C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61C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3361C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3361C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61C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FFA"/>
  </w:style>
  <w:style w:type="paragraph" w:styleId="FootnoteText">
    <w:name w:val="footnote text"/>
    <w:basedOn w:val="Normal"/>
    <w:link w:val="FootnoteTextChar"/>
    <w:uiPriority w:val="99"/>
    <w:semiHidden/>
    <w:unhideWhenUsed/>
    <w:rsid w:val="00C10F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FFA"/>
    <w:rPr>
      <w:sz w:val="20"/>
      <w:szCs w:val="20"/>
    </w:rPr>
  </w:style>
  <w:style w:type="table" w:styleId="TableGrid">
    <w:name w:val="Table Grid"/>
    <w:basedOn w:val="TableNormal"/>
    <w:uiPriority w:val="99"/>
    <w:rsid w:val="00C10FF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uiPriority w:val="99"/>
    <w:rsid w:val="00C10FFA"/>
    <w:rPr>
      <w:rFonts w:cs="Times New Roman"/>
      <w:vertAlign w:val="superscript"/>
    </w:rPr>
  </w:style>
  <w:style w:type="paragraph" w:styleId="Header">
    <w:name w:val="header"/>
    <w:basedOn w:val="Normal"/>
    <w:link w:val="HeaderChar"/>
    <w:uiPriority w:val="99"/>
    <w:unhideWhenUsed/>
    <w:rsid w:val="00E1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406"/>
  </w:style>
  <w:style w:type="paragraph" w:styleId="BalloonText">
    <w:name w:val="Balloon Text"/>
    <w:basedOn w:val="Normal"/>
    <w:link w:val="BalloonTextChar"/>
    <w:uiPriority w:val="99"/>
    <w:semiHidden/>
    <w:unhideWhenUsed/>
    <w:rsid w:val="00E11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406"/>
    <w:rPr>
      <w:rFonts w:ascii="Tahoma" w:hAnsi="Tahoma" w:cs="Tahoma"/>
      <w:sz w:val="16"/>
      <w:szCs w:val="16"/>
    </w:rPr>
  </w:style>
  <w:style w:type="character" w:styleId="Hyperlink">
    <w:name w:val="Hyperlink"/>
    <w:basedOn w:val="DefaultParagraphFont"/>
    <w:uiPriority w:val="99"/>
    <w:unhideWhenUsed/>
    <w:rsid w:val="00E11406"/>
    <w:rPr>
      <w:color w:val="0000FF" w:themeColor="hyperlink"/>
      <w:u w:val="single"/>
    </w:rPr>
  </w:style>
  <w:style w:type="character" w:styleId="FollowedHyperlink">
    <w:name w:val="FollowedHyperlink"/>
    <w:basedOn w:val="DefaultParagraphFont"/>
    <w:uiPriority w:val="99"/>
    <w:semiHidden/>
    <w:unhideWhenUsed/>
    <w:rsid w:val="00BA7329"/>
    <w:rPr>
      <w:color w:val="800080" w:themeColor="followedHyperlink"/>
      <w:u w:val="single"/>
    </w:rPr>
  </w:style>
  <w:style w:type="paragraph" w:styleId="ListParagraph">
    <w:name w:val="List Paragraph"/>
    <w:basedOn w:val="Normal"/>
    <w:uiPriority w:val="34"/>
    <w:qFormat/>
    <w:rsid w:val="00367EEA"/>
    <w:pPr>
      <w:ind w:left="720"/>
      <w:contextualSpacing/>
    </w:pPr>
  </w:style>
  <w:style w:type="character" w:styleId="CommentReference">
    <w:name w:val="annotation reference"/>
    <w:basedOn w:val="DefaultParagraphFont"/>
    <w:uiPriority w:val="99"/>
    <w:semiHidden/>
    <w:unhideWhenUsed/>
    <w:rsid w:val="00955092"/>
    <w:rPr>
      <w:sz w:val="16"/>
      <w:szCs w:val="16"/>
    </w:rPr>
  </w:style>
  <w:style w:type="paragraph" w:styleId="CommentText">
    <w:name w:val="annotation text"/>
    <w:basedOn w:val="Normal"/>
    <w:link w:val="CommentTextChar"/>
    <w:uiPriority w:val="99"/>
    <w:unhideWhenUsed/>
    <w:rsid w:val="00955092"/>
    <w:pPr>
      <w:spacing w:line="240" w:lineRule="auto"/>
    </w:pPr>
    <w:rPr>
      <w:sz w:val="20"/>
      <w:szCs w:val="20"/>
    </w:rPr>
  </w:style>
  <w:style w:type="character" w:customStyle="1" w:styleId="CommentTextChar">
    <w:name w:val="Comment Text Char"/>
    <w:basedOn w:val="DefaultParagraphFont"/>
    <w:link w:val="CommentText"/>
    <w:uiPriority w:val="99"/>
    <w:rsid w:val="00955092"/>
    <w:rPr>
      <w:sz w:val="20"/>
      <w:szCs w:val="20"/>
    </w:rPr>
  </w:style>
  <w:style w:type="paragraph" w:styleId="CommentSubject">
    <w:name w:val="annotation subject"/>
    <w:basedOn w:val="CommentText"/>
    <w:next w:val="CommentText"/>
    <w:link w:val="CommentSubjectChar"/>
    <w:uiPriority w:val="99"/>
    <w:semiHidden/>
    <w:unhideWhenUsed/>
    <w:rsid w:val="00955092"/>
    <w:rPr>
      <w:b/>
      <w:bCs/>
    </w:rPr>
  </w:style>
  <w:style w:type="character" w:customStyle="1" w:styleId="CommentSubjectChar">
    <w:name w:val="Comment Subject Char"/>
    <w:basedOn w:val="CommentTextChar"/>
    <w:link w:val="CommentSubject"/>
    <w:uiPriority w:val="99"/>
    <w:semiHidden/>
    <w:rsid w:val="00955092"/>
    <w:rPr>
      <w:b/>
      <w:bCs/>
      <w:sz w:val="20"/>
      <w:szCs w:val="20"/>
    </w:rPr>
  </w:style>
  <w:style w:type="character" w:customStyle="1" w:styleId="FootnoteTextChar1">
    <w:name w:val="Footnote Text Char1"/>
    <w:basedOn w:val="DefaultParagraphFont"/>
    <w:uiPriority w:val="99"/>
    <w:semiHidden/>
    <w:rsid w:val="005C0754"/>
    <w:rPr>
      <w:sz w:val="20"/>
      <w:szCs w:val="20"/>
    </w:rPr>
  </w:style>
  <w:style w:type="paragraph" w:styleId="Revision">
    <w:name w:val="Revision"/>
    <w:hidden/>
    <w:uiPriority w:val="99"/>
    <w:semiHidden/>
    <w:rsid w:val="00C67C33"/>
    <w:pPr>
      <w:spacing w:after="0" w:line="240" w:lineRule="auto"/>
    </w:pPr>
  </w:style>
  <w:style w:type="character" w:customStyle="1" w:styleId="Heading1Char">
    <w:name w:val="Heading 1 Char"/>
    <w:basedOn w:val="DefaultParagraphFont"/>
    <w:link w:val="Heading1"/>
    <w:uiPriority w:val="9"/>
    <w:rsid w:val="003361C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3361C1"/>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3361C1"/>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3361C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3361C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3361C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3361C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3361C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3361C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3361C1"/>
    <w:pPr>
      <w:spacing w:line="240" w:lineRule="auto"/>
    </w:pPr>
    <w:rPr>
      <w:b/>
      <w:bCs/>
      <w:smallCaps/>
      <w:color w:val="595959" w:themeColor="text1" w:themeTint="A6"/>
    </w:rPr>
  </w:style>
  <w:style w:type="paragraph" w:styleId="Title">
    <w:name w:val="Title"/>
    <w:basedOn w:val="Normal"/>
    <w:next w:val="Normal"/>
    <w:link w:val="TitleChar"/>
    <w:uiPriority w:val="10"/>
    <w:qFormat/>
    <w:rsid w:val="003361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361C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361C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361C1"/>
    <w:rPr>
      <w:rFonts w:asciiTheme="majorHAnsi" w:eastAsiaTheme="majorEastAsia" w:hAnsiTheme="majorHAnsi" w:cstheme="majorBidi"/>
      <w:sz w:val="30"/>
      <w:szCs w:val="30"/>
    </w:rPr>
  </w:style>
  <w:style w:type="character" w:styleId="Strong">
    <w:name w:val="Strong"/>
    <w:basedOn w:val="DefaultParagraphFont"/>
    <w:uiPriority w:val="22"/>
    <w:qFormat/>
    <w:rsid w:val="003361C1"/>
    <w:rPr>
      <w:b/>
      <w:bCs/>
    </w:rPr>
  </w:style>
  <w:style w:type="character" w:styleId="Emphasis">
    <w:name w:val="Emphasis"/>
    <w:basedOn w:val="DefaultParagraphFont"/>
    <w:uiPriority w:val="20"/>
    <w:qFormat/>
    <w:rsid w:val="003361C1"/>
    <w:rPr>
      <w:i/>
      <w:iCs/>
      <w:color w:val="F79646" w:themeColor="accent6"/>
    </w:rPr>
  </w:style>
  <w:style w:type="paragraph" w:styleId="NoSpacing">
    <w:name w:val="No Spacing"/>
    <w:uiPriority w:val="1"/>
    <w:qFormat/>
    <w:rsid w:val="003361C1"/>
    <w:pPr>
      <w:spacing w:after="0" w:line="240" w:lineRule="auto"/>
    </w:pPr>
  </w:style>
  <w:style w:type="paragraph" w:styleId="Quote">
    <w:name w:val="Quote"/>
    <w:basedOn w:val="Normal"/>
    <w:next w:val="Normal"/>
    <w:link w:val="QuoteChar"/>
    <w:uiPriority w:val="29"/>
    <w:qFormat/>
    <w:rsid w:val="003361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361C1"/>
    <w:rPr>
      <w:i/>
      <w:iCs/>
      <w:color w:val="262626" w:themeColor="text1" w:themeTint="D9"/>
    </w:rPr>
  </w:style>
  <w:style w:type="paragraph" w:styleId="IntenseQuote">
    <w:name w:val="Intense Quote"/>
    <w:basedOn w:val="Normal"/>
    <w:next w:val="Normal"/>
    <w:link w:val="IntenseQuoteChar"/>
    <w:uiPriority w:val="30"/>
    <w:qFormat/>
    <w:rsid w:val="003361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3361C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3361C1"/>
    <w:rPr>
      <w:i/>
      <w:iCs/>
    </w:rPr>
  </w:style>
  <w:style w:type="character" w:styleId="IntenseEmphasis">
    <w:name w:val="Intense Emphasis"/>
    <w:basedOn w:val="DefaultParagraphFont"/>
    <w:uiPriority w:val="21"/>
    <w:qFormat/>
    <w:rsid w:val="003361C1"/>
    <w:rPr>
      <w:b/>
      <w:bCs/>
      <w:i/>
      <w:iCs/>
    </w:rPr>
  </w:style>
  <w:style w:type="character" w:styleId="SubtleReference">
    <w:name w:val="Subtle Reference"/>
    <w:basedOn w:val="DefaultParagraphFont"/>
    <w:uiPriority w:val="31"/>
    <w:qFormat/>
    <w:rsid w:val="003361C1"/>
    <w:rPr>
      <w:smallCaps/>
      <w:color w:val="595959" w:themeColor="text1" w:themeTint="A6"/>
    </w:rPr>
  </w:style>
  <w:style w:type="character" w:styleId="IntenseReference">
    <w:name w:val="Intense Reference"/>
    <w:basedOn w:val="DefaultParagraphFont"/>
    <w:uiPriority w:val="32"/>
    <w:qFormat/>
    <w:rsid w:val="003361C1"/>
    <w:rPr>
      <w:b/>
      <w:bCs/>
      <w:smallCaps/>
      <w:color w:val="F79646" w:themeColor="accent6"/>
    </w:rPr>
  </w:style>
  <w:style w:type="character" w:styleId="BookTitle">
    <w:name w:val="Book Title"/>
    <w:basedOn w:val="DefaultParagraphFont"/>
    <w:uiPriority w:val="33"/>
    <w:qFormat/>
    <w:rsid w:val="003361C1"/>
    <w:rPr>
      <w:b/>
      <w:bCs/>
      <w:caps w:val="0"/>
      <w:smallCaps/>
      <w:spacing w:val="7"/>
      <w:sz w:val="21"/>
      <w:szCs w:val="21"/>
    </w:rPr>
  </w:style>
  <w:style w:type="paragraph" w:styleId="TOCHeading">
    <w:name w:val="TOC Heading"/>
    <w:basedOn w:val="Heading1"/>
    <w:next w:val="Normal"/>
    <w:uiPriority w:val="39"/>
    <w:semiHidden/>
    <w:unhideWhenUsed/>
    <w:qFormat/>
    <w:rsid w:val="003361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5535">
      <w:bodyDiv w:val="1"/>
      <w:marLeft w:val="0"/>
      <w:marRight w:val="0"/>
      <w:marTop w:val="0"/>
      <w:marBottom w:val="0"/>
      <w:divBdr>
        <w:top w:val="none" w:sz="0" w:space="0" w:color="auto"/>
        <w:left w:val="none" w:sz="0" w:space="0" w:color="auto"/>
        <w:bottom w:val="none" w:sz="0" w:space="0" w:color="auto"/>
        <w:right w:val="none" w:sz="0" w:space="0" w:color="auto"/>
      </w:divBdr>
    </w:div>
    <w:div w:id="1108159625">
      <w:bodyDiv w:val="1"/>
      <w:marLeft w:val="0"/>
      <w:marRight w:val="0"/>
      <w:marTop w:val="0"/>
      <w:marBottom w:val="0"/>
      <w:divBdr>
        <w:top w:val="none" w:sz="0" w:space="0" w:color="auto"/>
        <w:left w:val="none" w:sz="0" w:space="0" w:color="auto"/>
        <w:bottom w:val="none" w:sz="0" w:space="0" w:color="auto"/>
        <w:right w:val="none" w:sz="0" w:space="0" w:color="auto"/>
      </w:divBdr>
    </w:div>
    <w:div w:id="1345862226">
      <w:bodyDiv w:val="1"/>
      <w:marLeft w:val="0"/>
      <w:marRight w:val="0"/>
      <w:marTop w:val="0"/>
      <w:marBottom w:val="0"/>
      <w:divBdr>
        <w:top w:val="none" w:sz="0" w:space="0" w:color="auto"/>
        <w:left w:val="none" w:sz="0" w:space="0" w:color="auto"/>
        <w:bottom w:val="none" w:sz="0" w:space="0" w:color="auto"/>
        <w:right w:val="none" w:sz="0" w:space="0" w:color="auto"/>
      </w:divBdr>
    </w:div>
    <w:div w:id="1575629767">
      <w:bodyDiv w:val="1"/>
      <w:marLeft w:val="0"/>
      <w:marRight w:val="0"/>
      <w:marTop w:val="0"/>
      <w:marBottom w:val="0"/>
      <w:divBdr>
        <w:top w:val="none" w:sz="0" w:space="0" w:color="auto"/>
        <w:left w:val="none" w:sz="0" w:space="0" w:color="auto"/>
        <w:bottom w:val="none" w:sz="0" w:space="0" w:color="auto"/>
        <w:right w:val="none" w:sz="0" w:space="0" w:color="auto"/>
      </w:divBdr>
    </w:div>
    <w:div w:id="16080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dol.gov/ofccp/posters/Infographics/files/JurisdnThresholds-7_ENGESQA508c.pdf" TargetMode="External"/><Relationship Id="rId2" Type="http://schemas.openxmlformats.org/officeDocument/2006/relationships/hyperlink" Target="https://www.ecfr.gov/cgi-bin/text-idx?gp=&amp;SID=b686ff45080d69713c00bf18b651cc37&amp;mc=true&amp;tpl=/ecfrbrowse/Title41/41chapter60.tpl" TargetMode="External"/><Relationship Id="rId1" Type="http://schemas.openxmlformats.org/officeDocument/2006/relationships/hyperlink" Target="https://www.dol.gov/ofccp/regs/compliance/section503.htm" TargetMode="External"/><Relationship Id="rId6" Type="http://schemas.openxmlformats.org/officeDocument/2006/relationships/hyperlink" Target="https://www.opm.gov/policy-data-oversight/senior-executive-service/compensation/" TargetMode="External"/><Relationship Id="rId5" Type="http://schemas.openxmlformats.org/officeDocument/2006/relationships/hyperlink" Target="https://www.bls.gov/news.release/ecec.toc.htm" TargetMode="External"/><Relationship Id="rId4"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14D90-8219-4C52-95E3-D25F1767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2019-05-10T15:12:00Z</dcterms:created>
  <dcterms:modified xsi:type="dcterms:W3CDTF">2019-05-10T15:12:00Z</dcterms:modified>
</cp:coreProperties>
</file>