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A9A8968" w14:textId="77777777" w:rsidR="003E50AA" w:rsidRPr="00B706CD" w:rsidRDefault="003E50AA" w:rsidP="003E50AA">
      <w:pPr>
        <w:spacing w:line="240" w:lineRule="auto"/>
        <w:contextualSpacing/>
        <w:jc w:val="center"/>
        <w:rPr>
          <w:rFonts w:ascii="Times New Roman" w:hAnsi="Times New Roman" w:cs="Times New Roman"/>
          <w:sz w:val="24"/>
          <w:szCs w:val="24"/>
        </w:rPr>
      </w:pPr>
      <w:bookmarkStart w:id="0" w:name="_GoBack"/>
      <w:bookmarkEnd w:id="0"/>
      <w:r w:rsidRPr="00B706CD">
        <w:rPr>
          <w:rFonts w:ascii="Times New Roman" w:hAnsi="Times New Roman" w:cs="Times New Roman"/>
          <w:sz w:val="24"/>
          <w:szCs w:val="24"/>
        </w:rPr>
        <w:t>SUPPORTING STATEMENT</w:t>
      </w:r>
    </w:p>
    <w:p w14:paraId="659619DE" w14:textId="77777777" w:rsidR="003E50AA" w:rsidRPr="00B706CD" w:rsidRDefault="003E50AA" w:rsidP="003E50AA">
      <w:pPr>
        <w:spacing w:line="240" w:lineRule="auto"/>
        <w:contextualSpacing/>
        <w:jc w:val="center"/>
        <w:rPr>
          <w:rFonts w:ascii="Times New Roman" w:hAnsi="Times New Roman" w:cs="Times New Roman"/>
          <w:sz w:val="24"/>
          <w:szCs w:val="24"/>
        </w:rPr>
      </w:pPr>
      <w:r w:rsidRPr="00B706CD">
        <w:rPr>
          <w:rFonts w:ascii="Times New Roman" w:hAnsi="Times New Roman" w:cs="Times New Roman"/>
          <w:sz w:val="24"/>
          <w:szCs w:val="24"/>
        </w:rPr>
        <w:t>FOR TITLE VI PROGR</w:t>
      </w:r>
      <w:r w:rsidR="00464C82" w:rsidRPr="00B706CD">
        <w:rPr>
          <w:rFonts w:ascii="Times New Roman" w:hAnsi="Times New Roman" w:cs="Times New Roman"/>
          <w:sz w:val="24"/>
          <w:szCs w:val="24"/>
        </w:rPr>
        <w:t>A</w:t>
      </w:r>
      <w:r w:rsidRPr="00B706CD">
        <w:rPr>
          <w:rFonts w:ascii="Times New Roman" w:hAnsi="Times New Roman" w:cs="Times New Roman"/>
          <w:sz w:val="24"/>
          <w:szCs w:val="24"/>
        </w:rPr>
        <w:t>M PERFORMANCE REPORT</w:t>
      </w:r>
    </w:p>
    <w:p w14:paraId="4A6B579A" w14:textId="77777777" w:rsidR="003E50AA" w:rsidRPr="00B706CD" w:rsidRDefault="003E50AA" w:rsidP="003E50AA">
      <w:pPr>
        <w:spacing w:line="240" w:lineRule="auto"/>
        <w:contextualSpacing/>
        <w:jc w:val="center"/>
        <w:rPr>
          <w:rFonts w:ascii="Times New Roman" w:hAnsi="Times New Roman" w:cs="Times New Roman"/>
          <w:sz w:val="24"/>
          <w:szCs w:val="24"/>
        </w:rPr>
      </w:pPr>
    </w:p>
    <w:p w14:paraId="130C95C0" w14:textId="77777777" w:rsidR="003E50AA" w:rsidRPr="00B706CD" w:rsidRDefault="003E50AA" w:rsidP="003E50AA">
      <w:pPr>
        <w:pStyle w:val="ListParagraph"/>
        <w:numPr>
          <w:ilvl w:val="0"/>
          <w:numId w:val="5"/>
        </w:numPr>
        <w:spacing w:line="240" w:lineRule="auto"/>
        <w:ind w:left="360"/>
        <w:rPr>
          <w:rFonts w:ascii="Times New Roman" w:hAnsi="Times New Roman" w:cs="Times New Roman"/>
          <w:b/>
          <w:sz w:val="24"/>
          <w:szCs w:val="24"/>
          <w:u w:val="single"/>
        </w:rPr>
      </w:pPr>
      <w:r w:rsidRPr="00B706CD">
        <w:rPr>
          <w:rFonts w:ascii="Times New Roman" w:hAnsi="Times New Roman" w:cs="Times New Roman"/>
          <w:b/>
          <w:sz w:val="24"/>
          <w:szCs w:val="24"/>
          <w:u w:val="single"/>
        </w:rPr>
        <w:t>Circumstances Making the Collection of Information Necessary</w:t>
      </w:r>
    </w:p>
    <w:p w14:paraId="161E71F2" w14:textId="77777777" w:rsidR="0072402F" w:rsidRPr="00B706CD" w:rsidRDefault="003E50AA" w:rsidP="003E50AA">
      <w:pPr>
        <w:spacing w:line="240" w:lineRule="auto"/>
        <w:rPr>
          <w:rFonts w:ascii="Times New Roman" w:hAnsi="Times New Roman" w:cs="Times New Roman"/>
          <w:sz w:val="24"/>
          <w:szCs w:val="24"/>
        </w:rPr>
      </w:pPr>
      <w:r w:rsidRPr="00B706CD">
        <w:rPr>
          <w:rFonts w:ascii="Times New Roman" w:hAnsi="Times New Roman" w:cs="Times New Roman"/>
          <w:sz w:val="24"/>
          <w:szCs w:val="24"/>
        </w:rPr>
        <w:t>A Program Performance Report on activities under Title</w:t>
      </w:r>
      <w:r w:rsidR="00F321C7" w:rsidRPr="00B706CD">
        <w:rPr>
          <w:rFonts w:ascii="Times New Roman" w:hAnsi="Times New Roman" w:cs="Times New Roman"/>
          <w:sz w:val="24"/>
          <w:szCs w:val="24"/>
        </w:rPr>
        <w:t xml:space="preserve"> </w:t>
      </w:r>
      <w:r w:rsidRPr="00B706CD">
        <w:rPr>
          <w:rFonts w:ascii="Times New Roman" w:hAnsi="Times New Roman" w:cs="Times New Roman"/>
          <w:sz w:val="24"/>
          <w:szCs w:val="24"/>
        </w:rPr>
        <w:t xml:space="preserve">VI of the Older Americans Act (OAA) is necessary for the Administration on Aging (AoA) to monitor federal funds effectively and to be informed as to the progress of the programs.  </w:t>
      </w:r>
      <w:r w:rsidR="00A45D64" w:rsidRPr="00B706CD">
        <w:rPr>
          <w:rFonts w:ascii="Times New Roman" w:hAnsi="Times New Roman" w:cs="Times New Roman"/>
          <w:sz w:val="24"/>
          <w:szCs w:val="24"/>
        </w:rPr>
        <w:t>Grantees are required to submit an annual Program Performance Report to allow for efficient federal monitoring.</w:t>
      </w:r>
    </w:p>
    <w:p w14:paraId="0C34E6C7" w14:textId="29060657" w:rsidR="003E50AA" w:rsidRPr="00B706CD" w:rsidRDefault="003E50AA" w:rsidP="003E50AA">
      <w:pPr>
        <w:spacing w:line="240" w:lineRule="auto"/>
        <w:rPr>
          <w:rFonts w:ascii="Times New Roman" w:hAnsi="Times New Roman" w:cs="Times New Roman"/>
          <w:sz w:val="24"/>
          <w:szCs w:val="24"/>
        </w:rPr>
      </w:pPr>
      <w:r w:rsidRPr="00B706CD">
        <w:rPr>
          <w:rFonts w:ascii="Times New Roman" w:hAnsi="Times New Roman" w:cs="Times New Roman"/>
          <w:sz w:val="24"/>
          <w:szCs w:val="24"/>
        </w:rPr>
        <w:t>Sections 614(a)(3), 202(a)(16)(A)(i)(ii)(iii)</w:t>
      </w:r>
      <w:r w:rsidR="00464C82" w:rsidRPr="00B706CD">
        <w:rPr>
          <w:rFonts w:ascii="Times New Roman" w:hAnsi="Times New Roman" w:cs="Times New Roman"/>
          <w:sz w:val="24"/>
          <w:szCs w:val="24"/>
        </w:rPr>
        <w:t xml:space="preserve"> </w:t>
      </w:r>
      <w:r w:rsidRPr="00B706CD">
        <w:rPr>
          <w:rFonts w:ascii="Times New Roman" w:hAnsi="Times New Roman" w:cs="Times New Roman"/>
          <w:sz w:val="24"/>
          <w:szCs w:val="24"/>
        </w:rPr>
        <w:t>and 207(a) of the OAA state that an applicant for a grant under Title VI Part</w:t>
      </w:r>
      <w:r w:rsidR="00F321C7" w:rsidRPr="00B706CD">
        <w:rPr>
          <w:rFonts w:ascii="Times New Roman" w:hAnsi="Times New Roman" w:cs="Times New Roman"/>
          <w:sz w:val="24"/>
          <w:szCs w:val="24"/>
        </w:rPr>
        <w:t xml:space="preserve"> A</w:t>
      </w:r>
      <w:r w:rsidRPr="00B706CD">
        <w:rPr>
          <w:rFonts w:ascii="Times New Roman" w:hAnsi="Times New Roman" w:cs="Times New Roman"/>
          <w:sz w:val="24"/>
          <w:szCs w:val="24"/>
        </w:rPr>
        <w:t xml:space="preserve">, Indian Program, shall “provide that the tribal organization will make such reports </w:t>
      </w:r>
      <w:r w:rsidR="0095375C" w:rsidRPr="00B706CD">
        <w:rPr>
          <w:rFonts w:ascii="Times New Roman" w:hAnsi="Times New Roman" w:cs="Times New Roman"/>
          <w:sz w:val="24"/>
          <w:szCs w:val="24"/>
        </w:rPr>
        <w:t xml:space="preserve">in such form </w:t>
      </w:r>
      <w:r w:rsidRPr="00B706CD">
        <w:rPr>
          <w:rFonts w:ascii="Times New Roman" w:hAnsi="Times New Roman" w:cs="Times New Roman"/>
          <w:sz w:val="24"/>
          <w:szCs w:val="24"/>
        </w:rPr>
        <w:t>and containing such information, as the Assistant Secretary may reasonably require, and comply with such requirements as the Assistant Secretary may impose to assure the correctness of such reports.”  Section (624)(a)(4) of the OAA states that an applicant for a grant under Title VI Part B, Native Hawaiian Program, shall “provide that the organization will make such reports in such form and contain</w:t>
      </w:r>
      <w:r w:rsidR="00F71306" w:rsidRPr="00B706CD">
        <w:rPr>
          <w:rFonts w:ascii="Times New Roman" w:hAnsi="Times New Roman" w:cs="Times New Roman"/>
          <w:sz w:val="24"/>
          <w:szCs w:val="24"/>
        </w:rPr>
        <w:t>in</w:t>
      </w:r>
      <w:r w:rsidRPr="00B706CD">
        <w:rPr>
          <w:rFonts w:ascii="Times New Roman" w:hAnsi="Times New Roman" w:cs="Times New Roman"/>
          <w:sz w:val="24"/>
          <w:szCs w:val="24"/>
        </w:rPr>
        <w:t xml:space="preserve">g such information as the Assistant Secretary may </w:t>
      </w:r>
      <w:r w:rsidR="00F321C7" w:rsidRPr="00B706CD">
        <w:rPr>
          <w:rFonts w:ascii="Times New Roman" w:hAnsi="Times New Roman" w:cs="Times New Roman"/>
          <w:sz w:val="24"/>
          <w:szCs w:val="24"/>
        </w:rPr>
        <w:t xml:space="preserve">reasonably require, and comply with such requirements as the Assistant Secretary may </w:t>
      </w:r>
      <w:r w:rsidRPr="00B706CD">
        <w:rPr>
          <w:rFonts w:ascii="Times New Roman" w:hAnsi="Times New Roman" w:cs="Times New Roman"/>
          <w:sz w:val="24"/>
          <w:szCs w:val="24"/>
        </w:rPr>
        <w:t xml:space="preserve">impose to ensure the correctness of such reports”  Section 373(e)(3) of the OAA states that an applicant for a grant under </w:t>
      </w:r>
      <w:r w:rsidR="00F321C7" w:rsidRPr="00B706CD">
        <w:rPr>
          <w:rFonts w:ascii="Times New Roman" w:hAnsi="Times New Roman" w:cs="Times New Roman"/>
          <w:sz w:val="24"/>
          <w:szCs w:val="24"/>
        </w:rPr>
        <w:t>T</w:t>
      </w:r>
      <w:r w:rsidRPr="00B706CD">
        <w:rPr>
          <w:rFonts w:ascii="Times New Roman" w:hAnsi="Times New Roman" w:cs="Times New Roman"/>
          <w:sz w:val="24"/>
          <w:szCs w:val="24"/>
        </w:rPr>
        <w:t>itle VI Part C, Native American Caregiver Support Program shall “prepare and submit to the Assistant Secretary reports on the data and records req</w:t>
      </w:r>
      <w:r w:rsidR="005D3B1D" w:rsidRPr="00B706CD">
        <w:rPr>
          <w:rFonts w:ascii="Times New Roman" w:hAnsi="Times New Roman" w:cs="Times New Roman"/>
          <w:sz w:val="24"/>
          <w:szCs w:val="24"/>
        </w:rPr>
        <w:t>uired under paragraph (2), inclu</w:t>
      </w:r>
      <w:r w:rsidRPr="00B706CD">
        <w:rPr>
          <w:rFonts w:ascii="Times New Roman" w:hAnsi="Times New Roman" w:cs="Times New Roman"/>
          <w:sz w:val="24"/>
          <w:szCs w:val="24"/>
        </w:rPr>
        <w:t>ding information on the services funded under this subpart, and standards and mechanisms, by which the quality of the services shall be assured.</w:t>
      </w:r>
      <w:r w:rsidR="007953F8" w:rsidRPr="00B706CD">
        <w:rPr>
          <w:rFonts w:ascii="Times New Roman" w:hAnsi="Times New Roman" w:cs="Times New Roman"/>
          <w:sz w:val="24"/>
          <w:szCs w:val="24"/>
        </w:rPr>
        <w:t>”</w:t>
      </w:r>
      <w:r w:rsidRPr="00B706CD">
        <w:rPr>
          <w:rFonts w:ascii="Times New Roman" w:hAnsi="Times New Roman" w:cs="Times New Roman"/>
          <w:sz w:val="24"/>
          <w:szCs w:val="24"/>
        </w:rPr>
        <w:t xml:space="preserve">  A combined Program Performance Repo</w:t>
      </w:r>
      <w:r w:rsidR="0059614A" w:rsidRPr="00B706CD">
        <w:rPr>
          <w:rFonts w:ascii="Times New Roman" w:hAnsi="Times New Roman" w:cs="Times New Roman"/>
          <w:sz w:val="24"/>
          <w:szCs w:val="24"/>
        </w:rPr>
        <w:t>r</w:t>
      </w:r>
      <w:r w:rsidRPr="00B706CD">
        <w:rPr>
          <w:rFonts w:ascii="Times New Roman" w:hAnsi="Times New Roman" w:cs="Times New Roman"/>
          <w:sz w:val="24"/>
          <w:szCs w:val="24"/>
        </w:rPr>
        <w:t>t form is used for reporting by grantees under Parts A, B and C.  The regulations at 45</w:t>
      </w:r>
      <w:r w:rsidR="007953F8" w:rsidRPr="00B706CD">
        <w:rPr>
          <w:rFonts w:ascii="Times New Roman" w:hAnsi="Times New Roman" w:cs="Times New Roman"/>
          <w:sz w:val="24"/>
          <w:szCs w:val="24"/>
        </w:rPr>
        <w:t xml:space="preserve"> </w:t>
      </w:r>
      <w:r w:rsidRPr="00B706CD">
        <w:rPr>
          <w:rFonts w:ascii="Times New Roman" w:hAnsi="Times New Roman" w:cs="Times New Roman"/>
          <w:sz w:val="24"/>
          <w:szCs w:val="24"/>
        </w:rPr>
        <w:t xml:space="preserve">CFR 92.40(b)(1) provide that “grantees shall submit annual performance reports unless the awarding agency requires quarterly or semiannual reports.”  Again, we require annual reports.  </w:t>
      </w:r>
    </w:p>
    <w:p w14:paraId="6486229A" w14:textId="6FDFBDEA" w:rsidR="000E7A92" w:rsidRPr="00B706CD" w:rsidRDefault="000E7A92" w:rsidP="003E50AA">
      <w:pPr>
        <w:spacing w:line="240" w:lineRule="auto"/>
        <w:rPr>
          <w:rFonts w:ascii="Times New Roman" w:hAnsi="Times New Roman" w:cs="Times New Roman"/>
          <w:sz w:val="24"/>
          <w:szCs w:val="24"/>
        </w:rPr>
      </w:pPr>
      <w:r w:rsidRPr="00B706CD">
        <w:rPr>
          <w:rFonts w:ascii="Times New Roman" w:hAnsi="Times New Roman" w:cs="Times New Roman"/>
          <w:sz w:val="24"/>
          <w:szCs w:val="24"/>
        </w:rPr>
        <w:t xml:space="preserve">AoA is submitting the Office of Management and Budget (OMB) a form for the Program Performance Report.  </w:t>
      </w:r>
      <w:r w:rsidR="00A45D64" w:rsidRPr="00B706CD">
        <w:rPr>
          <w:rFonts w:ascii="Times New Roman" w:hAnsi="Times New Roman" w:cs="Times New Roman"/>
          <w:sz w:val="24"/>
          <w:szCs w:val="24"/>
        </w:rPr>
        <w:t>The report is required annually, with a 2.5 estimated preparation time per report</w:t>
      </w:r>
      <w:r w:rsidRPr="00B706CD">
        <w:rPr>
          <w:rFonts w:ascii="Times New Roman" w:hAnsi="Times New Roman" w:cs="Times New Roman"/>
          <w:sz w:val="24"/>
          <w:szCs w:val="24"/>
        </w:rPr>
        <w:t>.</w:t>
      </w:r>
    </w:p>
    <w:p w14:paraId="08EA64A3" w14:textId="77777777" w:rsidR="000E7A92" w:rsidRPr="00B706CD" w:rsidRDefault="000E7A92" w:rsidP="000E7A92">
      <w:pPr>
        <w:pStyle w:val="ListParagraph"/>
        <w:numPr>
          <w:ilvl w:val="0"/>
          <w:numId w:val="5"/>
        </w:numPr>
        <w:spacing w:line="240" w:lineRule="auto"/>
        <w:ind w:left="360"/>
        <w:rPr>
          <w:rFonts w:ascii="Times New Roman" w:hAnsi="Times New Roman" w:cs="Times New Roman"/>
          <w:b/>
          <w:sz w:val="24"/>
          <w:szCs w:val="24"/>
          <w:u w:val="single"/>
        </w:rPr>
      </w:pPr>
      <w:r w:rsidRPr="00B706CD">
        <w:rPr>
          <w:rFonts w:ascii="Times New Roman" w:hAnsi="Times New Roman" w:cs="Times New Roman"/>
          <w:b/>
          <w:sz w:val="24"/>
          <w:szCs w:val="24"/>
          <w:u w:val="single"/>
        </w:rPr>
        <w:t xml:space="preserve">Purpose and Use of the Information Collection </w:t>
      </w:r>
    </w:p>
    <w:p w14:paraId="232369E7" w14:textId="77777777" w:rsidR="003E50AA" w:rsidRPr="00B706CD" w:rsidRDefault="000E7A92" w:rsidP="003E50AA">
      <w:pPr>
        <w:spacing w:line="240" w:lineRule="auto"/>
        <w:rPr>
          <w:rFonts w:ascii="Times New Roman" w:hAnsi="Times New Roman" w:cs="Times New Roman"/>
          <w:sz w:val="24"/>
          <w:szCs w:val="24"/>
        </w:rPr>
      </w:pPr>
      <w:r w:rsidRPr="00B706CD">
        <w:rPr>
          <w:rFonts w:ascii="Times New Roman" w:hAnsi="Times New Roman" w:cs="Times New Roman"/>
          <w:sz w:val="24"/>
          <w:szCs w:val="24"/>
        </w:rPr>
        <w:t>The Program Performance Report provides a data base for AoA to (1) monitor program achievement of performance objectives; (2) establish program policy and direction; and (3) prepare responses to Congress, the OMB, the Ge</w:t>
      </w:r>
      <w:r w:rsidR="006A3BD3" w:rsidRPr="00B706CD">
        <w:rPr>
          <w:rFonts w:ascii="Times New Roman" w:hAnsi="Times New Roman" w:cs="Times New Roman"/>
          <w:sz w:val="24"/>
          <w:szCs w:val="24"/>
        </w:rPr>
        <w:t>ne</w:t>
      </w:r>
      <w:r w:rsidRPr="00B706CD">
        <w:rPr>
          <w:rFonts w:ascii="Times New Roman" w:hAnsi="Times New Roman" w:cs="Times New Roman"/>
          <w:sz w:val="24"/>
          <w:szCs w:val="24"/>
        </w:rPr>
        <w:t>ral Accounting Office, other federal departments, and public and private agencies as required by the OAA Title II sections 202(a)19 and 208; and prepare data for the Federal Interagency Task Force on Older Indians established pursuant to section 134(d) of the 1987 Amendments to the OAA.  If AoA did not collect the program data herein requested, it would not be able to monitor and manage total program progress as expected, nor develop program policy options directed toward assuring the most effective use of limited Title VI funds.</w:t>
      </w:r>
    </w:p>
    <w:p w14:paraId="20A28E99" w14:textId="77777777" w:rsidR="00E34184" w:rsidRPr="00B706CD" w:rsidRDefault="00E34184" w:rsidP="003E50AA">
      <w:pPr>
        <w:spacing w:line="240" w:lineRule="auto"/>
        <w:rPr>
          <w:rFonts w:ascii="Times New Roman" w:hAnsi="Times New Roman" w:cs="Times New Roman"/>
          <w:sz w:val="24"/>
          <w:szCs w:val="24"/>
        </w:rPr>
      </w:pPr>
    </w:p>
    <w:p w14:paraId="75E51190" w14:textId="77777777" w:rsidR="007E4A57" w:rsidRPr="00B706CD" w:rsidRDefault="007E4A57" w:rsidP="007E4A57">
      <w:pPr>
        <w:pStyle w:val="ListParagraph"/>
        <w:spacing w:line="240" w:lineRule="auto"/>
        <w:ind w:left="360"/>
        <w:rPr>
          <w:rFonts w:ascii="Times New Roman" w:hAnsi="Times New Roman" w:cs="Times New Roman"/>
          <w:sz w:val="24"/>
          <w:szCs w:val="24"/>
          <w:u w:val="single"/>
        </w:rPr>
      </w:pPr>
    </w:p>
    <w:p w14:paraId="26ACF6B6" w14:textId="77777777" w:rsidR="007E4A57" w:rsidRPr="00B706CD" w:rsidRDefault="007E4A57" w:rsidP="007E4A57">
      <w:pPr>
        <w:pStyle w:val="ListParagraph"/>
        <w:spacing w:line="240" w:lineRule="auto"/>
        <w:ind w:left="360"/>
        <w:rPr>
          <w:rFonts w:ascii="Times New Roman" w:hAnsi="Times New Roman" w:cs="Times New Roman"/>
          <w:sz w:val="24"/>
          <w:szCs w:val="24"/>
          <w:u w:val="single"/>
        </w:rPr>
      </w:pPr>
    </w:p>
    <w:p w14:paraId="17454898" w14:textId="7585BCE8" w:rsidR="00A803A0" w:rsidRPr="00B706CD" w:rsidRDefault="00A803A0" w:rsidP="00A803A0">
      <w:pPr>
        <w:pStyle w:val="ListParagraph"/>
        <w:numPr>
          <w:ilvl w:val="0"/>
          <w:numId w:val="5"/>
        </w:numPr>
        <w:spacing w:line="240" w:lineRule="auto"/>
        <w:ind w:left="360"/>
        <w:rPr>
          <w:rFonts w:ascii="Times New Roman" w:hAnsi="Times New Roman" w:cs="Times New Roman"/>
          <w:b/>
          <w:sz w:val="24"/>
          <w:szCs w:val="24"/>
          <w:u w:val="single"/>
        </w:rPr>
      </w:pPr>
      <w:r w:rsidRPr="00B706CD">
        <w:rPr>
          <w:rFonts w:ascii="Times New Roman" w:hAnsi="Times New Roman" w:cs="Times New Roman"/>
          <w:b/>
          <w:sz w:val="24"/>
          <w:szCs w:val="24"/>
          <w:u w:val="single"/>
        </w:rPr>
        <w:lastRenderedPageBreak/>
        <w:t>Use of Improved Information Technology and Burden Reduction</w:t>
      </w:r>
    </w:p>
    <w:p w14:paraId="57FEADDC" w14:textId="77777777" w:rsidR="00A803A0" w:rsidRPr="00B706CD" w:rsidRDefault="00A803A0" w:rsidP="00A803A0">
      <w:pPr>
        <w:spacing w:line="240" w:lineRule="auto"/>
        <w:rPr>
          <w:rFonts w:ascii="Times New Roman" w:hAnsi="Times New Roman" w:cs="Times New Roman"/>
          <w:sz w:val="24"/>
          <w:szCs w:val="24"/>
        </w:rPr>
      </w:pPr>
      <w:r w:rsidRPr="00B706CD">
        <w:rPr>
          <w:rFonts w:ascii="Times New Roman" w:hAnsi="Times New Roman" w:cs="Times New Roman"/>
          <w:sz w:val="24"/>
          <w:szCs w:val="24"/>
        </w:rPr>
        <w:t>A web based reporting system is in place reducing the cost of mailing reports to AoA and ensuring that reports are received in a timely manner.  However, due to the geographical location and size of some Tribal grantees, paper reports are also accepted.</w:t>
      </w:r>
    </w:p>
    <w:p w14:paraId="6060A511" w14:textId="77777777" w:rsidR="00A803A0" w:rsidRPr="00B706CD" w:rsidRDefault="00A803A0" w:rsidP="00A803A0">
      <w:pPr>
        <w:pStyle w:val="ListParagraph"/>
        <w:numPr>
          <w:ilvl w:val="0"/>
          <w:numId w:val="5"/>
        </w:numPr>
        <w:spacing w:line="240" w:lineRule="auto"/>
        <w:ind w:left="360"/>
        <w:rPr>
          <w:rFonts w:ascii="Times New Roman" w:hAnsi="Times New Roman" w:cs="Times New Roman"/>
          <w:b/>
          <w:sz w:val="24"/>
          <w:szCs w:val="24"/>
          <w:u w:val="single"/>
        </w:rPr>
      </w:pPr>
      <w:r w:rsidRPr="00B706CD">
        <w:rPr>
          <w:rFonts w:ascii="Times New Roman" w:hAnsi="Times New Roman" w:cs="Times New Roman"/>
          <w:b/>
          <w:sz w:val="24"/>
          <w:szCs w:val="24"/>
          <w:u w:val="single"/>
        </w:rPr>
        <w:t>Efforts to Identify Duplication and Use of Similar Information</w:t>
      </w:r>
    </w:p>
    <w:p w14:paraId="76A95656" w14:textId="12A7EBB2" w:rsidR="00A803A0" w:rsidRPr="00B706CD" w:rsidRDefault="00A803A0" w:rsidP="00A803A0">
      <w:pPr>
        <w:spacing w:line="240" w:lineRule="auto"/>
        <w:rPr>
          <w:rFonts w:ascii="Times New Roman" w:hAnsi="Times New Roman" w:cs="Times New Roman"/>
          <w:sz w:val="24"/>
          <w:szCs w:val="24"/>
        </w:rPr>
      </w:pPr>
      <w:r w:rsidRPr="00B706CD">
        <w:rPr>
          <w:rFonts w:ascii="Times New Roman" w:hAnsi="Times New Roman" w:cs="Times New Roman"/>
          <w:sz w:val="24"/>
          <w:szCs w:val="24"/>
        </w:rPr>
        <w:t>Title VI funds are used to provide specific services</w:t>
      </w:r>
      <w:r w:rsidR="00001CDD" w:rsidRPr="00B706CD">
        <w:rPr>
          <w:rFonts w:ascii="Times New Roman" w:hAnsi="Times New Roman" w:cs="Times New Roman"/>
          <w:sz w:val="24"/>
          <w:szCs w:val="24"/>
        </w:rPr>
        <w:t xml:space="preserve"> to</w:t>
      </w:r>
      <w:r w:rsidRPr="00B706CD">
        <w:rPr>
          <w:rFonts w:ascii="Times New Roman" w:hAnsi="Times New Roman" w:cs="Times New Roman"/>
          <w:sz w:val="24"/>
          <w:szCs w:val="24"/>
        </w:rPr>
        <w:t xml:space="preserve"> distinct target populations, American Indian and Alaskan Native elderly living on or near reservations; Native Hawaiians and Caregivers caring for American Indian, Alaskan Native elderly living on or near reservations and Hawaiian elders.  Other federal programs may provide some services to some of the American Indians and Native Hawaiians and Caregivers but they do not generate data specifically about services provided by the Title VI programs.</w:t>
      </w:r>
    </w:p>
    <w:p w14:paraId="5962274A" w14:textId="77777777" w:rsidR="00A803A0" w:rsidRPr="00B706CD" w:rsidRDefault="00A803A0" w:rsidP="00A803A0">
      <w:pPr>
        <w:spacing w:line="240" w:lineRule="auto"/>
        <w:rPr>
          <w:rFonts w:ascii="Times New Roman" w:hAnsi="Times New Roman" w:cs="Times New Roman"/>
          <w:sz w:val="24"/>
          <w:szCs w:val="24"/>
        </w:rPr>
      </w:pPr>
      <w:r w:rsidRPr="00B706CD">
        <w:rPr>
          <w:rFonts w:ascii="Times New Roman" w:hAnsi="Times New Roman" w:cs="Times New Roman"/>
          <w:sz w:val="24"/>
          <w:szCs w:val="24"/>
        </w:rPr>
        <w:t>No similar information is available.</w:t>
      </w:r>
    </w:p>
    <w:p w14:paraId="258A1A13" w14:textId="77777777" w:rsidR="00A803A0" w:rsidRPr="00B706CD" w:rsidRDefault="00A803A0" w:rsidP="00A803A0">
      <w:pPr>
        <w:pStyle w:val="ListParagraph"/>
        <w:numPr>
          <w:ilvl w:val="0"/>
          <w:numId w:val="5"/>
        </w:numPr>
        <w:spacing w:line="240" w:lineRule="auto"/>
        <w:ind w:left="360"/>
        <w:rPr>
          <w:rFonts w:ascii="Times New Roman" w:hAnsi="Times New Roman" w:cs="Times New Roman"/>
          <w:b/>
          <w:sz w:val="24"/>
          <w:szCs w:val="24"/>
          <w:u w:val="single"/>
        </w:rPr>
      </w:pPr>
      <w:r w:rsidRPr="00B706CD">
        <w:rPr>
          <w:rFonts w:ascii="Times New Roman" w:hAnsi="Times New Roman" w:cs="Times New Roman"/>
          <w:b/>
          <w:sz w:val="24"/>
          <w:szCs w:val="24"/>
          <w:u w:val="single"/>
        </w:rPr>
        <w:t>Impact on Small Businesses or Other Small Entities</w:t>
      </w:r>
    </w:p>
    <w:p w14:paraId="3E171CB9" w14:textId="77777777" w:rsidR="00A803A0" w:rsidRPr="00B706CD" w:rsidRDefault="00A803A0" w:rsidP="00A803A0">
      <w:pPr>
        <w:spacing w:line="240" w:lineRule="auto"/>
        <w:rPr>
          <w:rFonts w:ascii="Times New Roman" w:hAnsi="Times New Roman" w:cs="Times New Roman"/>
          <w:sz w:val="24"/>
          <w:szCs w:val="24"/>
        </w:rPr>
      </w:pPr>
      <w:r w:rsidRPr="00B706CD">
        <w:rPr>
          <w:rFonts w:ascii="Times New Roman" w:hAnsi="Times New Roman" w:cs="Times New Roman"/>
          <w:sz w:val="24"/>
          <w:szCs w:val="24"/>
        </w:rPr>
        <w:t>OAA Title VI grantees are Tribal organizations representing tribal governments; therefore, we view them as local government entities.</w:t>
      </w:r>
    </w:p>
    <w:p w14:paraId="17B5CC89" w14:textId="77777777" w:rsidR="00A803A0" w:rsidRPr="00B706CD" w:rsidRDefault="00A803A0" w:rsidP="00A803A0">
      <w:pPr>
        <w:pStyle w:val="ListParagraph"/>
        <w:numPr>
          <w:ilvl w:val="0"/>
          <w:numId w:val="5"/>
        </w:numPr>
        <w:spacing w:line="240" w:lineRule="auto"/>
        <w:ind w:left="360"/>
        <w:rPr>
          <w:rFonts w:ascii="Times New Roman" w:hAnsi="Times New Roman" w:cs="Times New Roman"/>
          <w:b/>
          <w:sz w:val="24"/>
          <w:szCs w:val="24"/>
          <w:u w:val="single"/>
        </w:rPr>
      </w:pPr>
      <w:r w:rsidRPr="00B706CD">
        <w:rPr>
          <w:rFonts w:ascii="Times New Roman" w:hAnsi="Times New Roman" w:cs="Times New Roman"/>
          <w:b/>
          <w:sz w:val="24"/>
          <w:szCs w:val="24"/>
          <w:u w:val="single"/>
        </w:rPr>
        <w:t>Consequences of Collecting the Information Less Frequently</w:t>
      </w:r>
    </w:p>
    <w:p w14:paraId="347469C1" w14:textId="54D7FFEE" w:rsidR="00A803A0" w:rsidRPr="00B706CD" w:rsidRDefault="006943DD" w:rsidP="00A803A0">
      <w:pPr>
        <w:spacing w:line="240" w:lineRule="auto"/>
        <w:rPr>
          <w:rFonts w:ascii="Times New Roman" w:hAnsi="Times New Roman" w:cs="Times New Roman"/>
          <w:sz w:val="24"/>
          <w:szCs w:val="24"/>
        </w:rPr>
      </w:pPr>
      <w:r w:rsidRPr="00B706CD">
        <w:rPr>
          <w:rFonts w:ascii="Times New Roman" w:hAnsi="Times New Roman" w:cs="Times New Roman"/>
          <w:sz w:val="24"/>
          <w:szCs w:val="24"/>
        </w:rPr>
        <w:t>Annual reporting allows Tribes to analyze their actual performance against their originally stated goals and objectives.  ACL carefully monitors the reports to determine accuracy of reported information and contacts grantees to discuss any questionable responses. This approach offers an opportunity for training, technical assistance and monitoring.</w:t>
      </w:r>
    </w:p>
    <w:p w14:paraId="3A0693FD" w14:textId="77777777" w:rsidR="0072402F" w:rsidRPr="00B706CD" w:rsidRDefault="005D3B1D" w:rsidP="0072402F">
      <w:pPr>
        <w:pStyle w:val="ListParagraph"/>
        <w:numPr>
          <w:ilvl w:val="0"/>
          <w:numId w:val="5"/>
        </w:numPr>
        <w:tabs>
          <w:tab w:val="left" w:pos="360"/>
        </w:tabs>
        <w:spacing w:line="240" w:lineRule="auto"/>
        <w:ind w:left="360"/>
        <w:rPr>
          <w:rFonts w:ascii="Times New Roman" w:hAnsi="Times New Roman" w:cs="Times New Roman"/>
          <w:b/>
          <w:sz w:val="24"/>
          <w:szCs w:val="24"/>
          <w:u w:val="single"/>
        </w:rPr>
      </w:pPr>
      <w:r w:rsidRPr="00B706CD">
        <w:rPr>
          <w:rFonts w:ascii="Times New Roman" w:hAnsi="Times New Roman" w:cs="Times New Roman"/>
          <w:b/>
          <w:sz w:val="24"/>
          <w:szCs w:val="24"/>
          <w:u w:val="single"/>
        </w:rPr>
        <w:t>Special Circumstances Relating to the Guidelines of 5 CFR 1320.5</w:t>
      </w:r>
    </w:p>
    <w:p w14:paraId="6E8011A5" w14:textId="5B44A066" w:rsidR="006962E5" w:rsidRPr="00B706CD" w:rsidRDefault="006962E5" w:rsidP="006962E5">
      <w:pPr>
        <w:pStyle w:val="ListParagraph"/>
        <w:tabs>
          <w:tab w:val="left" w:pos="360"/>
        </w:tabs>
        <w:spacing w:line="240" w:lineRule="auto"/>
        <w:ind w:left="0"/>
        <w:rPr>
          <w:rFonts w:ascii="Times New Roman" w:hAnsi="Times New Roman" w:cs="Times New Roman"/>
          <w:sz w:val="24"/>
          <w:szCs w:val="24"/>
        </w:rPr>
      </w:pPr>
      <w:r w:rsidRPr="00B706CD">
        <w:rPr>
          <w:rFonts w:ascii="Times New Roman" w:hAnsi="Times New Roman" w:cs="Times New Roman"/>
          <w:sz w:val="24"/>
          <w:szCs w:val="24"/>
        </w:rPr>
        <w:t>There are no special circumstances relating to the guidelines of 5 CFR 1320.5</w:t>
      </w:r>
    </w:p>
    <w:p w14:paraId="55E7EC2E" w14:textId="77777777" w:rsidR="006962E5" w:rsidRPr="00B706CD" w:rsidRDefault="006962E5" w:rsidP="006962E5">
      <w:pPr>
        <w:pStyle w:val="ListParagraph"/>
        <w:tabs>
          <w:tab w:val="left" w:pos="360"/>
        </w:tabs>
        <w:spacing w:line="240" w:lineRule="auto"/>
        <w:ind w:left="0"/>
        <w:rPr>
          <w:rFonts w:ascii="Times New Roman" w:hAnsi="Times New Roman" w:cs="Times New Roman"/>
          <w:sz w:val="24"/>
          <w:szCs w:val="24"/>
          <w:u w:val="single"/>
        </w:rPr>
      </w:pPr>
    </w:p>
    <w:p w14:paraId="4C2A89EA" w14:textId="72CA4C8F" w:rsidR="005D3B1D" w:rsidRPr="00B706CD" w:rsidRDefault="005D3B1D" w:rsidP="0072402F">
      <w:pPr>
        <w:pStyle w:val="ListParagraph"/>
        <w:numPr>
          <w:ilvl w:val="0"/>
          <w:numId w:val="5"/>
        </w:numPr>
        <w:tabs>
          <w:tab w:val="left" w:pos="360"/>
        </w:tabs>
        <w:spacing w:line="240" w:lineRule="auto"/>
        <w:ind w:left="0" w:firstLine="0"/>
        <w:rPr>
          <w:rFonts w:ascii="Times New Roman" w:hAnsi="Times New Roman" w:cs="Times New Roman"/>
          <w:b/>
          <w:sz w:val="24"/>
          <w:szCs w:val="24"/>
          <w:u w:val="single"/>
        </w:rPr>
      </w:pPr>
      <w:r w:rsidRPr="00B706CD">
        <w:rPr>
          <w:rFonts w:ascii="Times New Roman" w:hAnsi="Times New Roman" w:cs="Times New Roman"/>
          <w:b/>
          <w:sz w:val="24"/>
          <w:szCs w:val="24"/>
          <w:u w:val="single"/>
        </w:rPr>
        <w:t>Comments in Response to the Federal Register Notice and Efforts to Consult Outside the Agency</w:t>
      </w:r>
    </w:p>
    <w:p w14:paraId="039F8C39" w14:textId="284F8900" w:rsidR="00E34184" w:rsidRPr="00B706CD" w:rsidRDefault="002D5880" w:rsidP="005D3B1D">
      <w:pPr>
        <w:tabs>
          <w:tab w:val="left" w:pos="360"/>
        </w:tabs>
        <w:spacing w:line="240" w:lineRule="auto"/>
        <w:rPr>
          <w:rFonts w:ascii="Times New Roman" w:hAnsi="Times New Roman" w:cs="Times New Roman"/>
          <w:sz w:val="24"/>
          <w:szCs w:val="24"/>
        </w:rPr>
      </w:pPr>
      <w:r w:rsidRPr="00B706CD">
        <w:rPr>
          <w:rFonts w:ascii="Times New Roman" w:hAnsi="Times New Roman" w:cs="Times New Roman"/>
          <w:sz w:val="24"/>
          <w:szCs w:val="24"/>
        </w:rPr>
        <w:t>ACL published a 60-day Federal Register Notice in 84 FR 9</w:t>
      </w:r>
      <w:r w:rsidR="00E21D95" w:rsidRPr="00B706CD">
        <w:rPr>
          <w:rFonts w:ascii="Times New Roman" w:hAnsi="Times New Roman" w:cs="Times New Roman"/>
          <w:sz w:val="24"/>
          <w:szCs w:val="24"/>
        </w:rPr>
        <w:t>341</w:t>
      </w:r>
      <w:r w:rsidRPr="00B706CD">
        <w:rPr>
          <w:rFonts w:ascii="Times New Roman" w:hAnsi="Times New Roman" w:cs="Times New Roman"/>
          <w:sz w:val="24"/>
          <w:szCs w:val="24"/>
        </w:rPr>
        <w:t xml:space="preserve"> on 3/1</w:t>
      </w:r>
      <w:r w:rsidR="006962E5" w:rsidRPr="00B706CD">
        <w:rPr>
          <w:rFonts w:ascii="Times New Roman" w:hAnsi="Times New Roman" w:cs="Times New Roman"/>
          <w:sz w:val="24"/>
          <w:szCs w:val="24"/>
        </w:rPr>
        <w:t>4</w:t>
      </w:r>
      <w:r w:rsidRPr="00B706CD">
        <w:rPr>
          <w:rFonts w:ascii="Times New Roman" w:hAnsi="Times New Roman" w:cs="Times New Roman"/>
          <w:sz w:val="24"/>
          <w:szCs w:val="24"/>
        </w:rPr>
        <w:t xml:space="preserve">/2019 and did not receive any public comments. A 30-day Federal Register Notice pends publication at submittal of this extension request to OMB.   </w:t>
      </w:r>
    </w:p>
    <w:p w14:paraId="1AD3238D" w14:textId="77777777" w:rsidR="00A803A0" w:rsidRPr="00B706CD" w:rsidRDefault="00C37C8F" w:rsidP="00C37C8F">
      <w:pPr>
        <w:tabs>
          <w:tab w:val="left" w:pos="360"/>
        </w:tabs>
        <w:spacing w:line="240" w:lineRule="auto"/>
        <w:rPr>
          <w:rFonts w:ascii="Times New Roman" w:hAnsi="Times New Roman" w:cs="Times New Roman"/>
          <w:sz w:val="24"/>
          <w:szCs w:val="24"/>
          <w:u w:val="single"/>
        </w:rPr>
      </w:pPr>
      <w:r w:rsidRPr="00B706CD">
        <w:rPr>
          <w:rFonts w:ascii="Times New Roman" w:hAnsi="Times New Roman" w:cs="Times New Roman"/>
          <w:b/>
          <w:sz w:val="24"/>
          <w:szCs w:val="24"/>
        </w:rPr>
        <w:t>9</w:t>
      </w:r>
      <w:r w:rsidRPr="00B706CD">
        <w:rPr>
          <w:rFonts w:ascii="Times New Roman" w:hAnsi="Times New Roman" w:cs="Times New Roman"/>
          <w:sz w:val="24"/>
          <w:szCs w:val="24"/>
        </w:rPr>
        <w:t>.</w:t>
      </w:r>
      <w:r w:rsidR="005D3B1D" w:rsidRPr="00B706CD">
        <w:rPr>
          <w:rFonts w:ascii="Times New Roman" w:hAnsi="Times New Roman" w:cs="Times New Roman"/>
          <w:sz w:val="24"/>
          <w:szCs w:val="24"/>
        </w:rPr>
        <w:t xml:space="preserve">  </w:t>
      </w:r>
      <w:r w:rsidR="0051387C" w:rsidRPr="00B706CD">
        <w:rPr>
          <w:rFonts w:ascii="Times New Roman" w:hAnsi="Times New Roman" w:cs="Times New Roman"/>
          <w:b/>
          <w:sz w:val="24"/>
          <w:szCs w:val="24"/>
          <w:u w:val="single"/>
        </w:rPr>
        <w:t>Explanation of Any Payment or Gift to Respondents</w:t>
      </w:r>
    </w:p>
    <w:p w14:paraId="31079E95" w14:textId="77777777" w:rsidR="0051387C" w:rsidRPr="00B706CD" w:rsidRDefault="0051387C" w:rsidP="0051387C">
      <w:pPr>
        <w:spacing w:line="240" w:lineRule="auto"/>
        <w:rPr>
          <w:rFonts w:ascii="Times New Roman" w:hAnsi="Times New Roman" w:cs="Times New Roman"/>
          <w:sz w:val="24"/>
          <w:szCs w:val="24"/>
        </w:rPr>
      </w:pPr>
      <w:r w:rsidRPr="00B706CD">
        <w:rPr>
          <w:rFonts w:ascii="Times New Roman" w:hAnsi="Times New Roman" w:cs="Times New Roman"/>
          <w:sz w:val="24"/>
          <w:szCs w:val="24"/>
        </w:rPr>
        <w:t>No payments, gifts to respondents or other remunerations of contractors or grantees have been provided.</w:t>
      </w:r>
    </w:p>
    <w:p w14:paraId="0C5B831D" w14:textId="77777777" w:rsidR="00D62F3F" w:rsidRPr="00B706CD" w:rsidRDefault="00D62F3F" w:rsidP="0051387C">
      <w:pPr>
        <w:spacing w:line="240" w:lineRule="auto"/>
        <w:rPr>
          <w:rFonts w:ascii="Times New Roman" w:hAnsi="Times New Roman" w:cs="Times New Roman"/>
          <w:sz w:val="24"/>
          <w:szCs w:val="24"/>
        </w:rPr>
      </w:pPr>
    </w:p>
    <w:p w14:paraId="2DC19FDE" w14:textId="77777777" w:rsidR="00ED0506" w:rsidRPr="00B706CD" w:rsidRDefault="00ED0506" w:rsidP="0051387C">
      <w:pPr>
        <w:spacing w:line="240" w:lineRule="auto"/>
        <w:rPr>
          <w:rFonts w:ascii="Times New Roman" w:hAnsi="Times New Roman" w:cs="Times New Roman"/>
          <w:sz w:val="24"/>
          <w:szCs w:val="24"/>
        </w:rPr>
      </w:pPr>
    </w:p>
    <w:p w14:paraId="781EC131" w14:textId="77777777" w:rsidR="00ED0506" w:rsidRPr="00B706CD" w:rsidRDefault="00ED0506" w:rsidP="0051387C">
      <w:pPr>
        <w:spacing w:line="240" w:lineRule="auto"/>
        <w:rPr>
          <w:rFonts w:ascii="Times New Roman" w:hAnsi="Times New Roman" w:cs="Times New Roman"/>
          <w:sz w:val="24"/>
          <w:szCs w:val="24"/>
        </w:rPr>
      </w:pPr>
    </w:p>
    <w:p w14:paraId="4EE661D2" w14:textId="77777777" w:rsidR="00D62F3F" w:rsidRPr="00B706CD" w:rsidRDefault="00D62F3F" w:rsidP="0051387C">
      <w:pPr>
        <w:spacing w:line="240" w:lineRule="auto"/>
        <w:rPr>
          <w:rFonts w:ascii="Times New Roman" w:hAnsi="Times New Roman" w:cs="Times New Roman"/>
          <w:sz w:val="24"/>
          <w:szCs w:val="24"/>
        </w:rPr>
      </w:pPr>
    </w:p>
    <w:p w14:paraId="77439A37" w14:textId="77777777" w:rsidR="0051387C" w:rsidRPr="00B706CD" w:rsidRDefault="0051387C" w:rsidP="0051387C">
      <w:pPr>
        <w:spacing w:line="240" w:lineRule="auto"/>
        <w:rPr>
          <w:rFonts w:ascii="Times New Roman" w:hAnsi="Times New Roman" w:cs="Times New Roman"/>
          <w:b/>
          <w:sz w:val="24"/>
          <w:szCs w:val="24"/>
          <w:u w:val="single"/>
        </w:rPr>
      </w:pPr>
      <w:r w:rsidRPr="00B706CD">
        <w:rPr>
          <w:rFonts w:ascii="Times New Roman" w:hAnsi="Times New Roman" w:cs="Times New Roman"/>
          <w:b/>
          <w:sz w:val="24"/>
          <w:szCs w:val="24"/>
        </w:rPr>
        <w:lastRenderedPageBreak/>
        <w:t xml:space="preserve">10. </w:t>
      </w:r>
      <w:r w:rsidRPr="00B706CD">
        <w:rPr>
          <w:rFonts w:ascii="Times New Roman" w:hAnsi="Times New Roman" w:cs="Times New Roman"/>
          <w:b/>
          <w:sz w:val="24"/>
          <w:szCs w:val="24"/>
          <w:u w:val="single"/>
        </w:rPr>
        <w:t>Assurance of Confidentiality Provided to Respondents</w:t>
      </w:r>
    </w:p>
    <w:p w14:paraId="77802384" w14:textId="2623DD0A" w:rsidR="0051387C" w:rsidRPr="00B706CD" w:rsidRDefault="0051387C" w:rsidP="0051387C">
      <w:pPr>
        <w:spacing w:line="240" w:lineRule="auto"/>
        <w:rPr>
          <w:rFonts w:ascii="Times New Roman" w:hAnsi="Times New Roman" w:cs="Times New Roman"/>
          <w:sz w:val="24"/>
          <w:szCs w:val="24"/>
        </w:rPr>
      </w:pPr>
      <w:r w:rsidRPr="00B706CD">
        <w:rPr>
          <w:rFonts w:ascii="Times New Roman" w:hAnsi="Times New Roman" w:cs="Times New Roman"/>
          <w:sz w:val="24"/>
          <w:szCs w:val="24"/>
        </w:rPr>
        <w:t>No assurances are made by AoA to the respondents regarding confidential use of information supplied in the Program Performance Report.  Individuals are not identified in the report</w:t>
      </w:r>
      <w:r w:rsidR="002D5880" w:rsidRPr="00B706CD">
        <w:rPr>
          <w:rFonts w:ascii="Times New Roman" w:hAnsi="Times New Roman" w:cs="Times New Roman"/>
          <w:sz w:val="24"/>
          <w:szCs w:val="24"/>
        </w:rPr>
        <w:t xml:space="preserve"> and there are no assurances of confidentiality</w:t>
      </w:r>
      <w:r w:rsidRPr="00B706CD">
        <w:rPr>
          <w:rFonts w:ascii="Times New Roman" w:hAnsi="Times New Roman" w:cs="Times New Roman"/>
          <w:sz w:val="24"/>
          <w:szCs w:val="24"/>
        </w:rPr>
        <w:t>.</w:t>
      </w:r>
    </w:p>
    <w:p w14:paraId="6B3EA5E6" w14:textId="0E479F97" w:rsidR="00A803A0" w:rsidRPr="00B706CD" w:rsidRDefault="0051387C" w:rsidP="0051387C">
      <w:pPr>
        <w:pStyle w:val="ListParagraph"/>
        <w:numPr>
          <w:ilvl w:val="0"/>
          <w:numId w:val="6"/>
        </w:numPr>
        <w:tabs>
          <w:tab w:val="left" w:pos="900"/>
        </w:tabs>
        <w:spacing w:line="240" w:lineRule="auto"/>
        <w:rPr>
          <w:rFonts w:ascii="Times New Roman" w:hAnsi="Times New Roman" w:cs="Times New Roman"/>
          <w:b/>
          <w:sz w:val="24"/>
          <w:szCs w:val="24"/>
          <w:u w:val="single"/>
        </w:rPr>
      </w:pPr>
      <w:r w:rsidRPr="00B706CD">
        <w:rPr>
          <w:rFonts w:ascii="Times New Roman" w:hAnsi="Times New Roman" w:cs="Times New Roman"/>
          <w:b/>
          <w:sz w:val="24"/>
          <w:szCs w:val="24"/>
          <w:u w:val="single"/>
        </w:rPr>
        <w:t>Justification for Sensitive Questions</w:t>
      </w:r>
    </w:p>
    <w:p w14:paraId="5D6F6B01" w14:textId="77777777" w:rsidR="0051387C" w:rsidRPr="00B706CD" w:rsidRDefault="00DD2489" w:rsidP="0051387C">
      <w:pPr>
        <w:tabs>
          <w:tab w:val="left" w:pos="900"/>
        </w:tabs>
        <w:spacing w:line="240" w:lineRule="auto"/>
        <w:rPr>
          <w:rFonts w:ascii="Times New Roman" w:hAnsi="Times New Roman" w:cs="Times New Roman"/>
          <w:sz w:val="24"/>
          <w:szCs w:val="24"/>
        </w:rPr>
      </w:pPr>
      <w:r w:rsidRPr="00B706CD">
        <w:rPr>
          <w:rFonts w:ascii="Times New Roman" w:hAnsi="Times New Roman" w:cs="Times New Roman"/>
          <w:sz w:val="24"/>
          <w:szCs w:val="24"/>
        </w:rPr>
        <w:t>The report does not include questions of a sensitive nature.</w:t>
      </w:r>
    </w:p>
    <w:p w14:paraId="1668E859" w14:textId="68995166" w:rsidR="00DD2489" w:rsidRPr="00B706CD" w:rsidRDefault="00DD2489" w:rsidP="00DD2489">
      <w:pPr>
        <w:pStyle w:val="ListParagraph"/>
        <w:numPr>
          <w:ilvl w:val="0"/>
          <w:numId w:val="6"/>
        </w:numPr>
        <w:tabs>
          <w:tab w:val="left" w:pos="900"/>
        </w:tabs>
        <w:spacing w:line="240" w:lineRule="auto"/>
        <w:rPr>
          <w:rFonts w:ascii="Times New Roman" w:hAnsi="Times New Roman" w:cs="Times New Roman"/>
          <w:b/>
          <w:sz w:val="24"/>
          <w:szCs w:val="24"/>
          <w:u w:val="single"/>
        </w:rPr>
      </w:pPr>
      <w:r w:rsidRPr="00B706CD">
        <w:rPr>
          <w:rFonts w:ascii="Times New Roman" w:hAnsi="Times New Roman" w:cs="Times New Roman"/>
          <w:b/>
          <w:sz w:val="24"/>
          <w:szCs w:val="24"/>
          <w:u w:val="single"/>
        </w:rPr>
        <w:t>Estimates of Annualized Burden Hours and Costs</w:t>
      </w:r>
    </w:p>
    <w:p w14:paraId="26315CAE" w14:textId="193AF55D" w:rsidR="00F9205F" w:rsidRPr="00B706CD" w:rsidRDefault="00502CA7" w:rsidP="00F9205F">
      <w:pPr>
        <w:rPr>
          <w:rFonts w:ascii="Times New Roman" w:hAnsi="Times New Roman" w:cs="Times New Roman"/>
          <w:sz w:val="24"/>
          <w:szCs w:val="24"/>
        </w:rPr>
      </w:pPr>
      <w:r w:rsidRPr="00B706CD">
        <w:rPr>
          <w:rFonts w:ascii="Times New Roman" w:hAnsi="Times New Roman" w:cs="Times New Roman"/>
          <w:sz w:val="24"/>
          <w:szCs w:val="24"/>
        </w:rPr>
        <w:t>There are 263 re</w:t>
      </w:r>
      <w:r w:rsidR="00E21D95" w:rsidRPr="00B706CD">
        <w:rPr>
          <w:rFonts w:ascii="Times New Roman" w:hAnsi="Times New Roman" w:cs="Times New Roman"/>
          <w:sz w:val="24"/>
          <w:szCs w:val="24"/>
        </w:rPr>
        <w:t xml:space="preserve">spondents, </w:t>
      </w:r>
      <w:r w:rsidR="00604DD2" w:rsidRPr="00B706CD">
        <w:rPr>
          <w:rFonts w:ascii="Times New Roman" w:hAnsi="Times New Roman" w:cs="Times New Roman"/>
          <w:sz w:val="24"/>
          <w:szCs w:val="24"/>
        </w:rPr>
        <w:t>reflected is</w:t>
      </w:r>
      <w:r w:rsidR="00F9205F" w:rsidRPr="00B706CD">
        <w:rPr>
          <w:rFonts w:ascii="Times New Roman" w:hAnsi="Times New Roman" w:cs="Times New Roman"/>
          <w:sz w:val="24"/>
          <w:szCs w:val="24"/>
        </w:rPr>
        <w:t xml:space="preserve"> the number of grant awards we expect to be issued and monitored using this program progress report format based on FY 20</w:t>
      </w:r>
      <w:r w:rsidR="00E21D95" w:rsidRPr="00B706CD">
        <w:rPr>
          <w:rFonts w:ascii="Times New Roman" w:hAnsi="Times New Roman" w:cs="Times New Roman"/>
          <w:sz w:val="24"/>
          <w:szCs w:val="24"/>
        </w:rPr>
        <w:t>18</w:t>
      </w:r>
      <w:r w:rsidR="00F9205F" w:rsidRPr="00B706CD">
        <w:rPr>
          <w:rFonts w:ascii="Times New Roman" w:hAnsi="Times New Roman" w:cs="Times New Roman"/>
          <w:sz w:val="24"/>
          <w:szCs w:val="24"/>
        </w:rPr>
        <w:t xml:space="preserve"> forecast data for new grants and our official electronic grant system, Grant Solutions, for non-competing continuations.</w:t>
      </w:r>
    </w:p>
    <w:p w14:paraId="4C510FF8" w14:textId="033E945B" w:rsidR="00F9205F" w:rsidRPr="00B706CD" w:rsidRDefault="00F9205F" w:rsidP="00F9205F">
      <w:pPr>
        <w:rPr>
          <w:rFonts w:ascii="Times New Roman" w:hAnsi="Times New Roman" w:cs="Times New Roman"/>
          <w:sz w:val="24"/>
          <w:szCs w:val="24"/>
        </w:rPr>
      </w:pPr>
      <w:r w:rsidRPr="00B706CD">
        <w:rPr>
          <w:rFonts w:ascii="Times New Roman" w:hAnsi="Times New Roman" w:cs="Times New Roman"/>
          <w:sz w:val="24"/>
          <w:szCs w:val="24"/>
        </w:rPr>
        <w:t>The burden estimate is specific to the type of work done by the grantees that use this reporting format</w:t>
      </w:r>
      <w:r w:rsidR="00E21D95" w:rsidRPr="00B706CD">
        <w:rPr>
          <w:rFonts w:ascii="Times New Roman" w:hAnsi="Times New Roman" w:cs="Times New Roman"/>
          <w:sz w:val="24"/>
          <w:szCs w:val="24"/>
        </w:rPr>
        <w:t>, we estimate it takes 2</w:t>
      </w:r>
      <w:r w:rsidR="00502CA7" w:rsidRPr="00B706CD">
        <w:rPr>
          <w:rFonts w:ascii="Times New Roman" w:hAnsi="Times New Roman" w:cs="Times New Roman"/>
          <w:sz w:val="24"/>
          <w:szCs w:val="24"/>
        </w:rPr>
        <w:t xml:space="preserve">.5 </w:t>
      </w:r>
      <w:r w:rsidRPr="00B706CD">
        <w:rPr>
          <w:rFonts w:ascii="Times New Roman" w:hAnsi="Times New Roman" w:cs="Times New Roman"/>
          <w:sz w:val="24"/>
          <w:szCs w:val="24"/>
        </w:rPr>
        <w:t xml:space="preserve">hour </w:t>
      </w:r>
      <w:r w:rsidR="00E21D95" w:rsidRPr="00B706CD">
        <w:rPr>
          <w:rFonts w:ascii="Times New Roman" w:hAnsi="Times New Roman" w:cs="Times New Roman"/>
          <w:sz w:val="24"/>
          <w:szCs w:val="24"/>
        </w:rPr>
        <w:t>to complete the Title VI PPR</w:t>
      </w:r>
      <w:r w:rsidRPr="00B706CD">
        <w:rPr>
          <w:rFonts w:ascii="Times New Roman" w:hAnsi="Times New Roman" w:cs="Times New Roman"/>
          <w:sz w:val="24"/>
          <w:szCs w:val="24"/>
        </w:rPr>
        <w:t>.</w:t>
      </w:r>
    </w:p>
    <w:p w14:paraId="3827944C" w14:textId="0840D8EA" w:rsidR="00604DD2" w:rsidRPr="00B706CD" w:rsidRDefault="00604DD2" w:rsidP="00F9205F">
      <w:pPr>
        <w:rPr>
          <w:rFonts w:ascii="Times New Roman" w:hAnsi="Times New Roman" w:cs="Times New Roman"/>
          <w:sz w:val="24"/>
          <w:szCs w:val="24"/>
        </w:rPr>
      </w:pPr>
      <w:r w:rsidRPr="00B706CD">
        <w:rPr>
          <w:rFonts w:ascii="Times New Roman" w:hAnsi="Times New Roman" w:cs="Times New Roman"/>
          <w:sz w:val="24"/>
          <w:szCs w:val="24"/>
        </w:rPr>
        <w:t xml:space="preserve">With 263 respondents taking 2.5 hours per performance report, annual burden hour totals 657.5 hours. </w:t>
      </w:r>
    </w:p>
    <w:p w14:paraId="5F5CEB49" w14:textId="77777777" w:rsidR="00F9205F" w:rsidRPr="00B706CD" w:rsidRDefault="00F9205F" w:rsidP="00604DD2">
      <w:pPr>
        <w:rPr>
          <w:rFonts w:ascii="Times New Roman" w:hAnsi="Times New Roman" w:cs="Times New Roman"/>
          <w:sz w:val="24"/>
          <w:szCs w:val="24"/>
          <w:u w:val="single"/>
        </w:rPr>
      </w:pPr>
      <w:r w:rsidRPr="00B706CD">
        <w:rPr>
          <w:rFonts w:ascii="Times New Roman" w:hAnsi="Times New Roman" w:cs="Times New Roman"/>
          <w:sz w:val="24"/>
          <w:szCs w:val="24"/>
          <w:u w:val="single"/>
        </w:rPr>
        <w:t xml:space="preserve">Estimated Annualized Cost to Respondents Based on Burden Hours: </w:t>
      </w:r>
    </w:p>
    <w:p w14:paraId="247569B5" w14:textId="1B1DB3AF" w:rsidR="00CF4196" w:rsidRPr="00B706CD" w:rsidRDefault="00CF4196" w:rsidP="00CF4196">
      <w:pPr>
        <w:rPr>
          <w:rFonts w:ascii="Times New Roman" w:hAnsi="Times New Roman" w:cs="Times New Roman"/>
          <w:sz w:val="24"/>
          <w:szCs w:val="24"/>
        </w:rPr>
      </w:pPr>
      <w:r w:rsidRPr="00B706CD">
        <w:rPr>
          <w:rFonts w:ascii="Times New Roman" w:hAnsi="Times New Roman" w:cs="Times New Roman"/>
          <w:sz w:val="24"/>
          <w:szCs w:val="24"/>
        </w:rPr>
        <w:t>2.5 hours at an average of $</w:t>
      </w:r>
      <w:r w:rsidR="00B706CD" w:rsidRPr="00B706CD">
        <w:rPr>
          <w:rFonts w:ascii="Times New Roman" w:hAnsi="Times New Roman" w:cs="Times New Roman"/>
          <w:sz w:val="24"/>
          <w:szCs w:val="24"/>
        </w:rPr>
        <w:t>$61.64 per hour</w:t>
      </w:r>
      <w:r w:rsidR="00B706CD" w:rsidRPr="00B706CD">
        <w:rPr>
          <w:rStyle w:val="FootnoteReference"/>
          <w:rFonts w:ascii="Times New Roman" w:hAnsi="Times New Roman" w:cs="Times New Roman"/>
          <w:sz w:val="24"/>
          <w:szCs w:val="24"/>
        </w:rPr>
        <w:footnoteReference w:id="1"/>
      </w:r>
      <w:r w:rsidR="00B706CD" w:rsidRPr="00B706CD">
        <w:rPr>
          <w:rFonts w:ascii="Times New Roman" w:hAnsi="Times New Roman" w:cs="Times New Roman"/>
          <w:sz w:val="24"/>
          <w:szCs w:val="24"/>
        </w:rPr>
        <w:t xml:space="preserve"> </w:t>
      </w:r>
      <w:r w:rsidRPr="00B706CD">
        <w:rPr>
          <w:rFonts w:ascii="Times New Roman" w:hAnsi="Times New Roman" w:cs="Times New Roman"/>
          <w:sz w:val="24"/>
          <w:szCs w:val="24"/>
        </w:rPr>
        <w:t>totals:</w:t>
      </w:r>
      <w:r w:rsidRPr="00B706CD">
        <w:rPr>
          <w:rFonts w:ascii="Times New Roman" w:hAnsi="Times New Roman" w:cs="Times New Roman"/>
          <w:sz w:val="24"/>
          <w:szCs w:val="24"/>
        </w:rPr>
        <w:tab/>
        <w:t>$</w:t>
      </w:r>
      <w:r w:rsidR="00B706CD" w:rsidRPr="00B706CD">
        <w:rPr>
          <w:rFonts w:ascii="Times New Roman" w:hAnsi="Times New Roman" w:cs="Times New Roman"/>
          <w:sz w:val="24"/>
          <w:szCs w:val="24"/>
        </w:rPr>
        <w:t>154.10</w:t>
      </w:r>
    </w:p>
    <w:p w14:paraId="25344FBF" w14:textId="33B26DAB" w:rsidR="00F9205F" w:rsidRPr="00B706CD" w:rsidRDefault="00F9205F" w:rsidP="00F9205F">
      <w:pPr>
        <w:keepNext/>
        <w:keepLines/>
        <w:widowControl w:val="0"/>
        <w:tabs>
          <w:tab w:val="left" w:pos="720"/>
          <w:tab w:val="left" w:pos="6000"/>
        </w:tabs>
        <w:rPr>
          <w:rFonts w:ascii="Times New Roman" w:hAnsi="Times New Roman" w:cs="Times New Roman"/>
          <w:b/>
          <w:sz w:val="24"/>
          <w:szCs w:val="24"/>
          <w:u w:val="single"/>
        </w:rPr>
      </w:pPr>
      <w:r w:rsidRPr="00B706CD">
        <w:rPr>
          <w:rFonts w:ascii="Times New Roman" w:hAnsi="Times New Roman" w:cs="Times New Roman"/>
          <w:b/>
          <w:sz w:val="24"/>
          <w:szCs w:val="24"/>
        </w:rPr>
        <w:t xml:space="preserve">13. </w:t>
      </w:r>
      <w:r w:rsidRPr="00B706CD">
        <w:rPr>
          <w:rFonts w:ascii="Times New Roman" w:hAnsi="Times New Roman" w:cs="Times New Roman"/>
          <w:b/>
          <w:sz w:val="24"/>
          <w:szCs w:val="24"/>
          <w:u w:val="single"/>
        </w:rPr>
        <w:t>Estimates of Other Total Annual Cost Burden to Respondents and Record Keepers</w:t>
      </w:r>
    </w:p>
    <w:p w14:paraId="3F7E0133" w14:textId="36447DD3" w:rsidR="00CF4196" w:rsidRPr="00B706CD" w:rsidRDefault="00CF4196" w:rsidP="00CF4196">
      <w:pPr>
        <w:rPr>
          <w:rFonts w:ascii="Times New Roman" w:hAnsi="Times New Roman" w:cs="Times New Roman"/>
          <w:sz w:val="24"/>
          <w:szCs w:val="24"/>
        </w:rPr>
      </w:pPr>
      <w:r w:rsidRPr="00B706CD">
        <w:rPr>
          <w:rFonts w:ascii="Times New Roman" w:hAnsi="Times New Roman" w:cs="Times New Roman"/>
          <w:sz w:val="24"/>
          <w:szCs w:val="24"/>
        </w:rPr>
        <w:t xml:space="preserve">ACL has assessed potential for Offset and mailing costs to the respondent. These costs are estimated </w:t>
      </w:r>
      <w:r w:rsidR="00E21D95" w:rsidRPr="00B706CD">
        <w:rPr>
          <w:rFonts w:ascii="Times New Roman" w:hAnsi="Times New Roman" w:cs="Times New Roman"/>
          <w:sz w:val="24"/>
          <w:szCs w:val="24"/>
        </w:rPr>
        <w:t xml:space="preserve">at </w:t>
      </w:r>
      <w:r w:rsidRPr="00B706CD">
        <w:rPr>
          <w:rFonts w:ascii="Times New Roman" w:hAnsi="Times New Roman" w:cs="Times New Roman"/>
          <w:sz w:val="24"/>
          <w:szCs w:val="24"/>
        </w:rPr>
        <w:t xml:space="preserve">2367 pages at 10 cents per page totals $236.70. </w:t>
      </w:r>
    </w:p>
    <w:p w14:paraId="79D72D6E" w14:textId="496E3C30" w:rsidR="00F9205F" w:rsidRPr="00B706CD" w:rsidRDefault="00F9205F" w:rsidP="00CF4196">
      <w:pPr>
        <w:pStyle w:val="ListParagraph"/>
        <w:keepNext/>
        <w:keepLines/>
        <w:widowControl w:val="0"/>
        <w:numPr>
          <w:ilvl w:val="0"/>
          <w:numId w:val="8"/>
        </w:numPr>
        <w:tabs>
          <w:tab w:val="left" w:pos="720"/>
          <w:tab w:val="left" w:pos="6000"/>
        </w:tabs>
        <w:rPr>
          <w:rFonts w:ascii="Times New Roman" w:hAnsi="Times New Roman" w:cs="Times New Roman"/>
          <w:b/>
          <w:sz w:val="24"/>
          <w:szCs w:val="24"/>
        </w:rPr>
      </w:pPr>
      <w:r w:rsidRPr="00B706CD">
        <w:rPr>
          <w:rFonts w:ascii="Times New Roman" w:hAnsi="Times New Roman" w:cs="Times New Roman"/>
          <w:b/>
          <w:sz w:val="24"/>
          <w:szCs w:val="24"/>
          <w:u w:val="single"/>
        </w:rPr>
        <w:t>Annualized Cost to the Federal Government</w:t>
      </w:r>
    </w:p>
    <w:tbl>
      <w:tblPr>
        <w:tblStyle w:val="TableGrid"/>
        <w:tblpPr w:leftFromText="180" w:rightFromText="180" w:vertAnchor="text" w:horzAnchor="margin" w:tblpY="371"/>
        <w:tblW w:w="0" w:type="auto"/>
        <w:tblLook w:val="04A0" w:firstRow="1" w:lastRow="0" w:firstColumn="1" w:lastColumn="0" w:noHBand="0" w:noVBand="1"/>
      </w:tblPr>
      <w:tblGrid>
        <w:gridCol w:w="7488"/>
        <w:gridCol w:w="1280"/>
      </w:tblGrid>
      <w:tr w:rsidR="00CF4196" w:rsidRPr="00B706CD" w14:paraId="5EFF9830" w14:textId="77777777" w:rsidTr="00CF4196">
        <w:tc>
          <w:tcPr>
            <w:tcW w:w="7488" w:type="dxa"/>
          </w:tcPr>
          <w:p w14:paraId="552CB1B6" w14:textId="727D2A1D" w:rsidR="00CF4196" w:rsidRPr="00B706CD" w:rsidRDefault="00CF4196" w:rsidP="00CF4196">
            <w:pPr>
              <w:pStyle w:val="ListParagraph"/>
              <w:tabs>
                <w:tab w:val="left" w:pos="900"/>
              </w:tabs>
              <w:ind w:left="0"/>
              <w:rPr>
                <w:rFonts w:ascii="Times New Roman" w:hAnsi="Times New Roman" w:cs="Times New Roman"/>
                <w:b/>
                <w:sz w:val="24"/>
                <w:szCs w:val="24"/>
              </w:rPr>
            </w:pPr>
            <w:r w:rsidRPr="00B706CD">
              <w:rPr>
                <w:rFonts w:ascii="Times New Roman" w:hAnsi="Times New Roman" w:cs="Times New Roman"/>
                <w:b/>
                <w:sz w:val="24"/>
                <w:szCs w:val="24"/>
              </w:rPr>
              <w:t>Government Burden Hour Estimate per Task</w:t>
            </w:r>
          </w:p>
        </w:tc>
        <w:tc>
          <w:tcPr>
            <w:tcW w:w="1280" w:type="dxa"/>
          </w:tcPr>
          <w:p w14:paraId="2EAA86BC" w14:textId="55DD9342" w:rsidR="00CF4196" w:rsidRPr="00B706CD" w:rsidRDefault="00CF4196" w:rsidP="00CF4196">
            <w:pPr>
              <w:pStyle w:val="ListParagraph"/>
              <w:tabs>
                <w:tab w:val="left" w:pos="900"/>
              </w:tabs>
              <w:ind w:left="0"/>
              <w:rPr>
                <w:rFonts w:ascii="Times New Roman" w:hAnsi="Times New Roman" w:cs="Times New Roman"/>
                <w:b/>
                <w:sz w:val="24"/>
                <w:szCs w:val="24"/>
              </w:rPr>
            </w:pPr>
            <w:r w:rsidRPr="00B706CD">
              <w:rPr>
                <w:rFonts w:ascii="Times New Roman" w:hAnsi="Times New Roman" w:cs="Times New Roman"/>
                <w:b/>
                <w:sz w:val="24"/>
                <w:szCs w:val="24"/>
              </w:rPr>
              <w:t>Hours</w:t>
            </w:r>
          </w:p>
        </w:tc>
      </w:tr>
      <w:tr w:rsidR="00CF4196" w:rsidRPr="00B706CD" w14:paraId="448F3CA7" w14:textId="77777777" w:rsidTr="00CF4196">
        <w:tc>
          <w:tcPr>
            <w:tcW w:w="7488" w:type="dxa"/>
          </w:tcPr>
          <w:p w14:paraId="0E7E44A1" w14:textId="77777777" w:rsidR="00CF4196" w:rsidRPr="00B706CD" w:rsidRDefault="00CF4196" w:rsidP="00CF4196">
            <w:pPr>
              <w:pStyle w:val="ListParagraph"/>
              <w:tabs>
                <w:tab w:val="left" w:pos="900"/>
              </w:tabs>
              <w:ind w:left="0"/>
              <w:rPr>
                <w:rFonts w:ascii="Times New Roman" w:hAnsi="Times New Roman" w:cs="Times New Roman"/>
                <w:sz w:val="24"/>
                <w:szCs w:val="24"/>
              </w:rPr>
            </w:pPr>
            <w:r w:rsidRPr="00B706CD">
              <w:rPr>
                <w:rFonts w:ascii="Times New Roman" w:hAnsi="Times New Roman" w:cs="Times New Roman"/>
                <w:sz w:val="24"/>
                <w:szCs w:val="24"/>
              </w:rPr>
              <w:t>Dissemination of report instructions to field</w:t>
            </w:r>
          </w:p>
        </w:tc>
        <w:tc>
          <w:tcPr>
            <w:tcW w:w="1280" w:type="dxa"/>
          </w:tcPr>
          <w:p w14:paraId="1D1B8A24" w14:textId="58FF7F11" w:rsidR="00CF4196" w:rsidRPr="00B706CD" w:rsidRDefault="00CF4196" w:rsidP="00CF4196">
            <w:pPr>
              <w:pStyle w:val="ListParagraph"/>
              <w:tabs>
                <w:tab w:val="left" w:pos="900"/>
              </w:tabs>
              <w:ind w:left="0"/>
              <w:rPr>
                <w:rFonts w:ascii="Times New Roman" w:hAnsi="Times New Roman" w:cs="Times New Roman"/>
                <w:sz w:val="24"/>
                <w:szCs w:val="24"/>
              </w:rPr>
            </w:pPr>
            <w:r w:rsidRPr="00B706CD">
              <w:rPr>
                <w:rFonts w:ascii="Times New Roman" w:hAnsi="Times New Roman" w:cs="Times New Roman"/>
                <w:sz w:val="24"/>
                <w:szCs w:val="24"/>
              </w:rPr>
              <w:t xml:space="preserve">       16</w:t>
            </w:r>
          </w:p>
        </w:tc>
      </w:tr>
      <w:tr w:rsidR="00CF4196" w:rsidRPr="00B706CD" w14:paraId="4AA8C3D8" w14:textId="77777777" w:rsidTr="00CF4196">
        <w:tc>
          <w:tcPr>
            <w:tcW w:w="7488" w:type="dxa"/>
          </w:tcPr>
          <w:p w14:paraId="4616A7A3" w14:textId="77777777" w:rsidR="00CF4196" w:rsidRPr="00B706CD" w:rsidRDefault="00CF4196" w:rsidP="00CF4196">
            <w:pPr>
              <w:pStyle w:val="ListParagraph"/>
              <w:tabs>
                <w:tab w:val="left" w:pos="900"/>
              </w:tabs>
              <w:ind w:left="0"/>
              <w:rPr>
                <w:rFonts w:ascii="Times New Roman" w:hAnsi="Times New Roman" w:cs="Times New Roman"/>
                <w:sz w:val="24"/>
                <w:szCs w:val="24"/>
              </w:rPr>
            </w:pPr>
            <w:r w:rsidRPr="00B706CD">
              <w:rPr>
                <w:rFonts w:ascii="Times New Roman" w:hAnsi="Times New Roman" w:cs="Times New Roman"/>
                <w:sz w:val="24"/>
                <w:szCs w:val="24"/>
              </w:rPr>
              <w:t>Regional office review of reports from Title VI grantees, and</w:t>
            </w:r>
          </w:p>
          <w:p w14:paraId="6E29F14D" w14:textId="77777777" w:rsidR="00CF4196" w:rsidRPr="00B706CD" w:rsidRDefault="00CF4196" w:rsidP="00CF4196">
            <w:pPr>
              <w:pStyle w:val="ListParagraph"/>
              <w:tabs>
                <w:tab w:val="left" w:pos="900"/>
              </w:tabs>
              <w:ind w:left="0"/>
              <w:rPr>
                <w:rFonts w:ascii="Times New Roman" w:hAnsi="Times New Roman" w:cs="Times New Roman"/>
                <w:sz w:val="24"/>
                <w:szCs w:val="24"/>
                <w:u w:val="single"/>
              </w:rPr>
            </w:pPr>
            <w:r w:rsidRPr="00B706CD">
              <w:rPr>
                <w:rFonts w:ascii="Times New Roman" w:hAnsi="Times New Roman" w:cs="Times New Roman"/>
                <w:sz w:val="24"/>
                <w:szCs w:val="24"/>
              </w:rPr>
              <w:t>consultation with Grantees (1 hour per annual report for 263 grantees)</w:t>
            </w:r>
          </w:p>
        </w:tc>
        <w:tc>
          <w:tcPr>
            <w:tcW w:w="1280" w:type="dxa"/>
          </w:tcPr>
          <w:p w14:paraId="5A1B160D" w14:textId="77777777" w:rsidR="00CF4196" w:rsidRPr="00B706CD" w:rsidRDefault="00CF4196" w:rsidP="00CF4196">
            <w:pPr>
              <w:pStyle w:val="ListParagraph"/>
              <w:tabs>
                <w:tab w:val="left" w:pos="900"/>
              </w:tabs>
              <w:ind w:left="0"/>
              <w:rPr>
                <w:rFonts w:ascii="Times New Roman" w:hAnsi="Times New Roman" w:cs="Times New Roman"/>
                <w:sz w:val="24"/>
                <w:szCs w:val="24"/>
                <w:u w:val="single"/>
              </w:rPr>
            </w:pPr>
          </w:p>
          <w:p w14:paraId="5C29CCF5" w14:textId="13C405FA" w:rsidR="00CF4196" w:rsidRPr="00B706CD" w:rsidRDefault="00E21D95" w:rsidP="00CF4196">
            <w:pPr>
              <w:pStyle w:val="ListParagraph"/>
              <w:tabs>
                <w:tab w:val="left" w:pos="900"/>
              </w:tabs>
              <w:ind w:left="0"/>
              <w:rPr>
                <w:rFonts w:ascii="Times New Roman" w:hAnsi="Times New Roman" w:cs="Times New Roman"/>
                <w:sz w:val="24"/>
                <w:szCs w:val="24"/>
              </w:rPr>
            </w:pPr>
            <w:r w:rsidRPr="00B706CD">
              <w:rPr>
                <w:rFonts w:ascii="Times New Roman" w:hAnsi="Times New Roman" w:cs="Times New Roman"/>
                <w:sz w:val="24"/>
                <w:szCs w:val="24"/>
              </w:rPr>
              <w:t xml:space="preserve">       </w:t>
            </w:r>
            <w:r w:rsidR="00CF4196" w:rsidRPr="00B706CD">
              <w:rPr>
                <w:rFonts w:ascii="Times New Roman" w:hAnsi="Times New Roman" w:cs="Times New Roman"/>
                <w:sz w:val="24"/>
                <w:szCs w:val="24"/>
              </w:rPr>
              <w:t>263</w:t>
            </w:r>
          </w:p>
        </w:tc>
      </w:tr>
      <w:tr w:rsidR="00CF4196" w:rsidRPr="00B706CD" w14:paraId="1D0D8A12" w14:textId="77777777" w:rsidTr="00CF4196">
        <w:tc>
          <w:tcPr>
            <w:tcW w:w="7488" w:type="dxa"/>
          </w:tcPr>
          <w:p w14:paraId="476E2470" w14:textId="77777777" w:rsidR="00CF4196" w:rsidRPr="00B706CD" w:rsidRDefault="00CF4196" w:rsidP="00CF4196">
            <w:pPr>
              <w:pStyle w:val="ListParagraph"/>
              <w:tabs>
                <w:tab w:val="left" w:pos="900"/>
              </w:tabs>
              <w:ind w:left="0"/>
              <w:rPr>
                <w:rFonts w:ascii="Times New Roman" w:hAnsi="Times New Roman" w:cs="Times New Roman"/>
                <w:sz w:val="24"/>
                <w:szCs w:val="24"/>
              </w:rPr>
            </w:pPr>
            <w:r w:rsidRPr="00B706CD">
              <w:rPr>
                <w:rFonts w:ascii="Times New Roman" w:hAnsi="Times New Roman" w:cs="Times New Roman"/>
                <w:sz w:val="24"/>
                <w:szCs w:val="24"/>
              </w:rPr>
              <w:t>Central office analysis and compilation of report for dissemination</w:t>
            </w:r>
          </w:p>
        </w:tc>
        <w:tc>
          <w:tcPr>
            <w:tcW w:w="1280" w:type="dxa"/>
          </w:tcPr>
          <w:p w14:paraId="6778B6E6" w14:textId="69EC38D3" w:rsidR="00CF4196" w:rsidRPr="00B706CD" w:rsidRDefault="00E21D95" w:rsidP="00CF4196">
            <w:pPr>
              <w:pStyle w:val="ListParagraph"/>
              <w:tabs>
                <w:tab w:val="left" w:pos="900"/>
              </w:tabs>
              <w:ind w:left="0"/>
              <w:rPr>
                <w:rFonts w:ascii="Times New Roman" w:hAnsi="Times New Roman" w:cs="Times New Roman"/>
                <w:sz w:val="24"/>
                <w:szCs w:val="24"/>
              </w:rPr>
            </w:pPr>
            <w:r w:rsidRPr="00B706CD">
              <w:rPr>
                <w:rFonts w:ascii="Times New Roman" w:hAnsi="Times New Roman" w:cs="Times New Roman"/>
                <w:sz w:val="24"/>
                <w:szCs w:val="24"/>
              </w:rPr>
              <w:t xml:space="preserve">      </w:t>
            </w:r>
            <w:r w:rsidR="00CF4196" w:rsidRPr="00B706CD">
              <w:rPr>
                <w:rFonts w:ascii="Times New Roman" w:hAnsi="Times New Roman" w:cs="Times New Roman"/>
                <w:sz w:val="24"/>
                <w:szCs w:val="24"/>
              </w:rPr>
              <w:t xml:space="preserve"> 100</w:t>
            </w:r>
          </w:p>
        </w:tc>
      </w:tr>
      <w:tr w:rsidR="00CF4196" w:rsidRPr="00B706CD" w14:paraId="08D5D8C3" w14:textId="77777777" w:rsidTr="00CF4196">
        <w:tc>
          <w:tcPr>
            <w:tcW w:w="7488" w:type="dxa"/>
          </w:tcPr>
          <w:p w14:paraId="2B769953" w14:textId="77777777" w:rsidR="00CF4196" w:rsidRPr="00B706CD" w:rsidRDefault="00CF4196" w:rsidP="00CF4196">
            <w:pPr>
              <w:pStyle w:val="ListParagraph"/>
              <w:tabs>
                <w:tab w:val="left" w:pos="900"/>
              </w:tabs>
              <w:ind w:left="0"/>
              <w:rPr>
                <w:rFonts w:ascii="Times New Roman" w:hAnsi="Times New Roman" w:cs="Times New Roman"/>
                <w:sz w:val="24"/>
                <w:szCs w:val="24"/>
              </w:rPr>
            </w:pPr>
            <w:r w:rsidRPr="00B706CD">
              <w:rPr>
                <w:rFonts w:ascii="Times New Roman" w:hAnsi="Times New Roman" w:cs="Times New Roman"/>
                <w:sz w:val="24"/>
                <w:szCs w:val="24"/>
              </w:rPr>
              <w:t>Dissemination of report of nationwide program</w:t>
            </w:r>
          </w:p>
        </w:tc>
        <w:tc>
          <w:tcPr>
            <w:tcW w:w="1280" w:type="dxa"/>
          </w:tcPr>
          <w:p w14:paraId="7FE4D53F" w14:textId="710BC836" w:rsidR="00CF4196" w:rsidRPr="00B706CD" w:rsidRDefault="00E21D95" w:rsidP="00CF4196">
            <w:pPr>
              <w:pStyle w:val="ListParagraph"/>
              <w:tabs>
                <w:tab w:val="left" w:pos="900"/>
              </w:tabs>
              <w:ind w:left="0"/>
              <w:rPr>
                <w:rFonts w:ascii="Times New Roman" w:hAnsi="Times New Roman" w:cs="Times New Roman"/>
                <w:sz w:val="24"/>
                <w:szCs w:val="24"/>
              </w:rPr>
            </w:pPr>
            <w:r w:rsidRPr="00B706CD">
              <w:rPr>
                <w:rFonts w:ascii="Times New Roman" w:hAnsi="Times New Roman" w:cs="Times New Roman"/>
                <w:sz w:val="24"/>
                <w:szCs w:val="24"/>
              </w:rPr>
              <w:t xml:space="preserve">     </w:t>
            </w:r>
            <w:r w:rsidR="00CF4196" w:rsidRPr="00B706CD">
              <w:rPr>
                <w:rFonts w:ascii="Times New Roman" w:hAnsi="Times New Roman" w:cs="Times New Roman"/>
                <w:sz w:val="24"/>
                <w:szCs w:val="24"/>
              </w:rPr>
              <w:t xml:space="preserve">    30</w:t>
            </w:r>
          </w:p>
        </w:tc>
      </w:tr>
      <w:tr w:rsidR="00CF4196" w:rsidRPr="00B706CD" w14:paraId="70F93018" w14:textId="77777777" w:rsidTr="00CF4196">
        <w:tc>
          <w:tcPr>
            <w:tcW w:w="7488" w:type="dxa"/>
          </w:tcPr>
          <w:p w14:paraId="0EE96285" w14:textId="2AF73486" w:rsidR="00CF4196" w:rsidRPr="00B706CD" w:rsidRDefault="00CF4196" w:rsidP="006962E5">
            <w:pPr>
              <w:pStyle w:val="ListParagraph"/>
              <w:tabs>
                <w:tab w:val="left" w:pos="900"/>
              </w:tabs>
              <w:ind w:left="0"/>
              <w:rPr>
                <w:rFonts w:ascii="Times New Roman" w:hAnsi="Times New Roman" w:cs="Times New Roman"/>
                <w:b/>
                <w:sz w:val="24"/>
                <w:szCs w:val="24"/>
              </w:rPr>
            </w:pPr>
            <w:r w:rsidRPr="00B706CD">
              <w:rPr>
                <w:rFonts w:ascii="Times New Roman" w:hAnsi="Times New Roman" w:cs="Times New Roman"/>
                <w:sz w:val="24"/>
                <w:szCs w:val="24"/>
              </w:rPr>
              <w:t xml:space="preserve">                               </w:t>
            </w:r>
          </w:p>
        </w:tc>
        <w:tc>
          <w:tcPr>
            <w:tcW w:w="1280" w:type="dxa"/>
          </w:tcPr>
          <w:p w14:paraId="2A754C34" w14:textId="77777777" w:rsidR="00CF4196" w:rsidRPr="00B706CD" w:rsidRDefault="00CF4196" w:rsidP="00CF4196">
            <w:pPr>
              <w:pStyle w:val="ListParagraph"/>
              <w:tabs>
                <w:tab w:val="left" w:pos="900"/>
              </w:tabs>
              <w:ind w:left="0"/>
              <w:rPr>
                <w:rFonts w:ascii="Times New Roman" w:hAnsi="Times New Roman" w:cs="Times New Roman"/>
                <w:b/>
                <w:sz w:val="24"/>
                <w:szCs w:val="24"/>
              </w:rPr>
            </w:pPr>
            <w:r w:rsidRPr="00B706CD">
              <w:rPr>
                <w:rFonts w:ascii="Times New Roman" w:hAnsi="Times New Roman" w:cs="Times New Roman"/>
                <w:b/>
                <w:sz w:val="24"/>
                <w:szCs w:val="24"/>
              </w:rPr>
              <w:t xml:space="preserve">        409.0</w:t>
            </w:r>
          </w:p>
        </w:tc>
      </w:tr>
    </w:tbl>
    <w:p w14:paraId="4EF6CB7F" w14:textId="2386DCB5" w:rsidR="00F9205F" w:rsidRPr="00B706CD" w:rsidRDefault="00F9205F" w:rsidP="00CF4196">
      <w:pPr>
        <w:keepNext/>
        <w:keepLines/>
        <w:widowControl w:val="0"/>
        <w:tabs>
          <w:tab w:val="left" w:pos="6000"/>
        </w:tabs>
        <w:outlineLvl w:val="0"/>
        <w:rPr>
          <w:rFonts w:ascii="Times New Roman" w:hAnsi="Times New Roman" w:cs="Times New Roman"/>
          <w:sz w:val="24"/>
          <w:szCs w:val="24"/>
        </w:rPr>
      </w:pPr>
      <w:r w:rsidRPr="00B706CD">
        <w:rPr>
          <w:rFonts w:ascii="Times New Roman" w:hAnsi="Times New Roman" w:cs="Times New Roman"/>
          <w:sz w:val="24"/>
          <w:szCs w:val="24"/>
        </w:rPr>
        <w:t>The estimated annualized cost to federal government is $</w:t>
      </w:r>
      <w:r w:rsidR="00A17084" w:rsidRPr="00B706CD">
        <w:rPr>
          <w:rFonts w:ascii="Times New Roman" w:hAnsi="Times New Roman" w:cs="Times New Roman"/>
          <w:sz w:val="24"/>
          <w:szCs w:val="24"/>
        </w:rPr>
        <w:t>31,959</w:t>
      </w:r>
      <w:r w:rsidRPr="00B706CD">
        <w:rPr>
          <w:rFonts w:ascii="Times New Roman" w:hAnsi="Times New Roman" w:cs="Times New Roman"/>
          <w:sz w:val="24"/>
          <w:szCs w:val="24"/>
        </w:rPr>
        <w:t xml:space="preserve">. </w:t>
      </w:r>
    </w:p>
    <w:p w14:paraId="201493B6" w14:textId="77777777" w:rsidR="00CF4196" w:rsidRPr="00B706CD" w:rsidRDefault="00CF4196" w:rsidP="00CF4196">
      <w:pPr>
        <w:contextualSpacing/>
        <w:rPr>
          <w:rFonts w:ascii="Times New Roman" w:hAnsi="Times New Roman" w:cs="Times New Roman"/>
          <w:sz w:val="24"/>
          <w:szCs w:val="24"/>
        </w:rPr>
      </w:pPr>
    </w:p>
    <w:p w14:paraId="7605709C" w14:textId="77777777" w:rsidR="00CF4196" w:rsidRPr="00B706CD" w:rsidRDefault="00CF4196" w:rsidP="00CF4196">
      <w:pPr>
        <w:contextualSpacing/>
        <w:rPr>
          <w:rFonts w:ascii="Times New Roman" w:hAnsi="Times New Roman" w:cs="Times New Roman"/>
          <w:sz w:val="24"/>
          <w:szCs w:val="24"/>
        </w:rPr>
      </w:pPr>
    </w:p>
    <w:p w14:paraId="1C40EBA0" w14:textId="77777777" w:rsidR="00CF4196" w:rsidRPr="00B706CD" w:rsidRDefault="00CF4196" w:rsidP="00CF4196">
      <w:pPr>
        <w:contextualSpacing/>
        <w:rPr>
          <w:rFonts w:ascii="Times New Roman" w:hAnsi="Times New Roman" w:cs="Times New Roman"/>
          <w:sz w:val="24"/>
          <w:szCs w:val="24"/>
        </w:rPr>
      </w:pPr>
    </w:p>
    <w:p w14:paraId="58CB6BEE" w14:textId="77777777" w:rsidR="006962E5" w:rsidRPr="00B706CD" w:rsidRDefault="006962E5" w:rsidP="00CF4196">
      <w:pPr>
        <w:contextualSpacing/>
        <w:rPr>
          <w:rFonts w:ascii="Times New Roman" w:hAnsi="Times New Roman" w:cs="Times New Roman"/>
          <w:sz w:val="24"/>
          <w:szCs w:val="24"/>
        </w:rPr>
      </w:pPr>
    </w:p>
    <w:p w14:paraId="6ABE4A5E" w14:textId="77777777" w:rsidR="006962E5" w:rsidRPr="00B706CD" w:rsidRDefault="006962E5" w:rsidP="00CF4196">
      <w:pPr>
        <w:contextualSpacing/>
        <w:rPr>
          <w:rFonts w:ascii="Times New Roman" w:hAnsi="Times New Roman" w:cs="Times New Roman"/>
          <w:sz w:val="24"/>
          <w:szCs w:val="24"/>
        </w:rPr>
      </w:pPr>
    </w:p>
    <w:p w14:paraId="76266114" w14:textId="77777777" w:rsidR="006962E5" w:rsidRPr="00B706CD" w:rsidRDefault="006962E5" w:rsidP="00CF4196">
      <w:pPr>
        <w:contextualSpacing/>
        <w:rPr>
          <w:rFonts w:ascii="Times New Roman" w:hAnsi="Times New Roman" w:cs="Times New Roman"/>
          <w:sz w:val="24"/>
          <w:szCs w:val="24"/>
        </w:rPr>
      </w:pPr>
    </w:p>
    <w:p w14:paraId="47232960" w14:textId="77777777" w:rsidR="006962E5" w:rsidRPr="00B706CD" w:rsidRDefault="006962E5" w:rsidP="00CF4196">
      <w:pPr>
        <w:contextualSpacing/>
        <w:rPr>
          <w:rFonts w:ascii="Times New Roman" w:hAnsi="Times New Roman" w:cs="Times New Roman"/>
          <w:sz w:val="24"/>
          <w:szCs w:val="24"/>
        </w:rPr>
      </w:pPr>
    </w:p>
    <w:p w14:paraId="7E8E28F0" w14:textId="77777777" w:rsidR="006962E5" w:rsidRPr="00B706CD" w:rsidRDefault="00F9205F" w:rsidP="00CF4196">
      <w:pPr>
        <w:contextualSpacing/>
        <w:rPr>
          <w:rFonts w:ascii="Times New Roman" w:hAnsi="Times New Roman" w:cs="Times New Roman"/>
          <w:sz w:val="24"/>
          <w:szCs w:val="24"/>
        </w:rPr>
      </w:pPr>
      <w:r w:rsidRPr="00B706CD">
        <w:rPr>
          <w:rFonts w:ascii="Times New Roman" w:hAnsi="Times New Roman" w:cs="Times New Roman"/>
          <w:sz w:val="24"/>
          <w:szCs w:val="24"/>
        </w:rPr>
        <w:t xml:space="preserve">The </w:t>
      </w:r>
      <w:r w:rsidR="00A17084" w:rsidRPr="00B706CD">
        <w:rPr>
          <w:rFonts w:ascii="Times New Roman" w:hAnsi="Times New Roman" w:cs="Times New Roman"/>
          <w:sz w:val="24"/>
          <w:szCs w:val="24"/>
        </w:rPr>
        <w:t xml:space="preserve">total Federal burden hours for </w:t>
      </w:r>
      <w:r w:rsidRPr="00B706CD">
        <w:rPr>
          <w:rFonts w:ascii="Times New Roman" w:hAnsi="Times New Roman" w:cs="Times New Roman"/>
          <w:sz w:val="24"/>
          <w:szCs w:val="24"/>
        </w:rPr>
        <w:t xml:space="preserve">staff spent reviewing and analyzing the program data are estimated to be </w:t>
      </w:r>
      <w:r w:rsidR="00A17084" w:rsidRPr="00B706CD">
        <w:rPr>
          <w:rFonts w:ascii="Times New Roman" w:hAnsi="Times New Roman" w:cs="Times New Roman"/>
          <w:sz w:val="24"/>
          <w:szCs w:val="24"/>
        </w:rPr>
        <w:t>409</w:t>
      </w:r>
      <w:r w:rsidRPr="00B706CD">
        <w:rPr>
          <w:rFonts w:ascii="Times New Roman" w:hAnsi="Times New Roman" w:cs="Times New Roman"/>
          <w:sz w:val="24"/>
          <w:szCs w:val="24"/>
        </w:rPr>
        <w:t xml:space="preserve"> hours annually. </w:t>
      </w:r>
    </w:p>
    <w:p w14:paraId="54C672E5" w14:textId="5CBA9FB7" w:rsidR="00A17084" w:rsidRPr="00B706CD" w:rsidRDefault="00A17084" w:rsidP="00CF4196">
      <w:pPr>
        <w:contextualSpacing/>
        <w:rPr>
          <w:rFonts w:ascii="Times New Roman" w:hAnsi="Times New Roman" w:cs="Times New Roman"/>
          <w:sz w:val="24"/>
          <w:szCs w:val="24"/>
        </w:rPr>
      </w:pPr>
      <w:r w:rsidRPr="00B706CD">
        <w:rPr>
          <w:rFonts w:ascii="Times New Roman" w:hAnsi="Times New Roman" w:cs="Times New Roman"/>
          <w:sz w:val="24"/>
          <w:szCs w:val="24"/>
        </w:rPr>
        <w:t>For a Program Officer at a GS-12 step one taking 409 annual burden hours to review and follow-up with grantees at an average salary rate of $39.07 per hour</w:t>
      </w:r>
      <w:r w:rsidRPr="00B706CD">
        <w:rPr>
          <w:rFonts w:ascii="Times New Roman" w:hAnsi="Times New Roman" w:cs="Times New Roman"/>
          <w:sz w:val="24"/>
          <w:szCs w:val="24"/>
          <w:vertAlign w:val="superscript"/>
        </w:rPr>
        <w:footnoteReference w:id="2"/>
      </w:r>
      <w:r w:rsidRPr="00B706CD">
        <w:rPr>
          <w:rFonts w:ascii="Times New Roman" w:hAnsi="Times New Roman" w:cs="Times New Roman"/>
          <w:sz w:val="24"/>
          <w:szCs w:val="24"/>
        </w:rPr>
        <w:t xml:space="preserve"> the annual cost totals $31,959. </w:t>
      </w:r>
    </w:p>
    <w:p w14:paraId="667BF61D" w14:textId="77777777" w:rsidR="006962E5" w:rsidRPr="00B706CD" w:rsidRDefault="006962E5" w:rsidP="006962E5">
      <w:pPr>
        <w:contextualSpacing/>
        <w:rPr>
          <w:rFonts w:ascii="Times New Roman" w:hAnsi="Times New Roman" w:cs="Times New Roman"/>
          <w:sz w:val="24"/>
          <w:szCs w:val="24"/>
        </w:rPr>
      </w:pPr>
    </w:p>
    <w:p w14:paraId="7F7CABD0" w14:textId="2EC569E3" w:rsidR="00F9205F" w:rsidRPr="00B706CD" w:rsidRDefault="00F9205F" w:rsidP="006962E5">
      <w:pPr>
        <w:contextualSpacing/>
        <w:rPr>
          <w:rFonts w:ascii="Times New Roman" w:hAnsi="Times New Roman" w:cs="Times New Roman"/>
          <w:sz w:val="24"/>
          <w:szCs w:val="24"/>
        </w:rPr>
      </w:pPr>
      <w:r w:rsidRPr="00B706CD">
        <w:rPr>
          <w:rFonts w:ascii="Times New Roman" w:hAnsi="Times New Roman" w:cs="Times New Roman"/>
          <w:sz w:val="24"/>
          <w:szCs w:val="24"/>
        </w:rPr>
        <w:t>At a salary rate of a GS-1</w:t>
      </w:r>
      <w:r w:rsidR="00CF4196" w:rsidRPr="00B706CD">
        <w:rPr>
          <w:rFonts w:ascii="Times New Roman" w:hAnsi="Times New Roman" w:cs="Times New Roman"/>
          <w:sz w:val="24"/>
          <w:szCs w:val="24"/>
        </w:rPr>
        <w:t>2</w:t>
      </w:r>
      <w:r w:rsidRPr="00B706CD">
        <w:rPr>
          <w:rFonts w:ascii="Times New Roman" w:hAnsi="Times New Roman" w:cs="Times New Roman"/>
          <w:sz w:val="24"/>
          <w:szCs w:val="24"/>
        </w:rPr>
        <w:t xml:space="preserve"> $</w:t>
      </w:r>
      <w:r w:rsidR="00CF4196" w:rsidRPr="00B706CD">
        <w:rPr>
          <w:rFonts w:ascii="Times New Roman" w:hAnsi="Times New Roman" w:cs="Times New Roman"/>
          <w:sz w:val="24"/>
          <w:szCs w:val="24"/>
        </w:rPr>
        <w:t>78.14</w:t>
      </w:r>
      <w:r w:rsidRPr="00B706CD">
        <w:rPr>
          <w:rFonts w:ascii="Times New Roman" w:hAnsi="Times New Roman" w:cs="Times New Roman"/>
          <w:sz w:val="24"/>
          <w:szCs w:val="24"/>
        </w:rPr>
        <w:t xml:space="preserve"> per hour factoring in 100% to account for benefits and overhead; the total estimated annualized cost to the Federal Government is $</w:t>
      </w:r>
      <w:r w:rsidR="00CF4196" w:rsidRPr="00B706CD">
        <w:rPr>
          <w:rFonts w:ascii="Times New Roman" w:hAnsi="Times New Roman" w:cs="Times New Roman"/>
          <w:sz w:val="24"/>
          <w:szCs w:val="24"/>
        </w:rPr>
        <w:t xml:space="preserve">31,959. </w:t>
      </w:r>
      <w:r w:rsidRPr="00B706CD">
        <w:rPr>
          <w:rFonts w:ascii="Times New Roman" w:hAnsi="Times New Roman" w:cs="Times New Roman"/>
          <w:sz w:val="24"/>
          <w:szCs w:val="24"/>
        </w:rPr>
        <w:t xml:space="preserve"> </w:t>
      </w:r>
    </w:p>
    <w:p w14:paraId="40246FE2" w14:textId="7C36537D" w:rsidR="00F9205F" w:rsidRPr="00B706CD" w:rsidRDefault="00CF4196" w:rsidP="006962E5">
      <w:pPr>
        <w:rPr>
          <w:rFonts w:ascii="Times New Roman" w:hAnsi="Times New Roman" w:cs="Times New Roman"/>
          <w:sz w:val="24"/>
          <w:szCs w:val="24"/>
        </w:rPr>
      </w:pPr>
      <w:r w:rsidRPr="00B706CD">
        <w:rPr>
          <w:rFonts w:ascii="Times New Roman" w:hAnsi="Times New Roman" w:cs="Times New Roman"/>
          <w:sz w:val="24"/>
          <w:szCs w:val="24"/>
        </w:rPr>
        <w:t>409</w:t>
      </w:r>
      <w:r w:rsidR="00F9205F" w:rsidRPr="00B706CD">
        <w:rPr>
          <w:rFonts w:ascii="Times New Roman" w:hAnsi="Times New Roman" w:cs="Times New Roman"/>
          <w:sz w:val="24"/>
          <w:szCs w:val="24"/>
        </w:rPr>
        <w:t xml:space="preserve"> hrs. X $</w:t>
      </w:r>
      <w:r w:rsidRPr="00B706CD">
        <w:rPr>
          <w:rFonts w:ascii="Times New Roman" w:hAnsi="Times New Roman" w:cs="Times New Roman"/>
          <w:sz w:val="24"/>
          <w:szCs w:val="24"/>
        </w:rPr>
        <w:t>78.14</w:t>
      </w:r>
      <w:r w:rsidR="00F9205F" w:rsidRPr="00B706CD">
        <w:rPr>
          <w:rFonts w:ascii="Times New Roman" w:hAnsi="Times New Roman" w:cs="Times New Roman"/>
          <w:sz w:val="24"/>
          <w:szCs w:val="24"/>
        </w:rPr>
        <w:t xml:space="preserve"> per hour</w:t>
      </w:r>
      <w:r w:rsidR="006962E5" w:rsidRPr="00B706CD">
        <w:rPr>
          <w:rFonts w:ascii="Times New Roman" w:hAnsi="Times New Roman" w:cs="Times New Roman"/>
          <w:sz w:val="24"/>
          <w:szCs w:val="24"/>
        </w:rPr>
        <w:t>s = 31,959</w:t>
      </w:r>
    </w:p>
    <w:p w14:paraId="5F4945D6" w14:textId="77777777" w:rsidR="006962E5" w:rsidRPr="00B706CD" w:rsidRDefault="006962E5" w:rsidP="006962E5">
      <w:pPr>
        <w:pStyle w:val="ListParagraph"/>
        <w:numPr>
          <w:ilvl w:val="0"/>
          <w:numId w:val="8"/>
        </w:numPr>
        <w:tabs>
          <w:tab w:val="left" w:pos="900"/>
        </w:tabs>
        <w:spacing w:line="240" w:lineRule="auto"/>
        <w:rPr>
          <w:rFonts w:ascii="Times New Roman" w:hAnsi="Times New Roman" w:cs="Times New Roman"/>
          <w:b/>
          <w:sz w:val="24"/>
          <w:szCs w:val="24"/>
          <w:u w:val="single"/>
        </w:rPr>
      </w:pPr>
      <w:r w:rsidRPr="00B706CD">
        <w:rPr>
          <w:rFonts w:ascii="Times New Roman" w:hAnsi="Times New Roman" w:cs="Times New Roman"/>
          <w:b/>
          <w:sz w:val="24"/>
          <w:szCs w:val="24"/>
          <w:u w:val="single"/>
        </w:rPr>
        <w:t>Explanation for Program Changes or Adjustments</w:t>
      </w:r>
    </w:p>
    <w:p w14:paraId="7F638673" w14:textId="27FA986F" w:rsidR="00A65F11" w:rsidRPr="00B706CD" w:rsidRDefault="006962E5" w:rsidP="006962E5">
      <w:pPr>
        <w:tabs>
          <w:tab w:val="left" w:pos="900"/>
        </w:tabs>
        <w:spacing w:line="240" w:lineRule="auto"/>
        <w:rPr>
          <w:rFonts w:ascii="Times New Roman" w:hAnsi="Times New Roman" w:cs="Times New Roman"/>
          <w:sz w:val="24"/>
          <w:szCs w:val="24"/>
        </w:rPr>
      </w:pPr>
      <w:r w:rsidRPr="00B706CD">
        <w:rPr>
          <w:rFonts w:ascii="Times New Roman" w:hAnsi="Times New Roman" w:cs="Times New Roman"/>
          <w:sz w:val="24"/>
          <w:szCs w:val="24"/>
        </w:rPr>
        <w:t xml:space="preserve">There are no program changes or adjustments. </w:t>
      </w:r>
    </w:p>
    <w:p w14:paraId="20700BDC" w14:textId="77777777" w:rsidR="006962E5" w:rsidRPr="00B706CD" w:rsidRDefault="006962E5" w:rsidP="006962E5">
      <w:pPr>
        <w:pStyle w:val="ListParagraph"/>
        <w:tabs>
          <w:tab w:val="left" w:pos="900"/>
        </w:tabs>
        <w:spacing w:line="240" w:lineRule="auto"/>
        <w:ind w:left="360"/>
        <w:rPr>
          <w:rFonts w:ascii="Times New Roman" w:hAnsi="Times New Roman" w:cs="Times New Roman"/>
          <w:sz w:val="24"/>
          <w:szCs w:val="24"/>
          <w:u w:val="single"/>
        </w:rPr>
      </w:pPr>
    </w:p>
    <w:p w14:paraId="23898956" w14:textId="77777777" w:rsidR="006962E5" w:rsidRPr="00B706CD" w:rsidRDefault="006962E5" w:rsidP="006962E5">
      <w:pPr>
        <w:pStyle w:val="ListParagraph"/>
        <w:numPr>
          <w:ilvl w:val="0"/>
          <w:numId w:val="8"/>
        </w:numPr>
        <w:tabs>
          <w:tab w:val="left" w:pos="360"/>
          <w:tab w:val="left" w:pos="900"/>
        </w:tabs>
        <w:spacing w:line="240" w:lineRule="auto"/>
        <w:rPr>
          <w:rFonts w:ascii="Times New Roman" w:hAnsi="Times New Roman" w:cs="Times New Roman"/>
          <w:b/>
          <w:sz w:val="24"/>
          <w:szCs w:val="24"/>
          <w:u w:val="single"/>
        </w:rPr>
      </w:pPr>
      <w:r w:rsidRPr="00B706CD">
        <w:rPr>
          <w:rFonts w:ascii="Times New Roman" w:hAnsi="Times New Roman" w:cs="Times New Roman"/>
          <w:b/>
          <w:sz w:val="24"/>
          <w:szCs w:val="24"/>
          <w:u w:val="single"/>
        </w:rPr>
        <w:t>Plans for Tabulation and Publication and Project Time Schedule</w:t>
      </w:r>
    </w:p>
    <w:p w14:paraId="47F18217" w14:textId="5877C284" w:rsidR="00CD034F" w:rsidRPr="00B706CD" w:rsidRDefault="00CD034F" w:rsidP="00CD034F">
      <w:pPr>
        <w:tabs>
          <w:tab w:val="left" w:pos="360"/>
          <w:tab w:val="left" w:pos="900"/>
        </w:tabs>
        <w:spacing w:line="240" w:lineRule="auto"/>
        <w:rPr>
          <w:rFonts w:ascii="Times New Roman" w:hAnsi="Times New Roman" w:cs="Times New Roman"/>
          <w:sz w:val="24"/>
          <w:szCs w:val="24"/>
        </w:rPr>
      </w:pPr>
      <w:r w:rsidRPr="00B706CD">
        <w:rPr>
          <w:rFonts w:ascii="Times New Roman" w:hAnsi="Times New Roman" w:cs="Times New Roman"/>
          <w:sz w:val="24"/>
          <w:szCs w:val="24"/>
        </w:rPr>
        <w:t>AoA submits an annual report to Congress and the reporting data is included in that report.</w:t>
      </w:r>
    </w:p>
    <w:p w14:paraId="17188F1D" w14:textId="77777777" w:rsidR="00CD034F" w:rsidRPr="00B706CD" w:rsidRDefault="00CD034F" w:rsidP="00CF4196">
      <w:pPr>
        <w:pStyle w:val="ListParagraph"/>
        <w:numPr>
          <w:ilvl w:val="0"/>
          <w:numId w:val="8"/>
        </w:numPr>
        <w:tabs>
          <w:tab w:val="left" w:pos="360"/>
          <w:tab w:val="left" w:pos="900"/>
        </w:tabs>
        <w:spacing w:line="240" w:lineRule="auto"/>
        <w:rPr>
          <w:rFonts w:ascii="Times New Roman" w:hAnsi="Times New Roman" w:cs="Times New Roman"/>
          <w:b/>
          <w:sz w:val="24"/>
          <w:szCs w:val="24"/>
          <w:u w:val="single"/>
        </w:rPr>
      </w:pPr>
      <w:r w:rsidRPr="00B706CD">
        <w:rPr>
          <w:rFonts w:ascii="Times New Roman" w:hAnsi="Times New Roman" w:cs="Times New Roman"/>
          <w:b/>
          <w:sz w:val="24"/>
          <w:szCs w:val="24"/>
          <w:u w:val="single"/>
        </w:rPr>
        <w:t>Reason(s) Display of OMB Expiration Date is Inappropriate</w:t>
      </w:r>
    </w:p>
    <w:p w14:paraId="24370E73" w14:textId="77777777" w:rsidR="00CD034F" w:rsidRPr="00B706CD" w:rsidRDefault="00CD034F" w:rsidP="00B53D4A">
      <w:pPr>
        <w:tabs>
          <w:tab w:val="left" w:pos="360"/>
          <w:tab w:val="left" w:pos="900"/>
        </w:tabs>
        <w:spacing w:line="240" w:lineRule="auto"/>
        <w:rPr>
          <w:rFonts w:ascii="Times New Roman" w:hAnsi="Times New Roman" w:cs="Times New Roman"/>
          <w:sz w:val="24"/>
          <w:szCs w:val="24"/>
        </w:rPr>
      </w:pPr>
      <w:r w:rsidRPr="00B706CD">
        <w:rPr>
          <w:rFonts w:ascii="Times New Roman" w:hAnsi="Times New Roman" w:cs="Times New Roman"/>
          <w:sz w:val="24"/>
          <w:szCs w:val="24"/>
        </w:rPr>
        <w:t>There is no reason display of OMB expiration date would be inappropriate.</w:t>
      </w:r>
    </w:p>
    <w:p w14:paraId="6F320D1E" w14:textId="77777777" w:rsidR="00CD034F" w:rsidRPr="00B706CD" w:rsidRDefault="00CD034F" w:rsidP="00CF4196">
      <w:pPr>
        <w:pStyle w:val="ListParagraph"/>
        <w:numPr>
          <w:ilvl w:val="0"/>
          <w:numId w:val="8"/>
        </w:numPr>
        <w:tabs>
          <w:tab w:val="left" w:pos="360"/>
          <w:tab w:val="left" w:pos="900"/>
        </w:tabs>
        <w:spacing w:line="240" w:lineRule="auto"/>
        <w:rPr>
          <w:rFonts w:ascii="Times New Roman" w:hAnsi="Times New Roman" w:cs="Times New Roman"/>
          <w:b/>
          <w:sz w:val="24"/>
          <w:szCs w:val="24"/>
          <w:u w:val="single"/>
        </w:rPr>
      </w:pPr>
      <w:r w:rsidRPr="00B706CD">
        <w:rPr>
          <w:rFonts w:ascii="Times New Roman" w:hAnsi="Times New Roman" w:cs="Times New Roman"/>
          <w:b/>
          <w:sz w:val="24"/>
          <w:szCs w:val="24"/>
          <w:u w:val="single"/>
        </w:rPr>
        <w:t>Exceptions to Certification for Paperwork Reduction Act Submissions</w:t>
      </w:r>
    </w:p>
    <w:p w14:paraId="6E2E32B4" w14:textId="77777777" w:rsidR="00CD034F" w:rsidRPr="00B706CD" w:rsidRDefault="00CD034F" w:rsidP="00CD034F">
      <w:pPr>
        <w:pStyle w:val="ListParagraph"/>
        <w:tabs>
          <w:tab w:val="left" w:pos="360"/>
          <w:tab w:val="left" w:pos="900"/>
        </w:tabs>
        <w:spacing w:line="240" w:lineRule="auto"/>
        <w:ind w:left="360"/>
        <w:rPr>
          <w:rFonts w:ascii="Times New Roman" w:hAnsi="Times New Roman" w:cs="Times New Roman"/>
          <w:sz w:val="24"/>
          <w:szCs w:val="24"/>
          <w:u w:val="single"/>
        </w:rPr>
      </w:pPr>
    </w:p>
    <w:p w14:paraId="7D5C1880" w14:textId="77777777" w:rsidR="00CD034F" w:rsidRPr="00B706CD" w:rsidRDefault="00CD034F" w:rsidP="00CD034F">
      <w:pPr>
        <w:pStyle w:val="ListParagraph"/>
        <w:tabs>
          <w:tab w:val="left" w:pos="900"/>
        </w:tabs>
        <w:spacing w:line="240" w:lineRule="auto"/>
        <w:ind w:left="0"/>
        <w:rPr>
          <w:rFonts w:ascii="Times New Roman" w:hAnsi="Times New Roman" w:cs="Times New Roman"/>
          <w:sz w:val="24"/>
          <w:szCs w:val="24"/>
        </w:rPr>
      </w:pPr>
      <w:r w:rsidRPr="00B706CD">
        <w:rPr>
          <w:rFonts w:ascii="Times New Roman" w:hAnsi="Times New Roman" w:cs="Times New Roman"/>
          <w:sz w:val="24"/>
          <w:szCs w:val="24"/>
        </w:rPr>
        <w:t>There are no exceptions to certification for paperwork reduction act submissions.</w:t>
      </w:r>
    </w:p>
    <w:p w14:paraId="5124E31B" w14:textId="77777777" w:rsidR="00CD034F" w:rsidRPr="00B706CD" w:rsidRDefault="00CD034F" w:rsidP="00B53D4A">
      <w:pPr>
        <w:tabs>
          <w:tab w:val="left" w:pos="360"/>
          <w:tab w:val="left" w:pos="900"/>
        </w:tabs>
        <w:spacing w:line="240" w:lineRule="auto"/>
        <w:rPr>
          <w:rFonts w:ascii="Times New Roman" w:hAnsi="Times New Roman" w:cs="Times New Roman"/>
          <w:sz w:val="24"/>
          <w:szCs w:val="24"/>
        </w:rPr>
      </w:pPr>
      <w:r w:rsidRPr="00B706CD">
        <w:rPr>
          <w:rFonts w:ascii="Times New Roman" w:hAnsi="Times New Roman" w:cs="Times New Roman"/>
          <w:sz w:val="24"/>
          <w:szCs w:val="24"/>
        </w:rPr>
        <w:tab/>
      </w:r>
    </w:p>
    <w:sectPr w:rsidR="00CD034F" w:rsidRPr="00B706CD" w:rsidSect="002C054E">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A145CAC" w14:textId="77777777" w:rsidR="00404E4E" w:rsidRDefault="00404E4E" w:rsidP="00F9205F">
      <w:pPr>
        <w:spacing w:after="0" w:line="240" w:lineRule="auto"/>
      </w:pPr>
      <w:r>
        <w:separator/>
      </w:r>
    </w:p>
  </w:endnote>
  <w:endnote w:type="continuationSeparator" w:id="0">
    <w:p w14:paraId="45A7CD6B" w14:textId="77777777" w:rsidR="00404E4E" w:rsidRDefault="00404E4E" w:rsidP="00F9205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C3BC2D3" w14:textId="77777777" w:rsidR="00404E4E" w:rsidRDefault="00404E4E" w:rsidP="00F9205F">
      <w:pPr>
        <w:spacing w:after="0" w:line="240" w:lineRule="auto"/>
      </w:pPr>
      <w:r>
        <w:separator/>
      </w:r>
    </w:p>
  </w:footnote>
  <w:footnote w:type="continuationSeparator" w:id="0">
    <w:p w14:paraId="38D5791F" w14:textId="77777777" w:rsidR="00404E4E" w:rsidRDefault="00404E4E" w:rsidP="00F9205F">
      <w:pPr>
        <w:spacing w:after="0" w:line="240" w:lineRule="auto"/>
      </w:pPr>
      <w:r>
        <w:continuationSeparator/>
      </w:r>
    </w:p>
  </w:footnote>
  <w:footnote w:id="1">
    <w:p w14:paraId="3A0908BE" w14:textId="77777777" w:rsidR="00B706CD" w:rsidRDefault="00B706CD" w:rsidP="00B706CD">
      <w:pPr>
        <w:pStyle w:val="FootnoteText"/>
      </w:pPr>
      <w:r>
        <w:rPr>
          <w:rStyle w:val="FootnoteReference"/>
        </w:rPr>
        <w:footnoteRef/>
      </w:r>
      <w:r>
        <w:t xml:space="preserve">The Hourly Wage Rate of $30.82 per hour is derived from the Bureau of Labor Statistics 2017 Occupational Employment and Wages Estimates median hourly wage for Social and Community Service Managers. </w:t>
      </w:r>
      <w:r w:rsidRPr="00E06CD0">
        <w:t>Hourly wage of $</w:t>
      </w:r>
      <w:r>
        <w:t>30.82</w:t>
      </w:r>
      <w:r w:rsidRPr="00E06CD0">
        <w:t>, plus a factor of 100% ($</w:t>
      </w:r>
      <w:r>
        <w:t>30.82</w:t>
      </w:r>
      <w:r w:rsidRPr="00E06CD0">
        <w:t xml:space="preserve">) to account for benefits and overhead. </w:t>
      </w:r>
      <w:r>
        <w:t xml:space="preserve">Link: </w:t>
      </w:r>
      <w:r w:rsidRPr="00F72C43">
        <w:t>https://www.bls.gov/oes/current/oes119151.htm</w:t>
      </w:r>
    </w:p>
    <w:p w14:paraId="0695327F" w14:textId="37CFBBDB" w:rsidR="00B706CD" w:rsidRDefault="00B706CD">
      <w:pPr>
        <w:pStyle w:val="FootnoteText"/>
      </w:pPr>
    </w:p>
  </w:footnote>
  <w:footnote w:id="2">
    <w:p w14:paraId="2379686B" w14:textId="5D830E6C" w:rsidR="00B706CD" w:rsidRDefault="00B706CD" w:rsidP="00B706CD">
      <w:pPr>
        <w:pStyle w:val="FootnoteText"/>
        <w:rPr>
          <w:rStyle w:val="Hyperlink"/>
        </w:rPr>
      </w:pPr>
      <w:r>
        <w:rPr>
          <w:rStyle w:val="FootnoteReference"/>
        </w:rPr>
        <w:footnoteRef/>
      </w:r>
      <w:r w:rsidRPr="00E21D95">
        <w:t>Federal staff costs based on 2018 hourly wage rate of $</w:t>
      </w:r>
      <w:r>
        <w:t>39.07</w:t>
      </w:r>
      <w:r w:rsidRPr="00E21D95">
        <w:t xml:space="preserve"> for a Project Officer at the GS 1</w:t>
      </w:r>
      <w:r>
        <w:t>2</w:t>
      </w:r>
      <w:r w:rsidRPr="00E21D95">
        <w:t xml:space="preserve"> level  </w:t>
      </w:r>
      <w:hyperlink r:id="rId1" w:history="1">
        <w:r w:rsidRPr="00E21D95">
          <w:rPr>
            <w:rStyle w:val="Hyperlink"/>
          </w:rPr>
          <w:t>https://www.opm.gov/policy-data-oversight/pay-leave/salaries-wages/salary-tables/pdf/2018/DCB_h.pdf</w:t>
        </w:r>
      </w:hyperlink>
    </w:p>
    <w:p w14:paraId="69628510" w14:textId="77777777" w:rsidR="00B706CD" w:rsidRPr="00E21D95" w:rsidRDefault="00B706CD" w:rsidP="00E21D95">
      <w:pPr>
        <w:pStyle w:val="FootnoteText"/>
      </w:pPr>
    </w:p>
    <w:p w14:paraId="1B4448D0" w14:textId="77777777" w:rsidR="00A17084" w:rsidRPr="006962E5" w:rsidRDefault="00A17084" w:rsidP="006962E5">
      <w:pPr>
        <w:pStyle w:val="FootnoteText"/>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3A0A49"/>
    <w:multiLevelType w:val="hybridMultilevel"/>
    <w:tmpl w:val="5ADAC5A6"/>
    <w:lvl w:ilvl="0" w:tplc="0409000F">
      <w:start w:val="1"/>
      <w:numFmt w:val="decimal"/>
      <w:lvlText w:val="%1."/>
      <w:lvlJc w:val="left"/>
      <w:pPr>
        <w:ind w:left="720" w:hanging="360"/>
      </w:pPr>
      <w:rPr>
        <w:rFonts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55D6E9E"/>
    <w:multiLevelType w:val="hybridMultilevel"/>
    <w:tmpl w:val="6322635C"/>
    <w:lvl w:ilvl="0" w:tplc="0409000F">
      <w:start w:val="1"/>
      <w:numFmt w:val="decimal"/>
      <w:lvlText w:val="%1."/>
      <w:lvlJc w:val="left"/>
      <w:pPr>
        <w:ind w:left="720" w:hanging="360"/>
      </w:pPr>
      <w:rPr>
        <w:rFonts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152202D"/>
    <w:multiLevelType w:val="hybridMultilevel"/>
    <w:tmpl w:val="EA206800"/>
    <w:lvl w:ilvl="0" w:tplc="0409000F">
      <w:start w:val="1"/>
      <w:numFmt w:val="decimal"/>
      <w:lvlText w:val="%1."/>
      <w:lvlJc w:val="left"/>
      <w:pPr>
        <w:ind w:left="1260" w:hanging="360"/>
      </w:pPr>
      <w:rPr>
        <w:rFonts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5073687"/>
    <w:multiLevelType w:val="hybridMultilevel"/>
    <w:tmpl w:val="DCCADAA0"/>
    <w:lvl w:ilvl="0" w:tplc="9C9A3F56">
      <w:start w:val="14"/>
      <w:numFmt w:val="decimal"/>
      <w:lvlText w:val="%1."/>
      <w:lvlJc w:val="left"/>
      <w:pPr>
        <w:ind w:left="360" w:hanging="360"/>
      </w:pPr>
      <w:rPr>
        <w:rFonts w:hint="default"/>
        <w:u w:val="none"/>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nsid w:val="2A2045A9"/>
    <w:multiLevelType w:val="hybridMultilevel"/>
    <w:tmpl w:val="0C48A614"/>
    <w:lvl w:ilvl="0" w:tplc="0409000F">
      <w:start w:val="1"/>
      <w:numFmt w:val="decimal"/>
      <w:lvlText w:val="%1."/>
      <w:lvlJc w:val="left"/>
      <w:pPr>
        <w:ind w:left="720" w:hanging="360"/>
      </w:pPr>
      <w:rPr>
        <w:rFonts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3F6552BE"/>
    <w:multiLevelType w:val="hybridMultilevel"/>
    <w:tmpl w:val="ED92B71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5A745B50"/>
    <w:multiLevelType w:val="hybridMultilevel"/>
    <w:tmpl w:val="3A0A19B6"/>
    <w:lvl w:ilvl="0" w:tplc="DB5E3762">
      <w:start w:val="14"/>
      <w:numFmt w:val="decimal"/>
      <w:lvlText w:val="%1."/>
      <w:lvlJc w:val="left"/>
      <w:pPr>
        <w:ind w:left="720" w:hanging="360"/>
      </w:pPr>
      <w:rPr>
        <w:rFonts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7AA2707F"/>
    <w:multiLevelType w:val="hybridMultilevel"/>
    <w:tmpl w:val="9C2E0C22"/>
    <w:lvl w:ilvl="0" w:tplc="0409000F">
      <w:start w:val="1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0"/>
  </w:num>
  <w:num w:numId="3">
    <w:abstractNumId w:val="1"/>
  </w:num>
  <w:num w:numId="4">
    <w:abstractNumId w:val="4"/>
  </w:num>
  <w:num w:numId="5">
    <w:abstractNumId w:val="2"/>
  </w:num>
  <w:num w:numId="6">
    <w:abstractNumId w:val="7"/>
  </w:num>
  <w:num w:numId="7">
    <w:abstractNumId w:val="6"/>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E50AA"/>
    <w:rsid w:val="00001CDD"/>
    <w:rsid w:val="00007D08"/>
    <w:rsid w:val="000423C7"/>
    <w:rsid w:val="00077FF3"/>
    <w:rsid w:val="00093F32"/>
    <w:rsid w:val="000E7A92"/>
    <w:rsid w:val="001131C2"/>
    <w:rsid w:val="001155D3"/>
    <w:rsid w:val="00170409"/>
    <w:rsid w:val="00170925"/>
    <w:rsid w:val="001A0702"/>
    <w:rsid w:val="001A6C6C"/>
    <w:rsid w:val="001D12BA"/>
    <w:rsid w:val="00260530"/>
    <w:rsid w:val="002837D1"/>
    <w:rsid w:val="002A4266"/>
    <w:rsid w:val="002C054E"/>
    <w:rsid w:val="002D5880"/>
    <w:rsid w:val="002E5C05"/>
    <w:rsid w:val="00332317"/>
    <w:rsid w:val="003E50AA"/>
    <w:rsid w:val="00404E4E"/>
    <w:rsid w:val="0040795D"/>
    <w:rsid w:val="00462344"/>
    <w:rsid w:val="00464C82"/>
    <w:rsid w:val="00465A2D"/>
    <w:rsid w:val="00477EA1"/>
    <w:rsid w:val="004A35A5"/>
    <w:rsid w:val="00502CA7"/>
    <w:rsid w:val="0051387C"/>
    <w:rsid w:val="005374E4"/>
    <w:rsid w:val="00575F55"/>
    <w:rsid w:val="005838B8"/>
    <w:rsid w:val="0059614A"/>
    <w:rsid w:val="005D3B1D"/>
    <w:rsid w:val="00604DD2"/>
    <w:rsid w:val="00622BF4"/>
    <w:rsid w:val="006327FA"/>
    <w:rsid w:val="0066132D"/>
    <w:rsid w:val="006679BA"/>
    <w:rsid w:val="006831E1"/>
    <w:rsid w:val="006943DD"/>
    <w:rsid w:val="006962E5"/>
    <w:rsid w:val="006A3BD3"/>
    <w:rsid w:val="006A6995"/>
    <w:rsid w:val="006C4015"/>
    <w:rsid w:val="006F0E64"/>
    <w:rsid w:val="006F6D23"/>
    <w:rsid w:val="007062E7"/>
    <w:rsid w:val="0072402F"/>
    <w:rsid w:val="007406B6"/>
    <w:rsid w:val="00773AE0"/>
    <w:rsid w:val="007953F8"/>
    <w:rsid w:val="007B2EB9"/>
    <w:rsid w:val="007E4A57"/>
    <w:rsid w:val="007F51BD"/>
    <w:rsid w:val="00876EB6"/>
    <w:rsid w:val="009120C6"/>
    <w:rsid w:val="00931B19"/>
    <w:rsid w:val="0095375C"/>
    <w:rsid w:val="0098200C"/>
    <w:rsid w:val="009B6F0F"/>
    <w:rsid w:val="009C2FDC"/>
    <w:rsid w:val="00A14B00"/>
    <w:rsid w:val="00A17084"/>
    <w:rsid w:val="00A32CCA"/>
    <w:rsid w:val="00A40D9B"/>
    <w:rsid w:val="00A45D64"/>
    <w:rsid w:val="00A61289"/>
    <w:rsid w:val="00A65F11"/>
    <w:rsid w:val="00A72024"/>
    <w:rsid w:val="00A803A0"/>
    <w:rsid w:val="00A85088"/>
    <w:rsid w:val="00B53D4A"/>
    <w:rsid w:val="00B706CD"/>
    <w:rsid w:val="00BE5206"/>
    <w:rsid w:val="00BF0E5B"/>
    <w:rsid w:val="00C2763E"/>
    <w:rsid w:val="00C313EF"/>
    <w:rsid w:val="00C37C8F"/>
    <w:rsid w:val="00C47C05"/>
    <w:rsid w:val="00CA43A5"/>
    <w:rsid w:val="00CA4F79"/>
    <w:rsid w:val="00CB2E42"/>
    <w:rsid w:val="00CC41A1"/>
    <w:rsid w:val="00CD034F"/>
    <w:rsid w:val="00CF4196"/>
    <w:rsid w:val="00D62F3F"/>
    <w:rsid w:val="00D711CA"/>
    <w:rsid w:val="00D86051"/>
    <w:rsid w:val="00D92DDA"/>
    <w:rsid w:val="00DB30A6"/>
    <w:rsid w:val="00DD2489"/>
    <w:rsid w:val="00DE6B22"/>
    <w:rsid w:val="00E01B27"/>
    <w:rsid w:val="00E21D95"/>
    <w:rsid w:val="00E34184"/>
    <w:rsid w:val="00E63ABC"/>
    <w:rsid w:val="00E71A37"/>
    <w:rsid w:val="00E9411B"/>
    <w:rsid w:val="00EA037D"/>
    <w:rsid w:val="00EB1ABE"/>
    <w:rsid w:val="00ED0506"/>
    <w:rsid w:val="00EE3062"/>
    <w:rsid w:val="00F321C7"/>
    <w:rsid w:val="00F71306"/>
    <w:rsid w:val="00F9205F"/>
    <w:rsid w:val="00FF21B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BE05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E50AA"/>
    <w:pPr>
      <w:ind w:left="720"/>
      <w:contextualSpacing/>
    </w:pPr>
  </w:style>
  <w:style w:type="table" w:styleId="TableGrid">
    <w:name w:val="Table Grid"/>
    <w:basedOn w:val="TableNormal"/>
    <w:uiPriority w:val="59"/>
    <w:rsid w:val="00DD248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462344"/>
    <w:rPr>
      <w:sz w:val="16"/>
      <w:szCs w:val="16"/>
    </w:rPr>
  </w:style>
  <w:style w:type="paragraph" w:styleId="CommentText">
    <w:name w:val="annotation text"/>
    <w:basedOn w:val="Normal"/>
    <w:link w:val="CommentTextChar"/>
    <w:uiPriority w:val="99"/>
    <w:unhideWhenUsed/>
    <w:rsid w:val="00462344"/>
    <w:pPr>
      <w:spacing w:line="240" w:lineRule="auto"/>
    </w:pPr>
    <w:rPr>
      <w:sz w:val="20"/>
      <w:szCs w:val="20"/>
    </w:rPr>
  </w:style>
  <w:style w:type="character" w:customStyle="1" w:styleId="CommentTextChar">
    <w:name w:val="Comment Text Char"/>
    <w:basedOn w:val="DefaultParagraphFont"/>
    <w:link w:val="CommentText"/>
    <w:uiPriority w:val="99"/>
    <w:rsid w:val="00462344"/>
    <w:rPr>
      <w:sz w:val="20"/>
      <w:szCs w:val="20"/>
    </w:rPr>
  </w:style>
  <w:style w:type="paragraph" w:styleId="CommentSubject">
    <w:name w:val="annotation subject"/>
    <w:basedOn w:val="CommentText"/>
    <w:next w:val="CommentText"/>
    <w:link w:val="CommentSubjectChar"/>
    <w:uiPriority w:val="99"/>
    <w:semiHidden/>
    <w:unhideWhenUsed/>
    <w:rsid w:val="00462344"/>
    <w:rPr>
      <w:b/>
      <w:bCs/>
    </w:rPr>
  </w:style>
  <w:style w:type="character" w:customStyle="1" w:styleId="CommentSubjectChar">
    <w:name w:val="Comment Subject Char"/>
    <w:basedOn w:val="CommentTextChar"/>
    <w:link w:val="CommentSubject"/>
    <w:uiPriority w:val="99"/>
    <w:semiHidden/>
    <w:rsid w:val="00462344"/>
    <w:rPr>
      <w:b/>
      <w:bCs/>
      <w:sz w:val="20"/>
      <w:szCs w:val="20"/>
    </w:rPr>
  </w:style>
  <w:style w:type="paragraph" w:styleId="BalloonText">
    <w:name w:val="Balloon Text"/>
    <w:basedOn w:val="Normal"/>
    <w:link w:val="BalloonTextChar"/>
    <w:uiPriority w:val="99"/>
    <w:semiHidden/>
    <w:unhideWhenUsed/>
    <w:rsid w:val="0046234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62344"/>
    <w:rPr>
      <w:rFonts w:ascii="Segoe UI" w:hAnsi="Segoe UI" w:cs="Segoe UI"/>
      <w:sz w:val="18"/>
      <w:szCs w:val="18"/>
    </w:rPr>
  </w:style>
  <w:style w:type="paragraph" w:styleId="Revision">
    <w:name w:val="Revision"/>
    <w:hidden/>
    <w:uiPriority w:val="99"/>
    <w:semiHidden/>
    <w:rsid w:val="005838B8"/>
    <w:pPr>
      <w:spacing w:after="0" w:line="240" w:lineRule="auto"/>
    </w:pPr>
  </w:style>
  <w:style w:type="character" w:styleId="Hyperlink">
    <w:name w:val="Hyperlink"/>
    <w:rsid w:val="00F9205F"/>
    <w:rPr>
      <w:color w:val="0000FF"/>
      <w:u w:val="single"/>
    </w:rPr>
  </w:style>
  <w:style w:type="paragraph" w:styleId="FootnoteText">
    <w:name w:val="footnote text"/>
    <w:aliases w:val="F1"/>
    <w:basedOn w:val="Normal"/>
    <w:link w:val="FootnoteTextChar"/>
    <w:uiPriority w:val="99"/>
    <w:rsid w:val="00F9205F"/>
    <w:pPr>
      <w:spacing w:after="0" w:line="240" w:lineRule="auto"/>
    </w:pPr>
    <w:rPr>
      <w:rFonts w:ascii="Times New Roman" w:eastAsia="Times New Roman" w:hAnsi="Times New Roman" w:cs="Times New Roman"/>
      <w:sz w:val="20"/>
      <w:szCs w:val="20"/>
    </w:rPr>
  </w:style>
  <w:style w:type="character" w:customStyle="1" w:styleId="FootnoteTextChar">
    <w:name w:val="Footnote Text Char"/>
    <w:aliases w:val="F1 Char"/>
    <w:basedOn w:val="DefaultParagraphFont"/>
    <w:link w:val="FootnoteText"/>
    <w:uiPriority w:val="99"/>
    <w:rsid w:val="00F9205F"/>
    <w:rPr>
      <w:rFonts w:ascii="Times New Roman" w:eastAsia="Times New Roman" w:hAnsi="Times New Roman" w:cs="Times New Roman"/>
      <w:sz w:val="20"/>
      <w:szCs w:val="20"/>
    </w:rPr>
  </w:style>
  <w:style w:type="character" w:styleId="FootnoteReference">
    <w:name w:val="footnote reference"/>
    <w:uiPriority w:val="99"/>
    <w:rsid w:val="00F9205F"/>
    <w:rPr>
      <w:vertAlign w:val="superscript"/>
    </w:rPr>
  </w:style>
  <w:style w:type="character" w:styleId="FollowedHyperlink">
    <w:name w:val="FollowedHyperlink"/>
    <w:basedOn w:val="DefaultParagraphFont"/>
    <w:uiPriority w:val="99"/>
    <w:semiHidden/>
    <w:unhideWhenUsed/>
    <w:rsid w:val="00A17084"/>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E50AA"/>
    <w:pPr>
      <w:ind w:left="720"/>
      <w:contextualSpacing/>
    </w:pPr>
  </w:style>
  <w:style w:type="table" w:styleId="TableGrid">
    <w:name w:val="Table Grid"/>
    <w:basedOn w:val="TableNormal"/>
    <w:uiPriority w:val="59"/>
    <w:rsid w:val="00DD248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462344"/>
    <w:rPr>
      <w:sz w:val="16"/>
      <w:szCs w:val="16"/>
    </w:rPr>
  </w:style>
  <w:style w:type="paragraph" w:styleId="CommentText">
    <w:name w:val="annotation text"/>
    <w:basedOn w:val="Normal"/>
    <w:link w:val="CommentTextChar"/>
    <w:uiPriority w:val="99"/>
    <w:unhideWhenUsed/>
    <w:rsid w:val="00462344"/>
    <w:pPr>
      <w:spacing w:line="240" w:lineRule="auto"/>
    </w:pPr>
    <w:rPr>
      <w:sz w:val="20"/>
      <w:szCs w:val="20"/>
    </w:rPr>
  </w:style>
  <w:style w:type="character" w:customStyle="1" w:styleId="CommentTextChar">
    <w:name w:val="Comment Text Char"/>
    <w:basedOn w:val="DefaultParagraphFont"/>
    <w:link w:val="CommentText"/>
    <w:uiPriority w:val="99"/>
    <w:rsid w:val="00462344"/>
    <w:rPr>
      <w:sz w:val="20"/>
      <w:szCs w:val="20"/>
    </w:rPr>
  </w:style>
  <w:style w:type="paragraph" w:styleId="CommentSubject">
    <w:name w:val="annotation subject"/>
    <w:basedOn w:val="CommentText"/>
    <w:next w:val="CommentText"/>
    <w:link w:val="CommentSubjectChar"/>
    <w:uiPriority w:val="99"/>
    <w:semiHidden/>
    <w:unhideWhenUsed/>
    <w:rsid w:val="00462344"/>
    <w:rPr>
      <w:b/>
      <w:bCs/>
    </w:rPr>
  </w:style>
  <w:style w:type="character" w:customStyle="1" w:styleId="CommentSubjectChar">
    <w:name w:val="Comment Subject Char"/>
    <w:basedOn w:val="CommentTextChar"/>
    <w:link w:val="CommentSubject"/>
    <w:uiPriority w:val="99"/>
    <w:semiHidden/>
    <w:rsid w:val="00462344"/>
    <w:rPr>
      <w:b/>
      <w:bCs/>
      <w:sz w:val="20"/>
      <w:szCs w:val="20"/>
    </w:rPr>
  </w:style>
  <w:style w:type="paragraph" w:styleId="BalloonText">
    <w:name w:val="Balloon Text"/>
    <w:basedOn w:val="Normal"/>
    <w:link w:val="BalloonTextChar"/>
    <w:uiPriority w:val="99"/>
    <w:semiHidden/>
    <w:unhideWhenUsed/>
    <w:rsid w:val="0046234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62344"/>
    <w:rPr>
      <w:rFonts w:ascii="Segoe UI" w:hAnsi="Segoe UI" w:cs="Segoe UI"/>
      <w:sz w:val="18"/>
      <w:szCs w:val="18"/>
    </w:rPr>
  </w:style>
  <w:style w:type="paragraph" w:styleId="Revision">
    <w:name w:val="Revision"/>
    <w:hidden/>
    <w:uiPriority w:val="99"/>
    <w:semiHidden/>
    <w:rsid w:val="005838B8"/>
    <w:pPr>
      <w:spacing w:after="0" w:line="240" w:lineRule="auto"/>
    </w:pPr>
  </w:style>
  <w:style w:type="character" w:styleId="Hyperlink">
    <w:name w:val="Hyperlink"/>
    <w:rsid w:val="00F9205F"/>
    <w:rPr>
      <w:color w:val="0000FF"/>
      <w:u w:val="single"/>
    </w:rPr>
  </w:style>
  <w:style w:type="paragraph" w:styleId="FootnoteText">
    <w:name w:val="footnote text"/>
    <w:aliases w:val="F1"/>
    <w:basedOn w:val="Normal"/>
    <w:link w:val="FootnoteTextChar"/>
    <w:uiPriority w:val="99"/>
    <w:rsid w:val="00F9205F"/>
    <w:pPr>
      <w:spacing w:after="0" w:line="240" w:lineRule="auto"/>
    </w:pPr>
    <w:rPr>
      <w:rFonts w:ascii="Times New Roman" w:eastAsia="Times New Roman" w:hAnsi="Times New Roman" w:cs="Times New Roman"/>
      <w:sz w:val="20"/>
      <w:szCs w:val="20"/>
    </w:rPr>
  </w:style>
  <w:style w:type="character" w:customStyle="1" w:styleId="FootnoteTextChar">
    <w:name w:val="Footnote Text Char"/>
    <w:aliases w:val="F1 Char"/>
    <w:basedOn w:val="DefaultParagraphFont"/>
    <w:link w:val="FootnoteText"/>
    <w:uiPriority w:val="99"/>
    <w:rsid w:val="00F9205F"/>
    <w:rPr>
      <w:rFonts w:ascii="Times New Roman" w:eastAsia="Times New Roman" w:hAnsi="Times New Roman" w:cs="Times New Roman"/>
      <w:sz w:val="20"/>
      <w:szCs w:val="20"/>
    </w:rPr>
  </w:style>
  <w:style w:type="character" w:styleId="FootnoteReference">
    <w:name w:val="footnote reference"/>
    <w:uiPriority w:val="99"/>
    <w:rsid w:val="00F9205F"/>
    <w:rPr>
      <w:vertAlign w:val="superscript"/>
    </w:rPr>
  </w:style>
  <w:style w:type="character" w:styleId="FollowedHyperlink">
    <w:name w:val="FollowedHyperlink"/>
    <w:basedOn w:val="DefaultParagraphFont"/>
    <w:uiPriority w:val="99"/>
    <w:semiHidden/>
    <w:unhideWhenUsed/>
    <w:rsid w:val="00A17084"/>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s://www.opm.gov/policy-data-oversight/pay-leave/salaries-wages/salary-tables/pdf/2018/DCB_h.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4DCFB44-6017-45FF-AAE0-56B03A7234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1205</Words>
  <Characters>6873</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DHHS</Company>
  <LinksUpToDate>false</LinksUpToDate>
  <CharactersWithSpaces>8062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DHHS</dc:creator>
  <cp:lastModifiedBy>SYSTEM</cp:lastModifiedBy>
  <cp:revision>2</cp:revision>
  <cp:lastPrinted>2016-04-28T14:17:00Z</cp:lastPrinted>
  <dcterms:created xsi:type="dcterms:W3CDTF">2019-04-29T19:20:00Z</dcterms:created>
  <dcterms:modified xsi:type="dcterms:W3CDTF">2019-04-29T19:20:00Z</dcterms:modified>
</cp:coreProperties>
</file>