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A4DDF" w14:textId="77777777" w:rsidR="008F10EB" w:rsidRPr="00B128BD" w:rsidRDefault="0008711B" w:rsidP="00E664CB">
      <w:pPr>
        <w:spacing w:line="480" w:lineRule="auto"/>
        <w:jc w:val="center"/>
        <w:rPr>
          <w:rFonts w:ascii="Arial" w:hAnsi="Arial" w:cs="Arial"/>
          <w:b/>
          <w:sz w:val="20"/>
          <w:szCs w:val="20"/>
        </w:rPr>
      </w:pPr>
      <w:bookmarkStart w:id="0" w:name="_GoBack"/>
      <w:bookmarkEnd w:id="0"/>
      <w:r w:rsidRPr="00B128BD">
        <w:rPr>
          <w:rFonts w:ascii="Arial" w:hAnsi="Arial" w:cs="Arial"/>
          <w:b/>
          <w:sz w:val="20"/>
          <w:szCs w:val="20"/>
        </w:rPr>
        <w:t xml:space="preserve">Supporting Statement </w:t>
      </w:r>
      <w:r w:rsidR="00A10EA2" w:rsidRPr="00B128BD">
        <w:rPr>
          <w:rFonts w:ascii="Arial" w:hAnsi="Arial" w:cs="Arial"/>
          <w:b/>
          <w:sz w:val="20"/>
          <w:szCs w:val="20"/>
        </w:rPr>
        <w:t xml:space="preserve">A </w:t>
      </w:r>
    </w:p>
    <w:p w14:paraId="22E1AB51" w14:textId="072D3B58" w:rsidR="0008711B" w:rsidRPr="00B128BD" w:rsidRDefault="0008711B" w:rsidP="00E664CB">
      <w:pPr>
        <w:spacing w:line="480" w:lineRule="auto"/>
        <w:jc w:val="center"/>
        <w:rPr>
          <w:rFonts w:ascii="Arial" w:hAnsi="Arial" w:cs="Arial"/>
          <w:b/>
          <w:sz w:val="20"/>
          <w:szCs w:val="20"/>
        </w:rPr>
      </w:pPr>
      <w:r w:rsidRPr="00B128BD">
        <w:rPr>
          <w:rFonts w:ascii="Arial" w:hAnsi="Arial" w:cs="Arial"/>
          <w:b/>
          <w:sz w:val="20"/>
          <w:szCs w:val="20"/>
        </w:rPr>
        <w:t>for</w:t>
      </w:r>
    </w:p>
    <w:p w14:paraId="46760CFB" w14:textId="77777777" w:rsidR="0008711B" w:rsidRPr="00B128BD" w:rsidRDefault="0008711B" w:rsidP="00E664CB">
      <w:pPr>
        <w:spacing w:line="480" w:lineRule="auto"/>
        <w:jc w:val="center"/>
        <w:rPr>
          <w:rFonts w:ascii="Arial" w:hAnsi="Arial" w:cs="Arial"/>
          <w:b/>
          <w:bCs/>
          <w:sz w:val="20"/>
          <w:szCs w:val="20"/>
        </w:rPr>
      </w:pPr>
      <w:r w:rsidRPr="00B128BD">
        <w:rPr>
          <w:rFonts w:ascii="Arial" w:hAnsi="Arial" w:cs="Arial"/>
          <w:b/>
          <w:bCs/>
          <w:sz w:val="20"/>
          <w:szCs w:val="20"/>
        </w:rPr>
        <w:t>NIH Office of Intramural Training &amp; Education Application</w:t>
      </w:r>
    </w:p>
    <w:p w14:paraId="39DCC8C2" w14:textId="77777777" w:rsidR="0008711B" w:rsidRPr="00B128BD" w:rsidRDefault="0008711B" w:rsidP="00E664CB">
      <w:pPr>
        <w:spacing w:line="480" w:lineRule="auto"/>
        <w:jc w:val="center"/>
        <w:rPr>
          <w:rFonts w:ascii="Arial" w:hAnsi="Arial" w:cs="Arial"/>
          <w:b/>
          <w:sz w:val="20"/>
          <w:szCs w:val="20"/>
        </w:rPr>
      </w:pPr>
      <w:r w:rsidRPr="00B128BD">
        <w:rPr>
          <w:rFonts w:ascii="Arial" w:hAnsi="Arial" w:cs="Arial"/>
          <w:b/>
          <w:bCs/>
          <w:sz w:val="20"/>
          <w:szCs w:val="20"/>
        </w:rPr>
        <w:t>NIH/OD/OIR/OITE</w:t>
      </w:r>
    </w:p>
    <w:p w14:paraId="660E9091" w14:textId="5EE71E56" w:rsidR="0008711B" w:rsidRPr="00B128BD" w:rsidRDefault="00CC68C5" w:rsidP="00E664CB">
      <w:pPr>
        <w:spacing w:line="480" w:lineRule="auto"/>
        <w:jc w:val="center"/>
        <w:rPr>
          <w:rFonts w:ascii="Arial" w:hAnsi="Arial" w:cs="Arial"/>
          <w:b/>
          <w:bCs/>
          <w:sz w:val="20"/>
          <w:szCs w:val="20"/>
        </w:rPr>
      </w:pPr>
      <w:r w:rsidRPr="00AD6B55">
        <w:rPr>
          <w:rFonts w:ascii="Arial" w:hAnsi="Arial" w:cs="Arial"/>
          <w:b/>
          <w:bCs/>
          <w:sz w:val="20"/>
          <w:szCs w:val="20"/>
        </w:rPr>
        <w:t>30 June</w:t>
      </w:r>
      <w:r w:rsidR="00D35E8C" w:rsidRPr="00AD6B55">
        <w:rPr>
          <w:rFonts w:ascii="Arial" w:hAnsi="Arial" w:cs="Arial"/>
          <w:b/>
          <w:bCs/>
          <w:sz w:val="20"/>
          <w:szCs w:val="20"/>
        </w:rPr>
        <w:t xml:space="preserve"> 2019</w:t>
      </w:r>
    </w:p>
    <w:p w14:paraId="6383A64D" w14:textId="7F7AA856" w:rsidR="000E44DA" w:rsidRPr="00B128BD" w:rsidRDefault="000E44DA" w:rsidP="00E664CB">
      <w:pPr>
        <w:spacing w:line="480" w:lineRule="auto"/>
        <w:jc w:val="center"/>
        <w:rPr>
          <w:rFonts w:ascii="Arial" w:hAnsi="Arial" w:cs="Arial"/>
          <w:b/>
          <w:bCs/>
          <w:sz w:val="20"/>
          <w:szCs w:val="20"/>
        </w:rPr>
      </w:pPr>
      <w:r w:rsidRPr="00B128BD">
        <w:rPr>
          <w:rFonts w:ascii="Arial" w:hAnsi="Arial" w:cs="Arial"/>
          <w:b/>
          <w:bCs/>
          <w:sz w:val="20"/>
          <w:szCs w:val="20"/>
        </w:rPr>
        <w:t>OMB Clearance Number: 0925-0299</w:t>
      </w:r>
    </w:p>
    <w:p w14:paraId="57CCFF90" w14:textId="77777777" w:rsidR="0008711B" w:rsidRPr="00B128BD" w:rsidRDefault="0008711B" w:rsidP="0008711B">
      <w:pPr>
        <w:rPr>
          <w:rFonts w:ascii="Arial" w:hAnsi="Arial" w:cs="Arial"/>
          <w:b/>
          <w:sz w:val="20"/>
          <w:szCs w:val="20"/>
        </w:rPr>
      </w:pPr>
    </w:p>
    <w:p w14:paraId="371DAA65" w14:textId="081EA522" w:rsidR="00B74507" w:rsidRPr="00B128BD" w:rsidRDefault="0035534D" w:rsidP="00BA3ADE">
      <w:pPr>
        <w:jc w:val="center"/>
        <w:rPr>
          <w:rFonts w:ascii="Arial" w:hAnsi="Arial" w:cs="Arial"/>
          <w:b/>
          <w:sz w:val="20"/>
          <w:szCs w:val="20"/>
          <w:highlight w:val="yellow"/>
        </w:rPr>
      </w:pPr>
      <w:r w:rsidRPr="00B128BD">
        <w:rPr>
          <w:rFonts w:ascii="Arial" w:hAnsi="Arial" w:cs="Arial"/>
          <w:b/>
          <w:sz w:val="20"/>
          <w:szCs w:val="20"/>
          <w:highlight w:val="yellow"/>
        </w:rPr>
        <w:t>NIH Office of Intramural Training &amp; Education –</w:t>
      </w:r>
    </w:p>
    <w:p w14:paraId="23EA8A86" w14:textId="39788911" w:rsidR="0035534D" w:rsidRPr="00B128BD" w:rsidRDefault="0035534D" w:rsidP="00BA3ADE">
      <w:pPr>
        <w:jc w:val="center"/>
        <w:rPr>
          <w:rFonts w:ascii="Arial" w:hAnsi="Arial" w:cs="Arial"/>
          <w:b/>
          <w:sz w:val="20"/>
          <w:szCs w:val="20"/>
          <w:highlight w:val="yellow"/>
        </w:rPr>
      </w:pPr>
      <w:r w:rsidRPr="00B128BD">
        <w:rPr>
          <w:rFonts w:ascii="Arial" w:hAnsi="Arial" w:cs="Arial"/>
          <w:b/>
          <w:sz w:val="20"/>
          <w:szCs w:val="20"/>
          <w:highlight w:val="yellow"/>
        </w:rPr>
        <w:t>Application, Registration, and Alumni Systems</w:t>
      </w:r>
    </w:p>
    <w:p w14:paraId="602F361A" w14:textId="5CBBFE0F" w:rsidR="00073096" w:rsidRPr="00B128BD" w:rsidRDefault="00073096" w:rsidP="00BA3ADE">
      <w:pPr>
        <w:jc w:val="center"/>
        <w:rPr>
          <w:rFonts w:ascii="Arial" w:hAnsi="Arial" w:cs="Arial"/>
          <w:b/>
          <w:sz w:val="20"/>
          <w:szCs w:val="20"/>
        </w:rPr>
      </w:pPr>
      <w:r w:rsidRPr="00B128BD">
        <w:rPr>
          <w:rFonts w:ascii="Arial" w:hAnsi="Arial" w:cs="Arial"/>
          <w:b/>
          <w:sz w:val="20"/>
          <w:szCs w:val="20"/>
          <w:highlight w:val="yellow"/>
        </w:rPr>
        <w:t>Office of the Director</w:t>
      </w:r>
    </w:p>
    <w:p w14:paraId="6E751EF0" w14:textId="3FBBF581" w:rsidR="0008711B" w:rsidRPr="00B128BD" w:rsidRDefault="0008711B" w:rsidP="004A4B4B">
      <w:pPr>
        <w:jc w:val="center"/>
        <w:rPr>
          <w:rFonts w:ascii="Arial" w:hAnsi="Arial" w:cs="Arial"/>
          <w:b/>
          <w:sz w:val="20"/>
          <w:szCs w:val="20"/>
        </w:rPr>
      </w:pPr>
    </w:p>
    <w:p w14:paraId="28C62E21" w14:textId="63F86D46" w:rsidR="004A4B4B" w:rsidRPr="00B128BD" w:rsidRDefault="00AC3738" w:rsidP="004A4B4B">
      <w:pPr>
        <w:jc w:val="center"/>
        <w:rPr>
          <w:rFonts w:ascii="Arial" w:hAnsi="Arial" w:cs="Arial"/>
          <w:b/>
          <w:sz w:val="20"/>
          <w:szCs w:val="20"/>
        </w:rPr>
      </w:pPr>
      <w:r>
        <w:rPr>
          <w:rFonts w:ascii="Arial" w:hAnsi="Arial" w:cs="Arial"/>
          <w:b/>
          <w:sz w:val="20"/>
          <w:szCs w:val="20"/>
        </w:rPr>
        <w:t>9 May</w:t>
      </w:r>
      <w:r w:rsidR="001E4F32">
        <w:rPr>
          <w:rFonts w:ascii="Arial" w:hAnsi="Arial" w:cs="Arial"/>
          <w:b/>
          <w:sz w:val="20"/>
          <w:szCs w:val="20"/>
        </w:rPr>
        <w:t xml:space="preserve"> 2019</w:t>
      </w:r>
    </w:p>
    <w:p w14:paraId="1E30BF0C" w14:textId="6E5D20D5" w:rsidR="0008711B" w:rsidRPr="00B128BD" w:rsidRDefault="008F10EB" w:rsidP="0008711B">
      <w:pPr>
        <w:rPr>
          <w:rFonts w:ascii="Arial" w:hAnsi="Arial" w:cs="Arial"/>
          <w:b/>
          <w:sz w:val="20"/>
          <w:szCs w:val="20"/>
        </w:rPr>
      </w:pPr>
      <w:r w:rsidRPr="00B128BD">
        <w:rPr>
          <w:rFonts w:ascii="Arial" w:hAnsi="Arial" w:cs="Arial"/>
          <w:b/>
          <w:sz w:val="20"/>
          <w:szCs w:val="20"/>
        </w:rPr>
        <w:t xml:space="preserve">  </w:t>
      </w:r>
    </w:p>
    <w:p w14:paraId="05C1799A" w14:textId="77777777" w:rsidR="004A4B4B" w:rsidRPr="00B128BD" w:rsidRDefault="004A4B4B" w:rsidP="0008711B">
      <w:pPr>
        <w:rPr>
          <w:rFonts w:ascii="Arial" w:hAnsi="Arial" w:cs="Arial"/>
          <w:b/>
          <w:sz w:val="20"/>
          <w:szCs w:val="20"/>
        </w:rPr>
      </w:pPr>
    </w:p>
    <w:p w14:paraId="586FE212" w14:textId="2ABDCD9D" w:rsidR="00177DC0" w:rsidRPr="00B128BD" w:rsidRDefault="00177DC0" w:rsidP="004A4B4B">
      <w:pPr>
        <w:tabs>
          <w:tab w:val="left" w:pos="940"/>
        </w:tabs>
        <w:jc w:val="center"/>
        <w:rPr>
          <w:rFonts w:ascii="Arial" w:hAnsi="Arial" w:cs="Arial"/>
          <w:b/>
          <w:sz w:val="20"/>
          <w:szCs w:val="20"/>
          <w:highlight w:val="yellow"/>
        </w:rPr>
      </w:pPr>
    </w:p>
    <w:p w14:paraId="2043BFE7" w14:textId="73E9525A" w:rsidR="004A4B4B" w:rsidRPr="00B128BD" w:rsidRDefault="004A4B4B" w:rsidP="004A4B4B">
      <w:pPr>
        <w:tabs>
          <w:tab w:val="left" w:pos="940"/>
        </w:tabs>
        <w:rPr>
          <w:rFonts w:ascii="Arial" w:hAnsi="Arial" w:cs="Arial"/>
          <w:b/>
          <w:sz w:val="20"/>
          <w:szCs w:val="20"/>
        </w:rPr>
      </w:pPr>
      <w:r w:rsidRPr="00B128BD">
        <w:rPr>
          <w:rFonts w:ascii="Arial" w:hAnsi="Arial" w:cs="Arial"/>
          <w:b/>
          <w:sz w:val="20"/>
          <w:szCs w:val="20"/>
        </w:rPr>
        <w:t>Check off which applies:</w:t>
      </w:r>
    </w:p>
    <w:p w14:paraId="3ABA4502" w14:textId="16E15309" w:rsidR="004A4B4B" w:rsidRPr="00B128BD" w:rsidRDefault="004A4B4B" w:rsidP="004A4B4B">
      <w:pPr>
        <w:tabs>
          <w:tab w:val="left" w:pos="940"/>
        </w:tabs>
        <w:rPr>
          <w:rFonts w:ascii="Arial" w:hAnsi="Arial" w:cs="Arial"/>
          <w:b/>
          <w:sz w:val="20"/>
          <w:szCs w:val="20"/>
        </w:rPr>
      </w:pPr>
      <w:r w:rsidRPr="00B128BD">
        <w:rPr>
          <w:rFonts w:ascii="Arial" w:hAnsi="Arial" w:cs="Arial"/>
          <w:b/>
          <w:sz w:val="20"/>
          <w:szCs w:val="20"/>
        </w:rPr>
        <w:sym w:font="Symbol" w:char="F07F"/>
      </w:r>
      <w:r w:rsidRPr="00B128BD">
        <w:rPr>
          <w:rFonts w:ascii="Arial" w:hAnsi="Arial" w:cs="Arial"/>
          <w:b/>
          <w:sz w:val="20"/>
          <w:szCs w:val="20"/>
        </w:rPr>
        <w:t xml:space="preserve">  </w:t>
      </w:r>
      <w:r w:rsidRPr="00B128BD">
        <w:rPr>
          <w:rFonts w:ascii="Arial" w:hAnsi="Arial" w:cs="Arial"/>
          <w:sz w:val="20"/>
          <w:szCs w:val="20"/>
        </w:rPr>
        <w:t xml:space="preserve">New </w:t>
      </w:r>
    </w:p>
    <w:p w14:paraId="16F6401C" w14:textId="64D908AB" w:rsidR="004A4B4B" w:rsidRPr="00B128BD" w:rsidRDefault="00A21751" w:rsidP="004A4B4B">
      <w:pPr>
        <w:tabs>
          <w:tab w:val="left" w:pos="940"/>
        </w:tabs>
        <w:rPr>
          <w:rFonts w:ascii="Arial" w:hAnsi="Arial" w:cs="Arial"/>
          <w:sz w:val="20"/>
          <w:szCs w:val="20"/>
        </w:rPr>
      </w:pPr>
      <w:r w:rsidRPr="005A0385">
        <w:rPr>
          <w:rFonts w:ascii="Arial" w:hAnsi="Arial" w:cs="Arial"/>
          <w:sz w:val="20"/>
          <w:szCs w:val="20"/>
        </w:rPr>
        <w:t>X</w:t>
      </w:r>
      <w:r w:rsidR="004A4B4B" w:rsidRPr="005A0385">
        <w:rPr>
          <w:rFonts w:ascii="Arial" w:hAnsi="Arial" w:cs="Arial"/>
          <w:b/>
          <w:sz w:val="20"/>
          <w:szCs w:val="20"/>
        </w:rPr>
        <w:t xml:space="preserve">  </w:t>
      </w:r>
      <w:r w:rsidR="004A4B4B" w:rsidRPr="005A0385">
        <w:rPr>
          <w:rFonts w:ascii="Arial" w:hAnsi="Arial" w:cs="Arial"/>
          <w:sz w:val="20"/>
          <w:szCs w:val="20"/>
        </w:rPr>
        <w:t>Revision</w:t>
      </w:r>
      <w:r w:rsidR="004A4B4B" w:rsidRPr="00B128BD">
        <w:rPr>
          <w:rFonts w:ascii="Arial" w:hAnsi="Arial" w:cs="Arial"/>
          <w:sz w:val="20"/>
          <w:szCs w:val="20"/>
        </w:rPr>
        <w:tab/>
      </w:r>
      <w:r w:rsidR="004A4B4B" w:rsidRPr="00B128BD">
        <w:rPr>
          <w:rFonts w:ascii="Arial" w:hAnsi="Arial" w:cs="Arial"/>
          <w:sz w:val="20"/>
          <w:szCs w:val="20"/>
        </w:rPr>
        <w:tab/>
      </w:r>
      <w:r w:rsidR="004A4B4B" w:rsidRPr="00B128BD">
        <w:rPr>
          <w:rFonts w:ascii="Arial" w:hAnsi="Arial" w:cs="Arial"/>
          <w:sz w:val="20"/>
          <w:szCs w:val="20"/>
        </w:rPr>
        <w:tab/>
      </w:r>
    </w:p>
    <w:p w14:paraId="0006389C" w14:textId="3DB094D2" w:rsidR="004A4B4B" w:rsidRPr="00B128BD" w:rsidRDefault="004A4B4B" w:rsidP="004A4B4B">
      <w:pPr>
        <w:tabs>
          <w:tab w:val="left" w:pos="940"/>
        </w:tabs>
        <w:rPr>
          <w:rFonts w:ascii="Arial" w:hAnsi="Arial" w:cs="Arial"/>
          <w:sz w:val="20"/>
          <w:szCs w:val="20"/>
        </w:rPr>
      </w:pPr>
      <w:r w:rsidRPr="00B128BD">
        <w:rPr>
          <w:rFonts w:ascii="Arial" w:hAnsi="Arial" w:cs="Arial"/>
          <w:b/>
          <w:sz w:val="20"/>
          <w:szCs w:val="20"/>
        </w:rPr>
        <w:sym w:font="Symbol" w:char="F07F"/>
      </w:r>
      <w:r w:rsidRPr="00B128BD">
        <w:rPr>
          <w:rFonts w:ascii="Arial" w:hAnsi="Arial" w:cs="Arial"/>
          <w:b/>
          <w:sz w:val="20"/>
          <w:szCs w:val="20"/>
        </w:rPr>
        <w:t xml:space="preserve">  </w:t>
      </w:r>
      <w:r w:rsidRPr="00B128BD">
        <w:rPr>
          <w:rFonts w:ascii="Arial" w:hAnsi="Arial" w:cs="Arial"/>
          <w:sz w:val="20"/>
          <w:szCs w:val="20"/>
        </w:rPr>
        <w:t>Reinstatement with Change</w:t>
      </w:r>
    </w:p>
    <w:p w14:paraId="09B66243" w14:textId="3A4A208B" w:rsidR="004A4B4B" w:rsidRPr="00B128BD" w:rsidRDefault="004A4B4B" w:rsidP="004A4B4B">
      <w:pPr>
        <w:tabs>
          <w:tab w:val="left" w:pos="940"/>
        </w:tabs>
        <w:rPr>
          <w:rFonts w:ascii="Arial" w:hAnsi="Arial" w:cs="Arial"/>
          <w:sz w:val="20"/>
          <w:szCs w:val="20"/>
        </w:rPr>
      </w:pPr>
      <w:r w:rsidRPr="00B128BD">
        <w:rPr>
          <w:rFonts w:ascii="Arial" w:hAnsi="Arial" w:cs="Arial"/>
          <w:b/>
          <w:sz w:val="20"/>
          <w:szCs w:val="20"/>
        </w:rPr>
        <w:sym w:font="Symbol" w:char="F07F"/>
      </w:r>
      <w:r w:rsidRPr="00B128BD">
        <w:rPr>
          <w:rFonts w:ascii="Arial" w:hAnsi="Arial" w:cs="Arial"/>
          <w:b/>
          <w:sz w:val="20"/>
          <w:szCs w:val="20"/>
        </w:rPr>
        <w:t xml:space="preserve">  </w:t>
      </w:r>
      <w:r w:rsidRPr="00B128BD">
        <w:rPr>
          <w:rFonts w:ascii="Arial" w:hAnsi="Arial" w:cs="Arial"/>
          <w:sz w:val="20"/>
          <w:szCs w:val="20"/>
        </w:rPr>
        <w:t>Reinstatement without Change</w:t>
      </w:r>
    </w:p>
    <w:p w14:paraId="34E4508D" w14:textId="48CF4FAF" w:rsidR="004A4B4B" w:rsidRPr="00B128BD" w:rsidRDefault="004A4B4B" w:rsidP="004A4B4B">
      <w:pPr>
        <w:tabs>
          <w:tab w:val="left" w:pos="940"/>
        </w:tabs>
        <w:rPr>
          <w:rFonts w:ascii="Arial" w:hAnsi="Arial" w:cs="Arial"/>
          <w:sz w:val="20"/>
          <w:szCs w:val="20"/>
        </w:rPr>
      </w:pPr>
      <w:r w:rsidRPr="00B128BD">
        <w:rPr>
          <w:rFonts w:ascii="Arial" w:hAnsi="Arial" w:cs="Arial"/>
          <w:b/>
          <w:sz w:val="20"/>
          <w:szCs w:val="20"/>
        </w:rPr>
        <w:sym w:font="Symbol" w:char="F07F"/>
      </w:r>
      <w:r w:rsidRPr="00B128BD">
        <w:rPr>
          <w:rFonts w:ascii="Arial" w:hAnsi="Arial" w:cs="Arial"/>
          <w:b/>
          <w:sz w:val="20"/>
          <w:szCs w:val="20"/>
        </w:rPr>
        <w:t xml:space="preserve">  </w:t>
      </w:r>
      <w:r w:rsidRPr="00B128BD">
        <w:rPr>
          <w:rFonts w:ascii="Arial" w:hAnsi="Arial" w:cs="Arial"/>
          <w:sz w:val="20"/>
          <w:szCs w:val="20"/>
        </w:rPr>
        <w:t>Extension</w:t>
      </w:r>
    </w:p>
    <w:p w14:paraId="35F2F8CD" w14:textId="5430C896" w:rsidR="004A4B4B" w:rsidRPr="00B128BD" w:rsidRDefault="004A4B4B" w:rsidP="004A4B4B">
      <w:pPr>
        <w:tabs>
          <w:tab w:val="left" w:pos="940"/>
        </w:tabs>
        <w:rPr>
          <w:rFonts w:ascii="Arial" w:hAnsi="Arial" w:cs="Arial"/>
          <w:sz w:val="20"/>
          <w:szCs w:val="20"/>
        </w:rPr>
      </w:pPr>
      <w:r w:rsidRPr="00B128BD">
        <w:rPr>
          <w:rFonts w:ascii="Arial" w:hAnsi="Arial" w:cs="Arial"/>
          <w:b/>
          <w:sz w:val="20"/>
          <w:szCs w:val="20"/>
        </w:rPr>
        <w:sym w:font="Symbol" w:char="F07F"/>
      </w:r>
      <w:r w:rsidRPr="00B128BD">
        <w:rPr>
          <w:rFonts w:ascii="Arial" w:hAnsi="Arial" w:cs="Arial"/>
          <w:b/>
          <w:sz w:val="20"/>
          <w:szCs w:val="20"/>
        </w:rPr>
        <w:t xml:space="preserve">  </w:t>
      </w:r>
      <w:r w:rsidRPr="00B128BD">
        <w:rPr>
          <w:rFonts w:ascii="Arial" w:hAnsi="Arial" w:cs="Arial"/>
          <w:sz w:val="20"/>
          <w:szCs w:val="20"/>
        </w:rPr>
        <w:t>Emergency</w:t>
      </w:r>
    </w:p>
    <w:p w14:paraId="453F8DFD" w14:textId="0A68F68E" w:rsidR="004A4B4B" w:rsidRPr="00B128BD" w:rsidRDefault="00A21751" w:rsidP="004A4B4B">
      <w:pPr>
        <w:tabs>
          <w:tab w:val="left" w:pos="940"/>
        </w:tabs>
        <w:rPr>
          <w:rFonts w:ascii="Arial" w:hAnsi="Arial" w:cs="Arial"/>
          <w:sz w:val="20"/>
          <w:szCs w:val="20"/>
        </w:rPr>
      </w:pPr>
      <w:r w:rsidRPr="00B128BD">
        <w:rPr>
          <w:rFonts w:ascii="Arial" w:hAnsi="Arial" w:cs="Arial"/>
          <w:b/>
          <w:sz w:val="20"/>
          <w:szCs w:val="20"/>
        </w:rPr>
        <w:sym w:font="Symbol" w:char="F07F"/>
      </w:r>
      <w:r w:rsidR="004A4B4B" w:rsidRPr="00B128BD">
        <w:rPr>
          <w:rFonts w:ascii="Arial" w:hAnsi="Arial" w:cs="Arial"/>
          <w:b/>
          <w:sz w:val="20"/>
          <w:szCs w:val="20"/>
        </w:rPr>
        <w:t xml:space="preserve">  </w:t>
      </w:r>
      <w:r w:rsidR="004A4B4B" w:rsidRPr="00B128BD">
        <w:rPr>
          <w:rFonts w:ascii="Arial" w:hAnsi="Arial" w:cs="Arial"/>
          <w:sz w:val="20"/>
          <w:szCs w:val="20"/>
        </w:rPr>
        <w:t>Existing</w:t>
      </w:r>
      <w:r w:rsidR="00AC20CB" w:rsidRPr="00B128BD">
        <w:rPr>
          <w:rFonts w:ascii="Arial" w:hAnsi="Arial" w:cs="Arial"/>
          <w:sz w:val="20"/>
          <w:szCs w:val="20"/>
        </w:rPr>
        <w:t xml:space="preserve"> w/o OMB approval</w:t>
      </w:r>
    </w:p>
    <w:p w14:paraId="5E205F74" w14:textId="1AFAC354" w:rsidR="008F10EB" w:rsidRPr="00B128BD" w:rsidRDefault="008F10EB" w:rsidP="008F10EB">
      <w:pPr>
        <w:tabs>
          <w:tab w:val="left" w:pos="940"/>
        </w:tabs>
        <w:rPr>
          <w:rFonts w:ascii="Arial" w:hAnsi="Arial" w:cs="Arial"/>
          <w:sz w:val="20"/>
          <w:szCs w:val="20"/>
        </w:rPr>
      </w:pPr>
    </w:p>
    <w:p w14:paraId="21242D5B" w14:textId="35E0E066" w:rsidR="008F10EB" w:rsidRPr="00B128BD" w:rsidRDefault="008F10EB" w:rsidP="008F10EB">
      <w:pPr>
        <w:tabs>
          <w:tab w:val="left" w:pos="940"/>
        </w:tabs>
        <w:rPr>
          <w:rFonts w:ascii="Arial" w:hAnsi="Arial" w:cs="Arial"/>
          <w:sz w:val="20"/>
          <w:szCs w:val="20"/>
        </w:rPr>
      </w:pPr>
    </w:p>
    <w:p w14:paraId="0F0D7CC1" w14:textId="1377A779" w:rsidR="00D10CAF" w:rsidRPr="00B128BD" w:rsidRDefault="00D10CAF" w:rsidP="008F10EB">
      <w:pPr>
        <w:tabs>
          <w:tab w:val="left" w:pos="940"/>
        </w:tabs>
        <w:rPr>
          <w:rFonts w:ascii="Arial" w:hAnsi="Arial" w:cs="Arial"/>
          <w:sz w:val="20"/>
          <w:szCs w:val="20"/>
        </w:rPr>
      </w:pPr>
    </w:p>
    <w:p w14:paraId="706078A3" w14:textId="77777777" w:rsidR="00D10CAF" w:rsidRPr="00B128BD" w:rsidRDefault="00D10CAF" w:rsidP="008F10EB">
      <w:pPr>
        <w:tabs>
          <w:tab w:val="left" w:pos="940"/>
        </w:tabs>
        <w:rPr>
          <w:rFonts w:ascii="Arial" w:hAnsi="Arial" w:cs="Arial"/>
          <w:sz w:val="20"/>
          <w:szCs w:val="20"/>
        </w:rPr>
      </w:pPr>
    </w:p>
    <w:p w14:paraId="60666E44" w14:textId="79756049" w:rsidR="0008711B" w:rsidRPr="00B128BD" w:rsidRDefault="004A4B4B" w:rsidP="0008711B">
      <w:pPr>
        <w:rPr>
          <w:rFonts w:ascii="Arial" w:hAnsi="Arial" w:cs="Arial"/>
          <w:b/>
          <w:sz w:val="20"/>
          <w:szCs w:val="20"/>
        </w:rPr>
      </w:pPr>
      <w:r w:rsidRPr="00B128BD">
        <w:rPr>
          <w:rFonts w:ascii="Arial" w:hAnsi="Arial" w:cs="Arial"/>
          <w:b/>
          <w:sz w:val="20"/>
          <w:szCs w:val="20"/>
        </w:rPr>
        <w:t>Federal Government Employee Information:</w:t>
      </w:r>
    </w:p>
    <w:p w14:paraId="54A1210F" w14:textId="77777777" w:rsidR="0008711B" w:rsidRPr="00B128BD" w:rsidRDefault="0008711B" w:rsidP="0008711B">
      <w:pPr>
        <w:rPr>
          <w:rFonts w:ascii="Arial" w:hAnsi="Arial" w:cs="Arial"/>
          <w:sz w:val="20"/>
          <w:szCs w:val="20"/>
        </w:rPr>
      </w:pPr>
      <w:r w:rsidRPr="00B128BD">
        <w:rPr>
          <w:rFonts w:ascii="Arial" w:hAnsi="Arial" w:cs="Arial"/>
          <w:sz w:val="20"/>
          <w:szCs w:val="20"/>
        </w:rPr>
        <w:t>Sharon Milgram, Ph.D.</w:t>
      </w:r>
    </w:p>
    <w:p w14:paraId="447E2E0A" w14:textId="77777777" w:rsidR="0008711B" w:rsidRPr="00B128BD" w:rsidRDefault="0008711B" w:rsidP="0008711B">
      <w:pPr>
        <w:pStyle w:val="Footer"/>
        <w:tabs>
          <w:tab w:val="clear" w:pos="4320"/>
          <w:tab w:val="clear" w:pos="8640"/>
        </w:tabs>
        <w:rPr>
          <w:rFonts w:ascii="Arial" w:hAnsi="Arial" w:cs="Arial"/>
          <w:sz w:val="20"/>
          <w:szCs w:val="20"/>
        </w:rPr>
      </w:pPr>
      <w:r w:rsidRPr="00B128BD">
        <w:rPr>
          <w:rFonts w:ascii="Arial" w:hAnsi="Arial" w:cs="Arial"/>
          <w:sz w:val="20"/>
          <w:szCs w:val="20"/>
        </w:rPr>
        <w:t>Director, Office of Intramural Training &amp; Education</w:t>
      </w:r>
    </w:p>
    <w:p w14:paraId="37B91D8F" w14:textId="77777777" w:rsidR="0008711B" w:rsidRPr="00B128BD" w:rsidRDefault="0008711B" w:rsidP="0008711B">
      <w:pPr>
        <w:rPr>
          <w:rFonts w:ascii="Arial" w:hAnsi="Arial" w:cs="Arial"/>
          <w:sz w:val="20"/>
          <w:szCs w:val="20"/>
        </w:rPr>
      </w:pPr>
      <w:r w:rsidRPr="00B128BD">
        <w:rPr>
          <w:rFonts w:ascii="Arial" w:hAnsi="Arial" w:cs="Arial"/>
          <w:sz w:val="20"/>
          <w:szCs w:val="20"/>
        </w:rPr>
        <w:t>National Institutes of Health</w:t>
      </w:r>
    </w:p>
    <w:p w14:paraId="53AFCE51" w14:textId="77777777" w:rsidR="0008711B" w:rsidRPr="00B128BD" w:rsidRDefault="0008711B" w:rsidP="0008711B">
      <w:pPr>
        <w:rPr>
          <w:rFonts w:ascii="Arial" w:hAnsi="Arial" w:cs="Arial"/>
          <w:sz w:val="20"/>
          <w:szCs w:val="20"/>
        </w:rPr>
      </w:pPr>
      <w:r w:rsidRPr="00B128BD">
        <w:rPr>
          <w:rFonts w:ascii="Arial" w:hAnsi="Arial" w:cs="Arial"/>
          <w:sz w:val="20"/>
          <w:szCs w:val="20"/>
        </w:rPr>
        <w:t>2 Center Drive: Building 2 / 2E06</w:t>
      </w:r>
    </w:p>
    <w:p w14:paraId="1A8ACB53" w14:textId="77777777" w:rsidR="0008711B" w:rsidRPr="00B128BD" w:rsidRDefault="0008711B" w:rsidP="0008711B">
      <w:pPr>
        <w:rPr>
          <w:rFonts w:ascii="Arial" w:hAnsi="Arial" w:cs="Arial"/>
          <w:sz w:val="20"/>
          <w:szCs w:val="20"/>
        </w:rPr>
      </w:pPr>
      <w:r w:rsidRPr="00B128BD">
        <w:rPr>
          <w:rFonts w:ascii="Arial" w:hAnsi="Arial" w:cs="Arial"/>
          <w:sz w:val="20"/>
          <w:szCs w:val="20"/>
        </w:rPr>
        <w:t>Bethesda, Maryland 20892-0234</w:t>
      </w:r>
    </w:p>
    <w:p w14:paraId="59A6F715" w14:textId="77777777" w:rsidR="0008711B" w:rsidRPr="00B128BD" w:rsidRDefault="00C4692C" w:rsidP="0008711B">
      <w:pPr>
        <w:pStyle w:val="Footer"/>
        <w:tabs>
          <w:tab w:val="clear" w:pos="4320"/>
          <w:tab w:val="clear" w:pos="8640"/>
        </w:tabs>
        <w:rPr>
          <w:rFonts w:ascii="Arial" w:hAnsi="Arial" w:cs="Arial"/>
          <w:sz w:val="20"/>
          <w:szCs w:val="20"/>
        </w:rPr>
      </w:pPr>
      <w:r w:rsidRPr="00B128BD">
        <w:rPr>
          <w:rFonts w:ascii="Arial" w:hAnsi="Arial" w:cs="Arial"/>
          <w:sz w:val="20"/>
          <w:szCs w:val="20"/>
        </w:rPr>
        <w:t>Phone: 301-</w:t>
      </w:r>
      <w:r w:rsidR="0008711B" w:rsidRPr="00B128BD">
        <w:rPr>
          <w:rFonts w:ascii="Arial" w:hAnsi="Arial" w:cs="Arial"/>
          <w:sz w:val="20"/>
          <w:szCs w:val="20"/>
        </w:rPr>
        <w:t>594-9605</w:t>
      </w:r>
    </w:p>
    <w:p w14:paraId="7561C8DA" w14:textId="77777777" w:rsidR="0008711B" w:rsidRPr="00B128BD" w:rsidRDefault="00C4692C" w:rsidP="0008711B">
      <w:pPr>
        <w:rPr>
          <w:rFonts w:ascii="Arial" w:hAnsi="Arial" w:cs="Arial"/>
          <w:sz w:val="20"/>
          <w:szCs w:val="20"/>
        </w:rPr>
      </w:pPr>
      <w:r w:rsidRPr="00B128BD">
        <w:rPr>
          <w:rFonts w:ascii="Arial" w:hAnsi="Arial" w:cs="Arial"/>
          <w:sz w:val="20"/>
          <w:szCs w:val="20"/>
        </w:rPr>
        <w:t xml:space="preserve">Fax: </w:t>
      </w:r>
      <w:r w:rsidR="0008711B" w:rsidRPr="00B128BD">
        <w:rPr>
          <w:rFonts w:ascii="Arial" w:hAnsi="Arial" w:cs="Arial"/>
          <w:sz w:val="20"/>
          <w:szCs w:val="20"/>
        </w:rPr>
        <w:t>301</w:t>
      </w:r>
      <w:r w:rsidRPr="00B128BD">
        <w:rPr>
          <w:rFonts w:ascii="Arial" w:hAnsi="Arial" w:cs="Arial"/>
          <w:sz w:val="20"/>
          <w:szCs w:val="20"/>
        </w:rPr>
        <w:t>-</w:t>
      </w:r>
      <w:r w:rsidR="0008711B" w:rsidRPr="00B128BD">
        <w:rPr>
          <w:rFonts w:ascii="Arial" w:hAnsi="Arial" w:cs="Arial"/>
          <w:sz w:val="20"/>
          <w:szCs w:val="20"/>
        </w:rPr>
        <w:t>594-9606</w:t>
      </w:r>
    </w:p>
    <w:p w14:paraId="4363466F" w14:textId="77777777" w:rsidR="0008711B" w:rsidRPr="00B128BD" w:rsidRDefault="0008711B" w:rsidP="0008711B">
      <w:pPr>
        <w:rPr>
          <w:rFonts w:ascii="Arial" w:hAnsi="Arial" w:cs="Arial"/>
          <w:sz w:val="20"/>
          <w:szCs w:val="20"/>
        </w:rPr>
      </w:pPr>
      <w:r w:rsidRPr="00B128BD">
        <w:rPr>
          <w:rFonts w:ascii="Arial" w:hAnsi="Arial" w:cs="Arial"/>
          <w:sz w:val="20"/>
          <w:szCs w:val="20"/>
        </w:rPr>
        <w:t xml:space="preserve">E-mail: </w:t>
      </w:r>
      <w:hyperlink r:id="rId9" w:history="1">
        <w:r w:rsidRPr="00B128BD">
          <w:rPr>
            <w:rStyle w:val="Hyperlink"/>
            <w:rFonts w:ascii="Arial" w:hAnsi="Arial" w:cs="Arial"/>
            <w:color w:val="auto"/>
            <w:sz w:val="20"/>
            <w:szCs w:val="20"/>
          </w:rPr>
          <w:t>milgrams@od.nih.gov</w:t>
        </w:r>
      </w:hyperlink>
      <w:r w:rsidRPr="00B128BD">
        <w:rPr>
          <w:rFonts w:ascii="Arial" w:hAnsi="Arial" w:cs="Arial"/>
          <w:sz w:val="20"/>
          <w:szCs w:val="20"/>
        </w:rPr>
        <w:t xml:space="preserve">  </w:t>
      </w:r>
    </w:p>
    <w:p w14:paraId="5291F840" w14:textId="77777777" w:rsidR="0008711B" w:rsidRPr="00B128BD" w:rsidRDefault="0008711B" w:rsidP="0008711B">
      <w:pPr>
        <w:pStyle w:val="Footer"/>
        <w:tabs>
          <w:tab w:val="clear" w:pos="4320"/>
          <w:tab w:val="clear" w:pos="8640"/>
        </w:tabs>
        <w:rPr>
          <w:rFonts w:ascii="Arial" w:hAnsi="Arial" w:cs="Arial"/>
          <w:sz w:val="20"/>
          <w:szCs w:val="20"/>
        </w:rPr>
      </w:pPr>
      <w:r w:rsidRPr="00B128BD">
        <w:rPr>
          <w:rFonts w:ascii="Arial" w:hAnsi="Arial" w:cs="Arial"/>
          <w:sz w:val="20"/>
          <w:szCs w:val="20"/>
        </w:rPr>
        <w:t xml:space="preserve">Web: </w:t>
      </w:r>
      <w:hyperlink r:id="rId10" w:history="1">
        <w:r w:rsidRPr="00B128BD">
          <w:rPr>
            <w:rStyle w:val="Hyperlink"/>
            <w:rFonts w:ascii="Arial" w:hAnsi="Arial" w:cs="Arial"/>
            <w:color w:val="auto"/>
            <w:sz w:val="20"/>
            <w:szCs w:val="20"/>
          </w:rPr>
          <w:t>http://www.training.nih.gov</w:t>
        </w:r>
      </w:hyperlink>
      <w:r w:rsidRPr="00B128BD">
        <w:rPr>
          <w:rFonts w:ascii="Arial" w:hAnsi="Arial" w:cs="Arial"/>
          <w:sz w:val="20"/>
          <w:szCs w:val="20"/>
        </w:rPr>
        <w:t xml:space="preserve">  </w:t>
      </w:r>
    </w:p>
    <w:p w14:paraId="44ED869E" w14:textId="77777777" w:rsidR="0008711B" w:rsidRPr="00B128BD" w:rsidRDefault="0008711B" w:rsidP="0008711B">
      <w:pPr>
        <w:pStyle w:val="Footer"/>
        <w:tabs>
          <w:tab w:val="clear" w:pos="4320"/>
          <w:tab w:val="clear" w:pos="8640"/>
        </w:tabs>
        <w:rPr>
          <w:rFonts w:ascii="Arial" w:hAnsi="Arial" w:cs="Arial"/>
          <w:sz w:val="20"/>
          <w:szCs w:val="20"/>
        </w:rPr>
      </w:pPr>
    </w:p>
    <w:p w14:paraId="67522D4B" w14:textId="77777777" w:rsidR="0008711B" w:rsidRPr="00B128BD" w:rsidRDefault="0008711B" w:rsidP="0008711B">
      <w:pPr>
        <w:pStyle w:val="Footer"/>
        <w:tabs>
          <w:tab w:val="clear" w:pos="4320"/>
          <w:tab w:val="clear" w:pos="8640"/>
        </w:tabs>
        <w:rPr>
          <w:rFonts w:ascii="Arial" w:hAnsi="Arial" w:cs="Arial"/>
          <w:sz w:val="20"/>
          <w:szCs w:val="20"/>
        </w:rPr>
      </w:pPr>
    </w:p>
    <w:p w14:paraId="386E6709" w14:textId="77777777" w:rsidR="00150CAC" w:rsidRPr="00B128BD" w:rsidRDefault="00150CAC" w:rsidP="00150CAC">
      <w:pPr>
        <w:autoSpaceDE w:val="0"/>
        <w:autoSpaceDN w:val="0"/>
        <w:adjustRightInd w:val="0"/>
        <w:rPr>
          <w:rFonts w:ascii="Arial" w:hAnsi="Arial" w:cs="Arial"/>
          <w:sz w:val="20"/>
          <w:szCs w:val="20"/>
        </w:rPr>
      </w:pPr>
    </w:p>
    <w:p w14:paraId="3AC542E8" w14:textId="77777777" w:rsidR="0008711B" w:rsidRPr="00B128BD" w:rsidRDefault="0008711B" w:rsidP="0008711B">
      <w:pPr>
        <w:autoSpaceDE w:val="0"/>
        <w:autoSpaceDN w:val="0"/>
        <w:adjustRightInd w:val="0"/>
        <w:rPr>
          <w:rFonts w:ascii="Arial" w:hAnsi="Arial" w:cs="Arial"/>
          <w:sz w:val="20"/>
          <w:szCs w:val="20"/>
        </w:rPr>
      </w:pPr>
    </w:p>
    <w:p w14:paraId="12EC5BE4" w14:textId="3260640B" w:rsidR="004275E4" w:rsidRPr="00B128BD" w:rsidRDefault="0008711B" w:rsidP="004275E4">
      <w:pPr>
        <w:jc w:val="center"/>
        <w:rPr>
          <w:rFonts w:ascii="Arial" w:hAnsi="Arial" w:cs="Arial"/>
          <w:b/>
          <w:sz w:val="20"/>
          <w:szCs w:val="20"/>
        </w:rPr>
      </w:pPr>
      <w:r w:rsidRPr="00B128BD">
        <w:rPr>
          <w:rFonts w:ascii="Arial" w:hAnsi="Arial" w:cs="Arial"/>
          <w:sz w:val="20"/>
          <w:szCs w:val="20"/>
        </w:rPr>
        <w:br w:type="page"/>
      </w:r>
      <w:r w:rsidRPr="00B128BD">
        <w:rPr>
          <w:rFonts w:ascii="Arial" w:hAnsi="Arial" w:cs="Arial"/>
          <w:b/>
          <w:sz w:val="20"/>
          <w:szCs w:val="20"/>
        </w:rPr>
        <w:lastRenderedPageBreak/>
        <w:t>Table of Contents</w:t>
      </w:r>
    </w:p>
    <w:p w14:paraId="108DFB52" w14:textId="77777777" w:rsidR="004275E4" w:rsidRPr="00B128BD" w:rsidRDefault="004275E4" w:rsidP="0008711B">
      <w:pPr>
        <w:jc w:val="center"/>
        <w:rPr>
          <w:rFonts w:ascii="Arial" w:hAnsi="Arial" w:cs="Arial"/>
          <w:sz w:val="20"/>
          <w:szCs w:val="20"/>
        </w:rPr>
      </w:pPr>
    </w:p>
    <w:p w14:paraId="51676308" w14:textId="3809E2CC" w:rsidR="00166ADA" w:rsidRPr="00BB6F1D" w:rsidRDefault="00166ADA" w:rsidP="00166ADA">
      <w:pPr>
        <w:tabs>
          <w:tab w:val="right" w:leader="dot" w:pos="9360"/>
        </w:tabs>
        <w:spacing w:line="480" w:lineRule="auto"/>
        <w:rPr>
          <w:rFonts w:ascii="Arial" w:hAnsi="Arial" w:cs="Arial"/>
          <w:noProof/>
          <w:sz w:val="20"/>
          <w:szCs w:val="20"/>
        </w:rPr>
      </w:pPr>
      <w:r w:rsidRPr="00BB6F1D">
        <w:rPr>
          <w:rFonts w:ascii="Arial" w:hAnsi="Arial" w:cs="Arial"/>
          <w:noProof/>
          <w:sz w:val="20"/>
          <w:szCs w:val="20"/>
        </w:rPr>
        <w:t>A.   ABSTRACT</w:t>
      </w:r>
      <w:r w:rsidRPr="00BB6F1D">
        <w:rPr>
          <w:rFonts w:ascii="Arial" w:hAnsi="Arial" w:cs="Arial"/>
          <w:noProof/>
          <w:sz w:val="20"/>
          <w:szCs w:val="20"/>
        </w:rPr>
        <w:tab/>
      </w:r>
      <w:r w:rsidR="00A06EED" w:rsidRPr="00BB6F1D">
        <w:rPr>
          <w:rFonts w:ascii="Arial" w:hAnsi="Arial" w:cs="Arial"/>
          <w:noProof/>
          <w:sz w:val="20"/>
          <w:szCs w:val="20"/>
        </w:rPr>
        <w:t>4</w:t>
      </w:r>
    </w:p>
    <w:p w14:paraId="0B4EBF99" w14:textId="7A843000" w:rsidR="0008711B" w:rsidRPr="00BB6F1D" w:rsidRDefault="0008711B" w:rsidP="00E664CB">
      <w:pPr>
        <w:tabs>
          <w:tab w:val="right" w:leader="dot" w:pos="9360"/>
        </w:tabs>
        <w:spacing w:line="480" w:lineRule="auto"/>
        <w:rPr>
          <w:rFonts w:ascii="Arial" w:hAnsi="Arial" w:cs="Arial"/>
          <w:noProof/>
          <w:sz w:val="20"/>
          <w:szCs w:val="20"/>
        </w:rPr>
      </w:pPr>
      <w:r w:rsidRPr="00BB6F1D">
        <w:rPr>
          <w:rFonts w:ascii="Arial" w:hAnsi="Arial" w:cs="Arial"/>
          <w:noProof/>
          <w:sz w:val="20"/>
          <w:szCs w:val="20"/>
        </w:rPr>
        <w:t>A1. Circumstances Making the Collection of Information Necessary</w:t>
      </w:r>
      <w:r w:rsidRPr="00BB6F1D">
        <w:rPr>
          <w:rFonts w:ascii="Arial" w:hAnsi="Arial" w:cs="Arial"/>
          <w:noProof/>
          <w:sz w:val="20"/>
          <w:szCs w:val="20"/>
        </w:rPr>
        <w:tab/>
      </w:r>
      <w:r w:rsidR="00A06EED" w:rsidRPr="00BB6F1D">
        <w:rPr>
          <w:rFonts w:ascii="Arial" w:hAnsi="Arial" w:cs="Arial"/>
          <w:noProof/>
          <w:sz w:val="20"/>
          <w:szCs w:val="20"/>
        </w:rPr>
        <w:t>4</w:t>
      </w:r>
    </w:p>
    <w:p w14:paraId="67190B06" w14:textId="4A4F8E1D" w:rsidR="0008711B" w:rsidRPr="003B43CC" w:rsidRDefault="0008711B" w:rsidP="00E664CB">
      <w:pPr>
        <w:tabs>
          <w:tab w:val="right" w:leader="dot" w:pos="9360"/>
        </w:tabs>
        <w:spacing w:line="480" w:lineRule="auto"/>
        <w:rPr>
          <w:rFonts w:ascii="Arial" w:hAnsi="Arial" w:cs="Arial"/>
          <w:noProof/>
          <w:sz w:val="20"/>
          <w:szCs w:val="20"/>
        </w:rPr>
      </w:pPr>
      <w:r w:rsidRPr="003B43CC">
        <w:rPr>
          <w:rFonts w:ascii="Arial" w:hAnsi="Arial" w:cs="Arial"/>
          <w:noProof/>
          <w:sz w:val="20"/>
          <w:szCs w:val="20"/>
        </w:rPr>
        <w:t>A2. Purpose and Use of the Information Collection</w:t>
      </w:r>
      <w:r w:rsidRPr="003B43CC">
        <w:rPr>
          <w:rFonts w:ascii="Arial" w:hAnsi="Arial" w:cs="Arial"/>
          <w:noProof/>
          <w:sz w:val="20"/>
          <w:szCs w:val="20"/>
        </w:rPr>
        <w:tab/>
      </w:r>
      <w:r w:rsidR="00A06EED" w:rsidRPr="003B43CC">
        <w:rPr>
          <w:rFonts w:ascii="Arial" w:hAnsi="Arial" w:cs="Arial"/>
          <w:noProof/>
          <w:sz w:val="20"/>
          <w:szCs w:val="20"/>
        </w:rPr>
        <w:t>5</w:t>
      </w:r>
    </w:p>
    <w:p w14:paraId="46C8D918" w14:textId="1D3C72ED" w:rsidR="0008711B" w:rsidRPr="003B43CC" w:rsidRDefault="0008711B" w:rsidP="00E664CB">
      <w:pPr>
        <w:tabs>
          <w:tab w:val="right" w:leader="dot" w:pos="9360"/>
        </w:tabs>
        <w:spacing w:line="480" w:lineRule="auto"/>
        <w:rPr>
          <w:rFonts w:ascii="Arial" w:hAnsi="Arial" w:cs="Arial"/>
          <w:noProof/>
          <w:sz w:val="20"/>
          <w:szCs w:val="20"/>
        </w:rPr>
      </w:pPr>
      <w:r w:rsidRPr="003B43CC">
        <w:rPr>
          <w:rFonts w:ascii="Arial" w:hAnsi="Arial" w:cs="Arial"/>
          <w:noProof/>
          <w:sz w:val="20"/>
          <w:szCs w:val="20"/>
        </w:rPr>
        <w:t>A3. Use of Information Technology and Burden Reduction</w:t>
      </w:r>
      <w:r w:rsidRPr="003B43CC">
        <w:rPr>
          <w:rFonts w:ascii="Arial" w:hAnsi="Arial" w:cs="Arial"/>
          <w:noProof/>
          <w:sz w:val="20"/>
          <w:szCs w:val="20"/>
        </w:rPr>
        <w:tab/>
      </w:r>
      <w:r w:rsidR="002A1F1F" w:rsidRPr="003B43CC">
        <w:rPr>
          <w:rFonts w:ascii="Arial" w:hAnsi="Arial" w:cs="Arial"/>
          <w:noProof/>
          <w:sz w:val="20"/>
          <w:szCs w:val="20"/>
        </w:rPr>
        <w:t>8</w:t>
      </w:r>
    </w:p>
    <w:p w14:paraId="223D477C" w14:textId="64B5F8F5" w:rsidR="0008711B" w:rsidRPr="003B43CC" w:rsidRDefault="0008711B" w:rsidP="00E664CB">
      <w:pPr>
        <w:tabs>
          <w:tab w:val="right" w:leader="dot" w:pos="9360"/>
        </w:tabs>
        <w:spacing w:line="480" w:lineRule="auto"/>
        <w:rPr>
          <w:rFonts w:ascii="Arial" w:hAnsi="Arial" w:cs="Arial"/>
          <w:noProof/>
          <w:sz w:val="20"/>
          <w:szCs w:val="20"/>
        </w:rPr>
      </w:pPr>
      <w:r w:rsidRPr="003B43CC">
        <w:rPr>
          <w:rFonts w:ascii="Arial" w:hAnsi="Arial" w:cs="Arial"/>
          <w:noProof/>
          <w:sz w:val="20"/>
          <w:szCs w:val="20"/>
        </w:rPr>
        <w:t>A4. Efforts to Identify Duplication and Use of Similar Information</w:t>
      </w:r>
      <w:r w:rsidRPr="003B43CC">
        <w:rPr>
          <w:rFonts w:ascii="Arial" w:hAnsi="Arial" w:cs="Arial"/>
          <w:noProof/>
          <w:sz w:val="20"/>
          <w:szCs w:val="20"/>
        </w:rPr>
        <w:tab/>
      </w:r>
      <w:r w:rsidR="002A1F1F" w:rsidRPr="003B43CC">
        <w:rPr>
          <w:rFonts w:ascii="Arial" w:hAnsi="Arial" w:cs="Arial"/>
          <w:noProof/>
          <w:sz w:val="20"/>
          <w:szCs w:val="20"/>
        </w:rPr>
        <w:t>8</w:t>
      </w:r>
    </w:p>
    <w:p w14:paraId="23EC2AC1" w14:textId="10BF5F86" w:rsidR="0008711B" w:rsidRPr="003B43CC" w:rsidRDefault="0008711B" w:rsidP="00E664CB">
      <w:pPr>
        <w:tabs>
          <w:tab w:val="right" w:leader="dot" w:pos="9360"/>
        </w:tabs>
        <w:spacing w:line="480" w:lineRule="auto"/>
        <w:rPr>
          <w:rFonts w:ascii="Arial" w:hAnsi="Arial" w:cs="Arial"/>
          <w:noProof/>
          <w:sz w:val="20"/>
          <w:szCs w:val="20"/>
        </w:rPr>
      </w:pPr>
      <w:r w:rsidRPr="003B43CC">
        <w:rPr>
          <w:rFonts w:ascii="Arial" w:hAnsi="Arial" w:cs="Arial"/>
          <w:noProof/>
          <w:sz w:val="20"/>
          <w:szCs w:val="20"/>
        </w:rPr>
        <w:t>A5. Impact on Small Businesses or Other Small Entities</w:t>
      </w:r>
      <w:r w:rsidRPr="003B43CC">
        <w:rPr>
          <w:rFonts w:ascii="Arial" w:hAnsi="Arial" w:cs="Arial"/>
          <w:noProof/>
          <w:sz w:val="20"/>
          <w:szCs w:val="20"/>
        </w:rPr>
        <w:tab/>
      </w:r>
      <w:r w:rsidR="002A1F1F" w:rsidRPr="003B43CC">
        <w:rPr>
          <w:rFonts w:ascii="Arial" w:hAnsi="Arial" w:cs="Arial"/>
          <w:noProof/>
          <w:sz w:val="20"/>
          <w:szCs w:val="20"/>
        </w:rPr>
        <w:t>9</w:t>
      </w:r>
    </w:p>
    <w:p w14:paraId="3630E543" w14:textId="18C059D8" w:rsidR="0008711B" w:rsidRPr="003B43CC" w:rsidRDefault="0008711B" w:rsidP="00E664CB">
      <w:pPr>
        <w:tabs>
          <w:tab w:val="right" w:leader="dot" w:pos="9360"/>
        </w:tabs>
        <w:spacing w:line="480" w:lineRule="auto"/>
        <w:rPr>
          <w:rFonts w:ascii="Arial" w:hAnsi="Arial" w:cs="Arial"/>
          <w:noProof/>
          <w:sz w:val="20"/>
          <w:szCs w:val="20"/>
        </w:rPr>
      </w:pPr>
      <w:r w:rsidRPr="003B43CC">
        <w:rPr>
          <w:rFonts w:ascii="Arial" w:hAnsi="Arial" w:cs="Arial"/>
          <w:noProof/>
          <w:sz w:val="20"/>
          <w:szCs w:val="20"/>
        </w:rPr>
        <w:t>A6. Consequences of Collecting the Information Less Frequently</w:t>
      </w:r>
      <w:r w:rsidRPr="003B43CC">
        <w:rPr>
          <w:rFonts w:ascii="Arial" w:hAnsi="Arial" w:cs="Arial"/>
          <w:noProof/>
          <w:sz w:val="20"/>
          <w:szCs w:val="20"/>
        </w:rPr>
        <w:tab/>
      </w:r>
      <w:r w:rsidR="002A1F1F" w:rsidRPr="003B43CC">
        <w:rPr>
          <w:rFonts w:ascii="Arial" w:hAnsi="Arial" w:cs="Arial"/>
          <w:noProof/>
          <w:sz w:val="20"/>
          <w:szCs w:val="20"/>
        </w:rPr>
        <w:t>9</w:t>
      </w:r>
    </w:p>
    <w:p w14:paraId="0CD80932" w14:textId="264375DB" w:rsidR="0008711B" w:rsidRPr="003B43CC" w:rsidRDefault="0008711B" w:rsidP="00E664CB">
      <w:pPr>
        <w:tabs>
          <w:tab w:val="right" w:leader="dot" w:pos="9360"/>
        </w:tabs>
        <w:spacing w:line="480" w:lineRule="auto"/>
        <w:rPr>
          <w:rFonts w:ascii="Arial" w:hAnsi="Arial" w:cs="Arial"/>
          <w:noProof/>
          <w:sz w:val="20"/>
          <w:szCs w:val="20"/>
        </w:rPr>
      </w:pPr>
      <w:r w:rsidRPr="003B43CC">
        <w:rPr>
          <w:rFonts w:ascii="Arial" w:hAnsi="Arial" w:cs="Arial"/>
          <w:noProof/>
          <w:sz w:val="20"/>
          <w:szCs w:val="20"/>
        </w:rPr>
        <w:t>A7. Special Circumstances Relating to the Guidelines of 5 CFR 1320.5</w:t>
      </w:r>
      <w:r w:rsidRPr="003B43CC">
        <w:rPr>
          <w:rFonts w:ascii="Arial" w:hAnsi="Arial" w:cs="Arial"/>
          <w:noProof/>
          <w:sz w:val="20"/>
          <w:szCs w:val="20"/>
        </w:rPr>
        <w:tab/>
      </w:r>
      <w:r w:rsidR="002A1F1F" w:rsidRPr="003B43CC">
        <w:rPr>
          <w:rFonts w:ascii="Arial" w:hAnsi="Arial" w:cs="Arial"/>
          <w:noProof/>
          <w:sz w:val="20"/>
          <w:szCs w:val="20"/>
        </w:rPr>
        <w:t>9</w:t>
      </w:r>
    </w:p>
    <w:p w14:paraId="56E56C13" w14:textId="050D29DB" w:rsidR="0008711B" w:rsidRPr="003B43CC" w:rsidRDefault="0008711B" w:rsidP="00E664CB">
      <w:pPr>
        <w:tabs>
          <w:tab w:val="right" w:leader="dot" w:pos="9360"/>
        </w:tabs>
        <w:spacing w:line="480" w:lineRule="auto"/>
        <w:rPr>
          <w:rFonts w:ascii="Arial" w:hAnsi="Arial" w:cs="Arial"/>
          <w:noProof/>
          <w:sz w:val="20"/>
          <w:szCs w:val="20"/>
        </w:rPr>
      </w:pPr>
      <w:r w:rsidRPr="003B43CC">
        <w:rPr>
          <w:rFonts w:ascii="Arial" w:hAnsi="Arial" w:cs="Arial"/>
          <w:noProof/>
          <w:sz w:val="20"/>
          <w:szCs w:val="20"/>
        </w:rPr>
        <w:t>A8</w:t>
      </w:r>
      <w:r w:rsidR="00A06EED" w:rsidRPr="003B43CC">
        <w:rPr>
          <w:rFonts w:ascii="Arial" w:hAnsi="Arial" w:cs="Arial"/>
          <w:noProof/>
          <w:sz w:val="20"/>
          <w:szCs w:val="20"/>
        </w:rPr>
        <w:t>.1</w:t>
      </w:r>
      <w:r w:rsidRPr="003B43CC">
        <w:rPr>
          <w:rFonts w:ascii="Arial" w:hAnsi="Arial" w:cs="Arial"/>
          <w:noProof/>
          <w:sz w:val="20"/>
          <w:szCs w:val="20"/>
        </w:rPr>
        <w:t>. Comments in Response to Federal Register Notice</w:t>
      </w:r>
      <w:r w:rsidRPr="003B43CC">
        <w:rPr>
          <w:rFonts w:ascii="Arial" w:hAnsi="Arial" w:cs="Arial"/>
          <w:noProof/>
          <w:sz w:val="20"/>
          <w:szCs w:val="20"/>
        </w:rPr>
        <w:tab/>
      </w:r>
      <w:r w:rsidR="002A1F1F" w:rsidRPr="003B43CC">
        <w:rPr>
          <w:rFonts w:ascii="Arial" w:hAnsi="Arial" w:cs="Arial"/>
          <w:noProof/>
          <w:sz w:val="20"/>
          <w:szCs w:val="20"/>
        </w:rPr>
        <w:t>9</w:t>
      </w:r>
    </w:p>
    <w:p w14:paraId="5FB1E012" w14:textId="650B5B1F" w:rsidR="00A06EED" w:rsidRPr="003B43CC" w:rsidRDefault="00A06EED" w:rsidP="00A06EED">
      <w:pPr>
        <w:tabs>
          <w:tab w:val="right" w:leader="dot" w:pos="9360"/>
        </w:tabs>
        <w:spacing w:line="480" w:lineRule="auto"/>
        <w:rPr>
          <w:rFonts w:ascii="Arial" w:hAnsi="Arial" w:cs="Arial"/>
          <w:noProof/>
          <w:sz w:val="20"/>
          <w:szCs w:val="20"/>
        </w:rPr>
      </w:pPr>
      <w:r w:rsidRPr="003B43CC">
        <w:rPr>
          <w:rFonts w:ascii="Arial" w:hAnsi="Arial" w:cs="Arial"/>
          <w:noProof/>
          <w:sz w:val="20"/>
          <w:szCs w:val="20"/>
        </w:rPr>
        <w:t>A8.2. Efforts to Consult Outside Agency</w:t>
      </w:r>
      <w:r w:rsidRPr="003B43CC">
        <w:rPr>
          <w:rFonts w:ascii="Arial" w:hAnsi="Arial" w:cs="Arial"/>
          <w:noProof/>
          <w:sz w:val="20"/>
          <w:szCs w:val="20"/>
        </w:rPr>
        <w:tab/>
      </w:r>
      <w:r w:rsidR="002A1F1F" w:rsidRPr="003B43CC">
        <w:rPr>
          <w:rFonts w:ascii="Arial" w:hAnsi="Arial" w:cs="Arial"/>
          <w:noProof/>
          <w:sz w:val="20"/>
          <w:szCs w:val="20"/>
        </w:rPr>
        <w:t>9</w:t>
      </w:r>
    </w:p>
    <w:p w14:paraId="3A6FF57C" w14:textId="6C41B488" w:rsidR="0008711B" w:rsidRPr="003B43CC" w:rsidRDefault="0008711B" w:rsidP="00E664CB">
      <w:pPr>
        <w:tabs>
          <w:tab w:val="right" w:leader="dot" w:pos="9360"/>
        </w:tabs>
        <w:spacing w:line="480" w:lineRule="auto"/>
        <w:rPr>
          <w:rFonts w:ascii="Arial" w:hAnsi="Arial" w:cs="Arial"/>
          <w:noProof/>
          <w:sz w:val="20"/>
          <w:szCs w:val="20"/>
        </w:rPr>
      </w:pPr>
      <w:r w:rsidRPr="003B43CC">
        <w:rPr>
          <w:rFonts w:ascii="Arial" w:hAnsi="Arial" w:cs="Arial"/>
          <w:noProof/>
          <w:sz w:val="20"/>
          <w:szCs w:val="20"/>
        </w:rPr>
        <w:t>A9. Explanation of Any Payment or Gift to Respondents</w:t>
      </w:r>
      <w:r w:rsidRPr="003B43CC">
        <w:rPr>
          <w:rFonts w:ascii="Arial" w:hAnsi="Arial" w:cs="Arial"/>
          <w:noProof/>
          <w:sz w:val="20"/>
          <w:szCs w:val="20"/>
        </w:rPr>
        <w:tab/>
      </w:r>
      <w:r w:rsidR="002A1F1F" w:rsidRPr="003B43CC">
        <w:rPr>
          <w:rFonts w:ascii="Arial" w:hAnsi="Arial" w:cs="Arial"/>
          <w:noProof/>
          <w:sz w:val="20"/>
          <w:szCs w:val="20"/>
        </w:rPr>
        <w:t>10</w:t>
      </w:r>
    </w:p>
    <w:p w14:paraId="7429750E" w14:textId="36FF909C" w:rsidR="0008711B" w:rsidRPr="003B43CC" w:rsidRDefault="0008711B" w:rsidP="00E664CB">
      <w:pPr>
        <w:tabs>
          <w:tab w:val="right" w:leader="dot" w:pos="9360"/>
        </w:tabs>
        <w:spacing w:line="480" w:lineRule="auto"/>
        <w:rPr>
          <w:rFonts w:ascii="Arial" w:hAnsi="Arial" w:cs="Arial"/>
          <w:noProof/>
          <w:sz w:val="20"/>
          <w:szCs w:val="20"/>
        </w:rPr>
      </w:pPr>
      <w:r w:rsidRPr="003B43CC">
        <w:rPr>
          <w:rFonts w:ascii="Arial" w:hAnsi="Arial" w:cs="Arial"/>
          <w:noProof/>
          <w:sz w:val="20"/>
          <w:szCs w:val="20"/>
        </w:rPr>
        <w:t>A10. Assurance of Confidentiality Provided to Respondents</w:t>
      </w:r>
      <w:r w:rsidRPr="003B43CC">
        <w:rPr>
          <w:rFonts w:ascii="Arial" w:hAnsi="Arial" w:cs="Arial"/>
          <w:noProof/>
          <w:sz w:val="20"/>
          <w:szCs w:val="20"/>
        </w:rPr>
        <w:tab/>
      </w:r>
      <w:r w:rsidR="002A1F1F" w:rsidRPr="003B43CC">
        <w:rPr>
          <w:rFonts w:ascii="Arial" w:hAnsi="Arial" w:cs="Arial"/>
          <w:noProof/>
          <w:sz w:val="20"/>
          <w:szCs w:val="20"/>
        </w:rPr>
        <w:t>10</w:t>
      </w:r>
    </w:p>
    <w:p w14:paraId="757C8036" w14:textId="2CA1C914" w:rsidR="0008711B" w:rsidRPr="003B43CC" w:rsidRDefault="0008711B" w:rsidP="00E664CB">
      <w:pPr>
        <w:tabs>
          <w:tab w:val="right" w:leader="dot" w:pos="9360"/>
        </w:tabs>
        <w:spacing w:line="480" w:lineRule="auto"/>
        <w:rPr>
          <w:rFonts w:ascii="Arial" w:hAnsi="Arial" w:cs="Arial"/>
          <w:noProof/>
          <w:sz w:val="20"/>
          <w:szCs w:val="20"/>
        </w:rPr>
      </w:pPr>
      <w:r w:rsidRPr="003B43CC">
        <w:rPr>
          <w:rFonts w:ascii="Arial" w:hAnsi="Arial" w:cs="Arial"/>
          <w:noProof/>
          <w:sz w:val="20"/>
          <w:szCs w:val="20"/>
        </w:rPr>
        <w:t>A11. Justification for Sensitive Questions</w:t>
      </w:r>
      <w:r w:rsidRPr="003B43CC">
        <w:rPr>
          <w:rFonts w:ascii="Arial" w:hAnsi="Arial" w:cs="Arial"/>
          <w:noProof/>
          <w:sz w:val="20"/>
          <w:szCs w:val="20"/>
        </w:rPr>
        <w:tab/>
      </w:r>
      <w:r w:rsidR="002A1F1F" w:rsidRPr="003B43CC">
        <w:rPr>
          <w:rFonts w:ascii="Arial" w:hAnsi="Arial" w:cs="Arial"/>
          <w:noProof/>
          <w:sz w:val="20"/>
          <w:szCs w:val="20"/>
        </w:rPr>
        <w:t>11</w:t>
      </w:r>
    </w:p>
    <w:p w14:paraId="444F87A3" w14:textId="3D9CC1AC" w:rsidR="0008711B" w:rsidRPr="003B43CC" w:rsidRDefault="0008711B" w:rsidP="00E664CB">
      <w:pPr>
        <w:tabs>
          <w:tab w:val="right" w:leader="dot" w:pos="9360"/>
        </w:tabs>
        <w:spacing w:line="480" w:lineRule="auto"/>
        <w:rPr>
          <w:rFonts w:ascii="Arial" w:hAnsi="Arial" w:cs="Arial"/>
          <w:noProof/>
          <w:sz w:val="20"/>
          <w:szCs w:val="20"/>
        </w:rPr>
      </w:pPr>
      <w:r w:rsidRPr="003B43CC">
        <w:rPr>
          <w:rFonts w:ascii="Arial" w:hAnsi="Arial" w:cs="Arial"/>
          <w:noProof/>
          <w:sz w:val="20"/>
          <w:szCs w:val="20"/>
        </w:rPr>
        <w:t>A12. Estimates of Hour Burden Including Annualized Hourly Costs</w:t>
      </w:r>
      <w:r w:rsidRPr="003B43CC">
        <w:rPr>
          <w:rFonts w:ascii="Arial" w:hAnsi="Arial" w:cs="Arial"/>
          <w:noProof/>
          <w:sz w:val="20"/>
          <w:szCs w:val="20"/>
        </w:rPr>
        <w:tab/>
      </w:r>
      <w:r w:rsidR="002A1F1F" w:rsidRPr="003B43CC">
        <w:rPr>
          <w:rFonts w:ascii="Arial" w:hAnsi="Arial" w:cs="Arial"/>
          <w:noProof/>
          <w:sz w:val="20"/>
          <w:szCs w:val="20"/>
        </w:rPr>
        <w:t>11</w:t>
      </w:r>
    </w:p>
    <w:p w14:paraId="3A1340F9" w14:textId="2757FE84" w:rsidR="0008711B" w:rsidRPr="003B43CC" w:rsidRDefault="0008711B" w:rsidP="00E664CB">
      <w:pPr>
        <w:tabs>
          <w:tab w:val="right" w:leader="dot" w:pos="9360"/>
        </w:tabs>
        <w:spacing w:line="480" w:lineRule="auto"/>
        <w:rPr>
          <w:rFonts w:ascii="Arial" w:hAnsi="Arial" w:cs="Arial"/>
          <w:noProof/>
          <w:sz w:val="20"/>
          <w:szCs w:val="20"/>
        </w:rPr>
      </w:pPr>
      <w:r w:rsidRPr="003B43CC">
        <w:rPr>
          <w:rFonts w:ascii="Arial" w:hAnsi="Arial" w:cs="Arial"/>
          <w:noProof/>
          <w:sz w:val="20"/>
          <w:szCs w:val="20"/>
        </w:rPr>
        <w:t>A13. Estimate of Other Total Annual Cost Burden to Respondents or Recordkeepers</w:t>
      </w:r>
      <w:r w:rsidRPr="003B43CC">
        <w:rPr>
          <w:rFonts w:ascii="Arial" w:hAnsi="Arial" w:cs="Arial"/>
          <w:noProof/>
          <w:sz w:val="20"/>
          <w:szCs w:val="20"/>
        </w:rPr>
        <w:tab/>
      </w:r>
      <w:r w:rsidR="002A1F1F" w:rsidRPr="003B43CC">
        <w:rPr>
          <w:rFonts w:ascii="Arial" w:hAnsi="Arial" w:cs="Arial"/>
          <w:noProof/>
          <w:sz w:val="20"/>
          <w:szCs w:val="20"/>
        </w:rPr>
        <w:t>16</w:t>
      </w:r>
    </w:p>
    <w:p w14:paraId="0FB0523F" w14:textId="29D030B2" w:rsidR="0008711B" w:rsidRPr="003B43CC" w:rsidRDefault="0008711B" w:rsidP="00E664CB">
      <w:pPr>
        <w:tabs>
          <w:tab w:val="right" w:leader="dot" w:pos="9360"/>
        </w:tabs>
        <w:spacing w:line="480" w:lineRule="auto"/>
        <w:rPr>
          <w:rFonts w:ascii="Arial" w:hAnsi="Arial" w:cs="Arial"/>
          <w:noProof/>
          <w:sz w:val="20"/>
          <w:szCs w:val="20"/>
        </w:rPr>
      </w:pPr>
      <w:r w:rsidRPr="003B43CC">
        <w:rPr>
          <w:rFonts w:ascii="Arial" w:hAnsi="Arial" w:cs="Arial"/>
          <w:noProof/>
          <w:sz w:val="20"/>
          <w:szCs w:val="20"/>
        </w:rPr>
        <w:t>A14. Annualized Cost to the Federal Government</w:t>
      </w:r>
      <w:r w:rsidRPr="003B43CC">
        <w:rPr>
          <w:rFonts w:ascii="Arial" w:hAnsi="Arial" w:cs="Arial"/>
          <w:noProof/>
          <w:sz w:val="20"/>
          <w:szCs w:val="20"/>
        </w:rPr>
        <w:tab/>
      </w:r>
      <w:r w:rsidR="002A1F1F" w:rsidRPr="003B43CC">
        <w:rPr>
          <w:rFonts w:ascii="Arial" w:hAnsi="Arial" w:cs="Arial"/>
          <w:noProof/>
          <w:sz w:val="20"/>
          <w:szCs w:val="20"/>
        </w:rPr>
        <w:t>16</w:t>
      </w:r>
    </w:p>
    <w:p w14:paraId="7A5000CB" w14:textId="259320CB" w:rsidR="0008711B" w:rsidRPr="003B43CC" w:rsidRDefault="0008711B" w:rsidP="00E664CB">
      <w:pPr>
        <w:tabs>
          <w:tab w:val="right" w:leader="dot" w:pos="9360"/>
        </w:tabs>
        <w:spacing w:line="480" w:lineRule="auto"/>
        <w:rPr>
          <w:rFonts w:ascii="Arial" w:hAnsi="Arial" w:cs="Arial"/>
          <w:noProof/>
          <w:sz w:val="20"/>
          <w:szCs w:val="20"/>
        </w:rPr>
      </w:pPr>
      <w:r w:rsidRPr="003B43CC">
        <w:rPr>
          <w:rFonts w:ascii="Arial" w:hAnsi="Arial" w:cs="Arial"/>
          <w:noProof/>
          <w:sz w:val="20"/>
          <w:szCs w:val="20"/>
        </w:rPr>
        <w:t>A15. Explanation for Program Changes or Adjustments</w:t>
      </w:r>
      <w:r w:rsidRPr="003B43CC">
        <w:rPr>
          <w:rFonts w:ascii="Arial" w:hAnsi="Arial" w:cs="Arial"/>
          <w:noProof/>
          <w:sz w:val="20"/>
          <w:szCs w:val="20"/>
        </w:rPr>
        <w:tab/>
      </w:r>
      <w:r w:rsidR="002A1F1F" w:rsidRPr="003B43CC">
        <w:rPr>
          <w:rFonts w:ascii="Arial" w:hAnsi="Arial" w:cs="Arial"/>
          <w:noProof/>
          <w:sz w:val="20"/>
          <w:szCs w:val="20"/>
        </w:rPr>
        <w:t>17</w:t>
      </w:r>
    </w:p>
    <w:p w14:paraId="6A3B57A4" w14:textId="64744637" w:rsidR="0008711B" w:rsidRPr="003B43CC" w:rsidRDefault="0008711B" w:rsidP="00E664CB">
      <w:pPr>
        <w:tabs>
          <w:tab w:val="right" w:leader="dot" w:pos="9360"/>
        </w:tabs>
        <w:spacing w:line="480" w:lineRule="auto"/>
        <w:rPr>
          <w:rFonts w:ascii="Arial" w:hAnsi="Arial" w:cs="Arial"/>
          <w:noProof/>
          <w:sz w:val="20"/>
          <w:szCs w:val="20"/>
        </w:rPr>
      </w:pPr>
      <w:r w:rsidRPr="003B43CC">
        <w:rPr>
          <w:rFonts w:ascii="Arial" w:hAnsi="Arial" w:cs="Arial"/>
          <w:noProof/>
          <w:sz w:val="20"/>
          <w:szCs w:val="20"/>
        </w:rPr>
        <w:t>A16. Plans for Tabulation and Publication and Project Time Schedule</w:t>
      </w:r>
      <w:r w:rsidRPr="003B43CC">
        <w:rPr>
          <w:rFonts w:ascii="Arial" w:hAnsi="Arial" w:cs="Arial"/>
          <w:noProof/>
          <w:sz w:val="20"/>
          <w:szCs w:val="20"/>
        </w:rPr>
        <w:tab/>
      </w:r>
      <w:r w:rsidR="002A1F1F" w:rsidRPr="003B43CC">
        <w:rPr>
          <w:rFonts w:ascii="Arial" w:hAnsi="Arial" w:cs="Arial"/>
          <w:noProof/>
          <w:sz w:val="20"/>
          <w:szCs w:val="20"/>
        </w:rPr>
        <w:t>18</w:t>
      </w:r>
    </w:p>
    <w:p w14:paraId="019E1E00" w14:textId="1E340418" w:rsidR="0008711B" w:rsidRPr="003B43CC" w:rsidRDefault="0008711B" w:rsidP="00E664CB">
      <w:pPr>
        <w:tabs>
          <w:tab w:val="right" w:leader="dot" w:pos="9360"/>
        </w:tabs>
        <w:spacing w:line="480" w:lineRule="auto"/>
        <w:rPr>
          <w:rFonts w:ascii="Arial" w:hAnsi="Arial" w:cs="Arial"/>
          <w:noProof/>
          <w:sz w:val="20"/>
          <w:szCs w:val="20"/>
        </w:rPr>
      </w:pPr>
      <w:r w:rsidRPr="003B43CC">
        <w:rPr>
          <w:rFonts w:ascii="Arial" w:hAnsi="Arial" w:cs="Arial"/>
          <w:noProof/>
          <w:sz w:val="20"/>
          <w:szCs w:val="20"/>
        </w:rPr>
        <w:t>A17. Reason(s) Display of OMB Expiration Date Is Inappropriate</w:t>
      </w:r>
      <w:r w:rsidRPr="003B43CC">
        <w:rPr>
          <w:rFonts w:ascii="Arial" w:hAnsi="Arial" w:cs="Arial"/>
          <w:noProof/>
          <w:sz w:val="20"/>
          <w:szCs w:val="20"/>
        </w:rPr>
        <w:tab/>
      </w:r>
      <w:r w:rsidR="002A1F1F" w:rsidRPr="003B43CC">
        <w:rPr>
          <w:rFonts w:ascii="Arial" w:hAnsi="Arial" w:cs="Arial"/>
          <w:noProof/>
          <w:sz w:val="20"/>
          <w:szCs w:val="20"/>
        </w:rPr>
        <w:t>19</w:t>
      </w:r>
    </w:p>
    <w:p w14:paraId="29F19D4C" w14:textId="7A265561" w:rsidR="0008711B" w:rsidRPr="00203AB9" w:rsidRDefault="0008711B" w:rsidP="00E664CB">
      <w:pPr>
        <w:tabs>
          <w:tab w:val="right" w:leader="dot" w:pos="9360"/>
        </w:tabs>
        <w:spacing w:line="480" w:lineRule="auto"/>
        <w:rPr>
          <w:rFonts w:ascii="Arial" w:hAnsi="Arial" w:cs="Arial"/>
          <w:noProof/>
          <w:sz w:val="20"/>
          <w:szCs w:val="20"/>
        </w:rPr>
      </w:pPr>
      <w:r w:rsidRPr="003B43CC">
        <w:rPr>
          <w:rFonts w:ascii="Arial" w:hAnsi="Arial" w:cs="Arial"/>
          <w:noProof/>
          <w:sz w:val="20"/>
          <w:szCs w:val="20"/>
        </w:rPr>
        <w:t>A18. Exceptions to Certification for Paperwork Reduction Act Submissions</w:t>
      </w:r>
      <w:r w:rsidRPr="003B43CC">
        <w:rPr>
          <w:rFonts w:ascii="Arial" w:hAnsi="Arial" w:cs="Arial"/>
          <w:noProof/>
          <w:sz w:val="20"/>
          <w:szCs w:val="20"/>
        </w:rPr>
        <w:tab/>
      </w:r>
      <w:r w:rsidR="002A1F1F" w:rsidRPr="003B43CC">
        <w:rPr>
          <w:rFonts w:ascii="Arial" w:hAnsi="Arial" w:cs="Arial"/>
          <w:noProof/>
          <w:sz w:val="20"/>
          <w:szCs w:val="20"/>
        </w:rPr>
        <w:t>19</w:t>
      </w:r>
    </w:p>
    <w:p w14:paraId="352C4866" w14:textId="77777777" w:rsidR="0008711B" w:rsidRPr="00B128BD" w:rsidRDefault="0008711B" w:rsidP="0008711B">
      <w:pPr>
        <w:tabs>
          <w:tab w:val="right" w:pos="9360"/>
        </w:tabs>
        <w:rPr>
          <w:rFonts w:ascii="Arial" w:hAnsi="Arial" w:cs="Arial"/>
          <w:noProof/>
          <w:sz w:val="20"/>
          <w:szCs w:val="20"/>
        </w:rPr>
      </w:pPr>
    </w:p>
    <w:p w14:paraId="40AEC764" w14:textId="77777777" w:rsidR="003C4E95" w:rsidRPr="00B128BD" w:rsidRDefault="00806292" w:rsidP="0008711B">
      <w:pPr>
        <w:tabs>
          <w:tab w:val="right" w:pos="9360"/>
        </w:tabs>
        <w:jc w:val="center"/>
        <w:rPr>
          <w:rFonts w:ascii="Arial" w:hAnsi="Arial" w:cs="Arial"/>
          <w:noProof/>
          <w:sz w:val="20"/>
          <w:szCs w:val="20"/>
        </w:rPr>
      </w:pPr>
      <w:r w:rsidRPr="00B128BD">
        <w:rPr>
          <w:rFonts w:ascii="Arial" w:hAnsi="Arial" w:cs="Arial"/>
          <w:noProof/>
          <w:sz w:val="20"/>
          <w:szCs w:val="20"/>
        </w:rPr>
        <w:softHyphen/>
      </w:r>
    </w:p>
    <w:p w14:paraId="7EE24396" w14:textId="78F32A35" w:rsidR="0008711B" w:rsidRPr="00B128BD" w:rsidRDefault="00395FC4" w:rsidP="0008711B">
      <w:pPr>
        <w:tabs>
          <w:tab w:val="right" w:pos="9360"/>
        </w:tabs>
        <w:jc w:val="center"/>
        <w:rPr>
          <w:rFonts w:ascii="Arial" w:hAnsi="Arial" w:cs="Arial"/>
          <w:b/>
          <w:noProof/>
          <w:sz w:val="20"/>
          <w:szCs w:val="20"/>
        </w:rPr>
      </w:pPr>
      <w:r w:rsidRPr="00B128BD">
        <w:rPr>
          <w:rFonts w:ascii="Arial" w:hAnsi="Arial" w:cs="Arial"/>
          <w:noProof/>
          <w:sz w:val="20"/>
          <w:szCs w:val="20"/>
        </w:rPr>
        <w:br w:type="column"/>
      </w:r>
      <w:r w:rsidR="0008711B" w:rsidRPr="00B128BD">
        <w:rPr>
          <w:rFonts w:ascii="Arial" w:hAnsi="Arial" w:cs="Arial"/>
          <w:b/>
          <w:noProof/>
          <w:sz w:val="20"/>
          <w:szCs w:val="20"/>
        </w:rPr>
        <w:lastRenderedPageBreak/>
        <w:t>Attachments for Accessing Specific OITE Sponsored Training Program Descriptions, Applications, Directions, and Frequently Asked Questions</w:t>
      </w:r>
      <w:bookmarkStart w:id="1" w:name="_Toc230515978"/>
    </w:p>
    <w:p w14:paraId="209EF62D" w14:textId="64EF7043" w:rsidR="00B87ABB" w:rsidRPr="00B128BD" w:rsidRDefault="00B87ABB" w:rsidP="001D0B1D">
      <w:pPr>
        <w:autoSpaceDE w:val="0"/>
        <w:autoSpaceDN w:val="0"/>
        <w:adjustRightInd w:val="0"/>
        <w:outlineLvl w:val="0"/>
        <w:rPr>
          <w:rFonts w:ascii="Arial" w:hAnsi="Arial" w:cs="Arial"/>
          <w:b/>
          <w:sz w:val="20"/>
          <w:szCs w:val="20"/>
        </w:rPr>
      </w:pPr>
    </w:p>
    <w:p w14:paraId="7824CB51" w14:textId="00786A2B" w:rsidR="00A53DE1" w:rsidRPr="009F0D69" w:rsidRDefault="009F0D69" w:rsidP="009F0D69">
      <w:pPr>
        <w:autoSpaceDE w:val="0"/>
        <w:autoSpaceDN w:val="0"/>
        <w:adjustRightInd w:val="0"/>
        <w:spacing w:line="276" w:lineRule="auto"/>
        <w:outlineLvl w:val="0"/>
        <w:rPr>
          <w:rFonts w:ascii="Arial" w:hAnsi="Arial" w:cs="Arial"/>
          <w:sz w:val="20"/>
          <w:szCs w:val="20"/>
        </w:rPr>
      </w:pPr>
      <w:r w:rsidRPr="009F0D69">
        <w:rPr>
          <w:rFonts w:ascii="Arial" w:hAnsi="Arial" w:cs="Arial"/>
          <w:sz w:val="20"/>
          <w:szCs w:val="20"/>
        </w:rPr>
        <w:t>Attachment-01.</w:t>
      </w:r>
      <w:r w:rsidRPr="009F0D69">
        <w:rPr>
          <w:rFonts w:ascii="Arial" w:hAnsi="Arial" w:cs="Arial"/>
          <w:sz w:val="20"/>
          <w:szCs w:val="20"/>
        </w:rPr>
        <w:tab/>
      </w:r>
      <w:r w:rsidR="00A53DE1" w:rsidRPr="009F0D69">
        <w:rPr>
          <w:rFonts w:ascii="Arial" w:hAnsi="Arial" w:cs="Arial"/>
          <w:sz w:val="20"/>
          <w:szCs w:val="20"/>
        </w:rPr>
        <w:t xml:space="preserve">High School Scientific Training &amp; Enrichment Program (HiSTEP) </w:t>
      </w:r>
      <w:r w:rsidR="00654F79" w:rsidRPr="009F0D69">
        <w:rPr>
          <w:rFonts w:ascii="Arial" w:hAnsi="Arial" w:cs="Arial"/>
          <w:sz w:val="20"/>
          <w:szCs w:val="20"/>
        </w:rPr>
        <w:t>–</w:t>
      </w:r>
      <w:r w:rsidR="00A53DE1" w:rsidRPr="009F0D69">
        <w:rPr>
          <w:rFonts w:ascii="Arial" w:hAnsi="Arial" w:cs="Arial"/>
          <w:sz w:val="20"/>
          <w:szCs w:val="20"/>
        </w:rPr>
        <w:t xml:space="preserve"> Orientation</w:t>
      </w:r>
    </w:p>
    <w:p w14:paraId="3698ED7E" w14:textId="55EB2358" w:rsidR="00A53DE1" w:rsidRPr="009F0D69" w:rsidRDefault="009F0D69" w:rsidP="009F0D69">
      <w:pPr>
        <w:autoSpaceDE w:val="0"/>
        <w:autoSpaceDN w:val="0"/>
        <w:adjustRightInd w:val="0"/>
        <w:spacing w:line="276" w:lineRule="auto"/>
        <w:outlineLvl w:val="0"/>
        <w:rPr>
          <w:rFonts w:ascii="Arial" w:hAnsi="Arial" w:cs="Arial"/>
          <w:sz w:val="20"/>
          <w:szCs w:val="20"/>
        </w:rPr>
      </w:pPr>
      <w:r w:rsidRPr="009F0D69">
        <w:rPr>
          <w:rFonts w:ascii="Arial" w:hAnsi="Arial" w:cs="Arial"/>
          <w:sz w:val="20"/>
          <w:szCs w:val="20"/>
        </w:rPr>
        <w:t>Attachment-02.</w:t>
      </w:r>
      <w:r w:rsidRPr="009F0D69">
        <w:rPr>
          <w:rFonts w:ascii="Arial" w:hAnsi="Arial" w:cs="Arial"/>
          <w:sz w:val="20"/>
          <w:szCs w:val="20"/>
        </w:rPr>
        <w:tab/>
      </w:r>
      <w:r w:rsidR="00A53DE1" w:rsidRPr="009F0D69">
        <w:rPr>
          <w:rFonts w:ascii="Arial" w:hAnsi="Arial" w:cs="Arial"/>
          <w:sz w:val="20"/>
          <w:szCs w:val="20"/>
        </w:rPr>
        <w:t xml:space="preserve">High School Scientific Training &amp; Enrichment Program 2.0 (HiSTEP 2.0) </w:t>
      </w:r>
      <w:r w:rsidR="00654F79" w:rsidRPr="009F0D69">
        <w:rPr>
          <w:rFonts w:ascii="Arial" w:hAnsi="Arial" w:cs="Arial"/>
          <w:sz w:val="20"/>
          <w:szCs w:val="20"/>
        </w:rPr>
        <w:t>–</w:t>
      </w:r>
      <w:r w:rsidR="00A53DE1" w:rsidRPr="009F0D69">
        <w:rPr>
          <w:rFonts w:ascii="Arial" w:hAnsi="Arial" w:cs="Arial"/>
          <w:sz w:val="20"/>
          <w:szCs w:val="20"/>
        </w:rPr>
        <w:t xml:space="preserve"> Orientation</w:t>
      </w:r>
    </w:p>
    <w:p w14:paraId="23DBD969" w14:textId="3FDC1083" w:rsidR="00A53DE1" w:rsidRPr="009F0D69" w:rsidRDefault="009F0D69" w:rsidP="009F0D69">
      <w:pPr>
        <w:autoSpaceDE w:val="0"/>
        <w:autoSpaceDN w:val="0"/>
        <w:adjustRightInd w:val="0"/>
        <w:spacing w:line="276" w:lineRule="auto"/>
        <w:outlineLvl w:val="0"/>
        <w:rPr>
          <w:rFonts w:ascii="Arial" w:hAnsi="Arial" w:cs="Arial"/>
          <w:sz w:val="20"/>
          <w:szCs w:val="20"/>
          <w:highlight w:val="yellow"/>
        </w:rPr>
      </w:pPr>
      <w:r w:rsidRPr="009F0D69">
        <w:rPr>
          <w:rFonts w:ascii="Arial" w:hAnsi="Arial" w:cs="Arial"/>
          <w:sz w:val="20"/>
          <w:szCs w:val="20"/>
          <w:highlight w:val="yellow"/>
        </w:rPr>
        <w:t>Attachment-03.</w:t>
      </w:r>
      <w:r w:rsidRPr="009F0D69">
        <w:rPr>
          <w:rFonts w:ascii="Arial" w:hAnsi="Arial" w:cs="Arial"/>
          <w:sz w:val="20"/>
          <w:szCs w:val="20"/>
          <w:highlight w:val="yellow"/>
        </w:rPr>
        <w:tab/>
      </w:r>
      <w:r w:rsidR="00A53DE1" w:rsidRPr="009F0D69">
        <w:rPr>
          <w:rFonts w:ascii="Arial" w:hAnsi="Arial" w:cs="Arial"/>
          <w:sz w:val="20"/>
          <w:szCs w:val="20"/>
          <w:highlight w:val="yellow"/>
        </w:rPr>
        <w:t xml:space="preserve">HiSTEP &amp; HiSTEP2 </w:t>
      </w:r>
      <w:r w:rsidR="00654F79" w:rsidRPr="009F0D69">
        <w:rPr>
          <w:rFonts w:ascii="Arial" w:hAnsi="Arial" w:cs="Arial"/>
          <w:sz w:val="20"/>
          <w:szCs w:val="20"/>
          <w:highlight w:val="yellow"/>
        </w:rPr>
        <w:t>–</w:t>
      </w:r>
      <w:r w:rsidR="00A53DE1" w:rsidRPr="009F0D69">
        <w:rPr>
          <w:rFonts w:ascii="Arial" w:hAnsi="Arial" w:cs="Arial"/>
          <w:sz w:val="20"/>
          <w:szCs w:val="20"/>
          <w:highlight w:val="yellow"/>
        </w:rPr>
        <w:t xml:space="preserve"> Alumni Tracking</w:t>
      </w:r>
    </w:p>
    <w:p w14:paraId="4430546E" w14:textId="7D7CC6F8" w:rsidR="00A53DE1" w:rsidRPr="009F0D69" w:rsidRDefault="009F0D69" w:rsidP="009F0D69">
      <w:pPr>
        <w:autoSpaceDE w:val="0"/>
        <w:autoSpaceDN w:val="0"/>
        <w:adjustRightInd w:val="0"/>
        <w:spacing w:line="276" w:lineRule="auto"/>
        <w:outlineLvl w:val="0"/>
        <w:rPr>
          <w:rFonts w:ascii="Arial" w:hAnsi="Arial" w:cs="Arial"/>
          <w:sz w:val="20"/>
          <w:szCs w:val="20"/>
        </w:rPr>
      </w:pPr>
      <w:r w:rsidRPr="009F0D69">
        <w:rPr>
          <w:rFonts w:ascii="Arial" w:hAnsi="Arial" w:cs="Arial"/>
          <w:sz w:val="20"/>
          <w:szCs w:val="20"/>
        </w:rPr>
        <w:t>Attachment-04.</w:t>
      </w:r>
      <w:r w:rsidRPr="009F0D69">
        <w:rPr>
          <w:rFonts w:ascii="Arial" w:hAnsi="Arial" w:cs="Arial"/>
          <w:sz w:val="20"/>
          <w:szCs w:val="20"/>
        </w:rPr>
        <w:tab/>
      </w:r>
      <w:r w:rsidR="00A53DE1" w:rsidRPr="009F0D69">
        <w:rPr>
          <w:rFonts w:ascii="Arial" w:hAnsi="Arial" w:cs="Arial"/>
          <w:sz w:val="20"/>
          <w:szCs w:val="20"/>
        </w:rPr>
        <w:t xml:space="preserve">Summer Internship Program (SIP) </w:t>
      </w:r>
      <w:r w:rsidR="00654F79" w:rsidRPr="009F0D69">
        <w:rPr>
          <w:rFonts w:ascii="Arial" w:hAnsi="Arial" w:cs="Arial"/>
          <w:sz w:val="20"/>
          <w:szCs w:val="20"/>
        </w:rPr>
        <w:t>–</w:t>
      </w:r>
      <w:r w:rsidR="00A53DE1" w:rsidRPr="009F0D69">
        <w:rPr>
          <w:rFonts w:ascii="Arial" w:hAnsi="Arial" w:cs="Arial"/>
          <w:sz w:val="20"/>
          <w:szCs w:val="20"/>
        </w:rPr>
        <w:t xml:space="preserve"> Application</w:t>
      </w:r>
    </w:p>
    <w:p w14:paraId="0D23DE26" w14:textId="4161C873" w:rsidR="00A53DE1" w:rsidRPr="009F0D69" w:rsidRDefault="009F0D69" w:rsidP="009F0D69">
      <w:pPr>
        <w:autoSpaceDE w:val="0"/>
        <w:autoSpaceDN w:val="0"/>
        <w:adjustRightInd w:val="0"/>
        <w:spacing w:line="276" w:lineRule="auto"/>
        <w:outlineLvl w:val="0"/>
        <w:rPr>
          <w:rFonts w:ascii="Arial" w:hAnsi="Arial" w:cs="Arial"/>
          <w:sz w:val="20"/>
          <w:szCs w:val="20"/>
        </w:rPr>
      </w:pPr>
      <w:r w:rsidRPr="009F0D69">
        <w:rPr>
          <w:rFonts w:ascii="Arial" w:hAnsi="Arial" w:cs="Arial"/>
          <w:sz w:val="20"/>
          <w:szCs w:val="20"/>
        </w:rPr>
        <w:t>Attachment-05.</w:t>
      </w:r>
      <w:r w:rsidRPr="009F0D69">
        <w:rPr>
          <w:rFonts w:ascii="Arial" w:hAnsi="Arial" w:cs="Arial"/>
          <w:sz w:val="20"/>
          <w:szCs w:val="20"/>
        </w:rPr>
        <w:tab/>
      </w:r>
      <w:r w:rsidR="00A53DE1" w:rsidRPr="009F0D69">
        <w:rPr>
          <w:rFonts w:ascii="Arial" w:hAnsi="Arial" w:cs="Arial"/>
          <w:sz w:val="20"/>
          <w:szCs w:val="20"/>
        </w:rPr>
        <w:t xml:space="preserve">Summer Internship Program </w:t>
      </w:r>
      <w:r w:rsidR="00705114" w:rsidRPr="009F0D69">
        <w:rPr>
          <w:rFonts w:ascii="Arial" w:hAnsi="Arial" w:cs="Arial"/>
          <w:sz w:val="20"/>
          <w:szCs w:val="20"/>
        </w:rPr>
        <w:t xml:space="preserve">(SIP) </w:t>
      </w:r>
      <w:r w:rsidR="00654F79" w:rsidRPr="009F0D69">
        <w:rPr>
          <w:rFonts w:ascii="Arial" w:hAnsi="Arial" w:cs="Arial"/>
          <w:sz w:val="20"/>
          <w:szCs w:val="20"/>
        </w:rPr>
        <w:t>–</w:t>
      </w:r>
      <w:r w:rsidR="00A53DE1" w:rsidRPr="009F0D69">
        <w:rPr>
          <w:rFonts w:ascii="Arial" w:hAnsi="Arial" w:cs="Arial"/>
          <w:sz w:val="20"/>
          <w:szCs w:val="20"/>
        </w:rPr>
        <w:t xml:space="preserve"> Recommendation Letter</w:t>
      </w:r>
    </w:p>
    <w:p w14:paraId="340E17A5" w14:textId="724A4481" w:rsidR="00A53DE1" w:rsidRPr="009F0D69" w:rsidRDefault="009F0D69" w:rsidP="009F0D69">
      <w:pPr>
        <w:autoSpaceDE w:val="0"/>
        <w:autoSpaceDN w:val="0"/>
        <w:adjustRightInd w:val="0"/>
        <w:spacing w:line="276" w:lineRule="auto"/>
        <w:outlineLvl w:val="0"/>
        <w:rPr>
          <w:rFonts w:ascii="Arial" w:hAnsi="Arial" w:cs="Arial"/>
          <w:sz w:val="20"/>
          <w:szCs w:val="20"/>
        </w:rPr>
      </w:pPr>
      <w:r w:rsidRPr="009F0D69">
        <w:rPr>
          <w:rFonts w:ascii="Arial" w:hAnsi="Arial" w:cs="Arial"/>
          <w:sz w:val="20"/>
          <w:szCs w:val="20"/>
        </w:rPr>
        <w:t>Attachment-06.</w:t>
      </w:r>
      <w:r w:rsidRPr="009F0D69">
        <w:rPr>
          <w:rFonts w:ascii="Arial" w:hAnsi="Arial" w:cs="Arial"/>
          <w:sz w:val="20"/>
          <w:szCs w:val="20"/>
        </w:rPr>
        <w:tab/>
      </w:r>
      <w:r w:rsidR="00A53DE1" w:rsidRPr="009F0D69">
        <w:rPr>
          <w:rFonts w:ascii="Arial" w:hAnsi="Arial" w:cs="Arial"/>
          <w:sz w:val="20"/>
          <w:szCs w:val="20"/>
        </w:rPr>
        <w:t>Amgen Scholars at N</w:t>
      </w:r>
      <w:r w:rsidR="00654F79" w:rsidRPr="009F0D69">
        <w:rPr>
          <w:rFonts w:ascii="Arial" w:hAnsi="Arial" w:cs="Arial"/>
          <w:sz w:val="20"/>
          <w:szCs w:val="20"/>
        </w:rPr>
        <w:t>IH –</w:t>
      </w:r>
      <w:r w:rsidR="00A53DE1" w:rsidRPr="009F0D69">
        <w:rPr>
          <w:rFonts w:ascii="Arial" w:hAnsi="Arial" w:cs="Arial"/>
          <w:sz w:val="20"/>
          <w:szCs w:val="20"/>
        </w:rPr>
        <w:t xml:space="preserve"> Supplemental Application</w:t>
      </w:r>
    </w:p>
    <w:p w14:paraId="1BADE57E" w14:textId="76B5BA92" w:rsidR="00A53DE1" w:rsidRPr="009F0D69" w:rsidRDefault="009F0D69" w:rsidP="009F0D69">
      <w:pPr>
        <w:autoSpaceDE w:val="0"/>
        <w:autoSpaceDN w:val="0"/>
        <w:adjustRightInd w:val="0"/>
        <w:spacing w:line="276" w:lineRule="auto"/>
        <w:outlineLvl w:val="0"/>
        <w:rPr>
          <w:rFonts w:ascii="Arial" w:hAnsi="Arial" w:cs="Arial"/>
          <w:sz w:val="20"/>
          <w:szCs w:val="20"/>
          <w:highlight w:val="yellow"/>
        </w:rPr>
      </w:pPr>
      <w:r w:rsidRPr="009F0D69">
        <w:rPr>
          <w:rFonts w:ascii="Arial" w:hAnsi="Arial" w:cs="Arial"/>
          <w:sz w:val="20"/>
          <w:szCs w:val="20"/>
          <w:highlight w:val="yellow"/>
        </w:rPr>
        <w:t>Attachment-07.</w:t>
      </w:r>
      <w:r w:rsidRPr="009F0D69">
        <w:rPr>
          <w:rFonts w:ascii="Arial" w:hAnsi="Arial" w:cs="Arial"/>
          <w:sz w:val="20"/>
          <w:szCs w:val="20"/>
          <w:highlight w:val="yellow"/>
        </w:rPr>
        <w:tab/>
      </w:r>
      <w:r w:rsidR="00A53DE1" w:rsidRPr="009F0D69">
        <w:rPr>
          <w:rFonts w:ascii="Arial" w:hAnsi="Arial" w:cs="Arial"/>
          <w:sz w:val="20"/>
          <w:szCs w:val="20"/>
          <w:highlight w:val="yellow"/>
        </w:rPr>
        <w:t>A</w:t>
      </w:r>
      <w:r w:rsidR="00654F79" w:rsidRPr="009F0D69">
        <w:rPr>
          <w:rFonts w:ascii="Arial" w:hAnsi="Arial" w:cs="Arial"/>
          <w:sz w:val="20"/>
          <w:szCs w:val="20"/>
          <w:highlight w:val="yellow"/>
        </w:rPr>
        <w:t>mgen Scholars at NIH –</w:t>
      </w:r>
      <w:r w:rsidR="00A53DE1" w:rsidRPr="009F0D69">
        <w:rPr>
          <w:rFonts w:ascii="Arial" w:hAnsi="Arial" w:cs="Arial"/>
          <w:sz w:val="20"/>
          <w:szCs w:val="20"/>
          <w:highlight w:val="yellow"/>
        </w:rPr>
        <w:t xml:space="preserve"> Feedback</w:t>
      </w:r>
    </w:p>
    <w:p w14:paraId="7949D05C" w14:textId="33E93B48" w:rsidR="00A53DE1" w:rsidRPr="009F0D69" w:rsidRDefault="009F0D69" w:rsidP="009F0D69">
      <w:pPr>
        <w:autoSpaceDE w:val="0"/>
        <w:autoSpaceDN w:val="0"/>
        <w:adjustRightInd w:val="0"/>
        <w:spacing w:line="276" w:lineRule="auto"/>
        <w:outlineLvl w:val="0"/>
        <w:rPr>
          <w:rFonts w:ascii="Arial" w:hAnsi="Arial" w:cs="Arial"/>
          <w:sz w:val="20"/>
          <w:szCs w:val="20"/>
          <w:highlight w:val="yellow"/>
        </w:rPr>
      </w:pPr>
      <w:r w:rsidRPr="009F0D69">
        <w:rPr>
          <w:rFonts w:ascii="Arial" w:hAnsi="Arial" w:cs="Arial"/>
          <w:sz w:val="20"/>
          <w:szCs w:val="20"/>
          <w:highlight w:val="yellow"/>
        </w:rPr>
        <w:t>Attachment-08.</w:t>
      </w:r>
      <w:r w:rsidRPr="009F0D69">
        <w:rPr>
          <w:rFonts w:ascii="Arial" w:hAnsi="Arial" w:cs="Arial"/>
          <w:sz w:val="20"/>
          <w:szCs w:val="20"/>
          <w:highlight w:val="yellow"/>
        </w:rPr>
        <w:tab/>
      </w:r>
      <w:r w:rsidR="00654F79" w:rsidRPr="009F0D69">
        <w:rPr>
          <w:rFonts w:ascii="Arial" w:hAnsi="Arial" w:cs="Arial"/>
          <w:sz w:val="20"/>
          <w:szCs w:val="20"/>
          <w:highlight w:val="yellow"/>
        </w:rPr>
        <w:t>Amgen Scholars at NIH –</w:t>
      </w:r>
      <w:r w:rsidR="001252B3" w:rsidRPr="009F0D69">
        <w:rPr>
          <w:rFonts w:ascii="Arial" w:hAnsi="Arial" w:cs="Arial"/>
          <w:sz w:val="20"/>
          <w:szCs w:val="20"/>
          <w:highlight w:val="yellow"/>
        </w:rPr>
        <w:t xml:space="preserve"> </w:t>
      </w:r>
      <w:r w:rsidR="00A53DE1" w:rsidRPr="009F0D69">
        <w:rPr>
          <w:rFonts w:ascii="Arial" w:hAnsi="Arial" w:cs="Arial"/>
          <w:sz w:val="20"/>
          <w:szCs w:val="20"/>
          <w:highlight w:val="yellow"/>
        </w:rPr>
        <w:t>Alumni Tracking</w:t>
      </w:r>
    </w:p>
    <w:p w14:paraId="1FCB6577" w14:textId="5AA61CA3" w:rsidR="00A53DE1" w:rsidRPr="009F0D69" w:rsidRDefault="009F0D69" w:rsidP="009F0D69">
      <w:pPr>
        <w:autoSpaceDE w:val="0"/>
        <w:autoSpaceDN w:val="0"/>
        <w:adjustRightInd w:val="0"/>
        <w:spacing w:line="276" w:lineRule="auto"/>
        <w:outlineLvl w:val="0"/>
        <w:rPr>
          <w:rFonts w:ascii="Arial" w:hAnsi="Arial" w:cs="Arial"/>
          <w:sz w:val="20"/>
          <w:szCs w:val="20"/>
          <w:highlight w:val="yellow"/>
        </w:rPr>
      </w:pPr>
      <w:r w:rsidRPr="009F0D69">
        <w:rPr>
          <w:rFonts w:ascii="Arial" w:hAnsi="Arial" w:cs="Arial"/>
          <w:sz w:val="20"/>
          <w:szCs w:val="20"/>
          <w:highlight w:val="yellow"/>
        </w:rPr>
        <w:t>Attachment-09.</w:t>
      </w:r>
      <w:r w:rsidRPr="009F0D69">
        <w:rPr>
          <w:rFonts w:ascii="Arial" w:hAnsi="Arial" w:cs="Arial"/>
          <w:sz w:val="20"/>
          <w:szCs w:val="20"/>
          <w:highlight w:val="yellow"/>
        </w:rPr>
        <w:tab/>
      </w:r>
      <w:r w:rsidR="00A53DE1" w:rsidRPr="009F0D69">
        <w:rPr>
          <w:rFonts w:ascii="Arial" w:hAnsi="Arial" w:cs="Arial"/>
          <w:sz w:val="20"/>
          <w:szCs w:val="20"/>
          <w:highlight w:val="yellow"/>
        </w:rPr>
        <w:t>Community College Summ</w:t>
      </w:r>
      <w:r w:rsidR="00654F79" w:rsidRPr="009F0D69">
        <w:rPr>
          <w:rFonts w:ascii="Arial" w:hAnsi="Arial" w:cs="Arial"/>
          <w:sz w:val="20"/>
          <w:szCs w:val="20"/>
          <w:highlight w:val="yellow"/>
        </w:rPr>
        <w:t xml:space="preserve">er Enrichment Program (CCSEP) – </w:t>
      </w:r>
      <w:r w:rsidR="00A53DE1" w:rsidRPr="009F0D69">
        <w:rPr>
          <w:rFonts w:ascii="Arial" w:hAnsi="Arial" w:cs="Arial"/>
          <w:sz w:val="20"/>
          <w:szCs w:val="20"/>
          <w:highlight w:val="yellow"/>
        </w:rPr>
        <w:t>Alumni Tracking</w:t>
      </w:r>
    </w:p>
    <w:p w14:paraId="59004C70" w14:textId="1BFA18F3" w:rsidR="00A53DE1" w:rsidRPr="009F0D69" w:rsidRDefault="009F0D69" w:rsidP="009F0D69">
      <w:pPr>
        <w:autoSpaceDE w:val="0"/>
        <w:autoSpaceDN w:val="0"/>
        <w:adjustRightInd w:val="0"/>
        <w:spacing w:line="276" w:lineRule="auto"/>
        <w:outlineLvl w:val="0"/>
        <w:rPr>
          <w:rFonts w:ascii="Arial" w:hAnsi="Arial" w:cs="Arial"/>
          <w:sz w:val="20"/>
          <w:szCs w:val="20"/>
          <w:highlight w:val="yellow"/>
        </w:rPr>
      </w:pPr>
      <w:r w:rsidRPr="009F0D69">
        <w:rPr>
          <w:rFonts w:ascii="Arial" w:hAnsi="Arial" w:cs="Arial"/>
          <w:sz w:val="20"/>
          <w:szCs w:val="20"/>
          <w:highlight w:val="yellow"/>
        </w:rPr>
        <w:t>Attachment-10.</w:t>
      </w:r>
      <w:r w:rsidRPr="009F0D69">
        <w:rPr>
          <w:rFonts w:ascii="Arial" w:hAnsi="Arial" w:cs="Arial"/>
          <w:sz w:val="20"/>
          <w:szCs w:val="20"/>
          <w:highlight w:val="yellow"/>
        </w:rPr>
        <w:tab/>
      </w:r>
      <w:r w:rsidR="00A53DE1" w:rsidRPr="009F0D69">
        <w:rPr>
          <w:rFonts w:ascii="Arial" w:hAnsi="Arial" w:cs="Arial"/>
          <w:sz w:val="20"/>
          <w:szCs w:val="20"/>
          <w:highlight w:val="yellow"/>
        </w:rPr>
        <w:t>College Summer Opportunities</w:t>
      </w:r>
      <w:r w:rsidR="00654F79" w:rsidRPr="009F0D69">
        <w:rPr>
          <w:rFonts w:ascii="Arial" w:hAnsi="Arial" w:cs="Arial"/>
          <w:sz w:val="20"/>
          <w:szCs w:val="20"/>
          <w:highlight w:val="yellow"/>
        </w:rPr>
        <w:t xml:space="preserve"> </w:t>
      </w:r>
      <w:r w:rsidR="00986B63" w:rsidRPr="009F0D69">
        <w:rPr>
          <w:rFonts w:ascii="Arial" w:hAnsi="Arial" w:cs="Arial"/>
          <w:sz w:val="20"/>
          <w:szCs w:val="20"/>
          <w:highlight w:val="yellow"/>
        </w:rPr>
        <w:t xml:space="preserve">to </w:t>
      </w:r>
      <w:r w:rsidR="00654F79" w:rsidRPr="009F0D69">
        <w:rPr>
          <w:rFonts w:ascii="Arial" w:hAnsi="Arial" w:cs="Arial"/>
          <w:sz w:val="20"/>
          <w:szCs w:val="20"/>
          <w:highlight w:val="yellow"/>
        </w:rPr>
        <w:t>Advance Research (C-SOAR) –</w:t>
      </w:r>
      <w:r w:rsidR="00A53DE1" w:rsidRPr="009F0D69">
        <w:rPr>
          <w:rFonts w:ascii="Arial" w:hAnsi="Arial" w:cs="Arial"/>
          <w:sz w:val="20"/>
          <w:szCs w:val="20"/>
          <w:highlight w:val="yellow"/>
        </w:rPr>
        <w:t xml:space="preserve"> Alumni Tracking</w:t>
      </w:r>
    </w:p>
    <w:p w14:paraId="7B814617" w14:textId="58A9EBA9" w:rsidR="00A53DE1" w:rsidRPr="009F0D69" w:rsidRDefault="009F0D69" w:rsidP="009F0D69">
      <w:pPr>
        <w:autoSpaceDE w:val="0"/>
        <w:autoSpaceDN w:val="0"/>
        <w:adjustRightInd w:val="0"/>
        <w:spacing w:line="276" w:lineRule="auto"/>
        <w:outlineLvl w:val="0"/>
        <w:rPr>
          <w:rFonts w:ascii="Arial" w:hAnsi="Arial" w:cs="Arial"/>
          <w:sz w:val="20"/>
          <w:szCs w:val="20"/>
          <w:highlight w:val="yellow"/>
        </w:rPr>
      </w:pPr>
      <w:r w:rsidRPr="009F0D69">
        <w:rPr>
          <w:rFonts w:ascii="Arial" w:hAnsi="Arial" w:cs="Arial"/>
          <w:sz w:val="20"/>
          <w:szCs w:val="20"/>
          <w:highlight w:val="yellow"/>
        </w:rPr>
        <w:t>Attachment-11.</w:t>
      </w:r>
      <w:r w:rsidRPr="009F0D69">
        <w:rPr>
          <w:rFonts w:ascii="Arial" w:hAnsi="Arial" w:cs="Arial"/>
          <w:sz w:val="20"/>
          <w:szCs w:val="20"/>
          <w:highlight w:val="yellow"/>
        </w:rPr>
        <w:tab/>
      </w:r>
      <w:r w:rsidR="00A53DE1" w:rsidRPr="009F0D69">
        <w:rPr>
          <w:rFonts w:ascii="Arial" w:hAnsi="Arial" w:cs="Arial"/>
          <w:sz w:val="20"/>
          <w:szCs w:val="20"/>
          <w:highlight w:val="yellow"/>
        </w:rPr>
        <w:t>Graduate Summer Opportunities</w:t>
      </w:r>
      <w:r w:rsidR="00654F79" w:rsidRPr="009F0D69">
        <w:rPr>
          <w:rFonts w:ascii="Arial" w:hAnsi="Arial" w:cs="Arial"/>
          <w:sz w:val="20"/>
          <w:szCs w:val="20"/>
          <w:highlight w:val="yellow"/>
        </w:rPr>
        <w:t xml:space="preserve"> </w:t>
      </w:r>
      <w:r w:rsidR="00986B63" w:rsidRPr="009F0D69">
        <w:rPr>
          <w:rFonts w:ascii="Arial" w:hAnsi="Arial" w:cs="Arial"/>
          <w:sz w:val="20"/>
          <w:szCs w:val="20"/>
          <w:highlight w:val="yellow"/>
        </w:rPr>
        <w:t xml:space="preserve">to </w:t>
      </w:r>
      <w:r w:rsidR="00654F79" w:rsidRPr="009F0D69">
        <w:rPr>
          <w:rFonts w:ascii="Arial" w:hAnsi="Arial" w:cs="Arial"/>
          <w:sz w:val="20"/>
          <w:szCs w:val="20"/>
          <w:highlight w:val="yellow"/>
        </w:rPr>
        <w:t>Advance Research (G-SOAR) –</w:t>
      </w:r>
      <w:r w:rsidR="00A53DE1" w:rsidRPr="009F0D69">
        <w:rPr>
          <w:rFonts w:ascii="Arial" w:hAnsi="Arial" w:cs="Arial"/>
          <w:sz w:val="20"/>
          <w:szCs w:val="20"/>
          <w:highlight w:val="yellow"/>
        </w:rPr>
        <w:t xml:space="preserve"> Alumni Tracking</w:t>
      </w:r>
    </w:p>
    <w:p w14:paraId="39C4FB4B" w14:textId="27C42C43" w:rsidR="00AB01B0" w:rsidRPr="009F0D69" w:rsidRDefault="009F0D69" w:rsidP="009F0D69">
      <w:pPr>
        <w:autoSpaceDE w:val="0"/>
        <w:autoSpaceDN w:val="0"/>
        <w:adjustRightInd w:val="0"/>
        <w:spacing w:line="276" w:lineRule="auto"/>
        <w:outlineLvl w:val="0"/>
        <w:rPr>
          <w:rFonts w:ascii="Arial" w:hAnsi="Arial" w:cs="Arial"/>
          <w:sz w:val="20"/>
          <w:szCs w:val="20"/>
          <w:highlight w:val="yellow"/>
        </w:rPr>
      </w:pPr>
      <w:r w:rsidRPr="009F0D69">
        <w:rPr>
          <w:rFonts w:ascii="Arial" w:hAnsi="Arial" w:cs="Arial"/>
          <w:sz w:val="20"/>
          <w:szCs w:val="20"/>
          <w:highlight w:val="yellow"/>
        </w:rPr>
        <w:t>Attachment-12.</w:t>
      </w:r>
      <w:r w:rsidRPr="009F0D69">
        <w:rPr>
          <w:rFonts w:ascii="Arial" w:hAnsi="Arial" w:cs="Arial"/>
          <w:sz w:val="20"/>
          <w:szCs w:val="20"/>
          <w:highlight w:val="yellow"/>
        </w:rPr>
        <w:tab/>
      </w:r>
      <w:r w:rsidR="00AB01B0" w:rsidRPr="009F0D69">
        <w:rPr>
          <w:rFonts w:ascii="Arial" w:hAnsi="Arial" w:cs="Arial"/>
          <w:sz w:val="20"/>
          <w:szCs w:val="20"/>
          <w:highlight w:val="yellow"/>
        </w:rPr>
        <w:t>Graduate Data Science Summer Program (GDSSP) – Alumni Tracking</w:t>
      </w:r>
    </w:p>
    <w:p w14:paraId="296AE5A8" w14:textId="1287C056" w:rsidR="00A53DE1" w:rsidRPr="009F0D69" w:rsidRDefault="009F0D69" w:rsidP="009F0D69">
      <w:pPr>
        <w:autoSpaceDE w:val="0"/>
        <w:autoSpaceDN w:val="0"/>
        <w:adjustRightInd w:val="0"/>
        <w:spacing w:line="276" w:lineRule="auto"/>
        <w:outlineLvl w:val="0"/>
        <w:rPr>
          <w:rFonts w:ascii="Arial" w:hAnsi="Arial" w:cs="Arial"/>
          <w:sz w:val="20"/>
          <w:szCs w:val="20"/>
        </w:rPr>
      </w:pPr>
      <w:r w:rsidRPr="009F0D69">
        <w:rPr>
          <w:rFonts w:ascii="Arial" w:hAnsi="Arial" w:cs="Arial"/>
          <w:sz w:val="20"/>
          <w:szCs w:val="20"/>
        </w:rPr>
        <w:t>Attachment-13.</w:t>
      </w:r>
      <w:r w:rsidRPr="009F0D69">
        <w:rPr>
          <w:rFonts w:ascii="Arial" w:hAnsi="Arial" w:cs="Arial"/>
          <w:sz w:val="20"/>
          <w:szCs w:val="20"/>
        </w:rPr>
        <w:tab/>
      </w:r>
      <w:r w:rsidR="00A53DE1" w:rsidRPr="009F0D69">
        <w:rPr>
          <w:rFonts w:ascii="Arial" w:hAnsi="Arial" w:cs="Arial"/>
          <w:sz w:val="20"/>
          <w:szCs w:val="20"/>
        </w:rPr>
        <w:t xml:space="preserve">Native American Visit Week </w:t>
      </w:r>
      <w:r w:rsidR="00705114" w:rsidRPr="009F0D69">
        <w:rPr>
          <w:rFonts w:ascii="Arial" w:hAnsi="Arial" w:cs="Arial"/>
          <w:sz w:val="20"/>
          <w:szCs w:val="20"/>
        </w:rPr>
        <w:t xml:space="preserve">(NAVW) </w:t>
      </w:r>
      <w:r w:rsidR="00654F79" w:rsidRPr="009F0D69">
        <w:rPr>
          <w:rFonts w:ascii="Arial" w:hAnsi="Arial" w:cs="Arial"/>
          <w:sz w:val="20"/>
          <w:szCs w:val="20"/>
        </w:rPr>
        <w:t>–</w:t>
      </w:r>
      <w:r w:rsidR="00A53DE1" w:rsidRPr="009F0D69">
        <w:rPr>
          <w:rFonts w:ascii="Arial" w:hAnsi="Arial" w:cs="Arial"/>
          <w:sz w:val="20"/>
          <w:szCs w:val="20"/>
        </w:rPr>
        <w:t xml:space="preserve"> Application</w:t>
      </w:r>
    </w:p>
    <w:p w14:paraId="04F916E8" w14:textId="09516CD9" w:rsidR="00A53DE1" w:rsidRPr="009F0D69" w:rsidRDefault="009F0D69" w:rsidP="009F0D69">
      <w:pPr>
        <w:autoSpaceDE w:val="0"/>
        <w:autoSpaceDN w:val="0"/>
        <w:adjustRightInd w:val="0"/>
        <w:spacing w:line="276" w:lineRule="auto"/>
        <w:outlineLvl w:val="0"/>
        <w:rPr>
          <w:rFonts w:ascii="Arial" w:hAnsi="Arial" w:cs="Arial"/>
          <w:sz w:val="20"/>
          <w:szCs w:val="20"/>
        </w:rPr>
      </w:pPr>
      <w:r w:rsidRPr="009F0D69">
        <w:rPr>
          <w:rFonts w:ascii="Arial" w:hAnsi="Arial" w:cs="Arial"/>
          <w:sz w:val="20"/>
          <w:szCs w:val="20"/>
        </w:rPr>
        <w:t>Attachment-14.</w:t>
      </w:r>
      <w:r w:rsidRPr="009F0D69">
        <w:rPr>
          <w:rFonts w:ascii="Arial" w:hAnsi="Arial" w:cs="Arial"/>
          <w:sz w:val="20"/>
          <w:szCs w:val="20"/>
        </w:rPr>
        <w:tab/>
      </w:r>
      <w:r w:rsidR="00A53DE1" w:rsidRPr="009F0D69">
        <w:rPr>
          <w:rFonts w:ascii="Arial" w:hAnsi="Arial" w:cs="Arial"/>
          <w:sz w:val="20"/>
          <w:szCs w:val="20"/>
        </w:rPr>
        <w:t xml:space="preserve">Native American Visit Week </w:t>
      </w:r>
      <w:r w:rsidR="00705114" w:rsidRPr="009F0D69">
        <w:rPr>
          <w:rFonts w:ascii="Arial" w:hAnsi="Arial" w:cs="Arial"/>
          <w:sz w:val="20"/>
          <w:szCs w:val="20"/>
        </w:rPr>
        <w:t xml:space="preserve">(NAVW) </w:t>
      </w:r>
      <w:r w:rsidR="00654F79" w:rsidRPr="009F0D69">
        <w:rPr>
          <w:rFonts w:ascii="Arial" w:hAnsi="Arial" w:cs="Arial"/>
          <w:sz w:val="20"/>
          <w:szCs w:val="20"/>
        </w:rPr>
        <w:t>–</w:t>
      </w:r>
      <w:r w:rsidR="00A53DE1" w:rsidRPr="009F0D69">
        <w:rPr>
          <w:rFonts w:ascii="Arial" w:hAnsi="Arial" w:cs="Arial"/>
          <w:sz w:val="20"/>
          <w:szCs w:val="20"/>
        </w:rPr>
        <w:t xml:space="preserve"> Recommendation Letters </w:t>
      </w:r>
    </w:p>
    <w:p w14:paraId="62F07096" w14:textId="4DD3D759" w:rsidR="00A53DE1" w:rsidRPr="009F0D69" w:rsidRDefault="009F0D69" w:rsidP="009F0D69">
      <w:pPr>
        <w:autoSpaceDE w:val="0"/>
        <w:autoSpaceDN w:val="0"/>
        <w:adjustRightInd w:val="0"/>
        <w:spacing w:line="276" w:lineRule="auto"/>
        <w:outlineLvl w:val="0"/>
        <w:rPr>
          <w:rFonts w:ascii="Arial" w:hAnsi="Arial" w:cs="Arial"/>
          <w:sz w:val="20"/>
          <w:szCs w:val="20"/>
        </w:rPr>
      </w:pPr>
      <w:r w:rsidRPr="00AB160C">
        <w:rPr>
          <w:rFonts w:ascii="Arial" w:hAnsi="Arial" w:cs="Arial"/>
          <w:sz w:val="20"/>
          <w:szCs w:val="20"/>
          <w:highlight w:val="yellow"/>
        </w:rPr>
        <w:t>Attachment-15.</w:t>
      </w:r>
      <w:r w:rsidRPr="00AB160C">
        <w:rPr>
          <w:rFonts w:ascii="Arial" w:hAnsi="Arial" w:cs="Arial"/>
          <w:sz w:val="20"/>
          <w:szCs w:val="20"/>
          <w:highlight w:val="yellow"/>
        </w:rPr>
        <w:tab/>
      </w:r>
      <w:r w:rsidR="00A53DE1" w:rsidRPr="00AB160C">
        <w:rPr>
          <w:rFonts w:ascii="Arial" w:hAnsi="Arial" w:cs="Arial"/>
          <w:sz w:val="20"/>
          <w:szCs w:val="20"/>
          <w:highlight w:val="yellow"/>
        </w:rPr>
        <w:t xml:space="preserve">Native American Visit Week </w:t>
      </w:r>
      <w:r w:rsidR="00705114" w:rsidRPr="00AB160C">
        <w:rPr>
          <w:rFonts w:ascii="Arial" w:hAnsi="Arial" w:cs="Arial"/>
          <w:sz w:val="20"/>
          <w:szCs w:val="20"/>
          <w:highlight w:val="yellow"/>
        </w:rPr>
        <w:t xml:space="preserve">(NAVW) </w:t>
      </w:r>
      <w:r w:rsidR="00654F79" w:rsidRPr="00AB160C">
        <w:rPr>
          <w:rFonts w:ascii="Arial" w:hAnsi="Arial" w:cs="Arial"/>
          <w:sz w:val="20"/>
          <w:szCs w:val="20"/>
          <w:highlight w:val="yellow"/>
        </w:rPr>
        <w:t>–</w:t>
      </w:r>
      <w:r w:rsidR="00252459" w:rsidRPr="00AB160C">
        <w:rPr>
          <w:rFonts w:ascii="Arial" w:hAnsi="Arial" w:cs="Arial"/>
          <w:sz w:val="20"/>
          <w:szCs w:val="20"/>
          <w:highlight w:val="yellow"/>
        </w:rPr>
        <w:t xml:space="preserve"> Feedback</w:t>
      </w:r>
      <w:r w:rsidR="00252459" w:rsidRPr="009F0D69">
        <w:rPr>
          <w:rFonts w:ascii="Arial" w:hAnsi="Arial" w:cs="Arial"/>
          <w:sz w:val="20"/>
          <w:szCs w:val="20"/>
        </w:rPr>
        <w:t xml:space="preserve"> </w:t>
      </w:r>
    </w:p>
    <w:p w14:paraId="3D1C0E13" w14:textId="12E50907" w:rsidR="00A53DE1" w:rsidRPr="009F0D69" w:rsidRDefault="009F0D69" w:rsidP="009F0D69">
      <w:pPr>
        <w:autoSpaceDE w:val="0"/>
        <w:autoSpaceDN w:val="0"/>
        <w:adjustRightInd w:val="0"/>
        <w:spacing w:line="276" w:lineRule="auto"/>
        <w:outlineLvl w:val="0"/>
        <w:rPr>
          <w:rFonts w:ascii="Arial" w:hAnsi="Arial" w:cs="Arial"/>
          <w:sz w:val="20"/>
          <w:szCs w:val="20"/>
        </w:rPr>
      </w:pPr>
      <w:r w:rsidRPr="009F0D69">
        <w:rPr>
          <w:rFonts w:ascii="Arial" w:hAnsi="Arial" w:cs="Arial"/>
          <w:sz w:val="20"/>
          <w:szCs w:val="20"/>
        </w:rPr>
        <w:t>Attachment-16.</w:t>
      </w:r>
      <w:r w:rsidRPr="009F0D69">
        <w:rPr>
          <w:rFonts w:ascii="Arial" w:hAnsi="Arial" w:cs="Arial"/>
          <w:sz w:val="20"/>
          <w:szCs w:val="20"/>
        </w:rPr>
        <w:tab/>
      </w:r>
      <w:r w:rsidR="00A53DE1" w:rsidRPr="009F0D69">
        <w:rPr>
          <w:rFonts w:ascii="Arial" w:hAnsi="Arial" w:cs="Arial"/>
          <w:sz w:val="20"/>
          <w:szCs w:val="20"/>
        </w:rPr>
        <w:t>Undergraduate Scholarship Program</w:t>
      </w:r>
      <w:r w:rsidR="00705114" w:rsidRPr="009F0D69">
        <w:rPr>
          <w:rFonts w:ascii="Arial" w:hAnsi="Arial" w:cs="Arial"/>
          <w:sz w:val="20"/>
          <w:szCs w:val="20"/>
        </w:rPr>
        <w:t xml:space="preserve"> (UGSP</w:t>
      </w:r>
      <w:r w:rsidR="00654F79" w:rsidRPr="009F0D69">
        <w:rPr>
          <w:rFonts w:ascii="Arial" w:hAnsi="Arial" w:cs="Arial"/>
          <w:sz w:val="20"/>
          <w:szCs w:val="20"/>
        </w:rPr>
        <w:t>) –</w:t>
      </w:r>
      <w:r w:rsidR="00A53DE1" w:rsidRPr="009F0D69">
        <w:rPr>
          <w:rFonts w:ascii="Arial" w:hAnsi="Arial" w:cs="Arial"/>
          <w:sz w:val="20"/>
          <w:szCs w:val="20"/>
        </w:rPr>
        <w:t xml:space="preserve"> Application</w:t>
      </w:r>
    </w:p>
    <w:p w14:paraId="7854B1BC" w14:textId="5DF7AFC8" w:rsidR="00A53DE1" w:rsidRPr="009F0D69" w:rsidRDefault="009F0D69" w:rsidP="009F0D69">
      <w:pPr>
        <w:autoSpaceDE w:val="0"/>
        <w:autoSpaceDN w:val="0"/>
        <w:adjustRightInd w:val="0"/>
        <w:spacing w:line="276" w:lineRule="auto"/>
        <w:outlineLvl w:val="0"/>
        <w:rPr>
          <w:rFonts w:ascii="Arial" w:hAnsi="Arial" w:cs="Arial"/>
          <w:sz w:val="20"/>
          <w:szCs w:val="20"/>
        </w:rPr>
      </w:pPr>
      <w:r w:rsidRPr="009F0D69">
        <w:rPr>
          <w:rFonts w:ascii="Arial" w:hAnsi="Arial" w:cs="Arial"/>
          <w:sz w:val="20"/>
          <w:szCs w:val="20"/>
        </w:rPr>
        <w:t>Attachment-17.</w:t>
      </w:r>
      <w:r w:rsidRPr="009F0D69">
        <w:rPr>
          <w:rFonts w:ascii="Arial" w:hAnsi="Arial" w:cs="Arial"/>
          <w:sz w:val="20"/>
          <w:szCs w:val="20"/>
        </w:rPr>
        <w:tab/>
      </w:r>
      <w:r w:rsidR="00705114" w:rsidRPr="009F0D69">
        <w:rPr>
          <w:rFonts w:ascii="Arial" w:hAnsi="Arial" w:cs="Arial"/>
          <w:sz w:val="20"/>
          <w:szCs w:val="20"/>
        </w:rPr>
        <w:t>Undergraduate Scholarship Program (UGSP)</w:t>
      </w:r>
      <w:r w:rsidR="00654F79" w:rsidRPr="009F0D69">
        <w:rPr>
          <w:rFonts w:ascii="Arial" w:hAnsi="Arial" w:cs="Arial"/>
          <w:sz w:val="20"/>
          <w:szCs w:val="20"/>
        </w:rPr>
        <w:t xml:space="preserve"> –</w:t>
      </w:r>
      <w:r w:rsidR="00A53DE1" w:rsidRPr="009F0D69">
        <w:rPr>
          <w:rFonts w:ascii="Arial" w:hAnsi="Arial" w:cs="Arial"/>
          <w:sz w:val="20"/>
          <w:szCs w:val="20"/>
        </w:rPr>
        <w:t xml:space="preserve"> Recommendation Letters for Applicants </w:t>
      </w:r>
    </w:p>
    <w:p w14:paraId="64337A65" w14:textId="6440D6F7" w:rsidR="00A53DE1" w:rsidRPr="009F0D69" w:rsidRDefault="009F0D69" w:rsidP="009F0D69">
      <w:pPr>
        <w:autoSpaceDE w:val="0"/>
        <w:autoSpaceDN w:val="0"/>
        <w:adjustRightInd w:val="0"/>
        <w:spacing w:line="276" w:lineRule="auto"/>
        <w:outlineLvl w:val="0"/>
        <w:rPr>
          <w:rFonts w:ascii="Arial" w:hAnsi="Arial" w:cs="Arial"/>
          <w:sz w:val="20"/>
          <w:szCs w:val="20"/>
        </w:rPr>
      </w:pPr>
      <w:r w:rsidRPr="009F0D69">
        <w:rPr>
          <w:rFonts w:ascii="Arial" w:hAnsi="Arial" w:cs="Arial"/>
          <w:sz w:val="20"/>
          <w:szCs w:val="20"/>
        </w:rPr>
        <w:t>Attachment-18.</w:t>
      </w:r>
      <w:r w:rsidRPr="009F0D69">
        <w:rPr>
          <w:rFonts w:ascii="Arial" w:hAnsi="Arial" w:cs="Arial"/>
          <w:sz w:val="20"/>
          <w:szCs w:val="20"/>
        </w:rPr>
        <w:tab/>
      </w:r>
      <w:r w:rsidR="00705114" w:rsidRPr="009F0D69">
        <w:rPr>
          <w:rFonts w:ascii="Arial" w:hAnsi="Arial" w:cs="Arial"/>
          <w:sz w:val="20"/>
          <w:szCs w:val="20"/>
        </w:rPr>
        <w:t>Undergraduate Scholarship Program (UGSP)</w:t>
      </w:r>
      <w:r w:rsidR="00654F79" w:rsidRPr="009F0D69">
        <w:rPr>
          <w:rFonts w:ascii="Arial" w:hAnsi="Arial" w:cs="Arial"/>
          <w:sz w:val="20"/>
          <w:szCs w:val="20"/>
        </w:rPr>
        <w:t xml:space="preserve"> –</w:t>
      </w:r>
      <w:r w:rsidR="00A53DE1" w:rsidRPr="009F0D69">
        <w:rPr>
          <w:rFonts w:ascii="Arial" w:hAnsi="Arial" w:cs="Arial"/>
          <w:sz w:val="20"/>
          <w:szCs w:val="20"/>
        </w:rPr>
        <w:t xml:space="preserve"> Certificat</w:t>
      </w:r>
      <w:r w:rsidR="00705114" w:rsidRPr="009F0D69">
        <w:rPr>
          <w:rFonts w:ascii="Arial" w:hAnsi="Arial" w:cs="Arial"/>
          <w:sz w:val="20"/>
          <w:szCs w:val="20"/>
        </w:rPr>
        <w:t>e of Exceptional Financial Need</w:t>
      </w:r>
      <w:r w:rsidR="00A53DE1" w:rsidRPr="009F0D69">
        <w:rPr>
          <w:rFonts w:ascii="Arial" w:hAnsi="Arial" w:cs="Arial"/>
          <w:sz w:val="20"/>
          <w:szCs w:val="20"/>
        </w:rPr>
        <w:t xml:space="preserve"> </w:t>
      </w:r>
    </w:p>
    <w:p w14:paraId="54C248EE" w14:textId="0F65695F" w:rsidR="00A53DE1" w:rsidRPr="009F0D69" w:rsidRDefault="009F0D69" w:rsidP="009F0D69">
      <w:pPr>
        <w:autoSpaceDE w:val="0"/>
        <w:autoSpaceDN w:val="0"/>
        <w:adjustRightInd w:val="0"/>
        <w:spacing w:line="276" w:lineRule="auto"/>
        <w:outlineLvl w:val="0"/>
        <w:rPr>
          <w:rFonts w:ascii="Arial" w:hAnsi="Arial" w:cs="Arial"/>
          <w:sz w:val="20"/>
          <w:szCs w:val="20"/>
        </w:rPr>
      </w:pPr>
      <w:r w:rsidRPr="009F0D69">
        <w:rPr>
          <w:rFonts w:ascii="Arial" w:hAnsi="Arial" w:cs="Arial"/>
          <w:sz w:val="20"/>
          <w:szCs w:val="20"/>
        </w:rPr>
        <w:t>Attachment-19.</w:t>
      </w:r>
      <w:r w:rsidRPr="009F0D69">
        <w:rPr>
          <w:rFonts w:ascii="Arial" w:hAnsi="Arial" w:cs="Arial"/>
          <w:sz w:val="20"/>
          <w:szCs w:val="20"/>
        </w:rPr>
        <w:tab/>
      </w:r>
      <w:r w:rsidR="00721BE3" w:rsidRPr="009F0D69">
        <w:rPr>
          <w:rFonts w:ascii="Arial" w:hAnsi="Arial" w:cs="Arial"/>
          <w:sz w:val="20"/>
          <w:szCs w:val="20"/>
        </w:rPr>
        <w:t>Undergraduate Scholarship Program (UGSP)</w:t>
      </w:r>
      <w:r w:rsidR="00654F79" w:rsidRPr="009F0D69">
        <w:rPr>
          <w:rFonts w:ascii="Arial" w:hAnsi="Arial" w:cs="Arial"/>
          <w:sz w:val="20"/>
          <w:szCs w:val="20"/>
        </w:rPr>
        <w:t xml:space="preserve"> –</w:t>
      </w:r>
      <w:r w:rsidR="00A53DE1" w:rsidRPr="009F0D69">
        <w:rPr>
          <w:rFonts w:ascii="Arial" w:hAnsi="Arial" w:cs="Arial"/>
          <w:sz w:val="20"/>
          <w:szCs w:val="20"/>
        </w:rPr>
        <w:t xml:space="preserve"> Scholar Contract </w:t>
      </w:r>
    </w:p>
    <w:p w14:paraId="3C74C76D" w14:textId="04A2A1DB" w:rsidR="00A53DE1" w:rsidRPr="009F0D69" w:rsidRDefault="009F0D69" w:rsidP="009F0D69">
      <w:pPr>
        <w:autoSpaceDE w:val="0"/>
        <w:autoSpaceDN w:val="0"/>
        <w:adjustRightInd w:val="0"/>
        <w:spacing w:line="276" w:lineRule="auto"/>
        <w:outlineLvl w:val="0"/>
        <w:rPr>
          <w:rFonts w:ascii="Arial" w:hAnsi="Arial" w:cs="Arial"/>
          <w:sz w:val="20"/>
          <w:szCs w:val="20"/>
        </w:rPr>
      </w:pPr>
      <w:r w:rsidRPr="009F0D69">
        <w:rPr>
          <w:rFonts w:ascii="Arial" w:hAnsi="Arial" w:cs="Arial"/>
          <w:sz w:val="20"/>
          <w:szCs w:val="20"/>
        </w:rPr>
        <w:t>Attachment-20.</w:t>
      </w:r>
      <w:r w:rsidRPr="009F0D69">
        <w:rPr>
          <w:rFonts w:ascii="Arial" w:hAnsi="Arial" w:cs="Arial"/>
          <w:sz w:val="20"/>
          <w:szCs w:val="20"/>
        </w:rPr>
        <w:tab/>
      </w:r>
      <w:r w:rsidR="00721BE3" w:rsidRPr="009F0D69">
        <w:rPr>
          <w:rFonts w:ascii="Arial" w:hAnsi="Arial" w:cs="Arial"/>
          <w:sz w:val="20"/>
          <w:szCs w:val="20"/>
        </w:rPr>
        <w:t>Undergraduate Scholarship Program (UGSP)</w:t>
      </w:r>
      <w:r w:rsidR="00654F79" w:rsidRPr="009F0D69">
        <w:rPr>
          <w:rFonts w:ascii="Arial" w:hAnsi="Arial" w:cs="Arial"/>
          <w:sz w:val="20"/>
          <w:szCs w:val="20"/>
        </w:rPr>
        <w:t xml:space="preserve"> – </w:t>
      </w:r>
      <w:r w:rsidR="00A53DE1" w:rsidRPr="009F0D69">
        <w:rPr>
          <w:rFonts w:ascii="Arial" w:hAnsi="Arial" w:cs="Arial"/>
          <w:sz w:val="20"/>
          <w:szCs w:val="20"/>
        </w:rPr>
        <w:t xml:space="preserve">Evaluation of Scholar PayBack Period </w:t>
      </w:r>
    </w:p>
    <w:p w14:paraId="671368D4" w14:textId="328793C0" w:rsidR="00A53DE1" w:rsidRPr="009F0D69" w:rsidRDefault="009F0D69" w:rsidP="009F0D69">
      <w:pPr>
        <w:autoSpaceDE w:val="0"/>
        <w:autoSpaceDN w:val="0"/>
        <w:adjustRightInd w:val="0"/>
        <w:spacing w:line="276" w:lineRule="auto"/>
        <w:outlineLvl w:val="0"/>
        <w:rPr>
          <w:rFonts w:ascii="Arial" w:hAnsi="Arial" w:cs="Arial"/>
          <w:sz w:val="20"/>
          <w:szCs w:val="20"/>
        </w:rPr>
      </w:pPr>
      <w:r w:rsidRPr="009F0D69">
        <w:rPr>
          <w:rFonts w:ascii="Arial" w:hAnsi="Arial" w:cs="Arial"/>
          <w:sz w:val="20"/>
          <w:szCs w:val="20"/>
        </w:rPr>
        <w:t>Attachment-21.</w:t>
      </w:r>
      <w:r w:rsidRPr="009F0D69">
        <w:rPr>
          <w:rFonts w:ascii="Arial" w:hAnsi="Arial" w:cs="Arial"/>
          <w:sz w:val="20"/>
          <w:szCs w:val="20"/>
        </w:rPr>
        <w:tab/>
      </w:r>
      <w:r w:rsidR="00721BE3" w:rsidRPr="009F0D69">
        <w:rPr>
          <w:rFonts w:ascii="Arial" w:hAnsi="Arial" w:cs="Arial"/>
          <w:sz w:val="20"/>
          <w:szCs w:val="20"/>
        </w:rPr>
        <w:t>Undergraduate Scholarship Program (UGSP)</w:t>
      </w:r>
      <w:r w:rsidR="00654F79" w:rsidRPr="009F0D69">
        <w:rPr>
          <w:rFonts w:ascii="Arial" w:hAnsi="Arial" w:cs="Arial"/>
          <w:sz w:val="20"/>
          <w:szCs w:val="20"/>
        </w:rPr>
        <w:t xml:space="preserve"> –</w:t>
      </w:r>
      <w:r w:rsidR="00A53DE1" w:rsidRPr="009F0D69">
        <w:rPr>
          <w:rFonts w:ascii="Arial" w:hAnsi="Arial" w:cs="Arial"/>
          <w:sz w:val="20"/>
          <w:szCs w:val="20"/>
        </w:rPr>
        <w:t xml:space="preserve"> Renewal Application</w:t>
      </w:r>
    </w:p>
    <w:p w14:paraId="6EA96AC0" w14:textId="0AF82C2D" w:rsidR="00A53DE1" w:rsidRPr="009F0D69" w:rsidRDefault="009F0D69" w:rsidP="009F0D69">
      <w:pPr>
        <w:autoSpaceDE w:val="0"/>
        <w:autoSpaceDN w:val="0"/>
        <w:adjustRightInd w:val="0"/>
        <w:spacing w:line="276" w:lineRule="auto"/>
        <w:outlineLvl w:val="0"/>
        <w:rPr>
          <w:rFonts w:ascii="Arial" w:hAnsi="Arial" w:cs="Arial"/>
          <w:sz w:val="20"/>
          <w:szCs w:val="20"/>
        </w:rPr>
      </w:pPr>
      <w:r w:rsidRPr="009F0D69">
        <w:rPr>
          <w:rFonts w:ascii="Arial" w:hAnsi="Arial" w:cs="Arial"/>
          <w:sz w:val="20"/>
          <w:szCs w:val="20"/>
        </w:rPr>
        <w:t>Attachment-22.</w:t>
      </w:r>
      <w:r w:rsidRPr="009F0D69">
        <w:rPr>
          <w:rFonts w:ascii="Arial" w:hAnsi="Arial" w:cs="Arial"/>
          <w:sz w:val="20"/>
          <w:szCs w:val="20"/>
        </w:rPr>
        <w:tab/>
      </w:r>
      <w:r w:rsidR="00721BE3" w:rsidRPr="009F0D69">
        <w:rPr>
          <w:rFonts w:ascii="Arial" w:hAnsi="Arial" w:cs="Arial"/>
          <w:sz w:val="20"/>
          <w:szCs w:val="20"/>
        </w:rPr>
        <w:t xml:space="preserve">Undergraduate Scholarship Program (UGSP) </w:t>
      </w:r>
      <w:r w:rsidR="00654F79" w:rsidRPr="009F0D69">
        <w:rPr>
          <w:rFonts w:ascii="Arial" w:hAnsi="Arial" w:cs="Arial"/>
          <w:sz w:val="20"/>
          <w:szCs w:val="20"/>
        </w:rPr>
        <w:t>–</w:t>
      </w:r>
      <w:r w:rsidR="00A53DE1" w:rsidRPr="009F0D69">
        <w:rPr>
          <w:rFonts w:ascii="Arial" w:hAnsi="Arial" w:cs="Arial"/>
          <w:sz w:val="20"/>
          <w:szCs w:val="20"/>
        </w:rPr>
        <w:t xml:space="preserve"> Recommendation Letters for Renewals </w:t>
      </w:r>
    </w:p>
    <w:p w14:paraId="74712A81" w14:textId="7809F88B" w:rsidR="00A53DE1" w:rsidRPr="009F0D69" w:rsidRDefault="009F0D69" w:rsidP="009F0D69">
      <w:pPr>
        <w:autoSpaceDE w:val="0"/>
        <w:autoSpaceDN w:val="0"/>
        <w:adjustRightInd w:val="0"/>
        <w:spacing w:line="276" w:lineRule="auto"/>
        <w:outlineLvl w:val="0"/>
        <w:rPr>
          <w:rFonts w:ascii="Arial" w:hAnsi="Arial" w:cs="Arial"/>
          <w:sz w:val="20"/>
          <w:szCs w:val="20"/>
        </w:rPr>
      </w:pPr>
      <w:r w:rsidRPr="009F0D69">
        <w:rPr>
          <w:rFonts w:ascii="Arial" w:hAnsi="Arial" w:cs="Arial"/>
          <w:sz w:val="20"/>
          <w:szCs w:val="20"/>
        </w:rPr>
        <w:t>Attachment-23.</w:t>
      </w:r>
      <w:r w:rsidRPr="009F0D69">
        <w:rPr>
          <w:rFonts w:ascii="Arial" w:hAnsi="Arial" w:cs="Arial"/>
          <w:sz w:val="20"/>
          <w:szCs w:val="20"/>
        </w:rPr>
        <w:tab/>
      </w:r>
      <w:r w:rsidR="00721BE3" w:rsidRPr="009F0D69">
        <w:rPr>
          <w:rFonts w:ascii="Arial" w:hAnsi="Arial" w:cs="Arial"/>
          <w:sz w:val="20"/>
          <w:szCs w:val="20"/>
        </w:rPr>
        <w:t>Undergraduate Scholarship Program (UGSP)</w:t>
      </w:r>
      <w:r w:rsidR="00654F79" w:rsidRPr="009F0D69">
        <w:rPr>
          <w:rFonts w:ascii="Arial" w:hAnsi="Arial" w:cs="Arial"/>
          <w:sz w:val="20"/>
          <w:szCs w:val="20"/>
        </w:rPr>
        <w:t xml:space="preserve"> –</w:t>
      </w:r>
      <w:r w:rsidR="00A53DE1" w:rsidRPr="009F0D69">
        <w:rPr>
          <w:rFonts w:ascii="Arial" w:hAnsi="Arial" w:cs="Arial"/>
          <w:sz w:val="20"/>
          <w:szCs w:val="20"/>
        </w:rPr>
        <w:t xml:space="preserve"> Deferment Form </w:t>
      </w:r>
    </w:p>
    <w:p w14:paraId="0DDE603E" w14:textId="3E49CDA6" w:rsidR="00A53DE1" w:rsidRPr="009F0D69" w:rsidRDefault="009F0D69" w:rsidP="009F0D69">
      <w:pPr>
        <w:autoSpaceDE w:val="0"/>
        <w:autoSpaceDN w:val="0"/>
        <w:adjustRightInd w:val="0"/>
        <w:spacing w:line="276" w:lineRule="auto"/>
        <w:outlineLvl w:val="0"/>
        <w:rPr>
          <w:rFonts w:ascii="Arial" w:hAnsi="Arial" w:cs="Arial"/>
          <w:sz w:val="20"/>
          <w:szCs w:val="20"/>
        </w:rPr>
      </w:pPr>
      <w:r w:rsidRPr="009F0D69">
        <w:rPr>
          <w:rFonts w:ascii="Arial" w:hAnsi="Arial" w:cs="Arial"/>
          <w:sz w:val="20"/>
          <w:szCs w:val="20"/>
        </w:rPr>
        <w:t>Attachment-24.</w:t>
      </w:r>
      <w:r w:rsidRPr="009F0D69">
        <w:rPr>
          <w:rFonts w:ascii="Arial" w:hAnsi="Arial" w:cs="Arial"/>
          <w:sz w:val="20"/>
          <w:szCs w:val="20"/>
        </w:rPr>
        <w:tab/>
      </w:r>
      <w:r w:rsidR="00A53DE1" w:rsidRPr="009F0D69">
        <w:rPr>
          <w:rFonts w:ascii="Arial" w:hAnsi="Arial" w:cs="Arial"/>
          <w:sz w:val="20"/>
          <w:szCs w:val="20"/>
        </w:rPr>
        <w:t>Postbaccalaureate Training Program</w:t>
      </w:r>
      <w:r w:rsidR="00721BE3" w:rsidRPr="009F0D69">
        <w:rPr>
          <w:rFonts w:ascii="Arial" w:hAnsi="Arial" w:cs="Arial"/>
          <w:sz w:val="20"/>
          <w:szCs w:val="20"/>
        </w:rPr>
        <w:t xml:space="preserve"> (PBT</w:t>
      </w:r>
      <w:r w:rsidR="00654F79" w:rsidRPr="009F0D69">
        <w:rPr>
          <w:rFonts w:ascii="Arial" w:hAnsi="Arial" w:cs="Arial"/>
          <w:sz w:val="20"/>
          <w:szCs w:val="20"/>
        </w:rPr>
        <w:t>) –</w:t>
      </w:r>
      <w:r w:rsidR="00A53DE1" w:rsidRPr="009F0D69">
        <w:rPr>
          <w:rFonts w:ascii="Arial" w:hAnsi="Arial" w:cs="Arial"/>
          <w:sz w:val="20"/>
          <w:szCs w:val="20"/>
        </w:rPr>
        <w:t xml:space="preserve"> Application</w:t>
      </w:r>
    </w:p>
    <w:p w14:paraId="271ED755" w14:textId="56AAE3C2" w:rsidR="00A53DE1" w:rsidRPr="009F0D69" w:rsidRDefault="009F0D69" w:rsidP="009F0D69">
      <w:pPr>
        <w:autoSpaceDE w:val="0"/>
        <w:autoSpaceDN w:val="0"/>
        <w:adjustRightInd w:val="0"/>
        <w:spacing w:line="276" w:lineRule="auto"/>
        <w:outlineLvl w:val="0"/>
        <w:rPr>
          <w:rFonts w:ascii="Arial" w:hAnsi="Arial" w:cs="Arial"/>
          <w:sz w:val="20"/>
          <w:szCs w:val="20"/>
        </w:rPr>
      </w:pPr>
      <w:r w:rsidRPr="009F0D69">
        <w:rPr>
          <w:rFonts w:ascii="Arial" w:hAnsi="Arial" w:cs="Arial"/>
          <w:sz w:val="20"/>
          <w:szCs w:val="20"/>
        </w:rPr>
        <w:t>Attachment-25.</w:t>
      </w:r>
      <w:r w:rsidRPr="009F0D69">
        <w:rPr>
          <w:rFonts w:ascii="Arial" w:hAnsi="Arial" w:cs="Arial"/>
          <w:sz w:val="20"/>
          <w:szCs w:val="20"/>
        </w:rPr>
        <w:tab/>
      </w:r>
      <w:r w:rsidR="00721BE3" w:rsidRPr="009F0D69">
        <w:rPr>
          <w:rFonts w:ascii="Arial" w:hAnsi="Arial" w:cs="Arial"/>
          <w:sz w:val="20"/>
          <w:szCs w:val="20"/>
        </w:rPr>
        <w:t>Postbaccalaureate Training Program (PBT)</w:t>
      </w:r>
      <w:r w:rsidR="00654F79" w:rsidRPr="009F0D69">
        <w:rPr>
          <w:rFonts w:ascii="Arial" w:hAnsi="Arial" w:cs="Arial"/>
          <w:sz w:val="20"/>
          <w:szCs w:val="20"/>
        </w:rPr>
        <w:t xml:space="preserve"> –</w:t>
      </w:r>
      <w:r w:rsidR="00A53DE1" w:rsidRPr="009F0D69">
        <w:rPr>
          <w:rFonts w:ascii="Arial" w:hAnsi="Arial" w:cs="Arial"/>
          <w:sz w:val="20"/>
          <w:szCs w:val="20"/>
        </w:rPr>
        <w:t xml:space="preserve"> Recommendation Letters </w:t>
      </w:r>
    </w:p>
    <w:p w14:paraId="6537A32E" w14:textId="45866771" w:rsidR="00A53DE1" w:rsidRPr="009F0D69" w:rsidRDefault="009F0D69" w:rsidP="009F0D69">
      <w:pPr>
        <w:autoSpaceDE w:val="0"/>
        <w:autoSpaceDN w:val="0"/>
        <w:adjustRightInd w:val="0"/>
        <w:spacing w:line="276" w:lineRule="auto"/>
        <w:outlineLvl w:val="0"/>
        <w:rPr>
          <w:rFonts w:ascii="Arial" w:hAnsi="Arial" w:cs="Arial"/>
          <w:sz w:val="20"/>
          <w:szCs w:val="20"/>
        </w:rPr>
      </w:pPr>
      <w:r w:rsidRPr="009F0D69">
        <w:rPr>
          <w:rFonts w:ascii="Arial" w:hAnsi="Arial" w:cs="Arial"/>
          <w:sz w:val="20"/>
          <w:szCs w:val="20"/>
        </w:rPr>
        <w:t>Attachment-26.</w:t>
      </w:r>
      <w:r w:rsidRPr="009F0D69">
        <w:rPr>
          <w:rFonts w:ascii="Arial" w:hAnsi="Arial" w:cs="Arial"/>
          <w:sz w:val="20"/>
          <w:szCs w:val="20"/>
        </w:rPr>
        <w:tab/>
      </w:r>
      <w:r w:rsidR="00654F79" w:rsidRPr="009F0D69">
        <w:rPr>
          <w:rFonts w:ascii="Arial" w:hAnsi="Arial" w:cs="Arial"/>
          <w:sz w:val="20"/>
          <w:szCs w:val="20"/>
        </w:rPr>
        <w:t>NIH Academy –</w:t>
      </w:r>
      <w:r w:rsidR="00A53DE1" w:rsidRPr="009F0D69">
        <w:rPr>
          <w:rFonts w:ascii="Arial" w:hAnsi="Arial" w:cs="Arial"/>
          <w:sz w:val="20"/>
          <w:szCs w:val="20"/>
        </w:rPr>
        <w:t xml:space="preserve"> Fellow &amp; Certificate Programs Application</w:t>
      </w:r>
    </w:p>
    <w:p w14:paraId="227C0A9B" w14:textId="0AFA7B3A" w:rsidR="00A53DE1" w:rsidRPr="009F0D69" w:rsidRDefault="009F0D69" w:rsidP="009F0D69">
      <w:pPr>
        <w:autoSpaceDE w:val="0"/>
        <w:autoSpaceDN w:val="0"/>
        <w:adjustRightInd w:val="0"/>
        <w:spacing w:line="276" w:lineRule="auto"/>
        <w:outlineLvl w:val="0"/>
        <w:rPr>
          <w:rFonts w:ascii="Arial" w:hAnsi="Arial" w:cs="Arial"/>
          <w:sz w:val="20"/>
          <w:szCs w:val="20"/>
        </w:rPr>
      </w:pPr>
      <w:r w:rsidRPr="009F0D69">
        <w:rPr>
          <w:rFonts w:ascii="Arial" w:hAnsi="Arial" w:cs="Arial"/>
          <w:sz w:val="20"/>
          <w:szCs w:val="20"/>
        </w:rPr>
        <w:t>Attachment-27.</w:t>
      </w:r>
      <w:r w:rsidRPr="009F0D69">
        <w:rPr>
          <w:rFonts w:ascii="Arial" w:hAnsi="Arial" w:cs="Arial"/>
          <w:sz w:val="20"/>
          <w:szCs w:val="20"/>
        </w:rPr>
        <w:tab/>
      </w:r>
      <w:r w:rsidR="00654F79" w:rsidRPr="009F0D69">
        <w:rPr>
          <w:rFonts w:ascii="Arial" w:hAnsi="Arial" w:cs="Arial"/>
          <w:sz w:val="20"/>
          <w:szCs w:val="20"/>
        </w:rPr>
        <w:t>NIH Academy –</w:t>
      </w:r>
      <w:r w:rsidR="00A53DE1" w:rsidRPr="009F0D69">
        <w:rPr>
          <w:rFonts w:ascii="Arial" w:hAnsi="Arial" w:cs="Arial"/>
          <w:sz w:val="20"/>
          <w:szCs w:val="20"/>
        </w:rPr>
        <w:t xml:space="preserve"> Enrichment Program Application</w:t>
      </w:r>
    </w:p>
    <w:p w14:paraId="0BAFAF8F" w14:textId="066B4345" w:rsidR="00A53DE1" w:rsidRPr="009F0D69" w:rsidRDefault="009F0D69" w:rsidP="009F0D69">
      <w:pPr>
        <w:autoSpaceDE w:val="0"/>
        <w:autoSpaceDN w:val="0"/>
        <w:adjustRightInd w:val="0"/>
        <w:spacing w:line="276" w:lineRule="auto"/>
        <w:outlineLvl w:val="0"/>
        <w:rPr>
          <w:rFonts w:ascii="Arial" w:hAnsi="Arial" w:cs="Arial"/>
          <w:sz w:val="20"/>
          <w:szCs w:val="20"/>
        </w:rPr>
      </w:pPr>
      <w:r w:rsidRPr="009F0D69">
        <w:rPr>
          <w:rFonts w:ascii="Arial" w:hAnsi="Arial" w:cs="Arial"/>
          <w:sz w:val="20"/>
          <w:szCs w:val="20"/>
        </w:rPr>
        <w:t>Attachment-28.</w:t>
      </w:r>
      <w:r w:rsidRPr="009F0D69">
        <w:rPr>
          <w:rFonts w:ascii="Arial" w:hAnsi="Arial" w:cs="Arial"/>
          <w:sz w:val="20"/>
          <w:szCs w:val="20"/>
        </w:rPr>
        <w:tab/>
      </w:r>
      <w:r w:rsidR="00721BE3" w:rsidRPr="009F0D69">
        <w:rPr>
          <w:rFonts w:ascii="Arial" w:hAnsi="Arial" w:cs="Arial"/>
          <w:sz w:val="20"/>
          <w:szCs w:val="20"/>
        </w:rPr>
        <w:t>Graduate Partnerships Program (</w:t>
      </w:r>
      <w:r w:rsidR="00A53DE1" w:rsidRPr="009F0D69">
        <w:rPr>
          <w:rFonts w:ascii="Arial" w:hAnsi="Arial" w:cs="Arial"/>
          <w:sz w:val="20"/>
          <w:szCs w:val="20"/>
        </w:rPr>
        <w:t>GPP</w:t>
      </w:r>
      <w:r w:rsidR="00721BE3" w:rsidRPr="009F0D69">
        <w:rPr>
          <w:rFonts w:ascii="Arial" w:hAnsi="Arial" w:cs="Arial"/>
          <w:sz w:val="20"/>
          <w:szCs w:val="20"/>
        </w:rPr>
        <w:t>)</w:t>
      </w:r>
      <w:r w:rsidR="00654F79" w:rsidRPr="009F0D69">
        <w:rPr>
          <w:rFonts w:ascii="Arial" w:hAnsi="Arial" w:cs="Arial"/>
          <w:sz w:val="20"/>
          <w:szCs w:val="20"/>
        </w:rPr>
        <w:t xml:space="preserve"> –</w:t>
      </w:r>
      <w:r w:rsidR="00A53DE1" w:rsidRPr="009F0D69">
        <w:rPr>
          <w:rFonts w:ascii="Arial" w:hAnsi="Arial" w:cs="Arial"/>
          <w:sz w:val="20"/>
          <w:szCs w:val="20"/>
        </w:rPr>
        <w:t xml:space="preserve"> Application </w:t>
      </w:r>
    </w:p>
    <w:p w14:paraId="6DEEACDB" w14:textId="68A613C3" w:rsidR="00A53DE1" w:rsidRPr="009F0D69" w:rsidRDefault="009F0D69" w:rsidP="009F0D69">
      <w:pPr>
        <w:autoSpaceDE w:val="0"/>
        <w:autoSpaceDN w:val="0"/>
        <w:adjustRightInd w:val="0"/>
        <w:spacing w:line="276" w:lineRule="auto"/>
        <w:outlineLvl w:val="0"/>
        <w:rPr>
          <w:rFonts w:ascii="Arial" w:hAnsi="Arial" w:cs="Arial"/>
          <w:sz w:val="20"/>
          <w:szCs w:val="20"/>
        </w:rPr>
      </w:pPr>
      <w:r w:rsidRPr="009F0D69">
        <w:rPr>
          <w:rFonts w:ascii="Arial" w:hAnsi="Arial" w:cs="Arial"/>
          <w:sz w:val="20"/>
          <w:szCs w:val="20"/>
        </w:rPr>
        <w:t>Attachment-29.</w:t>
      </w:r>
      <w:r w:rsidRPr="009F0D69">
        <w:rPr>
          <w:rFonts w:ascii="Arial" w:hAnsi="Arial" w:cs="Arial"/>
          <w:sz w:val="20"/>
          <w:szCs w:val="20"/>
        </w:rPr>
        <w:tab/>
      </w:r>
      <w:r w:rsidR="00721BE3" w:rsidRPr="009F0D69">
        <w:rPr>
          <w:rFonts w:ascii="Arial" w:hAnsi="Arial" w:cs="Arial"/>
          <w:sz w:val="20"/>
          <w:szCs w:val="20"/>
        </w:rPr>
        <w:t>Graduate Partnerships Program (GPP)</w:t>
      </w:r>
      <w:r w:rsidR="00654F79" w:rsidRPr="009F0D69">
        <w:rPr>
          <w:rFonts w:ascii="Arial" w:hAnsi="Arial" w:cs="Arial"/>
          <w:sz w:val="20"/>
          <w:szCs w:val="20"/>
        </w:rPr>
        <w:t xml:space="preserve"> –</w:t>
      </w:r>
      <w:r w:rsidR="00A53DE1" w:rsidRPr="009F0D69">
        <w:rPr>
          <w:rFonts w:ascii="Arial" w:hAnsi="Arial" w:cs="Arial"/>
          <w:sz w:val="20"/>
          <w:szCs w:val="20"/>
        </w:rPr>
        <w:t xml:space="preserve"> Recomme</w:t>
      </w:r>
      <w:r w:rsidR="00721BE3" w:rsidRPr="009F0D69">
        <w:rPr>
          <w:rFonts w:ascii="Arial" w:hAnsi="Arial" w:cs="Arial"/>
          <w:sz w:val="20"/>
          <w:szCs w:val="20"/>
        </w:rPr>
        <w:t>ndation Letters for Application</w:t>
      </w:r>
    </w:p>
    <w:p w14:paraId="786A3854" w14:textId="4D0271DA" w:rsidR="00A53DE1" w:rsidRPr="009F0D69" w:rsidRDefault="009F0D69" w:rsidP="009F0D69">
      <w:pPr>
        <w:autoSpaceDE w:val="0"/>
        <w:autoSpaceDN w:val="0"/>
        <w:adjustRightInd w:val="0"/>
        <w:spacing w:line="276" w:lineRule="auto"/>
        <w:outlineLvl w:val="0"/>
        <w:rPr>
          <w:rFonts w:ascii="Arial" w:hAnsi="Arial" w:cs="Arial"/>
          <w:sz w:val="20"/>
          <w:szCs w:val="20"/>
        </w:rPr>
      </w:pPr>
      <w:r w:rsidRPr="009F0D69">
        <w:rPr>
          <w:rFonts w:ascii="Arial" w:hAnsi="Arial" w:cs="Arial"/>
          <w:sz w:val="20"/>
          <w:szCs w:val="20"/>
        </w:rPr>
        <w:t>Attachment-30.</w:t>
      </w:r>
      <w:r w:rsidRPr="009F0D69">
        <w:rPr>
          <w:rFonts w:ascii="Arial" w:hAnsi="Arial" w:cs="Arial"/>
          <w:sz w:val="20"/>
          <w:szCs w:val="20"/>
        </w:rPr>
        <w:tab/>
      </w:r>
      <w:r w:rsidR="00721BE3" w:rsidRPr="009F0D69">
        <w:rPr>
          <w:rFonts w:ascii="Arial" w:hAnsi="Arial" w:cs="Arial"/>
          <w:sz w:val="20"/>
          <w:szCs w:val="20"/>
        </w:rPr>
        <w:t>Graduate Partnerships Program (GPP)</w:t>
      </w:r>
      <w:r w:rsidR="00654F79" w:rsidRPr="009F0D69">
        <w:rPr>
          <w:rFonts w:ascii="Arial" w:hAnsi="Arial" w:cs="Arial"/>
          <w:sz w:val="20"/>
          <w:szCs w:val="20"/>
        </w:rPr>
        <w:t xml:space="preserve"> – </w:t>
      </w:r>
      <w:r w:rsidR="00A53DE1" w:rsidRPr="009F0D69">
        <w:rPr>
          <w:rFonts w:ascii="Arial" w:hAnsi="Arial" w:cs="Arial"/>
          <w:sz w:val="20"/>
          <w:szCs w:val="20"/>
        </w:rPr>
        <w:t xml:space="preserve">Interview Experience Survey </w:t>
      </w:r>
    </w:p>
    <w:p w14:paraId="1DFFE894" w14:textId="0DBCF268" w:rsidR="00A53DE1" w:rsidRPr="009F0D69" w:rsidRDefault="009F0D69" w:rsidP="009F0D69">
      <w:pPr>
        <w:autoSpaceDE w:val="0"/>
        <w:autoSpaceDN w:val="0"/>
        <w:adjustRightInd w:val="0"/>
        <w:spacing w:line="276" w:lineRule="auto"/>
        <w:outlineLvl w:val="0"/>
        <w:rPr>
          <w:rFonts w:ascii="Arial" w:hAnsi="Arial" w:cs="Arial"/>
          <w:sz w:val="20"/>
          <w:szCs w:val="20"/>
        </w:rPr>
      </w:pPr>
      <w:r w:rsidRPr="009F0D69">
        <w:rPr>
          <w:rFonts w:ascii="Arial" w:hAnsi="Arial" w:cs="Arial"/>
          <w:sz w:val="20"/>
          <w:szCs w:val="20"/>
        </w:rPr>
        <w:t>Attachment-31.</w:t>
      </w:r>
      <w:r w:rsidRPr="009F0D69">
        <w:rPr>
          <w:rFonts w:ascii="Arial" w:hAnsi="Arial" w:cs="Arial"/>
          <w:sz w:val="20"/>
          <w:szCs w:val="20"/>
        </w:rPr>
        <w:tab/>
      </w:r>
      <w:r w:rsidR="00721BE3" w:rsidRPr="009F0D69">
        <w:rPr>
          <w:rFonts w:ascii="Arial" w:hAnsi="Arial" w:cs="Arial"/>
          <w:sz w:val="20"/>
          <w:szCs w:val="20"/>
        </w:rPr>
        <w:t>Graduate Partnerships Program (GPP)</w:t>
      </w:r>
      <w:r w:rsidR="00654F79" w:rsidRPr="009F0D69">
        <w:rPr>
          <w:rFonts w:ascii="Arial" w:hAnsi="Arial" w:cs="Arial"/>
          <w:sz w:val="20"/>
          <w:szCs w:val="20"/>
        </w:rPr>
        <w:t xml:space="preserve"> –</w:t>
      </w:r>
      <w:r w:rsidR="00A53DE1" w:rsidRPr="009F0D69">
        <w:rPr>
          <w:rFonts w:ascii="Arial" w:hAnsi="Arial" w:cs="Arial"/>
          <w:sz w:val="20"/>
          <w:szCs w:val="20"/>
        </w:rPr>
        <w:t xml:space="preserve"> Registration </w:t>
      </w:r>
    </w:p>
    <w:p w14:paraId="7D8A2531" w14:textId="29F06C9B" w:rsidR="00A53DE1" w:rsidRPr="009F0D69" w:rsidRDefault="009F0D69" w:rsidP="009F0D69">
      <w:pPr>
        <w:autoSpaceDE w:val="0"/>
        <w:autoSpaceDN w:val="0"/>
        <w:adjustRightInd w:val="0"/>
        <w:spacing w:line="276" w:lineRule="auto"/>
        <w:outlineLvl w:val="0"/>
        <w:rPr>
          <w:rFonts w:ascii="Arial" w:hAnsi="Arial" w:cs="Arial"/>
          <w:sz w:val="20"/>
          <w:szCs w:val="20"/>
          <w:highlight w:val="yellow"/>
        </w:rPr>
      </w:pPr>
      <w:r w:rsidRPr="009F0D69">
        <w:rPr>
          <w:rFonts w:ascii="Arial" w:hAnsi="Arial" w:cs="Arial"/>
          <w:sz w:val="20"/>
          <w:szCs w:val="20"/>
          <w:highlight w:val="yellow"/>
        </w:rPr>
        <w:t>Attachment-32.</w:t>
      </w:r>
      <w:r w:rsidRPr="009F0D69">
        <w:rPr>
          <w:rFonts w:ascii="Arial" w:hAnsi="Arial" w:cs="Arial"/>
          <w:sz w:val="20"/>
          <w:szCs w:val="20"/>
          <w:highlight w:val="yellow"/>
        </w:rPr>
        <w:tab/>
      </w:r>
      <w:r w:rsidR="00721BE3" w:rsidRPr="009F0D69">
        <w:rPr>
          <w:rFonts w:ascii="Arial" w:hAnsi="Arial" w:cs="Arial"/>
          <w:sz w:val="20"/>
          <w:szCs w:val="20"/>
          <w:highlight w:val="yellow"/>
        </w:rPr>
        <w:t>Graduate Partnerships Program (GPP)</w:t>
      </w:r>
      <w:r w:rsidR="00654F79" w:rsidRPr="009F0D69">
        <w:rPr>
          <w:rFonts w:ascii="Arial" w:hAnsi="Arial" w:cs="Arial"/>
          <w:sz w:val="20"/>
          <w:szCs w:val="20"/>
          <w:highlight w:val="yellow"/>
        </w:rPr>
        <w:t xml:space="preserve"> –</w:t>
      </w:r>
      <w:r w:rsidR="00A53DE1" w:rsidRPr="009F0D69">
        <w:rPr>
          <w:rFonts w:ascii="Arial" w:hAnsi="Arial" w:cs="Arial"/>
          <w:sz w:val="20"/>
          <w:szCs w:val="20"/>
          <w:highlight w:val="yellow"/>
        </w:rPr>
        <w:t xml:space="preserve"> Awards Certificate</w:t>
      </w:r>
    </w:p>
    <w:p w14:paraId="20295E76" w14:textId="08BE1F2A" w:rsidR="00A53DE1" w:rsidRPr="009F0D69" w:rsidRDefault="009F0D69" w:rsidP="009F0D69">
      <w:pPr>
        <w:autoSpaceDE w:val="0"/>
        <w:autoSpaceDN w:val="0"/>
        <w:adjustRightInd w:val="0"/>
        <w:spacing w:line="276" w:lineRule="auto"/>
        <w:outlineLvl w:val="0"/>
        <w:rPr>
          <w:rFonts w:ascii="Arial" w:hAnsi="Arial" w:cs="Arial"/>
          <w:sz w:val="20"/>
          <w:szCs w:val="20"/>
          <w:highlight w:val="yellow"/>
        </w:rPr>
      </w:pPr>
      <w:r w:rsidRPr="009F0D69">
        <w:rPr>
          <w:rFonts w:ascii="Arial" w:hAnsi="Arial" w:cs="Arial"/>
          <w:sz w:val="20"/>
          <w:szCs w:val="20"/>
          <w:highlight w:val="yellow"/>
        </w:rPr>
        <w:t>Attachment-33.</w:t>
      </w:r>
      <w:r w:rsidRPr="009F0D69">
        <w:rPr>
          <w:rFonts w:ascii="Arial" w:hAnsi="Arial" w:cs="Arial"/>
          <w:sz w:val="20"/>
          <w:szCs w:val="20"/>
          <w:highlight w:val="yellow"/>
        </w:rPr>
        <w:tab/>
      </w:r>
      <w:r w:rsidR="00654F79" w:rsidRPr="009F0D69">
        <w:rPr>
          <w:rFonts w:ascii="Arial" w:hAnsi="Arial" w:cs="Arial"/>
          <w:sz w:val="20"/>
          <w:szCs w:val="20"/>
          <w:highlight w:val="yellow"/>
        </w:rPr>
        <w:t>MyOITE –</w:t>
      </w:r>
      <w:r w:rsidR="00A53DE1" w:rsidRPr="009F0D69">
        <w:rPr>
          <w:rFonts w:ascii="Arial" w:hAnsi="Arial" w:cs="Arial"/>
          <w:sz w:val="20"/>
          <w:szCs w:val="20"/>
          <w:highlight w:val="yellow"/>
        </w:rPr>
        <w:t xml:space="preserve"> User Accounts </w:t>
      </w:r>
    </w:p>
    <w:p w14:paraId="2012332F" w14:textId="389E9152" w:rsidR="00E34C72" w:rsidRPr="009F0D69" w:rsidRDefault="009F0D69" w:rsidP="009F0D69">
      <w:pPr>
        <w:autoSpaceDE w:val="0"/>
        <w:autoSpaceDN w:val="0"/>
        <w:adjustRightInd w:val="0"/>
        <w:spacing w:line="276" w:lineRule="auto"/>
        <w:outlineLvl w:val="0"/>
        <w:rPr>
          <w:rFonts w:ascii="Arial" w:hAnsi="Arial" w:cs="Arial"/>
          <w:sz w:val="20"/>
          <w:szCs w:val="20"/>
          <w:highlight w:val="yellow"/>
        </w:rPr>
      </w:pPr>
      <w:r w:rsidRPr="009F0D69">
        <w:rPr>
          <w:rFonts w:ascii="Arial" w:hAnsi="Arial" w:cs="Arial"/>
          <w:sz w:val="20"/>
          <w:szCs w:val="20"/>
          <w:highlight w:val="yellow"/>
        </w:rPr>
        <w:t>Attachment-34.</w:t>
      </w:r>
      <w:r w:rsidRPr="009F0D69">
        <w:rPr>
          <w:rFonts w:ascii="Arial" w:hAnsi="Arial" w:cs="Arial"/>
          <w:sz w:val="20"/>
          <w:szCs w:val="20"/>
          <w:highlight w:val="yellow"/>
        </w:rPr>
        <w:tab/>
      </w:r>
      <w:r w:rsidR="00654F79" w:rsidRPr="009F0D69">
        <w:rPr>
          <w:rFonts w:ascii="Arial" w:hAnsi="Arial" w:cs="Arial"/>
          <w:sz w:val="20"/>
          <w:szCs w:val="20"/>
          <w:highlight w:val="yellow"/>
        </w:rPr>
        <w:t>MyOITE –</w:t>
      </w:r>
      <w:r w:rsidR="00A53DE1" w:rsidRPr="009F0D69">
        <w:rPr>
          <w:rFonts w:ascii="Arial" w:hAnsi="Arial" w:cs="Arial"/>
          <w:sz w:val="20"/>
          <w:szCs w:val="20"/>
          <w:highlight w:val="yellow"/>
        </w:rPr>
        <w:t xml:space="preserve"> NIH Alumni </w:t>
      </w:r>
    </w:p>
    <w:p w14:paraId="036B63CF" w14:textId="292C8778" w:rsidR="00B32B54" w:rsidRPr="009F0D69" w:rsidRDefault="009F0D69" w:rsidP="009F0D69">
      <w:pPr>
        <w:autoSpaceDE w:val="0"/>
        <w:autoSpaceDN w:val="0"/>
        <w:adjustRightInd w:val="0"/>
        <w:spacing w:line="276" w:lineRule="auto"/>
        <w:outlineLvl w:val="0"/>
        <w:rPr>
          <w:rFonts w:ascii="Arial" w:hAnsi="Arial" w:cs="Arial"/>
          <w:sz w:val="20"/>
          <w:szCs w:val="20"/>
          <w:highlight w:val="yellow"/>
        </w:rPr>
      </w:pPr>
      <w:r w:rsidRPr="009F0D69">
        <w:rPr>
          <w:rFonts w:ascii="Arial" w:hAnsi="Arial" w:cs="Arial"/>
          <w:sz w:val="20"/>
          <w:szCs w:val="20"/>
          <w:highlight w:val="yellow"/>
        </w:rPr>
        <w:t>Attachment-35.</w:t>
      </w:r>
      <w:r w:rsidRPr="009F0D69">
        <w:rPr>
          <w:rFonts w:ascii="Arial" w:hAnsi="Arial" w:cs="Arial"/>
          <w:sz w:val="20"/>
          <w:szCs w:val="20"/>
          <w:highlight w:val="yellow"/>
        </w:rPr>
        <w:tab/>
      </w:r>
      <w:r w:rsidR="00654F79" w:rsidRPr="009F0D69">
        <w:rPr>
          <w:rFonts w:ascii="Arial" w:hAnsi="Arial" w:cs="Arial"/>
          <w:sz w:val="20"/>
          <w:szCs w:val="20"/>
          <w:highlight w:val="yellow"/>
        </w:rPr>
        <w:t>Blog –</w:t>
      </w:r>
      <w:r w:rsidR="00B32B54" w:rsidRPr="009F0D69">
        <w:rPr>
          <w:rFonts w:ascii="Arial" w:hAnsi="Arial" w:cs="Arial"/>
          <w:sz w:val="20"/>
          <w:szCs w:val="20"/>
          <w:highlight w:val="yellow"/>
        </w:rPr>
        <w:t xml:space="preserve"> Success Stories</w:t>
      </w:r>
    </w:p>
    <w:p w14:paraId="1C23AD62" w14:textId="51759FFF" w:rsidR="00C86746" w:rsidRPr="009F0D69" w:rsidRDefault="009F0D69" w:rsidP="009F0D69">
      <w:pPr>
        <w:autoSpaceDE w:val="0"/>
        <w:autoSpaceDN w:val="0"/>
        <w:adjustRightInd w:val="0"/>
        <w:spacing w:line="276" w:lineRule="auto"/>
        <w:outlineLvl w:val="0"/>
        <w:rPr>
          <w:rFonts w:ascii="Arial" w:hAnsi="Arial" w:cs="Arial"/>
          <w:sz w:val="20"/>
          <w:szCs w:val="20"/>
        </w:rPr>
      </w:pPr>
      <w:r w:rsidRPr="009F0D69">
        <w:rPr>
          <w:rFonts w:ascii="Arial" w:hAnsi="Arial" w:cs="Arial"/>
          <w:sz w:val="20"/>
          <w:szCs w:val="20"/>
        </w:rPr>
        <w:t>Attachment-36.</w:t>
      </w:r>
      <w:r w:rsidRPr="009F0D69">
        <w:rPr>
          <w:rFonts w:ascii="Arial" w:hAnsi="Arial" w:cs="Arial"/>
          <w:sz w:val="20"/>
          <w:szCs w:val="20"/>
        </w:rPr>
        <w:tab/>
      </w:r>
      <w:r w:rsidR="001A65F6" w:rsidRPr="009F0D69">
        <w:rPr>
          <w:rFonts w:ascii="Arial" w:hAnsi="Arial" w:cs="Arial"/>
          <w:sz w:val="20"/>
          <w:szCs w:val="20"/>
        </w:rPr>
        <w:t>Privacy Act Applicability</w:t>
      </w:r>
      <w:r w:rsidR="009618F1" w:rsidRPr="009F0D69">
        <w:rPr>
          <w:rFonts w:ascii="Arial" w:hAnsi="Arial" w:cs="Arial"/>
          <w:sz w:val="20"/>
          <w:szCs w:val="20"/>
        </w:rPr>
        <w:t xml:space="preserve"> – Research &amp; Training Opportunities (RTO)</w:t>
      </w:r>
    </w:p>
    <w:p w14:paraId="3BA01327" w14:textId="3D99AE10" w:rsidR="009618F1" w:rsidRPr="009F0D69" w:rsidRDefault="009F0D69" w:rsidP="009F0D69">
      <w:pPr>
        <w:autoSpaceDE w:val="0"/>
        <w:autoSpaceDN w:val="0"/>
        <w:adjustRightInd w:val="0"/>
        <w:spacing w:line="276" w:lineRule="auto"/>
        <w:outlineLvl w:val="0"/>
        <w:rPr>
          <w:rFonts w:ascii="Arial" w:hAnsi="Arial" w:cs="Arial"/>
          <w:sz w:val="20"/>
          <w:szCs w:val="20"/>
        </w:rPr>
      </w:pPr>
      <w:r w:rsidRPr="009F0D69">
        <w:rPr>
          <w:rFonts w:ascii="Arial" w:hAnsi="Arial" w:cs="Arial"/>
          <w:sz w:val="20"/>
          <w:szCs w:val="20"/>
        </w:rPr>
        <w:t>Attachment-37.</w:t>
      </w:r>
      <w:r w:rsidRPr="009F0D69">
        <w:rPr>
          <w:rFonts w:ascii="Arial" w:hAnsi="Arial" w:cs="Arial"/>
          <w:sz w:val="20"/>
          <w:szCs w:val="20"/>
        </w:rPr>
        <w:tab/>
      </w:r>
      <w:r w:rsidR="009618F1" w:rsidRPr="009F0D69">
        <w:rPr>
          <w:rFonts w:ascii="Arial" w:hAnsi="Arial" w:cs="Arial"/>
          <w:sz w:val="20"/>
          <w:szCs w:val="20"/>
        </w:rPr>
        <w:t>Privacy Act Applicability – Research &amp; Training Programs (RTP)</w:t>
      </w:r>
    </w:p>
    <w:p w14:paraId="67D2640F" w14:textId="2EA4388F" w:rsidR="004114D1" w:rsidRDefault="009F0D69" w:rsidP="009F0D69">
      <w:pPr>
        <w:autoSpaceDE w:val="0"/>
        <w:autoSpaceDN w:val="0"/>
        <w:adjustRightInd w:val="0"/>
        <w:spacing w:line="276" w:lineRule="auto"/>
        <w:outlineLvl w:val="0"/>
        <w:rPr>
          <w:rFonts w:ascii="Arial" w:hAnsi="Arial" w:cs="Arial"/>
          <w:sz w:val="20"/>
          <w:szCs w:val="20"/>
        </w:rPr>
      </w:pPr>
      <w:r w:rsidRPr="009F0D69">
        <w:rPr>
          <w:rFonts w:ascii="Arial" w:hAnsi="Arial" w:cs="Arial"/>
          <w:sz w:val="20"/>
          <w:szCs w:val="20"/>
        </w:rPr>
        <w:t>Attachment-38.</w:t>
      </w:r>
      <w:r w:rsidRPr="009F0D69">
        <w:rPr>
          <w:rFonts w:ascii="Arial" w:hAnsi="Arial" w:cs="Arial"/>
          <w:sz w:val="20"/>
          <w:szCs w:val="20"/>
        </w:rPr>
        <w:tab/>
      </w:r>
      <w:r w:rsidR="00C86746" w:rsidRPr="009F0D69">
        <w:rPr>
          <w:rFonts w:ascii="Arial" w:hAnsi="Arial" w:cs="Arial"/>
          <w:sz w:val="20"/>
          <w:szCs w:val="20"/>
        </w:rPr>
        <w:t>Privacy Impact Assessment</w:t>
      </w:r>
    </w:p>
    <w:p w14:paraId="6D1A936C" w14:textId="4FDC3AA5" w:rsidR="003A4F9D" w:rsidRPr="009F0D69" w:rsidRDefault="003A4F9D" w:rsidP="009F0D69">
      <w:pPr>
        <w:autoSpaceDE w:val="0"/>
        <w:autoSpaceDN w:val="0"/>
        <w:adjustRightInd w:val="0"/>
        <w:spacing w:line="276" w:lineRule="auto"/>
        <w:outlineLvl w:val="0"/>
        <w:rPr>
          <w:rFonts w:ascii="Arial" w:hAnsi="Arial" w:cs="Arial"/>
          <w:sz w:val="20"/>
          <w:szCs w:val="20"/>
        </w:rPr>
      </w:pPr>
      <w:r>
        <w:rPr>
          <w:rFonts w:ascii="Arial" w:hAnsi="Arial" w:cs="Arial"/>
          <w:sz w:val="20"/>
          <w:szCs w:val="20"/>
        </w:rPr>
        <w:t>Attachment-39. Comment to 60-day Federal Register</w:t>
      </w:r>
    </w:p>
    <w:p w14:paraId="3AD4C2B0" w14:textId="7D6E9D35" w:rsidR="00EA5FE8" w:rsidRPr="00B128BD" w:rsidRDefault="0090178D" w:rsidP="0090178D">
      <w:pPr>
        <w:tabs>
          <w:tab w:val="right" w:pos="9360"/>
        </w:tabs>
        <w:rPr>
          <w:rFonts w:ascii="Arial" w:hAnsi="Arial" w:cs="Arial"/>
          <w:sz w:val="20"/>
          <w:szCs w:val="20"/>
        </w:rPr>
      </w:pPr>
      <w:r w:rsidRPr="00B128BD">
        <w:rPr>
          <w:rFonts w:ascii="Arial" w:hAnsi="Arial" w:cs="Arial"/>
          <w:b/>
          <w:sz w:val="20"/>
          <w:szCs w:val="20"/>
        </w:rPr>
        <w:br w:type="column"/>
      </w:r>
      <w:r w:rsidR="005B6C29" w:rsidRPr="00B128BD">
        <w:rPr>
          <w:rFonts w:ascii="Arial" w:hAnsi="Arial" w:cs="Arial"/>
          <w:b/>
          <w:sz w:val="20"/>
          <w:szCs w:val="20"/>
        </w:rPr>
        <w:t>A. Justification</w:t>
      </w:r>
    </w:p>
    <w:p w14:paraId="7500074C" w14:textId="69F739F0" w:rsidR="009A0D27" w:rsidRPr="00B128BD" w:rsidRDefault="009A0D27" w:rsidP="009A0D27">
      <w:pPr>
        <w:autoSpaceDE w:val="0"/>
        <w:autoSpaceDN w:val="0"/>
        <w:adjustRightInd w:val="0"/>
        <w:rPr>
          <w:rFonts w:ascii="Arial" w:hAnsi="Arial" w:cs="Arial"/>
          <w:color w:val="000000" w:themeColor="text1"/>
          <w:sz w:val="20"/>
          <w:szCs w:val="20"/>
        </w:rPr>
      </w:pPr>
      <w:r w:rsidRPr="00B128BD">
        <w:rPr>
          <w:rFonts w:ascii="Arial" w:hAnsi="Arial" w:cs="Arial"/>
          <w:sz w:val="20"/>
          <w:szCs w:val="20"/>
        </w:rPr>
        <w:t xml:space="preserve">The Office of Intramural Training &amp; Education (OITE) administers a variety of programs and initiatives to recruit pre-college through post-doctoral educational level individuals into the National Institutes of Health Intramural Research Program (NIH-IRP) to facilitate their </w:t>
      </w:r>
      <w:r w:rsidRPr="00B128BD">
        <w:rPr>
          <w:rFonts w:ascii="Arial" w:hAnsi="Arial" w:cs="Arial"/>
          <w:color w:val="000000" w:themeColor="text1"/>
          <w:sz w:val="20"/>
          <w:szCs w:val="20"/>
        </w:rPr>
        <w:t xml:space="preserve">development into future biomedical scientists and to track the placement of former trainees after completion of their training program.  </w:t>
      </w:r>
      <w:r w:rsidR="006A66D1" w:rsidRPr="00B128BD">
        <w:rPr>
          <w:rFonts w:ascii="Arial" w:hAnsi="Arial" w:cs="Arial"/>
          <w:color w:val="000000" w:themeColor="text1"/>
          <w:sz w:val="20"/>
          <w:szCs w:val="20"/>
        </w:rPr>
        <w:t xml:space="preserve">Selection </w:t>
      </w:r>
      <w:r w:rsidR="00DE34FF" w:rsidRPr="00B128BD">
        <w:rPr>
          <w:rFonts w:ascii="Arial" w:hAnsi="Arial" w:cs="Arial"/>
          <w:color w:val="000000" w:themeColor="text1"/>
          <w:sz w:val="20"/>
          <w:szCs w:val="20"/>
        </w:rPr>
        <w:t>of participants</w:t>
      </w:r>
      <w:r w:rsidR="008F3AF5" w:rsidRPr="00B128BD">
        <w:rPr>
          <w:rFonts w:ascii="Arial" w:hAnsi="Arial" w:cs="Arial"/>
          <w:color w:val="000000" w:themeColor="text1"/>
          <w:sz w:val="20"/>
          <w:szCs w:val="20"/>
        </w:rPr>
        <w:t xml:space="preserve"> in the NIH Intramural Research Program</w:t>
      </w:r>
      <w:r w:rsidR="00DE34FF" w:rsidRPr="00B128BD">
        <w:rPr>
          <w:rFonts w:ascii="Arial" w:hAnsi="Arial" w:cs="Arial"/>
          <w:color w:val="000000" w:themeColor="text1"/>
          <w:sz w:val="20"/>
          <w:szCs w:val="20"/>
        </w:rPr>
        <w:t xml:space="preserve"> </w:t>
      </w:r>
      <w:r w:rsidR="006A66D1" w:rsidRPr="00B128BD">
        <w:rPr>
          <w:rFonts w:ascii="Arial" w:hAnsi="Arial" w:cs="Arial"/>
          <w:color w:val="000000" w:themeColor="text1"/>
          <w:sz w:val="20"/>
          <w:szCs w:val="20"/>
        </w:rPr>
        <w:t xml:space="preserve">for </w:t>
      </w:r>
      <w:r w:rsidR="00DE34FF" w:rsidRPr="00B128BD">
        <w:rPr>
          <w:rFonts w:ascii="Arial" w:hAnsi="Arial" w:cs="Arial"/>
          <w:color w:val="000000" w:themeColor="text1"/>
          <w:sz w:val="20"/>
          <w:szCs w:val="20"/>
        </w:rPr>
        <w:t>a series of online collection forms for prospective, current, and alumni trainees.</w:t>
      </w:r>
      <w:r w:rsidR="00F31C9F" w:rsidRPr="00B128BD">
        <w:rPr>
          <w:rFonts w:ascii="Arial" w:hAnsi="Arial" w:cs="Arial"/>
          <w:color w:val="000000" w:themeColor="text1"/>
          <w:sz w:val="20"/>
          <w:szCs w:val="20"/>
        </w:rPr>
        <w:t xml:space="preserve">  </w:t>
      </w:r>
      <w:r w:rsidR="008E0A80" w:rsidRPr="00B128BD">
        <w:rPr>
          <w:rFonts w:ascii="Arial" w:hAnsi="Arial" w:cs="Arial"/>
          <w:color w:val="000000" w:themeColor="text1"/>
          <w:sz w:val="20"/>
          <w:szCs w:val="20"/>
        </w:rPr>
        <w:t xml:space="preserve">The collection forms are either open year-round or have specific time periods for </w:t>
      </w:r>
      <w:r w:rsidR="00E70D52" w:rsidRPr="00B128BD">
        <w:rPr>
          <w:rFonts w:ascii="Arial" w:hAnsi="Arial" w:cs="Arial"/>
          <w:color w:val="000000" w:themeColor="text1"/>
          <w:sz w:val="20"/>
          <w:szCs w:val="20"/>
        </w:rPr>
        <w:t>collections</w:t>
      </w:r>
      <w:r w:rsidR="008E0A80" w:rsidRPr="00B128BD">
        <w:rPr>
          <w:rFonts w:ascii="Arial" w:hAnsi="Arial" w:cs="Arial"/>
          <w:color w:val="000000" w:themeColor="text1"/>
          <w:sz w:val="20"/>
          <w:szCs w:val="20"/>
        </w:rPr>
        <w:t>.  The OITE advertises the collection periods within the webs</w:t>
      </w:r>
      <w:r w:rsidR="00E70D52" w:rsidRPr="00B128BD">
        <w:rPr>
          <w:rFonts w:ascii="Arial" w:hAnsi="Arial" w:cs="Arial"/>
          <w:color w:val="000000" w:themeColor="text1"/>
          <w:sz w:val="20"/>
          <w:szCs w:val="20"/>
        </w:rPr>
        <w:t>ite http</w:t>
      </w:r>
      <w:r w:rsidR="00276E7F" w:rsidRPr="00B128BD">
        <w:rPr>
          <w:rFonts w:ascii="Arial" w:hAnsi="Arial" w:cs="Arial"/>
          <w:color w:val="000000" w:themeColor="text1"/>
          <w:sz w:val="20"/>
          <w:szCs w:val="20"/>
        </w:rPr>
        <w:t>s</w:t>
      </w:r>
      <w:r w:rsidR="00E70D52" w:rsidRPr="00B128BD">
        <w:rPr>
          <w:rFonts w:ascii="Arial" w:hAnsi="Arial" w:cs="Arial"/>
          <w:color w:val="000000" w:themeColor="text1"/>
          <w:sz w:val="20"/>
          <w:szCs w:val="20"/>
        </w:rPr>
        <w:t xml:space="preserve">://www.training.nih.gov.   </w:t>
      </w:r>
    </w:p>
    <w:p w14:paraId="4E6E5C39" w14:textId="77777777" w:rsidR="00EA5FE8" w:rsidRPr="00B128BD" w:rsidRDefault="00EA5FE8" w:rsidP="0008711B">
      <w:pPr>
        <w:autoSpaceDE w:val="0"/>
        <w:autoSpaceDN w:val="0"/>
        <w:adjustRightInd w:val="0"/>
        <w:outlineLvl w:val="0"/>
        <w:rPr>
          <w:rFonts w:ascii="Arial" w:hAnsi="Arial" w:cs="Arial"/>
          <w:sz w:val="20"/>
          <w:szCs w:val="20"/>
        </w:rPr>
      </w:pPr>
    </w:p>
    <w:p w14:paraId="1D091212" w14:textId="25043160" w:rsidR="005B6C29" w:rsidRDefault="005B6C29" w:rsidP="0008711B">
      <w:pPr>
        <w:autoSpaceDE w:val="0"/>
        <w:autoSpaceDN w:val="0"/>
        <w:adjustRightInd w:val="0"/>
        <w:outlineLvl w:val="0"/>
        <w:rPr>
          <w:rFonts w:ascii="Arial" w:hAnsi="Arial" w:cs="Arial"/>
          <w:sz w:val="20"/>
          <w:szCs w:val="20"/>
        </w:rPr>
      </w:pPr>
    </w:p>
    <w:p w14:paraId="2CE6E47A" w14:textId="77777777" w:rsidR="002A1F1F" w:rsidRPr="00B128BD" w:rsidRDefault="002A1F1F" w:rsidP="0008711B">
      <w:pPr>
        <w:autoSpaceDE w:val="0"/>
        <w:autoSpaceDN w:val="0"/>
        <w:adjustRightInd w:val="0"/>
        <w:outlineLvl w:val="0"/>
        <w:rPr>
          <w:rFonts w:ascii="Arial" w:hAnsi="Arial" w:cs="Arial"/>
          <w:sz w:val="20"/>
          <w:szCs w:val="20"/>
        </w:rPr>
      </w:pPr>
    </w:p>
    <w:p w14:paraId="68E4348D" w14:textId="12FEEBB0" w:rsidR="0008711B" w:rsidRPr="00B128BD" w:rsidRDefault="0008711B" w:rsidP="0008711B">
      <w:pPr>
        <w:autoSpaceDE w:val="0"/>
        <w:autoSpaceDN w:val="0"/>
        <w:adjustRightInd w:val="0"/>
        <w:outlineLvl w:val="0"/>
        <w:rPr>
          <w:rFonts w:ascii="Arial" w:hAnsi="Arial" w:cs="Arial"/>
          <w:b/>
          <w:sz w:val="20"/>
          <w:szCs w:val="20"/>
        </w:rPr>
      </w:pPr>
      <w:r w:rsidRPr="00B128BD">
        <w:rPr>
          <w:rFonts w:ascii="Arial" w:hAnsi="Arial" w:cs="Arial"/>
          <w:b/>
          <w:sz w:val="20"/>
          <w:szCs w:val="20"/>
        </w:rPr>
        <w:t>A1. Circumstances Making the Collection of Information Necessary</w:t>
      </w:r>
      <w:bookmarkEnd w:id="1"/>
    </w:p>
    <w:p w14:paraId="27508B69" w14:textId="6CDDF44C" w:rsidR="00DE1B12" w:rsidRPr="00B128BD" w:rsidRDefault="006A66D1" w:rsidP="00DE1B12">
      <w:pPr>
        <w:autoSpaceDE w:val="0"/>
        <w:autoSpaceDN w:val="0"/>
        <w:adjustRightInd w:val="0"/>
        <w:rPr>
          <w:rFonts w:ascii="Arial" w:hAnsi="Arial" w:cs="Arial"/>
          <w:color w:val="000000" w:themeColor="text1"/>
          <w:sz w:val="20"/>
          <w:szCs w:val="20"/>
        </w:rPr>
      </w:pPr>
      <w:r w:rsidRPr="00B128BD">
        <w:rPr>
          <w:rFonts w:ascii="Arial" w:hAnsi="Arial" w:cs="Arial"/>
          <w:sz w:val="20"/>
          <w:szCs w:val="20"/>
        </w:rPr>
        <w:t xml:space="preserve">The Office of Intramural Training &amp; Education (OITE) administers a variety of programs and initiatives to recruit pre-college through post-doctoral educational level individuals into the National Institutes of Health Intramural Research Program (NIH-IRP) to facilitate their </w:t>
      </w:r>
      <w:r w:rsidRPr="00B128BD">
        <w:rPr>
          <w:rFonts w:ascii="Arial" w:hAnsi="Arial" w:cs="Arial"/>
          <w:color w:val="000000" w:themeColor="text1"/>
          <w:sz w:val="20"/>
          <w:szCs w:val="20"/>
        </w:rPr>
        <w:t xml:space="preserve">development into future biomedical scientists </w:t>
      </w:r>
      <w:r w:rsidRPr="003C66A3">
        <w:rPr>
          <w:rFonts w:ascii="Arial" w:hAnsi="Arial" w:cs="Arial"/>
          <w:color w:val="000000" w:themeColor="text1"/>
          <w:sz w:val="20"/>
          <w:szCs w:val="20"/>
        </w:rPr>
        <w:t xml:space="preserve">and to track the placement of former trainees after completion of their training program.  </w:t>
      </w:r>
    </w:p>
    <w:p w14:paraId="19F1FC80" w14:textId="77777777" w:rsidR="006A66D1" w:rsidRPr="00B128BD" w:rsidRDefault="006A66D1" w:rsidP="00DE1B12">
      <w:pPr>
        <w:autoSpaceDE w:val="0"/>
        <w:autoSpaceDN w:val="0"/>
        <w:adjustRightInd w:val="0"/>
        <w:rPr>
          <w:rFonts w:ascii="Arial" w:hAnsi="Arial" w:cs="Arial"/>
          <w:sz w:val="20"/>
          <w:szCs w:val="20"/>
        </w:rPr>
      </w:pPr>
    </w:p>
    <w:p w14:paraId="3BE820B8" w14:textId="3DA3D075" w:rsidR="0008711B" w:rsidRPr="00B128BD" w:rsidRDefault="00E028C2" w:rsidP="0008711B">
      <w:pPr>
        <w:autoSpaceDE w:val="0"/>
        <w:autoSpaceDN w:val="0"/>
        <w:adjustRightInd w:val="0"/>
        <w:rPr>
          <w:rFonts w:ascii="Arial" w:hAnsi="Arial" w:cs="Arial"/>
          <w:sz w:val="20"/>
          <w:szCs w:val="20"/>
        </w:rPr>
      </w:pPr>
      <w:r w:rsidRPr="00B128BD">
        <w:rPr>
          <w:rFonts w:ascii="Arial" w:hAnsi="Arial" w:cs="Arial"/>
          <w:sz w:val="20"/>
          <w:szCs w:val="20"/>
        </w:rPr>
        <w:t>The legal authority granted to NIH to train future biomedical scientists comes from several sources. Title 42 of the U.S. Code, Sections 241 and 282(b)(13) authorize the Director, NIH, to conduct and support research training for which fellowship support is not provided under Part 487 of the Public Health Service (PHS) Act (i.e., National Research Service Awards), and that is not residency training of physicians or other health professionals. Sections 405(b)(1)(C) of the PHS Act and 42 U.S.C. Sections 284(b)(1)(C) and 285-287 grant this same authority to the Director of each of the Institutes/Centers at NIH.</w:t>
      </w:r>
    </w:p>
    <w:p w14:paraId="5080F005" w14:textId="77777777" w:rsidR="00E028C2" w:rsidRPr="00B128BD" w:rsidRDefault="00E028C2" w:rsidP="0008711B">
      <w:pPr>
        <w:autoSpaceDE w:val="0"/>
        <w:autoSpaceDN w:val="0"/>
        <w:adjustRightInd w:val="0"/>
        <w:rPr>
          <w:rFonts w:ascii="Arial" w:hAnsi="Arial" w:cs="Arial"/>
          <w:sz w:val="20"/>
          <w:szCs w:val="20"/>
        </w:rPr>
      </w:pPr>
    </w:p>
    <w:p w14:paraId="533C1513" w14:textId="59A2B395" w:rsidR="0008711B" w:rsidRPr="00B128BD" w:rsidRDefault="0008711B" w:rsidP="0008711B">
      <w:pPr>
        <w:autoSpaceDE w:val="0"/>
        <w:autoSpaceDN w:val="0"/>
        <w:adjustRightInd w:val="0"/>
        <w:rPr>
          <w:rFonts w:ascii="Arial" w:hAnsi="Arial" w:cs="Arial"/>
          <w:sz w:val="20"/>
          <w:szCs w:val="20"/>
        </w:rPr>
      </w:pPr>
      <w:r w:rsidRPr="00B128BD">
        <w:rPr>
          <w:rFonts w:ascii="Arial" w:hAnsi="Arial" w:cs="Arial"/>
          <w:sz w:val="20"/>
          <w:szCs w:val="20"/>
        </w:rPr>
        <w:t>Identification of participants to matriculate into the programs and initiatives comes from applications</w:t>
      </w:r>
      <w:r w:rsidR="000F50F0" w:rsidRPr="00B128BD">
        <w:rPr>
          <w:rFonts w:ascii="Arial" w:hAnsi="Arial" w:cs="Arial"/>
          <w:sz w:val="20"/>
          <w:szCs w:val="20"/>
        </w:rPr>
        <w:t xml:space="preserve">, </w:t>
      </w:r>
      <w:r w:rsidR="000F50F0" w:rsidRPr="00DE570C">
        <w:rPr>
          <w:rFonts w:ascii="Arial" w:hAnsi="Arial" w:cs="Arial"/>
          <w:sz w:val="20"/>
          <w:szCs w:val="20"/>
        </w:rPr>
        <w:t>registrations, alumni tracking, user accounts, success stories</w:t>
      </w:r>
      <w:r w:rsidRPr="00DE570C">
        <w:rPr>
          <w:rFonts w:ascii="Arial" w:hAnsi="Arial" w:cs="Arial"/>
          <w:sz w:val="20"/>
          <w:szCs w:val="20"/>
        </w:rPr>
        <w:t xml:space="preserve"> and rel</w:t>
      </w:r>
      <w:r w:rsidRPr="00B128BD">
        <w:rPr>
          <w:rFonts w:ascii="Arial" w:hAnsi="Arial" w:cs="Arial"/>
          <w:sz w:val="20"/>
          <w:szCs w:val="20"/>
        </w:rPr>
        <w:t xml:space="preserve">ated forms hosted through the OITE Web site </w:t>
      </w:r>
      <w:hyperlink r:id="rId11" w:history="1">
        <w:r w:rsidRPr="00B128BD">
          <w:rPr>
            <w:rStyle w:val="Hyperlink"/>
            <w:rFonts w:ascii="Arial" w:hAnsi="Arial" w:cs="Arial"/>
            <w:color w:val="auto"/>
            <w:sz w:val="20"/>
            <w:szCs w:val="20"/>
          </w:rPr>
          <w:t>https://www.training.nih.gov</w:t>
        </w:r>
      </w:hyperlink>
      <w:r w:rsidR="009E0781" w:rsidRPr="00B128BD">
        <w:rPr>
          <w:rFonts w:ascii="Arial" w:hAnsi="Arial" w:cs="Arial"/>
          <w:sz w:val="20"/>
          <w:szCs w:val="20"/>
        </w:rPr>
        <w:t>.</w:t>
      </w:r>
    </w:p>
    <w:p w14:paraId="16BA5698" w14:textId="4530A5C0" w:rsidR="0008711B" w:rsidRPr="00B128BD" w:rsidRDefault="0008711B" w:rsidP="0008711B">
      <w:pPr>
        <w:autoSpaceDE w:val="0"/>
        <w:autoSpaceDN w:val="0"/>
        <w:adjustRightInd w:val="0"/>
        <w:rPr>
          <w:rFonts w:ascii="Arial" w:hAnsi="Arial" w:cs="Arial"/>
          <w:sz w:val="20"/>
          <w:szCs w:val="20"/>
        </w:rPr>
      </w:pPr>
    </w:p>
    <w:p w14:paraId="0598BFF7" w14:textId="312092A5" w:rsidR="0008711B" w:rsidRPr="00B128BD" w:rsidRDefault="0008711B" w:rsidP="0008711B">
      <w:pPr>
        <w:autoSpaceDE w:val="0"/>
        <w:autoSpaceDN w:val="0"/>
        <w:adjustRightInd w:val="0"/>
        <w:rPr>
          <w:rFonts w:ascii="Arial" w:hAnsi="Arial" w:cs="Arial"/>
          <w:sz w:val="20"/>
          <w:szCs w:val="20"/>
        </w:rPr>
      </w:pPr>
      <w:r w:rsidRPr="00B128BD">
        <w:rPr>
          <w:rFonts w:ascii="Arial" w:hAnsi="Arial" w:cs="Arial"/>
          <w:sz w:val="20"/>
          <w:szCs w:val="20"/>
        </w:rPr>
        <w:t>The principal appointment authority for</w:t>
      </w:r>
      <w:r w:rsidR="00A37F68">
        <w:rPr>
          <w:rFonts w:ascii="Arial" w:hAnsi="Arial" w:cs="Arial"/>
          <w:sz w:val="20"/>
          <w:szCs w:val="20"/>
        </w:rPr>
        <w:t xml:space="preserve"> the training</w:t>
      </w:r>
      <w:r w:rsidRPr="00B128BD">
        <w:rPr>
          <w:rFonts w:ascii="Arial" w:hAnsi="Arial" w:cs="Arial"/>
          <w:sz w:val="20"/>
          <w:szCs w:val="20"/>
        </w:rPr>
        <w:t xml:space="preserve"> programs is the Intramural Research Training Award (IRTA)</w:t>
      </w:r>
      <w:r w:rsidR="003358DA" w:rsidRPr="00B128BD">
        <w:rPr>
          <w:rFonts w:ascii="Arial" w:hAnsi="Arial" w:cs="Arial"/>
          <w:sz w:val="20"/>
          <w:szCs w:val="20"/>
        </w:rPr>
        <w:t xml:space="preserve"> </w:t>
      </w:r>
      <w:r w:rsidR="00D23FD8" w:rsidRPr="00B128BD">
        <w:rPr>
          <w:rFonts w:ascii="Arial" w:hAnsi="Arial" w:cs="Arial"/>
          <w:sz w:val="20"/>
          <w:szCs w:val="20"/>
          <w:highlight w:val="yellow"/>
        </w:rPr>
        <w:t>or</w:t>
      </w:r>
      <w:r w:rsidR="003358DA" w:rsidRPr="00B128BD">
        <w:rPr>
          <w:rFonts w:ascii="Arial" w:hAnsi="Arial" w:cs="Arial"/>
          <w:sz w:val="20"/>
          <w:szCs w:val="20"/>
          <w:highlight w:val="yellow"/>
        </w:rPr>
        <w:t xml:space="preserve"> Cancer Intramural Training Award (CRTA)</w:t>
      </w:r>
      <w:r w:rsidR="001858C4" w:rsidRPr="00B128BD">
        <w:rPr>
          <w:rFonts w:ascii="Arial" w:hAnsi="Arial" w:cs="Arial"/>
          <w:sz w:val="20"/>
          <w:szCs w:val="20"/>
          <w:highlight w:val="yellow"/>
        </w:rPr>
        <w:t>,</w:t>
      </w:r>
      <w:r w:rsidR="001858C4" w:rsidRPr="00B128BD">
        <w:rPr>
          <w:rFonts w:ascii="Arial" w:hAnsi="Arial" w:cs="Arial"/>
          <w:sz w:val="20"/>
          <w:szCs w:val="20"/>
        </w:rPr>
        <w:t xml:space="preserve"> which are restricted to U.S. citizens, non-citizen nationals of the U.S., and individuals lawfully admitted for permanent residence in the United States</w:t>
      </w:r>
      <w:r w:rsidRPr="00B128BD">
        <w:rPr>
          <w:rFonts w:ascii="Arial" w:hAnsi="Arial" w:cs="Arial"/>
          <w:sz w:val="20"/>
          <w:szCs w:val="20"/>
        </w:rPr>
        <w:t>.  The IRTA</w:t>
      </w:r>
      <w:r w:rsidR="003358DA" w:rsidRPr="00B128BD">
        <w:rPr>
          <w:rFonts w:ascii="Arial" w:hAnsi="Arial" w:cs="Arial"/>
          <w:sz w:val="20"/>
          <w:szCs w:val="20"/>
        </w:rPr>
        <w:t xml:space="preserve"> and CRTA</w:t>
      </w:r>
      <w:r w:rsidRPr="00B128BD">
        <w:rPr>
          <w:rFonts w:ascii="Arial" w:hAnsi="Arial" w:cs="Arial"/>
          <w:sz w:val="20"/>
          <w:szCs w:val="20"/>
        </w:rPr>
        <w:t xml:space="preserve"> </w:t>
      </w:r>
      <w:r w:rsidR="003358DA" w:rsidRPr="00B128BD">
        <w:rPr>
          <w:rFonts w:ascii="Arial" w:hAnsi="Arial" w:cs="Arial"/>
          <w:sz w:val="20"/>
          <w:szCs w:val="20"/>
        </w:rPr>
        <w:t xml:space="preserve">appointment mechanisms </w:t>
      </w:r>
      <w:r w:rsidRPr="00B128BD">
        <w:rPr>
          <w:rFonts w:ascii="Arial" w:hAnsi="Arial" w:cs="Arial"/>
          <w:sz w:val="20"/>
          <w:szCs w:val="20"/>
        </w:rPr>
        <w:t>w</w:t>
      </w:r>
      <w:r w:rsidR="003358DA" w:rsidRPr="00B128BD">
        <w:rPr>
          <w:rFonts w:ascii="Arial" w:hAnsi="Arial" w:cs="Arial"/>
          <w:sz w:val="20"/>
          <w:szCs w:val="20"/>
        </w:rPr>
        <w:t>ere</w:t>
      </w:r>
      <w:r w:rsidRPr="00B128BD">
        <w:rPr>
          <w:rFonts w:ascii="Arial" w:hAnsi="Arial" w:cs="Arial"/>
          <w:sz w:val="20"/>
          <w:szCs w:val="20"/>
        </w:rPr>
        <w:t xml:space="preserve"> established in response to studies showing declining numbers of U.S. college graduates pursuing careers in biomedical research.  The</w:t>
      </w:r>
      <w:r w:rsidR="00E62451" w:rsidRPr="00B128BD">
        <w:rPr>
          <w:rFonts w:ascii="Arial" w:hAnsi="Arial" w:cs="Arial"/>
          <w:sz w:val="20"/>
          <w:szCs w:val="20"/>
        </w:rPr>
        <w:t>se</w:t>
      </w:r>
      <w:r w:rsidRPr="00B128BD">
        <w:rPr>
          <w:rFonts w:ascii="Arial" w:hAnsi="Arial" w:cs="Arial"/>
          <w:sz w:val="20"/>
          <w:szCs w:val="20"/>
        </w:rPr>
        <w:t xml:space="preserve"> </w:t>
      </w:r>
      <w:r w:rsidR="00E62451" w:rsidRPr="00B128BD">
        <w:rPr>
          <w:rFonts w:ascii="Arial" w:hAnsi="Arial" w:cs="Arial"/>
          <w:sz w:val="20"/>
          <w:szCs w:val="20"/>
        </w:rPr>
        <w:t xml:space="preserve">mechanisms were </w:t>
      </w:r>
      <w:r w:rsidRPr="00B128BD">
        <w:rPr>
          <w:rFonts w:ascii="Arial" w:hAnsi="Arial" w:cs="Arial"/>
          <w:sz w:val="20"/>
          <w:szCs w:val="20"/>
        </w:rPr>
        <w:t>designed to facilitate and enhance the systematic development of future U.S. biomedical scientists by making available unique research training opportunities in laboratories of the NIH during the formative stages of their academic</w:t>
      </w:r>
      <w:r w:rsidR="00E62451" w:rsidRPr="00B128BD">
        <w:rPr>
          <w:rFonts w:ascii="Arial" w:hAnsi="Arial" w:cs="Arial"/>
          <w:sz w:val="20"/>
          <w:szCs w:val="20"/>
        </w:rPr>
        <w:t xml:space="preserve"> training or research careers.  The CRTA appointment mechanism is used exclusively by the National Cancer Institute. </w:t>
      </w:r>
    </w:p>
    <w:p w14:paraId="500929CA" w14:textId="77777777" w:rsidR="0008711B" w:rsidRPr="00B128BD" w:rsidRDefault="0008711B" w:rsidP="0008711B">
      <w:pPr>
        <w:autoSpaceDE w:val="0"/>
        <w:autoSpaceDN w:val="0"/>
        <w:adjustRightInd w:val="0"/>
        <w:rPr>
          <w:rFonts w:ascii="Arial" w:hAnsi="Arial" w:cs="Arial"/>
          <w:sz w:val="20"/>
          <w:szCs w:val="20"/>
        </w:rPr>
      </w:pPr>
    </w:p>
    <w:p w14:paraId="468450D0" w14:textId="74E11348" w:rsidR="0008711B" w:rsidRPr="00B128BD" w:rsidRDefault="00C559BE" w:rsidP="007A318A">
      <w:pPr>
        <w:autoSpaceDE w:val="0"/>
        <w:autoSpaceDN w:val="0"/>
        <w:adjustRightInd w:val="0"/>
        <w:rPr>
          <w:rFonts w:ascii="Arial" w:hAnsi="Arial" w:cs="Arial"/>
          <w:sz w:val="20"/>
          <w:szCs w:val="20"/>
        </w:rPr>
      </w:pPr>
      <w:r w:rsidRPr="00B128BD">
        <w:rPr>
          <w:rFonts w:ascii="Arial" w:hAnsi="Arial" w:cs="Arial"/>
          <w:sz w:val="20"/>
          <w:szCs w:val="20"/>
        </w:rPr>
        <w:t xml:space="preserve">The Graduate Partnerships Program (GPP) </w:t>
      </w:r>
      <w:r w:rsidR="0008711B" w:rsidRPr="00B128BD">
        <w:rPr>
          <w:rFonts w:ascii="Arial" w:hAnsi="Arial" w:cs="Arial"/>
          <w:sz w:val="20"/>
          <w:szCs w:val="20"/>
        </w:rPr>
        <w:t xml:space="preserve">extends </w:t>
      </w:r>
      <w:r w:rsidRPr="00B128BD">
        <w:rPr>
          <w:rFonts w:ascii="Arial" w:hAnsi="Arial" w:cs="Arial"/>
          <w:sz w:val="20"/>
          <w:szCs w:val="20"/>
        </w:rPr>
        <w:t xml:space="preserve">admission </w:t>
      </w:r>
      <w:r w:rsidR="0008711B" w:rsidRPr="00B128BD">
        <w:rPr>
          <w:rFonts w:ascii="Arial" w:hAnsi="Arial" w:cs="Arial"/>
          <w:sz w:val="20"/>
          <w:szCs w:val="20"/>
        </w:rPr>
        <w:t>to foreign citizens</w:t>
      </w:r>
      <w:r w:rsidR="00F73541" w:rsidRPr="00B128BD">
        <w:rPr>
          <w:rFonts w:ascii="Arial" w:hAnsi="Arial" w:cs="Arial"/>
          <w:sz w:val="20"/>
          <w:szCs w:val="20"/>
        </w:rPr>
        <w:t xml:space="preserve"> </w:t>
      </w:r>
      <w:r w:rsidR="00267E19" w:rsidRPr="00B128BD">
        <w:rPr>
          <w:rFonts w:ascii="Arial" w:hAnsi="Arial" w:cs="Arial"/>
          <w:sz w:val="20"/>
          <w:szCs w:val="20"/>
        </w:rPr>
        <w:t xml:space="preserve">through </w:t>
      </w:r>
      <w:r w:rsidRPr="00B128BD">
        <w:rPr>
          <w:rFonts w:ascii="Arial" w:hAnsi="Arial" w:cs="Arial"/>
          <w:sz w:val="20"/>
          <w:szCs w:val="20"/>
        </w:rPr>
        <w:t xml:space="preserve">the </w:t>
      </w:r>
      <w:r w:rsidR="007A318A" w:rsidRPr="00B128BD">
        <w:rPr>
          <w:rFonts w:ascii="Arial" w:hAnsi="Arial" w:cs="Arial"/>
          <w:sz w:val="20"/>
          <w:szCs w:val="20"/>
        </w:rPr>
        <w:t xml:space="preserve">Visiting Fellowship (VF) </w:t>
      </w:r>
      <w:r w:rsidRPr="00B128BD">
        <w:rPr>
          <w:rFonts w:ascii="Arial" w:hAnsi="Arial" w:cs="Arial"/>
          <w:sz w:val="20"/>
          <w:szCs w:val="20"/>
        </w:rPr>
        <w:t>appointment mechanism</w:t>
      </w:r>
      <w:r w:rsidR="0008711B" w:rsidRPr="00B128BD">
        <w:rPr>
          <w:rFonts w:ascii="Arial" w:hAnsi="Arial" w:cs="Arial"/>
          <w:sz w:val="20"/>
          <w:szCs w:val="20"/>
        </w:rPr>
        <w:t xml:space="preserve">.  The VF is an award to a foreign </w:t>
      </w:r>
      <w:r w:rsidR="000F407A" w:rsidRPr="00B128BD">
        <w:rPr>
          <w:rFonts w:ascii="Arial" w:hAnsi="Arial" w:cs="Arial"/>
          <w:sz w:val="20"/>
          <w:szCs w:val="20"/>
        </w:rPr>
        <w:t>scientist offering</w:t>
      </w:r>
      <w:r w:rsidR="0008711B" w:rsidRPr="00B128BD">
        <w:rPr>
          <w:rFonts w:ascii="Arial" w:hAnsi="Arial" w:cs="Arial"/>
          <w:sz w:val="20"/>
          <w:szCs w:val="20"/>
        </w:rPr>
        <w:t xml:space="preserve"> advanced research experience and training and not requiring the performance of services for the NIH.  VFs are authorized by section 307 of the Public Health Service Act [42 U.S.C. 242l] and PHS Regulations at 42 CFR, Part 61, Subpart A.  </w:t>
      </w:r>
    </w:p>
    <w:p w14:paraId="3C66C78D" w14:textId="77777777" w:rsidR="0008711B" w:rsidRPr="00B128BD" w:rsidRDefault="0008711B" w:rsidP="0008711B">
      <w:pPr>
        <w:autoSpaceDE w:val="0"/>
        <w:autoSpaceDN w:val="0"/>
        <w:adjustRightInd w:val="0"/>
        <w:rPr>
          <w:rFonts w:ascii="Arial" w:hAnsi="Arial" w:cs="Arial"/>
          <w:sz w:val="20"/>
          <w:szCs w:val="20"/>
        </w:rPr>
      </w:pPr>
    </w:p>
    <w:p w14:paraId="4E022EC2" w14:textId="1363973F" w:rsidR="0008711B" w:rsidRPr="00B128BD" w:rsidRDefault="0008711B" w:rsidP="0008711B">
      <w:pPr>
        <w:autoSpaceDE w:val="0"/>
        <w:autoSpaceDN w:val="0"/>
        <w:adjustRightInd w:val="0"/>
        <w:rPr>
          <w:rFonts w:ascii="Arial" w:hAnsi="Arial" w:cs="Arial"/>
          <w:sz w:val="20"/>
          <w:szCs w:val="20"/>
        </w:rPr>
      </w:pPr>
      <w:r w:rsidRPr="00B128BD">
        <w:rPr>
          <w:rFonts w:ascii="Arial" w:hAnsi="Arial" w:cs="Arial"/>
          <w:sz w:val="20"/>
          <w:szCs w:val="20"/>
        </w:rPr>
        <w:t xml:space="preserve">Participants in the Undergraduate Scholarship Program (UGSP) </w:t>
      </w:r>
      <w:r w:rsidR="00267E19" w:rsidRPr="00B128BD">
        <w:rPr>
          <w:rFonts w:ascii="Arial" w:hAnsi="Arial" w:cs="Arial"/>
          <w:sz w:val="20"/>
          <w:szCs w:val="20"/>
        </w:rPr>
        <w:t xml:space="preserve">are appointed as </w:t>
      </w:r>
      <w:r w:rsidRPr="00B128BD">
        <w:rPr>
          <w:rFonts w:ascii="Arial" w:hAnsi="Arial" w:cs="Arial"/>
          <w:sz w:val="20"/>
          <w:szCs w:val="20"/>
        </w:rPr>
        <w:t>FTE</w:t>
      </w:r>
      <w:r w:rsidR="00267E19" w:rsidRPr="00B128BD">
        <w:rPr>
          <w:rFonts w:ascii="Arial" w:hAnsi="Arial" w:cs="Arial"/>
          <w:sz w:val="20"/>
          <w:szCs w:val="20"/>
        </w:rPr>
        <w:t>s</w:t>
      </w:r>
      <w:r w:rsidRPr="00B128BD">
        <w:rPr>
          <w:rFonts w:ascii="Arial" w:hAnsi="Arial" w:cs="Arial"/>
          <w:sz w:val="20"/>
          <w:szCs w:val="20"/>
        </w:rPr>
        <w:t xml:space="preserve"> and therefore must be U.S. citizens, U.S. permanent residents or qualifying foreign nationals.  </w:t>
      </w:r>
    </w:p>
    <w:p w14:paraId="06D94318" w14:textId="77777777" w:rsidR="005801A7" w:rsidRPr="00B128BD" w:rsidRDefault="005801A7" w:rsidP="0008711B">
      <w:pPr>
        <w:autoSpaceDE w:val="0"/>
        <w:autoSpaceDN w:val="0"/>
        <w:adjustRightInd w:val="0"/>
        <w:rPr>
          <w:rFonts w:ascii="Arial" w:hAnsi="Arial" w:cs="Arial"/>
          <w:sz w:val="20"/>
          <w:szCs w:val="20"/>
        </w:rPr>
      </w:pPr>
    </w:p>
    <w:p w14:paraId="57EF9D46" w14:textId="3FC759A0" w:rsidR="005801A7" w:rsidRPr="00B128BD" w:rsidRDefault="005801A7" w:rsidP="0008711B">
      <w:pPr>
        <w:autoSpaceDE w:val="0"/>
        <w:autoSpaceDN w:val="0"/>
        <w:adjustRightInd w:val="0"/>
        <w:rPr>
          <w:rFonts w:ascii="Arial" w:hAnsi="Arial" w:cs="Arial"/>
          <w:sz w:val="20"/>
          <w:szCs w:val="20"/>
        </w:rPr>
      </w:pPr>
      <w:r w:rsidRPr="00B128BD">
        <w:rPr>
          <w:rFonts w:ascii="Arial" w:hAnsi="Arial" w:cs="Arial"/>
          <w:sz w:val="20"/>
          <w:szCs w:val="20"/>
        </w:rPr>
        <w:t>Amgen Scholars at NIH are funded by the Amgen Foundation and</w:t>
      </w:r>
      <w:r w:rsidR="00267E19" w:rsidRPr="00B128BD">
        <w:rPr>
          <w:rFonts w:ascii="Arial" w:hAnsi="Arial" w:cs="Arial"/>
          <w:sz w:val="20"/>
          <w:szCs w:val="20"/>
        </w:rPr>
        <w:t xml:space="preserve"> the program is</w:t>
      </w:r>
      <w:r w:rsidRPr="00B128BD">
        <w:rPr>
          <w:rFonts w:ascii="Arial" w:hAnsi="Arial" w:cs="Arial"/>
          <w:sz w:val="20"/>
          <w:szCs w:val="20"/>
        </w:rPr>
        <w:t xml:space="preserve"> managed by the Foundation for the National Institutes of Health.</w:t>
      </w:r>
      <w:r w:rsidR="00C7414D" w:rsidRPr="00B128BD">
        <w:rPr>
          <w:rFonts w:ascii="Arial" w:hAnsi="Arial" w:cs="Arial"/>
          <w:sz w:val="20"/>
          <w:szCs w:val="20"/>
        </w:rPr>
        <w:t xml:space="preserve">  </w:t>
      </w:r>
      <w:r w:rsidR="004B14C5" w:rsidRPr="00B128BD">
        <w:rPr>
          <w:rFonts w:ascii="Arial" w:hAnsi="Arial" w:cs="Arial"/>
          <w:sz w:val="20"/>
          <w:szCs w:val="20"/>
          <w:highlight w:val="yellow"/>
        </w:rPr>
        <w:t xml:space="preserve">These scholars </w:t>
      </w:r>
      <w:r w:rsidR="00267E19" w:rsidRPr="00B128BD">
        <w:rPr>
          <w:rFonts w:ascii="Arial" w:hAnsi="Arial" w:cs="Arial"/>
          <w:sz w:val="20"/>
          <w:szCs w:val="20"/>
          <w:highlight w:val="yellow"/>
        </w:rPr>
        <w:t>are appointed via</w:t>
      </w:r>
      <w:r w:rsidR="00295B98">
        <w:rPr>
          <w:rFonts w:ascii="Arial" w:hAnsi="Arial" w:cs="Arial"/>
          <w:sz w:val="20"/>
          <w:szCs w:val="20"/>
          <w:highlight w:val="yellow"/>
        </w:rPr>
        <w:t xml:space="preserve"> the</w:t>
      </w:r>
      <w:r w:rsidR="004B14C5" w:rsidRPr="00B128BD">
        <w:rPr>
          <w:rFonts w:ascii="Arial" w:hAnsi="Arial" w:cs="Arial"/>
          <w:sz w:val="20"/>
          <w:szCs w:val="20"/>
          <w:highlight w:val="yellow"/>
        </w:rPr>
        <w:t xml:space="preserve"> IRTA/CRTA appointment mechanism </w:t>
      </w:r>
      <w:r w:rsidR="00267E19" w:rsidRPr="00B128BD">
        <w:rPr>
          <w:rFonts w:ascii="Arial" w:hAnsi="Arial" w:cs="Arial"/>
          <w:sz w:val="20"/>
          <w:szCs w:val="20"/>
          <w:highlight w:val="yellow"/>
        </w:rPr>
        <w:t xml:space="preserve">during </w:t>
      </w:r>
      <w:r w:rsidR="004B14C5" w:rsidRPr="00B128BD">
        <w:rPr>
          <w:rFonts w:ascii="Arial" w:hAnsi="Arial" w:cs="Arial"/>
          <w:sz w:val="20"/>
          <w:szCs w:val="20"/>
          <w:highlight w:val="yellow"/>
        </w:rPr>
        <w:t>their training experience at NIH</w:t>
      </w:r>
      <w:r w:rsidR="005A2E58" w:rsidRPr="00B128BD">
        <w:rPr>
          <w:rFonts w:ascii="Arial" w:hAnsi="Arial" w:cs="Arial"/>
          <w:sz w:val="20"/>
          <w:szCs w:val="20"/>
        </w:rPr>
        <w:t>.</w:t>
      </w:r>
    </w:p>
    <w:p w14:paraId="659B09B8" w14:textId="77777777" w:rsidR="007243C7" w:rsidRPr="00B128BD" w:rsidRDefault="007243C7" w:rsidP="0008711B">
      <w:pPr>
        <w:autoSpaceDE w:val="0"/>
        <w:autoSpaceDN w:val="0"/>
        <w:adjustRightInd w:val="0"/>
        <w:rPr>
          <w:rFonts w:ascii="Arial" w:hAnsi="Arial" w:cs="Arial"/>
          <w:sz w:val="20"/>
          <w:szCs w:val="20"/>
        </w:rPr>
      </w:pPr>
    </w:p>
    <w:p w14:paraId="06ED58E5" w14:textId="4F2BA8AD" w:rsidR="005801A7" w:rsidRPr="00B128BD" w:rsidRDefault="005801A7" w:rsidP="0008711B">
      <w:pPr>
        <w:autoSpaceDE w:val="0"/>
        <w:autoSpaceDN w:val="0"/>
        <w:adjustRightInd w:val="0"/>
        <w:rPr>
          <w:rFonts w:ascii="Arial" w:hAnsi="Arial" w:cs="Arial"/>
          <w:sz w:val="20"/>
          <w:szCs w:val="20"/>
        </w:rPr>
      </w:pPr>
      <w:r w:rsidRPr="00B128BD">
        <w:rPr>
          <w:rFonts w:ascii="Arial" w:hAnsi="Arial" w:cs="Arial"/>
          <w:sz w:val="20"/>
          <w:szCs w:val="20"/>
        </w:rPr>
        <w:t>Participants in the NIH Visit Week are visitor</w:t>
      </w:r>
      <w:r w:rsidR="00560F2B" w:rsidRPr="00B128BD">
        <w:rPr>
          <w:rFonts w:ascii="Arial" w:hAnsi="Arial" w:cs="Arial"/>
          <w:sz w:val="20"/>
          <w:szCs w:val="20"/>
        </w:rPr>
        <w:t>s</w:t>
      </w:r>
      <w:r w:rsidRPr="00B128BD">
        <w:rPr>
          <w:rFonts w:ascii="Arial" w:hAnsi="Arial" w:cs="Arial"/>
          <w:sz w:val="20"/>
          <w:szCs w:val="20"/>
        </w:rPr>
        <w:t xml:space="preserve"> and receive </w:t>
      </w:r>
      <w:r w:rsidR="006D06A4" w:rsidRPr="00B128BD">
        <w:rPr>
          <w:rFonts w:ascii="Arial" w:hAnsi="Arial" w:cs="Arial"/>
          <w:sz w:val="20"/>
          <w:szCs w:val="20"/>
        </w:rPr>
        <w:t>financial support from National Institute of General Medical Sciences (NIGMS).</w:t>
      </w:r>
    </w:p>
    <w:p w14:paraId="44C8ADB4" w14:textId="77777777" w:rsidR="0008711B" w:rsidRPr="00B128BD" w:rsidRDefault="0008711B" w:rsidP="0008711B">
      <w:pPr>
        <w:autoSpaceDE w:val="0"/>
        <w:autoSpaceDN w:val="0"/>
        <w:adjustRightInd w:val="0"/>
        <w:rPr>
          <w:rFonts w:ascii="Arial" w:hAnsi="Arial" w:cs="Arial"/>
          <w:sz w:val="20"/>
          <w:szCs w:val="20"/>
        </w:rPr>
      </w:pPr>
    </w:p>
    <w:p w14:paraId="61BCBB70" w14:textId="0FF2BBB7" w:rsidR="0008711B" w:rsidRPr="00B128BD" w:rsidRDefault="0008711B" w:rsidP="0008711B">
      <w:pPr>
        <w:autoSpaceDE w:val="0"/>
        <w:autoSpaceDN w:val="0"/>
        <w:adjustRightInd w:val="0"/>
        <w:rPr>
          <w:rFonts w:ascii="Arial" w:hAnsi="Arial" w:cs="Arial"/>
          <w:sz w:val="20"/>
          <w:szCs w:val="20"/>
        </w:rPr>
      </w:pPr>
      <w:bookmarkStart w:id="2" w:name="_Toc230515979"/>
      <w:r w:rsidRPr="00B128BD">
        <w:rPr>
          <w:rFonts w:ascii="Arial" w:hAnsi="Arial" w:cs="Arial"/>
          <w:sz w:val="20"/>
          <w:szCs w:val="20"/>
        </w:rPr>
        <w:t xml:space="preserve">The financial support provided to </w:t>
      </w:r>
      <w:r w:rsidR="00346D45" w:rsidRPr="00B128BD">
        <w:rPr>
          <w:rFonts w:ascii="Arial" w:hAnsi="Arial" w:cs="Arial"/>
          <w:sz w:val="20"/>
          <w:szCs w:val="20"/>
        </w:rPr>
        <w:t xml:space="preserve">participants comes </w:t>
      </w:r>
      <w:r w:rsidRPr="00B128BD">
        <w:rPr>
          <w:rFonts w:ascii="Arial" w:hAnsi="Arial" w:cs="Arial"/>
          <w:sz w:val="20"/>
          <w:szCs w:val="20"/>
        </w:rPr>
        <w:t>from a variety of sources: appropriated funds, management fu</w:t>
      </w:r>
      <w:r w:rsidR="00A74097" w:rsidRPr="00B128BD">
        <w:rPr>
          <w:rFonts w:ascii="Arial" w:hAnsi="Arial" w:cs="Arial"/>
          <w:sz w:val="20"/>
          <w:szCs w:val="20"/>
        </w:rPr>
        <w:t>nds, NIH-IRP investigators</w:t>
      </w:r>
      <w:r w:rsidR="00267E19" w:rsidRPr="00B128BD">
        <w:rPr>
          <w:rFonts w:ascii="Arial" w:hAnsi="Arial" w:cs="Arial"/>
          <w:sz w:val="20"/>
          <w:szCs w:val="20"/>
        </w:rPr>
        <w:t>’ budgets</w:t>
      </w:r>
      <w:r w:rsidR="00A74097" w:rsidRPr="00B128BD">
        <w:rPr>
          <w:rFonts w:ascii="Arial" w:hAnsi="Arial" w:cs="Arial"/>
          <w:sz w:val="20"/>
          <w:szCs w:val="20"/>
        </w:rPr>
        <w:t xml:space="preserve">, </w:t>
      </w:r>
      <w:r w:rsidRPr="00B128BD">
        <w:rPr>
          <w:rFonts w:ascii="Arial" w:hAnsi="Arial" w:cs="Arial"/>
          <w:sz w:val="20"/>
          <w:szCs w:val="20"/>
        </w:rPr>
        <w:t xml:space="preserve">supply &amp; service </w:t>
      </w:r>
      <w:r w:rsidR="00B4370D" w:rsidRPr="00B128BD">
        <w:rPr>
          <w:rFonts w:ascii="Arial" w:hAnsi="Arial" w:cs="Arial"/>
          <w:sz w:val="20"/>
          <w:szCs w:val="20"/>
        </w:rPr>
        <w:t>funds f</w:t>
      </w:r>
      <w:r w:rsidRPr="00B128BD">
        <w:rPr>
          <w:rFonts w:ascii="Arial" w:hAnsi="Arial" w:cs="Arial"/>
          <w:sz w:val="20"/>
          <w:szCs w:val="20"/>
        </w:rPr>
        <w:t>r</w:t>
      </w:r>
      <w:r w:rsidR="00B4370D" w:rsidRPr="00B128BD">
        <w:rPr>
          <w:rFonts w:ascii="Arial" w:hAnsi="Arial" w:cs="Arial"/>
          <w:sz w:val="20"/>
          <w:szCs w:val="20"/>
        </w:rPr>
        <w:t>om</w:t>
      </w:r>
      <w:r w:rsidRPr="00B128BD">
        <w:rPr>
          <w:rFonts w:ascii="Arial" w:hAnsi="Arial" w:cs="Arial"/>
          <w:sz w:val="20"/>
          <w:szCs w:val="20"/>
        </w:rPr>
        <w:t xml:space="preserve"> OITE</w:t>
      </w:r>
      <w:r w:rsidR="00A74097" w:rsidRPr="00B128BD">
        <w:rPr>
          <w:rFonts w:ascii="Arial" w:hAnsi="Arial" w:cs="Arial"/>
          <w:sz w:val="20"/>
          <w:szCs w:val="20"/>
        </w:rPr>
        <w:t xml:space="preserve">, donations from </w:t>
      </w:r>
      <w:r w:rsidR="004C4EDE" w:rsidRPr="00B128BD">
        <w:rPr>
          <w:rFonts w:ascii="Arial" w:hAnsi="Arial" w:cs="Arial"/>
          <w:sz w:val="20"/>
          <w:szCs w:val="20"/>
        </w:rPr>
        <w:t>foundation(s)</w:t>
      </w:r>
      <w:r w:rsidR="00B4370D" w:rsidRPr="00B128BD">
        <w:rPr>
          <w:rFonts w:ascii="Arial" w:hAnsi="Arial" w:cs="Arial"/>
          <w:sz w:val="20"/>
          <w:szCs w:val="20"/>
        </w:rPr>
        <w:t>, university programs, scholarship programs, or other non-NIH sources</w:t>
      </w:r>
      <w:r w:rsidRPr="00B128BD">
        <w:rPr>
          <w:rFonts w:ascii="Arial" w:hAnsi="Arial" w:cs="Arial"/>
          <w:sz w:val="20"/>
          <w:szCs w:val="20"/>
        </w:rPr>
        <w:t>.</w:t>
      </w:r>
      <w:r w:rsidR="00C54C46" w:rsidRPr="00B128BD">
        <w:rPr>
          <w:rFonts w:ascii="Arial" w:hAnsi="Arial" w:cs="Arial"/>
          <w:sz w:val="20"/>
          <w:szCs w:val="20"/>
        </w:rPr>
        <w:t xml:space="preserve">  </w:t>
      </w:r>
      <w:r w:rsidR="00B4370D" w:rsidRPr="00B128BD">
        <w:rPr>
          <w:rFonts w:ascii="Arial" w:hAnsi="Arial" w:cs="Arial"/>
          <w:sz w:val="20"/>
          <w:szCs w:val="20"/>
          <w:highlight w:val="yellow"/>
        </w:rPr>
        <w:t>If the trainee does not receive financial support from NIH, then the appointment mechanism used for onboarding is the Special Volunteer, regardless of the educational and citizenship status</w:t>
      </w:r>
      <w:r w:rsidR="00383E8E" w:rsidRPr="00B128BD">
        <w:rPr>
          <w:rFonts w:ascii="Arial" w:hAnsi="Arial" w:cs="Arial"/>
          <w:sz w:val="20"/>
          <w:szCs w:val="20"/>
          <w:highlight w:val="yellow"/>
        </w:rPr>
        <w:t>.</w:t>
      </w:r>
    </w:p>
    <w:p w14:paraId="206FAADB" w14:textId="30D7E36E" w:rsidR="005030DD" w:rsidRDefault="005030DD" w:rsidP="0008711B">
      <w:pPr>
        <w:autoSpaceDE w:val="0"/>
        <w:autoSpaceDN w:val="0"/>
        <w:adjustRightInd w:val="0"/>
        <w:rPr>
          <w:rFonts w:ascii="Arial" w:hAnsi="Arial" w:cs="Arial"/>
          <w:sz w:val="20"/>
          <w:szCs w:val="20"/>
        </w:rPr>
      </w:pPr>
    </w:p>
    <w:p w14:paraId="653CB4E5" w14:textId="77777777" w:rsidR="002A1F1F" w:rsidRPr="00B128BD" w:rsidRDefault="002A1F1F" w:rsidP="0008711B">
      <w:pPr>
        <w:autoSpaceDE w:val="0"/>
        <w:autoSpaceDN w:val="0"/>
        <w:adjustRightInd w:val="0"/>
        <w:rPr>
          <w:rFonts w:ascii="Arial" w:hAnsi="Arial" w:cs="Arial"/>
          <w:sz w:val="20"/>
          <w:szCs w:val="20"/>
        </w:rPr>
      </w:pPr>
    </w:p>
    <w:p w14:paraId="781F3E0F" w14:textId="77777777" w:rsidR="0008711B" w:rsidRPr="00B128BD" w:rsidRDefault="0008711B" w:rsidP="0008711B">
      <w:pPr>
        <w:pStyle w:val="Footer"/>
        <w:tabs>
          <w:tab w:val="clear" w:pos="4320"/>
          <w:tab w:val="clear" w:pos="8640"/>
        </w:tabs>
        <w:rPr>
          <w:rFonts w:ascii="Arial" w:hAnsi="Arial" w:cs="Arial"/>
          <w:sz w:val="20"/>
          <w:szCs w:val="20"/>
        </w:rPr>
      </w:pPr>
    </w:p>
    <w:p w14:paraId="619CB444" w14:textId="65D7A248" w:rsidR="0008711B" w:rsidRPr="00B128BD" w:rsidRDefault="0008711B" w:rsidP="0008711B">
      <w:pPr>
        <w:outlineLvl w:val="0"/>
        <w:rPr>
          <w:rFonts w:ascii="Arial" w:hAnsi="Arial" w:cs="Arial"/>
          <w:b/>
          <w:sz w:val="20"/>
          <w:szCs w:val="20"/>
        </w:rPr>
      </w:pPr>
      <w:r w:rsidRPr="00B128BD">
        <w:rPr>
          <w:rFonts w:ascii="Arial" w:hAnsi="Arial" w:cs="Arial"/>
          <w:b/>
          <w:sz w:val="20"/>
          <w:szCs w:val="20"/>
        </w:rPr>
        <w:t>A2. Purpose and Use of the Information Collection</w:t>
      </w:r>
      <w:bookmarkEnd w:id="2"/>
      <w:r w:rsidR="00B85494" w:rsidRPr="00B128BD">
        <w:rPr>
          <w:rFonts w:ascii="Arial" w:hAnsi="Arial" w:cs="Arial"/>
          <w:b/>
          <w:sz w:val="20"/>
          <w:szCs w:val="20"/>
        </w:rPr>
        <w:t xml:space="preserve"> </w:t>
      </w:r>
    </w:p>
    <w:p w14:paraId="53BC876B" w14:textId="5DC61F72" w:rsidR="0008711B" w:rsidRDefault="0008711B" w:rsidP="0008711B">
      <w:pPr>
        <w:autoSpaceDE w:val="0"/>
        <w:autoSpaceDN w:val="0"/>
        <w:adjustRightInd w:val="0"/>
        <w:rPr>
          <w:rFonts w:ascii="Arial" w:hAnsi="Arial" w:cs="Arial"/>
          <w:sz w:val="20"/>
          <w:szCs w:val="20"/>
        </w:rPr>
      </w:pPr>
      <w:r w:rsidRPr="00B128BD">
        <w:rPr>
          <w:rFonts w:ascii="Arial" w:hAnsi="Arial" w:cs="Arial"/>
          <w:sz w:val="20"/>
          <w:szCs w:val="20"/>
        </w:rPr>
        <w:t>The purpose of the proposed information collection activity is to assure that prospective trainees to the NIH Intramural Research Program meet basic eligibility requirements; to assess their potential as future scientists; to determine where mutual research interests exist; and to make decisions regarding which applicants will be proposed and approved for traineeship awards.  In each case, completing the application</w:t>
      </w:r>
      <w:r w:rsidR="00B37048">
        <w:rPr>
          <w:rFonts w:ascii="Arial" w:hAnsi="Arial" w:cs="Arial"/>
          <w:sz w:val="20"/>
          <w:szCs w:val="20"/>
        </w:rPr>
        <w:t xml:space="preserve">, </w:t>
      </w:r>
      <w:r w:rsidR="00116F0D" w:rsidRPr="00B128BD">
        <w:rPr>
          <w:rFonts w:ascii="Arial" w:hAnsi="Arial" w:cs="Arial"/>
          <w:sz w:val="20"/>
          <w:szCs w:val="20"/>
        </w:rPr>
        <w:t>registration</w:t>
      </w:r>
      <w:r w:rsidR="00B37048">
        <w:rPr>
          <w:rFonts w:ascii="Arial" w:hAnsi="Arial" w:cs="Arial"/>
          <w:sz w:val="20"/>
          <w:szCs w:val="20"/>
        </w:rPr>
        <w:t xml:space="preserve">, </w:t>
      </w:r>
      <w:r w:rsidR="00B37048" w:rsidRPr="00B37048">
        <w:rPr>
          <w:rFonts w:ascii="Arial" w:hAnsi="Arial" w:cs="Arial"/>
          <w:sz w:val="20"/>
          <w:szCs w:val="20"/>
          <w:highlight w:val="yellow"/>
        </w:rPr>
        <w:t xml:space="preserve">user accounts, </w:t>
      </w:r>
      <w:r w:rsidR="0066105A">
        <w:rPr>
          <w:rFonts w:ascii="Arial" w:hAnsi="Arial" w:cs="Arial"/>
          <w:sz w:val="20"/>
          <w:szCs w:val="20"/>
          <w:highlight w:val="yellow"/>
        </w:rPr>
        <w:t xml:space="preserve">alumni tracking, </w:t>
      </w:r>
      <w:r w:rsidR="00B37048" w:rsidRPr="00B37048">
        <w:rPr>
          <w:rFonts w:ascii="Arial" w:hAnsi="Arial" w:cs="Arial"/>
          <w:sz w:val="20"/>
          <w:szCs w:val="20"/>
          <w:highlight w:val="yellow"/>
        </w:rPr>
        <w:t>and success stories</w:t>
      </w:r>
      <w:r w:rsidR="00B37048">
        <w:rPr>
          <w:rFonts w:ascii="Arial" w:hAnsi="Arial" w:cs="Arial"/>
          <w:sz w:val="20"/>
          <w:szCs w:val="20"/>
        </w:rPr>
        <w:t xml:space="preserve"> </w:t>
      </w:r>
      <w:r w:rsidRPr="00B128BD">
        <w:rPr>
          <w:rFonts w:ascii="Arial" w:hAnsi="Arial" w:cs="Arial"/>
          <w:sz w:val="20"/>
          <w:szCs w:val="20"/>
        </w:rPr>
        <w:t>is voluntary</w:t>
      </w:r>
      <w:r w:rsidR="0066105A">
        <w:rPr>
          <w:rFonts w:ascii="Arial" w:hAnsi="Arial" w:cs="Arial"/>
          <w:sz w:val="20"/>
          <w:szCs w:val="20"/>
        </w:rPr>
        <w:t xml:space="preserve">.  </w:t>
      </w:r>
      <w:r w:rsidR="00A2336D">
        <w:rPr>
          <w:rFonts w:ascii="Arial" w:hAnsi="Arial" w:cs="Arial"/>
          <w:sz w:val="20"/>
          <w:szCs w:val="20"/>
        </w:rPr>
        <w:t>However, i</w:t>
      </w:r>
      <w:r w:rsidR="0066105A">
        <w:rPr>
          <w:rFonts w:ascii="Arial" w:hAnsi="Arial" w:cs="Arial"/>
          <w:sz w:val="20"/>
          <w:szCs w:val="20"/>
        </w:rPr>
        <w:t xml:space="preserve">n order for prospective trainees </w:t>
      </w:r>
      <w:r w:rsidRPr="00B128BD">
        <w:rPr>
          <w:rFonts w:ascii="Arial" w:hAnsi="Arial" w:cs="Arial"/>
          <w:sz w:val="20"/>
          <w:szCs w:val="20"/>
        </w:rPr>
        <w:t xml:space="preserve">to </w:t>
      </w:r>
      <w:r w:rsidR="00A2336D">
        <w:rPr>
          <w:rFonts w:ascii="Arial" w:hAnsi="Arial" w:cs="Arial"/>
          <w:sz w:val="20"/>
          <w:szCs w:val="20"/>
        </w:rPr>
        <w:t xml:space="preserve">be considered for admission, </w:t>
      </w:r>
      <w:r w:rsidR="0066105A">
        <w:rPr>
          <w:rFonts w:ascii="Arial" w:hAnsi="Arial" w:cs="Arial"/>
          <w:sz w:val="20"/>
          <w:szCs w:val="20"/>
        </w:rPr>
        <w:t xml:space="preserve">all required fields </w:t>
      </w:r>
      <w:r w:rsidRPr="00B128BD">
        <w:rPr>
          <w:rFonts w:ascii="Arial" w:hAnsi="Arial" w:cs="Arial"/>
          <w:sz w:val="20"/>
          <w:szCs w:val="20"/>
        </w:rPr>
        <w:t xml:space="preserve">must </w:t>
      </w:r>
      <w:r w:rsidR="00463F59">
        <w:rPr>
          <w:rFonts w:ascii="Arial" w:hAnsi="Arial" w:cs="Arial"/>
          <w:sz w:val="20"/>
          <w:szCs w:val="20"/>
        </w:rPr>
        <w:t xml:space="preserve">be </w:t>
      </w:r>
      <w:r w:rsidRPr="00B128BD">
        <w:rPr>
          <w:rFonts w:ascii="Arial" w:hAnsi="Arial" w:cs="Arial"/>
          <w:sz w:val="20"/>
          <w:szCs w:val="20"/>
        </w:rPr>
        <w:t>complete</w:t>
      </w:r>
      <w:r w:rsidR="00A2336D">
        <w:rPr>
          <w:rFonts w:ascii="Arial" w:hAnsi="Arial" w:cs="Arial"/>
          <w:sz w:val="20"/>
          <w:szCs w:val="20"/>
        </w:rPr>
        <w:t>d and the form submitted</w:t>
      </w:r>
      <w:r w:rsidR="00463F59">
        <w:rPr>
          <w:rFonts w:ascii="Arial" w:hAnsi="Arial" w:cs="Arial"/>
          <w:sz w:val="20"/>
          <w:szCs w:val="20"/>
        </w:rPr>
        <w:t xml:space="preserve"> by the specified deadline</w:t>
      </w:r>
      <w:r w:rsidR="00295B98">
        <w:rPr>
          <w:rFonts w:ascii="Arial" w:hAnsi="Arial" w:cs="Arial"/>
          <w:sz w:val="20"/>
          <w:szCs w:val="20"/>
        </w:rPr>
        <w:t>, if one applies</w:t>
      </w:r>
      <w:r w:rsidR="00463F59">
        <w:rPr>
          <w:rFonts w:ascii="Arial" w:hAnsi="Arial" w:cs="Arial"/>
          <w:sz w:val="20"/>
          <w:szCs w:val="20"/>
        </w:rPr>
        <w:t>.</w:t>
      </w:r>
    </w:p>
    <w:p w14:paraId="4385D276" w14:textId="401F8339" w:rsidR="00F1341D" w:rsidRDefault="00F1341D" w:rsidP="0008711B">
      <w:pPr>
        <w:autoSpaceDE w:val="0"/>
        <w:autoSpaceDN w:val="0"/>
        <w:adjustRightInd w:val="0"/>
        <w:rPr>
          <w:rFonts w:ascii="Arial" w:hAnsi="Arial" w:cs="Arial"/>
          <w:sz w:val="20"/>
          <w:szCs w:val="20"/>
        </w:rPr>
      </w:pPr>
    </w:p>
    <w:p w14:paraId="05039B89" w14:textId="551C30B5" w:rsidR="00622E41" w:rsidRPr="00C512D9" w:rsidRDefault="00E1623A" w:rsidP="00E1623A">
      <w:pPr>
        <w:autoSpaceDE w:val="0"/>
        <w:autoSpaceDN w:val="0"/>
        <w:adjustRightInd w:val="0"/>
        <w:rPr>
          <w:rFonts w:ascii="Arial" w:hAnsi="Arial" w:cs="Arial"/>
          <w:bCs/>
          <w:sz w:val="20"/>
        </w:rPr>
      </w:pPr>
      <w:r w:rsidRPr="00B128BD">
        <w:rPr>
          <w:rFonts w:ascii="Arial" w:hAnsi="Arial" w:cs="Arial"/>
          <w:sz w:val="20"/>
          <w:szCs w:val="20"/>
        </w:rPr>
        <w:t>This clearance request is being submitted as a revision because of programmatic changes since the previous clearance approval in calendar year 2016.</w:t>
      </w:r>
      <w:r>
        <w:rPr>
          <w:rFonts w:ascii="Arial" w:hAnsi="Arial" w:cs="Arial"/>
          <w:sz w:val="20"/>
          <w:szCs w:val="20"/>
        </w:rPr>
        <w:t xml:space="preserve">  </w:t>
      </w:r>
      <w:r w:rsidR="00C512D9">
        <w:rPr>
          <w:rFonts w:ascii="Arial" w:hAnsi="Arial" w:cs="Arial"/>
          <w:sz w:val="20"/>
          <w:szCs w:val="20"/>
        </w:rPr>
        <w:t xml:space="preserve">Modifications include eligibility requirements, alumni tracking forms, </w:t>
      </w:r>
      <w:r w:rsidR="00295B98">
        <w:rPr>
          <w:rFonts w:ascii="Arial" w:hAnsi="Arial" w:cs="Arial"/>
          <w:sz w:val="20"/>
          <w:szCs w:val="20"/>
        </w:rPr>
        <w:t>and</w:t>
      </w:r>
      <w:r w:rsidR="00C512D9">
        <w:rPr>
          <w:rFonts w:ascii="Arial" w:hAnsi="Arial" w:cs="Arial"/>
          <w:sz w:val="20"/>
          <w:szCs w:val="20"/>
        </w:rPr>
        <w:t xml:space="preserve"> transfers from </w:t>
      </w:r>
      <w:r w:rsidR="00C512D9" w:rsidRPr="00727A3A">
        <w:rPr>
          <w:rFonts w:ascii="Arial" w:hAnsi="Arial" w:cs="Arial"/>
          <w:sz w:val="20"/>
          <w:szCs w:val="20"/>
          <w:highlight w:val="yellow"/>
        </w:rPr>
        <w:t xml:space="preserve">OMB 0925-0648 </w:t>
      </w:r>
      <w:r w:rsidR="00564BEB" w:rsidRPr="00727A3A">
        <w:rPr>
          <w:rFonts w:ascii="Arial" w:hAnsi="Arial" w:cs="Arial"/>
          <w:sz w:val="20"/>
          <w:szCs w:val="20"/>
          <w:highlight w:val="yellow"/>
        </w:rPr>
        <w:t>[</w:t>
      </w:r>
      <w:r w:rsidR="00564BEB" w:rsidRPr="00727A3A">
        <w:rPr>
          <w:rFonts w:ascii="Arial" w:hAnsi="Arial" w:cs="Arial"/>
          <w:bCs/>
          <w:sz w:val="20"/>
          <w:szCs w:val="20"/>
          <w:highlight w:val="yellow"/>
        </w:rPr>
        <w:t xml:space="preserve">Generic </w:t>
      </w:r>
      <w:r w:rsidR="00564BEB" w:rsidRPr="0039523E">
        <w:rPr>
          <w:rFonts w:ascii="Arial" w:hAnsi="Arial" w:cs="Arial"/>
          <w:bCs/>
          <w:sz w:val="20"/>
          <w:szCs w:val="20"/>
          <w:highlight w:val="yellow"/>
        </w:rPr>
        <w:t xml:space="preserve">Clearance for the Collection of Qualitative Feedback on Agency Service Delivery (NIH)] </w:t>
      </w:r>
      <w:r w:rsidR="005C58F1" w:rsidRPr="0039523E">
        <w:rPr>
          <w:rFonts w:ascii="Arial" w:hAnsi="Arial" w:cs="Arial"/>
          <w:sz w:val="20"/>
          <w:szCs w:val="20"/>
          <w:highlight w:val="yellow"/>
        </w:rPr>
        <w:t>and OMB 0925-0740</w:t>
      </w:r>
      <w:r w:rsidR="00564BEB" w:rsidRPr="0039523E">
        <w:rPr>
          <w:rFonts w:ascii="Arial" w:hAnsi="Arial" w:cs="Arial"/>
          <w:sz w:val="20"/>
          <w:szCs w:val="20"/>
          <w:highlight w:val="yellow"/>
        </w:rPr>
        <w:t xml:space="preserve"> [</w:t>
      </w:r>
      <w:r w:rsidR="00564BEB" w:rsidRPr="0039523E">
        <w:rPr>
          <w:rFonts w:ascii="Arial" w:hAnsi="Arial" w:cs="Arial"/>
          <w:bCs/>
          <w:sz w:val="20"/>
          <w:highlight w:val="yellow"/>
        </w:rPr>
        <w:t>Generic Clearance for Conferences, Meetings, Workshops, Poster Sessions and Registration (OD)]</w:t>
      </w:r>
      <w:r w:rsidR="00295B98">
        <w:rPr>
          <w:rFonts w:ascii="Arial" w:hAnsi="Arial" w:cs="Arial"/>
          <w:bCs/>
          <w:sz w:val="20"/>
        </w:rPr>
        <w:t xml:space="preserve"> see below</w:t>
      </w:r>
      <w:r w:rsidR="00C512D9">
        <w:rPr>
          <w:rFonts w:ascii="Arial" w:hAnsi="Arial" w:cs="Arial"/>
          <w:bCs/>
          <w:sz w:val="20"/>
        </w:rPr>
        <w:t xml:space="preserve">.  The </w:t>
      </w:r>
      <w:r w:rsidR="004B41BB">
        <w:rPr>
          <w:rFonts w:ascii="Arial" w:hAnsi="Arial" w:cs="Arial"/>
          <w:bCs/>
          <w:sz w:val="20"/>
        </w:rPr>
        <w:t xml:space="preserve">collection forms approved through OMB 0295-0648 and OMB 0295-0740, </w:t>
      </w:r>
      <w:r w:rsidR="00C512D9">
        <w:rPr>
          <w:rFonts w:ascii="Arial" w:hAnsi="Arial" w:cs="Arial"/>
          <w:bCs/>
          <w:sz w:val="20"/>
        </w:rPr>
        <w:t xml:space="preserve">were </w:t>
      </w:r>
      <w:r w:rsidR="004B41BB">
        <w:rPr>
          <w:rFonts w:ascii="Arial" w:hAnsi="Arial" w:cs="Arial"/>
          <w:bCs/>
          <w:sz w:val="20"/>
        </w:rPr>
        <w:t xml:space="preserve">recently </w:t>
      </w:r>
      <w:r w:rsidR="00C512D9">
        <w:rPr>
          <w:rFonts w:ascii="Arial" w:hAnsi="Arial" w:cs="Arial"/>
          <w:bCs/>
          <w:sz w:val="20"/>
        </w:rPr>
        <w:t xml:space="preserve">reviewed and </w:t>
      </w:r>
      <w:r w:rsidR="00295B98">
        <w:rPr>
          <w:rFonts w:ascii="Arial" w:hAnsi="Arial" w:cs="Arial"/>
          <w:bCs/>
          <w:sz w:val="20"/>
        </w:rPr>
        <w:t xml:space="preserve">based on </w:t>
      </w:r>
      <w:r w:rsidR="009F0858">
        <w:rPr>
          <w:rFonts w:ascii="Arial" w:hAnsi="Arial" w:cs="Arial"/>
          <w:bCs/>
          <w:sz w:val="20"/>
        </w:rPr>
        <w:t xml:space="preserve">collection form </w:t>
      </w:r>
      <w:r w:rsidR="00295B98">
        <w:rPr>
          <w:rFonts w:ascii="Arial" w:hAnsi="Arial" w:cs="Arial"/>
          <w:bCs/>
          <w:sz w:val="20"/>
        </w:rPr>
        <w:t>use</w:t>
      </w:r>
      <w:r w:rsidR="004B41BB">
        <w:rPr>
          <w:rFonts w:ascii="Arial" w:hAnsi="Arial" w:cs="Arial"/>
          <w:bCs/>
          <w:sz w:val="20"/>
        </w:rPr>
        <w:t xml:space="preserve">, it was deemed necessary to move </w:t>
      </w:r>
      <w:r w:rsidR="009F0858">
        <w:rPr>
          <w:rFonts w:ascii="Arial" w:hAnsi="Arial" w:cs="Arial"/>
          <w:bCs/>
          <w:sz w:val="20"/>
        </w:rPr>
        <w:t>select</w:t>
      </w:r>
      <w:r w:rsidR="00295B98">
        <w:rPr>
          <w:rFonts w:ascii="Arial" w:hAnsi="Arial" w:cs="Arial"/>
          <w:bCs/>
          <w:sz w:val="20"/>
        </w:rPr>
        <w:t>ed</w:t>
      </w:r>
      <w:r w:rsidR="009F0858">
        <w:rPr>
          <w:rFonts w:ascii="Arial" w:hAnsi="Arial" w:cs="Arial"/>
          <w:bCs/>
          <w:sz w:val="20"/>
        </w:rPr>
        <w:t xml:space="preserve"> forms to </w:t>
      </w:r>
      <w:r w:rsidR="00C512D9">
        <w:rPr>
          <w:rFonts w:ascii="Arial" w:hAnsi="Arial" w:cs="Arial"/>
          <w:bCs/>
          <w:sz w:val="20"/>
        </w:rPr>
        <w:t>OMB 0925-0299.</w:t>
      </w:r>
    </w:p>
    <w:p w14:paraId="1F45FF76" w14:textId="33393EF9" w:rsidR="00622E41" w:rsidRDefault="00622E41" w:rsidP="00E1623A">
      <w:pPr>
        <w:autoSpaceDE w:val="0"/>
        <w:autoSpaceDN w:val="0"/>
        <w:adjustRightInd w:val="0"/>
        <w:rPr>
          <w:rFonts w:ascii="Arial" w:hAnsi="Arial" w:cs="Arial"/>
          <w:sz w:val="20"/>
          <w:szCs w:val="20"/>
        </w:rPr>
      </w:pPr>
    </w:p>
    <w:p w14:paraId="087FB95A" w14:textId="4311EB4A" w:rsidR="005B60B0" w:rsidRPr="00622DA6" w:rsidRDefault="003612C8" w:rsidP="005B60B0">
      <w:pPr>
        <w:rPr>
          <w:rFonts w:ascii="Arial" w:hAnsi="Arial" w:cs="Arial"/>
          <w:sz w:val="20"/>
          <w:szCs w:val="20"/>
          <w:highlight w:val="yellow"/>
        </w:rPr>
      </w:pPr>
      <w:r>
        <w:rPr>
          <w:rFonts w:ascii="Arial" w:hAnsi="Arial" w:cs="Arial"/>
          <w:sz w:val="20"/>
          <w:szCs w:val="20"/>
          <w:highlight w:val="yellow"/>
        </w:rPr>
        <w:t xml:space="preserve">OMB </w:t>
      </w:r>
      <w:r w:rsidR="005B60B0" w:rsidRPr="00622DA6">
        <w:rPr>
          <w:rFonts w:ascii="Arial" w:hAnsi="Arial" w:cs="Arial"/>
          <w:sz w:val="20"/>
          <w:szCs w:val="20"/>
          <w:highlight w:val="yellow"/>
        </w:rPr>
        <w:t>0925-0648</w:t>
      </w:r>
      <w:r>
        <w:rPr>
          <w:rFonts w:ascii="Arial" w:hAnsi="Arial" w:cs="Arial"/>
          <w:sz w:val="20"/>
          <w:szCs w:val="20"/>
          <w:highlight w:val="yellow"/>
        </w:rPr>
        <w:t xml:space="preserve"> - </w:t>
      </w:r>
      <w:r w:rsidRPr="0039523E">
        <w:rPr>
          <w:rFonts w:ascii="Arial" w:hAnsi="Arial" w:cs="Arial"/>
          <w:bCs/>
          <w:sz w:val="20"/>
          <w:szCs w:val="20"/>
          <w:highlight w:val="yellow"/>
        </w:rPr>
        <w:t>Generic Clearance for the Collection of Qualitative Feedback on Agency Service Delivery (NIH)</w:t>
      </w:r>
    </w:p>
    <w:p w14:paraId="26F66493" w14:textId="3300295F" w:rsidR="005B60B0" w:rsidRPr="00DD18AE" w:rsidRDefault="005B60B0" w:rsidP="00DD18AE">
      <w:pPr>
        <w:pStyle w:val="ListParagraph"/>
        <w:numPr>
          <w:ilvl w:val="0"/>
          <w:numId w:val="29"/>
        </w:numPr>
        <w:rPr>
          <w:rFonts w:ascii="Arial" w:hAnsi="Arial" w:cs="Arial"/>
          <w:sz w:val="20"/>
          <w:szCs w:val="20"/>
          <w:highlight w:val="yellow"/>
        </w:rPr>
      </w:pPr>
      <w:r w:rsidRPr="00DD18AE">
        <w:rPr>
          <w:rFonts w:ascii="Arial" w:hAnsi="Arial" w:cs="Arial"/>
          <w:sz w:val="20"/>
          <w:szCs w:val="20"/>
          <w:highlight w:val="yellow"/>
        </w:rPr>
        <w:t xml:space="preserve">Amgen Scholars at NIH </w:t>
      </w:r>
      <w:r w:rsidR="009C0378" w:rsidRPr="00DD18AE">
        <w:rPr>
          <w:rFonts w:ascii="Arial" w:hAnsi="Arial" w:cs="Arial"/>
          <w:sz w:val="20"/>
          <w:szCs w:val="20"/>
          <w:highlight w:val="yellow"/>
        </w:rPr>
        <w:t>–</w:t>
      </w:r>
      <w:r w:rsidRPr="00DD18AE">
        <w:rPr>
          <w:rFonts w:ascii="Arial" w:hAnsi="Arial" w:cs="Arial"/>
          <w:sz w:val="20"/>
          <w:szCs w:val="20"/>
          <w:highlight w:val="yellow"/>
        </w:rPr>
        <w:t xml:space="preserve"> Feedback</w:t>
      </w:r>
      <w:r w:rsidR="009C0378" w:rsidRPr="00DD18AE">
        <w:rPr>
          <w:rFonts w:ascii="Arial" w:hAnsi="Arial" w:cs="Arial"/>
          <w:sz w:val="20"/>
          <w:szCs w:val="20"/>
          <w:highlight w:val="yellow"/>
        </w:rPr>
        <w:t xml:space="preserve"> (Attachment-07)</w:t>
      </w:r>
    </w:p>
    <w:p w14:paraId="557D1BB1" w14:textId="2D8F55B5" w:rsidR="005B60B0" w:rsidRPr="00DD18AE" w:rsidRDefault="005B60B0" w:rsidP="00DD18AE">
      <w:pPr>
        <w:pStyle w:val="ListParagraph"/>
        <w:numPr>
          <w:ilvl w:val="0"/>
          <w:numId w:val="29"/>
        </w:numPr>
        <w:rPr>
          <w:rFonts w:ascii="Arial" w:hAnsi="Arial" w:cs="Arial"/>
          <w:sz w:val="20"/>
          <w:szCs w:val="20"/>
          <w:highlight w:val="yellow"/>
        </w:rPr>
      </w:pPr>
      <w:r w:rsidRPr="00DD18AE">
        <w:rPr>
          <w:rFonts w:ascii="Arial" w:hAnsi="Arial" w:cs="Arial"/>
          <w:sz w:val="20"/>
          <w:szCs w:val="20"/>
          <w:highlight w:val="yellow"/>
        </w:rPr>
        <w:t xml:space="preserve">Amgen Scholars at NIH </w:t>
      </w:r>
      <w:r w:rsidR="009C0378" w:rsidRPr="00DD18AE">
        <w:rPr>
          <w:rFonts w:ascii="Arial" w:hAnsi="Arial" w:cs="Arial"/>
          <w:sz w:val="20"/>
          <w:szCs w:val="20"/>
          <w:highlight w:val="yellow"/>
        </w:rPr>
        <w:t>–</w:t>
      </w:r>
      <w:r w:rsidRPr="00DD18AE">
        <w:rPr>
          <w:rFonts w:ascii="Arial" w:hAnsi="Arial" w:cs="Arial"/>
          <w:sz w:val="20"/>
          <w:szCs w:val="20"/>
          <w:highlight w:val="yellow"/>
        </w:rPr>
        <w:t xml:space="preserve"> Alumni Tracking</w:t>
      </w:r>
      <w:r w:rsidR="009C0378" w:rsidRPr="00DD18AE">
        <w:rPr>
          <w:rFonts w:ascii="Arial" w:hAnsi="Arial" w:cs="Arial"/>
          <w:sz w:val="20"/>
          <w:szCs w:val="20"/>
          <w:highlight w:val="yellow"/>
        </w:rPr>
        <w:t xml:space="preserve"> (Attachment-08)</w:t>
      </w:r>
    </w:p>
    <w:p w14:paraId="3B9C294C" w14:textId="7AC0554B" w:rsidR="005B60B0" w:rsidRPr="00DD18AE" w:rsidRDefault="005B60B0" w:rsidP="00DD18AE">
      <w:pPr>
        <w:pStyle w:val="ListParagraph"/>
        <w:numPr>
          <w:ilvl w:val="0"/>
          <w:numId w:val="29"/>
        </w:numPr>
        <w:rPr>
          <w:rFonts w:ascii="Arial" w:hAnsi="Arial" w:cs="Arial"/>
          <w:sz w:val="20"/>
          <w:szCs w:val="20"/>
          <w:highlight w:val="yellow"/>
        </w:rPr>
      </w:pPr>
      <w:r w:rsidRPr="00DD18AE">
        <w:rPr>
          <w:rFonts w:ascii="Arial" w:hAnsi="Arial" w:cs="Arial"/>
          <w:sz w:val="20"/>
          <w:szCs w:val="20"/>
          <w:highlight w:val="yellow"/>
        </w:rPr>
        <w:t xml:space="preserve">Native American Visit Week </w:t>
      </w:r>
      <w:r w:rsidR="009C0378" w:rsidRPr="00DD18AE">
        <w:rPr>
          <w:rFonts w:ascii="Arial" w:hAnsi="Arial" w:cs="Arial"/>
          <w:sz w:val="20"/>
          <w:szCs w:val="20"/>
          <w:highlight w:val="yellow"/>
        </w:rPr>
        <w:t xml:space="preserve">– </w:t>
      </w:r>
      <w:r w:rsidRPr="00DD18AE">
        <w:rPr>
          <w:rFonts w:ascii="Arial" w:hAnsi="Arial" w:cs="Arial"/>
          <w:sz w:val="20"/>
          <w:szCs w:val="20"/>
          <w:highlight w:val="yellow"/>
        </w:rPr>
        <w:t>Feedback</w:t>
      </w:r>
      <w:r w:rsidR="009C0378" w:rsidRPr="00DD18AE">
        <w:rPr>
          <w:rFonts w:ascii="Arial" w:hAnsi="Arial" w:cs="Arial"/>
          <w:sz w:val="20"/>
          <w:szCs w:val="20"/>
          <w:highlight w:val="yellow"/>
        </w:rPr>
        <w:t xml:space="preserve"> (Attachment-15)</w:t>
      </w:r>
    </w:p>
    <w:p w14:paraId="04D01C65" w14:textId="77777777" w:rsidR="003612C8" w:rsidRPr="003612C8" w:rsidRDefault="003612C8" w:rsidP="003612C8">
      <w:pPr>
        <w:rPr>
          <w:rFonts w:ascii="Arial" w:hAnsi="Arial" w:cs="Arial"/>
          <w:sz w:val="20"/>
          <w:szCs w:val="20"/>
          <w:highlight w:val="yellow"/>
        </w:rPr>
      </w:pPr>
    </w:p>
    <w:p w14:paraId="70E913D6" w14:textId="4055714F" w:rsidR="005B60B0" w:rsidRPr="00622DA6" w:rsidRDefault="003612C8" w:rsidP="005B60B0">
      <w:pPr>
        <w:rPr>
          <w:rFonts w:ascii="Arial" w:hAnsi="Arial" w:cs="Arial"/>
          <w:sz w:val="20"/>
          <w:szCs w:val="20"/>
          <w:highlight w:val="yellow"/>
        </w:rPr>
      </w:pPr>
      <w:r>
        <w:rPr>
          <w:rFonts w:ascii="Arial" w:hAnsi="Arial" w:cs="Arial"/>
          <w:sz w:val="20"/>
          <w:szCs w:val="20"/>
          <w:highlight w:val="yellow"/>
        </w:rPr>
        <w:t xml:space="preserve">OMB </w:t>
      </w:r>
      <w:r w:rsidR="005B60B0" w:rsidRPr="00622DA6">
        <w:rPr>
          <w:rFonts w:ascii="Arial" w:hAnsi="Arial" w:cs="Arial"/>
          <w:sz w:val="20"/>
          <w:szCs w:val="20"/>
          <w:highlight w:val="yellow"/>
        </w:rPr>
        <w:t>0925-0740</w:t>
      </w:r>
      <w:r>
        <w:rPr>
          <w:rFonts w:ascii="Arial" w:hAnsi="Arial" w:cs="Arial"/>
          <w:sz w:val="20"/>
          <w:szCs w:val="20"/>
          <w:highlight w:val="yellow"/>
        </w:rPr>
        <w:t xml:space="preserve"> - </w:t>
      </w:r>
      <w:r w:rsidRPr="0039523E">
        <w:rPr>
          <w:rFonts w:ascii="Arial" w:hAnsi="Arial" w:cs="Arial"/>
          <w:bCs/>
          <w:sz w:val="20"/>
          <w:highlight w:val="yellow"/>
        </w:rPr>
        <w:t>Generic Clearance for Conferences, Meetings, Workshops, Poster Sessions and Registration (OD)</w:t>
      </w:r>
    </w:p>
    <w:p w14:paraId="38AAE0AB" w14:textId="18FD770E" w:rsidR="005B60B0" w:rsidRPr="009C0378" w:rsidRDefault="005B60B0" w:rsidP="009C0378">
      <w:pPr>
        <w:pStyle w:val="ListParagraph"/>
        <w:numPr>
          <w:ilvl w:val="0"/>
          <w:numId w:val="27"/>
        </w:numPr>
        <w:rPr>
          <w:rFonts w:ascii="Arial" w:hAnsi="Arial" w:cs="Arial"/>
          <w:sz w:val="20"/>
          <w:szCs w:val="20"/>
          <w:highlight w:val="yellow"/>
        </w:rPr>
      </w:pPr>
      <w:r w:rsidRPr="005B60B0">
        <w:rPr>
          <w:rFonts w:ascii="Arial" w:hAnsi="Arial" w:cs="Arial"/>
          <w:sz w:val="20"/>
          <w:szCs w:val="20"/>
          <w:highlight w:val="yellow"/>
        </w:rPr>
        <w:t xml:space="preserve">High School Scientific Training &amp; Enrichment Program (HiSTEP) </w:t>
      </w:r>
      <w:r w:rsidR="009C0378">
        <w:rPr>
          <w:rFonts w:ascii="Arial" w:hAnsi="Arial" w:cs="Arial"/>
          <w:sz w:val="20"/>
          <w:szCs w:val="20"/>
          <w:highlight w:val="yellow"/>
        </w:rPr>
        <w:t>–</w:t>
      </w:r>
      <w:r w:rsidRPr="005B60B0">
        <w:rPr>
          <w:rFonts w:ascii="Arial" w:hAnsi="Arial" w:cs="Arial"/>
          <w:sz w:val="20"/>
          <w:szCs w:val="20"/>
          <w:highlight w:val="yellow"/>
        </w:rPr>
        <w:t xml:space="preserve"> </w:t>
      </w:r>
      <w:r w:rsidRPr="009C0378">
        <w:rPr>
          <w:rFonts w:ascii="Arial" w:hAnsi="Arial" w:cs="Arial"/>
          <w:sz w:val="20"/>
          <w:szCs w:val="20"/>
          <w:highlight w:val="yellow"/>
        </w:rPr>
        <w:t>Alumni Tracking</w:t>
      </w:r>
      <w:r w:rsidR="009C0378" w:rsidRPr="009C0378">
        <w:rPr>
          <w:rFonts w:ascii="Arial" w:hAnsi="Arial" w:cs="Arial"/>
          <w:sz w:val="20"/>
          <w:szCs w:val="20"/>
          <w:highlight w:val="yellow"/>
        </w:rPr>
        <w:t xml:space="preserve"> (Attachment-03)</w:t>
      </w:r>
    </w:p>
    <w:p w14:paraId="0E79D791" w14:textId="15529253" w:rsidR="005B60B0" w:rsidRPr="009C0378" w:rsidRDefault="005B60B0" w:rsidP="009C0378">
      <w:pPr>
        <w:pStyle w:val="ListParagraph"/>
        <w:numPr>
          <w:ilvl w:val="0"/>
          <w:numId w:val="27"/>
        </w:numPr>
        <w:rPr>
          <w:rFonts w:ascii="Arial" w:hAnsi="Arial" w:cs="Arial"/>
          <w:sz w:val="20"/>
          <w:szCs w:val="20"/>
          <w:highlight w:val="yellow"/>
        </w:rPr>
      </w:pPr>
      <w:r w:rsidRPr="005B60B0">
        <w:rPr>
          <w:rFonts w:ascii="Arial" w:hAnsi="Arial" w:cs="Arial"/>
          <w:sz w:val="20"/>
          <w:szCs w:val="20"/>
          <w:highlight w:val="yellow"/>
        </w:rPr>
        <w:t xml:space="preserve">High School Scientific Training &amp; Enrichment Program (HiSTEP) 2.0 </w:t>
      </w:r>
      <w:r w:rsidR="009C0378">
        <w:rPr>
          <w:rFonts w:ascii="Arial" w:hAnsi="Arial" w:cs="Arial"/>
          <w:sz w:val="20"/>
          <w:szCs w:val="20"/>
          <w:highlight w:val="yellow"/>
        </w:rPr>
        <w:t>–</w:t>
      </w:r>
      <w:r w:rsidRPr="005B60B0">
        <w:rPr>
          <w:rFonts w:ascii="Arial" w:hAnsi="Arial" w:cs="Arial"/>
          <w:sz w:val="20"/>
          <w:szCs w:val="20"/>
          <w:highlight w:val="yellow"/>
        </w:rPr>
        <w:t xml:space="preserve"> </w:t>
      </w:r>
      <w:r w:rsidRPr="009C0378">
        <w:rPr>
          <w:rFonts w:ascii="Arial" w:hAnsi="Arial" w:cs="Arial"/>
          <w:sz w:val="20"/>
          <w:szCs w:val="20"/>
          <w:highlight w:val="yellow"/>
        </w:rPr>
        <w:t>Alumni Tracking</w:t>
      </w:r>
      <w:r w:rsidR="000D132A">
        <w:rPr>
          <w:rFonts w:ascii="Arial" w:hAnsi="Arial" w:cs="Arial"/>
          <w:sz w:val="20"/>
          <w:szCs w:val="20"/>
          <w:highlight w:val="yellow"/>
        </w:rPr>
        <w:t xml:space="preserve"> (Attachment-03)</w:t>
      </w:r>
    </w:p>
    <w:p w14:paraId="734F882D" w14:textId="2CFE8B80" w:rsidR="005B60B0" w:rsidRPr="009C0378" w:rsidRDefault="005B60B0" w:rsidP="009C0378">
      <w:pPr>
        <w:pStyle w:val="ListParagraph"/>
        <w:numPr>
          <w:ilvl w:val="0"/>
          <w:numId w:val="27"/>
        </w:numPr>
        <w:rPr>
          <w:rFonts w:ascii="Arial" w:hAnsi="Arial" w:cs="Arial"/>
          <w:sz w:val="20"/>
          <w:szCs w:val="20"/>
          <w:highlight w:val="yellow"/>
        </w:rPr>
      </w:pPr>
      <w:r w:rsidRPr="005B60B0">
        <w:rPr>
          <w:rFonts w:ascii="Arial" w:hAnsi="Arial" w:cs="Arial"/>
          <w:sz w:val="20"/>
          <w:szCs w:val="20"/>
          <w:highlight w:val="yellow"/>
        </w:rPr>
        <w:t xml:space="preserve">Community College Summer Enrichment Program </w:t>
      </w:r>
      <w:r w:rsidR="000D132A">
        <w:rPr>
          <w:rFonts w:ascii="Arial" w:hAnsi="Arial" w:cs="Arial"/>
          <w:sz w:val="20"/>
          <w:szCs w:val="20"/>
          <w:highlight w:val="yellow"/>
        </w:rPr>
        <w:t xml:space="preserve">(CCSEP) </w:t>
      </w:r>
      <w:r w:rsidR="009C0378">
        <w:rPr>
          <w:rFonts w:ascii="Arial" w:hAnsi="Arial" w:cs="Arial"/>
          <w:sz w:val="20"/>
          <w:szCs w:val="20"/>
          <w:highlight w:val="yellow"/>
        </w:rPr>
        <w:t xml:space="preserve">– </w:t>
      </w:r>
      <w:r w:rsidRPr="009C0378">
        <w:rPr>
          <w:rFonts w:ascii="Arial" w:hAnsi="Arial" w:cs="Arial"/>
          <w:sz w:val="20"/>
          <w:szCs w:val="20"/>
          <w:highlight w:val="yellow"/>
        </w:rPr>
        <w:t>Alumni Tracking</w:t>
      </w:r>
      <w:r w:rsidR="000D132A">
        <w:rPr>
          <w:rFonts w:ascii="Arial" w:hAnsi="Arial" w:cs="Arial"/>
          <w:sz w:val="20"/>
          <w:szCs w:val="20"/>
          <w:highlight w:val="yellow"/>
        </w:rPr>
        <w:t xml:space="preserve"> (Attachment-09)</w:t>
      </w:r>
    </w:p>
    <w:p w14:paraId="4D281085" w14:textId="395723E3" w:rsidR="005B60B0" w:rsidRPr="009C0378" w:rsidRDefault="005B60B0" w:rsidP="009C0378">
      <w:pPr>
        <w:pStyle w:val="ListParagraph"/>
        <w:numPr>
          <w:ilvl w:val="0"/>
          <w:numId w:val="27"/>
        </w:numPr>
        <w:rPr>
          <w:rFonts w:ascii="Arial" w:hAnsi="Arial" w:cs="Arial"/>
          <w:sz w:val="20"/>
          <w:szCs w:val="20"/>
          <w:highlight w:val="yellow"/>
        </w:rPr>
      </w:pPr>
      <w:r w:rsidRPr="005B60B0">
        <w:rPr>
          <w:rFonts w:ascii="Arial" w:hAnsi="Arial" w:cs="Arial"/>
          <w:sz w:val="20"/>
          <w:szCs w:val="20"/>
          <w:highlight w:val="yellow"/>
        </w:rPr>
        <w:t xml:space="preserve">College Summer Opportunities to Advance Research (C-SOAR) </w:t>
      </w:r>
      <w:r w:rsidR="009C0378">
        <w:rPr>
          <w:rFonts w:ascii="Arial" w:hAnsi="Arial" w:cs="Arial"/>
          <w:sz w:val="20"/>
          <w:szCs w:val="20"/>
          <w:highlight w:val="yellow"/>
        </w:rPr>
        <w:t>–</w:t>
      </w:r>
      <w:r w:rsidRPr="005B60B0">
        <w:rPr>
          <w:rFonts w:ascii="Arial" w:hAnsi="Arial" w:cs="Arial"/>
          <w:sz w:val="20"/>
          <w:szCs w:val="20"/>
          <w:highlight w:val="yellow"/>
        </w:rPr>
        <w:t xml:space="preserve"> </w:t>
      </w:r>
      <w:r w:rsidRPr="009C0378">
        <w:rPr>
          <w:rFonts w:ascii="Arial" w:hAnsi="Arial" w:cs="Arial"/>
          <w:sz w:val="20"/>
          <w:szCs w:val="20"/>
          <w:highlight w:val="yellow"/>
        </w:rPr>
        <w:t>Alumni Tracking</w:t>
      </w:r>
      <w:r w:rsidR="000D132A">
        <w:rPr>
          <w:rFonts w:ascii="Arial" w:hAnsi="Arial" w:cs="Arial"/>
          <w:sz w:val="20"/>
          <w:szCs w:val="20"/>
          <w:highlight w:val="yellow"/>
        </w:rPr>
        <w:t xml:space="preserve"> (Attachment-10)</w:t>
      </w:r>
    </w:p>
    <w:p w14:paraId="150EA6FF" w14:textId="258810BB" w:rsidR="005B60B0" w:rsidRPr="009C0378" w:rsidRDefault="005B60B0" w:rsidP="009C0378">
      <w:pPr>
        <w:pStyle w:val="ListParagraph"/>
        <w:numPr>
          <w:ilvl w:val="0"/>
          <w:numId w:val="27"/>
        </w:numPr>
        <w:rPr>
          <w:rFonts w:ascii="Arial" w:hAnsi="Arial" w:cs="Arial"/>
          <w:sz w:val="20"/>
          <w:szCs w:val="20"/>
          <w:highlight w:val="yellow"/>
        </w:rPr>
      </w:pPr>
      <w:r w:rsidRPr="005B60B0">
        <w:rPr>
          <w:rFonts w:ascii="Arial" w:hAnsi="Arial" w:cs="Arial"/>
          <w:sz w:val="20"/>
          <w:szCs w:val="20"/>
          <w:highlight w:val="yellow"/>
        </w:rPr>
        <w:t xml:space="preserve">Graduate Summer Opportunities to Advance Research (G-SOAR) </w:t>
      </w:r>
      <w:r w:rsidR="009C0378">
        <w:rPr>
          <w:rFonts w:ascii="Arial" w:hAnsi="Arial" w:cs="Arial"/>
          <w:sz w:val="20"/>
          <w:szCs w:val="20"/>
          <w:highlight w:val="yellow"/>
        </w:rPr>
        <w:t xml:space="preserve">– </w:t>
      </w:r>
      <w:r w:rsidRPr="009C0378">
        <w:rPr>
          <w:rFonts w:ascii="Arial" w:hAnsi="Arial" w:cs="Arial"/>
          <w:sz w:val="20"/>
          <w:szCs w:val="20"/>
          <w:highlight w:val="yellow"/>
        </w:rPr>
        <w:t>Alumni Tracking</w:t>
      </w:r>
      <w:r w:rsidR="000D132A">
        <w:rPr>
          <w:rFonts w:ascii="Arial" w:hAnsi="Arial" w:cs="Arial"/>
          <w:sz w:val="20"/>
          <w:szCs w:val="20"/>
          <w:highlight w:val="yellow"/>
        </w:rPr>
        <w:t xml:space="preserve"> (Attachment-11)</w:t>
      </w:r>
    </w:p>
    <w:p w14:paraId="6E292E98" w14:textId="487ECDDC" w:rsidR="005B60B0" w:rsidRPr="009C0378" w:rsidRDefault="005B60B0" w:rsidP="009C0378">
      <w:pPr>
        <w:pStyle w:val="ListParagraph"/>
        <w:numPr>
          <w:ilvl w:val="0"/>
          <w:numId w:val="27"/>
        </w:numPr>
        <w:rPr>
          <w:rFonts w:ascii="Arial" w:hAnsi="Arial" w:cs="Arial"/>
          <w:sz w:val="20"/>
          <w:szCs w:val="20"/>
          <w:highlight w:val="yellow"/>
        </w:rPr>
      </w:pPr>
      <w:r w:rsidRPr="005B60B0">
        <w:rPr>
          <w:rFonts w:ascii="Arial" w:hAnsi="Arial" w:cs="Arial"/>
          <w:sz w:val="20"/>
          <w:szCs w:val="20"/>
          <w:highlight w:val="yellow"/>
        </w:rPr>
        <w:t xml:space="preserve">Graduate Data Science Summer Program (GDSSP) </w:t>
      </w:r>
      <w:r w:rsidR="009C0378">
        <w:rPr>
          <w:rFonts w:ascii="Arial" w:hAnsi="Arial" w:cs="Arial"/>
          <w:sz w:val="20"/>
          <w:szCs w:val="20"/>
          <w:highlight w:val="yellow"/>
        </w:rPr>
        <w:t>–</w:t>
      </w:r>
      <w:r w:rsidRPr="005B60B0">
        <w:rPr>
          <w:rFonts w:ascii="Arial" w:hAnsi="Arial" w:cs="Arial"/>
          <w:sz w:val="20"/>
          <w:szCs w:val="20"/>
          <w:highlight w:val="yellow"/>
        </w:rPr>
        <w:t xml:space="preserve"> </w:t>
      </w:r>
      <w:r w:rsidRPr="009C0378">
        <w:rPr>
          <w:rFonts w:ascii="Arial" w:hAnsi="Arial" w:cs="Arial"/>
          <w:sz w:val="20"/>
          <w:szCs w:val="20"/>
          <w:highlight w:val="yellow"/>
        </w:rPr>
        <w:t>Alumni Tracking</w:t>
      </w:r>
      <w:r w:rsidR="000D132A">
        <w:rPr>
          <w:rFonts w:ascii="Arial" w:hAnsi="Arial" w:cs="Arial"/>
          <w:sz w:val="20"/>
          <w:szCs w:val="20"/>
          <w:highlight w:val="yellow"/>
        </w:rPr>
        <w:t xml:space="preserve"> (Attachment-12)</w:t>
      </w:r>
    </w:p>
    <w:p w14:paraId="3CED72A2" w14:textId="0CB74253" w:rsidR="005B60B0" w:rsidRPr="009C0378" w:rsidRDefault="005B60B0" w:rsidP="009C0378">
      <w:pPr>
        <w:pStyle w:val="ListParagraph"/>
        <w:numPr>
          <w:ilvl w:val="0"/>
          <w:numId w:val="27"/>
        </w:numPr>
        <w:rPr>
          <w:rFonts w:ascii="Arial" w:hAnsi="Arial" w:cs="Arial"/>
          <w:sz w:val="20"/>
          <w:szCs w:val="20"/>
          <w:highlight w:val="yellow"/>
        </w:rPr>
      </w:pPr>
      <w:r w:rsidRPr="005B60B0">
        <w:rPr>
          <w:rFonts w:ascii="Arial" w:hAnsi="Arial" w:cs="Arial"/>
          <w:sz w:val="20"/>
          <w:szCs w:val="20"/>
          <w:highlight w:val="yellow"/>
        </w:rPr>
        <w:t xml:space="preserve">Graduate Partnerships Program </w:t>
      </w:r>
      <w:r w:rsidR="009C0378">
        <w:rPr>
          <w:rFonts w:ascii="Arial" w:hAnsi="Arial" w:cs="Arial"/>
          <w:sz w:val="20"/>
          <w:szCs w:val="20"/>
          <w:highlight w:val="yellow"/>
        </w:rPr>
        <w:t>–</w:t>
      </w:r>
      <w:r w:rsidRPr="005B60B0">
        <w:rPr>
          <w:rFonts w:ascii="Arial" w:hAnsi="Arial" w:cs="Arial"/>
          <w:sz w:val="20"/>
          <w:szCs w:val="20"/>
          <w:highlight w:val="yellow"/>
        </w:rPr>
        <w:t xml:space="preserve"> </w:t>
      </w:r>
      <w:r w:rsidRPr="009C0378">
        <w:rPr>
          <w:rFonts w:ascii="Arial" w:hAnsi="Arial" w:cs="Arial"/>
          <w:sz w:val="20"/>
          <w:szCs w:val="20"/>
          <w:highlight w:val="yellow"/>
        </w:rPr>
        <w:t>Awards Certificate</w:t>
      </w:r>
      <w:r w:rsidR="004633C7">
        <w:rPr>
          <w:rFonts w:ascii="Arial" w:hAnsi="Arial" w:cs="Arial"/>
          <w:sz w:val="20"/>
          <w:szCs w:val="20"/>
          <w:highlight w:val="yellow"/>
        </w:rPr>
        <w:t xml:space="preserve"> (Attachment-32)</w:t>
      </w:r>
    </w:p>
    <w:p w14:paraId="7C537C9A" w14:textId="2467B77B" w:rsidR="005B60B0" w:rsidRPr="009C0378" w:rsidRDefault="005B60B0" w:rsidP="009C0378">
      <w:pPr>
        <w:pStyle w:val="ListParagraph"/>
        <w:numPr>
          <w:ilvl w:val="0"/>
          <w:numId w:val="27"/>
        </w:numPr>
        <w:rPr>
          <w:rFonts w:ascii="Arial" w:hAnsi="Arial" w:cs="Arial"/>
          <w:sz w:val="20"/>
          <w:szCs w:val="20"/>
          <w:highlight w:val="yellow"/>
        </w:rPr>
      </w:pPr>
      <w:r w:rsidRPr="005B60B0">
        <w:rPr>
          <w:rFonts w:ascii="Arial" w:hAnsi="Arial" w:cs="Arial"/>
          <w:sz w:val="20"/>
          <w:szCs w:val="20"/>
          <w:highlight w:val="yellow"/>
        </w:rPr>
        <w:t xml:space="preserve">MyOITE </w:t>
      </w:r>
      <w:r w:rsidR="009C0378">
        <w:rPr>
          <w:rFonts w:ascii="Arial" w:hAnsi="Arial" w:cs="Arial"/>
          <w:sz w:val="20"/>
          <w:szCs w:val="20"/>
          <w:highlight w:val="yellow"/>
        </w:rPr>
        <w:t>–</w:t>
      </w:r>
      <w:r w:rsidRPr="005B60B0">
        <w:rPr>
          <w:rFonts w:ascii="Arial" w:hAnsi="Arial" w:cs="Arial"/>
          <w:sz w:val="20"/>
          <w:szCs w:val="20"/>
          <w:highlight w:val="yellow"/>
        </w:rPr>
        <w:t xml:space="preserve"> U</w:t>
      </w:r>
      <w:r w:rsidRPr="009C0378">
        <w:rPr>
          <w:rFonts w:ascii="Arial" w:hAnsi="Arial" w:cs="Arial"/>
          <w:sz w:val="20"/>
          <w:szCs w:val="20"/>
          <w:highlight w:val="yellow"/>
        </w:rPr>
        <w:t xml:space="preserve">ser Accounts </w:t>
      </w:r>
      <w:r w:rsidR="004633C7">
        <w:rPr>
          <w:rFonts w:ascii="Arial" w:hAnsi="Arial" w:cs="Arial"/>
          <w:sz w:val="20"/>
          <w:szCs w:val="20"/>
          <w:highlight w:val="yellow"/>
        </w:rPr>
        <w:t>(Attachment-33)</w:t>
      </w:r>
    </w:p>
    <w:p w14:paraId="29E0124A" w14:textId="62EF95F3" w:rsidR="005B60B0" w:rsidRPr="009C0378" w:rsidRDefault="005B60B0" w:rsidP="009C0378">
      <w:pPr>
        <w:pStyle w:val="ListParagraph"/>
        <w:numPr>
          <w:ilvl w:val="0"/>
          <w:numId w:val="27"/>
        </w:numPr>
        <w:rPr>
          <w:rFonts w:ascii="Arial" w:hAnsi="Arial" w:cs="Arial"/>
          <w:sz w:val="20"/>
          <w:szCs w:val="20"/>
          <w:highlight w:val="yellow"/>
        </w:rPr>
      </w:pPr>
      <w:r w:rsidRPr="005B60B0">
        <w:rPr>
          <w:rFonts w:ascii="Arial" w:hAnsi="Arial" w:cs="Arial"/>
          <w:sz w:val="20"/>
          <w:szCs w:val="20"/>
          <w:highlight w:val="yellow"/>
        </w:rPr>
        <w:t xml:space="preserve">MyOITE </w:t>
      </w:r>
      <w:r w:rsidR="009C0378">
        <w:rPr>
          <w:rFonts w:ascii="Arial" w:hAnsi="Arial" w:cs="Arial"/>
          <w:sz w:val="20"/>
          <w:szCs w:val="20"/>
          <w:highlight w:val="yellow"/>
        </w:rPr>
        <w:t>–</w:t>
      </w:r>
      <w:r w:rsidRPr="005B60B0">
        <w:rPr>
          <w:rFonts w:ascii="Arial" w:hAnsi="Arial" w:cs="Arial"/>
          <w:sz w:val="20"/>
          <w:szCs w:val="20"/>
          <w:highlight w:val="yellow"/>
        </w:rPr>
        <w:t xml:space="preserve"> </w:t>
      </w:r>
      <w:r w:rsidRPr="009C0378">
        <w:rPr>
          <w:rFonts w:ascii="Arial" w:hAnsi="Arial" w:cs="Arial"/>
          <w:sz w:val="20"/>
          <w:szCs w:val="20"/>
          <w:highlight w:val="yellow"/>
        </w:rPr>
        <w:t>NIH Alumni</w:t>
      </w:r>
      <w:r w:rsidR="004633C7">
        <w:rPr>
          <w:rFonts w:ascii="Arial" w:hAnsi="Arial" w:cs="Arial"/>
          <w:sz w:val="20"/>
          <w:szCs w:val="20"/>
          <w:highlight w:val="yellow"/>
        </w:rPr>
        <w:t xml:space="preserve"> (Attachment-34)</w:t>
      </w:r>
    </w:p>
    <w:p w14:paraId="387E96EA" w14:textId="77777777" w:rsidR="00424402" w:rsidRDefault="00424402" w:rsidP="00E1623A">
      <w:pPr>
        <w:autoSpaceDE w:val="0"/>
        <w:autoSpaceDN w:val="0"/>
        <w:adjustRightInd w:val="0"/>
        <w:rPr>
          <w:rFonts w:ascii="Arial" w:hAnsi="Arial" w:cs="Arial"/>
          <w:sz w:val="20"/>
          <w:szCs w:val="20"/>
        </w:rPr>
      </w:pPr>
    </w:p>
    <w:p w14:paraId="76F7C9C1" w14:textId="5C5E64CD" w:rsidR="00E1623A" w:rsidRPr="00B128BD" w:rsidRDefault="00E1623A" w:rsidP="00E1623A">
      <w:pPr>
        <w:autoSpaceDE w:val="0"/>
        <w:autoSpaceDN w:val="0"/>
        <w:adjustRightInd w:val="0"/>
        <w:rPr>
          <w:rFonts w:ascii="Arial" w:hAnsi="Arial" w:cs="Arial"/>
          <w:sz w:val="20"/>
          <w:szCs w:val="20"/>
        </w:rPr>
      </w:pPr>
      <w:r>
        <w:rPr>
          <w:rFonts w:ascii="Arial" w:hAnsi="Arial" w:cs="Arial"/>
          <w:sz w:val="20"/>
          <w:szCs w:val="20"/>
        </w:rPr>
        <w:t xml:space="preserve">The OITE is requesting approval to use the collection forms for three years.  Details </w:t>
      </w:r>
      <w:r w:rsidR="00295B98">
        <w:rPr>
          <w:rFonts w:ascii="Arial" w:hAnsi="Arial" w:cs="Arial"/>
          <w:sz w:val="20"/>
          <w:szCs w:val="20"/>
        </w:rPr>
        <w:t xml:space="preserve">of </w:t>
      </w:r>
      <w:r>
        <w:rPr>
          <w:rFonts w:ascii="Arial" w:hAnsi="Arial" w:cs="Arial"/>
          <w:sz w:val="20"/>
          <w:szCs w:val="20"/>
        </w:rPr>
        <w:t xml:space="preserve">the modifications from the previous approval are </w:t>
      </w:r>
      <w:r w:rsidR="00295B98">
        <w:rPr>
          <w:rFonts w:ascii="Arial" w:hAnsi="Arial" w:cs="Arial"/>
          <w:sz w:val="20"/>
          <w:szCs w:val="20"/>
        </w:rPr>
        <w:t xml:space="preserve">summarized </w:t>
      </w:r>
      <w:r>
        <w:rPr>
          <w:rFonts w:ascii="Arial" w:hAnsi="Arial" w:cs="Arial"/>
          <w:sz w:val="20"/>
          <w:szCs w:val="20"/>
        </w:rPr>
        <w:t>below.</w:t>
      </w:r>
    </w:p>
    <w:p w14:paraId="02A3F13C" w14:textId="77777777" w:rsidR="0008711B" w:rsidRPr="00B128BD" w:rsidRDefault="0008711B" w:rsidP="0008711B">
      <w:pPr>
        <w:autoSpaceDE w:val="0"/>
        <w:autoSpaceDN w:val="0"/>
        <w:adjustRightInd w:val="0"/>
        <w:rPr>
          <w:rFonts w:ascii="Arial" w:hAnsi="Arial" w:cs="Arial"/>
          <w:sz w:val="20"/>
          <w:szCs w:val="20"/>
        </w:rPr>
      </w:pPr>
    </w:p>
    <w:p w14:paraId="666A4AB5" w14:textId="0794D7C1" w:rsidR="0008711B" w:rsidRPr="00B128BD" w:rsidRDefault="00342882" w:rsidP="0008711B">
      <w:pPr>
        <w:autoSpaceDE w:val="0"/>
        <w:autoSpaceDN w:val="0"/>
        <w:adjustRightInd w:val="0"/>
        <w:rPr>
          <w:rFonts w:ascii="Arial" w:hAnsi="Arial" w:cs="Arial"/>
          <w:sz w:val="20"/>
          <w:szCs w:val="20"/>
        </w:rPr>
      </w:pPr>
      <w:r w:rsidRPr="00B128BD">
        <w:rPr>
          <w:rFonts w:ascii="Arial" w:hAnsi="Arial" w:cs="Arial"/>
          <w:sz w:val="20"/>
          <w:szCs w:val="20"/>
        </w:rPr>
        <w:t>T</w:t>
      </w:r>
      <w:r w:rsidR="0008711B" w:rsidRPr="00B128BD">
        <w:rPr>
          <w:rFonts w:ascii="Arial" w:hAnsi="Arial" w:cs="Arial"/>
          <w:sz w:val="20"/>
          <w:szCs w:val="20"/>
        </w:rPr>
        <w:t>he OITE applications</w:t>
      </w:r>
      <w:r w:rsidR="00EA7D5C" w:rsidRPr="00EA7D5C">
        <w:rPr>
          <w:rFonts w:ascii="Arial" w:hAnsi="Arial" w:cs="Arial"/>
          <w:sz w:val="20"/>
          <w:szCs w:val="20"/>
          <w:highlight w:val="yellow"/>
        </w:rPr>
        <w:t>, registrations, and alumni forms</w:t>
      </w:r>
      <w:r w:rsidR="00576624">
        <w:rPr>
          <w:rFonts w:ascii="Arial" w:hAnsi="Arial" w:cs="Arial"/>
          <w:sz w:val="20"/>
          <w:szCs w:val="20"/>
        </w:rPr>
        <w:t xml:space="preserve"> </w:t>
      </w:r>
      <w:r w:rsidR="00646B9B" w:rsidRPr="00B128BD">
        <w:rPr>
          <w:rFonts w:ascii="Arial" w:hAnsi="Arial" w:cs="Arial"/>
          <w:sz w:val="20"/>
          <w:szCs w:val="20"/>
        </w:rPr>
        <w:t xml:space="preserve">use </w:t>
      </w:r>
      <w:r w:rsidR="0008711B" w:rsidRPr="00B128BD">
        <w:rPr>
          <w:rFonts w:ascii="Arial" w:hAnsi="Arial" w:cs="Arial"/>
          <w:sz w:val="20"/>
          <w:szCs w:val="20"/>
        </w:rPr>
        <w:t xml:space="preserve">many of the following information fields: </w:t>
      </w:r>
    </w:p>
    <w:p w14:paraId="74791619" w14:textId="77777777" w:rsidR="00A54C89" w:rsidRPr="00B128BD" w:rsidRDefault="0008711B" w:rsidP="007D53A6">
      <w:pPr>
        <w:numPr>
          <w:ilvl w:val="0"/>
          <w:numId w:val="8"/>
        </w:numPr>
        <w:autoSpaceDE w:val="0"/>
        <w:autoSpaceDN w:val="0"/>
        <w:adjustRightInd w:val="0"/>
        <w:rPr>
          <w:rFonts w:ascii="Arial" w:hAnsi="Arial" w:cs="Arial"/>
          <w:sz w:val="20"/>
          <w:szCs w:val="20"/>
        </w:rPr>
      </w:pPr>
      <w:r w:rsidRPr="00B128BD">
        <w:rPr>
          <w:rFonts w:ascii="Arial" w:hAnsi="Arial" w:cs="Arial"/>
          <w:sz w:val="20"/>
          <w:szCs w:val="20"/>
        </w:rPr>
        <w:t>Personal information (name, date of birth, fluencies, student identification number);</w:t>
      </w:r>
    </w:p>
    <w:p w14:paraId="16C0FFA3" w14:textId="52F3ECD4" w:rsidR="0008711B" w:rsidRPr="00B128BD" w:rsidRDefault="00A54C89" w:rsidP="007D53A6">
      <w:pPr>
        <w:numPr>
          <w:ilvl w:val="0"/>
          <w:numId w:val="8"/>
        </w:numPr>
        <w:autoSpaceDE w:val="0"/>
        <w:autoSpaceDN w:val="0"/>
        <w:adjustRightInd w:val="0"/>
        <w:rPr>
          <w:rFonts w:ascii="Arial" w:hAnsi="Arial" w:cs="Arial"/>
          <w:sz w:val="20"/>
          <w:szCs w:val="20"/>
        </w:rPr>
      </w:pPr>
      <w:r w:rsidRPr="00B128BD">
        <w:rPr>
          <w:rFonts w:ascii="Arial" w:hAnsi="Arial" w:cs="Arial"/>
          <w:sz w:val="20"/>
          <w:szCs w:val="20"/>
        </w:rPr>
        <w:t>Parental information for minors (parent name, email address</w:t>
      </w:r>
      <w:r w:rsidR="001A013A" w:rsidRPr="00B128BD">
        <w:rPr>
          <w:rFonts w:ascii="Arial" w:hAnsi="Arial" w:cs="Arial"/>
          <w:sz w:val="20"/>
          <w:szCs w:val="20"/>
        </w:rPr>
        <w:t>, and phone number</w:t>
      </w:r>
      <w:r w:rsidRPr="00B128BD">
        <w:rPr>
          <w:rFonts w:ascii="Arial" w:hAnsi="Arial" w:cs="Arial"/>
          <w:sz w:val="20"/>
          <w:szCs w:val="20"/>
        </w:rPr>
        <w:t>);</w:t>
      </w:r>
      <w:r w:rsidR="0008711B" w:rsidRPr="00B128BD">
        <w:rPr>
          <w:rFonts w:ascii="Arial" w:hAnsi="Arial" w:cs="Arial"/>
          <w:sz w:val="20"/>
          <w:szCs w:val="20"/>
        </w:rPr>
        <w:t xml:space="preserve"> </w:t>
      </w:r>
    </w:p>
    <w:p w14:paraId="051BE0B1" w14:textId="1B73C402" w:rsidR="0008711B" w:rsidRPr="00B128BD" w:rsidRDefault="0008711B" w:rsidP="007D53A6">
      <w:pPr>
        <w:numPr>
          <w:ilvl w:val="0"/>
          <w:numId w:val="8"/>
        </w:numPr>
        <w:autoSpaceDE w:val="0"/>
        <w:autoSpaceDN w:val="0"/>
        <w:adjustRightInd w:val="0"/>
        <w:rPr>
          <w:rFonts w:ascii="Arial" w:hAnsi="Arial" w:cs="Arial"/>
          <w:sz w:val="20"/>
          <w:szCs w:val="20"/>
        </w:rPr>
      </w:pPr>
      <w:r w:rsidRPr="00B128BD">
        <w:rPr>
          <w:rFonts w:ascii="Arial" w:hAnsi="Arial" w:cs="Arial"/>
          <w:sz w:val="20"/>
          <w:szCs w:val="20"/>
        </w:rPr>
        <w:t>Eligibility information (</w:t>
      </w:r>
      <w:r w:rsidR="00D245DA" w:rsidRPr="00B128BD">
        <w:rPr>
          <w:rFonts w:ascii="Arial" w:hAnsi="Arial" w:cs="Arial"/>
          <w:sz w:val="20"/>
          <w:szCs w:val="20"/>
          <w:highlight w:val="yellow"/>
        </w:rPr>
        <w:t>minimum age</w:t>
      </w:r>
      <w:r w:rsidR="00D245DA" w:rsidRPr="00B128BD">
        <w:rPr>
          <w:rFonts w:ascii="Arial" w:hAnsi="Arial" w:cs="Arial"/>
          <w:sz w:val="20"/>
          <w:szCs w:val="20"/>
        </w:rPr>
        <w:t xml:space="preserve">, </w:t>
      </w:r>
      <w:r w:rsidRPr="00B128BD">
        <w:rPr>
          <w:rFonts w:ascii="Arial" w:hAnsi="Arial" w:cs="Arial"/>
          <w:sz w:val="20"/>
          <w:szCs w:val="20"/>
        </w:rPr>
        <w:t>citizenship, certification questions, previous or current affiliation with NIH, trainee status, financial aid</w:t>
      </w:r>
      <w:r w:rsidR="0082551E" w:rsidRPr="00B128BD">
        <w:rPr>
          <w:rFonts w:ascii="Arial" w:hAnsi="Arial" w:cs="Arial"/>
          <w:sz w:val="20"/>
          <w:szCs w:val="20"/>
        </w:rPr>
        <w:t>, relative at NIH (name, Institute-Center)</w:t>
      </w:r>
      <w:r w:rsidRPr="00B128BD">
        <w:rPr>
          <w:rFonts w:ascii="Arial" w:hAnsi="Arial" w:cs="Arial"/>
          <w:sz w:val="20"/>
          <w:szCs w:val="20"/>
        </w:rPr>
        <w:t xml:space="preserve">); </w:t>
      </w:r>
    </w:p>
    <w:p w14:paraId="0FC638EC" w14:textId="6F0224C7" w:rsidR="00E352BB" w:rsidRPr="00B128BD" w:rsidRDefault="0008711B" w:rsidP="007D53A6">
      <w:pPr>
        <w:numPr>
          <w:ilvl w:val="0"/>
          <w:numId w:val="8"/>
        </w:numPr>
        <w:autoSpaceDE w:val="0"/>
        <w:autoSpaceDN w:val="0"/>
        <w:adjustRightInd w:val="0"/>
        <w:rPr>
          <w:rFonts w:ascii="Arial" w:hAnsi="Arial" w:cs="Arial"/>
          <w:sz w:val="20"/>
          <w:szCs w:val="20"/>
        </w:rPr>
      </w:pPr>
      <w:r w:rsidRPr="00B128BD">
        <w:rPr>
          <w:rFonts w:ascii="Arial" w:hAnsi="Arial" w:cs="Arial"/>
          <w:sz w:val="20"/>
          <w:szCs w:val="20"/>
        </w:rPr>
        <w:t>Contact information (mailing, email, phone for current, permanent and future address);</w:t>
      </w:r>
    </w:p>
    <w:p w14:paraId="19879CED" w14:textId="1E1A270A" w:rsidR="0008711B" w:rsidRPr="00B128BD" w:rsidRDefault="00E352BB" w:rsidP="007D53A6">
      <w:pPr>
        <w:numPr>
          <w:ilvl w:val="0"/>
          <w:numId w:val="8"/>
        </w:numPr>
        <w:autoSpaceDE w:val="0"/>
        <w:autoSpaceDN w:val="0"/>
        <w:adjustRightInd w:val="0"/>
        <w:rPr>
          <w:rFonts w:ascii="Arial" w:hAnsi="Arial" w:cs="Arial"/>
          <w:sz w:val="20"/>
          <w:szCs w:val="20"/>
        </w:rPr>
      </w:pPr>
      <w:r w:rsidRPr="00B128BD">
        <w:rPr>
          <w:rFonts w:ascii="Arial" w:hAnsi="Arial" w:cs="Arial"/>
          <w:sz w:val="20"/>
          <w:szCs w:val="20"/>
        </w:rPr>
        <w:t>Contact information of parents/guardians (phone number, email address, and relationship to minor);</w:t>
      </w:r>
      <w:r w:rsidR="0008711B" w:rsidRPr="00B128BD">
        <w:rPr>
          <w:rFonts w:ascii="Arial" w:hAnsi="Arial" w:cs="Arial"/>
          <w:sz w:val="20"/>
          <w:szCs w:val="20"/>
        </w:rPr>
        <w:t xml:space="preserve"> </w:t>
      </w:r>
    </w:p>
    <w:p w14:paraId="029BF38A" w14:textId="7A5700E7" w:rsidR="0008711B" w:rsidRPr="00B128BD" w:rsidRDefault="005616F9" w:rsidP="007D53A6">
      <w:pPr>
        <w:numPr>
          <w:ilvl w:val="0"/>
          <w:numId w:val="8"/>
        </w:numPr>
        <w:autoSpaceDE w:val="0"/>
        <w:autoSpaceDN w:val="0"/>
        <w:adjustRightInd w:val="0"/>
        <w:rPr>
          <w:rFonts w:ascii="Arial" w:hAnsi="Arial" w:cs="Arial"/>
          <w:sz w:val="20"/>
          <w:szCs w:val="20"/>
        </w:rPr>
      </w:pPr>
      <w:r w:rsidRPr="00B128BD">
        <w:rPr>
          <w:rFonts w:ascii="Arial" w:hAnsi="Arial" w:cs="Arial"/>
          <w:sz w:val="20"/>
          <w:szCs w:val="20"/>
        </w:rPr>
        <w:t xml:space="preserve">Admission </w:t>
      </w:r>
      <w:r w:rsidR="00646B9B" w:rsidRPr="00B128BD">
        <w:rPr>
          <w:rFonts w:ascii="Arial" w:hAnsi="Arial" w:cs="Arial"/>
          <w:sz w:val="20"/>
          <w:szCs w:val="20"/>
        </w:rPr>
        <w:t>p</w:t>
      </w:r>
      <w:r w:rsidRPr="00B128BD">
        <w:rPr>
          <w:rFonts w:ascii="Arial" w:hAnsi="Arial" w:cs="Arial"/>
          <w:sz w:val="20"/>
          <w:szCs w:val="20"/>
        </w:rPr>
        <w:t xml:space="preserve">references (training </w:t>
      </w:r>
      <w:r w:rsidR="0008711B" w:rsidRPr="00B128BD">
        <w:rPr>
          <w:rFonts w:ascii="Arial" w:hAnsi="Arial" w:cs="Arial"/>
          <w:sz w:val="20"/>
          <w:szCs w:val="20"/>
        </w:rPr>
        <w:t>program selection</w:t>
      </w:r>
      <w:r w:rsidRPr="00B128BD">
        <w:rPr>
          <w:rFonts w:ascii="Arial" w:hAnsi="Arial" w:cs="Arial"/>
          <w:sz w:val="20"/>
          <w:szCs w:val="20"/>
        </w:rPr>
        <w:t>, sub-program selection, Institute-Center, campus location)</w:t>
      </w:r>
    </w:p>
    <w:p w14:paraId="33DA9487" w14:textId="5CCBA3DF" w:rsidR="0008711B" w:rsidRPr="00B128BD" w:rsidRDefault="0008711B" w:rsidP="007D53A6">
      <w:pPr>
        <w:numPr>
          <w:ilvl w:val="0"/>
          <w:numId w:val="8"/>
        </w:numPr>
        <w:autoSpaceDE w:val="0"/>
        <w:autoSpaceDN w:val="0"/>
        <w:adjustRightInd w:val="0"/>
        <w:rPr>
          <w:rFonts w:ascii="Arial" w:hAnsi="Arial" w:cs="Arial"/>
          <w:sz w:val="20"/>
          <w:szCs w:val="20"/>
        </w:rPr>
      </w:pPr>
      <w:r w:rsidRPr="00B128BD">
        <w:rPr>
          <w:rFonts w:ascii="Arial" w:hAnsi="Arial" w:cs="Arial"/>
          <w:sz w:val="20"/>
          <w:szCs w:val="20"/>
        </w:rPr>
        <w:t>Scientific discipline interests (research interest</w:t>
      </w:r>
      <w:r w:rsidR="003B7246" w:rsidRPr="00B128BD">
        <w:rPr>
          <w:rFonts w:ascii="Arial" w:hAnsi="Arial" w:cs="Arial"/>
          <w:sz w:val="20"/>
          <w:szCs w:val="20"/>
        </w:rPr>
        <w:t xml:space="preserve"> keywords</w:t>
      </w:r>
      <w:r w:rsidRPr="00B128BD">
        <w:rPr>
          <w:rFonts w:ascii="Arial" w:hAnsi="Arial" w:cs="Arial"/>
          <w:sz w:val="20"/>
          <w:szCs w:val="20"/>
        </w:rPr>
        <w:t xml:space="preserve">, </w:t>
      </w:r>
      <w:r w:rsidR="00342882" w:rsidRPr="00B128BD">
        <w:rPr>
          <w:rFonts w:ascii="Arial" w:hAnsi="Arial" w:cs="Arial"/>
          <w:sz w:val="20"/>
          <w:szCs w:val="20"/>
        </w:rPr>
        <w:t>Institute</w:t>
      </w:r>
      <w:r w:rsidRPr="00B128BD">
        <w:rPr>
          <w:rFonts w:ascii="Arial" w:hAnsi="Arial" w:cs="Arial"/>
          <w:sz w:val="20"/>
          <w:szCs w:val="20"/>
        </w:rPr>
        <w:t>-</w:t>
      </w:r>
      <w:r w:rsidR="00342882" w:rsidRPr="00B128BD">
        <w:rPr>
          <w:rFonts w:ascii="Arial" w:hAnsi="Arial" w:cs="Arial"/>
          <w:sz w:val="20"/>
          <w:szCs w:val="20"/>
        </w:rPr>
        <w:t>Center</w:t>
      </w:r>
      <w:r w:rsidRPr="00B128BD">
        <w:rPr>
          <w:rFonts w:ascii="Arial" w:hAnsi="Arial" w:cs="Arial"/>
          <w:sz w:val="20"/>
          <w:szCs w:val="20"/>
        </w:rPr>
        <w:t xml:space="preserve">); </w:t>
      </w:r>
    </w:p>
    <w:p w14:paraId="6380DD01" w14:textId="766512A8" w:rsidR="0008711B" w:rsidRPr="00B128BD" w:rsidRDefault="0008711B" w:rsidP="007D53A6">
      <w:pPr>
        <w:numPr>
          <w:ilvl w:val="0"/>
          <w:numId w:val="8"/>
        </w:numPr>
        <w:autoSpaceDE w:val="0"/>
        <w:autoSpaceDN w:val="0"/>
        <w:adjustRightInd w:val="0"/>
        <w:rPr>
          <w:rFonts w:ascii="Arial" w:hAnsi="Arial" w:cs="Arial"/>
          <w:sz w:val="20"/>
          <w:szCs w:val="20"/>
        </w:rPr>
      </w:pPr>
      <w:r w:rsidRPr="00B128BD">
        <w:rPr>
          <w:rFonts w:ascii="Arial" w:hAnsi="Arial" w:cs="Arial"/>
          <w:sz w:val="20"/>
          <w:szCs w:val="20"/>
        </w:rPr>
        <w:t>Educational history (university, academic major, attendance dates, degree awarded/anticipated</w:t>
      </w:r>
      <w:r w:rsidR="00E343D1" w:rsidRPr="00B128BD">
        <w:rPr>
          <w:rFonts w:ascii="Arial" w:hAnsi="Arial" w:cs="Arial"/>
          <w:sz w:val="20"/>
          <w:szCs w:val="20"/>
        </w:rPr>
        <w:t>, grade point average</w:t>
      </w:r>
      <w:r w:rsidRPr="00B128BD">
        <w:rPr>
          <w:rFonts w:ascii="Arial" w:hAnsi="Arial" w:cs="Arial"/>
          <w:sz w:val="20"/>
          <w:szCs w:val="20"/>
        </w:rPr>
        <w:t xml:space="preserve">); </w:t>
      </w:r>
    </w:p>
    <w:p w14:paraId="61AB57A9" w14:textId="7DC37243" w:rsidR="0008711B" w:rsidRPr="00B128BD" w:rsidRDefault="0008711B" w:rsidP="007D53A6">
      <w:pPr>
        <w:numPr>
          <w:ilvl w:val="0"/>
          <w:numId w:val="8"/>
        </w:numPr>
        <w:autoSpaceDE w:val="0"/>
        <w:autoSpaceDN w:val="0"/>
        <w:adjustRightInd w:val="0"/>
        <w:rPr>
          <w:rFonts w:ascii="Arial" w:hAnsi="Arial" w:cs="Arial"/>
          <w:sz w:val="20"/>
          <w:szCs w:val="20"/>
        </w:rPr>
      </w:pPr>
      <w:r w:rsidRPr="00B128BD">
        <w:rPr>
          <w:rFonts w:ascii="Arial" w:hAnsi="Arial" w:cs="Arial"/>
          <w:sz w:val="20"/>
          <w:szCs w:val="20"/>
        </w:rPr>
        <w:t xml:space="preserve">Employment </w:t>
      </w:r>
      <w:r w:rsidR="00DC537C" w:rsidRPr="00B128BD">
        <w:rPr>
          <w:rFonts w:ascii="Arial" w:hAnsi="Arial" w:cs="Arial"/>
          <w:sz w:val="20"/>
          <w:szCs w:val="20"/>
        </w:rPr>
        <w:t xml:space="preserve">/ training </w:t>
      </w:r>
      <w:r w:rsidRPr="00B128BD">
        <w:rPr>
          <w:rFonts w:ascii="Arial" w:hAnsi="Arial" w:cs="Arial"/>
          <w:sz w:val="20"/>
          <w:szCs w:val="20"/>
        </w:rPr>
        <w:t xml:space="preserve">history </w:t>
      </w:r>
      <w:r w:rsidR="00747E98" w:rsidRPr="00B128BD">
        <w:rPr>
          <w:rFonts w:ascii="Arial" w:hAnsi="Arial" w:cs="Arial"/>
          <w:sz w:val="20"/>
          <w:szCs w:val="20"/>
        </w:rPr>
        <w:t xml:space="preserve">and interests </w:t>
      </w:r>
      <w:r w:rsidRPr="00B128BD">
        <w:rPr>
          <w:rFonts w:ascii="Arial" w:hAnsi="Arial" w:cs="Arial"/>
          <w:sz w:val="20"/>
          <w:szCs w:val="20"/>
        </w:rPr>
        <w:t>(type of employment</w:t>
      </w:r>
      <w:r w:rsidR="00DC537C" w:rsidRPr="00B128BD">
        <w:rPr>
          <w:rFonts w:ascii="Arial" w:hAnsi="Arial" w:cs="Arial"/>
          <w:sz w:val="20"/>
          <w:szCs w:val="20"/>
        </w:rPr>
        <w:t xml:space="preserve"> / training</w:t>
      </w:r>
      <w:r w:rsidRPr="00B128BD">
        <w:rPr>
          <w:rFonts w:ascii="Arial" w:hAnsi="Arial" w:cs="Arial"/>
          <w:sz w:val="20"/>
          <w:szCs w:val="20"/>
        </w:rPr>
        <w:t xml:space="preserve">, organization, department, address, title, salary, employment package benefits, category); </w:t>
      </w:r>
    </w:p>
    <w:p w14:paraId="054EE89B" w14:textId="77777777" w:rsidR="0008711B" w:rsidRPr="00B128BD" w:rsidRDefault="0008711B" w:rsidP="007D53A6">
      <w:pPr>
        <w:numPr>
          <w:ilvl w:val="0"/>
          <w:numId w:val="8"/>
        </w:numPr>
        <w:autoSpaceDE w:val="0"/>
        <w:autoSpaceDN w:val="0"/>
        <w:adjustRightInd w:val="0"/>
        <w:rPr>
          <w:rFonts w:ascii="Arial" w:hAnsi="Arial" w:cs="Arial"/>
          <w:sz w:val="20"/>
          <w:szCs w:val="20"/>
        </w:rPr>
      </w:pPr>
      <w:r w:rsidRPr="00B128BD">
        <w:rPr>
          <w:rFonts w:ascii="Arial" w:hAnsi="Arial" w:cs="Arial"/>
          <w:sz w:val="20"/>
          <w:szCs w:val="20"/>
        </w:rPr>
        <w:t xml:space="preserve">Standardized examination scores (GRE, MCAT); </w:t>
      </w:r>
    </w:p>
    <w:p w14:paraId="3F3E3F9A" w14:textId="77777777" w:rsidR="0008711B" w:rsidRPr="00B128BD" w:rsidRDefault="0008711B" w:rsidP="007D53A6">
      <w:pPr>
        <w:numPr>
          <w:ilvl w:val="0"/>
          <w:numId w:val="8"/>
        </w:numPr>
        <w:autoSpaceDE w:val="0"/>
        <w:autoSpaceDN w:val="0"/>
        <w:adjustRightInd w:val="0"/>
        <w:rPr>
          <w:rFonts w:ascii="Arial" w:hAnsi="Arial" w:cs="Arial"/>
          <w:sz w:val="20"/>
          <w:szCs w:val="20"/>
        </w:rPr>
      </w:pPr>
      <w:r w:rsidRPr="00B128BD">
        <w:rPr>
          <w:rFonts w:ascii="Arial" w:hAnsi="Arial" w:cs="Arial"/>
          <w:sz w:val="20"/>
          <w:szCs w:val="20"/>
        </w:rPr>
        <w:t xml:space="preserve">Reference information (name, contact information, waive access); </w:t>
      </w:r>
    </w:p>
    <w:p w14:paraId="521AC0C0" w14:textId="77777777" w:rsidR="0008711B" w:rsidRPr="00B128BD" w:rsidRDefault="0008711B" w:rsidP="007D53A6">
      <w:pPr>
        <w:numPr>
          <w:ilvl w:val="0"/>
          <w:numId w:val="8"/>
        </w:numPr>
        <w:autoSpaceDE w:val="0"/>
        <w:autoSpaceDN w:val="0"/>
        <w:adjustRightInd w:val="0"/>
        <w:rPr>
          <w:rFonts w:ascii="Arial" w:hAnsi="Arial" w:cs="Arial"/>
          <w:sz w:val="20"/>
          <w:szCs w:val="20"/>
        </w:rPr>
      </w:pPr>
      <w:r w:rsidRPr="00B128BD">
        <w:rPr>
          <w:rFonts w:ascii="Arial" w:hAnsi="Arial" w:cs="Arial"/>
          <w:sz w:val="20"/>
          <w:szCs w:val="20"/>
        </w:rPr>
        <w:t xml:space="preserve">Resume components (cover letter, research experience, publications, presentations, awards / honors, extracurricular activities, personal statement / research proposal, evaluate and describe your aptitude); </w:t>
      </w:r>
    </w:p>
    <w:p w14:paraId="3D562DBF" w14:textId="341D9FBB" w:rsidR="00C321EF" w:rsidRDefault="0008711B" w:rsidP="007D53A6">
      <w:pPr>
        <w:numPr>
          <w:ilvl w:val="0"/>
          <w:numId w:val="8"/>
        </w:numPr>
        <w:autoSpaceDE w:val="0"/>
        <w:autoSpaceDN w:val="0"/>
        <w:adjustRightInd w:val="0"/>
        <w:rPr>
          <w:rFonts w:ascii="Arial" w:hAnsi="Arial" w:cs="Arial"/>
          <w:sz w:val="20"/>
          <w:szCs w:val="20"/>
        </w:rPr>
      </w:pPr>
      <w:r w:rsidRPr="00B128BD">
        <w:rPr>
          <w:rFonts w:ascii="Arial" w:hAnsi="Arial" w:cs="Arial"/>
          <w:sz w:val="20"/>
          <w:szCs w:val="20"/>
        </w:rPr>
        <w:t xml:space="preserve">Dissertation research information; </w:t>
      </w:r>
    </w:p>
    <w:p w14:paraId="6F85974E" w14:textId="3088598C" w:rsidR="00F04611" w:rsidRPr="00F04611" w:rsidRDefault="00F04611" w:rsidP="007D53A6">
      <w:pPr>
        <w:numPr>
          <w:ilvl w:val="0"/>
          <w:numId w:val="8"/>
        </w:numPr>
        <w:autoSpaceDE w:val="0"/>
        <w:autoSpaceDN w:val="0"/>
        <w:adjustRightInd w:val="0"/>
        <w:rPr>
          <w:rFonts w:ascii="Arial" w:hAnsi="Arial" w:cs="Arial"/>
          <w:sz w:val="20"/>
          <w:szCs w:val="20"/>
          <w:highlight w:val="yellow"/>
        </w:rPr>
      </w:pPr>
      <w:r w:rsidRPr="00F04611">
        <w:rPr>
          <w:rFonts w:ascii="Arial" w:hAnsi="Arial" w:cs="Arial"/>
          <w:sz w:val="20"/>
          <w:szCs w:val="20"/>
          <w:highlight w:val="yellow"/>
        </w:rPr>
        <w:t>Identify relatives at NIH to prevent nepotism (all relative name, relative Institute-Center)</w:t>
      </w:r>
    </w:p>
    <w:p w14:paraId="1D215B17" w14:textId="77777777" w:rsidR="0008711B" w:rsidRPr="00B128BD" w:rsidRDefault="0008711B" w:rsidP="007D53A6">
      <w:pPr>
        <w:numPr>
          <w:ilvl w:val="0"/>
          <w:numId w:val="8"/>
        </w:numPr>
        <w:autoSpaceDE w:val="0"/>
        <w:autoSpaceDN w:val="0"/>
        <w:adjustRightInd w:val="0"/>
        <w:rPr>
          <w:rFonts w:ascii="Arial" w:hAnsi="Arial" w:cs="Arial"/>
          <w:sz w:val="20"/>
          <w:szCs w:val="20"/>
        </w:rPr>
      </w:pPr>
      <w:r w:rsidRPr="00B128BD">
        <w:rPr>
          <w:rFonts w:ascii="Arial" w:hAnsi="Arial" w:cs="Arial"/>
          <w:sz w:val="20"/>
          <w:szCs w:val="20"/>
        </w:rPr>
        <w:t xml:space="preserve">Letter of recommendation (letter and evaluation form); </w:t>
      </w:r>
    </w:p>
    <w:p w14:paraId="3D6598D5" w14:textId="77777777" w:rsidR="0008711B" w:rsidRPr="00B128BD" w:rsidRDefault="0008711B" w:rsidP="007D53A6">
      <w:pPr>
        <w:numPr>
          <w:ilvl w:val="0"/>
          <w:numId w:val="8"/>
        </w:numPr>
        <w:autoSpaceDE w:val="0"/>
        <w:autoSpaceDN w:val="0"/>
        <w:adjustRightInd w:val="0"/>
        <w:rPr>
          <w:rFonts w:ascii="Arial" w:hAnsi="Arial" w:cs="Arial"/>
          <w:sz w:val="20"/>
          <w:szCs w:val="20"/>
        </w:rPr>
      </w:pPr>
      <w:r w:rsidRPr="00B128BD">
        <w:rPr>
          <w:rFonts w:ascii="Arial" w:hAnsi="Arial" w:cs="Arial"/>
          <w:sz w:val="20"/>
          <w:szCs w:val="20"/>
        </w:rPr>
        <w:t xml:space="preserve">Travel information for candidate interviews; </w:t>
      </w:r>
    </w:p>
    <w:p w14:paraId="7DA4ED1B" w14:textId="77777777" w:rsidR="0008711B" w:rsidRPr="00B128BD" w:rsidRDefault="0008711B" w:rsidP="007D53A6">
      <w:pPr>
        <w:numPr>
          <w:ilvl w:val="0"/>
          <w:numId w:val="8"/>
        </w:numPr>
        <w:autoSpaceDE w:val="0"/>
        <w:autoSpaceDN w:val="0"/>
        <w:adjustRightInd w:val="0"/>
        <w:rPr>
          <w:rFonts w:ascii="Arial" w:hAnsi="Arial" w:cs="Arial"/>
          <w:sz w:val="20"/>
          <w:szCs w:val="20"/>
        </w:rPr>
      </w:pPr>
      <w:r w:rsidRPr="00B128BD">
        <w:rPr>
          <w:rFonts w:ascii="Arial" w:hAnsi="Arial" w:cs="Arial"/>
          <w:sz w:val="20"/>
          <w:szCs w:val="20"/>
        </w:rPr>
        <w:t xml:space="preserve">Future networking contact; </w:t>
      </w:r>
    </w:p>
    <w:p w14:paraId="68FAB710" w14:textId="676FF454" w:rsidR="00F66402" w:rsidRPr="00B128BD" w:rsidRDefault="00F66402" w:rsidP="007D53A6">
      <w:pPr>
        <w:numPr>
          <w:ilvl w:val="0"/>
          <w:numId w:val="8"/>
        </w:numPr>
        <w:autoSpaceDE w:val="0"/>
        <w:autoSpaceDN w:val="0"/>
        <w:adjustRightInd w:val="0"/>
        <w:rPr>
          <w:rFonts w:ascii="Arial" w:hAnsi="Arial" w:cs="Arial"/>
          <w:sz w:val="20"/>
          <w:szCs w:val="20"/>
        </w:rPr>
      </w:pPr>
      <w:r w:rsidRPr="00B128BD">
        <w:rPr>
          <w:rFonts w:ascii="Arial" w:hAnsi="Arial" w:cs="Arial"/>
          <w:sz w:val="20"/>
          <w:szCs w:val="20"/>
        </w:rPr>
        <w:t>Feedback questions about recruitment resources</w:t>
      </w:r>
      <w:r w:rsidR="00D12A6D" w:rsidRPr="00B128BD">
        <w:rPr>
          <w:rFonts w:ascii="Arial" w:hAnsi="Arial" w:cs="Arial"/>
          <w:sz w:val="20"/>
          <w:szCs w:val="20"/>
        </w:rPr>
        <w:t>;</w:t>
      </w:r>
    </w:p>
    <w:p w14:paraId="18EA87D6" w14:textId="53794A21" w:rsidR="00391327" w:rsidRPr="00B128BD" w:rsidRDefault="00391327" w:rsidP="007D53A6">
      <w:pPr>
        <w:numPr>
          <w:ilvl w:val="0"/>
          <w:numId w:val="8"/>
        </w:numPr>
        <w:autoSpaceDE w:val="0"/>
        <w:autoSpaceDN w:val="0"/>
        <w:adjustRightInd w:val="0"/>
        <w:rPr>
          <w:rFonts w:ascii="Arial" w:hAnsi="Arial" w:cs="Arial"/>
          <w:sz w:val="20"/>
          <w:szCs w:val="20"/>
        </w:rPr>
      </w:pPr>
      <w:r w:rsidRPr="00B128BD">
        <w:rPr>
          <w:rFonts w:ascii="Arial" w:hAnsi="Arial" w:cs="Arial"/>
          <w:sz w:val="20"/>
          <w:szCs w:val="20"/>
        </w:rPr>
        <w:t>F</w:t>
      </w:r>
      <w:r w:rsidR="00FB5F6D" w:rsidRPr="00B128BD">
        <w:rPr>
          <w:rFonts w:ascii="Arial" w:hAnsi="Arial" w:cs="Arial"/>
          <w:sz w:val="20"/>
          <w:szCs w:val="20"/>
        </w:rPr>
        <w:t>eedback questions to renew</w:t>
      </w:r>
      <w:r w:rsidRPr="00B128BD">
        <w:rPr>
          <w:rFonts w:ascii="Arial" w:hAnsi="Arial" w:cs="Arial"/>
          <w:sz w:val="20"/>
          <w:szCs w:val="20"/>
        </w:rPr>
        <w:t xml:space="preserve"> program participation;</w:t>
      </w:r>
    </w:p>
    <w:p w14:paraId="32F6C76D" w14:textId="61A812FB" w:rsidR="0008711B" w:rsidRPr="00B128BD" w:rsidRDefault="0008711B" w:rsidP="007D53A6">
      <w:pPr>
        <w:numPr>
          <w:ilvl w:val="0"/>
          <w:numId w:val="8"/>
        </w:numPr>
        <w:autoSpaceDE w:val="0"/>
        <w:autoSpaceDN w:val="0"/>
        <w:adjustRightInd w:val="0"/>
        <w:rPr>
          <w:rFonts w:ascii="Arial" w:hAnsi="Arial" w:cs="Arial"/>
          <w:sz w:val="20"/>
          <w:szCs w:val="20"/>
        </w:rPr>
      </w:pPr>
      <w:r w:rsidRPr="00B128BD">
        <w:rPr>
          <w:rFonts w:ascii="Arial" w:hAnsi="Arial" w:cs="Arial"/>
          <w:sz w:val="20"/>
          <w:szCs w:val="20"/>
        </w:rPr>
        <w:t xml:space="preserve">Feedback questions about interviews; </w:t>
      </w:r>
    </w:p>
    <w:p w14:paraId="07ED0E83" w14:textId="6E91B1CB" w:rsidR="009F29DE" w:rsidRPr="00B128BD" w:rsidRDefault="009F29DE" w:rsidP="007D53A6">
      <w:pPr>
        <w:numPr>
          <w:ilvl w:val="0"/>
          <w:numId w:val="8"/>
        </w:numPr>
        <w:autoSpaceDE w:val="0"/>
        <w:autoSpaceDN w:val="0"/>
        <w:adjustRightInd w:val="0"/>
        <w:rPr>
          <w:rFonts w:ascii="Arial" w:hAnsi="Arial" w:cs="Arial"/>
          <w:sz w:val="20"/>
          <w:szCs w:val="20"/>
        </w:rPr>
      </w:pPr>
      <w:r w:rsidRPr="00B128BD">
        <w:rPr>
          <w:rFonts w:ascii="Arial" w:hAnsi="Arial" w:cs="Arial"/>
          <w:sz w:val="20"/>
          <w:szCs w:val="20"/>
        </w:rPr>
        <w:t>Alumni Tracking</w:t>
      </w:r>
    </w:p>
    <w:p w14:paraId="665E9D13" w14:textId="3981BB10" w:rsidR="009F29DE" w:rsidRPr="00B128BD" w:rsidRDefault="009F29DE" w:rsidP="007D53A6">
      <w:pPr>
        <w:numPr>
          <w:ilvl w:val="0"/>
          <w:numId w:val="8"/>
        </w:numPr>
        <w:autoSpaceDE w:val="0"/>
        <w:autoSpaceDN w:val="0"/>
        <w:adjustRightInd w:val="0"/>
        <w:rPr>
          <w:rFonts w:ascii="Arial" w:hAnsi="Arial" w:cs="Arial"/>
          <w:sz w:val="20"/>
          <w:szCs w:val="20"/>
        </w:rPr>
      </w:pPr>
      <w:r w:rsidRPr="00B128BD">
        <w:rPr>
          <w:rFonts w:ascii="Arial" w:hAnsi="Arial" w:cs="Arial"/>
          <w:sz w:val="20"/>
          <w:szCs w:val="20"/>
        </w:rPr>
        <w:t>MyOITE Accounts</w:t>
      </w:r>
    </w:p>
    <w:p w14:paraId="40F2169A" w14:textId="06F2F5AA" w:rsidR="009F29DE" w:rsidRDefault="009F29DE" w:rsidP="007D53A6">
      <w:pPr>
        <w:numPr>
          <w:ilvl w:val="0"/>
          <w:numId w:val="8"/>
        </w:numPr>
        <w:autoSpaceDE w:val="0"/>
        <w:autoSpaceDN w:val="0"/>
        <w:adjustRightInd w:val="0"/>
        <w:rPr>
          <w:rFonts w:ascii="Arial" w:hAnsi="Arial" w:cs="Arial"/>
          <w:sz w:val="20"/>
          <w:szCs w:val="20"/>
        </w:rPr>
      </w:pPr>
      <w:r w:rsidRPr="00B128BD">
        <w:rPr>
          <w:rFonts w:ascii="Arial" w:hAnsi="Arial" w:cs="Arial"/>
          <w:sz w:val="20"/>
          <w:szCs w:val="20"/>
        </w:rPr>
        <w:t>MyOITE Alumni Accounts</w:t>
      </w:r>
    </w:p>
    <w:p w14:paraId="31C7367A" w14:textId="5EA6B3D9" w:rsidR="006F07AF" w:rsidRPr="006F07AF" w:rsidRDefault="006F07AF" w:rsidP="007D53A6">
      <w:pPr>
        <w:numPr>
          <w:ilvl w:val="0"/>
          <w:numId w:val="8"/>
        </w:numPr>
        <w:autoSpaceDE w:val="0"/>
        <w:autoSpaceDN w:val="0"/>
        <w:adjustRightInd w:val="0"/>
        <w:rPr>
          <w:rFonts w:ascii="Arial" w:hAnsi="Arial" w:cs="Arial"/>
          <w:sz w:val="20"/>
          <w:szCs w:val="20"/>
          <w:highlight w:val="yellow"/>
        </w:rPr>
      </w:pPr>
      <w:r w:rsidRPr="006F07AF">
        <w:rPr>
          <w:rFonts w:ascii="Arial" w:hAnsi="Arial" w:cs="Arial"/>
          <w:sz w:val="20"/>
          <w:szCs w:val="20"/>
          <w:highlight w:val="yellow"/>
        </w:rPr>
        <w:t>OITE Success Stories</w:t>
      </w:r>
    </w:p>
    <w:p w14:paraId="78DFD624" w14:textId="4696BCF5" w:rsidR="00CE65B4" w:rsidRPr="00B128BD" w:rsidRDefault="00CE65B4" w:rsidP="0008711B">
      <w:pPr>
        <w:autoSpaceDE w:val="0"/>
        <w:autoSpaceDN w:val="0"/>
        <w:adjustRightInd w:val="0"/>
        <w:rPr>
          <w:rFonts w:ascii="Arial" w:hAnsi="Arial" w:cs="Arial"/>
          <w:sz w:val="20"/>
          <w:szCs w:val="20"/>
        </w:rPr>
      </w:pPr>
    </w:p>
    <w:p w14:paraId="35E6B30B" w14:textId="13F0E9E4" w:rsidR="00085DA1" w:rsidRPr="00B128BD" w:rsidRDefault="00085DA1" w:rsidP="0008711B">
      <w:pPr>
        <w:autoSpaceDE w:val="0"/>
        <w:autoSpaceDN w:val="0"/>
        <w:adjustRightInd w:val="0"/>
        <w:rPr>
          <w:rFonts w:ascii="Arial" w:hAnsi="Arial" w:cs="Arial"/>
          <w:sz w:val="20"/>
          <w:szCs w:val="20"/>
        </w:rPr>
      </w:pPr>
      <w:r w:rsidRPr="00B128BD">
        <w:rPr>
          <w:rFonts w:ascii="Arial" w:hAnsi="Arial" w:cs="Arial"/>
          <w:sz w:val="20"/>
          <w:szCs w:val="20"/>
        </w:rPr>
        <w:t>Applicants to the Summe</w:t>
      </w:r>
      <w:r w:rsidR="005F6799" w:rsidRPr="00B128BD">
        <w:rPr>
          <w:rFonts w:ascii="Arial" w:hAnsi="Arial" w:cs="Arial"/>
          <w:sz w:val="20"/>
          <w:szCs w:val="20"/>
        </w:rPr>
        <w:t xml:space="preserve">r Internship Program (SIP) are </w:t>
      </w:r>
      <w:r w:rsidR="00470564" w:rsidRPr="00B128BD">
        <w:rPr>
          <w:rFonts w:ascii="Arial" w:hAnsi="Arial" w:cs="Arial"/>
          <w:sz w:val="20"/>
          <w:szCs w:val="20"/>
        </w:rPr>
        <w:t>granted</w:t>
      </w:r>
      <w:r w:rsidRPr="00B128BD">
        <w:rPr>
          <w:rFonts w:ascii="Arial" w:hAnsi="Arial" w:cs="Arial"/>
          <w:sz w:val="20"/>
          <w:szCs w:val="20"/>
        </w:rPr>
        <w:t xml:space="preserve"> </w:t>
      </w:r>
      <w:r w:rsidR="00470564" w:rsidRPr="00B128BD">
        <w:rPr>
          <w:rFonts w:ascii="Arial" w:hAnsi="Arial" w:cs="Arial"/>
          <w:sz w:val="20"/>
          <w:szCs w:val="20"/>
        </w:rPr>
        <w:t xml:space="preserve">an option </w:t>
      </w:r>
      <w:r w:rsidRPr="00B128BD">
        <w:rPr>
          <w:rFonts w:ascii="Arial" w:hAnsi="Arial" w:cs="Arial"/>
          <w:sz w:val="20"/>
          <w:szCs w:val="20"/>
        </w:rPr>
        <w:t xml:space="preserve">to be considered for admission into a variety of </w:t>
      </w:r>
      <w:r w:rsidR="00D7634C" w:rsidRPr="00B128BD">
        <w:rPr>
          <w:rFonts w:ascii="Arial" w:hAnsi="Arial" w:cs="Arial"/>
          <w:sz w:val="20"/>
          <w:szCs w:val="20"/>
        </w:rPr>
        <w:t>sub-programs</w:t>
      </w:r>
      <w:r w:rsidR="001259B0">
        <w:rPr>
          <w:rFonts w:ascii="Arial" w:hAnsi="Arial" w:cs="Arial"/>
          <w:sz w:val="20"/>
          <w:szCs w:val="20"/>
        </w:rPr>
        <w:t xml:space="preserve"> (</w:t>
      </w:r>
      <w:r w:rsidR="00B74B8B">
        <w:rPr>
          <w:rFonts w:ascii="Arial" w:hAnsi="Arial" w:cs="Arial"/>
          <w:sz w:val="20"/>
          <w:szCs w:val="20"/>
        </w:rPr>
        <w:t>Attachment-04)</w:t>
      </w:r>
      <w:r w:rsidR="00D7634C" w:rsidRPr="00B128BD">
        <w:rPr>
          <w:rFonts w:ascii="Arial" w:hAnsi="Arial" w:cs="Arial"/>
          <w:sz w:val="20"/>
          <w:szCs w:val="20"/>
        </w:rPr>
        <w:t xml:space="preserve">: </w:t>
      </w:r>
    </w:p>
    <w:p w14:paraId="2BF8B6B1" w14:textId="35B73F50" w:rsidR="00646B9B" w:rsidRPr="00C156C5" w:rsidRDefault="00646B9B" w:rsidP="00D7634C">
      <w:pPr>
        <w:pStyle w:val="ListParagraph"/>
        <w:numPr>
          <w:ilvl w:val="0"/>
          <w:numId w:val="18"/>
        </w:numPr>
        <w:autoSpaceDE w:val="0"/>
        <w:autoSpaceDN w:val="0"/>
        <w:adjustRightInd w:val="0"/>
        <w:rPr>
          <w:rFonts w:ascii="Arial" w:hAnsi="Arial" w:cs="Arial"/>
          <w:sz w:val="20"/>
          <w:szCs w:val="20"/>
          <w:highlight w:val="yellow"/>
        </w:rPr>
      </w:pPr>
      <w:r w:rsidRPr="00C156C5">
        <w:rPr>
          <w:rFonts w:ascii="Arial" w:hAnsi="Arial" w:cs="Arial"/>
          <w:sz w:val="20"/>
          <w:szCs w:val="20"/>
          <w:highlight w:val="yellow"/>
        </w:rPr>
        <w:t>High School Summer Internship Program (HS-SIP)</w:t>
      </w:r>
      <w:r w:rsidR="00320D68" w:rsidRPr="00C156C5">
        <w:rPr>
          <w:rFonts w:ascii="Arial" w:hAnsi="Arial" w:cs="Arial"/>
          <w:sz w:val="20"/>
          <w:szCs w:val="20"/>
          <w:highlight w:val="yellow"/>
        </w:rPr>
        <w:t xml:space="preserve"> </w:t>
      </w:r>
    </w:p>
    <w:p w14:paraId="7A5CB93D" w14:textId="1C498328" w:rsidR="00D7634C" w:rsidRPr="00B128BD" w:rsidRDefault="00D7634C" w:rsidP="00D7634C">
      <w:pPr>
        <w:pStyle w:val="ListParagraph"/>
        <w:numPr>
          <w:ilvl w:val="0"/>
          <w:numId w:val="18"/>
        </w:numPr>
        <w:autoSpaceDE w:val="0"/>
        <w:autoSpaceDN w:val="0"/>
        <w:adjustRightInd w:val="0"/>
        <w:rPr>
          <w:rFonts w:ascii="Arial" w:hAnsi="Arial" w:cs="Arial"/>
          <w:sz w:val="20"/>
          <w:szCs w:val="20"/>
        </w:rPr>
      </w:pPr>
      <w:r w:rsidRPr="00B128BD">
        <w:rPr>
          <w:rFonts w:ascii="Arial" w:hAnsi="Arial" w:cs="Arial"/>
          <w:sz w:val="20"/>
          <w:szCs w:val="20"/>
        </w:rPr>
        <w:t>High School Scientific Training &amp; Enrichment Program (HiSTEP)</w:t>
      </w:r>
      <w:r w:rsidR="00320D68">
        <w:rPr>
          <w:rFonts w:ascii="Arial" w:hAnsi="Arial" w:cs="Arial"/>
          <w:sz w:val="20"/>
          <w:szCs w:val="20"/>
        </w:rPr>
        <w:t xml:space="preserve"> </w:t>
      </w:r>
    </w:p>
    <w:p w14:paraId="08585ACD" w14:textId="4B395944" w:rsidR="00D7634C" w:rsidRPr="00B128BD" w:rsidRDefault="00D7634C" w:rsidP="00D7634C">
      <w:pPr>
        <w:pStyle w:val="ListParagraph"/>
        <w:numPr>
          <w:ilvl w:val="0"/>
          <w:numId w:val="18"/>
        </w:numPr>
        <w:autoSpaceDE w:val="0"/>
        <w:autoSpaceDN w:val="0"/>
        <w:adjustRightInd w:val="0"/>
        <w:rPr>
          <w:rFonts w:ascii="Arial" w:hAnsi="Arial" w:cs="Arial"/>
          <w:sz w:val="20"/>
          <w:szCs w:val="20"/>
        </w:rPr>
      </w:pPr>
      <w:r w:rsidRPr="00B128BD">
        <w:rPr>
          <w:rFonts w:ascii="Arial" w:hAnsi="Arial" w:cs="Arial"/>
          <w:sz w:val="20"/>
          <w:szCs w:val="20"/>
        </w:rPr>
        <w:t>High School Scientific Training &amp; Enrichment Program 2.0 (HiSTEP 2.0)</w:t>
      </w:r>
      <w:r w:rsidR="00320D68">
        <w:rPr>
          <w:rFonts w:ascii="Arial" w:hAnsi="Arial" w:cs="Arial"/>
          <w:sz w:val="20"/>
          <w:szCs w:val="20"/>
        </w:rPr>
        <w:t xml:space="preserve"> </w:t>
      </w:r>
    </w:p>
    <w:p w14:paraId="356BEC63" w14:textId="72226755" w:rsidR="00D7634C" w:rsidRPr="00B128BD" w:rsidRDefault="00D7634C" w:rsidP="00D7634C">
      <w:pPr>
        <w:pStyle w:val="ListParagraph"/>
        <w:numPr>
          <w:ilvl w:val="0"/>
          <w:numId w:val="18"/>
        </w:numPr>
        <w:autoSpaceDE w:val="0"/>
        <w:autoSpaceDN w:val="0"/>
        <w:adjustRightInd w:val="0"/>
        <w:rPr>
          <w:rFonts w:ascii="Arial" w:hAnsi="Arial" w:cs="Arial"/>
          <w:sz w:val="20"/>
          <w:szCs w:val="20"/>
        </w:rPr>
      </w:pPr>
      <w:r w:rsidRPr="00B128BD">
        <w:rPr>
          <w:rFonts w:ascii="Arial" w:hAnsi="Arial" w:cs="Arial"/>
          <w:sz w:val="20"/>
          <w:szCs w:val="20"/>
        </w:rPr>
        <w:t>Community College Summer Enrichment Program (CCSEP)</w:t>
      </w:r>
      <w:r w:rsidR="00320D68">
        <w:rPr>
          <w:rFonts w:ascii="Arial" w:hAnsi="Arial" w:cs="Arial"/>
          <w:sz w:val="20"/>
          <w:szCs w:val="20"/>
        </w:rPr>
        <w:t xml:space="preserve"> </w:t>
      </w:r>
    </w:p>
    <w:p w14:paraId="43B45827" w14:textId="2CE31BB8" w:rsidR="00D7634C" w:rsidRPr="00B128BD" w:rsidRDefault="00D7634C" w:rsidP="00D7634C">
      <w:pPr>
        <w:pStyle w:val="ListParagraph"/>
        <w:numPr>
          <w:ilvl w:val="0"/>
          <w:numId w:val="18"/>
        </w:numPr>
        <w:autoSpaceDE w:val="0"/>
        <w:autoSpaceDN w:val="0"/>
        <w:adjustRightInd w:val="0"/>
        <w:rPr>
          <w:rFonts w:ascii="Arial" w:hAnsi="Arial" w:cs="Arial"/>
          <w:sz w:val="20"/>
          <w:szCs w:val="20"/>
        </w:rPr>
      </w:pPr>
      <w:r w:rsidRPr="00B128BD">
        <w:rPr>
          <w:rFonts w:ascii="Arial" w:hAnsi="Arial" w:cs="Arial"/>
          <w:sz w:val="20"/>
          <w:szCs w:val="20"/>
        </w:rPr>
        <w:t>College Summer Opportunities to Advance Research (C-SOAR)</w:t>
      </w:r>
      <w:r w:rsidR="00320D68">
        <w:rPr>
          <w:rFonts w:ascii="Arial" w:hAnsi="Arial" w:cs="Arial"/>
          <w:sz w:val="20"/>
          <w:szCs w:val="20"/>
        </w:rPr>
        <w:t xml:space="preserve"> </w:t>
      </w:r>
    </w:p>
    <w:p w14:paraId="71ECA104" w14:textId="3852D7BA" w:rsidR="00D7634C" w:rsidRPr="00B128BD" w:rsidRDefault="00D7634C" w:rsidP="00D7634C">
      <w:pPr>
        <w:pStyle w:val="ListParagraph"/>
        <w:numPr>
          <w:ilvl w:val="0"/>
          <w:numId w:val="18"/>
        </w:numPr>
        <w:autoSpaceDE w:val="0"/>
        <w:autoSpaceDN w:val="0"/>
        <w:adjustRightInd w:val="0"/>
        <w:rPr>
          <w:rFonts w:ascii="Arial" w:hAnsi="Arial" w:cs="Arial"/>
          <w:sz w:val="20"/>
          <w:szCs w:val="20"/>
        </w:rPr>
      </w:pPr>
      <w:r w:rsidRPr="00B128BD">
        <w:rPr>
          <w:rFonts w:ascii="Arial" w:hAnsi="Arial" w:cs="Arial"/>
          <w:sz w:val="20"/>
          <w:szCs w:val="20"/>
        </w:rPr>
        <w:t>Amgen Scholars Program at NIH</w:t>
      </w:r>
    </w:p>
    <w:p w14:paraId="5D2ACF17" w14:textId="1FAB34CB" w:rsidR="00D7634C" w:rsidRPr="00B128BD" w:rsidRDefault="00D7634C" w:rsidP="00D7634C">
      <w:pPr>
        <w:pStyle w:val="ListParagraph"/>
        <w:numPr>
          <w:ilvl w:val="0"/>
          <w:numId w:val="18"/>
        </w:numPr>
        <w:autoSpaceDE w:val="0"/>
        <w:autoSpaceDN w:val="0"/>
        <w:adjustRightInd w:val="0"/>
        <w:rPr>
          <w:rFonts w:ascii="Arial" w:hAnsi="Arial" w:cs="Arial"/>
          <w:sz w:val="20"/>
          <w:szCs w:val="20"/>
        </w:rPr>
      </w:pPr>
      <w:r w:rsidRPr="00B128BD">
        <w:rPr>
          <w:rFonts w:ascii="Arial" w:hAnsi="Arial" w:cs="Arial"/>
          <w:sz w:val="20"/>
          <w:szCs w:val="20"/>
        </w:rPr>
        <w:t>Graduate Summer Opportunity to Advance Research (G-SOAR)</w:t>
      </w:r>
      <w:r w:rsidR="00320D68">
        <w:rPr>
          <w:rFonts w:ascii="Arial" w:hAnsi="Arial" w:cs="Arial"/>
          <w:sz w:val="20"/>
          <w:szCs w:val="20"/>
        </w:rPr>
        <w:t xml:space="preserve"> </w:t>
      </w:r>
    </w:p>
    <w:p w14:paraId="7ADB50EF" w14:textId="06150626" w:rsidR="00226DD8" w:rsidRPr="00320D68" w:rsidRDefault="00226DD8" w:rsidP="00D7634C">
      <w:pPr>
        <w:pStyle w:val="ListParagraph"/>
        <w:numPr>
          <w:ilvl w:val="0"/>
          <w:numId w:val="18"/>
        </w:numPr>
        <w:autoSpaceDE w:val="0"/>
        <w:autoSpaceDN w:val="0"/>
        <w:adjustRightInd w:val="0"/>
        <w:rPr>
          <w:rFonts w:ascii="Arial" w:hAnsi="Arial" w:cs="Arial"/>
          <w:sz w:val="20"/>
          <w:szCs w:val="20"/>
          <w:highlight w:val="yellow"/>
        </w:rPr>
      </w:pPr>
      <w:r w:rsidRPr="00320D68">
        <w:rPr>
          <w:rFonts w:ascii="Arial" w:hAnsi="Arial" w:cs="Arial"/>
          <w:sz w:val="20"/>
          <w:szCs w:val="20"/>
          <w:highlight w:val="yellow"/>
        </w:rPr>
        <w:t>Graduate Data Science Summer Program (GDSSP)</w:t>
      </w:r>
      <w:r w:rsidR="00320D68">
        <w:rPr>
          <w:rFonts w:ascii="Arial" w:hAnsi="Arial" w:cs="Arial"/>
          <w:sz w:val="20"/>
          <w:szCs w:val="20"/>
          <w:highlight w:val="yellow"/>
        </w:rPr>
        <w:t xml:space="preserve"> </w:t>
      </w:r>
    </w:p>
    <w:p w14:paraId="441F393F" w14:textId="77777777" w:rsidR="00085DA1" w:rsidRPr="00B128BD" w:rsidRDefault="00085DA1" w:rsidP="0008711B">
      <w:pPr>
        <w:autoSpaceDE w:val="0"/>
        <w:autoSpaceDN w:val="0"/>
        <w:adjustRightInd w:val="0"/>
        <w:rPr>
          <w:rFonts w:ascii="Arial" w:hAnsi="Arial" w:cs="Arial"/>
          <w:sz w:val="20"/>
          <w:szCs w:val="20"/>
        </w:rPr>
      </w:pPr>
    </w:p>
    <w:p w14:paraId="6289A12A" w14:textId="6E6F6FC1" w:rsidR="0008711B" w:rsidRPr="00B128BD" w:rsidRDefault="0008711B" w:rsidP="0008711B">
      <w:pPr>
        <w:autoSpaceDE w:val="0"/>
        <w:autoSpaceDN w:val="0"/>
        <w:adjustRightInd w:val="0"/>
        <w:rPr>
          <w:rFonts w:ascii="Arial" w:hAnsi="Arial" w:cs="Arial"/>
          <w:sz w:val="20"/>
          <w:szCs w:val="20"/>
        </w:rPr>
      </w:pPr>
      <w:r w:rsidRPr="00B128BD">
        <w:rPr>
          <w:rFonts w:ascii="Arial" w:hAnsi="Arial" w:cs="Arial"/>
          <w:sz w:val="20"/>
          <w:szCs w:val="20"/>
        </w:rPr>
        <w:t xml:space="preserve">Applicants to the Undergraduate Scholarship Program (UGSP) must </w:t>
      </w:r>
      <w:r w:rsidR="00342882" w:rsidRPr="00B128BD">
        <w:rPr>
          <w:rFonts w:ascii="Arial" w:hAnsi="Arial" w:cs="Arial"/>
          <w:sz w:val="20"/>
          <w:szCs w:val="20"/>
        </w:rPr>
        <w:t xml:space="preserve">demonstrate </w:t>
      </w:r>
      <w:r w:rsidRPr="00B128BD">
        <w:rPr>
          <w:rFonts w:ascii="Arial" w:hAnsi="Arial" w:cs="Arial"/>
          <w:sz w:val="20"/>
          <w:szCs w:val="20"/>
        </w:rPr>
        <w:t xml:space="preserve">their eligibility for admission by providing feedback on statements pertaining to: </w:t>
      </w:r>
    </w:p>
    <w:p w14:paraId="54F8B8E0" w14:textId="77777777" w:rsidR="0008711B" w:rsidRPr="00B128BD" w:rsidRDefault="0008711B" w:rsidP="007D53A6">
      <w:pPr>
        <w:numPr>
          <w:ilvl w:val="0"/>
          <w:numId w:val="9"/>
        </w:numPr>
        <w:autoSpaceDE w:val="0"/>
        <w:autoSpaceDN w:val="0"/>
        <w:adjustRightInd w:val="0"/>
        <w:rPr>
          <w:rFonts w:ascii="Arial" w:hAnsi="Arial" w:cs="Arial"/>
          <w:sz w:val="20"/>
          <w:szCs w:val="20"/>
        </w:rPr>
      </w:pPr>
      <w:r w:rsidRPr="00B128BD">
        <w:rPr>
          <w:rFonts w:ascii="Arial" w:hAnsi="Arial" w:cs="Arial"/>
          <w:sz w:val="20"/>
          <w:szCs w:val="20"/>
        </w:rPr>
        <w:t xml:space="preserve">Non-delinquent status; </w:t>
      </w:r>
    </w:p>
    <w:p w14:paraId="64D94370" w14:textId="77777777" w:rsidR="0008711B" w:rsidRPr="00B128BD" w:rsidRDefault="0008711B" w:rsidP="007D53A6">
      <w:pPr>
        <w:numPr>
          <w:ilvl w:val="0"/>
          <w:numId w:val="9"/>
        </w:numPr>
        <w:autoSpaceDE w:val="0"/>
        <w:autoSpaceDN w:val="0"/>
        <w:adjustRightInd w:val="0"/>
        <w:rPr>
          <w:rFonts w:ascii="Arial" w:hAnsi="Arial" w:cs="Arial"/>
          <w:sz w:val="20"/>
          <w:szCs w:val="20"/>
        </w:rPr>
      </w:pPr>
      <w:r w:rsidRPr="00B128BD">
        <w:rPr>
          <w:rFonts w:ascii="Arial" w:hAnsi="Arial" w:cs="Arial"/>
          <w:sz w:val="20"/>
          <w:szCs w:val="20"/>
        </w:rPr>
        <w:t xml:space="preserve">Information is true, complete, and accurate; </w:t>
      </w:r>
    </w:p>
    <w:p w14:paraId="7DFD0643" w14:textId="7E384CB0" w:rsidR="0008711B" w:rsidRPr="00B128BD" w:rsidRDefault="0008711B" w:rsidP="007D53A6">
      <w:pPr>
        <w:numPr>
          <w:ilvl w:val="0"/>
          <w:numId w:val="9"/>
        </w:numPr>
        <w:autoSpaceDE w:val="0"/>
        <w:autoSpaceDN w:val="0"/>
        <w:adjustRightInd w:val="0"/>
        <w:rPr>
          <w:rFonts w:ascii="Arial" w:hAnsi="Arial" w:cs="Arial"/>
          <w:sz w:val="20"/>
          <w:szCs w:val="20"/>
        </w:rPr>
      </w:pPr>
      <w:r w:rsidRPr="00B128BD">
        <w:rPr>
          <w:rFonts w:ascii="Arial" w:hAnsi="Arial" w:cs="Arial"/>
          <w:sz w:val="20"/>
          <w:szCs w:val="20"/>
        </w:rPr>
        <w:t>Authoriz</w:t>
      </w:r>
      <w:r w:rsidR="00646B9B" w:rsidRPr="00B128BD">
        <w:rPr>
          <w:rFonts w:ascii="Arial" w:hAnsi="Arial" w:cs="Arial"/>
          <w:sz w:val="20"/>
          <w:szCs w:val="20"/>
        </w:rPr>
        <w:t>ation of</w:t>
      </w:r>
      <w:r w:rsidRPr="00B128BD">
        <w:rPr>
          <w:rFonts w:ascii="Arial" w:hAnsi="Arial" w:cs="Arial"/>
          <w:sz w:val="20"/>
          <w:szCs w:val="20"/>
        </w:rPr>
        <w:t xml:space="preserve"> release of information about academic, financial, services, etc…</w:t>
      </w:r>
    </w:p>
    <w:p w14:paraId="70DC9764" w14:textId="77777777" w:rsidR="009F4F54" w:rsidRPr="00B128BD" w:rsidRDefault="009F4F54" w:rsidP="0042303C">
      <w:pPr>
        <w:autoSpaceDE w:val="0"/>
        <w:autoSpaceDN w:val="0"/>
        <w:adjustRightInd w:val="0"/>
        <w:rPr>
          <w:rFonts w:ascii="Arial" w:hAnsi="Arial" w:cs="Arial"/>
          <w:sz w:val="20"/>
          <w:szCs w:val="20"/>
        </w:rPr>
      </w:pPr>
    </w:p>
    <w:p w14:paraId="6EE62BBA" w14:textId="618A7394" w:rsidR="0042303C" w:rsidRPr="00B128BD" w:rsidRDefault="0042303C" w:rsidP="0042303C">
      <w:pPr>
        <w:autoSpaceDE w:val="0"/>
        <w:autoSpaceDN w:val="0"/>
        <w:adjustRightInd w:val="0"/>
        <w:rPr>
          <w:rFonts w:ascii="Arial" w:hAnsi="Arial" w:cs="Arial"/>
          <w:sz w:val="20"/>
          <w:szCs w:val="20"/>
        </w:rPr>
      </w:pPr>
      <w:r w:rsidRPr="00B128BD">
        <w:rPr>
          <w:rFonts w:ascii="Arial" w:hAnsi="Arial" w:cs="Arial"/>
          <w:sz w:val="20"/>
          <w:szCs w:val="20"/>
        </w:rPr>
        <w:t xml:space="preserve">In addition, UGSP applicants must complete the Undergraduate Institution Certification of Exceptional Financial Need (EFN) form to ensure eligibility based on financial need.  Applicants that become UGSP Scholars must complete the Academic Enrollment Certification and Service Obligation Deferment Request form if they need to defer the </w:t>
      </w:r>
      <w:r w:rsidR="009B5464" w:rsidRPr="00B128BD">
        <w:rPr>
          <w:rFonts w:ascii="Arial" w:hAnsi="Arial" w:cs="Arial"/>
          <w:sz w:val="20"/>
          <w:szCs w:val="20"/>
        </w:rPr>
        <w:t>service obligation associated with the scholarship.</w:t>
      </w:r>
      <w:r w:rsidR="00D341F6" w:rsidRPr="00B128BD">
        <w:rPr>
          <w:rFonts w:ascii="Arial" w:hAnsi="Arial" w:cs="Arial"/>
          <w:sz w:val="20"/>
          <w:szCs w:val="20"/>
        </w:rPr>
        <w:t xml:space="preserve">  UGSP Scholars that wish to continue their scholarship or have not yet fulfilled the payback requirement must complete the Scholarship Contract.</w:t>
      </w:r>
    </w:p>
    <w:p w14:paraId="2B4F862A" w14:textId="77777777" w:rsidR="00726478" w:rsidRPr="00B128BD" w:rsidRDefault="00726478" w:rsidP="0042303C">
      <w:pPr>
        <w:autoSpaceDE w:val="0"/>
        <w:autoSpaceDN w:val="0"/>
        <w:adjustRightInd w:val="0"/>
        <w:rPr>
          <w:rFonts w:ascii="Arial" w:hAnsi="Arial" w:cs="Arial"/>
          <w:sz w:val="20"/>
          <w:szCs w:val="20"/>
        </w:rPr>
      </w:pPr>
    </w:p>
    <w:p w14:paraId="5762CCBB" w14:textId="6F7027FF" w:rsidR="00AA100F" w:rsidRPr="00B128BD" w:rsidRDefault="00726478" w:rsidP="0008711B">
      <w:pPr>
        <w:autoSpaceDE w:val="0"/>
        <w:autoSpaceDN w:val="0"/>
        <w:adjustRightInd w:val="0"/>
        <w:rPr>
          <w:rFonts w:ascii="Arial" w:hAnsi="Arial" w:cs="Arial"/>
          <w:sz w:val="20"/>
          <w:szCs w:val="20"/>
        </w:rPr>
      </w:pPr>
      <w:r w:rsidRPr="00B128BD">
        <w:rPr>
          <w:rFonts w:ascii="Arial" w:hAnsi="Arial" w:cs="Arial"/>
          <w:sz w:val="20"/>
          <w:szCs w:val="20"/>
        </w:rPr>
        <w:t>UGSP scholars that wish to renew their award, must complete a UGSP Renewal Application that contains additional information about their current academic progress, benefits received from the UGSP, how participation has impacted career choices, and future goals.</w:t>
      </w:r>
      <w:r w:rsidR="004F3D4A" w:rsidRPr="00B128BD">
        <w:rPr>
          <w:rFonts w:ascii="Arial" w:hAnsi="Arial" w:cs="Arial"/>
          <w:sz w:val="20"/>
          <w:szCs w:val="20"/>
        </w:rPr>
        <w:t xml:space="preserve">  A recommendation letter from an NIH or university mentor is also requested.</w:t>
      </w:r>
    </w:p>
    <w:p w14:paraId="3CBB62D0" w14:textId="7BCAA518" w:rsidR="00223C88" w:rsidRPr="00B128BD" w:rsidRDefault="00223C88" w:rsidP="0008711B">
      <w:pPr>
        <w:autoSpaceDE w:val="0"/>
        <w:autoSpaceDN w:val="0"/>
        <w:adjustRightInd w:val="0"/>
        <w:rPr>
          <w:rFonts w:ascii="Arial" w:hAnsi="Arial" w:cs="Arial"/>
          <w:sz w:val="20"/>
          <w:szCs w:val="20"/>
        </w:rPr>
      </w:pPr>
    </w:p>
    <w:p w14:paraId="282C7A43" w14:textId="3EF262AC" w:rsidR="00223C88" w:rsidRPr="00B128BD" w:rsidRDefault="00223C88" w:rsidP="0008711B">
      <w:pPr>
        <w:autoSpaceDE w:val="0"/>
        <w:autoSpaceDN w:val="0"/>
        <w:adjustRightInd w:val="0"/>
        <w:rPr>
          <w:rFonts w:ascii="Arial" w:hAnsi="Arial" w:cs="Arial"/>
          <w:sz w:val="20"/>
          <w:szCs w:val="20"/>
        </w:rPr>
      </w:pPr>
      <w:r w:rsidRPr="00B128BD">
        <w:rPr>
          <w:rFonts w:ascii="Arial" w:hAnsi="Arial" w:cs="Arial"/>
          <w:sz w:val="20"/>
          <w:szCs w:val="20"/>
        </w:rPr>
        <w:t>Applicants selected to participate in the Postbaccalaureate Training Program are provided an option to participate in one of three NIH Academy programs by completing a</w:t>
      </w:r>
      <w:r w:rsidR="00EB2AAC" w:rsidRPr="00B128BD">
        <w:rPr>
          <w:rFonts w:ascii="Arial" w:hAnsi="Arial" w:cs="Arial"/>
          <w:sz w:val="20"/>
          <w:szCs w:val="20"/>
        </w:rPr>
        <w:t>n</w:t>
      </w:r>
      <w:r w:rsidRPr="00B128BD">
        <w:rPr>
          <w:rFonts w:ascii="Arial" w:hAnsi="Arial" w:cs="Arial"/>
          <w:sz w:val="20"/>
          <w:szCs w:val="20"/>
        </w:rPr>
        <w:t xml:space="preserve"> </w:t>
      </w:r>
      <w:r w:rsidR="00DC7373" w:rsidRPr="00B128BD">
        <w:rPr>
          <w:rFonts w:ascii="Arial" w:hAnsi="Arial" w:cs="Arial"/>
          <w:sz w:val="20"/>
          <w:szCs w:val="20"/>
        </w:rPr>
        <w:t xml:space="preserve">application form: </w:t>
      </w:r>
    </w:p>
    <w:p w14:paraId="42DA2985" w14:textId="2656C99D" w:rsidR="00223C88" w:rsidRPr="00B128BD" w:rsidRDefault="00223C88" w:rsidP="00223C88">
      <w:pPr>
        <w:pStyle w:val="ListParagraph"/>
        <w:numPr>
          <w:ilvl w:val="0"/>
          <w:numId w:val="19"/>
        </w:numPr>
        <w:autoSpaceDE w:val="0"/>
        <w:autoSpaceDN w:val="0"/>
        <w:adjustRightInd w:val="0"/>
        <w:rPr>
          <w:rFonts w:ascii="Arial" w:hAnsi="Arial" w:cs="Arial"/>
          <w:sz w:val="20"/>
          <w:szCs w:val="20"/>
        </w:rPr>
      </w:pPr>
      <w:r w:rsidRPr="00B128BD">
        <w:rPr>
          <w:rFonts w:ascii="Arial" w:hAnsi="Arial" w:cs="Arial"/>
          <w:sz w:val="20"/>
          <w:szCs w:val="20"/>
        </w:rPr>
        <w:t>NIH Academy Fellows Program</w:t>
      </w:r>
    </w:p>
    <w:p w14:paraId="6A814E0B" w14:textId="68D36F2B" w:rsidR="00223C88" w:rsidRPr="00B128BD" w:rsidRDefault="00223C88" w:rsidP="00223C88">
      <w:pPr>
        <w:pStyle w:val="ListParagraph"/>
        <w:numPr>
          <w:ilvl w:val="0"/>
          <w:numId w:val="19"/>
        </w:numPr>
        <w:autoSpaceDE w:val="0"/>
        <w:autoSpaceDN w:val="0"/>
        <w:adjustRightInd w:val="0"/>
        <w:rPr>
          <w:rFonts w:ascii="Arial" w:hAnsi="Arial" w:cs="Arial"/>
          <w:sz w:val="20"/>
          <w:szCs w:val="20"/>
        </w:rPr>
      </w:pPr>
      <w:r w:rsidRPr="00B128BD">
        <w:rPr>
          <w:rFonts w:ascii="Arial" w:hAnsi="Arial" w:cs="Arial"/>
          <w:sz w:val="20"/>
          <w:szCs w:val="20"/>
        </w:rPr>
        <w:t>NIH Academy Certificate Program</w:t>
      </w:r>
    </w:p>
    <w:p w14:paraId="125CC0B5" w14:textId="31CBD53F" w:rsidR="00223C88" w:rsidRPr="00B128BD" w:rsidRDefault="00223C88" w:rsidP="00223C88">
      <w:pPr>
        <w:pStyle w:val="ListParagraph"/>
        <w:numPr>
          <w:ilvl w:val="0"/>
          <w:numId w:val="19"/>
        </w:numPr>
        <w:autoSpaceDE w:val="0"/>
        <w:autoSpaceDN w:val="0"/>
        <w:adjustRightInd w:val="0"/>
        <w:rPr>
          <w:rFonts w:ascii="Arial" w:hAnsi="Arial" w:cs="Arial"/>
          <w:sz w:val="20"/>
          <w:szCs w:val="20"/>
        </w:rPr>
      </w:pPr>
      <w:r w:rsidRPr="00B128BD">
        <w:rPr>
          <w:rFonts w:ascii="Arial" w:hAnsi="Arial" w:cs="Arial"/>
          <w:sz w:val="20"/>
          <w:szCs w:val="20"/>
        </w:rPr>
        <w:t>NIH Academy Enrichment Program</w:t>
      </w:r>
    </w:p>
    <w:p w14:paraId="14F08C05" w14:textId="77777777" w:rsidR="00710F28" w:rsidRPr="00B128BD" w:rsidRDefault="00710F28" w:rsidP="0008711B">
      <w:pPr>
        <w:autoSpaceDE w:val="0"/>
        <w:autoSpaceDN w:val="0"/>
        <w:adjustRightInd w:val="0"/>
        <w:rPr>
          <w:rFonts w:ascii="Arial" w:hAnsi="Arial" w:cs="Arial"/>
          <w:sz w:val="20"/>
          <w:szCs w:val="20"/>
        </w:rPr>
      </w:pPr>
    </w:p>
    <w:p w14:paraId="1E01D5C9" w14:textId="1FDBEADB" w:rsidR="0008711B" w:rsidRPr="00B128BD" w:rsidRDefault="0008711B" w:rsidP="0008711B">
      <w:pPr>
        <w:rPr>
          <w:rFonts w:ascii="Arial" w:hAnsi="Arial" w:cs="Arial"/>
          <w:sz w:val="20"/>
          <w:szCs w:val="20"/>
        </w:rPr>
      </w:pPr>
      <w:r w:rsidRPr="00B128BD">
        <w:rPr>
          <w:rFonts w:ascii="Arial" w:hAnsi="Arial" w:cs="Arial"/>
          <w:sz w:val="20"/>
          <w:szCs w:val="20"/>
        </w:rPr>
        <w:t xml:space="preserve">Applicants selected to interview and </w:t>
      </w:r>
      <w:r w:rsidR="00CB517D" w:rsidRPr="00B128BD">
        <w:rPr>
          <w:rFonts w:ascii="Arial" w:hAnsi="Arial" w:cs="Arial"/>
          <w:sz w:val="20"/>
          <w:szCs w:val="20"/>
        </w:rPr>
        <w:t xml:space="preserve">receive an </w:t>
      </w:r>
      <w:r w:rsidRPr="00B128BD">
        <w:rPr>
          <w:rFonts w:ascii="Arial" w:hAnsi="Arial" w:cs="Arial"/>
          <w:sz w:val="20"/>
          <w:szCs w:val="20"/>
        </w:rPr>
        <w:t xml:space="preserve">admission </w:t>
      </w:r>
      <w:r w:rsidR="00CB517D" w:rsidRPr="00B128BD">
        <w:rPr>
          <w:rFonts w:ascii="Arial" w:hAnsi="Arial" w:cs="Arial"/>
          <w:sz w:val="20"/>
          <w:szCs w:val="20"/>
        </w:rPr>
        <w:t xml:space="preserve">offer </w:t>
      </w:r>
      <w:r w:rsidRPr="00B128BD">
        <w:rPr>
          <w:rFonts w:ascii="Arial" w:hAnsi="Arial" w:cs="Arial"/>
          <w:sz w:val="20"/>
          <w:szCs w:val="20"/>
        </w:rPr>
        <w:t xml:space="preserve">into the Graduate Partnerships Program (GPP) will be asked to respond anonymously to feedback questions </w:t>
      </w:r>
      <w:r w:rsidR="00342882" w:rsidRPr="00B128BD">
        <w:rPr>
          <w:rFonts w:ascii="Arial" w:hAnsi="Arial" w:cs="Arial"/>
          <w:sz w:val="20"/>
          <w:szCs w:val="20"/>
        </w:rPr>
        <w:t xml:space="preserve">that </w:t>
      </w:r>
      <w:r w:rsidRPr="00B128BD">
        <w:rPr>
          <w:rFonts w:ascii="Arial" w:hAnsi="Arial" w:cs="Arial"/>
          <w:sz w:val="20"/>
          <w:szCs w:val="20"/>
        </w:rPr>
        <w:t>will be used to evaluate the interview process and identify factors that were essential in their decision to accept or decline the admission offer.  Responses to the questions will be used to improve the interview sessions and recruiting material.</w:t>
      </w:r>
    </w:p>
    <w:p w14:paraId="47733B83" w14:textId="0957D78D" w:rsidR="0008711B" w:rsidRPr="00B128BD" w:rsidRDefault="0008711B" w:rsidP="0008711B">
      <w:pPr>
        <w:rPr>
          <w:rFonts w:ascii="Arial" w:hAnsi="Arial" w:cs="Arial"/>
          <w:sz w:val="20"/>
          <w:szCs w:val="20"/>
        </w:rPr>
      </w:pPr>
    </w:p>
    <w:p w14:paraId="2ABEF2F9" w14:textId="2F4A8D4E" w:rsidR="0008711B" w:rsidRPr="00B128BD" w:rsidRDefault="0008711B" w:rsidP="0008711B">
      <w:pPr>
        <w:rPr>
          <w:rFonts w:ascii="Arial" w:hAnsi="Arial" w:cs="Arial"/>
          <w:sz w:val="20"/>
          <w:szCs w:val="20"/>
        </w:rPr>
      </w:pPr>
      <w:r w:rsidRPr="00B128BD">
        <w:rPr>
          <w:rFonts w:ascii="Arial" w:hAnsi="Arial" w:cs="Arial"/>
          <w:sz w:val="20"/>
          <w:szCs w:val="20"/>
        </w:rPr>
        <w:t>The OITE staff and NIH investigators have access to applications</w:t>
      </w:r>
      <w:r w:rsidR="003A36CD">
        <w:rPr>
          <w:rFonts w:ascii="Arial" w:hAnsi="Arial" w:cs="Arial"/>
          <w:sz w:val="20"/>
          <w:szCs w:val="20"/>
        </w:rPr>
        <w:t xml:space="preserve"> </w:t>
      </w:r>
      <w:r w:rsidRPr="00B128BD">
        <w:rPr>
          <w:rFonts w:ascii="Arial" w:hAnsi="Arial" w:cs="Arial"/>
          <w:sz w:val="20"/>
          <w:szCs w:val="20"/>
        </w:rPr>
        <w:t xml:space="preserve">for select programs based on their affiliation.  Access to the information contained in each application is restricted by a login password that will be regulated and monitored by the OITE staff. </w:t>
      </w:r>
      <w:r w:rsidR="005C02AC" w:rsidRPr="00B128BD">
        <w:rPr>
          <w:rFonts w:ascii="Arial" w:hAnsi="Arial" w:cs="Arial"/>
          <w:sz w:val="20"/>
          <w:szCs w:val="20"/>
        </w:rPr>
        <w:t xml:space="preserve"> </w:t>
      </w:r>
      <w:r w:rsidRPr="00B128BD">
        <w:rPr>
          <w:rFonts w:ascii="Arial" w:hAnsi="Arial" w:cs="Arial"/>
          <w:sz w:val="20"/>
          <w:szCs w:val="20"/>
        </w:rPr>
        <w:t xml:space="preserve">For some programs, investigators select their own trainees; for others, </w:t>
      </w:r>
      <w:r w:rsidR="005C02AC" w:rsidRPr="00B128BD">
        <w:rPr>
          <w:rFonts w:ascii="Arial" w:hAnsi="Arial" w:cs="Arial"/>
          <w:sz w:val="20"/>
          <w:szCs w:val="20"/>
        </w:rPr>
        <w:t>an admission committee makes selections</w:t>
      </w:r>
      <w:r w:rsidRPr="00B128BD">
        <w:rPr>
          <w:rFonts w:ascii="Arial" w:hAnsi="Arial" w:cs="Arial"/>
          <w:sz w:val="20"/>
          <w:szCs w:val="20"/>
        </w:rPr>
        <w:t>.  In the latter case, as decided by the admissions committee, a student displaying the ability to perform well in a train</w:t>
      </w:r>
      <w:r w:rsidR="00342882" w:rsidRPr="00B128BD">
        <w:rPr>
          <w:rFonts w:ascii="Arial" w:hAnsi="Arial" w:cs="Arial"/>
          <w:sz w:val="20"/>
          <w:szCs w:val="20"/>
        </w:rPr>
        <w:t>ing</w:t>
      </w:r>
      <w:r w:rsidRPr="00B128BD">
        <w:rPr>
          <w:rFonts w:ascii="Arial" w:hAnsi="Arial" w:cs="Arial"/>
          <w:sz w:val="20"/>
          <w:szCs w:val="20"/>
        </w:rPr>
        <w:t xml:space="preserve"> program will receive a notice to interview for a research-training award.  Depending on the interview results, a student may receive an offer for admission into a training program of the NIH-IRP. </w:t>
      </w:r>
    </w:p>
    <w:p w14:paraId="7A7C00E3" w14:textId="77777777" w:rsidR="0008711B" w:rsidRPr="00B128BD" w:rsidRDefault="0008711B" w:rsidP="0008711B">
      <w:pPr>
        <w:rPr>
          <w:rFonts w:ascii="Arial" w:hAnsi="Arial" w:cs="Arial"/>
          <w:sz w:val="20"/>
          <w:szCs w:val="20"/>
        </w:rPr>
      </w:pPr>
    </w:p>
    <w:p w14:paraId="10C9DA6E" w14:textId="6ECB293A" w:rsidR="000771CB" w:rsidRPr="00B128BD" w:rsidRDefault="0008711B" w:rsidP="000771CB">
      <w:pPr>
        <w:rPr>
          <w:rFonts w:ascii="Arial" w:hAnsi="Arial" w:cs="Arial"/>
          <w:sz w:val="20"/>
          <w:szCs w:val="20"/>
        </w:rPr>
      </w:pPr>
      <w:bookmarkStart w:id="3" w:name="_Toc230515980"/>
      <w:r w:rsidRPr="00B128BD">
        <w:rPr>
          <w:rFonts w:ascii="Arial" w:hAnsi="Arial" w:cs="Arial"/>
          <w:sz w:val="20"/>
          <w:szCs w:val="20"/>
        </w:rPr>
        <w:t>Over the last several years, the number of trainees in t</w:t>
      </w:r>
      <w:r w:rsidR="00247714" w:rsidRPr="00B128BD">
        <w:rPr>
          <w:rFonts w:ascii="Arial" w:hAnsi="Arial" w:cs="Arial"/>
          <w:sz w:val="20"/>
          <w:szCs w:val="20"/>
        </w:rPr>
        <w:t>he NIH-IRP has ranged between 47</w:t>
      </w:r>
      <w:r w:rsidRPr="00B128BD">
        <w:rPr>
          <w:rFonts w:ascii="Arial" w:hAnsi="Arial" w:cs="Arial"/>
          <w:sz w:val="20"/>
          <w:szCs w:val="20"/>
        </w:rPr>
        <w:t>00</w:t>
      </w:r>
      <w:r w:rsidR="00B8234D" w:rsidRPr="00B128BD">
        <w:rPr>
          <w:rFonts w:ascii="Arial" w:hAnsi="Arial" w:cs="Arial"/>
          <w:sz w:val="20"/>
          <w:szCs w:val="20"/>
        </w:rPr>
        <w:t xml:space="preserve"> </w:t>
      </w:r>
      <w:r w:rsidR="00646B9B" w:rsidRPr="00B128BD">
        <w:rPr>
          <w:rFonts w:ascii="Arial" w:hAnsi="Arial" w:cs="Arial"/>
          <w:sz w:val="20"/>
          <w:szCs w:val="20"/>
        </w:rPr>
        <w:t xml:space="preserve">and </w:t>
      </w:r>
      <w:r w:rsidR="00B8234D" w:rsidRPr="00B128BD">
        <w:rPr>
          <w:rFonts w:ascii="Arial" w:hAnsi="Arial" w:cs="Arial"/>
          <w:sz w:val="20"/>
          <w:szCs w:val="20"/>
        </w:rPr>
        <w:t>52</w:t>
      </w:r>
      <w:r w:rsidR="00247714" w:rsidRPr="00B128BD">
        <w:rPr>
          <w:rFonts w:ascii="Arial" w:hAnsi="Arial" w:cs="Arial"/>
          <w:sz w:val="20"/>
          <w:szCs w:val="20"/>
        </w:rPr>
        <w:t>00</w:t>
      </w:r>
      <w:r w:rsidRPr="00B128BD">
        <w:rPr>
          <w:rFonts w:ascii="Arial" w:hAnsi="Arial" w:cs="Arial"/>
          <w:sz w:val="20"/>
          <w:szCs w:val="20"/>
        </w:rPr>
        <w:t xml:space="preserve">, with slight variations </w:t>
      </w:r>
      <w:r w:rsidR="00717D41" w:rsidRPr="00B128BD">
        <w:rPr>
          <w:rFonts w:ascii="Arial" w:hAnsi="Arial" w:cs="Arial"/>
          <w:sz w:val="20"/>
          <w:szCs w:val="20"/>
        </w:rPr>
        <w:t xml:space="preserve">in </w:t>
      </w:r>
      <w:r w:rsidRPr="00B128BD">
        <w:rPr>
          <w:rFonts w:ascii="Arial" w:hAnsi="Arial" w:cs="Arial"/>
          <w:sz w:val="20"/>
          <w:szCs w:val="20"/>
        </w:rPr>
        <w:t>the</w:t>
      </w:r>
      <w:r w:rsidR="00717D41" w:rsidRPr="00B128BD">
        <w:rPr>
          <w:rFonts w:ascii="Arial" w:hAnsi="Arial" w:cs="Arial"/>
          <w:sz w:val="20"/>
          <w:szCs w:val="20"/>
        </w:rPr>
        <w:t xml:space="preserve"> distribution across</w:t>
      </w:r>
      <w:r w:rsidRPr="00B128BD">
        <w:rPr>
          <w:rFonts w:ascii="Arial" w:hAnsi="Arial" w:cs="Arial"/>
          <w:sz w:val="20"/>
          <w:szCs w:val="20"/>
        </w:rPr>
        <w:t xml:space="preserve"> training program</w:t>
      </w:r>
      <w:r w:rsidR="00717D41" w:rsidRPr="00B128BD">
        <w:rPr>
          <w:rFonts w:ascii="Arial" w:hAnsi="Arial" w:cs="Arial"/>
          <w:sz w:val="20"/>
          <w:szCs w:val="20"/>
        </w:rPr>
        <w:t>s</w:t>
      </w:r>
      <w:r w:rsidRPr="00B128BD">
        <w:rPr>
          <w:rFonts w:ascii="Arial" w:hAnsi="Arial" w:cs="Arial"/>
          <w:sz w:val="20"/>
          <w:szCs w:val="20"/>
        </w:rPr>
        <w:t>.  To ensure the entire trainee population is receiving training and mentoring experiences to transition from student to colleague, the OITE</w:t>
      </w:r>
      <w:r w:rsidR="00646B9B" w:rsidRPr="00B128BD">
        <w:rPr>
          <w:rFonts w:ascii="Arial" w:hAnsi="Arial" w:cs="Arial"/>
          <w:sz w:val="20"/>
          <w:szCs w:val="20"/>
        </w:rPr>
        <w:t xml:space="preserve"> has</w:t>
      </w:r>
      <w:r w:rsidRPr="00B128BD">
        <w:rPr>
          <w:rFonts w:ascii="Arial" w:hAnsi="Arial" w:cs="Arial"/>
          <w:sz w:val="20"/>
          <w:szCs w:val="20"/>
        </w:rPr>
        <w:t xml:space="preserve"> created a series of workshops and activities to address research skills and career development.  Listed below is a small sample of the types of workshops / activities provided to the trainee populations:</w:t>
      </w:r>
    </w:p>
    <w:p w14:paraId="2BB376F1" w14:textId="2ACD5740" w:rsidR="0008711B" w:rsidRPr="00B128BD" w:rsidRDefault="0008711B" w:rsidP="000771CB">
      <w:pPr>
        <w:pStyle w:val="ListParagraph"/>
        <w:numPr>
          <w:ilvl w:val="0"/>
          <w:numId w:val="15"/>
        </w:numPr>
        <w:rPr>
          <w:rFonts w:ascii="Arial" w:hAnsi="Arial" w:cs="Arial"/>
          <w:sz w:val="20"/>
          <w:szCs w:val="20"/>
        </w:rPr>
      </w:pPr>
      <w:r w:rsidRPr="00B128BD">
        <w:rPr>
          <w:rFonts w:ascii="Arial" w:hAnsi="Arial" w:cs="Arial"/>
          <w:sz w:val="20"/>
          <w:szCs w:val="20"/>
        </w:rPr>
        <w:t>Orientation</w:t>
      </w:r>
    </w:p>
    <w:p w14:paraId="14D81112" w14:textId="77777777" w:rsidR="0008711B" w:rsidRPr="00B128BD" w:rsidRDefault="0008711B" w:rsidP="00A34F47">
      <w:pPr>
        <w:numPr>
          <w:ilvl w:val="0"/>
          <w:numId w:val="3"/>
        </w:numPr>
        <w:rPr>
          <w:rFonts w:ascii="Arial" w:hAnsi="Arial" w:cs="Arial"/>
          <w:sz w:val="20"/>
          <w:szCs w:val="20"/>
        </w:rPr>
      </w:pPr>
      <w:r w:rsidRPr="00B128BD">
        <w:rPr>
          <w:rFonts w:ascii="Arial" w:hAnsi="Arial" w:cs="Arial"/>
          <w:sz w:val="20"/>
          <w:szCs w:val="20"/>
        </w:rPr>
        <w:t xml:space="preserve">Teaching </w:t>
      </w:r>
      <w:r w:rsidR="007C71F0" w:rsidRPr="00B128BD">
        <w:rPr>
          <w:rFonts w:ascii="Arial" w:hAnsi="Arial" w:cs="Arial"/>
          <w:sz w:val="20"/>
          <w:szCs w:val="20"/>
        </w:rPr>
        <w:t>C</w:t>
      </w:r>
      <w:r w:rsidRPr="00B128BD">
        <w:rPr>
          <w:rFonts w:ascii="Arial" w:hAnsi="Arial" w:cs="Arial"/>
          <w:sz w:val="20"/>
          <w:szCs w:val="20"/>
        </w:rPr>
        <w:t>ourses</w:t>
      </w:r>
    </w:p>
    <w:p w14:paraId="563F42B2" w14:textId="77777777" w:rsidR="00E008A2" w:rsidRPr="00B128BD" w:rsidRDefault="00E008A2" w:rsidP="00A34F47">
      <w:pPr>
        <w:numPr>
          <w:ilvl w:val="0"/>
          <w:numId w:val="3"/>
        </w:numPr>
        <w:rPr>
          <w:rFonts w:ascii="Arial" w:hAnsi="Arial" w:cs="Arial"/>
          <w:sz w:val="20"/>
          <w:szCs w:val="20"/>
        </w:rPr>
      </w:pPr>
      <w:r w:rsidRPr="00B128BD">
        <w:rPr>
          <w:rFonts w:ascii="Arial" w:hAnsi="Arial" w:cs="Arial"/>
          <w:sz w:val="20"/>
          <w:szCs w:val="20"/>
        </w:rPr>
        <w:t>Mindfulness Course</w:t>
      </w:r>
    </w:p>
    <w:p w14:paraId="4013A719" w14:textId="77777777" w:rsidR="0008711B" w:rsidRPr="00B128BD" w:rsidRDefault="0008711B" w:rsidP="007D53A6">
      <w:pPr>
        <w:numPr>
          <w:ilvl w:val="0"/>
          <w:numId w:val="3"/>
        </w:numPr>
        <w:rPr>
          <w:rFonts w:ascii="Arial" w:hAnsi="Arial" w:cs="Arial"/>
          <w:sz w:val="20"/>
          <w:szCs w:val="20"/>
        </w:rPr>
      </w:pPr>
      <w:r w:rsidRPr="00B128BD">
        <w:rPr>
          <w:rFonts w:ascii="Arial" w:hAnsi="Arial" w:cs="Arial"/>
          <w:sz w:val="20"/>
          <w:szCs w:val="20"/>
        </w:rPr>
        <w:t xml:space="preserve">Improving </w:t>
      </w:r>
      <w:r w:rsidR="007C71F0" w:rsidRPr="00B128BD">
        <w:rPr>
          <w:rFonts w:ascii="Arial" w:hAnsi="Arial" w:cs="Arial"/>
          <w:sz w:val="20"/>
          <w:szCs w:val="20"/>
        </w:rPr>
        <w:t>S</w:t>
      </w:r>
      <w:r w:rsidRPr="00B128BD">
        <w:rPr>
          <w:rFonts w:ascii="Arial" w:hAnsi="Arial" w:cs="Arial"/>
          <w:sz w:val="20"/>
          <w:szCs w:val="20"/>
        </w:rPr>
        <w:t xml:space="preserve">poken English </w:t>
      </w:r>
      <w:r w:rsidR="007C71F0" w:rsidRPr="00B128BD">
        <w:rPr>
          <w:rFonts w:ascii="Arial" w:hAnsi="Arial" w:cs="Arial"/>
          <w:sz w:val="20"/>
          <w:szCs w:val="20"/>
        </w:rPr>
        <w:t>P</w:t>
      </w:r>
      <w:r w:rsidRPr="00B128BD">
        <w:rPr>
          <w:rFonts w:ascii="Arial" w:hAnsi="Arial" w:cs="Arial"/>
          <w:sz w:val="20"/>
          <w:szCs w:val="20"/>
        </w:rPr>
        <w:t>rogramming</w:t>
      </w:r>
    </w:p>
    <w:p w14:paraId="351EA551" w14:textId="73B8D4A3" w:rsidR="002C3678" w:rsidRPr="00B128BD" w:rsidRDefault="002C3678" w:rsidP="007D53A6">
      <w:pPr>
        <w:numPr>
          <w:ilvl w:val="0"/>
          <w:numId w:val="3"/>
        </w:numPr>
        <w:rPr>
          <w:rFonts w:ascii="Arial" w:hAnsi="Arial" w:cs="Arial"/>
          <w:sz w:val="20"/>
          <w:szCs w:val="20"/>
        </w:rPr>
      </w:pPr>
      <w:r w:rsidRPr="00B128BD">
        <w:rPr>
          <w:rFonts w:ascii="Arial" w:hAnsi="Arial" w:cs="Arial"/>
          <w:sz w:val="20"/>
          <w:szCs w:val="20"/>
        </w:rPr>
        <w:t>Diversity and Inclusion in a Multicultural Society</w:t>
      </w:r>
    </w:p>
    <w:p w14:paraId="4CFE2F77" w14:textId="076B56AF" w:rsidR="0008711B" w:rsidRPr="00B128BD" w:rsidRDefault="0008711B" w:rsidP="007D53A6">
      <w:pPr>
        <w:numPr>
          <w:ilvl w:val="0"/>
          <w:numId w:val="3"/>
        </w:numPr>
        <w:rPr>
          <w:rFonts w:ascii="Arial" w:hAnsi="Arial" w:cs="Arial"/>
          <w:sz w:val="20"/>
          <w:szCs w:val="20"/>
        </w:rPr>
      </w:pPr>
      <w:r w:rsidRPr="00B128BD">
        <w:rPr>
          <w:rFonts w:ascii="Arial" w:hAnsi="Arial" w:cs="Arial"/>
          <w:sz w:val="20"/>
          <w:szCs w:val="20"/>
        </w:rPr>
        <w:t>Grant-</w:t>
      </w:r>
      <w:r w:rsidR="00C6212A" w:rsidRPr="00B128BD">
        <w:rPr>
          <w:rFonts w:ascii="Arial" w:hAnsi="Arial" w:cs="Arial"/>
          <w:sz w:val="20"/>
          <w:szCs w:val="20"/>
        </w:rPr>
        <w:t>W</w:t>
      </w:r>
      <w:r w:rsidRPr="00B128BD">
        <w:rPr>
          <w:rFonts w:ascii="Arial" w:hAnsi="Arial" w:cs="Arial"/>
          <w:sz w:val="20"/>
          <w:szCs w:val="20"/>
        </w:rPr>
        <w:t xml:space="preserve">riting </w:t>
      </w:r>
      <w:r w:rsidR="00C6212A" w:rsidRPr="00B128BD">
        <w:rPr>
          <w:rFonts w:ascii="Arial" w:hAnsi="Arial" w:cs="Arial"/>
          <w:sz w:val="20"/>
          <w:szCs w:val="20"/>
        </w:rPr>
        <w:t>W</w:t>
      </w:r>
      <w:r w:rsidRPr="00B128BD">
        <w:rPr>
          <w:rFonts w:ascii="Arial" w:hAnsi="Arial" w:cs="Arial"/>
          <w:sz w:val="20"/>
          <w:szCs w:val="20"/>
        </w:rPr>
        <w:t>orkshops</w:t>
      </w:r>
    </w:p>
    <w:p w14:paraId="4E6FC9B6" w14:textId="77777777" w:rsidR="0008711B" w:rsidRPr="00B128BD" w:rsidRDefault="0008711B" w:rsidP="007D53A6">
      <w:pPr>
        <w:numPr>
          <w:ilvl w:val="0"/>
          <w:numId w:val="3"/>
        </w:numPr>
        <w:rPr>
          <w:rFonts w:ascii="Arial" w:hAnsi="Arial" w:cs="Arial"/>
          <w:sz w:val="20"/>
          <w:szCs w:val="20"/>
        </w:rPr>
      </w:pPr>
      <w:r w:rsidRPr="00B128BD">
        <w:rPr>
          <w:rFonts w:ascii="Arial" w:hAnsi="Arial" w:cs="Arial"/>
          <w:sz w:val="20"/>
          <w:szCs w:val="20"/>
        </w:rPr>
        <w:t>Leadership</w:t>
      </w:r>
      <w:r w:rsidR="008C4912" w:rsidRPr="00B128BD">
        <w:rPr>
          <w:rFonts w:ascii="Arial" w:hAnsi="Arial" w:cs="Arial"/>
          <w:sz w:val="20"/>
          <w:szCs w:val="20"/>
        </w:rPr>
        <w:t xml:space="preserve"> and </w:t>
      </w:r>
      <w:r w:rsidR="00C6212A" w:rsidRPr="00B128BD">
        <w:rPr>
          <w:rFonts w:ascii="Arial" w:hAnsi="Arial" w:cs="Arial"/>
          <w:sz w:val="20"/>
          <w:szCs w:val="20"/>
        </w:rPr>
        <w:t>M</w:t>
      </w:r>
      <w:r w:rsidR="008C4912" w:rsidRPr="00B128BD">
        <w:rPr>
          <w:rFonts w:ascii="Arial" w:hAnsi="Arial" w:cs="Arial"/>
          <w:sz w:val="20"/>
          <w:szCs w:val="20"/>
        </w:rPr>
        <w:t>anagement</w:t>
      </w:r>
      <w:r w:rsidRPr="00B128BD">
        <w:rPr>
          <w:rFonts w:ascii="Arial" w:hAnsi="Arial" w:cs="Arial"/>
          <w:sz w:val="20"/>
          <w:szCs w:val="20"/>
        </w:rPr>
        <w:t xml:space="preserve"> </w:t>
      </w:r>
      <w:r w:rsidR="00C6212A" w:rsidRPr="00B128BD">
        <w:rPr>
          <w:rFonts w:ascii="Arial" w:hAnsi="Arial" w:cs="Arial"/>
          <w:sz w:val="20"/>
          <w:szCs w:val="20"/>
        </w:rPr>
        <w:t>T</w:t>
      </w:r>
      <w:r w:rsidRPr="00B128BD">
        <w:rPr>
          <w:rFonts w:ascii="Arial" w:hAnsi="Arial" w:cs="Arial"/>
          <w:sz w:val="20"/>
          <w:szCs w:val="20"/>
        </w:rPr>
        <w:t>raining</w:t>
      </w:r>
    </w:p>
    <w:p w14:paraId="319A3105" w14:textId="77777777" w:rsidR="0008711B" w:rsidRPr="00B128BD" w:rsidRDefault="0008711B" w:rsidP="007D53A6">
      <w:pPr>
        <w:numPr>
          <w:ilvl w:val="0"/>
          <w:numId w:val="3"/>
        </w:numPr>
        <w:rPr>
          <w:rFonts w:ascii="Arial" w:hAnsi="Arial" w:cs="Arial"/>
          <w:sz w:val="20"/>
          <w:szCs w:val="20"/>
        </w:rPr>
      </w:pPr>
      <w:r w:rsidRPr="00B128BD">
        <w:rPr>
          <w:rFonts w:ascii="Arial" w:hAnsi="Arial" w:cs="Arial"/>
          <w:sz w:val="20"/>
          <w:szCs w:val="20"/>
        </w:rPr>
        <w:t xml:space="preserve">Scientific </w:t>
      </w:r>
      <w:r w:rsidR="00C6212A" w:rsidRPr="00B128BD">
        <w:rPr>
          <w:rFonts w:ascii="Arial" w:hAnsi="Arial" w:cs="Arial"/>
          <w:sz w:val="20"/>
          <w:szCs w:val="20"/>
        </w:rPr>
        <w:t>S</w:t>
      </w:r>
      <w:r w:rsidRPr="00B128BD">
        <w:rPr>
          <w:rFonts w:ascii="Arial" w:hAnsi="Arial" w:cs="Arial"/>
          <w:sz w:val="20"/>
          <w:szCs w:val="20"/>
        </w:rPr>
        <w:t xml:space="preserve">kill </w:t>
      </w:r>
      <w:r w:rsidR="00C6212A" w:rsidRPr="00B128BD">
        <w:rPr>
          <w:rFonts w:ascii="Arial" w:hAnsi="Arial" w:cs="Arial"/>
          <w:sz w:val="20"/>
          <w:szCs w:val="20"/>
        </w:rPr>
        <w:t>D</w:t>
      </w:r>
      <w:r w:rsidRPr="00B128BD">
        <w:rPr>
          <w:rFonts w:ascii="Arial" w:hAnsi="Arial" w:cs="Arial"/>
          <w:sz w:val="20"/>
          <w:szCs w:val="20"/>
        </w:rPr>
        <w:t xml:space="preserve">evelopment </w:t>
      </w:r>
      <w:r w:rsidR="00C6212A" w:rsidRPr="00B128BD">
        <w:rPr>
          <w:rFonts w:ascii="Arial" w:hAnsi="Arial" w:cs="Arial"/>
          <w:sz w:val="20"/>
          <w:szCs w:val="20"/>
        </w:rPr>
        <w:t>T</w:t>
      </w:r>
      <w:r w:rsidRPr="00B128BD">
        <w:rPr>
          <w:rFonts w:ascii="Arial" w:hAnsi="Arial" w:cs="Arial"/>
          <w:sz w:val="20"/>
          <w:szCs w:val="20"/>
        </w:rPr>
        <w:t>raining (creating posters, giving</w:t>
      </w:r>
      <w:r w:rsidR="00717D41" w:rsidRPr="00B128BD">
        <w:rPr>
          <w:rFonts w:ascii="Arial" w:hAnsi="Arial" w:cs="Arial"/>
          <w:sz w:val="20"/>
          <w:szCs w:val="20"/>
        </w:rPr>
        <w:t xml:space="preserve"> scientific</w:t>
      </w:r>
      <w:r w:rsidRPr="00B128BD">
        <w:rPr>
          <w:rFonts w:ascii="Arial" w:hAnsi="Arial" w:cs="Arial"/>
          <w:sz w:val="20"/>
          <w:szCs w:val="20"/>
        </w:rPr>
        <w:t xml:space="preserve"> talks, reading scientific papers)</w:t>
      </w:r>
    </w:p>
    <w:p w14:paraId="035767DC" w14:textId="77777777" w:rsidR="0008711B" w:rsidRPr="00B128BD" w:rsidRDefault="0008711B" w:rsidP="007D53A6">
      <w:pPr>
        <w:numPr>
          <w:ilvl w:val="0"/>
          <w:numId w:val="3"/>
        </w:numPr>
        <w:rPr>
          <w:rFonts w:ascii="Arial" w:hAnsi="Arial" w:cs="Arial"/>
          <w:sz w:val="20"/>
          <w:szCs w:val="20"/>
        </w:rPr>
      </w:pPr>
      <w:r w:rsidRPr="00B128BD">
        <w:rPr>
          <w:rFonts w:ascii="Arial" w:hAnsi="Arial" w:cs="Arial"/>
          <w:sz w:val="20"/>
          <w:szCs w:val="20"/>
        </w:rPr>
        <w:t xml:space="preserve">Getting into </w:t>
      </w:r>
      <w:r w:rsidR="00C6212A" w:rsidRPr="00B128BD">
        <w:rPr>
          <w:rFonts w:ascii="Arial" w:hAnsi="Arial" w:cs="Arial"/>
          <w:sz w:val="20"/>
          <w:szCs w:val="20"/>
        </w:rPr>
        <w:t>G</w:t>
      </w:r>
      <w:r w:rsidRPr="00B128BD">
        <w:rPr>
          <w:rFonts w:ascii="Arial" w:hAnsi="Arial" w:cs="Arial"/>
          <w:sz w:val="20"/>
          <w:szCs w:val="20"/>
        </w:rPr>
        <w:t xml:space="preserve">raduate </w:t>
      </w:r>
      <w:r w:rsidR="00C6212A" w:rsidRPr="00B128BD">
        <w:rPr>
          <w:rFonts w:ascii="Arial" w:hAnsi="Arial" w:cs="Arial"/>
          <w:sz w:val="20"/>
          <w:szCs w:val="20"/>
        </w:rPr>
        <w:t>S</w:t>
      </w:r>
      <w:r w:rsidRPr="00B128BD">
        <w:rPr>
          <w:rFonts w:ascii="Arial" w:hAnsi="Arial" w:cs="Arial"/>
          <w:sz w:val="20"/>
          <w:szCs w:val="20"/>
        </w:rPr>
        <w:t xml:space="preserve">chool or </w:t>
      </w:r>
      <w:r w:rsidR="00C6212A" w:rsidRPr="00B128BD">
        <w:rPr>
          <w:rFonts w:ascii="Arial" w:hAnsi="Arial" w:cs="Arial"/>
          <w:sz w:val="20"/>
          <w:szCs w:val="20"/>
        </w:rPr>
        <w:t>P</w:t>
      </w:r>
      <w:r w:rsidRPr="00B128BD">
        <w:rPr>
          <w:rFonts w:ascii="Arial" w:hAnsi="Arial" w:cs="Arial"/>
          <w:sz w:val="20"/>
          <w:szCs w:val="20"/>
        </w:rPr>
        <w:t xml:space="preserve">rofessional </w:t>
      </w:r>
      <w:r w:rsidR="00C6212A" w:rsidRPr="00B128BD">
        <w:rPr>
          <w:rFonts w:ascii="Arial" w:hAnsi="Arial" w:cs="Arial"/>
          <w:sz w:val="20"/>
          <w:szCs w:val="20"/>
        </w:rPr>
        <w:t>S</w:t>
      </w:r>
      <w:r w:rsidRPr="00B128BD">
        <w:rPr>
          <w:rFonts w:ascii="Arial" w:hAnsi="Arial" w:cs="Arial"/>
          <w:sz w:val="20"/>
          <w:szCs w:val="20"/>
        </w:rPr>
        <w:t>chool</w:t>
      </w:r>
    </w:p>
    <w:p w14:paraId="4B380AA2" w14:textId="77777777" w:rsidR="0008711B" w:rsidRPr="00B128BD" w:rsidRDefault="0008711B" w:rsidP="007D53A6">
      <w:pPr>
        <w:numPr>
          <w:ilvl w:val="0"/>
          <w:numId w:val="3"/>
        </w:numPr>
        <w:rPr>
          <w:rFonts w:ascii="Arial" w:hAnsi="Arial" w:cs="Arial"/>
          <w:sz w:val="20"/>
          <w:szCs w:val="20"/>
        </w:rPr>
      </w:pPr>
      <w:r w:rsidRPr="00B128BD">
        <w:rPr>
          <w:rFonts w:ascii="Arial" w:hAnsi="Arial" w:cs="Arial"/>
          <w:sz w:val="20"/>
          <w:szCs w:val="20"/>
        </w:rPr>
        <w:t xml:space="preserve">Career </w:t>
      </w:r>
      <w:r w:rsidR="00C6212A" w:rsidRPr="00B128BD">
        <w:rPr>
          <w:rFonts w:ascii="Arial" w:hAnsi="Arial" w:cs="Arial"/>
          <w:sz w:val="20"/>
          <w:szCs w:val="20"/>
        </w:rPr>
        <w:t>S</w:t>
      </w:r>
      <w:r w:rsidRPr="00B128BD">
        <w:rPr>
          <w:rFonts w:ascii="Arial" w:hAnsi="Arial" w:cs="Arial"/>
          <w:sz w:val="20"/>
          <w:szCs w:val="20"/>
        </w:rPr>
        <w:t xml:space="preserve">ervices </w:t>
      </w:r>
    </w:p>
    <w:p w14:paraId="3FFCCD08" w14:textId="77777777" w:rsidR="0008711B" w:rsidRPr="00B128BD" w:rsidRDefault="0008711B" w:rsidP="007D53A6">
      <w:pPr>
        <w:numPr>
          <w:ilvl w:val="1"/>
          <w:numId w:val="3"/>
        </w:numPr>
        <w:rPr>
          <w:rFonts w:ascii="Arial" w:hAnsi="Arial" w:cs="Arial"/>
          <w:sz w:val="20"/>
          <w:szCs w:val="20"/>
        </w:rPr>
      </w:pPr>
      <w:r w:rsidRPr="00B128BD">
        <w:rPr>
          <w:rFonts w:ascii="Arial" w:hAnsi="Arial" w:cs="Arial"/>
          <w:sz w:val="20"/>
          <w:szCs w:val="20"/>
        </w:rPr>
        <w:t xml:space="preserve">Advice on </w:t>
      </w:r>
      <w:r w:rsidR="00C6212A" w:rsidRPr="00B128BD">
        <w:rPr>
          <w:rFonts w:ascii="Arial" w:hAnsi="Arial" w:cs="Arial"/>
          <w:sz w:val="20"/>
          <w:szCs w:val="20"/>
        </w:rPr>
        <w:t>G</w:t>
      </w:r>
      <w:r w:rsidRPr="00B128BD">
        <w:rPr>
          <w:rFonts w:ascii="Arial" w:hAnsi="Arial" w:cs="Arial"/>
          <w:sz w:val="20"/>
          <w:szCs w:val="20"/>
        </w:rPr>
        <w:t xml:space="preserve">raduate and </w:t>
      </w:r>
      <w:r w:rsidR="00C6212A" w:rsidRPr="00B128BD">
        <w:rPr>
          <w:rFonts w:ascii="Arial" w:hAnsi="Arial" w:cs="Arial"/>
          <w:sz w:val="20"/>
          <w:szCs w:val="20"/>
        </w:rPr>
        <w:t>P</w:t>
      </w:r>
      <w:r w:rsidRPr="00B128BD">
        <w:rPr>
          <w:rFonts w:ascii="Arial" w:hAnsi="Arial" w:cs="Arial"/>
          <w:sz w:val="20"/>
          <w:szCs w:val="20"/>
        </w:rPr>
        <w:t xml:space="preserve">rofessional </w:t>
      </w:r>
      <w:r w:rsidR="00C6212A" w:rsidRPr="00B128BD">
        <w:rPr>
          <w:rFonts w:ascii="Arial" w:hAnsi="Arial" w:cs="Arial"/>
          <w:sz w:val="20"/>
          <w:szCs w:val="20"/>
        </w:rPr>
        <w:t>S</w:t>
      </w:r>
      <w:r w:rsidRPr="00B128BD">
        <w:rPr>
          <w:rFonts w:ascii="Arial" w:hAnsi="Arial" w:cs="Arial"/>
          <w:sz w:val="20"/>
          <w:szCs w:val="20"/>
        </w:rPr>
        <w:t>chool</w:t>
      </w:r>
    </w:p>
    <w:p w14:paraId="60528020" w14:textId="77777777" w:rsidR="0008711B" w:rsidRPr="00B128BD" w:rsidRDefault="0008711B" w:rsidP="007D53A6">
      <w:pPr>
        <w:numPr>
          <w:ilvl w:val="1"/>
          <w:numId w:val="3"/>
        </w:numPr>
        <w:rPr>
          <w:rFonts w:ascii="Arial" w:hAnsi="Arial" w:cs="Arial"/>
          <w:sz w:val="20"/>
          <w:szCs w:val="20"/>
        </w:rPr>
      </w:pPr>
      <w:r w:rsidRPr="00B128BD">
        <w:rPr>
          <w:rFonts w:ascii="Arial" w:hAnsi="Arial" w:cs="Arial"/>
          <w:sz w:val="20"/>
          <w:szCs w:val="20"/>
        </w:rPr>
        <w:t xml:space="preserve">Mock </w:t>
      </w:r>
      <w:r w:rsidR="00C6212A" w:rsidRPr="00B128BD">
        <w:rPr>
          <w:rFonts w:ascii="Arial" w:hAnsi="Arial" w:cs="Arial"/>
          <w:sz w:val="20"/>
          <w:szCs w:val="20"/>
        </w:rPr>
        <w:t>I</w:t>
      </w:r>
      <w:r w:rsidRPr="00B128BD">
        <w:rPr>
          <w:rFonts w:ascii="Arial" w:hAnsi="Arial" w:cs="Arial"/>
          <w:sz w:val="20"/>
          <w:szCs w:val="20"/>
        </w:rPr>
        <w:t>nterviews</w:t>
      </w:r>
    </w:p>
    <w:p w14:paraId="580A2BC2" w14:textId="77777777" w:rsidR="0008711B" w:rsidRPr="00B128BD" w:rsidRDefault="0008711B" w:rsidP="007D53A6">
      <w:pPr>
        <w:numPr>
          <w:ilvl w:val="1"/>
          <w:numId w:val="3"/>
        </w:numPr>
        <w:rPr>
          <w:rFonts w:ascii="Arial" w:hAnsi="Arial" w:cs="Arial"/>
          <w:sz w:val="20"/>
          <w:szCs w:val="20"/>
        </w:rPr>
      </w:pPr>
      <w:r w:rsidRPr="00B128BD">
        <w:rPr>
          <w:rFonts w:ascii="Arial" w:hAnsi="Arial" w:cs="Arial"/>
          <w:sz w:val="20"/>
          <w:szCs w:val="20"/>
        </w:rPr>
        <w:t xml:space="preserve">CV, </w:t>
      </w:r>
      <w:r w:rsidR="00C6212A" w:rsidRPr="00B128BD">
        <w:rPr>
          <w:rFonts w:ascii="Arial" w:hAnsi="Arial" w:cs="Arial"/>
          <w:sz w:val="20"/>
          <w:szCs w:val="20"/>
        </w:rPr>
        <w:t>R</w:t>
      </w:r>
      <w:r w:rsidRPr="00B128BD">
        <w:rPr>
          <w:rFonts w:ascii="Arial" w:hAnsi="Arial" w:cs="Arial"/>
          <w:sz w:val="20"/>
          <w:szCs w:val="20"/>
        </w:rPr>
        <w:t xml:space="preserve">esume, and </w:t>
      </w:r>
      <w:r w:rsidR="00C6212A" w:rsidRPr="00B128BD">
        <w:rPr>
          <w:rFonts w:ascii="Arial" w:hAnsi="Arial" w:cs="Arial"/>
          <w:sz w:val="20"/>
          <w:szCs w:val="20"/>
        </w:rPr>
        <w:t>P</w:t>
      </w:r>
      <w:r w:rsidRPr="00B128BD">
        <w:rPr>
          <w:rFonts w:ascii="Arial" w:hAnsi="Arial" w:cs="Arial"/>
          <w:sz w:val="20"/>
          <w:szCs w:val="20"/>
        </w:rPr>
        <w:t xml:space="preserve">ersonal </w:t>
      </w:r>
      <w:r w:rsidR="00C6212A" w:rsidRPr="00B128BD">
        <w:rPr>
          <w:rFonts w:ascii="Arial" w:hAnsi="Arial" w:cs="Arial"/>
          <w:sz w:val="20"/>
          <w:szCs w:val="20"/>
        </w:rPr>
        <w:t>S</w:t>
      </w:r>
      <w:r w:rsidRPr="00B128BD">
        <w:rPr>
          <w:rFonts w:ascii="Arial" w:hAnsi="Arial" w:cs="Arial"/>
          <w:sz w:val="20"/>
          <w:szCs w:val="20"/>
        </w:rPr>
        <w:t xml:space="preserve">tatement </w:t>
      </w:r>
      <w:r w:rsidR="00C6212A" w:rsidRPr="00B128BD">
        <w:rPr>
          <w:rFonts w:ascii="Arial" w:hAnsi="Arial" w:cs="Arial"/>
          <w:sz w:val="20"/>
          <w:szCs w:val="20"/>
        </w:rPr>
        <w:t>R</w:t>
      </w:r>
      <w:r w:rsidRPr="00B128BD">
        <w:rPr>
          <w:rFonts w:ascii="Arial" w:hAnsi="Arial" w:cs="Arial"/>
          <w:sz w:val="20"/>
          <w:szCs w:val="20"/>
        </w:rPr>
        <w:t>eview</w:t>
      </w:r>
    </w:p>
    <w:p w14:paraId="193D8D0B" w14:textId="77777777" w:rsidR="0008711B" w:rsidRPr="00B128BD" w:rsidRDefault="0008711B" w:rsidP="007D53A6">
      <w:pPr>
        <w:numPr>
          <w:ilvl w:val="1"/>
          <w:numId w:val="3"/>
        </w:numPr>
        <w:rPr>
          <w:rFonts w:ascii="Arial" w:hAnsi="Arial" w:cs="Arial"/>
          <w:sz w:val="20"/>
          <w:szCs w:val="20"/>
        </w:rPr>
      </w:pPr>
      <w:r w:rsidRPr="00B128BD">
        <w:rPr>
          <w:rFonts w:ascii="Arial" w:hAnsi="Arial" w:cs="Arial"/>
          <w:sz w:val="20"/>
          <w:szCs w:val="20"/>
        </w:rPr>
        <w:t xml:space="preserve">Help </w:t>
      </w:r>
      <w:r w:rsidR="00C6212A" w:rsidRPr="00B128BD">
        <w:rPr>
          <w:rFonts w:ascii="Arial" w:hAnsi="Arial" w:cs="Arial"/>
          <w:sz w:val="20"/>
          <w:szCs w:val="20"/>
        </w:rPr>
        <w:t>E</w:t>
      </w:r>
      <w:r w:rsidRPr="00B128BD">
        <w:rPr>
          <w:rFonts w:ascii="Arial" w:hAnsi="Arial" w:cs="Arial"/>
          <w:sz w:val="20"/>
          <w:szCs w:val="20"/>
        </w:rPr>
        <w:t xml:space="preserve">xploring </w:t>
      </w:r>
      <w:r w:rsidR="00C6212A" w:rsidRPr="00B128BD">
        <w:rPr>
          <w:rFonts w:ascii="Arial" w:hAnsi="Arial" w:cs="Arial"/>
          <w:sz w:val="20"/>
          <w:szCs w:val="20"/>
        </w:rPr>
        <w:t>C</w:t>
      </w:r>
      <w:r w:rsidRPr="00B128BD">
        <w:rPr>
          <w:rFonts w:ascii="Arial" w:hAnsi="Arial" w:cs="Arial"/>
          <w:sz w:val="20"/>
          <w:szCs w:val="20"/>
        </w:rPr>
        <w:t xml:space="preserve">areer </w:t>
      </w:r>
      <w:r w:rsidR="00C6212A" w:rsidRPr="00B128BD">
        <w:rPr>
          <w:rFonts w:ascii="Arial" w:hAnsi="Arial" w:cs="Arial"/>
          <w:sz w:val="20"/>
          <w:szCs w:val="20"/>
        </w:rPr>
        <w:t>O</w:t>
      </w:r>
      <w:r w:rsidRPr="00B128BD">
        <w:rPr>
          <w:rFonts w:ascii="Arial" w:hAnsi="Arial" w:cs="Arial"/>
          <w:sz w:val="20"/>
          <w:szCs w:val="20"/>
        </w:rPr>
        <w:t>ptions</w:t>
      </w:r>
    </w:p>
    <w:p w14:paraId="6958911F" w14:textId="77777777" w:rsidR="0008711B" w:rsidRPr="00B128BD" w:rsidRDefault="0008711B" w:rsidP="007D53A6">
      <w:pPr>
        <w:numPr>
          <w:ilvl w:val="1"/>
          <w:numId w:val="3"/>
        </w:numPr>
        <w:rPr>
          <w:rFonts w:ascii="Arial" w:hAnsi="Arial" w:cs="Arial"/>
          <w:sz w:val="20"/>
          <w:szCs w:val="20"/>
        </w:rPr>
      </w:pPr>
      <w:r w:rsidRPr="00B128BD">
        <w:rPr>
          <w:rFonts w:ascii="Arial" w:hAnsi="Arial" w:cs="Arial"/>
          <w:sz w:val="20"/>
          <w:szCs w:val="20"/>
        </w:rPr>
        <w:t xml:space="preserve">Exploration of </w:t>
      </w:r>
      <w:r w:rsidR="00C6212A" w:rsidRPr="00B128BD">
        <w:rPr>
          <w:rFonts w:ascii="Arial" w:hAnsi="Arial" w:cs="Arial"/>
          <w:sz w:val="20"/>
          <w:szCs w:val="20"/>
        </w:rPr>
        <w:t>S</w:t>
      </w:r>
      <w:r w:rsidRPr="00B128BD">
        <w:rPr>
          <w:rFonts w:ascii="Arial" w:hAnsi="Arial" w:cs="Arial"/>
          <w:sz w:val="20"/>
          <w:szCs w:val="20"/>
        </w:rPr>
        <w:t xml:space="preserve">kills, </w:t>
      </w:r>
      <w:r w:rsidR="00C6212A" w:rsidRPr="00B128BD">
        <w:rPr>
          <w:rFonts w:ascii="Arial" w:hAnsi="Arial" w:cs="Arial"/>
          <w:sz w:val="20"/>
          <w:szCs w:val="20"/>
        </w:rPr>
        <w:t>V</w:t>
      </w:r>
      <w:r w:rsidRPr="00B128BD">
        <w:rPr>
          <w:rFonts w:ascii="Arial" w:hAnsi="Arial" w:cs="Arial"/>
          <w:sz w:val="20"/>
          <w:szCs w:val="20"/>
        </w:rPr>
        <w:t xml:space="preserve">alues, and </w:t>
      </w:r>
      <w:r w:rsidR="00C6212A" w:rsidRPr="00B128BD">
        <w:rPr>
          <w:rFonts w:ascii="Arial" w:hAnsi="Arial" w:cs="Arial"/>
          <w:sz w:val="20"/>
          <w:szCs w:val="20"/>
        </w:rPr>
        <w:t>I</w:t>
      </w:r>
      <w:r w:rsidRPr="00B128BD">
        <w:rPr>
          <w:rFonts w:ascii="Arial" w:hAnsi="Arial" w:cs="Arial"/>
          <w:sz w:val="20"/>
          <w:szCs w:val="20"/>
        </w:rPr>
        <w:t xml:space="preserve">nterests as they </w:t>
      </w:r>
      <w:r w:rsidR="002C15C1" w:rsidRPr="00B128BD">
        <w:rPr>
          <w:rFonts w:ascii="Arial" w:hAnsi="Arial" w:cs="Arial"/>
          <w:sz w:val="20"/>
          <w:szCs w:val="20"/>
        </w:rPr>
        <w:t>R</w:t>
      </w:r>
      <w:r w:rsidRPr="00B128BD">
        <w:rPr>
          <w:rFonts w:ascii="Arial" w:hAnsi="Arial" w:cs="Arial"/>
          <w:sz w:val="20"/>
          <w:szCs w:val="20"/>
        </w:rPr>
        <w:t xml:space="preserve">elate to </w:t>
      </w:r>
      <w:r w:rsidR="002C15C1" w:rsidRPr="00B128BD">
        <w:rPr>
          <w:rFonts w:ascii="Arial" w:hAnsi="Arial" w:cs="Arial"/>
          <w:sz w:val="20"/>
          <w:szCs w:val="20"/>
        </w:rPr>
        <w:t>C</w:t>
      </w:r>
      <w:r w:rsidRPr="00B128BD">
        <w:rPr>
          <w:rFonts w:ascii="Arial" w:hAnsi="Arial" w:cs="Arial"/>
          <w:sz w:val="20"/>
          <w:szCs w:val="20"/>
        </w:rPr>
        <w:t>areers</w:t>
      </w:r>
    </w:p>
    <w:p w14:paraId="05C43FF6" w14:textId="77777777" w:rsidR="008C4912" w:rsidRPr="00B128BD" w:rsidRDefault="008C4912" w:rsidP="007D53A6">
      <w:pPr>
        <w:numPr>
          <w:ilvl w:val="1"/>
          <w:numId w:val="3"/>
        </w:numPr>
        <w:rPr>
          <w:rFonts w:ascii="Arial" w:hAnsi="Arial" w:cs="Arial"/>
          <w:sz w:val="20"/>
          <w:szCs w:val="20"/>
        </w:rPr>
      </w:pPr>
      <w:r w:rsidRPr="00B128BD">
        <w:rPr>
          <w:rFonts w:ascii="Arial" w:hAnsi="Arial" w:cs="Arial"/>
          <w:sz w:val="20"/>
          <w:szCs w:val="20"/>
        </w:rPr>
        <w:t>Career Exploration</w:t>
      </w:r>
    </w:p>
    <w:p w14:paraId="54D670D8" w14:textId="77777777" w:rsidR="0008711B" w:rsidRPr="00B128BD" w:rsidRDefault="0008711B" w:rsidP="007D53A6">
      <w:pPr>
        <w:numPr>
          <w:ilvl w:val="1"/>
          <w:numId w:val="3"/>
        </w:numPr>
        <w:rPr>
          <w:rFonts w:ascii="Arial" w:hAnsi="Arial" w:cs="Arial"/>
          <w:sz w:val="20"/>
          <w:szCs w:val="20"/>
        </w:rPr>
      </w:pPr>
      <w:r w:rsidRPr="00B128BD">
        <w:rPr>
          <w:rFonts w:ascii="Arial" w:hAnsi="Arial" w:cs="Arial"/>
          <w:sz w:val="20"/>
          <w:szCs w:val="20"/>
        </w:rPr>
        <w:t xml:space="preserve">Guidance in </w:t>
      </w:r>
      <w:r w:rsidR="002C15C1" w:rsidRPr="00B128BD">
        <w:rPr>
          <w:rFonts w:ascii="Arial" w:hAnsi="Arial" w:cs="Arial"/>
          <w:sz w:val="20"/>
          <w:szCs w:val="20"/>
        </w:rPr>
        <w:t>I</w:t>
      </w:r>
      <w:r w:rsidRPr="00B128BD">
        <w:rPr>
          <w:rFonts w:ascii="Arial" w:hAnsi="Arial" w:cs="Arial"/>
          <w:sz w:val="20"/>
          <w:szCs w:val="20"/>
        </w:rPr>
        <w:t xml:space="preserve">nformational </w:t>
      </w:r>
      <w:r w:rsidR="002C15C1" w:rsidRPr="00B128BD">
        <w:rPr>
          <w:rFonts w:ascii="Arial" w:hAnsi="Arial" w:cs="Arial"/>
          <w:sz w:val="20"/>
          <w:szCs w:val="20"/>
        </w:rPr>
        <w:t>I</w:t>
      </w:r>
      <w:r w:rsidRPr="00B128BD">
        <w:rPr>
          <w:rFonts w:ascii="Arial" w:hAnsi="Arial" w:cs="Arial"/>
          <w:sz w:val="20"/>
          <w:szCs w:val="20"/>
        </w:rPr>
        <w:t xml:space="preserve">nterviewing and </w:t>
      </w:r>
      <w:r w:rsidR="002C15C1" w:rsidRPr="00B128BD">
        <w:rPr>
          <w:rFonts w:ascii="Arial" w:hAnsi="Arial" w:cs="Arial"/>
          <w:sz w:val="20"/>
          <w:szCs w:val="20"/>
        </w:rPr>
        <w:t>N</w:t>
      </w:r>
      <w:r w:rsidRPr="00B128BD">
        <w:rPr>
          <w:rFonts w:ascii="Arial" w:hAnsi="Arial" w:cs="Arial"/>
          <w:sz w:val="20"/>
          <w:szCs w:val="20"/>
        </w:rPr>
        <w:t>etworking</w:t>
      </w:r>
    </w:p>
    <w:p w14:paraId="41B3FC50" w14:textId="77777777" w:rsidR="0008711B" w:rsidRPr="00B128BD" w:rsidRDefault="0008711B" w:rsidP="007D53A6">
      <w:pPr>
        <w:numPr>
          <w:ilvl w:val="1"/>
          <w:numId w:val="3"/>
        </w:numPr>
        <w:rPr>
          <w:rFonts w:ascii="Arial" w:hAnsi="Arial" w:cs="Arial"/>
          <w:sz w:val="20"/>
          <w:szCs w:val="20"/>
        </w:rPr>
      </w:pPr>
      <w:r w:rsidRPr="00B128BD">
        <w:rPr>
          <w:rFonts w:ascii="Arial" w:hAnsi="Arial" w:cs="Arial"/>
          <w:sz w:val="20"/>
          <w:szCs w:val="20"/>
        </w:rPr>
        <w:t xml:space="preserve">Job </w:t>
      </w:r>
      <w:r w:rsidR="002C15C1" w:rsidRPr="00B128BD">
        <w:rPr>
          <w:rFonts w:ascii="Arial" w:hAnsi="Arial" w:cs="Arial"/>
          <w:sz w:val="20"/>
          <w:szCs w:val="20"/>
        </w:rPr>
        <w:t>S</w:t>
      </w:r>
      <w:r w:rsidRPr="00B128BD">
        <w:rPr>
          <w:rFonts w:ascii="Arial" w:hAnsi="Arial" w:cs="Arial"/>
          <w:sz w:val="20"/>
          <w:szCs w:val="20"/>
        </w:rPr>
        <w:t xml:space="preserve">earch </w:t>
      </w:r>
      <w:r w:rsidR="002C15C1" w:rsidRPr="00B128BD">
        <w:rPr>
          <w:rFonts w:ascii="Arial" w:hAnsi="Arial" w:cs="Arial"/>
          <w:sz w:val="20"/>
          <w:szCs w:val="20"/>
        </w:rPr>
        <w:t>A</w:t>
      </w:r>
      <w:r w:rsidRPr="00B128BD">
        <w:rPr>
          <w:rFonts w:ascii="Arial" w:hAnsi="Arial" w:cs="Arial"/>
          <w:sz w:val="20"/>
          <w:szCs w:val="20"/>
        </w:rPr>
        <w:t>ssistance</w:t>
      </w:r>
    </w:p>
    <w:p w14:paraId="30E36DD8" w14:textId="77777777" w:rsidR="0008711B" w:rsidRPr="00B128BD" w:rsidRDefault="0008711B" w:rsidP="007D53A6">
      <w:pPr>
        <w:numPr>
          <w:ilvl w:val="1"/>
          <w:numId w:val="3"/>
        </w:numPr>
        <w:rPr>
          <w:rFonts w:ascii="Arial" w:hAnsi="Arial" w:cs="Arial"/>
          <w:sz w:val="20"/>
          <w:szCs w:val="20"/>
        </w:rPr>
      </w:pPr>
      <w:r w:rsidRPr="00B128BD">
        <w:rPr>
          <w:rFonts w:ascii="Arial" w:hAnsi="Arial" w:cs="Arial"/>
          <w:sz w:val="20"/>
          <w:szCs w:val="20"/>
        </w:rPr>
        <w:t xml:space="preserve">Help with </w:t>
      </w:r>
      <w:r w:rsidR="002C15C1" w:rsidRPr="00B128BD">
        <w:rPr>
          <w:rFonts w:ascii="Arial" w:hAnsi="Arial" w:cs="Arial"/>
          <w:sz w:val="20"/>
          <w:szCs w:val="20"/>
        </w:rPr>
        <w:t>I</w:t>
      </w:r>
      <w:r w:rsidRPr="00B128BD">
        <w:rPr>
          <w:rFonts w:ascii="Arial" w:hAnsi="Arial" w:cs="Arial"/>
          <w:sz w:val="20"/>
          <w:szCs w:val="20"/>
        </w:rPr>
        <w:t xml:space="preserve">nterpersonal </w:t>
      </w:r>
      <w:r w:rsidR="002C15C1" w:rsidRPr="00B128BD">
        <w:rPr>
          <w:rFonts w:ascii="Arial" w:hAnsi="Arial" w:cs="Arial"/>
          <w:sz w:val="20"/>
          <w:szCs w:val="20"/>
        </w:rPr>
        <w:t>S</w:t>
      </w:r>
      <w:r w:rsidRPr="00B128BD">
        <w:rPr>
          <w:rFonts w:ascii="Arial" w:hAnsi="Arial" w:cs="Arial"/>
          <w:sz w:val="20"/>
          <w:szCs w:val="20"/>
        </w:rPr>
        <w:t xml:space="preserve">kills such as </w:t>
      </w:r>
      <w:r w:rsidR="002C15C1" w:rsidRPr="00B128BD">
        <w:rPr>
          <w:rFonts w:ascii="Arial" w:hAnsi="Arial" w:cs="Arial"/>
          <w:sz w:val="20"/>
          <w:szCs w:val="20"/>
        </w:rPr>
        <w:t>A</w:t>
      </w:r>
      <w:r w:rsidRPr="00B128BD">
        <w:rPr>
          <w:rFonts w:ascii="Arial" w:hAnsi="Arial" w:cs="Arial"/>
          <w:sz w:val="20"/>
          <w:szCs w:val="20"/>
        </w:rPr>
        <w:t xml:space="preserve">ssertiveness and </w:t>
      </w:r>
      <w:r w:rsidR="002C15C1" w:rsidRPr="00B128BD">
        <w:rPr>
          <w:rFonts w:ascii="Arial" w:hAnsi="Arial" w:cs="Arial"/>
          <w:sz w:val="20"/>
          <w:szCs w:val="20"/>
        </w:rPr>
        <w:t>G</w:t>
      </w:r>
      <w:r w:rsidRPr="00B128BD">
        <w:rPr>
          <w:rFonts w:ascii="Arial" w:hAnsi="Arial" w:cs="Arial"/>
          <w:sz w:val="20"/>
          <w:szCs w:val="20"/>
        </w:rPr>
        <w:t xml:space="preserve">etting </w:t>
      </w:r>
      <w:r w:rsidR="002C15C1" w:rsidRPr="00B128BD">
        <w:rPr>
          <w:rFonts w:ascii="Arial" w:hAnsi="Arial" w:cs="Arial"/>
          <w:sz w:val="20"/>
          <w:szCs w:val="20"/>
        </w:rPr>
        <w:t>A</w:t>
      </w:r>
      <w:r w:rsidRPr="00B128BD">
        <w:rPr>
          <w:rFonts w:ascii="Arial" w:hAnsi="Arial" w:cs="Arial"/>
          <w:sz w:val="20"/>
          <w:szCs w:val="20"/>
        </w:rPr>
        <w:t xml:space="preserve">long in the </w:t>
      </w:r>
      <w:r w:rsidR="002C15C1" w:rsidRPr="00B128BD">
        <w:rPr>
          <w:rFonts w:ascii="Arial" w:hAnsi="Arial" w:cs="Arial"/>
          <w:sz w:val="20"/>
          <w:szCs w:val="20"/>
        </w:rPr>
        <w:t>L</w:t>
      </w:r>
      <w:r w:rsidRPr="00B128BD">
        <w:rPr>
          <w:rFonts w:ascii="Arial" w:hAnsi="Arial" w:cs="Arial"/>
          <w:sz w:val="20"/>
          <w:szCs w:val="20"/>
        </w:rPr>
        <w:t>ab</w:t>
      </w:r>
      <w:r w:rsidR="002C15C1" w:rsidRPr="00B128BD">
        <w:rPr>
          <w:rFonts w:ascii="Arial" w:hAnsi="Arial" w:cs="Arial"/>
          <w:sz w:val="20"/>
          <w:szCs w:val="20"/>
        </w:rPr>
        <w:t>oratory</w:t>
      </w:r>
    </w:p>
    <w:p w14:paraId="1FF9B6B6" w14:textId="77777777" w:rsidR="0008711B" w:rsidRPr="00B128BD" w:rsidRDefault="0008711B" w:rsidP="007D53A6">
      <w:pPr>
        <w:numPr>
          <w:ilvl w:val="0"/>
          <w:numId w:val="3"/>
        </w:numPr>
        <w:rPr>
          <w:rFonts w:ascii="Arial" w:hAnsi="Arial" w:cs="Arial"/>
          <w:sz w:val="20"/>
          <w:szCs w:val="20"/>
        </w:rPr>
      </w:pPr>
      <w:r w:rsidRPr="00B128BD">
        <w:rPr>
          <w:rFonts w:ascii="Arial" w:hAnsi="Arial" w:cs="Arial"/>
          <w:sz w:val="20"/>
          <w:szCs w:val="20"/>
        </w:rPr>
        <w:t>Special Events</w:t>
      </w:r>
    </w:p>
    <w:p w14:paraId="49E32348" w14:textId="77777777" w:rsidR="0008711B" w:rsidRPr="00B128BD" w:rsidRDefault="0008711B" w:rsidP="007D53A6">
      <w:pPr>
        <w:numPr>
          <w:ilvl w:val="1"/>
          <w:numId w:val="3"/>
        </w:numPr>
        <w:rPr>
          <w:rFonts w:ascii="Arial" w:hAnsi="Arial" w:cs="Arial"/>
          <w:sz w:val="20"/>
          <w:szCs w:val="20"/>
        </w:rPr>
      </w:pPr>
      <w:r w:rsidRPr="00B128BD">
        <w:rPr>
          <w:rFonts w:ascii="Arial" w:hAnsi="Arial" w:cs="Arial"/>
          <w:sz w:val="20"/>
          <w:szCs w:val="20"/>
        </w:rPr>
        <w:t>Postbaccalaureate Poster Day</w:t>
      </w:r>
    </w:p>
    <w:p w14:paraId="29CD5FB8" w14:textId="77777777" w:rsidR="008C4912" w:rsidRPr="00B128BD" w:rsidRDefault="008C4912" w:rsidP="007D53A6">
      <w:pPr>
        <w:numPr>
          <w:ilvl w:val="1"/>
          <w:numId w:val="3"/>
        </w:numPr>
        <w:rPr>
          <w:rFonts w:ascii="Arial" w:hAnsi="Arial" w:cs="Arial"/>
          <w:sz w:val="20"/>
          <w:szCs w:val="20"/>
        </w:rPr>
      </w:pPr>
      <w:r w:rsidRPr="00B128BD">
        <w:rPr>
          <w:rFonts w:ascii="Arial" w:hAnsi="Arial" w:cs="Arial"/>
          <w:sz w:val="20"/>
          <w:szCs w:val="20"/>
        </w:rPr>
        <w:t>Summer Poster Day</w:t>
      </w:r>
    </w:p>
    <w:p w14:paraId="46DDD229" w14:textId="77777777" w:rsidR="0008711B" w:rsidRPr="00B128BD" w:rsidRDefault="0008711B" w:rsidP="007D53A6">
      <w:pPr>
        <w:numPr>
          <w:ilvl w:val="1"/>
          <w:numId w:val="3"/>
        </w:numPr>
        <w:rPr>
          <w:rFonts w:ascii="Arial" w:hAnsi="Arial" w:cs="Arial"/>
          <w:sz w:val="20"/>
          <w:szCs w:val="20"/>
        </w:rPr>
      </w:pPr>
      <w:r w:rsidRPr="00B128BD">
        <w:rPr>
          <w:rFonts w:ascii="Arial" w:hAnsi="Arial" w:cs="Arial"/>
          <w:sz w:val="20"/>
          <w:szCs w:val="20"/>
        </w:rPr>
        <w:t>Graduate &amp; Professional School Fair</w:t>
      </w:r>
    </w:p>
    <w:p w14:paraId="46D45133" w14:textId="77777777" w:rsidR="0008711B" w:rsidRPr="00B128BD" w:rsidRDefault="0008711B" w:rsidP="007D53A6">
      <w:pPr>
        <w:numPr>
          <w:ilvl w:val="1"/>
          <w:numId w:val="3"/>
        </w:numPr>
        <w:rPr>
          <w:rFonts w:ascii="Arial" w:hAnsi="Arial" w:cs="Arial"/>
          <w:sz w:val="20"/>
          <w:szCs w:val="20"/>
        </w:rPr>
      </w:pPr>
      <w:r w:rsidRPr="00B128BD">
        <w:rPr>
          <w:rFonts w:ascii="Arial" w:hAnsi="Arial" w:cs="Arial"/>
          <w:sz w:val="20"/>
          <w:szCs w:val="20"/>
        </w:rPr>
        <w:t>Graduate Student Research Symposium</w:t>
      </w:r>
    </w:p>
    <w:p w14:paraId="5A3BF75B" w14:textId="77777777" w:rsidR="0008711B" w:rsidRPr="00B128BD" w:rsidRDefault="0008711B" w:rsidP="007D53A6">
      <w:pPr>
        <w:numPr>
          <w:ilvl w:val="1"/>
          <w:numId w:val="3"/>
        </w:numPr>
        <w:rPr>
          <w:rFonts w:ascii="Arial" w:hAnsi="Arial" w:cs="Arial"/>
          <w:sz w:val="20"/>
          <w:szCs w:val="20"/>
        </w:rPr>
      </w:pPr>
      <w:r w:rsidRPr="00B128BD">
        <w:rPr>
          <w:rFonts w:ascii="Arial" w:hAnsi="Arial" w:cs="Arial"/>
          <w:sz w:val="20"/>
          <w:szCs w:val="20"/>
        </w:rPr>
        <w:t>Career Symposium</w:t>
      </w:r>
    </w:p>
    <w:p w14:paraId="498D3221" w14:textId="77777777" w:rsidR="0008711B" w:rsidRPr="00B128BD" w:rsidRDefault="0008711B" w:rsidP="007D53A6">
      <w:pPr>
        <w:numPr>
          <w:ilvl w:val="1"/>
          <w:numId w:val="3"/>
        </w:numPr>
        <w:rPr>
          <w:rFonts w:ascii="Arial" w:hAnsi="Arial" w:cs="Arial"/>
          <w:sz w:val="20"/>
          <w:szCs w:val="20"/>
        </w:rPr>
      </w:pPr>
      <w:r w:rsidRPr="00B128BD">
        <w:rPr>
          <w:rFonts w:ascii="Arial" w:hAnsi="Arial" w:cs="Arial"/>
          <w:sz w:val="20"/>
          <w:szCs w:val="20"/>
        </w:rPr>
        <w:t>International Expo</w:t>
      </w:r>
    </w:p>
    <w:p w14:paraId="5F6664E1" w14:textId="77777777" w:rsidR="00CC4F38" w:rsidRPr="00B128BD" w:rsidRDefault="00CC4F38" w:rsidP="007D53A6">
      <w:pPr>
        <w:numPr>
          <w:ilvl w:val="1"/>
          <w:numId w:val="3"/>
        </w:numPr>
        <w:rPr>
          <w:rFonts w:ascii="Arial" w:hAnsi="Arial" w:cs="Arial"/>
          <w:sz w:val="20"/>
          <w:szCs w:val="20"/>
        </w:rPr>
      </w:pPr>
      <w:r w:rsidRPr="00B128BD">
        <w:rPr>
          <w:rFonts w:ascii="Arial" w:hAnsi="Arial" w:cs="Arial"/>
          <w:sz w:val="20"/>
          <w:szCs w:val="20"/>
        </w:rPr>
        <w:t>Fellows Award for Research Excellence (FARE)</w:t>
      </w:r>
    </w:p>
    <w:p w14:paraId="7638E37A" w14:textId="77777777" w:rsidR="0008711B" w:rsidRPr="00B128BD" w:rsidRDefault="0008711B" w:rsidP="007D53A6">
      <w:pPr>
        <w:numPr>
          <w:ilvl w:val="0"/>
          <w:numId w:val="3"/>
        </w:numPr>
        <w:rPr>
          <w:rFonts w:ascii="Arial" w:hAnsi="Arial" w:cs="Arial"/>
          <w:sz w:val="20"/>
          <w:szCs w:val="20"/>
        </w:rPr>
      </w:pPr>
      <w:r w:rsidRPr="00B128BD">
        <w:rPr>
          <w:rFonts w:ascii="Arial" w:hAnsi="Arial" w:cs="Arial"/>
          <w:sz w:val="20"/>
          <w:szCs w:val="20"/>
        </w:rPr>
        <w:t>Alumni Database</w:t>
      </w:r>
    </w:p>
    <w:p w14:paraId="7F7BB40E" w14:textId="77777777" w:rsidR="00CC4F38" w:rsidRPr="00B128BD" w:rsidRDefault="00CC4F38" w:rsidP="007D53A6">
      <w:pPr>
        <w:numPr>
          <w:ilvl w:val="0"/>
          <w:numId w:val="3"/>
        </w:numPr>
        <w:rPr>
          <w:rFonts w:ascii="Arial" w:hAnsi="Arial" w:cs="Arial"/>
          <w:sz w:val="20"/>
          <w:szCs w:val="20"/>
        </w:rPr>
      </w:pPr>
      <w:r w:rsidRPr="00B128BD">
        <w:rPr>
          <w:rFonts w:ascii="Arial" w:hAnsi="Arial" w:cs="Arial"/>
          <w:sz w:val="20"/>
          <w:szCs w:val="20"/>
        </w:rPr>
        <w:t>Career Blog</w:t>
      </w:r>
    </w:p>
    <w:p w14:paraId="47B77D4A" w14:textId="77777777" w:rsidR="00CC4F38" w:rsidRPr="00B128BD" w:rsidRDefault="00CC4F38" w:rsidP="007D53A6">
      <w:pPr>
        <w:numPr>
          <w:ilvl w:val="0"/>
          <w:numId w:val="3"/>
        </w:numPr>
        <w:rPr>
          <w:rFonts w:ascii="Arial" w:hAnsi="Arial" w:cs="Arial"/>
          <w:sz w:val="20"/>
          <w:szCs w:val="20"/>
        </w:rPr>
      </w:pPr>
      <w:r w:rsidRPr="00B128BD">
        <w:rPr>
          <w:rFonts w:ascii="Arial" w:hAnsi="Arial" w:cs="Arial"/>
          <w:sz w:val="20"/>
          <w:szCs w:val="20"/>
        </w:rPr>
        <w:t xml:space="preserve">Videocasts and </w:t>
      </w:r>
      <w:r w:rsidR="002C15C1" w:rsidRPr="00B128BD">
        <w:rPr>
          <w:rFonts w:ascii="Arial" w:hAnsi="Arial" w:cs="Arial"/>
          <w:sz w:val="20"/>
          <w:szCs w:val="20"/>
        </w:rPr>
        <w:t>O</w:t>
      </w:r>
      <w:r w:rsidRPr="00B128BD">
        <w:rPr>
          <w:rFonts w:ascii="Arial" w:hAnsi="Arial" w:cs="Arial"/>
          <w:sz w:val="20"/>
          <w:szCs w:val="20"/>
        </w:rPr>
        <w:t xml:space="preserve">nline </w:t>
      </w:r>
      <w:r w:rsidR="002C15C1" w:rsidRPr="00B128BD">
        <w:rPr>
          <w:rFonts w:ascii="Arial" w:hAnsi="Arial" w:cs="Arial"/>
          <w:sz w:val="20"/>
          <w:szCs w:val="20"/>
        </w:rPr>
        <w:t>R</w:t>
      </w:r>
      <w:r w:rsidRPr="00B128BD">
        <w:rPr>
          <w:rFonts w:ascii="Arial" w:hAnsi="Arial" w:cs="Arial"/>
          <w:sz w:val="20"/>
          <w:szCs w:val="20"/>
        </w:rPr>
        <w:t>esources</w:t>
      </w:r>
    </w:p>
    <w:p w14:paraId="3F3B4F49" w14:textId="172E84FB" w:rsidR="008B1D8F" w:rsidRDefault="008B1D8F" w:rsidP="0008711B">
      <w:pPr>
        <w:rPr>
          <w:rFonts w:ascii="Arial" w:hAnsi="Arial" w:cs="Arial"/>
          <w:sz w:val="20"/>
          <w:szCs w:val="20"/>
        </w:rPr>
      </w:pPr>
    </w:p>
    <w:p w14:paraId="6EB04A6D" w14:textId="2C4DEC02" w:rsidR="00192C31" w:rsidRDefault="00192C31" w:rsidP="0008711B">
      <w:pPr>
        <w:rPr>
          <w:rFonts w:ascii="Arial" w:hAnsi="Arial" w:cs="Arial"/>
          <w:sz w:val="20"/>
          <w:szCs w:val="20"/>
        </w:rPr>
      </w:pPr>
      <w:r w:rsidRPr="0071142A">
        <w:rPr>
          <w:rFonts w:ascii="Arial" w:hAnsi="Arial" w:cs="Arial"/>
          <w:sz w:val="20"/>
          <w:szCs w:val="20"/>
          <w:highlight w:val="yellow"/>
        </w:rPr>
        <w:t xml:space="preserve">MyOITE user accounts are used to restrict access to the registration </w:t>
      </w:r>
      <w:r w:rsidR="00295B98">
        <w:rPr>
          <w:rFonts w:ascii="Arial" w:hAnsi="Arial" w:cs="Arial"/>
          <w:sz w:val="20"/>
          <w:szCs w:val="20"/>
          <w:highlight w:val="yellow"/>
        </w:rPr>
        <w:t>for</w:t>
      </w:r>
      <w:r w:rsidR="00295B98" w:rsidRPr="0071142A">
        <w:rPr>
          <w:rFonts w:ascii="Arial" w:hAnsi="Arial" w:cs="Arial"/>
          <w:sz w:val="20"/>
          <w:szCs w:val="20"/>
          <w:highlight w:val="yellow"/>
        </w:rPr>
        <w:t xml:space="preserve"> </w:t>
      </w:r>
      <w:r w:rsidRPr="0071142A">
        <w:rPr>
          <w:rFonts w:ascii="Arial" w:hAnsi="Arial" w:cs="Arial"/>
          <w:sz w:val="20"/>
          <w:szCs w:val="20"/>
          <w:highlight w:val="yellow"/>
        </w:rPr>
        <w:t xml:space="preserve">OITE sponsored events.  User accounts </w:t>
      </w:r>
      <w:r w:rsidR="0071142A" w:rsidRPr="0071142A">
        <w:rPr>
          <w:rFonts w:ascii="Arial" w:hAnsi="Arial" w:cs="Arial"/>
          <w:sz w:val="20"/>
          <w:szCs w:val="20"/>
          <w:highlight w:val="yellow"/>
        </w:rPr>
        <w:t>are based on user type: NIH trainee / fellow, NIH staff scientist / staff clinician, other NIH staff, and guest (Attachment-33).</w:t>
      </w:r>
    </w:p>
    <w:p w14:paraId="0A4F3463" w14:textId="77777777" w:rsidR="008B1D8F" w:rsidRDefault="008B1D8F" w:rsidP="0008711B">
      <w:pPr>
        <w:rPr>
          <w:rFonts w:ascii="Arial" w:hAnsi="Arial" w:cs="Arial"/>
          <w:sz w:val="20"/>
          <w:szCs w:val="20"/>
        </w:rPr>
      </w:pPr>
    </w:p>
    <w:p w14:paraId="0A93E641" w14:textId="39E49AD5" w:rsidR="007C0ABF" w:rsidRDefault="007C0ABF" w:rsidP="0008711B">
      <w:pPr>
        <w:rPr>
          <w:rFonts w:ascii="Arial" w:hAnsi="Arial" w:cs="Arial"/>
          <w:sz w:val="20"/>
          <w:szCs w:val="20"/>
        </w:rPr>
      </w:pPr>
      <w:r w:rsidRPr="00385858">
        <w:rPr>
          <w:rFonts w:ascii="Arial" w:hAnsi="Arial" w:cs="Arial"/>
          <w:sz w:val="20"/>
          <w:szCs w:val="20"/>
          <w:highlight w:val="yellow"/>
        </w:rPr>
        <w:t xml:space="preserve">Upon completion of the Graduate Partnerships Program (GPP) training experience, participants are invited to complete the GPP Awards Certificate, providing information such as: </w:t>
      </w:r>
      <w:r w:rsidR="00385858" w:rsidRPr="00385858">
        <w:rPr>
          <w:rFonts w:ascii="Arial" w:hAnsi="Arial" w:cs="Arial"/>
          <w:sz w:val="20"/>
          <w:szCs w:val="20"/>
          <w:highlight w:val="yellow"/>
        </w:rPr>
        <w:t>contact information, graduate university information, NIH information, and certificate award preferences.</w:t>
      </w:r>
    </w:p>
    <w:p w14:paraId="6143D782" w14:textId="77777777" w:rsidR="007C0ABF" w:rsidRPr="00B128BD" w:rsidRDefault="007C0ABF" w:rsidP="0008711B">
      <w:pPr>
        <w:rPr>
          <w:rFonts w:ascii="Arial" w:hAnsi="Arial" w:cs="Arial"/>
          <w:sz w:val="20"/>
          <w:szCs w:val="20"/>
        </w:rPr>
      </w:pPr>
    </w:p>
    <w:p w14:paraId="089E6DDA" w14:textId="449EE160" w:rsidR="0008711B" w:rsidRPr="00B128BD" w:rsidRDefault="0008711B" w:rsidP="0008711B">
      <w:pPr>
        <w:autoSpaceDE w:val="0"/>
        <w:autoSpaceDN w:val="0"/>
        <w:adjustRightInd w:val="0"/>
        <w:rPr>
          <w:rFonts w:ascii="Arial" w:hAnsi="Arial" w:cs="Arial"/>
          <w:sz w:val="20"/>
          <w:szCs w:val="20"/>
        </w:rPr>
      </w:pPr>
      <w:r w:rsidRPr="00C32AD7">
        <w:rPr>
          <w:rFonts w:ascii="Arial" w:hAnsi="Arial" w:cs="Arial"/>
          <w:sz w:val="20"/>
          <w:szCs w:val="20"/>
          <w:highlight w:val="yellow"/>
        </w:rPr>
        <w:t xml:space="preserve">The OITE Alumni Database is designed to track where the NIH-IRP trainees go once they leave the NIH but also to use the alumni population to further enhance the training experience of the program </w:t>
      </w:r>
      <w:r w:rsidR="003B7246" w:rsidRPr="00C32AD7">
        <w:rPr>
          <w:rFonts w:ascii="Arial" w:hAnsi="Arial" w:cs="Arial"/>
          <w:sz w:val="20"/>
          <w:szCs w:val="20"/>
          <w:highlight w:val="yellow"/>
        </w:rPr>
        <w:t>matriculants</w:t>
      </w:r>
      <w:r w:rsidR="00717D41" w:rsidRPr="00C32AD7">
        <w:rPr>
          <w:rFonts w:ascii="Arial" w:hAnsi="Arial" w:cs="Arial"/>
          <w:sz w:val="20"/>
          <w:szCs w:val="20"/>
          <w:highlight w:val="yellow"/>
        </w:rPr>
        <w:t>,</w:t>
      </w:r>
      <w:r w:rsidRPr="00C32AD7">
        <w:rPr>
          <w:rFonts w:ascii="Arial" w:hAnsi="Arial" w:cs="Arial"/>
          <w:sz w:val="20"/>
          <w:szCs w:val="20"/>
          <w:highlight w:val="yellow"/>
        </w:rPr>
        <w:t xml:space="preserve"> a service already performed by many university alumni databases</w:t>
      </w:r>
      <w:r w:rsidR="004D37C4" w:rsidRPr="00C32AD7">
        <w:rPr>
          <w:rFonts w:ascii="Arial" w:hAnsi="Arial" w:cs="Arial"/>
          <w:sz w:val="20"/>
          <w:szCs w:val="20"/>
          <w:highlight w:val="yellow"/>
        </w:rPr>
        <w:t xml:space="preserve"> (Attachment-34)</w:t>
      </w:r>
      <w:r w:rsidRPr="00C32AD7">
        <w:rPr>
          <w:rFonts w:ascii="Arial" w:hAnsi="Arial" w:cs="Arial"/>
          <w:sz w:val="20"/>
          <w:szCs w:val="20"/>
          <w:highlight w:val="yellow"/>
        </w:rPr>
        <w:t xml:space="preserve">. </w:t>
      </w:r>
      <w:r w:rsidR="0099255E" w:rsidRPr="00C32AD7">
        <w:rPr>
          <w:rFonts w:ascii="Arial" w:hAnsi="Arial" w:cs="Arial"/>
          <w:sz w:val="20"/>
          <w:szCs w:val="20"/>
          <w:highlight w:val="yellow"/>
        </w:rPr>
        <w:t xml:space="preserve"> The Alumni Database collection form is open to all NIH trainees, regardless of the appointment mechanism.  Alumni tracking questions are very similar to the application/registration collections, but include questions such as: trainee committee memberships, current employment details, most helpful/useful item learned from NIH experience, applications submitted for internships or scholarships, willingness to speak to career counselors, and future networking contact information.  No financial support is provided to the NIH alumni</w:t>
      </w:r>
      <w:r w:rsidR="006F3EB7">
        <w:rPr>
          <w:rFonts w:ascii="Arial" w:hAnsi="Arial" w:cs="Arial"/>
          <w:sz w:val="20"/>
          <w:szCs w:val="20"/>
          <w:highlight w:val="yellow"/>
        </w:rPr>
        <w:t>.  P</w:t>
      </w:r>
      <w:r w:rsidR="0099255E" w:rsidRPr="00C32AD7">
        <w:rPr>
          <w:rFonts w:ascii="Arial" w:hAnsi="Arial" w:cs="Arial"/>
          <w:sz w:val="20"/>
          <w:szCs w:val="20"/>
          <w:highlight w:val="yellow"/>
        </w:rPr>
        <w:t xml:space="preserve">articipants in </w:t>
      </w:r>
      <w:r w:rsidR="006F3EB7">
        <w:rPr>
          <w:rFonts w:ascii="Arial" w:hAnsi="Arial" w:cs="Arial"/>
          <w:sz w:val="20"/>
          <w:szCs w:val="20"/>
          <w:highlight w:val="yellow"/>
        </w:rPr>
        <w:t>select training programs have program</w:t>
      </w:r>
      <w:r w:rsidR="00295B98">
        <w:rPr>
          <w:rFonts w:ascii="Arial" w:hAnsi="Arial" w:cs="Arial"/>
          <w:sz w:val="20"/>
          <w:szCs w:val="20"/>
          <w:highlight w:val="yellow"/>
        </w:rPr>
        <w:t>-</w:t>
      </w:r>
      <w:r w:rsidR="006F3EB7">
        <w:rPr>
          <w:rFonts w:ascii="Arial" w:hAnsi="Arial" w:cs="Arial"/>
          <w:sz w:val="20"/>
          <w:szCs w:val="20"/>
          <w:highlight w:val="yellow"/>
        </w:rPr>
        <w:t xml:space="preserve">specific alumni </w:t>
      </w:r>
      <w:r w:rsidR="00295B98">
        <w:rPr>
          <w:rFonts w:ascii="Arial" w:hAnsi="Arial" w:cs="Arial"/>
          <w:sz w:val="20"/>
          <w:szCs w:val="20"/>
          <w:highlight w:val="yellow"/>
        </w:rPr>
        <w:t xml:space="preserve">surveys </w:t>
      </w:r>
      <w:r w:rsidR="006F3EB7">
        <w:rPr>
          <w:rFonts w:ascii="Arial" w:hAnsi="Arial" w:cs="Arial"/>
          <w:sz w:val="20"/>
          <w:szCs w:val="20"/>
          <w:highlight w:val="yellow"/>
        </w:rPr>
        <w:t>that are designed to collect more detailed information to track outcomes</w:t>
      </w:r>
      <w:r w:rsidR="006F3EB7" w:rsidRPr="00C32AD7">
        <w:rPr>
          <w:rFonts w:ascii="Arial" w:hAnsi="Arial" w:cs="Arial"/>
          <w:sz w:val="20"/>
          <w:szCs w:val="20"/>
          <w:highlight w:val="yellow"/>
        </w:rPr>
        <w:t xml:space="preserve"> </w:t>
      </w:r>
      <w:r w:rsidR="00C91976" w:rsidRPr="00C32AD7">
        <w:rPr>
          <w:rFonts w:ascii="Arial" w:hAnsi="Arial" w:cs="Arial"/>
          <w:sz w:val="20"/>
          <w:szCs w:val="20"/>
          <w:highlight w:val="yellow"/>
        </w:rPr>
        <w:t>(Attachment-03</w:t>
      </w:r>
      <w:r w:rsidR="0025636D" w:rsidRPr="00C32AD7">
        <w:rPr>
          <w:rFonts w:ascii="Arial" w:hAnsi="Arial" w:cs="Arial"/>
          <w:sz w:val="20"/>
          <w:szCs w:val="20"/>
          <w:highlight w:val="yellow"/>
        </w:rPr>
        <w:t xml:space="preserve">, </w:t>
      </w:r>
      <w:r w:rsidR="00221552" w:rsidRPr="00C32AD7">
        <w:rPr>
          <w:rFonts w:ascii="Arial" w:hAnsi="Arial" w:cs="Arial"/>
          <w:sz w:val="20"/>
          <w:szCs w:val="20"/>
          <w:highlight w:val="yellow"/>
        </w:rPr>
        <w:t xml:space="preserve">Attachment-07, </w:t>
      </w:r>
      <w:r w:rsidR="0025636D" w:rsidRPr="00C32AD7">
        <w:rPr>
          <w:rFonts w:ascii="Arial" w:hAnsi="Arial" w:cs="Arial"/>
          <w:sz w:val="20"/>
          <w:szCs w:val="20"/>
          <w:highlight w:val="yellow"/>
        </w:rPr>
        <w:t>Attachment-08, Attachment-09, Attachment-10, Attachment-11, Attachment</w:t>
      </w:r>
      <w:r w:rsidR="0025636D" w:rsidRPr="00B95574">
        <w:rPr>
          <w:rFonts w:ascii="Arial" w:hAnsi="Arial" w:cs="Arial"/>
          <w:sz w:val="20"/>
          <w:szCs w:val="20"/>
          <w:highlight w:val="yellow"/>
        </w:rPr>
        <w:t>-12</w:t>
      </w:r>
      <w:r w:rsidR="00B95574" w:rsidRPr="00B95574">
        <w:rPr>
          <w:rFonts w:ascii="Arial" w:hAnsi="Arial" w:cs="Arial"/>
          <w:sz w:val="20"/>
          <w:szCs w:val="20"/>
          <w:highlight w:val="yellow"/>
        </w:rPr>
        <w:t>).</w:t>
      </w:r>
    </w:p>
    <w:p w14:paraId="6F5B9A17" w14:textId="1FDB6CD7" w:rsidR="00DF6492" w:rsidRDefault="00DF6492" w:rsidP="0008711B">
      <w:pPr>
        <w:autoSpaceDE w:val="0"/>
        <w:autoSpaceDN w:val="0"/>
        <w:adjustRightInd w:val="0"/>
        <w:rPr>
          <w:rFonts w:ascii="Arial" w:hAnsi="Arial" w:cs="Arial"/>
          <w:sz w:val="20"/>
          <w:szCs w:val="20"/>
        </w:rPr>
      </w:pPr>
    </w:p>
    <w:p w14:paraId="3FEB32BF" w14:textId="1E390A93" w:rsidR="00807F42" w:rsidRDefault="009D62B6" w:rsidP="0008711B">
      <w:pPr>
        <w:autoSpaceDE w:val="0"/>
        <w:autoSpaceDN w:val="0"/>
        <w:adjustRightInd w:val="0"/>
        <w:rPr>
          <w:rFonts w:ascii="Arial" w:hAnsi="Arial" w:cs="Arial"/>
          <w:sz w:val="20"/>
          <w:szCs w:val="20"/>
        </w:rPr>
      </w:pPr>
      <w:r w:rsidRPr="00602AD5">
        <w:rPr>
          <w:rFonts w:ascii="Arial" w:hAnsi="Arial" w:cs="Arial"/>
          <w:sz w:val="20"/>
          <w:szCs w:val="20"/>
          <w:highlight w:val="yellow"/>
        </w:rPr>
        <w:t xml:space="preserve">At any point </w:t>
      </w:r>
      <w:r w:rsidR="00295B98">
        <w:rPr>
          <w:rFonts w:ascii="Arial" w:hAnsi="Arial" w:cs="Arial"/>
          <w:sz w:val="20"/>
          <w:szCs w:val="20"/>
          <w:highlight w:val="yellow"/>
        </w:rPr>
        <w:t>after</w:t>
      </w:r>
      <w:r w:rsidR="00295B98" w:rsidRPr="00602AD5">
        <w:rPr>
          <w:rFonts w:ascii="Arial" w:hAnsi="Arial" w:cs="Arial"/>
          <w:sz w:val="20"/>
          <w:szCs w:val="20"/>
          <w:highlight w:val="yellow"/>
        </w:rPr>
        <w:t xml:space="preserve"> </w:t>
      </w:r>
      <w:r w:rsidRPr="00602AD5">
        <w:rPr>
          <w:rFonts w:ascii="Arial" w:hAnsi="Arial" w:cs="Arial"/>
          <w:sz w:val="20"/>
          <w:szCs w:val="20"/>
          <w:highlight w:val="yellow"/>
        </w:rPr>
        <w:t>departure, NIH alumni are welcome to complete and submit the collection form to collect success stories for the OITE Blog website; content</w:t>
      </w:r>
      <w:r w:rsidR="00295B98">
        <w:rPr>
          <w:rFonts w:ascii="Arial" w:hAnsi="Arial" w:cs="Arial"/>
          <w:sz w:val="20"/>
          <w:szCs w:val="20"/>
          <w:highlight w:val="yellow"/>
        </w:rPr>
        <w:t xml:space="preserve"> is</w:t>
      </w:r>
      <w:r w:rsidRPr="00602AD5">
        <w:rPr>
          <w:rFonts w:ascii="Arial" w:hAnsi="Arial" w:cs="Arial"/>
          <w:sz w:val="20"/>
          <w:szCs w:val="20"/>
          <w:highlight w:val="yellow"/>
        </w:rPr>
        <w:t xml:space="preserve"> edited and approved prior to posting.  Information collected pertains to contact information, current position, information about NIH training, preparation for interview, and what the current position entails (Attachment-35).</w:t>
      </w:r>
      <w:r>
        <w:rPr>
          <w:rFonts w:ascii="Arial" w:hAnsi="Arial" w:cs="Arial"/>
          <w:sz w:val="20"/>
          <w:szCs w:val="20"/>
        </w:rPr>
        <w:t xml:space="preserve">  </w:t>
      </w:r>
    </w:p>
    <w:p w14:paraId="259C7089" w14:textId="64F4AF66" w:rsidR="0099255E" w:rsidRDefault="0099255E" w:rsidP="0008711B">
      <w:pPr>
        <w:autoSpaceDE w:val="0"/>
        <w:autoSpaceDN w:val="0"/>
        <w:adjustRightInd w:val="0"/>
        <w:rPr>
          <w:rFonts w:ascii="Arial" w:hAnsi="Arial" w:cs="Arial"/>
          <w:sz w:val="20"/>
          <w:szCs w:val="20"/>
          <w:highlight w:val="red"/>
        </w:rPr>
      </w:pPr>
    </w:p>
    <w:p w14:paraId="19F9BFB6" w14:textId="77777777" w:rsidR="002A1F1F" w:rsidRDefault="002A1F1F" w:rsidP="0008711B">
      <w:pPr>
        <w:autoSpaceDE w:val="0"/>
        <w:autoSpaceDN w:val="0"/>
        <w:adjustRightInd w:val="0"/>
        <w:rPr>
          <w:rFonts w:ascii="Arial" w:hAnsi="Arial" w:cs="Arial"/>
          <w:sz w:val="20"/>
          <w:szCs w:val="20"/>
          <w:highlight w:val="red"/>
        </w:rPr>
      </w:pPr>
    </w:p>
    <w:p w14:paraId="58A6B1C0" w14:textId="77777777" w:rsidR="008A57AC" w:rsidRPr="00B128BD" w:rsidRDefault="008A57AC" w:rsidP="0008711B">
      <w:pPr>
        <w:autoSpaceDE w:val="0"/>
        <w:autoSpaceDN w:val="0"/>
        <w:adjustRightInd w:val="0"/>
        <w:rPr>
          <w:rFonts w:ascii="Arial" w:hAnsi="Arial" w:cs="Arial"/>
          <w:sz w:val="20"/>
          <w:szCs w:val="20"/>
        </w:rPr>
      </w:pPr>
    </w:p>
    <w:p w14:paraId="1A62A762" w14:textId="4F88CA22" w:rsidR="0008711B" w:rsidRPr="00B128BD" w:rsidRDefault="0008711B" w:rsidP="0008711B">
      <w:pPr>
        <w:rPr>
          <w:rFonts w:ascii="Arial" w:hAnsi="Arial" w:cs="Arial"/>
          <w:b/>
          <w:sz w:val="20"/>
          <w:szCs w:val="20"/>
        </w:rPr>
      </w:pPr>
      <w:r w:rsidRPr="00B128BD">
        <w:rPr>
          <w:rFonts w:ascii="Arial" w:hAnsi="Arial" w:cs="Arial"/>
          <w:b/>
          <w:sz w:val="20"/>
          <w:szCs w:val="20"/>
        </w:rPr>
        <w:t>A3. Use of Information Technology and Burden Reduction</w:t>
      </w:r>
      <w:bookmarkEnd w:id="3"/>
    </w:p>
    <w:p w14:paraId="02F9D2E1" w14:textId="6F58C9F4" w:rsidR="00AC3EBC" w:rsidRPr="002C08EB" w:rsidRDefault="0008711B" w:rsidP="002C08EB">
      <w:pPr>
        <w:autoSpaceDE w:val="0"/>
        <w:autoSpaceDN w:val="0"/>
        <w:adjustRightInd w:val="0"/>
        <w:rPr>
          <w:rFonts w:ascii="Arial" w:hAnsi="Arial" w:cs="Arial"/>
          <w:sz w:val="20"/>
          <w:szCs w:val="20"/>
        </w:rPr>
      </w:pPr>
      <w:r w:rsidRPr="00B128BD">
        <w:rPr>
          <w:rFonts w:ascii="Arial" w:hAnsi="Arial" w:cs="Arial"/>
          <w:sz w:val="20"/>
          <w:szCs w:val="20"/>
        </w:rPr>
        <w:t xml:space="preserve">The OITE applications are </w:t>
      </w:r>
      <w:r w:rsidR="00295B98">
        <w:rPr>
          <w:rFonts w:ascii="Arial" w:hAnsi="Arial" w:cs="Arial"/>
          <w:sz w:val="20"/>
          <w:szCs w:val="20"/>
        </w:rPr>
        <w:t>w</w:t>
      </w:r>
      <w:r w:rsidRPr="00B128BD">
        <w:rPr>
          <w:rFonts w:ascii="Arial" w:hAnsi="Arial" w:cs="Arial"/>
          <w:sz w:val="20"/>
          <w:szCs w:val="20"/>
        </w:rPr>
        <w:t>eb</w:t>
      </w:r>
      <w:r w:rsidR="00295B98">
        <w:rPr>
          <w:rFonts w:ascii="Arial" w:hAnsi="Arial" w:cs="Arial"/>
          <w:sz w:val="20"/>
          <w:szCs w:val="20"/>
        </w:rPr>
        <w:t>-</w:t>
      </w:r>
      <w:r w:rsidRPr="00B128BD">
        <w:rPr>
          <w:rFonts w:ascii="Arial" w:hAnsi="Arial" w:cs="Arial"/>
          <w:sz w:val="20"/>
          <w:szCs w:val="20"/>
        </w:rPr>
        <w:t xml:space="preserve">based and accessible through the OITE </w:t>
      </w:r>
      <w:r w:rsidR="002405CA" w:rsidRPr="00B128BD">
        <w:rPr>
          <w:rFonts w:ascii="Arial" w:hAnsi="Arial" w:cs="Arial"/>
          <w:sz w:val="20"/>
          <w:szCs w:val="20"/>
        </w:rPr>
        <w:t>web</w:t>
      </w:r>
      <w:r w:rsidRPr="00B128BD">
        <w:rPr>
          <w:rFonts w:ascii="Arial" w:hAnsi="Arial" w:cs="Arial"/>
          <w:sz w:val="20"/>
          <w:szCs w:val="20"/>
        </w:rPr>
        <w:t xml:space="preserve">site: </w:t>
      </w:r>
      <w:hyperlink r:id="rId12" w:history="1">
        <w:r w:rsidRPr="00B128BD">
          <w:rPr>
            <w:rStyle w:val="Hyperlink"/>
            <w:rFonts w:ascii="Arial" w:hAnsi="Arial" w:cs="Arial"/>
            <w:color w:val="auto"/>
            <w:sz w:val="20"/>
            <w:szCs w:val="20"/>
          </w:rPr>
          <w:t>https://www.training.nih.gov</w:t>
        </w:r>
      </w:hyperlink>
      <w:r w:rsidRPr="00B128BD">
        <w:rPr>
          <w:rFonts w:ascii="Arial" w:hAnsi="Arial" w:cs="Arial"/>
          <w:sz w:val="20"/>
          <w:szCs w:val="20"/>
        </w:rPr>
        <w:t xml:space="preserve">.  </w:t>
      </w:r>
    </w:p>
    <w:p w14:paraId="4203C86E" w14:textId="77777777" w:rsidR="0008711B" w:rsidRPr="00B128BD" w:rsidRDefault="0008711B" w:rsidP="0008711B">
      <w:pPr>
        <w:autoSpaceDE w:val="0"/>
        <w:autoSpaceDN w:val="0"/>
        <w:adjustRightInd w:val="0"/>
        <w:ind w:left="432"/>
        <w:rPr>
          <w:rFonts w:ascii="Arial" w:hAnsi="Arial" w:cs="Arial"/>
          <w:sz w:val="20"/>
          <w:szCs w:val="20"/>
        </w:rPr>
      </w:pPr>
    </w:p>
    <w:p w14:paraId="262CFFE6" w14:textId="004B5E35" w:rsidR="0008711B" w:rsidRPr="00B128BD" w:rsidRDefault="0008711B" w:rsidP="0008711B">
      <w:pPr>
        <w:rPr>
          <w:rFonts w:ascii="Arial" w:hAnsi="Arial" w:cs="Arial"/>
          <w:sz w:val="20"/>
          <w:szCs w:val="20"/>
        </w:rPr>
      </w:pPr>
      <w:r w:rsidRPr="00B128BD">
        <w:rPr>
          <w:rFonts w:ascii="Arial" w:hAnsi="Arial" w:cs="Arial"/>
          <w:sz w:val="20"/>
          <w:szCs w:val="20"/>
        </w:rPr>
        <w:t xml:space="preserve">In addition, prospective trainees are able to review </w:t>
      </w:r>
      <w:r w:rsidR="002405CA" w:rsidRPr="00B128BD">
        <w:rPr>
          <w:rFonts w:ascii="Arial" w:hAnsi="Arial" w:cs="Arial"/>
          <w:sz w:val="20"/>
          <w:szCs w:val="20"/>
        </w:rPr>
        <w:t>w</w:t>
      </w:r>
      <w:r w:rsidRPr="00B128BD">
        <w:rPr>
          <w:rFonts w:ascii="Arial" w:hAnsi="Arial" w:cs="Arial"/>
          <w:sz w:val="20"/>
          <w:szCs w:val="20"/>
        </w:rPr>
        <w:t xml:space="preserve">ebpages hosting </w:t>
      </w:r>
      <w:r w:rsidR="0068755C" w:rsidRPr="00B128BD">
        <w:rPr>
          <w:rFonts w:ascii="Arial" w:hAnsi="Arial" w:cs="Arial"/>
          <w:sz w:val="20"/>
          <w:szCs w:val="20"/>
        </w:rPr>
        <w:t>a</w:t>
      </w:r>
      <w:r w:rsidRPr="00B128BD">
        <w:rPr>
          <w:rFonts w:ascii="Arial" w:hAnsi="Arial" w:cs="Arial"/>
          <w:sz w:val="20"/>
          <w:szCs w:val="20"/>
        </w:rPr>
        <w:t xml:space="preserve">pplication </w:t>
      </w:r>
      <w:r w:rsidR="0068755C" w:rsidRPr="00B128BD">
        <w:rPr>
          <w:rFonts w:ascii="Arial" w:hAnsi="Arial" w:cs="Arial"/>
          <w:sz w:val="20"/>
          <w:szCs w:val="20"/>
        </w:rPr>
        <w:t>directions</w:t>
      </w:r>
      <w:r w:rsidR="009C75D3" w:rsidRPr="00B128BD">
        <w:rPr>
          <w:rFonts w:ascii="Arial" w:hAnsi="Arial" w:cs="Arial"/>
          <w:sz w:val="20"/>
          <w:szCs w:val="20"/>
        </w:rPr>
        <w:t xml:space="preserve">, </w:t>
      </w:r>
      <w:r w:rsidR="0068755C" w:rsidRPr="00B128BD">
        <w:rPr>
          <w:rFonts w:ascii="Arial" w:hAnsi="Arial" w:cs="Arial"/>
          <w:sz w:val="20"/>
          <w:szCs w:val="20"/>
        </w:rPr>
        <w:t>r</w:t>
      </w:r>
      <w:r w:rsidR="009C75D3" w:rsidRPr="00B128BD">
        <w:rPr>
          <w:rFonts w:ascii="Arial" w:hAnsi="Arial" w:cs="Arial"/>
          <w:sz w:val="20"/>
          <w:szCs w:val="20"/>
        </w:rPr>
        <w:t xml:space="preserve">egistration </w:t>
      </w:r>
      <w:r w:rsidR="0068755C" w:rsidRPr="00B128BD">
        <w:rPr>
          <w:rFonts w:ascii="Arial" w:hAnsi="Arial" w:cs="Arial"/>
          <w:sz w:val="20"/>
          <w:szCs w:val="20"/>
        </w:rPr>
        <w:t>d</w:t>
      </w:r>
      <w:r w:rsidR="009C75D3" w:rsidRPr="00B128BD">
        <w:rPr>
          <w:rFonts w:ascii="Arial" w:hAnsi="Arial" w:cs="Arial"/>
          <w:sz w:val="20"/>
          <w:szCs w:val="20"/>
        </w:rPr>
        <w:t xml:space="preserve">irections, </w:t>
      </w:r>
      <w:r w:rsidRPr="00B128BD">
        <w:rPr>
          <w:rFonts w:ascii="Arial" w:hAnsi="Arial" w:cs="Arial"/>
          <w:sz w:val="20"/>
          <w:szCs w:val="20"/>
        </w:rPr>
        <w:t xml:space="preserve">and </w:t>
      </w:r>
      <w:r w:rsidR="0068755C" w:rsidRPr="00B128BD">
        <w:rPr>
          <w:rFonts w:ascii="Arial" w:hAnsi="Arial" w:cs="Arial"/>
          <w:sz w:val="20"/>
          <w:szCs w:val="20"/>
        </w:rPr>
        <w:t>f</w:t>
      </w:r>
      <w:r w:rsidRPr="00B128BD">
        <w:rPr>
          <w:rFonts w:ascii="Arial" w:hAnsi="Arial" w:cs="Arial"/>
          <w:sz w:val="20"/>
          <w:szCs w:val="20"/>
        </w:rPr>
        <w:t xml:space="preserve">requently </w:t>
      </w:r>
      <w:r w:rsidR="0068755C" w:rsidRPr="00B128BD">
        <w:rPr>
          <w:rFonts w:ascii="Arial" w:hAnsi="Arial" w:cs="Arial"/>
          <w:sz w:val="20"/>
          <w:szCs w:val="20"/>
        </w:rPr>
        <w:t>a</w:t>
      </w:r>
      <w:r w:rsidRPr="00B128BD">
        <w:rPr>
          <w:rFonts w:ascii="Arial" w:hAnsi="Arial" w:cs="Arial"/>
          <w:sz w:val="20"/>
          <w:szCs w:val="20"/>
        </w:rPr>
        <w:t xml:space="preserve">sked </w:t>
      </w:r>
      <w:r w:rsidR="0068755C" w:rsidRPr="00B128BD">
        <w:rPr>
          <w:rFonts w:ascii="Arial" w:hAnsi="Arial" w:cs="Arial"/>
          <w:sz w:val="20"/>
          <w:szCs w:val="20"/>
        </w:rPr>
        <w:t>q</w:t>
      </w:r>
      <w:r w:rsidRPr="00B128BD">
        <w:rPr>
          <w:rFonts w:ascii="Arial" w:hAnsi="Arial" w:cs="Arial"/>
          <w:sz w:val="20"/>
          <w:szCs w:val="20"/>
        </w:rPr>
        <w:t xml:space="preserve">uestions (FAQs) prior to submitting </w:t>
      </w:r>
      <w:r w:rsidR="009C75D3" w:rsidRPr="00B128BD">
        <w:rPr>
          <w:rFonts w:ascii="Arial" w:hAnsi="Arial" w:cs="Arial"/>
          <w:sz w:val="20"/>
          <w:szCs w:val="20"/>
        </w:rPr>
        <w:t xml:space="preserve">a collection form </w:t>
      </w:r>
      <w:r w:rsidRPr="00B128BD">
        <w:rPr>
          <w:rFonts w:ascii="Arial" w:hAnsi="Arial" w:cs="Arial"/>
          <w:sz w:val="20"/>
          <w:szCs w:val="20"/>
        </w:rPr>
        <w:t xml:space="preserve">for admission consideration.  The details posted within the </w:t>
      </w:r>
      <w:r w:rsidR="002405CA" w:rsidRPr="00B128BD">
        <w:rPr>
          <w:rFonts w:ascii="Arial" w:hAnsi="Arial" w:cs="Arial"/>
          <w:sz w:val="20"/>
          <w:szCs w:val="20"/>
        </w:rPr>
        <w:t>web</w:t>
      </w:r>
      <w:r w:rsidRPr="00B128BD">
        <w:rPr>
          <w:rFonts w:ascii="Arial" w:hAnsi="Arial" w:cs="Arial"/>
          <w:sz w:val="20"/>
          <w:szCs w:val="20"/>
        </w:rPr>
        <w:t xml:space="preserve">pages ensure adequate time to carefully complete and submit a well-organized application.  </w:t>
      </w:r>
    </w:p>
    <w:p w14:paraId="2761EF86" w14:textId="77777777" w:rsidR="0008711B" w:rsidRPr="00B128BD" w:rsidRDefault="0008711B" w:rsidP="0008711B">
      <w:pPr>
        <w:autoSpaceDE w:val="0"/>
        <w:autoSpaceDN w:val="0"/>
        <w:adjustRightInd w:val="0"/>
        <w:rPr>
          <w:rFonts w:ascii="Arial" w:hAnsi="Arial" w:cs="Arial"/>
          <w:sz w:val="20"/>
          <w:szCs w:val="20"/>
        </w:rPr>
      </w:pPr>
    </w:p>
    <w:p w14:paraId="732EC0C4" w14:textId="77777777" w:rsidR="0008711B" w:rsidRPr="00B128BD" w:rsidRDefault="0008711B" w:rsidP="0008711B">
      <w:pPr>
        <w:autoSpaceDE w:val="0"/>
        <w:autoSpaceDN w:val="0"/>
        <w:adjustRightInd w:val="0"/>
        <w:rPr>
          <w:rFonts w:ascii="Arial" w:hAnsi="Arial" w:cs="Arial"/>
          <w:sz w:val="20"/>
          <w:szCs w:val="20"/>
        </w:rPr>
      </w:pPr>
      <w:r w:rsidRPr="00B128BD">
        <w:rPr>
          <w:rFonts w:ascii="Arial" w:hAnsi="Arial" w:cs="Arial"/>
          <w:sz w:val="20"/>
          <w:szCs w:val="20"/>
        </w:rPr>
        <w:t>OITE's online system reduces the burden on every applicant by streamlining the application process, improves agency efficiency and responsiveness to the public, and reduces the financial cost to applicants (there is no application fee for OITE programs).</w:t>
      </w:r>
    </w:p>
    <w:p w14:paraId="63A61E48" w14:textId="77777777" w:rsidR="0008711B" w:rsidRPr="00B128BD" w:rsidRDefault="0008711B" w:rsidP="0008711B">
      <w:pPr>
        <w:autoSpaceDE w:val="0"/>
        <w:autoSpaceDN w:val="0"/>
        <w:adjustRightInd w:val="0"/>
        <w:rPr>
          <w:rFonts w:ascii="Arial" w:hAnsi="Arial" w:cs="Arial"/>
          <w:sz w:val="20"/>
          <w:szCs w:val="20"/>
        </w:rPr>
      </w:pPr>
    </w:p>
    <w:p w14:paraId="76E48C64" w14:textId="65F0970B" w:rsidR="0008711B" w:rsidRPr="00B128BD" w:rsidRDefault="0008711B" w:rsidP="0008711B">
      <w:pPr>
        <w:autoSpaceDE w:val="0"/>
        <w:autoSpaceDN w:val="0"/>
        <w:adjustRightInd w:val="0"/>
        <w:rPr>
          <w:rFonts w:ascii="Arial" w:hAnsi="Arial" w:cs="Arial"/>
          <w:sz w:val="20"/>
          <w:szCs w:val="20"/>
        </w:rPr>
      </w:pPr>
      <w:r w:rsidRPr="00B128BD">
        <w:rPr>
          <w:rFonts w:ascii="Arial" w:hAnsi="Arial" w:cs="Arial"/>
          <w:sz w:val="20"/>
          <w:szCs w:val="20"/>
        </w:rPr>
        <w:t>Privacy Impact Assessment</w:t>
      </w:r>
      <w:r w:rsidR="00436DFA" w:rsidRPr="00B128BD">
        <w:rPr>
          <w:rFonts w:ascii="Arial" w:hAnsi="Arial" w:cs="Arial"/>
          <w:sz w:val="20"/>
          <w:szCs w:val="20"/>
        </w:rPr>
        <w:t>s</w:t>
      </w:r>
      <w:r w:rsidRPr="00B128BD">
        <w:rPr>
          <w:rFonts w:ascii="Arial" w:hAnsi="Arial" w:cs="Arial"/>
          <w:sz w:val="20"/>
          <w:szCs w:val="20"/>
        </w:rPr>
        <w:t xml:space="preserve"> (PIA) ha</w:t>
      </w:r>
      <w:r w:rsidR="00AA6950" w:rsidRPr="00B128BD">
        <w:rPr>
          <w:rFonts w:ascii="Arial" w:hAnsi="Arial" w:cs="Arial"/>
          <w:sz w:val="20"/>
          <w:szCs w:val="20"/>
        </w:rPr>
        <w:t>ve</w:t>
      </w:r>
      <w:r w:rsidRPr="00B128BD">
        <w:rPr>
          <w:rFonts w:ascii="Arial" w:hAnsi="Arial" w:cs="Arial"/>
          <w:sz w:val="20"/>
          <w:szCs w:val="20"/>
        </w:rPr>
        <w:t xml:space="preserve"> been </w:t>
      </w:r>
      <w:r w:rsidR="00683121" w:rsidRPr="00B128BD">
        <w:rPr>
          <w:rFonts w:ascii="Arial" w:hAnsi="Arial" w:cs="Arial"/>
          <w:sz w:val="20"/>
          <w:szCs w:val="20"/>
        </w:rPr>
        <w:t xml:space="preserve">updated </w:t>
      </w:r>
      <w:r w:rsidRPr="00B128BD">
        <w:rPr>
          <w:rFonts w:ascii="Arial" w:hAnsi="Arial" w:cs="Arial"/>
          <w:sz w:val="20"/>
          <w:szCs w:val="20"/>
        </w:rPr>
        <w:t>and submitted for the application database system</w:t>
      </w:r>
      <w:r w:rsidR="00683121" w:rsidRPr="00B128BD">
        <w:rPr>
          <w:rFonts w:ascii="Arial" w:hAnsi="Arial" w:cs="Arial"/>
          <w:sz w:val="20"/>
          <w:szCs w:val="20"/>
        </w:rPr>
        <w:t>s</w:t>
      </w:r>
      <w:r w:rsidRPr="00B128BD">
        <w:rPr>
          <w:rFonts w:ascii="Arial" w:hAnsi="Arial" w:cs="Arial"/>
          <w:sz w:val="20"/>
          <w:szCs w:val="20"/>
        </w:rPr>
        <w:t xml:space="preserve"> for the OITE </w:t>
      </w:r>
      <w:r w:rsidR="00683121" w:rsidRPr="00B128BD">
        <w:rPr>
          <w:rFonts w:ascii="Arial" w:hAnsi="Arial" w:cs="Arial"/>
          <w:sz w:val="20"/>
          <w:szCs w:val="20"/>
        </w:rPr>
        <w:t xml:space="preserve">training </w:t>
      </w:r>
      <w:r w:rsidRPr="00B128BD">
        <w:rPr>
          <w:rFonts w:ascii="Arial" w:hAnsi="Arial" w:cs="Arial"/>
          <w:sz w:val="20"/>
          <w:szCs w:val="20"/>
        </w:rPr>
        <w:t>programs:</w:t>
      </w:r>
      <w:r w:rsidR="002C6ADA" w:rsidRPr="00B128BD">
        <w:rPr>
          <w:rFonts w:ascii="Arial" w:hAnsi="Arial" w:cs="Arial"/>
          <w:sz w:val="20"/>
          <w:szCs w:val="20"/>
        </w:rPr>
        <w:t xml:space="preserve"> </w:t>
      </w:r>
      <w:r w:rsidRPr="00B128BD">
        <w:rPr>
          <w:rFonts w:ascii="Arial" w:hAnsi="Arial" w:cs="Arial"/>
          <w:sz w:val="20"/>
          <w:szCs w:val="20"/>
        </w:rPr>
        <w:t>Research &amp; Training Opportunities</w:t>
      </w:r>
      <w:r w:rsidR="002C6ADA" w:rsidRPr="00B128BD">
        <w:rPr>
          <w:rFonts w:ascii="Arial" w:hAnsi="Arial" w:cs="Arial"/>
          <w:sz w:val="20"/>
          <w:szCs w:val="20"/>
        </w:rPr>
        <w:t xml:space="preserve"> (RTO; Attachment-36</w:t>
      </w:r>
      <w:r w:rsidRPr="00B128BD">
        <w:rPr>
          <w:rFonts w:ascii="Arial" w:hAnsi="Arial" w:cs="Arial"/>
          <w:sz w:val="20"/>
          <w:szCs w:val="20"/>
        </w:rPr>
        <w:t>)</w:t>
      </w:r>
      <w:r w:rsidR="00D01D42" w:rsidRPr="00B128BD">
        <w:rPr>
          <w:rFonts w:ascii="Arial" w:hAnsi="Arial" w:cs="Arial"/>
          <w:sz w:val="20"/>
          <w:szCs w:val="20"/>
        </w:rPr>
        <w:t xml:space="preserve"> and </w:t>
      </w:r>
      <w:r w:rsidR="00FF5B19" w:rsidRPr="00B128BD">
        <w:rPr>
          <w:rFonts w:ascii="Arial" w:hAnsi="Arial" w:cs="Arial"/>
          <w:sz w:val="20"/>
          <w:szCs w:val="20"/>
        </w:rPr>
        <w:t>Research &amp; Training Programs</w:t>
      </w:r>
      <w:r w:rsidR="002C6ADA" w:rsidRPr="00B128BD">
        <w:rPr>
          <w:rFonts w:ascii="Arial" w:hAnsi="Arial" w:cs="Arial"/>
          <w:sz w:val="20"/>
          <w:szCs w:val="20"/>
        </w:rPr>
        <w:t xml:space="preserve"> (RTP; Attachment-37)</w:t>
      </w:r>
      <w:r w:rsidRPr="00B128BD">
        <w:rPr>
          <w:rFonts w:ascii="Arial" w:hAnsi="Arial" w:cs="Arial"/>
          <w:sz w:val="20"/>
          <w:szCs w:val="20"/>
        </w:rPr>
        <w:t>.</w:t>
      </w:r>
      <w:bookmarkStart w:id="4" w:name="_Toc230515981"/>
    </w:p>
    <w:p w14:paraId="39030640" w14:textId="77777777" w:rsidR="002044FE" w:rsidRPr="00B128BD" w:rsidRDefault="002044FE" w:rsidP="0008711B">
      <w:pPr>
        <w:autoSpaceDE w:val="0"/>
        <w:autoSpaceDN w:val="0"/>
        <w:adjustRightInd w:val="0"/>
        <w:outlineLvl w:val="0"/>
        <w:rPr>
          <w:rFonts w:ascii="Arial" w:hAnsi="Arial" w:cs="Arial"/>
          <w:sz w:val="20"/>
          <w:szCs w:val="20"/>
        </w:rPr>
      </w:pPr>
    </w:p>
    <w:p w14:paraId="4F2FEBCF" w14:textId="10972FD9" w:rsidR="0008711B" w:rsidRDefault="0008711B" w:rsidP="0008711B">
      <w:pPr>
        <w:autoSpaceDE w:val="0"/>
        <w:autoSpaceDN w:val="0"/>
        <w:adjustRightInd w:val="0"/>
        <w:outlineLvl w:val="0"/>
        <w:rPr>
          <w:rFonts w:ascii="Arial" w:hAnsi="Arial" w:cs="Arial"/>
          <w:sz w:val="20"/>
          <w:szCs w:val="20"/>
        </w:rPr>
      </w:pPr>
    </w:p>
    <w:p w14:paraId="1313411F" w14:textId="77777777" w:rsidR="002A1F1F" w:rsidRPr="00B128BD" w:rsidRDefault="002A1F1F" w:rsidP="0008711B">
      <w:pPr>
        <w:autoSpaceDE w:val="0"/>
        <w:autoSpaceDN w:val="0"/>
        <w:adjustRightInd w:val="0"/>
        <w:outlineLvl w:val="0"/>
        <w:rPr>
          <w:rFonts w:ascii="Arial" w:hAnsi="Arial" w:cs="Arial"/>
          <w:sz w:val="20"/>
          <w:szCs w:val="20"/>
        </w:rPr>
      </w:pPr>
    </w:p>
    <w:p w14:paraId="7C765078" w14:textId="77777777" w:rsidR="0008711B" w:rsidRPr="00B128BD" w:rsidRDefault="0008711B" w:rsidP="0008711B">
      <w:pPr>
        <w:autoSpaceDE w:val="0"/>
        <w:autoSpaceDN w:val="0"/>
        <w:adjustRightInd w:val="0"/>
        <w:outlineLvl w:val="0"/>
        <w:rPr>
          <w:rFonts w:ascii="Arial" w:hAnsi="Arial" w:cs="Arial"/>
          <w:b/>
          <w:sz w:val="20"/>
          <w:szCs w:val="20"/>
        </w:rPr>
      </w:pPr>
      <w:r w:rsidRPr="00B128BD">
        <w:rPr>
          <w:rFonts w:ascii="Arial" w:hAnsi="Arial" w:cs="Arial"/>
          <w:b/>
          <w:sz w:val="20"/>
          <w:szCs w:val="20"/>
        </w:rPr>
        <w:t>A4. Efforts to Identify Duplication and Use of Similar Information</w:t>
      </w:r>
      <w:bookmarkEnd w:id="4"/>
    </w:p>
    <w:p w14:paraId="61F9F77D" w14:textId="3C4891CC" w:rsidR="0008711B" w:rsidRPr="00B128BD" w:rsidRDefault="0008711B" w:rsidP="0008711B">
      <w:pPr>
        <w:autoSpaceDE w:val="0"/>
        <w:autoSpaceDN w:val="0"/>
        <w:adjustRightInd w:val="0"/>
        <w:rPr>
          <w:rFonts w:ascii="Arial" w:hAnsi="Arial" w:cs="Arial"/>
          <w:sz w:val="20"/>
          <w:szCs w:val="20"/>
        </w:rPr>
      </w:pPr>
      <w:r w:rsidRPr="00B128BD">
        <w:rPr>
          <w:rFonts w:ascii="Arial" w:hAnsi="Arial" w:cs="Arial"/>
          <w:sz w:val="20"/>
          <w:szCs w:val="20"/>
        </w:rPr>
        <w:t>In general</w:t>
      </w:r>
      <w:r w:rsidR="002405CA" w:rsidRPr="00B128BD">
        <w:rPr>
          <w:rFonts w:ascii="Arial" w:hAnsi="Arial" w:cs="Arial"/>
          <w:sz w:val="20"/>
          <w:szCs w:val="20"/>
        </w:rPr>
        <w:t>,</w:t>
      </w:r>
      <w:r w:rsidRPr="00B128BD">
        <w:rPr>
          <w:rFonts w:ascii="Arial" w:hAnsi="Arial" w:cs="Arial"/>
          <w:sz w:val="20"/>
          <w:szCs w:val="20"/>
        </w:rPr>
        <w:t xml:space="preserve"> applicants for admission into the OITE programs</w:t>
      </w:r>
      <w:r w:rsidR="00EE7619" w:rsidRPr="00B128BD">
        <w:rPr>
          <w:rFonts w:ascii="Arial" w:hAnsi="Arial" w:cs="Arial"/>
          <w:sz w:val="20"/>
          <w:szCs w:val="20"/>
        </w:rPr>
        <w:t xml:space="preserve"> </w:t>
      </w:r>
      <w:r w:rsidRPr="00B128BD">
        <w:rPr>
          <w:rFonts w:ascii="Arial" w:hAnsi="Arial" w:cs="Arial"/>
          <w:sz w:val="20"/>
          <w:szCs w:val="20"/>
        </w:rPr>
        <w:t xml:space="preserve">must </w:t>
      </w:r>
      <w:r w:rsidR="00CB2169" w:rsidRPr="00B128BD">
        <w:rPr>
          <w:rFonts w:ascii="Arial" w:hAnsi="Arial" w:cs="Arial"/>
          <w:sz w:val="20"/>
          <w:szCs w:val="20"/>
        </w:rPr>
        <w:t xml:space="preserve">complete and submit the appropriate collection form </w:t>
      </w:r>
      <w:r w:rsidRPr="00B128BD">
        <w:rPr>
          <w:rFonts w:ascii="Arial" w:hAnsi="Arial" w:cs="Arial"/>
          <w:sz w:val="20"/>
          <w:szCs w:val="20"/>
        </w:rPr>
        <w:t xml:space="preserve">through the RTO (Research &amp; Training Opportunities) </w:t>
      </w:r>
      <w:r w:rsidR="006D6B1B" w:rsidRPr="00B128BD">
        <w:rPr>
          <w:rFonts w:ascii="Arial" w:hAnsi="Arial" w:cs="Arial"/>
          <w:sz w:val="20"/>
          <w:szCs w:val="20"/>
        </w:rPr>
        <w:t xml:space="preserve">or Research &amp; Training </w:t>
      </w:r>
      <w:r w:rsidR="00A74646" w:rsidRPr="00B128BD">
        <w:rPr>
          <w:rFonts w:ascii="Arial" w:hAnsi="Arial" w:cs="Arial"/>
          <w:sz w:val="20"/>
          <w:szCs w:val="20"/>
        </w:rPr>
        <w:t>Programs (RTP)</w:t>
      </w:r>
      <w:r w:rsidR="00CB2169" w:rsidRPr="00B128BD">
        <w:rPr>
          <w:rFonts w:ascii="Arial" w:hAnsi="Arial" w:cs="Arial"/>
          <w:sz w:val="20"/>
          <w:szCs w:val="20"/>
        </w:rPr>
        <w:t xml:space="preserve"> </w:t>
      </w:r>
      <w:r w:rsidRPr="00B128BD">
        <w:rPr>
          <w:rFonts w:ascii="Arial" w:hAnsi="Arial" w:cs="Arial"/>
          <w:sz w:val="20"/>
          <w:szCs w:val="20"/>
        </w:rPr>
        <w:t>software</w:t>
      </w:r>
      <w:r w:rsidR="00CB2169" w:rsidRPr="00B128BD">
        <w:rPr>
          <w:rFonts w:ascii="Arial" w:hAnsi="Arial" w:cs="Arial"/>
          <w:sz w:val="20"/>
          <w:szCs w:val="20"/>
        </w:rPr>
        <w:t xml:space="preserve"> programs </w:t>
      </w:r>
      <w:r w:rsidRPr="00B128BD">
        <w:rPr>
          <w:rFonts w:ascii="Arial" w:hAnsi="Arial" w:cs="Arial"/>
          <w:sz w:val="20"/>
          <w:szCs w:val="20"/>
        </w:rPr>
        <w:t>because there are no duplicate sources available</w:t>
      </w:r>
      <w:r w:rsidR="00717D41" w:rsidRPr="00B128BD">
        <w:rPr>
          <w:rFonts w:ascii="Arial" w:hAnsi="Arial" w:cs="Arial"/>
          <w:sz w:val="20"/>
          <w:szCs w:val="20"/>
        </w:rPr>
        <w:t xml:space="preserve">, </w:t>
      </w:r>
      <w:r w:rsidR="00295B98">
        <w:rPr>
          <w:rFonts w:ascii="Arial" w:hAnsi="Arial" w:cs="Arial"/>
          <w:sz w:val="20"/>
          <w:szCs w:val="20"/>
        </w:rPr>
        <w:t>except for</w:t>
      </w:r>
      <w:r w:rsidR="00295B98" w:rsidRPr="00B128BD">
        <w:rPr>
          <w:rFonts w:ascii="Arial" w:hAnsi="Arial" w:cs="Arial"/>
          <w:sz w:val="20"/>
          <w:szCs w:val="20"/>
        </w:rPr>
        <w:t xml:space="preserve"> </w:t>
      </w:r>
      <w:r w:rsidRPr="00B128BD">
        <w:rPr>
          <w:rFonts w:ascii="Arial" w:hAnsi="Arial" w:cs="Arial"/>
          <w:sz w:val="20"/>
          <w:szCs w:val="20"/>
        </w:rPr>
        <w:t>the Graduate Partnerships Program (GPP)</w:t>
      </w:r>
      <w:r w:rsidR="00EE7619" w:rsidRPr="00B128BD">
        <w:rPr>
          <w:rFonts w:ascii="Arial" w:hAnsi="Arial" w:cs="Arial"/>
          <w:sz w:val="20"/>
          <w:szCs w:val="20"/>
        </w:rPr>
        <w:t xml:space="preserve"> application</w:t>
      </w:r>
      <w:r w:rsidRPr="00B128BD">
        <w:rPr>
          <w:rFonts w:ascii="Arial" w:hAnsi="Arial" w:cs="Arial"/>
          <w:sz w:val="20"/>
          <w:szCs w:val="20"/>
        </w:rPr>
        <w:t xml:space="preserve">.  Applicants to the Graduate Partnerships Program (GPP) </w:t>
      </w:r>
      <w:r w:rsidR="00CB2169" w:rsidRPr="00B128BD">
        <w:rPr>
          <w:rFonts w:ascii="Arial" w:hAnsi="Arial" w:cs="Arial"/>
          <w:sz w:val="20"/>
          <w:szCs w:val="20"/>
        </w:rPr>
        <w:t>may have a university application</w:t>
      </w:r>
      <w:r w:rsidRPr="00B128BD">
        <w:rPr>
          <w:rFonts w:ascii="Arial" w:hAnsi="Arial" w:cs="Arial"/>
          <w:sz w:val="20"/>
          <w:szCs w:val="20"/>
        </w:rPr>
        <w:t xml:space="preserve"> that contain</w:t>
      </w:r>
      <w:r w:rsidR="002405CA" w:rsidRPr="00B128BD">
        <w:rPr>
          <w:rFonts w:ascii="Arial" w:hAnsi="Arial" w:cs="Arial"/>
          <w:sz w:val="20"/>
          <w:szCs w:val="20"/>
        </w:rPr>
        <w:t>s</w:t>
      </w:r>
      <w:r w:rsidRPr="00B128BD">
        <w:rPr>
          <w:rFonts w:ascii="Arial" w:hAnsi="Arial" w:cs="Arial"/>
          <w:sz w:val="20"/>
          <w:szCs w:val="20"/>
        </w:rPr>
        <w:t xml:space="preserve"> much of the information required</w:t>
      </w:r>
      <w:r w:rsidR="005145C2" w:rsidRPr="00B128BD">
        <w:rPr>
          <w:rFonts w:ascii="Arial" w:hAnsi="Arial" w:cs="Arial"/>
          <w:sz w:val="20"/>
          <w:szCs w:val="20"/>
        </w:rPr>
        <w:t xml:space="preserve"> for admission consideration; h</w:t>
      </w:r>
      <w:r w:rsidRPr="00B128BD">
        <w:rPr>
          <w:rFonts w:ascii="Arial" w:hAnsi="Arial" w:cs="Arial"/>
          <w:sz w:val="20"/>
          <w:szCs w:val="20"/>
        </w:rPr>
        <w:t>owever, this information is considered proprietary,</w:t>
      </w:r>
      <w:r w:rsidR="002405CA" w:rsidRPr="00B128BD">
        <w:rPr>
          <w:rFonts w:ascii="Arial" w:hAnsi="Arial" w:cs="Arial"/>
          <w:sz w:val="20"/>
          <w:szCs w:val="20"/>
        </w:rPr>
        <w:t xml:space="preserve"> and is</w:t>
      </w:r>
      <w:r w:rsidRPr="00B128BD">
        <w:rPr>
          <w:rFonts w:ascii="Arial" w:hAnsi="Arial" w:cs="Arial"/>
          <w:sz w:val="20"/>
          <w:szCs w:val="20"/>
        </w:rPr>
        <w:t xml:space="preserve"> therefore inaccessible by the GPP staff and admission committees.</w:t>
      </w:r>
      <w:bookmarkStart w:id="5" w:name="_Toc230515982"/>
      <w:r w:rsidRPr="00B128BD">
        <w:rPr>
          <w:rFonts w:ascii="Arial" w:hAnsi="Arial" w:cs="Arial"/>
          <w:sz w:val="20"/>
          <w:szCs w:val="20"/>
        </w:rPr>
        <w:t xml:space="preserve"> </w:t>
      </w:r>
      <w:r w:rsidR="00D931AA" w:rsidRPr="00B128BD">
        <w:rPr>
          <w:rFonts w:ascii="Arial" w:hAnsi="Arial" w:cs="Arial"/>
          <w:sz w:val="20"/>
          <w:szCs w:val="20"/>
        </w:rPr>
        <w:t xml:space="preserve"> </w:t>
      </w:r>
    </w:p>
    <w:p w14:paraId="3A398E55" w14:textId="14CB123F" w:rsidR="00E87E80" w:rsidRPr="00B128BD" w:rsidRDefault="00E87E80" w:rsidP="0008711B">
      <w:pPr>
        <w:autoSpaceDE w:val="0"/>
        <w:autoSpaceDN w:val="0"/>
        <w:adjustRightInd w:val="0"/>
        <w:rPr>
          <w:rFonts w:ascii="Arial" w:hAnsi="Arial" w:cs="Arial"/>
          <w:sz w:val="20"/>
          <w:szCs w:val="20"/>
        </w:rPr>
      </w:pPr>
    </w:p>
    <w:p w14:paraId="4D87C0DF" w14:textId="07EACDF1" w:rsidR="00E87E80" w:rsidRPr="00B128BD" w:rsidRDefault="00E87E80" w:rsidP="0008711B">
      <w:pPr>
        <w:autoSpaceDE w:val="0"/>
        <w:autoSpaceDN w:val="0"/>
        <w:adjustRightInd w:val="0"/>
        <w:rPr>
          <w:rFonts w:ascii="Arial" w:hAnsi="Arial" w:cs="Arial"/>
          <w:sz w:val="20"/>
          <w:szCs w:val="20"/>
          <w:highlight w:val="yellow"/>
        </w:rPr>
      </w:pPr>
      <w:r w:rsidRPr="00B128BD">
        <w:rPr>
          <w:rFonts w:ascii="Arial" w:hAnsi="Arial" w:cs="Arial"/>
          <w:sz w:val="20"/>
          <w:szCs w:val="20"/>
          <w:highlight w:val="yellow"/>
        </w:rPr>
        <w:t>Trainees wishing to participate in an OITE sponsored event or activity must register through their MyOITE account.  There is no other option for registration.</w:t>
      </w:r>
    </w:p>
    <w:p w14:paraId="55EB386B" w14:textId="3BE03E9B" w:rsidR="00E87E80" w:rsidRPr="00B128BD" w:rsidRDefault="00E87E80" w:rsidP="0008711B">
      <w:pPr>
        <w:autoSpaceDE w:val="0"/>
        <w:autoSpaceDN w:val="0"/>
        <w:adjustRightInd w:val="0"/>
        <w:rPr>
          <w:rFonts w:ascii="Arial" w:hAnsi="Arial" w:cs="Arial"/>
          <w:sz w:val="20"/>
          <w:szCs w:val="20"/>
        </w:rPr>
      </w:pPr>
    </w:p>
    <w:p w14:paraId="24CEA311" w14:textId="57B38340" w:rsidR="00E87E80" w:rsidRPr="00B128BD" w:rsidRDefault="00E87E80" w:rsidP="0008711B">
      <w:pPr>
        <w:autoSpaceDE w:val="0"/>
        <w:autoSpaceDN w:val="0"/>
        <w:adjustRightInd w:val="0"/>
        <w:rPr>
          <w:rFonts w:ascii="Arial" w:hAnsi="Arial" w:cs="Arial"/>
          <w:sz w:val="20"/>
          <w:szCs w:val="20"/>
        </w:rPr>
      </w:pPr>
      <w:r w:rsidRPr="00B128BD">
        <w:rPr>
          <w:rFonts w:ascii="Arial" w:hAnsi="Arial" w:cs="Arial"/>
          <w:sz w:val="20"/>
          <w:szCs w:val="20"/>
          <w:highlight w:val="yellow"/>
        </w:rPr>
        <w:t>Alumni tracking,</w:t>
      </w:r>
      <w:r w:rsidR="006C7C1E" w:rsidRPr="00B128BD">
        <w:rPr>
          <w:rFonts w:ascii="Arial" w:hAnsi="Arial" w:cs="Arial"/>
          <w:sz w:val="20"/>
          <w:szCs w:val="20"/>
          <w:highlight w:val="yellow"/>
        </w:rPr>
        <w:t xml:space="preserve"> via</w:t>
      </w:r>
      <w:r w:rsidRPr="00B128BD">
        <w:rPr>
          <w:rFonts w:ascii="Arial" w:hAnsi="Arial" w:cs="Arial"/>
          <w:sz w:val="20"/>
          <w:szCs w:val="20"/>
          <w:highlight w:val="yellow"/>
        </w:rPr>
        <w:t xml:space="preserve"> overall or program-specific collection forms, is only available through OITE collection forms.   There is no other option for obtaining this information.</w:t>
      </w:r>
    </w:p>
    <w:p w14:paraId="69B96933" w14:textId="397CC1FE" w:rsidR="00EE7619" w:rsidRPr="00B128BD" w:rsidRDefault="00EE7619" w:rsidP="0008711B">
      <w:pPr>
        <w:autoSpaceDE w:val="0"/>
        <w:autoSpaceDN w:val="0"/>
        <w:adjustRightInd w:val="0"/>
        <w:rPr>
          <w:rFonts w:ascii="Arial" w:hAnsi="Arial" w:cs="Arial"/>
          <w:sz w:val="20"/>
          <w:szCs w:val="20"/>
        </w:rPr>
      </w:pPr>
    </w:p>
    <w:p w14:paraId="184E1AAD" w14:textId="341CBFC6" w:rsidR="00282D95" w:rsidRDefault="00282D95" w:rsidP="0008711B">
      <w:pPr>
        <w:autoSpaceDE w:val="0"/>
        <w:autoSpaceDN w:val="0"/>
        <w:adjustRightInd w:val="0"/>
        <w:outlineLvl w:val="0"/>
        <w:rPr>
          <w:rFonts w:ascii="Arial" w:hAnsi="Arial" w:cs="Arial"/>
          <w:sz w:val="20"/>
          <w:szCs w:val="20"/>
        </w:rPr>
      </w:pPr>
    </w:p>
    <w:p w14:paraId="4DF5D091" w14:textId="77777777" w:rsidR="002A1F1F" w:rsidRPr="00B128BD" w:rsidRDefault="002A1F1F" w:rsidP="0008711B">
      <w:pPr>
        <w:autoSpaceDE w:val="0"/>
        <w:autoSpaceDN w:val="0"/>
        <w:adjustRightInd w:val="0"/>
        <w:outlineLvl w:val="0"/>
        <w:rPr>
          <w:rFonts w:ascii="Arial" w:hAnsi="Arial" w:cs="Arial"/>
          <w:sz w:val="20"/>
          <w:szCs w:val="20"/>
        </w:rPr>
      </w:pPr>
    </w:p>
    <w:p w14:paraId="3373073F" w14:textId="77777777" w:rsidR="0008711B" w:rsidRPr="00B128BD" w:rsidRDefault="0008711B" w:rsidP="0008711B">
      <w:pPr>
        <w:autoSpaceDE w:val="0"/>
        <w:autoSpaceDN w:val="0"/>
        <w:adjustRightInd w:val="0"/>
        <w:outlineLvl w:val="0"/>
        <w:rPr>
          <w:rFonts w:ascii="Arial" w:hAnsi="Arial" w:cs="Arial"/>
          <w:b/>
          <w:sz w:val="20"/>
          <w:szCs w:val="20"/>
        </w:rPr>
      </w:pPr>
      <w:r w:rsidRPr="00B128BD">
        <w:rPr>
          <w:rFonts w:ascii="Arial" w:hAnsi="Arial" w:cs="Arial"/>
          <w:b/>
          <w:sz w:val="20"/>
          <w:szCs w:val="20"/>
        </w:rPr>
        <w:t>A5. Impact on Small Businesses or Other Small Entities</w:t>
      </w:r>
      <w:bookmarkEnd w:id="5"/>
    </w:p>
    <w:p w14:paraId="5EE9DD38" w14:textId="61FC9985" w:rsidR="0008711B" w:rsidRPr="00B128BD" w:rsidRDefault="0008711B" w:rsidP="0008711B">
      <w:pPr>
        <w:pStyle w:val="Heading1"/>
        <w:numPr>
          <w:ilvl w:val="0"/>
          <w:numId w:val="0"/>
        </w:numPr>
        <w:rPr>
          <w:rFonts w:ascii="Arial" w:hAnsi="Arial" w:cs="Arial"/>
          <w:b w:val="0"/>
          <w:sz w:val="20"/>
          <w:lang w:val="en-US"/>
        </w:rPr>
      </w:pPr>
      <w:bookmarkStart w:id="6" w:name="_Toc230515983"/>
      <w:r w:rsidRPr="00B128BD">
        <w:rPr>
          <w:rFonts w:ascii="Arial" w:hAnsi="Arial" w:cs="Arial"/>
          <w:b w:val="0"/>
          <w:sz w:val="20"/>
        </w:rPr>
        <w:t>No small business or other small entities will be affected by the implementation of the Office of Intramural Tra</w:t>
      </w:r>
      <w:r w:rsidR="007029D8" w:rsidRPr="00B128BD">
        <w:rPr>
          <w:rFonts w:ascii="Arial" w:hAnsi="Arial" w:cs="Arial"/>
          <w:b w:val="0"/>
          <w:sz w:val="20"/>
        </w:rPr>
        <w:t xml:space="preserve">ining &amp; Education application, </w:t>
      </w:r>
      <w:r w:rsidR="007029D8" w:rsidRPr="00B128BD">
        <w:rPr>
          <w:rFonts w:ascii="Arial" w:hAnsi="Arial" w:cs="Arial"/>
          <w:b w:val="0"/>
          <w:sz w:val="20"/>
          <w:highlight w:val="yellow"/>
          <w:lang w:val="en-US"/>
        </w:rPr>
        <w:t>registration, and alumni systems.</w:t>
      </w:r>
    </w:p>
    <w:p w14:paraId="1B48350B" w14:textId="77777777" w:rsidR="00E1348E" w:rsidRPr="00B128BD" w:rsidRDefault="00E1348E" w:rsidP="0008711B">
      <w:pPr>
        <w:autoSpaceDE w:val="0"/>
        <w:autoSpaceDN w:val="0"/>
        <w:adjustRightInd w:val="0"/>
        <w:outlineLvl w:val="0"/>
        <w:rPr>
          <w:rFonts w:ascii="Arial" w:hAnsi="Arial" w:cs="Arial"/>
          <w:sz w:val="20"/>
          <w:szCs w:val="20"/>
        </w:rPr>
      </w:pPr>
    </w:p>
    <w:p w14:paraId="09D50C83" w14:textId="6A4F2902" w:rsidR="0008711B" w:rsidRDefault="0008711B" w:rsidP="0008711B">
      <w:pPr>
        <w:autoSpaceDE w:val="0"/>
        <w:autoSpaceDN w:val="0"/>
        <w:adjustRightInd w:val="0"/>
        <w:outlineLvl w:val="0"/>
        <w:rPr>
          <w:rFonts w:ascii="Arial" w:hAnsi="Arial" w:cs="Arial"/>
          <w:sz w:val="20"/>
          <w:szCs w:val="20"/>
        </w:rPr>
      </w:pPr>
    </w:p>
    <w:p w14:paraId="79E525DD" w14:textId="77777777" w:rsidR="002A1F1F" w:rsidRPr="00B128BD" w:rsidRDefault="002A1F1F" w:rsidP="0008711B">
      <w:pPr>
        <w:autoSpaceDE w:val="0"/>
        <w:autoSpaceDN w:val="0"/>
        <w:adjustRightInd w:val="0"/>
        <w:outlineLvl w:val="0"/>
        <w:rPr>
          <w:rFonts w:ascii="Arial" w:hAnsi="Arial" w:cs="Arial"/>
          <w:sz w:val="20"/>
          <w:szCs w:val="20"/>
        </w:rPr>
      </w:pPr>
    </w:p>
    <w:p w14:paraId="4D4DC273" w14:textId="77777777" w:rsidR="0008711B" w:rsidRPr="00B128BD" w:rsidRDefault="0008711B" w:rsidP="0008711B">
      <w:pPr>
        <w:autoSpaceDE w:val="0"/>
        <w:autoSpaceDN w:val="0"/>
        <w:adjustRightInd w:val="0"/>
        <w:outlineLvl w:val="0"/>
        <w:rPr>
          <w:rFonts w:ascii="Arial" w:hAnsi="Arial" w:cs="Arial"/>
          <w:b/>
          <w:sz w:val="20"/>
          <w:szCs w:val="20"/>
        </w:rPr>
      </w:pPr>
      <w:r w:rsidRPr="00B128BD">
        <w:rPr>
          <w:rFonts w:ascii="Arial" w:hAnsi="Arial" w:cs="Arial"/>
          <w:b/>
          <w:sz w:val="20"/>
          <w:szCs w:val="20"/>
        </w:rPr>
        <w:t>A6. Consequences of Collecting the Information Less Frequently</w:t>
      </w:r>
      <w:bookmarkEnd w:id="6"/>
    </w:p>
    <w:p w14:paraId="3B298CD8" w14:textId="068A215D" w:rsidR="0008711B" w:rsidRPr="00B128BD" w:rsidRDefault="0008711B" w:rsidP="0008711B">
      <w:pPr>
        <w:autoSpaceDE w:val="0"/>
        <w:autoSpaceDN w:val="0"/>
        <w:adjustRightInd w:val="0"/>
        <w:rPr>
          <w:rFonts w:ascii="Arial" w:hAnsi="Arial" w:cs="Arial"/>
          <w:sz w:val="20"/>
          <w:szCs w:val="20"/>
        </w:rPr>
      </w:pPr>
      <w:r w:rsidRPr="00B128BD">
        <w:rPr>
          <w:rFonts w:ascii="Arial" w:hAnsi="Arial" w:cs="Arial"/>
          <w:sz w:val="20"/>
          <w:szCs w:val="20"/>
        </w:rPr>
        <w:t xml:space="preserve">Without approval to collect </w:t>
      </w:r>
      <w:r w:rsidR="00B837E2" w:rsidRPr="00B128BD">
        <w:rPr>
          <w:rFonts w:ascii="Arial" w:hAnsi="Arial" w:cs="Arial"/>
          <w:sz w:val="20"/>
          <w:szCs w:val="20"/>
        </w:rPr>
        <w:t xml:space="preserve">information </w:t>
      </w:r>
      <w:r w:rsidRPr="00B128BD">
        <w:rPr>
          <w:rFonts w:ascii="Arial" w:hAnsi="Arial" w:cs="Arial"/>
          <w:sz w:val="20"/>
          <w:szCs w:val="20"/>
        </w:rPr>
        <w:t xml:space="preserve">for the various training programs, the OITE would be compromised </w:t>
      </w:r>
      <w:r w:rsidR="00717D41" w:rsidRPr="00B128BD">
        <w:rPr>
          <w:rFonts w:ascii="Arial" w:hAnsi="Arial" w:cs="Arial"/>
          <w:sz w:val="20"/>
          <w:szCs w:val="20"/>
        </w:rPr>
        <w:t xml:space="preserve">in </w:t>
      </w:r>
      <w:r w:rsidRPr="00B128BD">
        <w:rPr>
          <w:rFonts w:ascii="Arial" w:hAnsi="Arial" w:cs="Arial"/>
          <w:sz w:val="20"/>
          <w:szCs w:val="20"/>
        </w:rPr>
        <w:t xml:space="preserve">the ability to identifying highly qualified trainees of various educational levels for the NIH-IRP: summer interns, post-baccalaureates, </w:t>
      </w:r>
      <w:r w:rsidR="003B7246" w:rsidRPr="00B128BD">
        <w:rPr>
          <w:rFonts w:ascii="Arial" w:hAnsi="Arial" w:cs="Arial"/>
          <w:sz w:val="20"/>
          <w:szCs w:val="20"/>
        </w:rPr>
        <w:t>and</w:t>
      </w:r>
      <w:r w:rsidRPr="00B128BD">
        <w:rPr>
          <w:rFonts w:ascii="Arial" w:hAnsi="Arial" w:cs="Arial"/>
          <w:sz w:val="20"/>
          <w:szCs w:val="20"/>
        </w:rPr>
        <w:t xml:space="preserve"> graduate students.  </w:t>
      </w:r>
      <w:r w:rsidR="00B837E2" w:rsidRPr="00B128BD">
        <w:rPr>
          <w:rFonts w:ascii="Arial" w:hAnsi="Arial" w:cs="Arial"/>
          <w:sz w:val="20"/>
          <w:szCs w:val="20"/>
        </w:rPr>
        <w:t xml:space="preserve">Applicant information remains </w:t>
      </w:r>
      <w:r w:rsidRPr="00B128BD">
        <w:rPr>
          <w:rFonts w:ascii="Arial" w:hAnsi="Arial" w:cs="Arial"/>
          <w:sz w:val="20"/>
          <w:szCs w:val="20"/>
        </w:rPr>
        <w:t xml:space="preserve">active for one year and </w:t>
      </w:r>
      <w:r w:rsidR="006C7C1E" w:rsidRPr="00B128BD">
        <w:rPr>
          <w:rFonts w:ascii="Arial" w:hAnsi="Arial" w:cs="Arial"/>
          <w:sz w:val="20"/>
          <w:szCs w:val="20"/>
        </w:rPr>
        <w:t xml:space="preserve">is </w:t>
      </w:r>
      <w:r w:rsidRPr="00B128BD">
        <w:rPr>
          <w:rFonts w:ascii="Arial" w:hAnsi="Arial" w:cs="Arial"/>
          <w:sz w:val="20"/>
          <w:szCs w:val="20"/>
        </w:rPr>
        <w:t>then archived / disposed</w:t>
      </w:r>
      <w:r w:rsidR="00717D41" w:rsidRPr="00B128BD">
        <w:rPr>
          <w:rFonts w:ascii="Arial" w:hAnsi="Arial" w:cs="Arial"/>
          <w:sz w:val="20"/>
          <w:szCs w:val="20"/>
        </w:rPr>
        <w:t xml:space="preserve"> of</w:t>
      </w:r>
      <w:r w:rsidRPr="00B128BD">
        <w:rPr>
          <w:rFonts w:ascii="Arial" w:hAnsi="Arial" w:cs="Arial"/>
          <w:sz w:val="20"/>
          <w:szCs w:val="20"/>
        </w:rPr>
        <w:t xml:space="preserve"> based on the NIH policy for Keeping and Destroying Records </w:t>
      </w:r>
      <w:r w:rsidR="00843FDE" w:rsidRPr="00B128BD">
        <w:rPr>
          <w:rFonts w:ascii="Arial" w:hAnsi="Arial" w:cs="Arial"/>
          <w:sz w:val="20"/>
          <w:szCs w:val="20"/>
        </w:rPr>
        <w:t>(</w:t>
      </w:r>
      <w:hyperlink r:id="rId13" w:history="1">
        <w:r w:rsidR="00843FDE" w:rsidRPr="00B128BD">
          <w:rPr>
            <w:rStyle w:val="Hyperlink"/>
            <w:rFonts w:ascii="Arial" w:hAnsi="Arial" w:cs="Arial"/>
            <w:color w:val="auto"/>
            <w:sz w:val="20"/>
            <w:szCs w:val="20"/>
          </w:rPr>
          <w:t>http://go.usa.gov/49xB</w:t>
        </w:r>
      </w:hyperlink>
      <w:r w:rsidR="00843FDE" w:rsidRPr="00B128BD">
        <w:rPr>
          <w:rFonts w:ascii="Arial" w:hAnsi="Arial" w:cs="Arial"/>
          <w:sz w:val="20"/>
          <w:szCs w:val="20"/>
        </w:rPr>
        <w:t xml:space="preserve">). </w:t>
      </w:r>
      <w:r w:rsidR="00753F57" w:rsidRPr="00B128BD">
        <w:rPr>
          <w:rFonts w:ascii="Arial" w:hAnsi="Arial" w:cs="Arial"/>
          <w:sz w:val="20"/>
          <w:szCs w:val="20"/>
        </w:rPr>
        <w:t xml:space="preserve"> </w:t>
      </w:r>
      <w:r w:rsidR="00753F57" w:rsidRPr="00B128BD">
        <w:rPr>
          <w:rFonts w:ascii="Arial" w:hAnsi="Arial" w:cs="Arial"/>
          <w:sz w:val="20"/>
          <w:szCs w:val="20"/>
          <w:highlight w:val="yellow"/>
        </w:rPr>
        <w:t>In addition, alumni tracking forms are used to make long-term assessments on program effectiveness on the education and placement of participants.</w:t>
      </w:r>
    </w:p>
    <w:p w14:paraId="4532A7F9" w14:textId="66EA7DF4" w:rsidR="0008711B" w:rsidRDefault="0008711B" w:rsidP="0008711B">
      <w:pPr>
        <w:autoSpaceDE w:val="0"/>
        <w:autoSpaceDN w:val="0"/>
        <w:adjustRightInd w:val="0"/>
        <w:outlineLvl w:val="0"/>
        <w:rPr>
          <w:rFonts w:ascii="Arial" w:hAnsi="Arial" w:cs="Arial"/>
          <w:sz w:val="20"/>
          <w:szCs w:val="20"/>
        </w:rPr>
      </w:pPr>
      <w:bookmarkStart w:id="7" w:name="_Toc230515984"/>
    </w:p>
    <w:p w14:paraId="4CEEDE6B" w14:textId="77777777" w:rsidR="002A1F1F" w:rsidRPr="00B128BD" w:rsidRDefault="002A1F1F" w:rsidP="0008711B">
      <w:pPr>
        <w:autoSpaceDE w:val="0"/>
        <w:autoSpaceDN w:val="0"/>
        <w:adjustRightInd w:val="0"/>
        <w:outlineLvl w:val="0"/>
        <w:rPr>
          <w:rFonts w:ascii="Arial" w:hAnsi="Arial" w:cs="Arial"/>
          <w:sz w:val="20"/>
          <w:szCs w:val="20"/>
        </w:rPr>
      </w:pPr>
    </w:p>
    <w:p w14:paraId="27B39DF9" w14:textId="77777777" w:rsidR="00D35503" w:rsidRPr="00B128BD" w:rsidRDefault="00D35503" w:rsidP="0008711B">
      <w:pPr>
        <w:autoSpaceDE w:val="0"/>
        <w:autoSpaceDN w:val="0"/>
        <w:adjustRightInd w:val="0"/>
        <w:outlineLvl w:val="0"/>
        <w:rPr>
          <w:rFonts w:ascii="Arial" w:hAnsi="Arial" w:cs="Arial"/>
          <w:sz w:val="20"/>
          <w:szCs w:val="20"/>
        </w:rPr>
      </w:pPr>
    </w:p>
    <w:p w14:paraId="438C000A" w14:textId="3C27B49F" w:rsidR="0008711B" w:rsidRPr="00B128BD" w:rsidRDefault="0008711B" w:rsidP="0008711B">
      <w:pPr>
        <w:autoSpaceDE w:val="0"/>
        <w:autoSpaceDN w:val="0"/>
        <w:adjustRightInd w:val="0"/>
        <w:outlineLvl w:val="0"/>
        <w:rPr>
          <w:rFonts w:ascii="Arial" w:hAnsi="Arial" w:cs="Arial"/>
          <w:b/>
          <w:sz w:val="20"/>
          <w:szCs w:val="20"/>
        </w:rPr>
      </w:pPr>
      <w:r w:rsidRPr="00B128BD">
        <w:rPr>
          <w:rFonts w:ascii="Arial" w:hAnsi="Arial" w:cs="Arial"/>
          <w:b/>
          <w:sz w:val="20"/>
          <w:szCs w:val="20"/>
        </w:rPr>
        <w:t>A7. Special Circumstances Relating to the Guidelines of 5 CFR 1320.5</w:t>
      </w:r>
      <w:bookmarkEnd w:id="7"/>
    </w:p>
    <w:p w14:paraId="6CEA46BD" w14:textId="7C2EAA26" w:rsidR="0008711B" w:rsidRPr="00B128BD" w:rsidRDefault="008945FF" w:rsidP="0008711B">
      <w:pPr>
        <w:autoSpaceDE w:val="0"/>
        <w:autoSpaceDN w:val="0"/>
        <w:adjustRightInd w:val="0"/>
        <w:rPr>
          <w:rFonts w:ascii="Arial" w:hAnsi="Arial" w:cs="Arial"/>
          <w:sz w:val="20"/>
          <w:szCs w:val="20"/>
        </w:rPr>
      </w:pPr>
      <w:r w:rsidRPr="00B128BD">
        <w:rPr>
          <w:rFonts w:ascii="Arial" w:hAnsi="Arial" w:cs="Arial"/>
          <w:sz w:val="20"/>
          <w:szCs w:val="20"/>
        </w:rPr>
        <w:t xml:space="preserve">Collected information </w:t>
      </w:r>
      <w:r w:rsidR="0008711B" w:rsidRPr="00B128BD">
        <w:rPr>
          <w:rFonts w:ascii="Arial" w:hAnsi="Arial" w:cs="Arial"/>
          <w:sz w:val="20"/>
          <w:szCs w:val="20"/>
        </w:rPr>
        <w:t>is consistent with these guidelines.</w:t>
      </w:r>
      <w:bookmarkStart w:id="8" w:name="_Toc230515985"/>
      <w:r w:rsidR="0008711B" w:rsidRPr="00B128BD">
        <w:rPr>
          <w:rFonts w:ascii="Arial" w:hAnsi="Arial" w:cs="Arial"/>
          <w:sz w:val="20"/>
          <w:szCs w:val="20"/>
        </w:rPr>
        <w:t xml:space="preserve">  Individuals that </w:t>
      </w:r>
      <w:r w:rsidR="00F8772F" w:rsidRPr="00B128BD">
        <w:rPr>
          <w:rFonts w:ascii="Arial" w:hAnsi="Arial" w:cs="Arial"/>
          <w:sz w:val="20"/>
          <w:szCs w:val="20"/>
        </w:rPr>
        <w:t xml:space="preserve">complete and </w:t>
      </w:r>
      <w:r w:rsidR="0008711B" w:rsidRPr="00B128BD">
        <w:rPr>
          <w:rFonts w:ascii="Arial" w:hAnsi="Arial" w:cs="Arial"/>
          <w:sz w:val="20"/>
          <w:szCs w:val="20"/>
        </w:rPr>
        <w:t>submit an application</w:t>
      </w:r>
      <w:r w:rsidR="00F8772F" w:rsidRPr="00B128BD">
        <w:rPr>
          <w:rFonts w:ascii="Arial" w:hAnsi="Arial" w:cs="Arial"/>
          <w:sz w:val="20"/>
          <w:szCs w:val="20"/>
        </w:rPr>
        <w:t>, registration, or alumni system collection form</w:t>
      </w:r>
      <w:r w:rsidR="0008711B" w:rsidRPr="00B128BD">
        <w:rPr>
          <w:rFonts w:ascii="Arial" w:hAnsi="Arial" w:cs="Arial"/>
          <w:sz w:val="20"/>
          <w:szCs w:val="20"/>
        </w:rPr>
        <w:t xml:space="preserve"> do so voluntarily. </w:t>
      </w:r>
    </w:p>
    <w:p w14:paraId="4B66B936" w14:textId="77777777" w:rsidR="0008711B" w:rsidRPr="00B128BD" w:rsidRDefault="0008711B" w:rsidP="0008711B">
      <w:pPr>
        <w:autoSpaceDE w:val="0"/>
        <w:autoSpaceDN w:val="0"/>
        <w:adjustRightInd w:val="0"/>
        <w:outlineLvl w:val="0"/>
        <w:rPr>
          <w:rFonts w:ascii="Arial" w:hAnsi="Arial" w:cs="Arial"/>
          <w:sz w:val="20"/>
          <w:szCs w:val="20"/>
        </w:rPr>
      </w:pPr>
    </w:p>
    <w:p w14:paraId="3EDC3059" w14:textId="02D7947A" w:rsidR="0008711B" w:rsidRDefault="0008711B" w:rsidP="0008711B">
      <w:pPr>
        <w:autoSpaceDE w:val="0"/>
        <w:autoSpaceDN w:val="0"/>
        <w:adjustRightInd w:val="0"/>
        <w:outlineLvl w:val="0"/>
        <w:rPr>
          <w:rFonts w:ascii="Arial" w:hAnsi="Arial" w:cs="Arial"/>
          <w:sz w:val="20"/>
          <w:szCs w:val="20"/>
        </w:rPr>
      </w:pPr>
    </w:p>
    <w:p w14:paraId="2367CB7D" w14:textId="77777777" w:rsidR="002A1F1F" w:rsidRPr="00B128BD" w:rsidRDefault="002A1F1F" w:rsidP="0008711B">
      <w:pPr>
        <w:autoSpaceDE w:val="0"/>
        <w:autoSpaceDN w:val="0"/>
        <w:adjustRightInd w:val="0"/>
        <w:outlineLvl w:val="0"/>
        <w:rPr>
          <w:rFonts w:ascii="Arial" w:hAnsi="Arial" w:cs="Arial"/>
          <w:sz w:val="20"/>
          <w:szCs w:val="20"/>
        </w:rPr>
      </w:pPr>
    </w:p>
    <w:p w14:paraId="2037971B" w14:textId="7007D323" w:rsidR="0008711B" w:rsidRPr="00B128BD" w:rsidRDefault="0008711B" w:rsidP="0008711B">
      <w:pPr>
        <w:autoSpaceDE w:val="0"/>
        <w:autoSpaceDN w:val="0"/>
        <w:adjustRightInd w:val="0"/>
        <w:outlineLvl w:val="0"/>
        <w:rPr>
          <w:rFonts w:ascii="Arial" w:hAnsi="Arial" w:cs="Arial"/>
          <w:b/>
          <w:sz w:val="20"/>
          <w:szCs w:val="20"/>
        </w:rPr>
      </w:pPr>
      <w:r w:rsidRPr="00B128BD">
        <w:rPr>
          <w:rFonts w:ascii="Arial" w:hAnsi="Arial" w:cs="Arial"/>
          <w:b/>
          <w:sz w:val="20"/>
          <w:szCs w:val="20"/>
        </w:rPr>
        <w:t>A8.</w:t>
      </w:r>
      <w:r w:rsidR="007357C3" w:rsidRPr="00B128BD">
        <w:rPr>
          <w:rFonts w:ascii="Arial" w:hAnsi="Arial" w:cs="Arial"/>
          <w:b/>
          <w:sz w:val="20"/>
          <w:szCs w:val="20"/>
        </w:rPr>
        <w:t>1</w:t>
      </w:r>
      <w:r w:rsidRPr="00B128BD">
        <w:rPr>
          <w:rFonts w:ascii="Arial" w:hAnsi="Arial" w:cs="Arial"/>
          <w:b/>
          <w:sz w:val="20"/>
          <w:szCs w:val="20"/>
        </w:rPr>
        <w:t xml:space="preserve"> Comments in Response to Federal Register Notice</w:t>
      </w:r>
      <w:bookmarkEnd w:id="8"/>
    </w:p>
    <w:p w14:paraId="0FACB94F" w14:textId="01BB0965" w:rsidR="0008711B" w:rsidRPr="00B128BD" w:rsidRDefault="0008711B" w:rsidP="0008711B">
      <w:pPr>
        <w:autoSpaceDE w:val="0"/>
        <w:autoSpaceDN w:val="0"/>
        <w:adjustRightInd w:val="0"/>
        <w:rPr>
          <w:rFonts w:ascii="Arial" w:hAnsi="Arial" w:cs="Arial"/>
          <w:sz w:val="20"/>
          <w:szCs w:val="20"/>
        </w:rPr>
      </w:pPr>
      <w:r w:rsidRPr="00B128BD">
        <w:rPr>
          <w:rFonts w:ascii="Arial" w:hAnsi="Arial" w:cs="Arial"/>
          <w:sz w:val="20"/>
          <w:szCs w:val="20"/>
        </w:rPr>
        <w:t>Notification of this information collection for the OITE Training Programs w</w:t>
      </w:r>
      <w:r w:rsidR="0084062A" w:rsidRPr="00B128BD">
        <w:rPr>
          <w:rFonts w:ascii="Arial" w:hAnsi="Arial" w:cs="Arial"/>
          <w:sz w:val="20"/>
          <w:szCs w:val="20"/>
        </w:rPr>
        <w:t>as originally published on</w:t>
      </w:r>
      <w:r w:rsidR="00A238D6" w:rsidRPr="00B128BD">
        <w:rPr>
          <w:rFonts w:ascii="Arial" w:hAnsi="Arial" w:cs="Arial"/>
          <w:sz w:val="20"/>
          <w:szCs w:val="20"/>
        </w:rPr>
        <w:t xml:space="preserve"> Monday, November 5, 2018 (Volume 83, Number 214, Pages 55374-55375). </w:t>
      </w:r>
      <w:r w:rsidR="0084062A" w:rsidRPr="00B128BD">
        <w:rPr>
          <w:rFonts w:ascii="Arial" w:hAnsi="Arial" w:cs="Arial"/>
          <w:sz w:val="20"/>
          <w:szCs w:val="20"/>
        </w:rPr>
        <w:t xml:space="preserve"> </w:t>
      </w:r>
      <w:r w:rsidR="005406EE" w:rsidRPr="00B128BD">
        <w:rPr>
          <w:rFonts w:ascii="Arial" w:hAnsi="Arial" w:cs="Arial"/>
          <w:sz w:val="20"/>
          <w:szCs w:val="20"/>
        </w:rPr>
        <w:t>One</w:t>
      </w:r>
      <w:r w:rsidR="00EF75B4" w:rsidRPr="00B128BD">
        <w:rPr>
          <w:rFonts w:ascii="Arial" w:hAnsi="Arial" w:cs="Arial"/>
          <w:sz w:val="20"/>
          <w:szCs w:val="20"/>
        </w:rPr>
        <w:t xml:space="preserve"> comment w</w:t>
      </w:r>
      <w:r w:rsidR="005406EE" w:rsidRPr="00B128BD">
        <w:rPr>
          <w:rFonts w:ascii="Arial" w:hAnsi="Arial" w:cs="Arial"/>
          <w:sz w:val="20"/>
          <w:szCs w:val="20"/>
        </w:rPr>
        <w:t xml:space="preserve">as </w:t>
      </w:r>
      <w:r w:rsidR="00EF75B4" w:rsidRPr="00B128BD">
        <w:rPr>
          <w:rFonts w:ascii="Arial" w:hAnsi="Arial" w:cs="Arial"/>
          <w:sz w:val="20"/>
          <w:szCs w:val="20"/>
        </w:rPr>
        <w:t>received d</w:t>
      </w:r>
      <w:r w:rsidRPr="00B128BD">
        <w:rPr>
          <w:rFonts w:ascii="Arial" w:hAnsi="Arial" w:cs="Arial"/>
          <w:sz w:val="20"/>
          <w:szCs w:val="20"/>
        </w:rPr>
        <w:t>uring the 60-day notice</w:t>
      </w:r>
      <w:r w:rsidR="007F5A52" w:rsidRPr="00B128BD">
        <w:rPr>
          <w:rFonts w:ascii="Arial" w:hAnsi="Arial" w:cs="Arial"/>
          <w:sz w:val="20"/>
          <w:szCs w:val="20"/>
        </w:rPr>
        <w:t xml:space="preserve"> (see </w:t>
      </w:r>
      <w:r w:rsidR="007D01F9">
        <w:rPr>
          <w:rFonts w:ascii="Arial" w:hAnsi="Arial" w:cs="Arial"/>
          <w:sz w:val="20"/>
          <w:szCs w:val="20"/>
        </w:rPr>
        <w:t>Attachment-39</w:t>
      </w:r>
      <w:r w:rsidR="007F5A52" w:rsidRPr="00B128BD">
        <w:rPr>
          <w:rFonts w:ascii="Arial" w:hAnsi="Arial" w:cs="Arial"/>
          <w:sz w:val="20"/>
          <w:szCs w:val="20"/>
        </w:rPr>
        <w:t>).</w:t>
      </w:r>
    </w:p>
    <w:p w14:paraId="439492CC" w14:textId="773BD8BA" w:rsidR="00A238D6" w:rsidRPr="00B128BD" w:rsidRDefault="00A238D6" w:rsidP="0008711B">
      <w:pPr>
        <w:autoSpaceDE w:val="0"/>
        <w:autoSpaceDN w:val="0"/>
        <w:adjustRightInd w:val="0"/>
        <w:rPr>
          <w:rFonts w:ascii="Arial" w:hAnsi="Arial" w:cs="Arial"/>
          <w:sz w:val="20"/>
          <w:szCs w:val="20"/>
        </w:rPr>
      </w:pPr>
    </w:p>
    <w:p w14:paraId="0E27323F" w14:textId="77777777" w:rsidR="002A1F1F" w:rsidRPr="00B128BD" w:rsidRDefault="002A1F1F" w:rsidP="0008711B">
      <w:pPr>
        <w:autoSpaceDE w:val="0"/>
        <w:autoSpaceDN w:val="0"/>
        <w:adjustRightInd w:val="0"/>
        <w:rPr>
          <w:rFonts w:ascii="Arial" w:hAnsi="Arial" w:cs="Arial"/>
          <w:sz w:val="20"/>
          <w:szCs w:val="20"/>
        </w:rPr>
      </w:pPr>
    </w:p>
    <w:p w14:paraId="71074B57" w14:textId="41C26D2E" w:rsidR="00A82819" w:rsidRPr="00B128BD" w:rsidRDefault="00A82819" w:rsidP="00A82819">
      <w:pPr>
        <w:autoSpaceDE w:val="0"/>
        <w:autoSpaceDN w:val="0"/>
        <w:adjustRightInd w:val="0"/>
        <w:outlineLvl w:val="0"/>
        <w:rPr>
          <w:rFonts w:ascii="Arial" w:hAnsi="Arial" w:cs="Arial"/>
          <w:b/>
          <w:sz w:val="20"/>
          <w:szCs w:val="20"/>
        </w:rPr>
      </w:pPr>
      <w:r w:rsidRPr="00B128BD">
        <w:rPr>
          <w:rFonts w:ascii="Arial" w:hAnsi="Arial" w:cs="Arial"/>
          <w:b/>
          <w:sz w:val="20"/>
          <w:szCs w:val="20"/>
        </w:rPr>
        <w:t>A8.2 Efforts to Consult Outside Agency</w:t>
      </w:r>
    </w:p>
    <w:p w14:paraId="7197D3EC" w14:textId="02C3353F" w:rsidR="0008711B" w:rsidRPr="00B128BD" w:rsidRDefault="0008711B" w:rsidP="0008711B">
      <w:pPr>
        <w:autoSpaceDE w:val="0"/>
        <w:autoSpaceDN w:val="0"/>
        <w:adjustRightInd w:val="0"/>
        <w:rPr>
          <w:rFonts w:ascii="Arial" w:hAnsi="Arial" w:cs="Arial"/>
          <w:sz w:val="20"/>
          <w:szCs w:val="20"/>
        </w:rPr>
      </w:pPr>
      <w:r w:rsidRPr="00B128BD">
        <w:rPr>
          <w:rFonts w:ascii="Arial" w:hAnsi="Arial" w:cs="Arial"/>
          <w:sz w:val="20"/>
          <w:szCs w:val="20"/>
        </w:rPr>
        <w:t>Since the inception of the Office of Intramural Training &amp; Education both formal and informa</w:t>
      </w:r>
      <w:r w:rsidR="00717D41" w:rsidRPr="00B128BD">
        <w:rPr>
          <w:rFonts w:ascii="Arial" w:hAnsi="Arial" w:cs="Arial"/>
          <w:sz w:val="20"/>
          <w:szCs w:val="20"/>
        </w:rPr>
        <w:t>l</w:t>
      </w:r>
      <w:r w:rsidRPr="00B128BD">
        <w:rPr>
          <w:rFonts w:ascii="Arial" w:hAnsi="Arial" w:cs="Arial"/>
          <w:sz w:val="20"/>
          <w:szCs w:val="20"/>
        </w:rPr>
        <w:t xml:space="preserve"> consultations with the NIH Office of Human Resources, Intramural Research Programs of the Institutes-Centers, and university communities have</w:t>
      </w:r>
      <w:r w:rsidR="003338F1" w:rsidRPr="00B128BD">
        <w:rPr>
          <w:rFonts w:ascii="Arial" w:hAnsi="Arial" w:cs="Arial"/>
          <w:sz w:val="20"/>
          <w:szCs w:val="20"/>
        </w:rPr>
        <w:t xml:space="preserve"> been</w:t>
      </w:r>
      <w:r w:rsidRPr="00B128BD">
        <w:rPr>
          <w:rFonts w:ascii="Arial" w:hAnsi="Arial" w:cs="Arial"/>
          <w:sz w:val="20"/>
          <w:szCs w:val="20"/>
        </w:rPr>
        <w:t xml:space="preserve"> convened to discuss concerns and ideas about training future</w:t>
      </w:r>
      <w:r w:rsidR="006C7C1E" w:rsidRPr="00B128BD">
        <w:rPr>
          <w:rFonts w:ascii="Arial" w:hAnsi="Arial" w:cs="Arial"/>
          <w:sz w:val="20"/>
          <w:szCs w:val="20"/>
        </w:rPr>
        <w:t xml:space="preserve"> </w:t>
      </w:r>
      <w:r w:rsidRPr="00B128BD">
        <w:rPr>
          <w:rFonts w:ascii="Arial" w:hAnsi="Arial" w:cs="Arial"/>
          <w:sz w:val="20"/>
          <w:szCs w:val="20"/>
        </w:rPr>
        <w:t xml:space="preserve">biomedical scientists within the NIH Intramural Research Program (IRP).  </w:t>
      </w:r>
      <w:bookmarkStart w:id="9" w:name="_Toc230515986"/>
      <w:r w:rsidRPr="00B128BD">
        <w:rPr>
          <w:rFonts w:ascii="Arial" w:hAnsi="Arial" w:cs="Arial"/>
          <w:sz w:val="20"/>
          <w:szCs w:val="20"/>
        </w:rPr>
        <w:t>Specific areas of interest and discussion included but</w:t>
      </w:r>
      <w:r w:rsidR="00717D41" w:rsidRPr="00B128BD">
        <w:rPr>
          <w:rFonts w:ascii="Arial" w:hAnsi="Arial" w:cs="Arial"/>
          <w:sz w:val="20"/>
          <w:szCs w:val="20"/>
        </w:rPr>
        <w:t xml:space="preserve"> were</w:t>
      </w:r>
      <w:r w:rsidRPr="00B128BD">
        <w:rPr>
          <w:rFonts w:ascii="Arial" w:hAnsi="Arial" w:cs="Arial"/>
          <w:sz w:val="20"/>
          <w:szCs w:val="20"/>
        </w:rPr>
        <w:t xml:space="preserve"> not limited to the following:</w:t>
      </w:r>
    </w:p>
    <w:p w14:paraId="68A9FB0B" w14:textId="77777777" w:rsidR="0008711B" w:rsidRPr="00B128BD" w:rsidRDefault="0008711B" w:rsidP="007D53A6">
      <w:pPr>
        <w:pStyle w:val="BodyText"/>
        <w:numPr>
          <w:ilvl w:val="0"/>
          <w:numId w:val="1"/>
        </w:numPr>
        <w:rPr>
          <w:rFonts w:ascii="Arial" w:hAnsi="Arial" w:cs="Arial"/>
          <w:b w:val="0"/>
          <w:sz w:val="20"/>
        </w:rPr>
      </w:pPr>
      <w:r w:rsidRPr="00B128BD">
        <w:rPr>
          <w:rFonts w:ascii="Arial" w:hAnsi="Arial" w:cs="Arial"/>
          <w:b w:val="0"/>
          <w:sz w:val="20"/>
        </w:rPr>
        <w:t>Recruitment of high-ability trainees</w:t>
      </w:r>
    </w:p>
    <w:p w14:paraId="5C10CE01" w14:textId="77777777" w:rsidR="0008711B" w:rsidRPr="00B128BD" w:rsidRDefault="0008711B" w:rsidP="007D53A6">
      <w:pPr>
        <w:pStyle w:val="BodyText"/>
        <w:numPr>
          <w:ilvl w:val="0"/>
          <w:numId w:val="1"/>
        </w:numPr>
        <w:rPr>
          <w:rFonts w:ascii="Arial" w:hAnsi="Arial" w:cs="Arial"/>
          <w:b w:val="0"/>
          <w:sz w:val="20"/>
        </w:rPr>
      </w:pPr>
      <w:r w:rsidRPr="00B128BD">
        <w:rPr>
          <w:rFonts w:ascii="Arial" w:hAnsi="Arial" w:cs="Arial"/>
          <w:b w:val="0"/>
          <w:sz w:val="20"/>
        </w:rPr>
        <w:t>Application and interview process</w:t>
      </w:r>
    </w:p>
    <w:p w14:paraId="0BBBE39E" w14:textId="77777777" w:rsidR="0008711B" w:rsidRPr="00B128BD" w:rsidRDefault="0008711B" w:rsidP="007D53A6">
      <w:pPr>
        <w:pStyle w:val="BodyText"/>
        <w:numPr>
          <w:ilvl w:val="0"/>
          <w:numId w:val="1"/>
        </w:numPr>
        <w:rPr>
          <w:rFonts w:ascii="Arial" w:hAnsi="Arial" w:cs="Arial"/>
          <w:b w:val="0"/>
          <w:sz w:val="20"/>
        </w:rPr>
      </w:pPr>
      <w:r w:rsidRPr="00B128BD">
        <w:rPr>
          <w:rFonts w:ascii="Arial" w:hAnsi="Arial" w:cs="Arial"/>
          <w:b w:val="0"/>
          <w:sz w:val="20"/>
        </w:rPr>
        <w:t xml:space="preserve">Requirements </w:t>
      </w:r>
      <w:r w:rsidR="00717D41" w:rsidRPr="00B128BD">
        <w:rPr>
          <w:rFonts w:ascii="Arial" w:hAnsi="Arial" w:cs="Arial"/>
          <w:b w:val="0"/>
          <w:sz w:val="20"/>
        </w:rPr>
        <w:t xml:space="preserve">for </w:t>
      </w:r>
      <w:r w:rsidRPr="00B128BD">
        <w:rPr>
          <w:rFonts w:ascii="Arial" w:hAnsi="Arial" w:cs="Arial"/>
          <w:b w:val="0"/>
          <w:sz w:val="20"/>
        </w:rPr>
        <w:t>advanced degrees</w:t>
      </w:r>
    </w:p>
    <w:p w14:paraId="4217E36A" w14:textId="77777777" w:rsidR="0008711B" w:rsidRPr="00B128BD" w:rsidRDefault="0008711B" w:rsidP="007D53A6">
      <w:pPr>
        <w:pStyle w:val="BodyText"/>
        <w:numPr>
          <w:ilvl w:val="0"/>
          <w:numId w:val="1"/>
        </w:numPr>
        <w:rPr>
          <w:rFonts w:ascii="Arial" w:hAnsi="Arial" w:cs="Arial"/>
          <w:b w:val="0"/>
          <w:sz w:val="20"/>
        </w:rPr>
      </w:pPr>
      <w:r w:rsidRPr="00B128BD">
        <w:rPr>
          <w:rFonts w:ascii="Arial" w:hAnsi="Arial" w:cs="Arial"/>
          <w:b w:val="0"/>
          <w:sz w:val="20"/>
        </w:rPr>
        <w:t>Structure of NIH-University partnerships</w:t>
      </w:r>
    </w:p>
    <w:p w14:paraId="297C2A22" w14:textId="77777777" w:rsidR="0008711B" w:rsidRPr="00B128BD" w:rsidRDefault="0008711B" w:rsidP="007D53A6">
      <w:pPr>
        <w:pStyle w:val="BodyText"/>
        <w:numPr>
          <w:ilvl w:val="0"/>
          <w:numId w:val="1"/>
        </w:numPr>
        <w:rPr>
          <w:rFonts w:ascii="Arial" w:hAnsi="Arial" w:cs="Arial"/>
          <w:b w:val="0"/>
          <w:sz w:val="20"/>
        </w:rPr>
      </w:pPr>
      <w:r w:rsidRPr="00B128BD">
        <w:rPr>
          <w:rFonts w:ascii="Arial" w:hAnsi="Arial" w:cs="Arial"/>
          <w:b w:val="0"/>
          <w:sz w:val="20"/>
        </w:rPr>
        <w:t>Trainee support and stipends</w:t>
      </w:r>
    </w:p>
    <w:p w14:paraId="1B691EEA" w14:textId="77777777" w:rsidR="0008711B" w:rsidRPr="00B128BD" w:rsidRDefault="0008711B" w:rsidP="007D53A6">
      <w:pPr>
        <w:pStyle w:val="BodyText"/>
        <w:numPr>
          <w:ilvl w:val="0"/>
          <w:numId w:val="1"/>
        </w:numPr>
        <w:rPr>
          <w:rFonts w:ascii="Arial" w:hAnsi="Arial" w:cs="Arial"/>
          <w:b w:val="0"/>
          <w:sz w:val="20"/>
        </w:rPr>
      </w:pPr>
      <w:r w:rsidRPr="00B128BD">
        <w:rPr>
          <w:rFonts w:ascii="Arial" w:hAnsi="Arial" w:cs="Arial"/>
          <w:b w:val="0"/>
          <w:sz w:val="20"/>
        </w:rPr>
        <w:t xml:space="preserve">Development of the NIH trainee community </w:t>
      </w:r>
    </w:p>
    <w:p w14:paraId="2AD3B234" w14:textId="77777777" w:rsidR="0008711B" w:rsidRPr="00B128BD" w:rsidRDefault="0008711B" w:rsidP="007D53A6">
      <w:pPr>
        <w:pStyle w:val="BodyText"/>
        <w:numPr>
          <w:ilvl w:val="0"/>
          <w:numId w:val="1"/>
        </w:numPr>
        <w:rPr>
          <w:rFonts w:ascii="Arial" w:hAnsi="Arial" w:cs="Arial"/>
          <w:b w:val="0"/>
          <w:sz w:val="20"/>
        </w:rPr>
      </w:pPr>
      <w:r w:rsidRPr="00B128BD">
        <w:rPr>
          <w:rFonts w:ascii="Arial" w:hAnsi="Arial" w:cs="Arial"/>
          <w:b w:val="0"/>
          <w:sz w:val="20"/>
        </w:rPr>
        <w:t>Monitoring, steering, and evaluation of training programs</w:t>
      </w:r>
    </w:p>
    <w:p w14:paraId="16683B67" w14:textId="3DE9B42A" w:rsidR="0008711B" w:rsidRDefault="0008711B" w:rsidP="007D53A6">
      <w:pPr>
        <w:pStyle w:val="BodyText"/>
        <w:numPr>
          <w:ilvl w:val="0"/>
          <w:numId w:val="1"/>
        </w:numPr>
        <w:rPr>
          <w:rFonts w:ascii="Arial" w:hAnsi="Arial" w:cs="Arial"/>
          <w:b w:val="0"/>
          <w:sz w:val="20"/>
        </w:rPr>
      </w:pPr>
      <w:r w:rsidRPr="00B128BD">
        <w:rPr>
          <w:rFonts w:ascii="Arial" w:hAnsi="Arial" w:cs="Arial"/>
          <w:b w:val="0"/>
          <w:sz w:val="20"/>
        </w:rPr>
        <w:t xml:space="preserve">Faculty composition </w:t>
      </w:r>
    </w:p>
    <w:p w14:paraId="49B1783D" w14:textId="385E92DA" w:rsidR="008362C7" w:rsidRDefault="008362C7" w:rsidP="008362C7">
      <w:pPr>
        <w:pStyle w:val="BodyText"/>
        <w:rPr>
          <w:rFonts w:ascii="Arial" w:hAnsi="Arial" w:cs="Arial"/>
          <w:b w:val="0"/>
          <w:sz w:val="20"/>
        </w:rPr>
      </w:pPr>
    </w:p>
    <w:p w14:paraId="6CB10115" w14:textId="7FB3A6AC" w:rsidR="008362C7" w:rsidRDefault="008362C7" w:rsidP="008362C7">
      <w:pPr>
        <w:pStyle w:val="BodyText"/>
        <w:rPr>
          <w:rFonts w:ascii="Arial" w:hAnsi="Arial" w:cs="Arial"/>
          <w:b w:val="0"/>
          <w:sz w:val="20"/>
        </w:rPr>
      </w:pPr>
    </w:p>
    <w:p w14:paraId="2A0E22B3" w14:textId="77777777" w:rsidR="002A1F1F" w:rsidRPr="00B128BD" w:rsidRDefault="002A1F1F" w:rsidP="008362C7">
      <w:pPr>
        <w:pStyle w:val="BodyText"/>
        <w:rPr>
          <w:rFonts w:ascii="Arial" w:hAnsi="Arial" w:cs="Arial"/>
          <w:b w:val="0"/>
          <w:sz w:val="20"/>
        </w:rPr>
      </w:pPr>
    </w:p>
    <w:p w14:paraId="71F0C52A" w14:textId="098CB100" w:rsidR="00717D41" w:rsidRPr="00B128BD" w:rsidRDefault="0008711B" w:rsidP="009F1935">
      <w:pPr>
        <w:autoSpaceDE w:val="0"/>
        <w:autoSpaceDN w:val="0"/>
        <w:adjustRightInd w:val="0"/>
        <w:outlineLvl w:val="0"/>
        <w:rPr>
          <w:rFonts w:ascii="Arial" w:hAnsi="Arial" w:cs="Arial"/>
          <w:b/>
          <w:sz w:val="20"/>
          <w:szCs w:val="20"/>
        </w:rPr>
      </w:pPr>
      <w:r w:rsidRPr="00B128BD">
        <w:rPr>
          <w:rFonts w:ascii="Arial" w:hAnsi="Arial" w:cs="Arial"/>
          <w:b/>
          <w:sz w:val="20"/>
          <w:szCs w:val="20"/>
        </w:rPr>
        <w:t>A9. Explanation of Any Payment or Gift to Respondents</w:t>
      </w:r>
      <w:bookmarkStart w:id="10" w:name="_Toc230515987"/>
      <w:bookmarkEnd w:id="9"/>
    </w:p>
    <w:p w14:paraId="55D4B922" w14:textId="5BD97916" w:rsidR="006B65E9" w:rsidRPr="00B128BD" w:rsidRDefault="0008711B" w:rsidP="009F1935">
      <w:pPr>
        <w:autoSpaceDE w:val="0"/>
        <w:autoSpaceDN w:val="0"/>
        <w:adjustRightInd w:val="0"/>
        <w:outlineLvl w:val="0"/>
        <w:rPr>
          <w:rFonts w:ascii="Arial" w:hAnsi="Arial" w:cs="Arial"/>
          <w:sz w:val="20"/>
          <w:szCs w:val="20"/>
        </w:rPr>
      </w:pPr>
      <w:r w:rsidRPr="00B128BD">
        <w:rPr>
          <w:rFonts w:ascii="Arial" w:hAnsi="Arial" w:cs="Arial"/>
          <w:sz w:val="20"/>
          <w:szCs w:val="20"/>
        </w:rPr>
        <w:t xml:space="preserve">Neither payments nor gifts will be distributed to individuals </w:t>
      </w:r>
      <w:r w:rsidR="00717D41" w:rsidRPr="00B128BD">
        <w:rPr>
          <w:rFonts w:ascii="Arial" w:hAnsi="Arial" w:cs="Arial"/>
          <w:sz w:val="20"/>
          <w:szCs w:val="20"/>
        </w:rPr>
        <w:t>to</w:t>
      </w:r>
      <w:r w:rsidRPr="00B128BD">
        <w:rPr>
          <w:rFonts w:ascii="Arial" w:hAnsi="Arial" w:cs="Arial"/>
          <w:sz w:val="20"/>
          <w:szCs w:val="20"/>
        </w:rPr>
        <w:t xml:space="preserve"> encourage</w:t>
      </w:r>
      <w:r w:rsidR="00717D41" w:rsidRPr="00B128BD">
        <w:rPr>
          <w:rFonts w:ascii="Arial" w:hAnsi="Arial" w:cs="Arial"/>
          <w:sz w:val="20"/>
          <w:szCs w:val="20"/>
        </w:rPr>
        <w:t xml:space="preserve"> the </w:t>
      </w:r>
      <w:r w:rsidRPr="00B128BD">
        <w:rPr>
          <w:rFonts w:ascii="Arial" w:hAnsi="Arial" w:cs="Arial"/>
          <w:sz w:val="20"/>
          <w:szCs w:val="20"/>
        </w:rPr>
        <w:t>completi</w:t>
      </w:r>
      <w:r w:rsidR="00717D41" w:rsidRPr="00B128BD">
        <w:rPr>
          <w:rFonts w:ascii="Arial" w:hAnsi="Arial" w:cs="Arial"/>
          <w:sz w:val="20"/>
          <w:szCs w:val="20"/>
        </w:rPr>
        <w:t>o</w:t>
      </w:r>
      <w:r w:rsidRPr="00B128BD">
        <w:rPr>
          <w:rFonts w:ascii="Arial" w:hAnsi="Arial" w:cs="Arial"/>
          <w:sz w:val="20"/>
          <w:szCs w:val="20"/>
        </w:rPr>
        <w:t xml:space="preserve">n and </w:t>
      </w:r>
      <w:r w:rsidR="00717D41" w:rsidRPr="00B128BD">
        <w:rPr>
          <w:rFonts w:ascii="Arial" w:hAnsi="Arial" w:cs="Arial"/>
          <w:sz w:val="20"/>
          <w:szCs w:val="20"/>
        </w:rPr>
        <w:t xml:space="preserve">submission of </w:t>
      </w:r>
      <w:r w:rsidRPr="00B128BD">
        <w:rPr>
          <w:rFonts w:ascii="Arial" w:hAnsi="Arial" w:cs="Arial"/>
          <w:sz w:val="20"/>
          <w:szCs w:val="20"/>
        </w:rPr>
        <w:t>an application</w:t>
      </w:r>
      <w:r w:rsidR="00A40921" w:rsidRPr="00B128BD">
        <w:rPr>
          <w:rFonts w:ascii="Arial" w:hAnsi="Arial" w:cs="Arial"/>
          <w:sz w:val="20"/>
          <w:szCs w:val="20"/>
        </w:rPr>
        <w:t>, registration, or alumni collection form</w:t>
      </w:r>
      <w:r w:rsidRPr="00B128BD">
        <w:rPr>
          <w:rFonts w:ascii="Arial" w:hAnsi="Arial" w:cs="Arial"/>
          <w:sz w:val="20"/>
          <w:szCs w:val="20"/>
        </w:rPr>
        <w:t>.  However, students matriculating into the NIH-IRP may receive a stipend, health benefits, and tuition based on eligibility regulations and outside support.  For select OITE programs, financial support is renewable annually up to 5-years based on factors such as citizenship, research progress, et</w:t>
      </w:r>
      <w:r w:rsidR="00717D41" w:rsidRPr="00B128BD">
        <w:rPr>
          <w:rFonts w:ascii="Arial" w:hAnsi="Arial" w:cs="Arial"/>
          <w:sz w:val="20"/>
          <w:szCs w:val="20"/>
        </w:rPr>
        <w:t>c.</w:t>
      </w:r>
      <w:r w:rsidRPr="00B128BD">
        <w:rPr>
          <w:rFonts w:ascii="Arial" w:hAnsi="Arial" w:cs="Arial"/>
          <w:sz w:val="20"/>
          <w:szCs w:val="20"/>
        </w:rPr>
        <w:t xml:space="preserve">  All trainees are supported by NIH investigators’ budget</w:t>
      </w:r>
      <w:r w:rsidR="00717D41" w:rsidRPr="00B128BD">
        <w:rPr>
          <w:rFonts w:ascii="Arial" w:hAnsi="Arial" w:cs="Arial"/>
          <w:sz w:val="20"/>
          <w:szCs w:val="20"/>
        </w:rPr>
        <w:t>s</w:t>
      </w:r>
      <w:r w:rsidR="005868FD" w:rsidRPr="00B128BD">
        <w:rPr>
          <w:rFonts w:ascii="Arial" w:hAnsi="Arial" w:cs="Arial"/>
          <w:sz w:val="20"/>
          <w:szCs w:val="20"/>
        </w:rPr>
        <w:t>, Institute-Center budgets,</w:t>
      </w:r>
      <w:r w:rsidRPr="00B128BD">
        <w:rPr>
          <w:rFonts w:ascii="Arial" w:hAnsi="Arial" w:cs="Arial"/>
          <w:sz w:val="20"/>
          <w:szCs w:val="20"/>
        </w:rPr>
        <w:t xml:space="preserve"> university contributions</w:t>
      </w:r>
      <w:r w:rsidR="00A32A44" w:rsidRPr="00B128BD">
        <w:rPr>
          <w:rFonts w:ascii="Arial" w:hAnsi="Arial" w:cs="Arial"/>
          <w:sz w:val="20"/>
          <w:szCs w:val="20"/>
        </w:rPr>
        <w:t>, and/or other sources</w:t>
      </w:r>
      <w:r w:rsidRPr="00B128BD">
        <w:rPr>
          <w:rFonts w:ascii="Arial" w:hAnsi="Arial" w:cs="Arial"/>
          <w:sz w:val="20"/>
          <w:szCs w:val="20"/>
        </w:rPr>
        <w:t>.  First-year graduate students enrolled in institutional partnerships are supported by the GPP through pooled funds collected from Institute-Center donations</w:t>
      </w:r>
      <w:r w:rsidR="0002464E" w:rsidRPr="00B128BD">
        <w:rPr>
          <w:rFonts w:ascii="Arial" w:hAnsi="Arial" w:cs="Arial"/>
          <w:sz w:val="20"/>
          <w:szCs w:val="20"/>
        </w:rPr>
        <w:t xml:space="preserve">; </w:t>
      </w:r>
      <w:r w:rsidR="006C7C1E" w:rsidRPr="00B128BD">
        <w:rPr>
          <w:rFonts w:ascii="Arial" w:hAnsi="Arial" w:cs="Arial"/>
          <w:sz w:val="20"/>
          <w:szCs w:val="20"/>
        </w:rPr>
        <w:t xml:space="preserve">the </w:t>
      </w:r>
      <w:r w:rsidRPr="00B128BD">
        <w:rPr>
          <w:rFonts w:ascii="Arial" w:hAnsi="Arial" w:cs="Arial"/>
          <w:sz w:val="20"/>
          <w:szCs w:val="20"/>
        </w:rPr>
        <w:t>NIH mentor for dissertation research supports subsequent years. The UGSP provides scholarship funding up to $20,000</w:t>
      </w:r>
      <w:r w:rsidR="001062D2" w:rsidRPr="00B128BD">
        <w:rPr>
          <w:rFonts w:ascii="Arial" w:hAnsi="Arial" w:cs="Arial"/>
          <w:sz w:val="20"/>
          <w:szCs w:val="20"/>
        </w:rPr>
        <w:t>.00</w:t>
      </w:r>
      <w:r w:rsidRPr="00B128BD">
        <w:rPr>
          <w:rFonts w:ascii="Arial" w:hAnsi="Arial" w:cs="Arial"/>
          <w:sz w:val="20"/>
          <w:szCs w:val="20"/>
        </w:rPr>
        <w:t xml:space="preserve"> for reasonable educational expenses, while selected UGSP Scholars are </w:t>
      </w:r>
      <w:r w:rsidR="002A6319" w:rsidRPr="00B128BD">
        <w:rPr>
          <w:rFonts w:ascii="Arial" w:hAnsi="Arial" w:cs="Arial"/>
          <w:sz w:val="20"/>
          <w:szCs w:val="20"/>
        </w:rPr>
        <w:t xml:space="preserve">at </w:t>
      </w:r>
      <w:r w:rsidRPr="00B128BD">
        <w:rPr>
          <w:rFonts w:ascii="Arial" w:hAnsi="Arial" w:cs="Arial"/>
          <w:sz w:val="20"/>
          <w:szCs w:val="20"/>
        </w:rPr>
        <w:t>their respective universities. When scholars return for their payback, the UGSP provides the salary and benefits for students returning without a terminal degree. For those returning</w:t>
      </w:r>
      <w:r w:rsidR="00717D41" w:rsidRPr="00B128BD">
        <w:rPr>
          <w:rFonts w:ascii="Arial" w:hAnsi="Arial" w:cs="Arial"/>
          <w:sz w:val="20"/>
          <w:szCs w:val="20"/>
        </w:rPr>
        <w:t xml:space="preserve"> with a terminal degree</w:t>
      </w:r>
      <w:r w:rsidRPr="00B128BD">
        <w:rPr>
          <w:rFonts w:ascii="Arial" w:hAnsi="Arial" w:cs="Arial"/>
          <w:sz w:val="20"/>
          <w:szCs w:val="20"/>
        </w:rPr>
        <w:t xml:space="preserve"> to conduct their payback, the UGSP provide</w:t>
      </w:r>
      <w:r w:rsidR="00717D41" w:rsidRPr="00B128BD">
        <w:rPr>
          <w:rFonts w:ascii="Arial" w:hAnsi="Arial" w:cs="Arial"/>
          <w:sz w:val="20"/>
          <w:szCs w:val="20"/>
        </w:rPr>
        <w:t>s</w:t>
      </w:r>
      <w:r w:rsidRPr="00B128BD">
        <w:rPr>
          <w:rFonts w:ascii="Arial" w:hAnsi="Arial" w:cs="Arial"/>
          <w:sz w:val="20"/>
          <w:szCs w:val="20"/>
        </w:rPr>
        <w:t xml:space="preserve"> half of the salary and benefits.</w:t>
      </w:r>
      <w:r w:rsidR="00C03B8D" w:rsidRPr="00B128BD">
        <w:rPr>
          <w:rFonts w:ascii="Arial" w:hAnsi="Arial" w:cs="Arial"/>
          <w:sz w:val="20"/>
          <w:szCs w:val="20"/>
        </w:rPr>
        <w:t xml:space="preserve">  Amgen Scholars at NIH receive financial support from the Amgen Foundation.</w:t>
      </w:r>
      <w:r w:rsidR="00531827" w:rsidRPr="00B128BD">
        <w:rPr>
          <w:rFonts w:ascii="Arial" w:hAnsi="Arial" w:cs="Arial"/>
          <w:sz w:val="20"/>
          <w:szCs w:val="20"/>
        </w:rPr>
        <w:t xml:space="preserve">  Participants of the NIH Visit Week receive </w:t>
      </w:r>
      <w:r w:rsidR="000A56BD" w:rsidRPr="00B128BD">
        <w:rPr>
          <w:rFonts w:ascii="Arial" w:hAnsi="Arial" w:cs="Arial"/>
          <w:sz w:val="20"/>
          <w:szCs w:val="20"/>
        </w:rPr>
        <w:t>a grant from NIGMS</w:t>
      </w:r>
      <w:r w:rsidR="00531827" w:rsidRPr="00B128BD">
        <w:rPr>
          <w:rFonts w:ascii="Arial" w:hAnsi="Arial" w:cs="Arial"/>
          <w:sz w:val="20"/>
          <w:szCs w:val="20"/>
        </w:rPr>
        <w:t>.</w:t>
      </w:r>
    </w:p>
    <w:p w14:paraId="14165DD8" w14:textId="7B55FD92" w:rsidR="006B65E9" w:rsidRDefault="006B65E9" w:rsidP="009F1935">
      <w:pPr>
        <w:autoSpaceDE w:val="0"/>
        <w:autoSpaceDN w:val="0"/>
        <w:adjustRightInd w:val="0"/>
        <w:outlineLvl w:val="0"/>
        <w:rPr>
          <w:rFonts w:ascii="Arial" w:hAnsi="Arial" w:cs="Arial"/>
          <w:sz w:val="20"/>
          <w:szCs w:val="20"/>
        </w:rPr>
      </w:pPr>
    </w:p>
    <w:p w14:paraId="2CEDD45C" w14:textId="77777777" w:rsidR="002A1F1F" w:rsidRPr="00B128BD" w:rsidRDefault="002A1F1F" w:rsidP="009F1935">
      <w:pPr>
        <w:autoSpaceDE w:val="0"/>
        <w:autoSpaceDN w:val="0"/>
        <w:adjustRightInd w:val="0"/>
        <w:outlineLvl w:val="0"/>
        <w:rPr>
          <w:rFonts w:ascii="Arial" w:hAnsi="Arial" w:cs="Arial"/>
          <w:sz w:val="20"/>
          <w:szCs w:val="20"/>
        </w:rPr>
      </w:pPr>
    </w:p>
    <w:p w14:paraId="7E757856" w14:textId="77777777" w:rsidR="0008711B" w:rsidRPr="00B128BD" w:rsidRDefault="0008711B" w:rsidP="0008711B">
      <w:pPr>
        <w:autoSpaceDE w:val="0"/>
        <w:autoSpaceDN w:val="0"/>
        <w:adjustRightInd w:val="0"/>
        <w:outlineLvl w:val="0"/>
        <w:rPr>
          <w:rFonts w:ascii="Arial" w:hAnsi="Arial" w:cs="Arial"/>
          <w:sz w:val="20"/>
          <w:szCs w:val="20"/>
        </w:rPr>
      </w:pPr>
    </w:p>
    <w:p w14:paraId="7B967B11" w14:textId="79C6102F" w:rsidR="0008711B" w:rsidRPr="00B128BD" w:rsidRDefault="0008711B" w:rsidP="0008711B">
      <w:pPr>
        <w:autoSpaceDE w:val="0"/>
        <w:autoSpaceDN w:val="0"/>
        <w:adjustRightInd w:val="0"/>
        <w:outlineLvl w:val="0"/>
        <w:rPr>
          <w:rFonts w:ascii="Arial" w:hAnsi="Arial" w:cs="Arial"/>
          <w:b/>
          <w:sz w:val="20"/>
          <w:szCs w:val="20"/>
        </w:rPr>
      </w:pPr>
      <w:r w:rsidRPr="00B128BD">
        <w:rPr>
          <w:rFonts w:ascii="Arial" w:hAnsi="Arial" w:cs="Arial"/>
          <w:b/>
          <w:sz w:val="20"/>
          <w:szCs w:val="20"/>
        </w:rPr>
        <w:t>A10. Assurance of Confidentiality Provided to Respondents</w:t>
      </w:r>
      <w:bookmarkEnd w:id="10"/>
    </w:p>
    <w:p w14:paraId="56FC36E2" w14:textId="7E3BFAE2" w:rsidR="0008711B" w:rsidRPr="00B128BD" w:rsidRDefault="0008711B" w:rsidP="0008711B">
      <w:pPr>
        <w:autoSpaceDE w:val="0"/>
        <w:autoSpaceDN w:val="0"/>
        <w:adjustRightInd w:val="0"/>
        <w:rPr>
          <w:rFonts w:ascii="Arial" w:hAnsi="Arial" w:cs="Arial"/>
          <w:sz w:val="20"/>
          <w:szCs w:val="20"/>
        </w:rPr>
      </w:pPr>
      <w:r w:rsidRPr="00B128BD">
        <w:rPr>
          <w:rFonts w:ascii="Arial" w:hAnsi="Arial" w:cs="Arial"/>
          <w:sz w:val="20"/>
          <w:szCs w:val="20"/>
        </w:rPr>
        <w:t>Information collected is available only to NIH scientific and program officials who recommend or approve awards and to administrative, human resources, and financial officials who prepare the necessary documentation to arrange for stipend payments and to activate, renew, and terminate approved awards.  These individuals are assigned login credentials, including "strong" passwords that conform to standards used by the</w:t>
      </w:r>
      <w:r w:rsidR="00F93A99" w:rsidRPr="00B128BD">
        <w:rPr>
          <w:rFonts w:ascii="Arial" w:hAnsi="Arial" w:cs="Arial"/>
          <w:sz w:val="20"/>
          <w:szCs w:val="20"/>
        </w:rPr>
        <w:t xml:space="preserve"> NIH</w:t>
      </w:r>
      <w:r w:rsidRPr="00B128BD">
        <w:rPr>
          <w:rFonts w:ascii="Arial" w:hAnsi="Arial" w:cs="Arial"/>
          <w:sz w:val="20"/>
          <w:szCs w:val="20"/>
        </w:rPr>
        <w:t xml:space="preserve"> Center for Information Technology, and the online tools these individuals use to access applicant data are restricted to OITE</w:t>
      </w:r>
      <w:r w:rsidR="00F93A99" w:rsidRPr="00B128BD">
        <w:rPr>
          <w:rFonts w:ascii="Arial" w:hAnsi="Arial" w:cs="Arial"/>
          <w:sz w:val="20"/>
          <w:szCs w:val="20"/>
        </w:rPr>
        <w:t>-</w:t>
      </w:r>
      <w:r w:rsidRPr="00B128BD">
        <w:rPr>
          <w:rFonts w:ascii="Arial" w:hAnsi="Arial" w:cs="Arial"/>
          <w:sz w:val="20"/>
          <w:szCs w:val="20"/>
        </w:rPr>
        <w:t xml:space="preserve">approved users.  Applicants receive login credentials, including randomly generated or user-defined passwords, when they first apply.  Also, references submit their letters of recommendation via a password-protected </w:t>
      </w:r>
      <w:r w:rsidR="006C7C1E" w:rsidRPr="00B128BD">
        <w:rPr>
          <w:rFonts w:ascii="Arial" w:hAnsi="Arial" w:cs="Arial"/>
          <w:sz w:val="20"/>
          <w:szCs w:val="20"/>
        </w:rPr>
        <w:t>w</w:t>
      </w:r>
      <w:r w:rsidRPr="00B128BD">
        <w:rPr>
          <w:rFonts w:ascii="Arial" w:hAnsi="Arial" w:cs="Arial"/>
          <w:sz w:val="20"/>
          <w:szCs w:val="20"/>
        </w:rPr>
        <w:t xml:space="preserve">ebsite. </w:t>
      </w:r>
    </w:p>
    <w:p w14:paraId="6B5C4677" w14:textId="491D041E" w:rsidR="00B01C9F" w:rsidRPr="00B128BD" w:rsidRDefault="00B01C9F" w:rsidP="0008711B">
      <w:pPr>
        <w:autoSpaceDE w:val="0"/>
        <w:autoSpaceDN w:val="0"/>
        <w:adjustRightInd w:val="0"/>
        <w:rPr>
          <w:rFonts w:ascii="Arial" w:hAnsi="Arial" w:cs="Arial"/>
          <w:sz w:val="20"/>
          <w:szCs w:val="20"/>
        </w:rPr>
      </w:pPr>
    </w:p>
    <w:p w14:paraId="3396D777" w14:textId="77777777" w:rsidR="0008711B" w:rsidRPr="00B128BD" w:rsidRDefault="0008711B" w:rsidP="0008711B">
      <w:pPr>
        <w:autoSpaceDE w:val="0"/>
        <w:autoSpaceDN w:val="0"/>
        <w:adjustRightInd w:val="0"/>
        <w:rPr>
          <w:rFonts w:ascii="Arial" w:hAnsi="Arial" w:cs="Arial"/>
          <w:sz w:val="20"/>
          <w:szCs w:val="20"/>
        </w:rPr>
      </w:pPr>
      <w:r w:rsidRPr="00B128BD">
        <w:rPr>
          <w:rFonts w:ascii="Arial" w:hAnsi="Arial" w:cs="Arial"/>
          <w:sz w:val="20"/>
          <w:szCs w:val="20"/>
        </w:rPr>
        <w:t>The information collected is subject to the Privacy Act, and is collected and maintained in accordance to the following records system numbers:</w:t>
      </w:r>
    </w:p>
    <w:p w14:paraId="427A50CD" w14:textId="62748F79" w:rsidR="00F3395F" w:rsidRPr="00CF5FEA" w:rsidRDefault="00F3395F" w:rsidP="007D53A6">
      <w:pPr>
        <w:numPr>
          <w:ilvl w:val="0"/>
          <w:numId w:val="4"/>
        </w:numPr>
        <w:autoSpaceDE w:val="0"/>
        <w:autoSpaceDN w:val="0"/>
        <w:adjustRightInd w:val="0"/>
        <w:rPr>
          <w:rFonts w:ascii="Arial" w:hAnsi="Arial" w:cs="Arial"/>
          <w:sz w:val="20"/>
          <w:szCs w:val="20"/>
          <w:highlight w:val="yellow"/>
        </w:rPr>
      </w:pPr>
      <w:r w:rsidRPr="00CF5FEA">
        <w:rPr>
          <w:rFonts w:ascii="Arial" w:hAnsi="Arial" w:cs="Arial"/>
          <w:sz w:val="20"/>
          <w:szCs w:val="20"/>
          <w:highlight w:val="yellow"/>
        </w:rPr>
        <w:t>OPM/GOVT-1 – General Personnel Records</w:t>
      </w:r>
    </w:p>
    <w:p w14:paraId="70CE8A64" w14:textId="3606C3F6" w:rsidR="00F3395F" w:rsidRPr="00CF5FEA" w:rsidRDefault="00F3395F" w:rsidP="00F3395F">
      <w:pPr>
        <w:numPr>
          <w:ilvl w:val="0"/>
          <w:numId w:val="4"/>
        </w:numPr>
        <w:autoSpaceDE w:val="0"/>
        <w:autoSpaceDN w:val="0"/>
        <w:adjustRightInd w:val="0"/>
        <w:rPr>
          <w:rFonts w:ascii="Arial" w:hAnsi="Arial" w:cs="Arial"/>
          <w:sz w:val="20"/>
          <w:szCs w:val="20"/>
          <w:highlight w:val="yellow"/>
        </w:rPr>
      </w:pPr>
      <w:r w:rsidRPr="00CF5FEA">
        <w:rPr>
          <w:rFonts w:ascii="Arial" w:hAnsi="Arial" w:cs="Arial"/>
          <w:sz w:val="20"/>
          <w:szCs w:val="20"/>
          <w:highlight w:val="yellow"/>
        </w:rPr>
        <w:t>OPM/GOVT-5 – Recruiting, Examining, and Placement Records</w:t>
      </w:r>
    </w:p>
    <w:p w14:paraId="06B44AFA" w14:textId="77777777" w:rsidR="00F3395F" w:rsidRPr="00CF5FEA" w:rsidRDefault="00F3395F" w:rsidP="00F3395F">
      <w:pPr>
        <w:numPr>
          <w:ilvl w:val="0"/>
          <w:numId w:val="4"/>
        </w:numPr>
        <w:autoSpaceDE w:val="0"/>
        <w:autoSpaceDN w:val="0"/>
        <w:adjustRightInd w:val="0"/>
        <w:rPr>
          <w:rFonts w:ascii="Arial" w:hAnsi="Arial" w:cs="Arial"/>
          <w:sz w:val="20"/>
          <w:szCs w:val="20"/>
          <w:highlight w:val="yellow"/>
        </w:rPr>
      </w:pPr>
      <w:r w:rsidRPr="00CF5FEA">
        <w:rPr>
          <w:rFonts w:ascii="Arial" w:hAnsi="Arial" w:cs="Arial"/>
          <w:sz w:val="20"/>
          <w:szCs w:val="20"/>
          <w:highlight w:val="yellow"/>
        </w:rPr>
        <w:t>09-90-0020 – Suitability for Employment Records</w:t>
      </w:r>
    </w:p>
    <w:p w14:paraId="3CD4CA38" w14:textId="62DF9955" w:rsidR="0008711B" w:rsidRPr="00CF5FEA" w:rsidRDefault="00C653F0" w:rsidP="007D53A6">
      <w:pPr>
        <w:numPr>
          <w:ilvl w:val="0"/>
          <w:numId w:val="4"/>
        </w:numPr>
        <w:autoSpaceDE w:val="0"/>
        <w:autoSpaceDN w:val="0"/>
        <w:adjustRightInd w:val="0"/>
        <w:rPr>
          <w:rFonts w:ascii="Arial" w:hAnsi="Arial" w:cs="Arial"/>
          <w:sz w:val="20"/>
          <w:szCs w:val="20"/>
        </w:rPr>
      </w:pPr>
      <w:r w:rsidRPr="00CF5FEA">
        <w:rPr>
          <w:rFonts w:ascii="Arial" w:hAnsi="Arial" w:cs="Arial"/>
          <w:sz w:val="20"/>
          <w:szCs w:val="20"/>
        </w:rPr>
        <w:t>09</w:t>
      </w:r>
      <w:r w:rsidR="00562449" w:rsidRPr="00CF5FEA">
        <w:rPr>
          <w:rFonts w:ascii="Arial" w:hAnsi="Arial" w:cs="Arial"/>
          <w:sz w:val="20"/>
          <w:szCs w:val="20"/>
        </w:rPr>
        <w:t>-</w:t>
      </w:r>
      <w:r w:rsidR="0008711B" w:rsidRPr="00CF5FEA">
        <w:rPr>
          <w:rFonts w:ascii="Arial" w:hAnsi="Arial" w:cs="Arial"/>
          <w:sz w:val="20"/>
          <w:szCs w:val="20"/>
        </w:rPr>
        <w:t>25-0014 – Clin</w:t>
      </w:r>
      <w:r w:rsidR="00F3395F" w:rsidRPr="00CF5FEA">
        <w:rPr>
          <w:rFonts w:ascii="Arial" w:hAnsi="Arial" w:cs="Arial"/>
          <w:sz w:val="20"/>
          <w:szCs w:val="20"/>
        </w:rPr>
        <w:t>ical Research: Student Records</w:t>
      </w:r>
    </w:p>
    <w:p w14:paraId="4A5EA5F4" w14:textId="0684AF2C" w:rsidR="0008711B" w:rsidRPr="00CF5FEA" w:rsidRDefault="00C653F0" w:rsidP="007D53A6">
      <w:pPr>
        <w:numPr>
          <w:ilvl w:val="0"/>
          <w:numId w:val="4"/>
        </w:numPr>
        <w:autoSpaceDE w:val="0"/>
        <w:autoSpaceDN w:val="0"/>
        <w:adjustRightInd w:val="0"/>
        <w:rPr>
          <w:rFonts w:ascii="Arial" w:hAnsi="Arial" w:cs="Arial"/>
          <w:sz w:val="20"/>
          <w:szCs w:val="20"/>
        </w:rPr>
      </w:pPr>
      <w:r w:rsidRPr="00CF5FEA">
        <w:rPr>
          <w:rFonts w:ascii="Arial" w:hAnsi="Arial" w:cs="Arial"/>
          <w:sz w:val="20"/>
          <w:szCs w:val="20"/>
        </w:rPr>
        <w:t>09</w:t>
      </w:r>
      <w:r w:rsidR="00562449" w:rsidRPr="00CF5FEA">
        <w:rPr>
          <w:rFonts w:ascii="Arial" w:hAnsi="Arial" w:cs="Arial"/>
          <w:sz w:val="20"/>
          <w:szCs w:val="20"/>
        </w:rPr>
        <w:t>-</w:t>
      </w:r>
      <w:r w:rsidR="0008711B" w:rsidRPr="00CF5FEA">
        <w:rPr>
          <w:rFonts w:ascii="Arial" w:hAnsi="Arial" w:cs="Arial"/>
          <w:sz w:val="20"/>
          <w:szCs w:val="20"/>
        </w:rPr>
        <w:t>25-0108 – Personnel: Guest Researchers, Special Volu</w:t>
      </w:r>
      <w:r w:rsidR="00F3395F" w:rsidRPr="00CF5FEA">
        <w:rPr>
          <w:rFonts w:ascii="Arial" w:hAnsi="Arial" w:cs="Arial"/>
          <w:sz w:val="20"/>
          <w:szCs w:val="20"/>
        </w:rPr>
        <w:t>nteers, and Scientists Emeriti</w:t>
      </w:r>
    </w:p>
    <w:p w14:paraId="2C1152CA" w14:textId="2B40F0D2" w:rsidR="0008711B" w:rsidRPr="00CF5FEA" w:rsidRDefault="00C653F0" w:rsidP="007D53A6">
      <w:pPr>
        <w:numPr>
          <w:ilvl w:val="0"/>
          <w:numId w:val="4"/>
        </w:numPr>
        <w:autoSpaceDE w:val="0"/>
        <w:autoSpaceDN w:val="0"/>
        <w:adjustRightInd w:val="0"/>
        <w:rPr>
          <w:rFonts w:ascii="Arial" w:hAnsi="Arial" w:cs="Arial"/>
          <w:sz w:val="20"/>
          <w:szCs w:val="20"/>
        </w:rPr>
      </w:pPr>
      <w:r w:rsidRPr="00CF5FEA">
        <w:rPr>
          <w:rFonts w:ascii="Arial" w:hAnsi="Arial" w:cs="Arial"/>
          <w:sz w:val="20"/>
          <w:szCs w:val="20"/>
        </w:rPr>
        <w:t>09</w:t>
      </w:r>
      <w:r w:rsidR="00562449" w:rsidRPr="00CF5FEA">
        <w:rPr>
          <w:rFonts w:ascii="Arial" w:hAnsi="Arial" w:cs="Arial"/>
          <w:sz w:val="20"/>
          <w:szCs w:val="20"/>
        </w:rPr>
        <w:t>-</w:t>
      </w:r>
      <w:r w:rsidR="0008711B" w:rsidRPr="00CF5FEA">
        <w:rPr>
          <w:rFonts w:ascii="Arial" w:hAnsi="Arial" w:cs="Arial"/>
          <w:sz w:val="20"/>
          <w:szCs w:val="20"/>
        </w:rPr>
        <w:t>25-0140 – International Scientific Researchers in Intramural Laboratories</w:t>
      </w:r>
    </w:p>
    <w:p w14:paraId="2FA1DE5C" w14:textId="756366DA" w:rsidR="0008711B" w:rsidRPr="00CF5FEA" w:rsidRDefault="00C653F0" w:rsidP="007D53A6">
      <w:pPr>
        <w:numPr>
          <w:ilvl w:val="0"/>
          <w:numId w:val="4"/>
        </w:numPr>
        <w:autoSpaceDE w:val="0"/>
        <w:autoSpaceDN w:val="0"/>
        <w:adjustRightInd w:val="0"/>
        <w:rPr>
          <w:rFonts w:ascii="Arial" w:hAnsi="Arial" w:cs="Arial"/>
          <w:sz w:val="20"/>
          <w:szCs w:val="20"/>
        </w:rPr>
      </w:pPr>
      <w:r w:rsidRPr="00CF5FEA">
        <w:rPr>
          <w:rFonts w:ascii="Arial" w:hAnsi="Arial" w:cs="Arial"/>
          <w:sz w:val="20"/>
          <w:szCs w:val="20"/>
        </w:rPr>
        <w:t>09</w:t>
      </w:r>
      <w:r w:rsidR="00562449" w:rsidRPr="00CF5FEA">
        <w:rPr>
          <w:rFonts w:ascii="Arial" w:hAnsi="Arial" w:cs="Arial"/>
          <w:sz w:val="20"/>
          <w:szCs w:val="20"/>
        </w:rPr>
        <w:t>-</w:t>
      </w:r>
      <w:r w:rsidR="0008711B" w:rsidRPr="00CF5FEA">
        <w:rPr>
          <w:rFonts w:ascii="Arial" w:hAnsi="Arial" w:cs="Arial"/>
          <w:sz w:val="20"/>
          <w:szCs w:val="20"/>
        </w:rPr>
        <w:t>25-0158 – Administration Records of Applicants and Awardees of the Intramural Research Training Awards Program</w:t>
      </w:r>
    </w:p>
    <w:p w14:paraId="6FDC3421" w14:textId="0862F462" w:rsidR="0008711B" w:rsidRPr="00CF5FEA" w:rsidRDefault="00C653F0" w:rsidP="007D53A6">
      <w:pPr>
        <w:numPr>
          <w:ilvl w:val="0"/>
          <w:numId w:val="4"/>
        </w:numPr>
        <w:autoSpaceDE w:val="0"/>
        <w:autoSpaceDN w:val="0"/>
        <w:adjustRightInd w:val="0"/>
        <w:rPr>
          <w:rFonts w:ascii="Arial" w:hAnsi="Arial" w:cs="Arial"/>
          <w:sz w:val="20"/>
          <w:szCs w:val="20"/>
        </w:rPr>
      </w:pPr>
      <w:r w:rsidRPr="00CF5FEA">
        <w:rPr>
          <w:rFonts w:ascii="Arial" w:hAnsi="Arial" w:cs="Arial"/>
          <w:sz w:val="20"/>
          <w:szCs w:val="20"/>
        </w:rPr>
        <w:t>09</w:t>
      </w:r>
      <w:r w:rsidR="00562449" w:rsidRPr="00CF5FEA">
        <w:rPr>
          <w:rFonts w:ascii="Arial" w:hAnsi="Arial" w:cs="Arial"/>
          <w:sz w:val="20"/>
          <w:szCs w:val="20"/>
        </w:rPr>
        <w:t>-</w:t>
      </w:r>
      <w:r w:rsidR="0008711B" w:rsidRPr="00CF5FEA">
        <w:rPr>
          <w:rFonts w:ascii="Arial" w:hAnsi="Arial" w:cs="Arial"/>
          <w:sz w:val="20"/>
          <w:szCs w:val="20"/>
        </w:rPr>
        <w:t>25-0165 – Office of Loan Re</w:t>
      </w:r>
      <w:r w:rsidR="00F3395F" w:rsidRPr="00CF5FEA">
        <w:rPr>
          <w:rFonts w:ascii="Arial" w:hAnsi="Arial" w:cs="Arial"/>
          <w:sz w:val="20"/>
          <w:szCs w:val="20"/>
        </w:rPr>
        <w:t>payment and Scholarship (OLRS)</w:t>
      </w:r>
    </w:p>
    <w:p w14:paraId="5AE686CE" w14:textId="77777777" w:rsidR="0010750E" w:rsidRPr="00B128BD" w:rsidRDefault="0010750E" w:rsidP="0008711B">
      <w:pPr>
        <w:autoSpaceDE w:val="0"/>
        <w:autoSpaceDN w:val="0"/>
        <w:adjustRightInd w:val="0"/>
        <w:rPr>
          <w:rFonts w:ascii="Arial" w:hAnsi="Arial" w:cs="Arial"/>
          <w:color w:val="000000" w:themeColor="text1"/>
          <w:sz w:val="20"/>
          <w:szCs w:val="20"/>
        </w:rPr>
      </w:pPr>
    </w:p>
    <w:p w14:paraId="540A37C9" w14:textId="5B660A87" w:rsidR="002316D8" w:rsidRPr="00B128BD" w:rsidRDefault="002316D8" w:rsidP="002316D8">
      <w:pPr>
        <w:rPr>
          <w:rFonts w:ascii="Arial" w:hAnsi="Arial" w:cs="Arial"/>
          <w:color w:val="000000" w:themeColor="text1"/>
          <w:sz w:val="20"/>
          <w:szCs w:val="20"/>
        </w:rPr>
      </w:pPr>
      <w:bookmarkStart w:id="11" w:name="_Toc230515988"/>
      <w:r w:rsidRPr="00B128BD">
        <w:rPr>
          <w:rFonts w:ascii="Arial" w:hAnsi="Arial" w:cs="Arial"/>
          <w:color w:val="000000" w:themeColor="text1"/>
          <w:sz w:val="20"/>
          <w:szCs w:val="20"/>
        </w:rPr>
        <w:t xml:space="preserve">OITE </w:t>
      </w:r>
      <w:r w:rsidR="006C7C1E" w:rsidRPr="00B128BD">
        <w:rPr>
          <w:rFonts w:ascii="Arial" w:hAnsi="Arial" w:cs="Arial"/>
          <w:color w:val="000000" w:themeColor="text1"/>
          <w:sz w:val="20"/>
          <w:szCs w:val="20"/>
        </w:rPr>
        <w:t xml:space="preserve">uses </w:t>
      </w:r>
      <w:r w:rsidRPr="00B128BD">
        <w:rPr>
          <w:rFonts w:ascii="Arial" w:hAnsi="Arial" w:cs="Arial"/>
          <w:color w:val="000000" w:themeColor="text1"/>
          <w:sz w:val="20"/>
          <w:szCs w:val="20"/>
        </w:rPr>
        <w:t xml:space="preserve">two systems for the management of information obtained from the collection forms: Research &amp; Training Opportunities (RTO) and Research &amp; Training Programs (RTP) systems.  The contractors who manage each system use web-based software for the maintenance of the collected information.  The RTO Contractor develops software on a shared NIH server residing inside the NIH firewall.  Development occurs on contractor-owned servers, with staging occurring on NIH servers.  </w:t>
      </w:r>
      <w:r w:rsidR="00953C84" w:rsidRPr="00B128BD">
        <w:rPr>
          <w:rFonts w:ascii="Arial" w:hAnsi="Arial" w:cs="Arial"/>
          <w:color w:val="000000" w:themeColor="text1"/>
          <w:sz w:val="20"/>
          <w:szCs w:val="20"/>
        </w:rPr>
        <w:t xml:space="preserve">Information contained in the archive database is protected in a similar manner as the original database.  </w:t>
      </w:r>
      <w:r w:rsidRPr="00B128BD">
        <w:rPr>
          <w:rFonts w:ascii="Arial" w:hAnsi="Arial" w:cs="Arial"/>
          <w:color w:val="000000" w:themeColor="text1"/>
          <w:sz w:val="20"/>
          <w:szCs w:val="20"/>
        </w:rPr>
        <w:t>The RTP Contractor uses contractor-owned servers for the creation and production of software and a cloud service provider for hosting. </w:t>
      </w:r>
      <w:r w:rsidR="00373152" w:rsidRPr="00B128BD">
        <w:rPr>
          <w:rFonts w:ascii="Arial" w:hAnsi="Arial" w:cs="Arial"/>
          <w:color w:val="000000" w:themeColor="text1"/>
          <w:sz w:val="20"/>
          <w:szCs w:val="20"/>
        </w:rPr>
        <w:t xml:space="preserve"> </w:t>
      </w:r>
    </w:p>
    <w:p w14:paraId="68566839" w14:textId="5CBAA389" w:rsidR="005A4164" w:rsidRPr="00B128BD" w:rsidRDefault="005A4164" w:rsidP="0008711B">
      <w:pPr>
        <w:pStyle w:val="Footer"/>
        <w:tabs>
          <w:tab w:val="clear" w:pos="4320"/>
          <w:tab w:val="clear" w:pos="8640"/>
        </w:tabs>
        <w:rPr>
          <w:rFonts w:ascii="Arial" w:hAnsi="Arial" w:cs="Arial"/>
          <w:color w:val="000000" w:themeColor="text1"/>
          <w:sz w:val="20"/>
          <w:szCs w:val="20"/>
        </w:rPr>
      </w:pPr>
    </w:p>
    <w:p w14:paraId="7083A451" w14:textId="24986CDC" w:rsidR="005A4164" w:rsidRDefault="005A4164" w:rsidP="0008711B">
      <w:pPr>
        <w:pStyle w:val="Footer"/>
        <w:tabs>
          <w:tab w:val="clear" w:pos="4320"/>
          <w:tab w:val="clear" w:pos="8640"/>
        </w:tabs>
        <w:rPr>
          <w:rFonts w:ascii="Arial" w:hAnsi="Arial" w:cs="Arial"/>
          <w:sz w:val="20"/>
          <w:szCs w:val="20"/>
        </w:rPr>
      </w:pPr>
    </w:p>
    <w:p w14:paraId="0694E7A0" w14:textId="77777777" w:rsidR="002A1F1F" w:rsidRPr="00B128BD" w:rsidRDefault="002A1F1F" w:rsidP="0008711B">
      <w:pPr>
        <w:pStyle w:val="Footer"/>
        <w:tabs>
          <w:tab w:val="clear" w:pos="4320"/>
          <w:tab w:val="clear" w:pos="8640"/>
        </w:tabs>
        <w:rPr>
          <w:rFonts w:ascii="Arial" w:hAnsi="Arial" w:cs="Arial"/>
          <w:sz w:val="20"/>
          <w:szCs w:val="20"/>
        </w:rPr>
      </w:pPr>
    </w:p>
    <w:p w14:paraId="6A99BBDB" w14:textId="055B8F63" w:rsidR="00C97012" w:rsidRPr="00B128BD" w:rsidRDefault="0008711B" w:rsidP="00C97012">
      <w:pPr>
        <w:autoSpaceDE w:val="0"/>
        <w:autoSpaceDN w:val="0"/>
        <w:adjustRightInd w:val="0"/>
        <w:outlineLvl w:val="0"/>
        <w:rPr>
          <w:rFonts w:ascii="Arial" w:hAnsi="Arial" w:cs="Arial"/>
          <w:b/>
          <w:sz w:val="20"/>
          <w:szCs w:val="20"/>
        </w:rPr>
      </w:pPr>
      <w:r w:rsidRPr="00B128BD">
        <w:rPr>
          <w:rFonts w:ascii="Arial" w:hAnsi="Arial" w:cs="Arial"/>
          <w:b/>
          <w:sz w:val="20"/>
          <w:szCs w:val="20"/>
        </w:rPr>
        <w:t>A11. Justification for Sensitive Questions</w:t>
      </w:r>
      <w:bookmarkEnd w:id="11"/>
    </w:p>
    <w:p w14:paraId="75297461" w14:textId="5262B622" w:rsidR="000331B9" w:rsidRPr="00B128BD" w:rsidRDefault="0008711B" w:rsidP="000331B9">
      <w:pPr>
        <w:autoSpaceDE w:val="0"/>
        <w:autoSpaceDN w:val="0"/>
        <w:adjustRightInd w:val="0"/>
        <w:outlineLvl w:val="0"/>
        <w:rPr>
          <w:rFonts w:ascii="Arial" w:hAnsi="Arial" w:cs="Arial"/>
          <w:bCs/>
          <w:sz w:val="20"/>
          <w:szCs w:val="20"/>
        </w:rPr>
      </w:pPr>
      <w:r w:rsidRPr="00B128BD">
        <w:rPr>
          <w:rFonts w:ascii="Arial" w:hAnsi="Arial" w:cs="Arial"/>
          <w:bCs/>
          <w:sz w:val="20"/>
          <w:szCs w:val="20"/>
        </w:rPr>
        <w:t xml:space="preserve">The OITE applications do not contain sensitive questions as described in the Points to Consider in A.11.  These applications do collect Personally Identifiable Information (PII), including: name, contact information, education, financial aid history, and employment history.  </w:t>
      </w:r>
    </w:p>
    <w:p w14:paraId="757DC632" w14:textId="77777777" w:rsidR="000331B9" w:rsidRPr="00B128BD" w:rsidRDefault="000331B9" w:rsidP="000331B9">
      <w:pPr>
        <w:autoSpaceDE w:val="0"/>
        <w:autoSpaceDN w:val="0"/>
        <w:adjustRightInd w:val="0"/>
        <w:outlineLvl w:val="0"/>
        <w:rPr>
          <w:rFonts w:ascii="Arial" w:hAnsi="Arial" w:cs="Arial"/>
          <w:bCs/>
          <w:sz w:val="20"/>
          <w:szCs w:val="20"/>
        </w:rPr>
      </w:pPr>
    </w:p>
    <w:p w14:paraId="5782EC53" w14:textId="77777777" w:rsidR="000331B9" w:rsidRPr="00B128BD" w:rsidRDefault="0008711B" w:rsidP="000331B9">
      <w:pPr>
        <w:autoSpaceDE w:val="0"/>
        <w:autoSpaceDN w:val="0"/>
        <w:adjustRightInd w:val="0"/>
        <w:outlineLvl w:val="0"/>
        <w:rPr>
          <w:rFonts w:ascii="Arial" w:hAnsi="Arial" w:cs="Arial"/>
          <w:bCs/>
          <w:sz w:val="20"/>
          <w:szCs w:val="20"/>
        </w:rPr>
      </w:pPr>
      <w:r w:rsidRPr="00B128BD">
        <w:rPr>
          <w:rFonts w:ascii="Arial" w:hAnsi="Arial" w:cs="Arial"/>
          <w:bCs/>
          <w:sz w:val="20"/>
          <w:szCs w:val="20"/>
        </w:rPr>
        <w:t>Information about whether an applicant has a relative at the NIH is collected to ensure compliance with the NIH Nepotism Chapter 2300-310-1</w:t>
      </w:r>
      <w:r w:rsidR="005D5F2A" w:rsidRPr="00B128BD">
        <w:rPr>
          <w:rFonts w:ascii="Arial" w:hAnsi="Arial" w:cs="Arial"/>
          <w:bCs/>
          <w:sz w:val="20"/>
          <w:szCs w:val="20"/>
        </w:rPr>
        <w:t xml:space="preserve"> (see </w:t>
      </w:r>
      <w:hyperlink r:id="rId14" w:history="1">
        <w:r w:rsidR="005D5F2A" w:rsidRPr="00B128BD">
          <w:rPr>
            <w:rStyle w:val="Hyperlink"/>
            <w:rFonts w:ascii="Arial" w:hAnsi="Arial" w:cs="Arial"/>
            <w:bCs/>
            <w:color w:val="auto"/>
            <w:sz w:val="20"/>
            <w:szCs w:val="20"/>
          </w:rPr>
          <w:t>http://go.usa.gov/49aj</w:t>
        </w:r>
      </w:hyperlink>
      <w:r w:rsidR="005D5F2A" w:rsidRPr="00B128BD">
        <w:rPr>
          <w:rFonts w:ascii="Arial" w:hAnsi="Arial" w:cs="Arial"/>
          <w:bCs/>
          <w:sz w:val="20"/>
          <w:szCs w:val="20"/>
        </w:rPr>
        <w:t>).</w:t>
      </w:r>
    </w:p>
    <w:p w14:paraId="26437D6A" w14:textId="77777777" w:rsidR="000331B9" w:rsidRPr="00B128BD" w:rsidRDefault="000331B9" w:rsidP="000331B9">
      <w:pPr>
        <w:autoSpaceDE w:val="0"/>
        <w:autoSpaceDN w:val="0"/>
        <w:adjustRightInd w:val="0"/>
        <w:outlineLvl w:val="0"/>
        <w:rPr>
          <w:rFonts w:ascii="Arial" w:hAnsi="Arial" w:cs="Arial"/>
          <w:bCs/>
          <w:sz w:val="20"/>
          <w:szCs w:val="20"/>
        </w:rPr>
      </w:pPr>
    </w:p>
    <w:p w14:paraId="54C2122A" w14:textId="487BB88D" w:rsidR="000331B9" w:rsidRPr="00B128BD" w:rsidRDefault="005B2F1B" w:rsidP="000331B9">
      <w:pPr>
        <w:autoSpaceDE w:val="0"/>
        <w:autoSpaceDN w:val="0"/>
        <w:adjustRightInd w:val="0"/>
        <w:outlineLvl w:val="0"/>
        <w:rPr>
          <w:rFonts w:ascii="Arial" w:hAnsi="Arial" w:cs="Arial"/>
          <w:bCs/>
          <w:sz w:val="20"/>
          <w:szCs w:val="20"/>
        </w:rPr>
      </w:pPr>
      <w:r w:rsidRPr="00B128BD">
        <w:rPr>
          <w:rFonts w:ascii="Arial" w:hAnsi="Arial" w:cs="Arial"/>
          <w:bCs/>
          <w:sz w:val="20"/>
          <w:szCs w:val="20"/>
        </w:rPr>
        <w:t>Participants of the HiSTEP program provide name and contact information (including phone number, e</w:t>
      </w:r>
      <w:r w:rsidR="00515606" w:rsidRPr="00B128BD">
        <w:rPr>
          <w:rFonts w:ascii="Arial" w:hAnsi="Arial" w:cs="Arial"/>
          <w:bCs/>
          <w:sz w:val="20"/>
          <w:szCs w:val="20"/>
        </w:rPr>
        <w:t>mail address, and relationship) for their parents / l</w:t>
      </w:r>
      <w:r w:rsidRPr="00B128BD">
        <w:rPr>
          <w:rFonts w:ascii="Arial" w:hAnsi="Arial" w:cs="Arial"/>
          <w:bCs/>
          <w:sz w:val="20"/>
          <w:szCs w:val="20"/>
        </w:rPr>
        <w:t>egal guardians for participation in an orientation and completio</w:t>
      </w:r>
      <w:r w:rsidR="00515606" w:rsidRPr="00B128BD">
        <w:rPr>
          <w:rFonts w:ascii="Arial" w:hAnsi="Arial" w:cs="Arial"/>
          <w:bCs/>
          <w:sz w:val="20"/>
          <w:szCs w:val="20"/>
        </w:rPr>
        <w:t>n of appointment paperwork two</w:t>
      </w:r>
      <w:r w:rsidR="006C7C1E" w:rsidRPr="00B128BD">
        <w:rPr>
          <w:rFonts w:ascii="Arial" w:hAnsi="Arial" w:cs="Arial"/>
          <w:bCs/>
          <w:sz w:val="20"/>
          <w:szCs w:val="20"/>
        </w:rPr>
        <w:t xml:space="preserve"> </w:t>
      </w:r>
      <w:r w:rsidRPr="00B128BD">
        <w:rPr>
          <w:rFonts w:ascii="Arial" w:hAnsi="Arial" w:cs="Arial"/>
          <w:bCs/>
          <w:sz w:val="20"/>
          <w:szCs w:val="20"/>
        </w:rPr>
        <w:t>months be</w:t>
      </w:r>
      <w:r w:rsidR="007F2D88" w:rsidRPr="00B128BD">
        <w:rPr>
          <w:rFonts w:ascii="Arial" w:hAnsi="Arial" w:cs="Arial"/>
          <w:bCs/>
          <w:sz w:val="20"/>
          <w:szCs w:val="20"/>
        </w:rPr>
        <w:t xml:space="preserve">fore the start of the program. </w:t>
      </w:r>
      <w:r w:rsidR="00E93223" w:rsidRPr="00B128BD">
        <w:rPr>
          <w:rFonts w:ascii="Arial" w:hAnsi="Arial" w:cs="Arial"/>
          <w:bCs/>
          <w:sz w:val="20"/>
          <w:szCs w:val="20"/>
        </w:rPr>
        <w:t xml:space="preserve"> </w:t>
      </w:r>
    </w:p>
    <w:p w14:paraId="576A91F9" w14:textId="1986A557" w:rsidR="0008711B" w:rsidRDefault="0008711B" w:rsidP="0008711B">
      <w:pPr>
        <w:autoSpaceDE w:val="0"/>
        <w:autoSpaceDN w:val="0"/>
        <w:adjustRightInd w:val="0"/>
        <w:rPr>
          <w:rFonts w:ascii="Arial" w:hAnsi="Arial" w:cs="Arial"/>
          <w:sz w:val="20"/>
          <w:szCs w:val="20"/>
        </w:rPr>
      </w:pPr>
    </w:p>
    <w:p w14:paraId="5D81C7A1" w14:textId="77777777" w:rsidR="002A1F1F" w:rsidRPr="00B128BD" w:rsidRDefault="002A1F1F" w:rsidP="0008711B">
      <w:pPr>
        <w:autoSpaceDE w:val="0"/>
        <w:autoSpaceDN w:val="0"/>
        <w:adjustRightInd w:val="0"/>
        <w:rPr>
          <w:rFonts w:ascii="Arial" w:hAnsi="Arial" w:cs="Arial"/>
          <w:sz w:val="20"/>
          <w:szCs w:val="20"/>
        </w:rPr>
      </w:pPr>
    </w:p>
    <w:p w14:paraId="2E6EEADB" w14:textId="77777777" w:rsidR="0008711B" w:rsidRPr="00B128BD" w:rsidRDefault="0008711B" w:rsidP="0008711B">
      <w:pPr>
        <w:autoSpaceDE w:val="0"/>
        <w:autoSpaceDN w:val="0"/>
        <w:adjustRightInd w:val="0"/>
        <w:outlineLvl w:val="0"/>
        <w:rPr>
          <w:rFonts w:ascii="Arial" w:hAnsi="Arial" w:cs="Arial"/>
          <w:sz w:val="20"/>
          <w:szCs w:val="20"/>
        </w:rPr>
      </w:pPr>
      <w:bookmarkStart w:id="12" w:name="_Toc230515989"/>
    </w:p>
    <w:p w14:paraId="70348E86" w14:textId="3C0BE4C8" w:rsidR="0008711B" w:rsidRDefault="0008711B" w:rsidP="0008711B">
      <w:pPr>
        <w:autoSpaceDE w:val="0"/>
        <w:autoSpaceDN w:val="0"/>
        <w:adjustRightInd w:val="0"/>
        <w:outlineLvl w:val="0"/>
        <w:rPr>
          <w:rFonts w:ascii="Arial" w:hAnsi="Arial" w:cs="Arial"/>
          <w:sz w:val="20"/>
          <w:szCs w:val="20"/>
        </w:rPr>
      </w:pPr>
      <w:r w:rsidRPr="00B128BD">
        <w:rPr>
          <w:rFonts w:ascii="Arial" w:hAnsi="Arial" w:cs="Arial"/>
          <w:b/>
          <w:sz w:val="20"/>
          <w:szCs w:val="20"/>
        </w:rPr>
        <w:t>A12.</w:t>
      </w:r>
      <w:r w:rsidR="008A164B" w:rsidRPr="00B128BD">
        <w:rPr>
          <w:rFonts w:ascii="Arial" w:hAnsi="Arial" w:cs="Arial"/>
          <w:b/>
          <w:sz w:val="20"/>
          <w:szCs w:val="20"/>
        </w:rPr>
        <w:t xml:space="preserve">1 </w:t>
      </w:r>
      <w:r w:rsidRPr="00B128BD">
        <w:rPr>
          <w:rFonts w:ascii="Arial" w:hAnsi="Arial" w:cs="Arial"/>
          <w:b/>
          <w:sz w:val="20"/>
          <w:szCs w:val="20"/>
        </w:rPr>
        <w:t>Estimates of Hour Burden Including Annualized Hourly Costs</w:t>
      </w:r>
      <w:bookmarkEnd w:id="12"/>
    </w:p>
    <w:p w14:paraId="5B53A77D" w14:textId="4637B4B0" w:rsidR="009A265F" w:rsidRDefault="009A265F" w:rsidP="0008711B">
      <w:pPr>
        <w:autoSpaceDE w:val="0"/>
        <w:autoSpaceDN w:val="0"/>
        <w:adjustRightInd w:val="0"/>
        <w:outlineLvl w:val="0"/>
        <w:rPr>
          <w:rFonts w:ascii="Arial" w:hAnsi="Arial" w:cs="Arial"/>
          <w:sz w:val="20"/>
          <w:szCs w:val="20"/>
        </w:rPr>
      </w:pPr>
      <w:r w:rsidRPr="00CF5016">
        <w:rPr>
          <w:rFonts w:ascii="Arial" w:hAnsi="Arial" w:cs="Arial"/>
          <w:sz w:val="20"/>
          <w:szCs w:val="20"/>
          <w:highlight w:val="yellow"/>
        </w:rPr>
        <w:t xml:space="preserve">The estimated time to complete a collection form is based on the number </w:t>
      </w:r>
      <w:r w:rsidR="000D5D63">
        <w:rPr>
          <w:rFonts w:ascii="Arial" w:hAnsi="Arial" w:cs="Arial"/>
          <w:sz w:val="20"/>
          <w:szCs w:val="20"/>
          <w:highlight w:val="yellow"/>
        </w:rPr>
        <w:t xml:space="preserve">and configuration </w:t>
      </w:r>
      <w:r w:rsidRPr="00CF5016">
        <w:rPr>
          <w:rFonts w:ascii="Arial" w:hAnsi="Arial" w:cs="Arial"/>
          <w:sz w:val="20"/>
          <w:szCs w:val="20"/>
          <w:highlight w:val="yellow"/>
        </w:rPr>
        <w:t>of questions.  The burden times for the collection forms range from 3-minutes to 60-minutes (see Table 12A-1)</w:t>
      </w:r>
      <w:r w:rsidR="00CF5016" w:rsidRPr="00CF5016">
        <w:rPr>
          <w:rFonts w:ascii="Arial" w:hAnsi="Arial" w:cs="Arial"/>
          <w:sz w:val="20"/>
          <w:szCs w:val="20"/>
          <w:highlight w:val="yellow"/>
        </w:rPr>
        <w:t xml:space="preserve"> for each </w:t>
      </w:r>
      <w:r w:rsidR="009555B2">
        <w:rPr>
          <w:rFonts w:ascii="Arial" w:hAnsi="Arial" w:cs="Arial"/>
          <w:sz w:val="20"/>
          <w:szCs w:val="20"/>
          <w:highlight w:val="yellow"/>
        </w:rPr>
        <w:t>response</w:t>
      </w:r>
      <w:r w:rsidR="00CF5016" w:rsidRPr="00CF5016">
        <w:rPr>
          <w:rFonts w:ascii="Arial" w:hAnsi="Arial" w:cs="Arial"/>
          <w:sz w:val="20"/>
          <w:szCs w:val="20"/>
          <w:highlight w:val="yellow"/>
        </w:rPr>
        <w:t>.</w:t>
      </w:r>
      <w:r w:rsidR="00CF5016">
        <w:rPr>
          <w:rFonts w:ascii="Arial" w:hAnsi="Arial" w:cs="Arial"/>
          <w:sz w:val="20"/>
          <w:szCs w:val="20"/>
        </w:rPr>
        <w:t xml:space="preserve">  </w:t>
      </w:r>
    </w:p>
    <w:p w14:paraId="627BFF3D" w14:textId="49FBAF29" w:rsidR="00B40F04" w:rsidRDefault="00B40F04" w:rsidP="0008711B">
      <w:pPr>
        <w:autoSpaceDE w:val="0"/>
        <w:autoSpaceDN w:val="0"/>
        <w:adjustRightInd w:val="0"/>
        <w:outlineLvl w:val="0"/>
        <w:rPr>
          <w:rFonts w:ascii="Arial" w:hAnsi="Arial" w:cs="Arial"/>
          <w:sz w:val="20"/>
          <w:szCs w:val="20"/>
        </w:rPr>
      </w:pPr>
    </w:p>
    <w:p w14:paraId="577B963A" w14:textId="42B32962" w:rsidR="00B40F04" w:rsidRDefault="00A1279F" w:rsidP="0008711B">
      <w:pPr>
        <w:autoSpaceDE w:val="0"/>
        <w:autoSpaceDN w:val="0"/>
        <w:adjustRightInd w:val="0"/>
        <w:outlineLvl w:val="0"/>
        <w:rPr>
          <w:rFonts w:ascii="Arial" w:hAnsi="Arial" w:cs="Arial"/>
          <w:sz w:val="20"/>
          <w:szCs w:val="20"/>
        </w:rPr>
      </w:pPr>
      <w:r w:rsidRPr="007D1258">
        <w:rPr>
          <w:rFonts w:ascii="Arial" w:hAnsi="Arial" w:cs="Arial"/>
          <w:sz w:val="20"/>
          <w:szCs w:val="20"/>
          <w:highlight w:val="yellow"/>
        </w:rPr>
        <w:t xml:space="preserve">The collection forms presented in this </w:t>
      </w:r>
      <w:r w:rsidR="00E71A9C">
        <w:rPr>
          <w:rFonts w:ascii="Arial" w:hAnsi="Arial" w:cs="Arial"/>
          <w:sz w:val="20"/>
          <w:szCs w:val="20"/>
          <w:highlight w:val="yellow"/>
        </w:rPr>
        <w:t xml:space="preserve">renewal </w:t>
      </w:r>
      <w:r w:rsidR="003F0481" w:rsidRPr="007D1258">
        <w:rPr>
          <w:rFonts w:ascii="Arial" w:hAnsi="Arial" w:cs="Arial"/>
          <w:sz w:val="20"/>
          <w:szCs w:val="20"/>
          <w:highlight w:val="yellow"/>
        </w:rPr>
        <w:t xml:space="preserve">document are either transfers from </w:t>
      </w:r>
      <w:r w:rsidRPr="007D1258">
        <w:rPr>
          <w:rFonts w:ascii="Arial" w:hAnsi="Arial" w:cs="Arial"/>
          <w:sz w:val="20"/>
          <w:szCs w:val="20"/>
          <w:highlight w:val="yellow"/>
        </w:rPr>
        <w:t>0925-0740</w:t>
      </w:r>
      <w:r w:rsidR="003F0481" w:rsidRPr="007D1258">
        <w:rPr>
          <w:rFonts w:ascii="Arial" w:hAnsi="Arial" w:cs="Arial"/>
          <w:sz w:val="20"/>
          <w:szCs w:val="20"/>
          <w:highlight w:val="yellow"/>
        </w:rPr>
        <w:t xml:space="preserve"> and</w:t>
      </w:r>
      <w:r w:rsidRPr="007D1258">
        <w:rPr>
          <w:rFonts w:ascii="Arial" w:hAnsi="Arial" w:cs="Arial"/>
          <w:sz w:val="20"/>
          <w:szCs w:val="20"/>
          <w:highlight w:val="yellow"/>
        </w:rPr>
        <w:t xml:space="preserve"> 0925-0648</w:t>
      </w:r>
      <w:r w:rsidR="003F0481" w:rsidRPr="007D1258">
        <w:rPr>
          <w:rFonts w:ascii="Arial" w:hAnsi="Arial" w:cs="Arial"/>
          <w:sz w:val="20"/>
          <w:szCs w:val="20"/>
          <w:highlight w:val="yellow"/>
        </w:rPr>
        <w:t xml:space="preserve">, new forms, or forms original to 0925-0299.  One </w:t>
      </w:r>
      <w:r w:rsidR="001B5E44">
        <w:rPr>
          <w:rFonts w:ascii="Arial" w:hAnsi="Arial" w:cs="Arial"/>
          <w:sz w:val="20"/>
          <w:szCs w:val="20"/>
          <w:highlight w:val="yellow"/>
        </w:rPr>
        <w:t>collection</w:t>
      </w:r>
      <w:r w:rsidR="003F0481" w:rsidRPr="007D1258">
        <w:rPr>
          <w:rFonts w:ascii="Arial" w:hAnsi="Arial" w:cs="Arial"/>
          <w:sz w:val="20"/>
          <w:szCs w:val="20"/>
          <w:highlight w:val="yellow"/>
        </w:rPr>
        <w:t xml:space="preserve"> form previously approved for 0925-0299 was retired due </w:t>
      </w:r>
      <w:r w:rsidR="00146D1C">
        <w:rPr>
          <w:rFonts w:ascii="Arial" w:hAnsi="Arial" w:cs="Arial"/>
          <w:sz w:val="20"/>
          <w:szCs w:val="20"/>
          <w:highlight w:val="yellow"/>
        </w:rPr>
        <w:t>low response rate</w:t>
      </w:r>
      <w:r w:rsidR="001C52BB">
        <w:rPr>
          <w:rFonts w:ascii="Arial" w:hAnsi="Arial" w:cs="Arial"/>
          <w:sz w:val="20"/>
          <w:szCs w:val="20"/>
          <w:highlight w:val="yellow"/>
        </w:rPr>
        <w:t xml:space="preserve"> and lack of need</w:t>
      </w:r>
      <w:r w:rsidR="003F0481" w:rsidRPr="007D1258">
        <w:rPr>
          <w:rFonts w:ascii="Arial" w:hAnsi="Arial" w:cs="Arial"/>
          <w:sz w:val="20"/>
          <w:szCs w:val="20"/>
          <w:highlight w:val="yellow"/>
        </w:rPr>
        <w:t xml:space="preserve">.  </w:t>
      </w:r>
    </w:p>
    <w:p w14:paraId="28F0F529" w14:textId="3EF9E429" w:rsidR="009A265F" w:rsidRDefault="009A265F" w:rsidP="0008711B">
      <w:pPr>
        <w:autoSpaceDE w:val="0"/>
        <w:autoSpaceDN w:val="0"/>
        <w:adjustRightInd w:val="0"/>
        <w:outlineLvl w:val="0"/>
        <w:rPr>
          <w:rFonts w:ascii="Arial" w:hAnsi="Arial" w:cs="Arial"/>
          <w:sz w:val="20"/>
          <w:szCs w:val="20"/>
        </w:rPr>
      </w:pPr>
    </w:p>
    <w:p w14:paraId="198DB580" w14:textId="77777777" w:rsidR="004F1980" w:rsidRPr="00B128BD" w:rsidRDefault="004F1980" w:rsidP="004F1980">
      <w:pPr>
        <w:autoSpaceDE w:val="0"/>
        <w:autoSpaceDN w:val="0"/>
        <w:adjustRightInd w:val="0"/>
        <w:rPr>
          <w:rFonts w:ascii="Arial" w:hAnsi="Arial" w:cs="Arial"/>
          <w:sz w:val="20"/>
          <w:szCs w:val="20"/>
        </w:rPr>
      </w:pPr>
    </w:p>
    <w:p w14:paraId="1FC7C2A4" w14:textId="77777777" w:rsidR="004F1980" w:rsidRPr="00B128BD" w:rsidRDefault="004F1980" w:rsidP="004F1980">
      <w:pPr>
        <w:autoSpaceDE w:val="0"/>
        <w:autoSpaceDN w:val="0"/>
        <w:adjustRightInd w:val="0"/>
        <w:rPr>
          <w:rFonts w:ascii="Arial" w:hAnsi="Arial" w:cs="Arial"/>
          <w:sz w:val="20"/>
          <w:szCs w:val="20"/>
        </w:rPr>
      </w:pPr>
    </w:p>
    <w:p w14:paraId="5A49187E" w14:textId="219A19DC" w:rsidR="00E1348E" w:rsidRPr="00B128BD" w:rsidRDefault="00E1348E" w:rsidP="00E066B5">
      <w:pPr>
        <w:rPr>
          <w:rFonts w:ascii="Arial" w:hAnsi="Arial" w:cs="Arial"/>
          <w:sz w:val="20"/>
          <w:szCs w:val="20"/>
        </w:rPr>
      </w:pPr>
    </w:p>
    <w:p w14:paraId="1CFDDDAE" w14:textId="3FF67BB2" w:rsidR="00430F1B" w:rsidRPr="00B128BD" w:rsidRDefault="00EA1F7A" w:rsidP="00735DEA">
      <w:pPr>
        <w:jc w:val="center"/>
        <w:rPr>
          <w:rFonts w:ascii="Arial" w:hAnsi="Arial" w:cs="Arial"/>
          <w:sz w:val="20"/>
          <w:szCs w:val="20"/>
        </w:rPr>
      </w:pPr>
      <w:r>
        <w:rPr>
          <w:rFonts w:ascii="Arial" w:hAnsi="Arial" w:cs="Arial"/>
          <w:sz w:val="20"/>
          <w:szCs w:val="20"/>
        </w:rPr>
        <w:br w:type="column"/>
      </w:r>
      <w:r w:rsidR="00A252AF" w:rsidRPr="00B128BD">
        <w:rPr>
          <w:rFonts w:ascii="Arial" w:hAnsi="Arial" w:cs="Arial"/>
          <w:sz w:val="20"/>
          <w:szCs w:val="20"/>
        </w:rPr>
        <w:t xml:space="preserve">Table </w:t>
      </w:r>
      <w:r w:rsidR="00611A54" w:rsidRPr="00B128BD">
        <w:rPr>
          <w:rFonts w:ascii="Arial" w:hAnsi="Arial" w:cs="Arial"/>
          <w:sz w:val="20"/>
          <w:szCs w:val="20"/>
        </w:rPr>
        <w:t>A12-1. Estimate</w:t>
      </w:r>
      <w:r w:rsidR="008A164B" w:rsidRPr="00B128BD">
        <w:rPr>
          <w:rFonts w:ascii="Arial" w:hAnsi="Arial" w:cs="Arial"/>
          <w:sz w:val="20"/>
          <w:szCs w:val="20"/>
        </w:rPr>
        <w:t>d Annualized</w:t>
      </w:r>
      <w:r w:rsidR="00611A54" w:rsidRPr="00B128BD">
        <w:rPr>
          <w:rFonts w:ascii="Arial" w:hAnsi="Arial" w:cs="Arial"/>
          <w:sz w:val="20"/>
          <w:szCs w:val="20"/>
        </w:rPr>
        <w:t xml:space="preserve"> Burden</w:t>
      </w:r>
      <w:r w:rsidR="008A164B" w:rsidRPr="00B128BD">
        <w:rPr>
          <w:rFonts w:ascii="Arial" w:hAnsi="Arial" w:cs="Arial"/>
          <w:sz w:val="20"/>
          <w:szCs w:val="20"/>
        </w:rPr>
        <w:t xml:space="preserve"> Hours</w:t>
      </w:r>
    </w:p>
    <w:p w14:paraId="757462CF" w14:textId="77777777" w:rsidR="00634783" w:rsidRPr="00B128BD" w:rsidRDefault="00634783" w:rsidP="00634783">
      <w:pPr>
        <w:jc w:val="center"/>
        <w:rPr>
          <w:rFonts w:ascii="Arial" w:hAnsi="Arial" w:cs="Arial"/>
          <w:strike/>
          <w:sz w:val="20"/>
          <w:szCs w:val="20"/>
        </w:rPr>
      </w:pPr>
    </w:p>
    <w:tbl>
      <w:tblPr>
        <w:tblW w:w="9360" w:type="dxa"/>
        <w:jc w:val="center"/>
        <w:tblLayout w:type="fixed"/>
        <w:tblCellMar>
          <w:left w:w="100" w:type="dxa"/>
          <w:right w:w="100" w:type="dxa"/>
        </w:tblCellMar>
        <w:tblLook w:val="0000" w:firstRow="0" w:lastRow="0" w:firstColumn="0" w:lastColumn="0" w:noHBand="0" w:noVBand="0"/>
      </w:tblPr>
      <w:tblGrid>
        <w:gridCol w:w="712"/>
        <w:gridCol w:w="3780"/>
        <w:gridCol w:w="1440"/>
        <w:gridCol w:w="1350"/>
        <w:gridCol w:w="1170"/>
        <w:gridCol w:w="908"/>
      </w:tblGrid>
      <w:tr w:rsidR="0074621D" w:rsidRPr="0074621D" w14:paraId="3C5F1EFE" w14:textId="77777777" w:rsidTr="0074621D">
        <w:trPr>
          <w:cantSplit/>
          <w:trHeight w:val="372"/>
          <w:jc w:val="center"/>
        </w:trPr>
        <w:tc>
          <w:tcPr>
            <w:tcW w:w="712" w:type="dxa"/>
            <w:tcBorders>
              <w:top w:val="single" w:sz="6" w:space="0" w:color="auto"/>
              <w:left w:val="single" w:sz="6" w:space="0" w:color="auto"/>
            </w:tcBorders>
            <w:vAlign w:val="bottom"/>
          </w:tcPr>
          <w:p w14:paraId="748C1155" w14:textId="77777777" w:rsidR="0074621D" w:rsidRPr="0074621D" w:rsidRDefault="0074621D" w:rsidP="00E474A2">
            <w:pPr>
              <w:rPr>
                <w:rFonts w:ascii="Arial" w:hAnsi="Arial" w:cs="Arial"/>
                <w:sz w:val="20"/>
                <w:szCs w:val="20"/>
              </w:rPr>
            </w:pPr>
            <w:r w:rsidRPr="0074621D">
              <w:rPr>
                <w:rFonts w:ascii="Arial" w:hAnsi="Arial" w:cs="Arial"/>
                <w:sz w:val="20"/>
                <w:szCs w:val="20"/>
              </w:rPr>
              <w:t>Form</w:t>
            </w:r>
          </w:p>
        </w:tc>
        <w:tc>
          <w:tcPr>
            <w:tcW w:w="3780" w:type="dxa"/>
            <w:tcBorders>
              <w:top w:val="single" w:sz="6" w:space="0" w:color="auto"/>
              <w:left w:val="single" w:sz="6" w:space="0" w:color="auto"/>
            </w:tcBorders>
            <w:shd w:val="clear" w:color="auto" w:fill="auto"/>
            <w:vAlign w:val="bottom"/>
          </w:tcPr>
          <w:p w14:paraId="3C81EF40" w14:textId="77777777" w:rsidR="0074621D" w:rsidRPr="0074621D" w:rsidRDefault="0074621D" w:rsidP="00E474A2">
            <w:pPr>
              <w:rPr>
                <w:rFonts w:ascii="Arial" w:hAnsi="Arial" w:cs="Arial"/>
                <w:sz w:val="20"/>
                <w:szCs w:val="20"/>
              </w:rPr>
            </w:pPr>
            <w:r w:rsidRPr="0074621D">
              <w:rPr>
                <w:rFonts w:ascii="Arial" w:hAnsi="Arial" w:cs="Arial"/>
                <w:sz w:val="20"/>
                <w:szCs w:val="20"/>
              </w:rPr>
              <w:t>Type of Respondent</w:t>
            </w:r>
          </w:p>
        </w:tc>
        <w:tc>
          <w:tcPr>
            <w:tcW w:w="1440" w:type="dxa"/>
            <w:tcBorders>
              <w:top w:val="single" w:sz="6" w:space="0" w:color="auto"/>
              <w:left w:val="single" w:sz="6" w:space="0" w:color="auto"/>
            </w:tcBorders>
            <w:shd w:val="clear" w:color="auto" w:fill="auto"/>
            <w:vAlign w:val="bottom"/>
          </w:tcPr>
          <w:p w14:paraId="5FC45060"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Number of Respondents</w:t>
            </w:r>
          </w:p>
        </w:tc>
        <w:tc>
          <w:tcPr>
            <w:tcW w:w="1350" w:type="dxa"/>
            <w:tcBorders>
              <w:top w:val="single" w:sz="6" w:space="0" w:color="auto"/>
              <w:left w:val="single" w:sz="6" w:space="0" w:color="auto"/>
            </w:tcBorders>
            <w:shd w:val="clear" w:color="auto" w:fill="auto"/>
            <w:vAlign w:val="bottom"/>
          </w:tcPr>
          <w:p w14:paraId="094C62D2"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Number of Responses Per Respondent</w:t>
            </w:r>
          </w:p>
        </w:tc>
        <w:tc>
          <w:tcPr>
            <w:tcW w:w="1170" w:type="dxa"/>
            <w:tcBorders>
              <w:top w:val="single" w:sz="6" w:space="0" w:color="auto"/>
              <w:left w:val="single" w:sz="6" w:space="0" w:color="auto"/>
            </w:tcBorders>
            <w:shd w:val="clear" w:color="auto" w:fill="auto"/>
            <w:vAlign w:val="bottom"/>
          </w:tcPr>
          <w:p w14:paraId="5277D400"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Average Time / Response (hours)</w:t>
            </w:r>
          </w:p>
        </w:tc>
        <w:tc>
          <w:tcPr>
            <w:tcW w:w="908" w:type="dxa"/>
            <w:tcBorders>
              <w:top w:val="single" w:sz="6" w:space="0" w:color="auto"/>
              <w:left w:val="single" w:sz="6" w:space="0" w:color="auto"/>
              <w:right w:val="single" w:sz="6" w:space="0" w:color="auto"/>
            </w:tcBorders>
            <w:shd w:val="clear" w:color="auto" w:fill="auto"/>
            <w:vAlign w:val="bottom"/>
          </w:tcPr>
          <w:p w14:paraId="5A0CE94D"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Total Annual Burden Hours</w:t>
            </w:r>
          </w:p>
        </w:tc>
      </w:tr>
      <w:tr w:rsidR="0074621D" w:rsidRPr="0074621D" w14:paraId="239407B5" w14:textId="77777777" w:rsidTr="0074621D">
        <w:trPr>
          <w:cantSplit/>
          <w:trHeight w:val="372"/>
          <w:jc w:val="center"/>
        </w:trPr>
        <w:tc>
          <w:tcPr>
            <w:tcW w:w="712" w:type="dxa"/>
            <w:tcBorders>
              <w:top w:val="single" w:sz="6" w:space="0" w:color="auto"/>
              <w:left w:val="single" w:sz="6" w:space="0" w:color="auto"/>
            </w:tcBorders>
          </w:tcPr>
          <w:p w14:paraId="2834BEF5" w14:textId="77777777" w:rsidR="0074621D" w:rsidRPr="0074621D" w:rsidRDefault="0074621D" w:rsidP="00E474A2">
            <w:pPr>
              <w:rPr>
                <w:rFonts w:ascii="Arial" w:hAnsi="Arial" w:cs="Arial"/>
                <w:sz w:val="20"/>
                <w:szCs w:val="20"/>
              </w:rPr>
            </w:pPr>
            <w:r w:rsidRPr="0074621D">
              <w:rPr>
                <w:rFonts w:ascii="Arial" w:hAnsi="Arial" w:cs="Arial"/>
                <w:sz w:val="20"/>
                <w:szCs w:val="20"/>
              </w:rPr>
              <w:t>1</w:t>
            </w:r>
          </w:p>
        </w:tc>
        <w:tc>
          <w:tcPr>
            <w:tcW w:w="3780" w:type="dxa"/>
            <w:tcBorders>
              <w:top w:val="single" w:sz="6" w:space="0" w:color="auto"/>
              <w:left w:val="single" w:sz="6" w:space="0" w:color="auto"/>
            </w:tcBorders>
            <w:shd w:val="clear" w:color="auto" w:fill="auto"/>
          </w:tcPr>
          <w:p w14:paraId="0A8E77D4" w14:textId="77777777" w:rsidR="0074621D" w:rsidRPr="0074621D" w:rsidRDefault="0074621D" w:rsidP="00E474A2">
            <w:pPr>
              <w:rPr>
                <w:rFonts w:ascii="Arial" w:hAnsi="Arial" w:cs="Arial"/>
                <w:sz w:val="20"/>
                <w:szCs w:val="20"/>
              </w:rPr>
            </w:pPr>
            <w:r w:rsidRPr="0074621D">
              <w:rPr>
                <w:rFonts w:ascii="Arial" w:hAnsi="Arial" w:cs="Arial"/>
                <w:sz w:val="20"/>
                <w:szCs w:val="20"/>
              </w:rPr>
              <w:t>High School Scientific Training &amp; Enrichment Program - Orientation</w:t>
            </w:r>
          </w:p>
        </w:tc>
        <w:tc>
          <w:tcPr>
            <w:tcW w:w="1440" w:type="dxa"/>
            <w:tcBorders>
              <w:top w:val="single" w:sz="6" w:space="0" w:color="auto"/>
              <w:left w:val="single" w:sz="6" w:space="0" w:color="auto"/>
            </w:tcBorders>
            <w:shd w:val="clear" w:color="auto" w:fill="auto"/>
          </w:tcPr>
          <w:p w14:paraId="1697A3AF"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25</w:t>
            </w:r>
          </w:p>
        </w:tc>
        <w:tc>
          <w:tcPr>
            <w:tcW w:w="1350" w:type="dxa"/>
            <w:tcBorders>
              <w:top w:val="single" w:sz="6" w:space="0" w:color="auto"/>
              <w:left w:val="single" w:sz="6" w:space="0" w:color="auto"/>
            </w:tcBorders>
            <w:shd w:val="clear" w:color="auto" w:fill="auto"/>
          </w:tcPr>
          <w:p w14:paraId="526F35BB"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tcBorders>
            <w:shd w:val="clear" w:color="auto" w:fill="auto"/>
          </w:tcPr>
          <w:p w14:paraId="0F6D39E0"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10 / 60</w:t>
            </w:r>
          </w:p>
        </w:tc>
        <w:tc>
          <w:tcPr>
            <w:tcW w:w="908" w:type="dxa"/>
            <w:tcBorders>
              <w:top w:val="single" w:sz="6" w:space="0" w:color="auto"/>
              <w:left w:val="single" w:sz="6" w:space="0" w:color="auto"/>
              <w:right w:val="single" w:sz="6" w:space="0" w:color="auto"/>
            </w:tcBorders>
            <w:shd w:val="clear" w:color="auto" w:fill="auto"/>
          </w:tcPr>
          <w:p w14:paraId="6C521246"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4</w:t>
            </w:r>
          </w:p>
        </w:tc>
      </w:tr>
      <w:tr w:rsidR="0074621D" w:rsidRPr="0074621D" w14:paraId="7A1B67A3" w14:textId="77777777" w:rsidTr="0074621D">
        <w:trPr>
          <w:cantSplit/>
          <w:trHeight w:val="372"/>
          <w:jc w:val="center"/>
        </w:trPr>
        <w:tc>
          <w:tcPr>
            <w:tcW w:w="712" w:type="dxa"/>
            <w:tcBorders>
              <w:top w:val="single" w:sz="6" w:space="0" w:color="auto"/>
              <w:left w:val="single" w:sz="6" w:space="0" w:color="auto"/>
            </w:tcBorders>
          </w:tcPr>
          <w:p w14:paraId="00F88366" w14:textId="77777777" w:rsidR="0074621D" w:rsidRPr="0074621D" w:rsidRDefault="0074621D" w:rsidP="00E474A2">
            <w:pPr>
              <w:rPr>
                <w:rFonts w:ascii="Arial" w:hAnsi="Arial" w:cs="Arial"/>
                <w:sz w:val="20"/>
                <w:szCs w:val="20"/>
              </w:rPr>
            </w:pPr>
            <w:r w:rsidRPr="0074621D">
              <w:rPr>
                <w:rFonts w:ascii="Arial" w:hAnsi="Arial" w:cs="Arial"/>
                <w:sz w:val="20"/>
                <w:szCs w:val="20"/>
              </w:rPr>
              <w:t>2</w:t>
            </w:r>
          </w:p>
        </w:tc>
        <w:tc>
          <w:tcPr>
            <w:tcW w:w="3780" w:type="dxa"/>
            <w:tcBorders>
              <w:top w:val="single" w:sz="6" w:space="0" w:color="auto"/>
              <w:left w:val="single" w:sz="6" w:space="0" w:color="auto"/>
            </w:tcBorders>
            <w:shd w:val="clear" w:color="auto" w:fill="auto"/>
          </w:tcPr>
          <w:p w14:paraId="58D58EF5" w14:textId="77777777" w:rsidR="0074621D" w:rsidRPr="0074621D" w:rsidRDefault="0074621D" w:rsidP="00E474A2">
            <w:pPr>
              <w:rPr>
                <w:rFonts w:ascii="Arial" w:hAnsi="Arial" w:cs="Arial"/>
                <w:sz w:val="20"/>
                <w:szCs w:val="20"/>
              </w:rPr>
            </w:pPr>
            <w:r w:rsidRPr="0074621D">
              <w:rPr>
                <w:rFonts w:ascii="Arial" w:hAnsi="Arial" w:cs="Arial"/>
                <w:sz w:val="20"/>
                <w:szCs w:val="20"/>
              </w:rPr>
              <w:t>High School Scientific Training &amp; Enrichment Program 2.0 - Orientation</w:t>
            </w:r>
          </w:p>
        </w:tc>
        <w:tc>
          <w:tcPr>
            <w:tcW w:w="1440" w:type="dxa"/>
            <w:tcBorders>
              <w:top w:val="single" w:sz="6" w:space="0" w:color="auto"/>
              <w:left w:val="single" w:sz="6" w:space="0" w:color="auto"/>
            </w:tcBorders>
            <w:shd w:val="clear" w:color="auto" w:fill="auto"/>
          </w:tcPr>
          <w:p w14:paraId="13DA41F9"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25</w:t>
            </w:r>
          </w:p>
        </w:tc>
        <w:tc>
          <w:tcPr>
            <w:tcW w:w="1350" w:type="dxa"/>
            <w:tcBorders>
              <w:top w:val="single" w:sz="6" w:space="0" w:color="auto"/>
              <w:left w:val="single" w:sz="6" w:space="0" w:color="auto"/>
            </w:tcBorders>
            <w:shd w:val="clear" w:color="auto" w:fill="auto"/>
          </w:tcPr>
          <w:p w14:paraId="37219ACA"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tcBorders>
            <w:shd w:val="clear" w:color="auto" w:fill="auto"/>
          </w:tcPr>
          <w:p w14:paraId="1F3C0D1A"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10 / 60</w:t>
            </w:r>
          </w:p>
        </w:tc>
        <w:tc>
          <w:tcPr>
            <w:tcW w:w="908" w:type="dxa"/>
            <w:tcBorders>
              <w:top w:val="single" w:sz="6" w:space="0" w:color="auto"/>
              <w:left w:val="single" w:sz="6" w:space="0" w:color="auto"/>
              <w:right w:val="single" w:sz="6" w:space="0" w:color="auto"/>
            </w:tcBorders>
            <w:shd w:val="clear" w:color="auto" w:fill="auto"/>
          </w:tcPr>
          <w:p w14:paraId="5DCF707E"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4</w:t>
            </w:r>
          </w:p>
        </w:tc>
      </w:tr>
      <w:tr w:rsidR="0074621D" w:rsidRPr="0074621D" w14:paraId="060CEA45" w14:textId="77777777" w:rsidTr="0074621D">
        <w:trPr>
          <w:cantSplit/>
          <w:trHeight w:val="372"/>
          <w:jc w:val="center"/>
        </w:trPr>
        <w:tc>
          <w:tcPr>
            <w:tcW w:w="712" w:type="dxa"/>
            <w:tcBorders>
              <w:top w:val="single" w:sz="6" w:space="0" w:color="auto"/>
              <w:left w:val="single" w:sz="6" w:space="0" w:color="auto"/>
            </w:tcBorders>
          </w:tcPr>
          <w:p w14:paraId="0863DE91" w14:textId="77777777" w:rsidR="0074621D" w:rsidRPr="0074621D" w:rsidRDefault="0074621D" w:rsidP="00E474A2">
            <w:pPr>
              <w:rPr>
                <w:rFonts w:ascii="Arial" w:hAnsi="Arial" w:cs="Arial"/>
                <w:sz w:val="20"/>
                <w:szCs w:val="20"/>
              </w:rPr>
            </w:pPr>
            <w:r w:rsidRPr="0074621D">
              <w:rPr>
                <w:rFonts w:ascii="Arial" w:hAnsi="Arial" w:cs="Arial"/>
                <w:sz w:val="20"/>
                <w:szCs w:val="20"/>
              </w:rPr>
              <w:t>3</w:t>
            </w:r>
          </w:p>
        </w:tc>
        <w:tc>
          <w:tcPr>
            <w:tcW w:w="3780" w:type="dxa"/>
            <w:tcBorders>
              <w:top w:val="single" w:sz="6" w:space="0" w:color="auto"/>
              <w:left w:val="single" w:sz="6" w:space="0" w:color="auto"/>
            </w:tcBorders>
            <w:shd w:val="clear" w:color="auto" w:fill="auto"/>
          </w:tcPr>
          <w:p w14:paraId="7A5E0803" w14:textId="77777777" w:rsidR="0074621D" w:rsidRPr="0074621D" w:rsidRDefault="0074621D" w:rsidP="00E474A2">
            <w:pPr>
              <w:rPr>
                <w:rFonts w:ascii="Arial" w:hAnsi="Arial" w:cs="Arial"/>
                <w:sz w:val="20"/>
                <w:szCs w:val="20"/>
              </w:rPr>
            </w:pPr>
            <w:r w:rsidRPr="0074621D">
              <w:rPr>
                <w:rFonts w:ascii="Arial" w:hAnsi="Arial" w:cs="Arial"/>
                <w:sz w:val="20"/>
                <w:szCs w:val="20"/>
              </w:rPr>
              <w:t>HiSTEP &amp; HiSTEP2 - Alumni Tracking</w:t>
            </w:r>
          </w:p>
        </w:tc>
        <w:tc>
          <w:tcPr>
            <w:tcW w:w="1440" w:type="dxa"/>
            <w:tcBorders>
              <w:top w:val="single" w:sz="6" w:space="0" w:color="auto"/>
              <w:left w:val="single" w:sz="6" w:space="0" w:color="auto"/>
            </w:tcBorders>
            <w:shd w:val="clear" w:color="auto" w:fill="auto"/>
          </w:tcPr>
          <w:p w14:paraId="046642CB"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125</w:t>
            </w:r>
          </w:p>
        </w:tc>
        <w:tc>
          <w:tcPr>
            <w:tcW w:w="1350" w:type="dxa"/>
            <w:tcBorders>
              <w:top w:val="single" w:sz="6" w:space="0" w:color="auto"/>
              <w:left w:val="single" w:sz="6" w:space="0" w:color="auto"/>
            </w:tcBorders>
            <w:shd w:val="clear" w:color="auto" w:fill="auto"/>
          </w:tcPr>
          <w:p w14:paraId="621D2835"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2</w:t>
            </w:r>
          </w:p>
        </w:tc>
        <w:tc>
          <w:tcPr>
            <w:tcW w:w="1170" w:type="dxa"/>
            <w:tcBorders>
              <w:top w:val="single" w:sz="6" w:space="0" w:color="auto"/>
              <w:left w:val="single" w:sz="6" w:space="0" w:color="auto"/>
            </w:tcBorders>
            <w:shd w:val="clear" w:color="auto" w:fill="auto"/>
          </w:tcPr>
          <w:p w14:paraId="139C5784"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30 / 60</w:t>
            </w:r>
          </w:p>
        </w:tc>
        <w:tc>
          <w:tcPr>
            <w:tcW w:w="908" w:type="dxa"/>
            <w:tcBorders>
              <w:top w:val="single" w:sz="6" w:space="0" w:color="auto"/>
              <w:left w:val="single" w:sz="6" w:space="0" w:color="auto"/>
              <w:right w:val="single" w:sz="6" w:space="0" w:color="auto"/>
            </w:tcBorders>
            <w:shd w:val="clear" w:color="auto" w:fill="auto"/>
          </w:tcPr>
          <w:p w14:paraId="6FD629C2"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125</w:t>
            </w:r>
          </w:p>
        </w:tc>
      </w:tr>
      <w:tr w:rsidR="0074621D" w:rsidRPr="0074621D" w14:paraId="12794772" w14:textId="77777777" w:rsidTr="0074621D">
        <w:trPr>
          <w:cantSplit/>
          <w:trHeight w:val="372"/>
          <w:jc w:val="center"/>
        </w:trPr>
        <w:tc>
          <w:tcPr>
            <w:tcW w:w="712" w:type="dxa"/>
            <w:tcBorders>
              <w:top w:val="single" w:sz="6" w:space="0" w:color="auto"/>
              <w:left w:val="single" w:sz="6" w:space="0" w:color="auto"/>
            </w:tcBorders>
          </w:tcPr>
          <w:p w14:paraId="38841708" w14:textId="77777777" w:rsidR="0074621D" w:rsidRPr="0074621D" w:rsidRDefault="0074621D" w:rsidP="00E474A2">
            <w:pPr>
              <w:rPr>
                <w:rFonts w:ascii="Arial" w:hAnsi="Arial" w:cs="Arial"/>
                <w:sz w:val="20"/>
                <w:szCs w:val="20"/>
              </w:rPr>
            </w:pPr>
            <w:r w:rsidRPr="0074621D">
              <w:rPr>
                <w:rFonts w:ascii="Arial" w:hAnsi="Arial" w:cs="Arial"/>
                <w:sz w:val="20"/>
                <w:szCs w:val="20"/>
              </w:rPr>
              <w:t>4</w:t>
            </w:r>
          </w:p>
        </w:tc>
        <w:tc>
          <w:tcPr>
            <w:tcW w:w="3780" w:type="dxa"/>
            <w:tcBorders>
              <w:top w:val="single" w:sz="6" w:space="0" w:color="auto"/>
              <w:left w:val="single" w:sz="6" w:space="0" w:color="auto"/>
            </w:tcBorders>
            <w:shd w:val="clear" w:color="auto" w:fill="auto"/>
          </w:tcPr>
          <w:p w14:paraId="3E747010" w14:textId="77777777" w:rsidR="0074621D" w:rsidRPr="0074621D" w:rsidRDefault="0074621D" w:rsidP="00E474A2">
            <w:pPr>
              <w:rPr>
                <w:rFonts w:ascii="Arial" w:hAnsi="Arial" w:cs="Arial"/>
                <w:sz w:val="20"/>
                <w:szCs w:val="20"/>
              </w:rPr>
            </w:pPr>
            <w:r w:rsidRPr="0074621D">
              <w:rPr>
                <w:rFonts w:ascii="Arial" w:hAnsi="Arial" w:cs="Arial"/>
                <w:sz w:val="20"/>
                <w:szCs w:val="20"/>
              </w:rPr>
              <w:t>Summer Internship Program - Application</w:t>
            </w:r>
          </w:p>
        </w:tc>
        <w:tc>
          <w:tcPr>
            <w:tcW w:w="1440" w:type="dxa"/>
            <w:tcBorders>
              <w:top w:val="single" w:sz="6" w:space="0" w:color="auto"/>
              <w:left w:val="single" w:sz="6" w:space="0" w:color="auto"/>
            </w:tcBorders>
            <w:shd w:val="clear" w:color="auto" w:fill="auto"/>
          </w:tcPr>
          <w:p w14:paraId="13FBEDB5"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8,000</w:t>
            </w:r>
          </w:p>
        </w:tc>
        <w:tc>
          <w:tcPr>
            <w:tcW w:w="1350" w:type="dxa"/>
            <w:tcBorders>
              <w:top w:val="single" w:sz="6" w:space="0" w:color="auto"/>
              <w:left w:val="single" w:sz="6" w:space="0" w:color="auto"/>
            </w:tcBorders>
            <w:shd w:val="clear" w:color="auto" w:fill="auto"/>
          </w:tcPr>
          <w:p w14:paraId="42DAEEB4"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tcBorders>
            <w:shd w:val="clear" w:color="auto" w:fill="auto"/>
          </w:tcPr>
          <w:p w14:paraId="640440D6"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45 / 60</w:t>
            </w:r>
          </w:p>
        </w:tc>
        <w:tc>
          <w:tcPr>
            <w:tcW w:w="908" w:type="dxa"/>
            <w:tcBorders>
              <w:top w:val="single" w:sz="6" w:space="0" w:color="auto"/>
              <w:left w:val="single" w:sz="6" w:space="0" w:color="auto"/>
              <w:right w:val="single" w:sz="6" w:space="0" w:color="auto"/>
            </w:tcBorders>
            <w:shd w:val="clear" w:color="auto" w:fill="auto"/>
          </w:tcPr>
          <w:p w14:paraId="12383C98"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6,000</w:t>
            </w:r>
          </w:p>
        </w:tc>
      </w:tr>
      <w:tr w:rsidR="0074621D" w:rsidRPr="0074621D" w14:paraId="1450A93E" w14:textId="77777777" w:rsidTr="0074621D">
        <w:trPr>
          <w:cantSplit/>
          <w:trHeight w:val="372"/>
          <w:jc w:val="center"/>
        </w:trPr>
        <w:tc>
          <w:tcPr>
            <w:tcW w:w="712" w:type="dxa"/>
            <w:tcBorders>
              <w:top w:val="single" w:sz="6" w:space="0" w:color="auto"/>
              <w:left w:val="single" w:sz="6" w:space="0" w:color="auto"/>
            </w:tcBorders>
          </w:tcPr>
          <w:p w14:paraId="51B6AB0B" w14:textId="77777777" w:rsidR="0074621D" w:rsidRPr="0074621D" w:rsidRDefault="0074621D" w:rsidP="00E474A2">
            <w:pPr>
              <w:rPr>
                <w:rFonts w:ascii="Arial" w:hAnsi="Arial" w:cs="Arial"/>
                <w:sz w:val="20"/>
                <w:szCs w:val="20"/>
              </w:rPr>
            </w:pPr>
            <w:r w:rsidRPr="0074621D">
              <w:rPr>
                <w:rFonts w:ascii="Arial" w:hAnsi="Arial" w:cs="Arial"/>
                <w:sz w:val="20"/>
                <w:szCs w:val="20"/>
              </w:rPr>
              <w:t>5</w:t>
            </w:r>
          </w:p>
        </w:tc>
        <w:tc>
          <w:tcPr>
            <w:tcW w:w="3780" w:type="dxa"/>
            <w:tcBorders>
              <w:top w:val="single" w:sz="6" w:space="0" w:color="auto"/>
              <w:left w:val="single" w:sz="6" w:space="0" w:color="auto"/>
            </w:tcBorders>
            <w:shd w:val="clear" w:color="auto" w:fill="auto"/>
          </w:tcPr>
          <w:p w14:paraId="67CC9B89" w14:textId="77777777" w:rsidR="0074621D" w:rsidRPr="0074621D" w:rsidRDefault="0074621D" w:rsidP="00E474A2">
            <w:pPr>
              <w:rPr>
                <w:rFonts w:ascii="Arial" w:hAnsi="Arial" w:cs="Arial"/>
                <w:sz w:val="20"/>
                <w:szCs w:val="20"/>
              </w:rPr>
            </w:pPr>
            <w:r w:rsidRPr="0074621D">
              <w:rPr>
                <w:rFonts w:ascii="Arial" w:hAnsi="Arial" w:cs="Arial"/>
                <w:sz w:val="20"/>
                <w:szCs w:val="20"/>
              </w:rPr>
              <w:t>Summer Internship Program - Recommendation Letters</w:t>
            </w:r>
          </w:p>
        </w:tc>
        <w:tc>
          <w:tcPr>
            <w:tcW w:w="1440" w:type="dxa"/>
            <w:tcBorders>
              <w:top w:val="single" w:sz="6" w:space="0" w:color="auto"/>
              <w:left w:val="single" w:sz="6" w:space="0" w:color="auto"/>
            </w:tcBorders>
            <w:shd w:val="clear" w:color="auto" w:fill="auto"/>
          </w:tcPr>
          <w:p w14:paraId="2F77CF1B"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16,000</w:t>
            </w:r>
          </w:p>
        </w:tc>
        <w:tc>
          <w:tcPr>
            <w:tcW w:w="1350" w:type="dxa"/>
            <w:tcBorders>
              <w:top w:val="single" w:sz="6" w:space="0" w:color="auto"/>
              <w:left w:val="single" w:sz="6" w:space="0" w:color="auto"/>
            </w:tcBorders>
            <w:shd w:val="clear" w:color="auto" w:fill="auto"/>
          </w:tcPr>
          <w:p w14:paraId="22510DB6"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tcBorders>
            <w:shd w:val="clear" w:color="auto" w:fill="auto"/>
          </w:tcPr>
          <w:p w14:paraId="1A87BCDC"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10 / 60</w:t>
            </w:r>
          </w:p>
        </w:tc>
        <w:tc>
          <w:tcPr>
            <w:tcW w:w="908" w:type="dxa"/>
            <w:tcBorders>
              <w:top w:val="single" w:sz="6" w:space="0" w:color="auto"/>
              <w:left w:val="single" w:sz="6" w:space="0" w:color="auto"/>
              <w:right w:val="single" w:sz="6" w:space="0" w:color="auto"/>
            </w:tcBorders>
            <w:shd w:val="clear" w:color="auto" w:fill="auto"/>
          </w:tcPr>
          <w:p w14:paraId="6465112C"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2,667</w:t>
            </w:r>
          </w:p>
        </w:tc>
      </w:tr>
      <w:tr w:rsidR="0074621D" w:rsidRPr="0074621D" w14:paraId="5B933606" w14:textId="77777777" w:rsidTr="0074621D">
        <w:trPr>
          <w:cantSplit/>
          <w:trHeight w:val="372"/>
          <w:jc w:val="center"/>
        </w:trPr>
        <w:tc>
          <w:tcPr>
            <w:tcW w:w="712" w:type="dxa"/>
            <w:tcBorders>
              <w:top w:val="single" w:sz="6" w:space="0" w:color="auto"/>
              <w:left w:val="single" w:sz="6" w:space="0" w:color="auto"/>
            </w:tcBorders>
          </w:tcPr>
          <w:p w14:paraId="75796458" w14:textId="77777777" w:rsidR="0074621D" w:rsidRPr="0074621D" w:rsidRDefault="0074621D" w:rsidP="00E474A2">
            <w:pPr>
              <w:rPr>
                <w:rFonts w:ascii="Arial" w:hAnsi="Arial" w:cs="Arial"/>
                <w:sz w:val="20"/>
                <w:szCs w:val="20"/>
              </w:rPr>
            </w:pPr>
            <w:r w:rsidRPr="0074621D">
              <w:rPr>
                <w:rFonts w:ascii="Arial" w:hAnsi="Arial" w:cs="Arial"/>
                <w:sz w:val="20"/>
                <w:szCs w:val="20"/>
              </w:rPr>
              <w:t>6</w:t>
            </w:r>
          </w:p>
        </w:tc>
        <w:tc>
          <w:tcPr>
            <w:tcW w:w="3780" w:type="dxa"/>
            <w:tcBorders>
              <w:top w:val="single" w:sz="6" w:space="0" w:color="auto"/>
              <w:left w:val="single" w:sz="6" w:space="0" w:color="auto"/>
            </w:tcBorders>
            <w:shd w:val="clear" w:color="auto" w:fill="auto"/>
          </w:tcPr>
          <w:p w14:paraId="4D0B8658" w14:textId="77777777" w:rsidR="0074621D" w:rsidRPr="0074621D" w:rsidRDefault="0074621D" w:rsidP="00E474A2">
            <w:pPr>
              <w:rPr>
                <w:rFonts w:ascii="Arial" w:hAnsi="Arial" w:cs="Arial"/>
                <w:sz w:val="20"/>
                <w:szCs w:val="20"/>
              </w:rPr>
            </w:pPr>
            <w:r w:rsidRPr="0074621D">
              <w:rPr>
                <w:rFonts w:ascii="Arial" w:hAnsi="Arial" w:cs="Arial"/>
                <w:sz w:val="20"/>
                <w:szCs w:val="20"/>
              </w:rPr>
              <w:t>Amgen Scholars at NIH - Supplemental Application</w:t>
            </w:r>
          </w:p>
        </w:tc>
        <w:tc>
          <w:tcPr>
            <w:tcW w:w="1440" w:type="dxa"/>
            <w:tcBorders>
              <w:top w:val="single" w:sz="6" w:space="0" w:color="auto"/>
              <w:left w:val="single" w:sz="6" w:space="0" w:color="auto"/>
            </w:tcBorders>
            <w:shd w:val="clear" w:color="auto" w:fill="auto"/>
          </w:tcPr>
          <w:p w14:paraId="4E2DB9E8"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535</w:t>
            </w:r>
          </w:p>
        </w:tc>
        <w:tc>
          <w:tcPr>
            <w:tcW w:w="1350" w:type="dxa"/>
            <w:tcBorders>
              <w:top w:val="single" w:sz="6" w:space="0" w:color="auto"/>
              <w:left w:val="single" w:sz="6" w:space="0" w:color="auto"/>
            </w:tcBorders>
            <w:shd w:val="clear" w:color="auto" w:fill="auto"/>
          </w:tcPr>
          <w:p w14:paraId="4B41CE40"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tcBorders>
            <w:shd w:val="clear" w:color="auto" w:fill="auto"/>
          </w:tcPr>
          <w:p w14:paraId="36924657"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10 / 60</w:t>
            </w:r>
          </w:p>
        </w:tc>
        <w:tc>
          <w:tcPr>
            <w:tcW w:w="908" w:type="dxa"/>
            <w:tcBorders>
              <w:top w:val="single" w:sz="6" w:space="0" w:color="auto"/>
              <w:left w:val="single" w:sz="6" w:space="0" w:color="auto"/>
              <w:right w:val="single" w:sz="6" w:space="0" w:color="auto"/>
            </w:tcBorders>
            <w:shd w:val="clear" w:color="auto" w:fill="auto"/>
          </w:tcPr>
          <w:p w14:paraId="24A15053"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89</w:t>
            </w:r>
          </w:p>
        </w:tc>
      </w:tr>
      <w:tr w:rsidR="0074621D" w:rsidRPr="0074621D" w14:paraId="4567B627" w14:textId="77777777" w:rsidTr="0074621D">
        <w:trPr>
          <w:cantSplit/>
          <w:trHeight w:val="372"/>
          <w:jc w:val="center"/>
        </w:trPr>
        <w:tc>
          <w:tcPr>
            <w:tcW w:w="712" w:type="dxa"/>
            <w:tcBorders>
              <w:top w:val="single" w:sz="6" w:space="0" w:color="auto"/>
              <w:left w:val="single" w:sz="6" w:space="0" w:color="auto"/>
            </w:tcBorders>
          </w:tcPr>
          <w:p w14:paraId="398C7506" w14:textId="77777777" w:rsidR="0074621D" w:rsidRPr="0074621D" w:rsidRDefault="0074621D" w:rsidP="00E474A2">
            <w:pPr>
              <w:rPr>
                <w:rFonts w:ascii="Arial" w:hAnsi="Arial" w:cs="Arial"/>
                <w:sz w:val="20"/>
                <w:szCs w:val="20"/>
              </w:rPr>
            </w:pPr>
            <w:r w:rsidRPr="0074621D">
              <w:rPr>
                <w:rFonts w:ascii="Arial" w:hAnsi="Arial" w:cs="Arial"/>
                <w:sz w:val="20"/>
                <w:szCs w:val="20"/>
              </w:rPr>
              <w:t>7</w:t>
            </w:r>
          </w:p>
        </w:tc>
        <w:tc>
          <w:tcPr>
            <w:tcW w:w="3780" w:type="dxa"/>
            <w:tcBorders>
              <w:top w:val="single" w:sz="6" w:space="0" w:color="auto"/>
              <w:left w:val="single" w:sz="6" w:space="0" w:color="auto"/>
            </w:tcBorders>
            <w:shd w:val="clear" w:color="auto" w:fill="auto"/>
          </w:tcPr>
          <w:p w14:paraId="5C722FC9" w14:textId="77777777" w:rsidR="0074621D" w:rsidRPr="0074621D" w:rsidRDefault="0074621D" w:rsidP="00E474A2">
            <w:pPr>
              <w:rPr>
                <w:rFonts w:ascii="Arial" w:hAnsi="Arial" w:cs="Arial"/>
                <w:sz w:val="20"/>
                <w:szCs w:val="20"/>
              </w:rPr>
            </w:pPr>
            <w:r w:rsidRPr="0074621D">
              <w:rPr>
                <w:rFonts w:ascii="Arial" w:hAnsi="Arial" w:cs="Arial"/>
                <w:sz w:val="20"/>
                <w:szCs w:val="20"/>
              </w:rPr>
              <w:t>Amgen Scholars at NIH - Feedback</w:t>
            </w:r>
          </w:p>
        </w:tc>
        <w:tc>
          <w:tcPr>
            <w:tcW w:w="1440" w:type="dxa"/>
            <w:tcBorders>
              <w:top w:val="single" w:sz="6" w:space="0" w:color="auto"/>
              <w:left w:val="single" w:sz="6" w:space="0" w:color="auto"/>
            </w:tcBorders>
            <w:shd w:val="clear" w:color="auto" w:fill="auto"/>
          </w:tcPr>
          <w:p w14:paraId="23A00C3C"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20</w:t>
            </w:r>
          </w:p>
        </w:tc>
        <w:tc>
          <w:tcPr>
            <w:tcW w:w="1350" w:type="dxa"/>
            <w:tcBorders>
              <w:top w:val="single" w:sz="6" w:space="0" w:color="auto"/>
              <w:left w:val="single" w:sz="6" w:space="0" w:color="auto"/>
            </w:tcBorders>
            <w:shd w:val="clear" w:color="auto" w:fill="auto"/>
          </w:tcPr>
          <w:p w14:paraId="4E0227F2"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tcBorders>
            <w:shd w:val="clear" w:color="auto" w:fill="auto"/>
          </w:tcPr>
          <w:p w14:paraId="43C35A10"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15 / 60</w:t>
            </w:r>
          </w:p>
        </w:tc>
        <w:tc>
          <w:tcPr>
            <w:tcW w:w="908" w:type="dxa"/>
            <w:tcBorders>
              <w:top w:val="single" w:sz="6" w:space="0" w:color="auto"/>
              <w:left w:val="single" w:sz="6" w:space="0" w:color="auto"/>
              <w:right w:val="single" w:sz="6" w:space="0" w:color="auto"/>
            </w:tcBorders>
            <w:shd w:val="clear" w:color="auto" w:fill="auto"/>
          </w:tcPr>
          <w:p w14:paraId="3862E7E9"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5</w:t>
            </w:r>
          </w:p>
        </w:tc>
      </w:tr>
      <w:tr w:rsidR="0074621D" w:rsidRPr="0074621D" w14:paraId="3D0BF4BC" w14:textId="77777777" w:rsidTr="0074621D">
        <w:trPr>
          <w:cantSplit/>
          <w:trHeight w:val="372"/>
          <w:jc w:val="center"/>
        </w:trPr>
        <w:tc>
          <w:tcPr>
            <w:tcW w:w="712" w:type="dxa"/>
            <w:tcBorders>
              <w:top w:val="single" w:sz="6" w:space="0" w:color="auto"/>
              <w:left w:val="single" w:sz="6" w:space="0" w:color="auto"/>
            </w:tcBorders>
          </w:tcPr>
          <w:p w14:paraId="36C3CE36" w14:textId="77777777" w:rsidR="0074621D" w:rsidRPr="0074621D" w:rsidRDefault="0074621D" w:rsidP="00E474A2">
            <w:pPr>
              <w:rPr>
                <w:rFonts w:ascii="Arial" w:hAnsi="Arial" w:cs="Arial"/>
                <w:sz w:val="20"/>
                <w:szCs w:val="20"/>
              </w:rPr>
            </w:pPr>
            <w:r w:rsidRPr="0074621D">
              <w:rPr>
                <w:rFonts w:ascii="Arial" w:hAnsi="Arial" w:cs="Arial"/>
                <w:sz w:val="20"/>
                <w:szCs w:val="20"/>
              </w:rPr>
              <w:t>8</w:t>
            </w:r>
          </w:p>
        </w:tc>
        <w:tc>
          <w:tcPr>
            <w:tcW w:w="3780" w:type="dxa"/>
            <w:tcBorders>
              <w:top w:val="single" w:sz="6" w:space="0" w:color="auto"/>
              <w:left w:val="single" w:sz="6" w:space="0" w:color="auto"/>
            </w:tcBorders>
            <w:shd w:val="clear" w:color="auto" w:fill="auto"/>
          </w:tcPr>
          <w:p w14:paraId="10CAB181" w14:textId="77777777" w:rsidR="0074621D" w:rsidRPr="0074621D" w:rsidRDefault="0074621D" w:rsidP="00E474A2">
            <w:pPr>
              <w:rPr>
                <w:rFonts w:ascii="Arial" w:hAnsi="Arial" w:cs="Arial"/>
                <w:sz w:val="20"/>
                <w:szCs w:val="20"/>
              </w:rPr>
            </w:pPr>
            <w:r w:rsidRPr="0074621D">
              <w:rPr>
                <w:rFonts w:ascii="Arial" w:hAnsi="Arial" w:cs="Arial"/>
                <w:sz w:val="20"/>
                <w:szCs w:val="20"/>
              </w:rPr>
              <w:t>Amgen Scholars at NIH - Alumni Tracking</w:t>
            </w:r>
          </w:p>
        </w:tc>
        <w:tc>
          <w:tcPr>
            <w:tcW w:w="1440" w:type="dxa"/>
            <w:tcBorders>
              <w:top w:val="single" w:sz="6" w:space="0" w:color="auto"/>
              <w:left w:val="single" w:sz="6" w:space="0" w:color="auto"/>
            </w:tcBorders>
            <w:shd w:val="clear" w:color="auto" w:fill="auto"/>
          </w:tcPr>
          <w:p w14:paraId="4B086B11"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127</w:t>
            </w:r>
          </w:p>
        </w:tc>
        <w:tc>
          <w:tcPr>
            <w:tcW w:w="1350" w:type="dxa"/>
            <w:tcBorders>
              <w:top w:val="single" w:sz="6" w:space="0" w:color="auto"/>
              <w:left w:val="single" w:sz="6" w:space="0" w:color="auto"/>
            </w:tcBorders>
            <w:shd w:val="clear" w:color="auto" w:fill="auto"/>
          </w:tcPr>
          <w:p w14:paraId="1D0056C6"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tcBorders>
            <w:shd w:val="clear" w:color="auto" w:fill="auto"/>
          </w:tcPr>
          <w:p w14:paraId="310DBD7A"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30 / 60</w:t>
            </w:r>
          </w:p>
        </w:tc>
        <w:tc>
          <w:tcPr>
            <w:tcW w:w="908" w:type="dxa"/>
            <w:tcBorders>
              <w:top w:val="single" w:sz="6" w:space="0" w:color="auto"/>
              <w:left w:val="single" w:sz="6" w:space="0" w:color="auto"/>
              <w:right w:val="single" w:sz="6" w:space="0" w:color="auto"/>
            </w:tcBorders>
            <w:shd w:val="clear" w:color="auto" w:fill="auto"/>
          </w:tcPr>
          <w:p w14:paraId="772AB919"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64</w:t>
            </w:r>
          </w:p>
        </w:tc>
      </w:tr>
      <w:tr w:rsidR="0074621D" w:rsidRPr="0074621D" w14:paraId="1F436C09" w14:textId="77777777" w:rsidTr="0074621D">
        <w:trPr>
          <w:cantSplit/>
          <w:trHeight w:val="372"/>
          <w:jc w:val="center"/>
        </w:trPr>
        <w:tc>
          <w:tcPr>
            <w:tcW w:w="712" w:type="dxa"/>
            <w:tcBorders>
              <w:top w:val="single" w:sz="6" w:space="0" w:color="auto"/>
              <w:left w:val="single" w:sz="6" w:space="0" w:color="auto"/>
            </w:tcBorders>
          </w:tcPr>
          <w:p w14:paraId="0EB8A57E" w14:textId="77777777" w:rsidR="0074621D" w:rsidRPr="0074621D" w:rsidRDefault="0074621D" w:rsidP="00E474A2">
            <w:pPr>
              <w:rPr>
                <w:rFonts w:ascii="Arial" w:hAnsi="Arial" w:cs="Arial"/>
                <w:sz w:val="20"/>
                <w:szCs w:val="20"/>
              </w:rPr>
            </w:pPr>
            <w:r w:rsidRPr="0074621D">
              <w:rPr>
                <w:rFonts w:ascii="Arial" w:hAnsi="Arial" w:cs="Arial"/>
                <w:sz w:val="20"/>
                <w:szCs w:val="20"/>
              </w:rPr>
              <w:t>9</w:t>
            </w:r>
          </w:p>
        </w:tc>
        <w:tc>
          <w:tcPr>
            <w:tcW w:w="3780" w:type="dxa"/>
            <w:tcBorders>
              <w:top w:val="single" w:sz="6" w:space="0" w:color="auto"/>
              <w:left w:val="single" w:sz="6" w:space="0" w:color="auto"/>
            </w:tcBorders>
            <w:shd w:val="clear" w:color="auto" w:fill="auto"/>
          </w:tcPr>
          <w:p w14:paraId="5CB19A67" w14:textId="77777777" w:rsidR="0074621D" w:rsidRPr="0074621D" w:rsidRDefault="0074621D" w:rsidP="00E474A2">
            <w:pPr>
              <w:rPr>
                <w:rFonts w:ascii="Arial" w:hAnsi="Arial" w:cs="Arial"/>
                <w:sz w:val="20"/>
                <w:szCs w:val="20"/>
              </w:rPr>
            </w:pPr>
            <w:r w:rsidRPr="0074621D">
              <w:rPr>
                <w:rFonts w:ascii="Arial" w:hAnsi="Arial" w:cs="Arial"/>
                <w:sz w:val="20"/>
                <w:szCs w:val="20"/>
              </w:rPr>
              <w:t>Community College Summer Enrichment Program - Alumni Tracking</w:t>
            </w:r>
          </w:p>
        </w:tc>
        <w:tc>
          <w:tcPr>
            <w:tcW w:w="1440" w:type="dxa"/>
            <w:tcBorders>
              <w:top w:val="single" w:sz="6" w:space="0" w:color="auto"/>
              <w:left w:val="single" w:sz="6" w:space="0" w:color="auto"/>
            </w:tcBorders>
            <w:shd w:val="clear" w:color="auto" w:fill="auto"/>
          </w:tcPr>
          <w:p w14:paraId="247D5423"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158</w:t>
            </w:r>
          </w:p>
        </w:tc>
        <w:tc>
          <w:tcPr>
            <w:tcW w:w="1350" w:type="dxa"/>
            <w:tcBorders>
              <w:top w:val="single" w:sz="6" w:space="0" w:color="auto"/>
              <w:left w:val="single" w:sz="6" w:space="0" w:color="auto"/>
            </w:tcBorders>
            <w:shd w:val="clear" w:color="auto" w:fill="auto"/>
          </w:tcPr>
          <w:p w14:paraId="771179B6"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tcBorders>
            <w:shd w:val="clear" w:color="auto" w:fill="auto"/>
          </w:tcPr>
          <w:p w14:paraId="74772164"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10 / 60</w:t>
            </w:r>
          </w:p>
        </w:tc>
        <w:tc>
          <w:tcPr>
            <w:tcW w:w="908" w:type="dxa"/>
            <w:tcBorders>
              <w:top w:val="single" w:sz="6" w:space="0" w:color="auto"/>
              <w:left w:val="single" w:sz="6" w:space="0" w:color="auto"/>
              <w:right w:val="single" w:sz="6" w:space="0" w:color="auto"/>
            </w:tcBorders>
            <w:shd w:val="clear" w:color="auto" w:fill="auto"/>
          </w:tcPr>
          <w:p w14:paraId="1948F749"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26</w:t>
            </w:r>
          </w:p>
        </w:tc>
      </w:tr>
      <w:tr w:rsidR="0074621D" w:rsidRPr="0074621D" w14:paraId="19DC5985" w14:textId="77777777" w:rsidTr="0074621D">
        <w:trPr>
          <w:cantSplit/>
          <w:trHeight w:val="372"/>
          <w:jc w:val="center"/>
        </w:trPr>
        <w:tc>
          <w:tcPr>
            <w:tcW w:w="712" w:type="dxa"/>
            <w:tcBorders>
              <w:top w:val="single" w:sz="6" w:space="0" w:color="auto"/>
              <w:left w:val="single" w:sz="6" w:space="0" w:color="auto"/>
            </w:tcBorders>
          </w:tcPr>
          <w:p w14:paraId="789457CD" w14:textId="77777777" w:rsidR="0074621D" w:rsidRPr="0074621D" w:rsidRDefault="0074621D" w:rsidP="00E474A2">
            <w:pPr>
              <w:rPr>
                <w:rFonts w:ascii="Arial" w:hAnsi="Arial" w:cs="Arial"/>
                <w:sz w:val="20"/>
                <w:szCs w:val="20"/>
              </w:rPr>
            </w:pPr>
            <w:r w:rsidRPr="0074621D">
              <w:rPr>
                <w:rFonts w:ascii="Arial" w:hAnsi="Arial" w:cs="Arial"/>
                <w:sz w:val="20"/>
                <w:szCs w:val="20"/>
              </w:rPr>
              <w:t>10</w:t>
            </w:r>
          </w:p>
        </w:tc>
        <w:tc>
          <w:tcPr>
            <w:tcW w:w="3780" w:type="dxa"/>
            <w:tcBorders>
              <w:top w:val="single" w:sz="6" w:space="0" w:color="auto"/>
              <w:left w:val="single" w:sz="6" w:space="0" w:color="auto"/>
            </w:tcBorders>
            <w:shd w:val="clear" w:color="auto" w:fill="auto"/>
          </w:tcPr>
          <w:p w14:paraId="6DF95F10" w14:textId="77777777" w:rsidR="0074621D" w:rsidRPr="0074621D" w:rsidRDefault="0074621D" w:rsidP="00E474A2">
            <w:pPr>
              <w:rPr>
                <w:rFonts w:ascii="Arial" w:hAnsi="Arial" w:cs="Arial"/>
                <w:sz w:val="20"/>
                <w:szCs w:val="20"/>
              </w:rPr>
            </w:pPr>
            <w:r w:rsidRPr="0074621D">
              <w:rPr>
                <w:rFonts w:ascii="Arial" w:hAnsi="Arial" w:cs="Arial"/>
                <w:sz w:val="20"/>
                <w:szCs w:val="20"/>
              </w:rPr>
              <w:t>College-Summer Opportunities in Advanced Research - Alumni Tracking</w:t>
            </w:r>
          </w:p>
        </w:tc>
        <w:tc>
          <w:tcPr>
            <w:tcW w:w="1440" w:type="dxa"/>
            <w:tcBorders>
              <w:top w:val="single" w:sz="6" w:space="0" w:color="auto"/>
              <w:left w:val="single" w:sz="6" w:space="0" w:color="auto"/>
            </w:tcBorders>
            <w:shd w:val="clear" w:color="auto" w:fill="auto"/>
          </w:tcPr>
          <w:p w14:paraId="12C0D1F1"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158</w:t>
            </w:r>
          </w:p>
        </w:tc>
        <w:tc>
          <w:tcPr>
            <w:tcW w:w="1350" w:type="dxa"/>
            <w:tcBorders>
              <w:top w:val="single" w:sz="6" w:space="0" w:color="auto"/>
              <w:left w:val="single" w:sz="6" w:space="0" w:color="auto"/>
            </w:tcBorders>
            <w:shd w:val="clear" w:color="auto" w:fill="auto"/>
          </w:tcPr>
          <w:p w14:paraId="0A42B809"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tcBorders>
            <w:shd w:val="clear" w:color="auto" w:fill="auto"/>
          </w:tcPr>
          <w:p w14:paraId="3C9AEE90"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10 / 60</w:t>
            </w:r>
          </w:p>
        </w:tc>
        <w:tc>
          <w:tcPr>
            <w:tcW w:w="908" w:type="dxa"/>
            <w:tcBorders>
              <w:top w:val="single" w:sz="6" w:space="0" w:color="auto"/>
              <w:left w:val="single" w:sz="6" w:space="0" w:color="auto"/>
              <w:right w:val="single" w:sz="6" w:space="0" w:color="auto"/>
            </w:tcBorders>
            <w:shd w:val="clear" w:color="auto" w:fill="auto"/>
          </w:tcPr>
          <w:p w14:paraId="1EBED41F"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26</w:t>
            </w:r>
          </w:p>
        </w:tc>
      </w:tr>
      <w:tr w:rsidR="0074621D" w:rsidRPr="0074621D" w14:paraId="0182F02B" w14:textId="77777777" w:rsidTr="0074621D">
        <w:trPr>
          <w:cantSplit/>
          <w:trHeight w:val="372"/>
          <w:jc w:val="center"/>
        </w:trPr>
        <w:tc>
          <w:tcPr>
            <w:tcW w:w="712" w:type="dxa"/>
            <w:tcBorders>
              <w:top w:val="single" w:sz="6" w:space="0" w:color="auto"/>
              <w:left w:val="single" w:sz="6" w:space="0" w:color="auto"/>
            </w:tcBorders>
          </w:tcPr>
          <w:p w14:paraId="3562F5E5" w14:textId="77777777" w:rsidR="0074621D" w:rsidRPr="0074621D" w:rsidRDefault="0074621D" w:rsidP="00E474A2">
            <w:pPr>
              <w:rPr>
                <w:rFonts w:ascii="Arial" w:hAnsi="Arial" w:cs="Arial"/>
                <w:sz w:val="20"/>
                <w:szCs w:val="20"/>
              </w:rPr>
            </w:pPr>
            <w:r w:rsidRPr="0074621D">
              <w:rPr>
                <w:rFonts w:ascii="Arial" w:hAnsi="Arial" w:cs="Arial"/>
                <w:sz w:val="20"/>
                <w:szCs w:val="20"/>
              </w:rPr>
              <w:t>11</w:t>
            </w:r>
          </w:p>
        </w:tc>
        <w:tc>
          <w:tcPr>
            <w:tcW w:w="3780" w:type="dxa"/>
            <w:tcBorders>
              <w:top w:val="single" w:sz="6" w:space="0" w:color="auto"/>
              <w:left w:val="single" w:sz="6" w:space="0" w:color="auto"/>
            </w:tcBorders>
            <w:shd w:val="clear" w:color="auto" w:fill="auto"/>
          </w:tcPr>
          <w:p w14:paraId="30801CF9" w14:textId="77777777" w:rsidR="0074621D" w:rsidRPr="0074621D" w:rsidRDefault="0074621D" w:rsidP="00E474A2">
            <w:pPr>
              <w:rPr>
                <w:rFonts w:ascii="Arial" w:hAnsi="Arial" w:cs="Arial"/>
                <w:sz w:val="20"/>
                <w:szCs w:val="20"/>
              </w:rPr>
            </w:pPr>
            <w:r w:rsidRPr="0074621D">
              <w:rPr>
                <w:rFonts w:ascii="Arial" w:hAnsi="Arial" w:cs="Arial"/>
                <w:sz w:val="20"/>
                <w:szCs w:val="20"/>
              </w:rPr>
              <w:t>Graduate-Summer Opportunities in Advanced Research - Alumni Tracking</w:t>
            </w:r>
          </w:p>
        </w:tc>
        <w:tc>
          <w:tcPr>
            <w:tcW w:w="1440" w:type="dxa"/>
            <w:tcBorders>
              <w:top w:val="single" w:sz="6" w:space="0" w:color="auto"/>
              <w:left w:val="single" w:sz="6" w:space="0" w:color="auto"/>
            </w:tcBorders>
            <w:shd w:val="clear" w:color="auto" w:fill="auto"/>
          </w:tcPr>
          <w:p w14:paraId="3DE43A93"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114</w:t>
            </w:r>
          </w:p>
        </w:tc>
        <w:tc>
          <w:tcPr>
            <w:tcW w:w="1350" w:type="dxa"/>
            <w:tcBorders>
              <w:top w:val="single" w:sz="6" w:space="0" w:color="auto"/>
              <w:left w:val="single" w:sz="6" w:space="0" w:color="auto"/>
            </w:tcBorders>
            <w:shd w:val="clear" w:color="auto" w:fill="auto"/>
          </w:tcPr>
          <w:p w14:paraId="77A7E321"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tcBorders>
            <w:shd w:val="clear" w:color="auto" w:fill="auto"/>
          </w:tcPr>
          <w:p w14:paraId="7EC15EFF"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30 / 60</w:t>
            </w:r>
          </w:p>
        </w:tc>
        <w:tc>
          <w:tcPr>
            <w:tcW w:w="908" w:type="dxa"/>
            <w:tcBorders>
              <w:top w:val="single" w:sz="6" w:space="0" w:color="auto"/>
              <w:left w:val="single" w:sz="6" w:space="0" w:color="auto"/>
              <w:right w:val="single" w:sz="6" w:space="0" w:color="auto"/>
            </w:tcBorders>
            <w:shd w:val="clear" w:color="auto" w:fill="auto"/>
          </w:tcPr>
          <w:p w14:paraId="5B666022"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57</w:t>
            </w:r>
          </w:p>
        </w:tc>
      </w:tr>
      <w:tr w:rsidR="0074621D" w:rsidRPr="0074621D" w14:paraId="431B13C1" w14:textId="77777777" w:rsidTr="0074621D">
        <w:trPr>
          <w:cantSplit/>
          <w:trHeight w:val="372"/>
          <w:jc w:val="center"/>
        </w:trPr>
        <w:tc>
          <w:tcPr>
            <w:tcW w:w="712" w:type="dxa"/>
            <w:tcBorders>
              <w:top w:val="single" w:sz="6" w:space="0" w:color="auto"/>
              <w:left w:val="single" w:sz="6" w:space="0" w:color="auto"/>
            </w:tcBorders>
          </w:tcPr>
          <w:p w14:paraId="17443FBF" w14:textId="77777777" w:rsidR="0074621D" w:rsidRPr="0074621D" w:rsidRDefault="0074621D" w:rsidP="00E474A2">
            <w:pPr>
              <w:rPr>
                <w:rFonts w:ascii="Arial" w:hAnsi="Arial" w:cs="Arial"/>
                <w:sz w:val="20"/>
                <w:szCs w:val="20"/>
              </w:rPr>
            </w:pPr>
            <w:r w:rsidRPr="0074621D">
              <w:rPr>
                <w:rFonts w:ascii="Arial" w:hAnsi="Arial" w:cs="Arial"/>
                <w:sz w:val="20"/>
                <w:szCs w:val="20"/>
              </w:rPr>
              <w:t>12</w:t>
            </w:r>
          </w:p>
        </w:tc>
        <w:tc>
          <w:tcPr>
            <w:tcW w:w="3780" w:type="dxa"/>
            <w:tcBorders>
              <w:top w:val="single" w:sz="6" w:space="0" w:color="auto"/>
              <w:left w:val="single" w:sz="6" w:space="0" w:color="auto"/>
            </w:tcBorders>
            <w:shd w:val="clear" w:color="auto" w:fill="auto"/>
          </w:tcPr>
          <w:p w14:paraId="304E369D" w14:textId="77777777" w:rsidR="0074621D" w:rsidRPr="0074621D" w:rsidRDefault="0074621D" w:rsidP="00E474A2">
            <w:pPr>
              <w:rPr>
                <w:rFonts w:ascii="Arial" w:hAnsi="Arial" w:cs="Arial"/>
                <w:sz w:val="20"/>
                <w:szCs w:val="20"/>
              </w:rPr>
            </w:pPr>
            <w:r w:rsidRPr="0074621D">
              <w:rPr>
                <w:rFonts w:ascii="Arial" w:hAnsi="Arial" w:cs="Arial"/>
                <w:sz w:val="20"/>
                <w:szCs w:val="20"/>
              </w:rPr>
              <w:t>Graduate Data Science Summer Program - Alumni Tracking</w:t>
            </w:r>
          </w:p>
        </w:tc>
        <w:tc>
          <w:tcPr>
            <w:tcW w:w="1440" w:type="dxa"/>
            <w:tcBorders>
              <w:top w:val="single" w:sz="6" w:space="0" w:color="auto"/>
              <w:left w:val="single" w:sz="6" w:space="0" w:color="auto"/>
            </w:tcBorders>
            <w:shd w:val="clear" w:color="auto" w:fill="auto"/>
          </w:tcPr>
          <w:p w14:paraId="4391FB2A"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30</w:t>
            </w:r>
          </w:p>
        </w:tc>
        <w:tc>
          <w:tcPr>
            <w:tcW w:w="1350" w:type="dxa"/>
            <w:tcBorders>
              <w:top w:val="single" w:sz="6" w:space="0" w:color="auto"/>
              <w:left w:val="single" w:sz="6" w:space="0" w:color="auto"/>
            </w:tcBorders>
            <w:shd w:val="clear" w:color="auto" w:fill="auto"/>
          </w:tcPr>
          <w:p w14:paraId="525D5F73"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tcBorders>
            <w:shd w:val="clear" w:color="auto" w:fill="auto"/>
          </w:tcPr>
          <w:p w14:paraId="63239132"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30 / 60</w:t>
            </w:r>
          </w:p>
        </w:tc>
        <w:tc>
          <w:tcPr>
            <w:tcW w:w="908" w:type="dxa"/>
            <w:tcBorders>
              <w:top w:val="single" w:sz="6" w:space="0" w:color="auto"/>
              <w:left w:val="single" w:sz="6" w:space="0" w:color="auto"/>
              <w:right w:val="single" w:sz="6" w:space="0" w:color="auto"/>
            </w:tcBorders>
            <w:shd w:val="clear" w:color="auto" w:fill="auto"/>
          </w:tcPr>
          <w:p w14:paraId="668623DF"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15</w:t>
            </w:r>
          </w:p>
        </w:tc>
      </w:tr>
      <w:tr w:rsidR="0074621D" w:rsidRPr="0074621D" w14:paraId="4BC924F3" w14:textId="77777777" w:rsidTr="0074621D">
        <w:trPr>
          <w:cantSplit/>
          <w:trHeight w:val="372"/>
          <w:jc w:val="center"/>
        </w:trPr>
        <w:tc>
          <w:tcPr>
            <w:tcW w:w="712" w:type="dxa"/>
            <w:tcBorders>
              <w:top w:val="single" w:sz="6" w:space="0" w:color="auto"/>
              <w:left w:val="single" w:sz="6" w:space="0" w:color="auto"/>
            </w:tcBorders>
          </w:tcPr>
          <w:p w14:paraId="00D1A29E" w14:textId="77777777" w:rsidR="0074621D" w:rsidRPr="0074621D" w:rsidRDefault="0074621D" w:rsidP="00E474A2">
            <w:pPr>
              <w:rPr>
                <w:rFonts w:ascii="Arial" w:hAnsi="Arial" w:cs="Arial"/>
                <w:sz w:val="20"/>
                <w:szCs w:val="20"/>
              </w:rPr>
            </w:pPr>
            <w:r w:rsidRPr="0074621D">
              <w:rPr>
                <w:rFonts w:ascii="Arial" w:hAnsi="Arial" w:cs="Arial"/>
                <w:sz w:val="20"/>
                <w:szCs w:val="20"/>
              </w:rPr>
              <w:t>13</w:t>
            </w:r>
          </w:p>
        </w:tc>
        <w:tc>
          <w:tcPr>
            <w:tcW w:w="3780" w:type="dxa"/>
            <w:tcBorders>
              <w:top w:val="single" w:sz="6" w:space="0" w:color="auto"/>
              <w:left w:val="single" w:sz="6" w:space="0" w:color="auto"/>
            </w:tcBorders>
            <w:shd w:val="clear" w:color="auto" w:fill="auto"/>
          </w:tcPr>
          <w:p w14:paraId="0558302A" w14:textId="77777777" w:rsidR="0074621D" w:rsidRPr="0074621D" w:rsidRDefault="0074621D" w:rsidP="00E474A2">
            <w:pPr>
              <w:rPr>
                <w:rFonts w:ascii="Arial" w:hAnsi="Arial" w:cs="Arial"/>
                <w:sz w:val="20"/>
                <w:szCs w:val="20"/>
              </w:rPr>
            </w:pPr>
            <w:r w:rsidRPr="0074621D">
              <w:rPr>
                <w:rFonts w:ascii="Arial" w:hAnsi="Arial" w:cs="Arial"/>
                <w:sz w:val="20"/>
                <w:szCs w:val="20"/>
              </w:rPr>
              <w:t>Native American Visit Week - Application</w:t>
            </w:r>
          </w:p>
        </w:tc>
        <w:tc>
          <w:tcPr>
            <w:tcW w:w="1440" w:type="dxa"/>
            <w:tcBorders>
              <w:top w:val="single" w:sz="6" w:space="0" w:color="auto"/>
              <w:left w:val="single" w:sz="6" w:space="0" w:color="auto"/>
            </w:tcBorders>
            <w:shd w:val="clear" w:color="auto" w:fill="auto"/>
          </w:tcPr>
          <w:p w14:paraId="233C678B"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15</w:t>
            </w:r>
          </w:p>
        </w:tc>
        <w:tc>
          <w:tcPr>
            <w:tcW w:w="1350" w:type="dxa"/>
            <w:tcBorders>
              <w:top w:val="single" w:sz="6" w:space="0" w:color="auto"/>
              <w:left w:val="single" w:sz="6" w:space="0" w:color="auto"/>
            </w:tcBorders>
            <w:shd w:val="clear" w:color="auto" w:fill="auto"/>
          </w:tcPr>
          <w:p w14:paraId="5F5D0BE1"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tcBorders>
            <w:shd w:val="clear" w:color="auto" w:fill="auto"/>
          </w:tcPr>
          <w:p w14:paraId="0F9DA320"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20 / 60</w:t>
            </w:r>
          </w:p>
        </w:tc>
        <w:tc>
          <w:tcPr>
            <w:tcW w:w="908" w:type="dxa"/>
            <w:tcBorders>
              <w:top w:val="single" w:sz="6" w:space="0" w:color="auto"/>
              <w:left w:val="single" w:sz="6" w:space="0" w:color="auto"/>
              <w:right w:val="single" w:sz="6" w:space="0" w:color="auto"/>
            </w:tcBorders>
            <w:shd w:val="clear" w:color="auto" w:fill="auto"/>
          </w:tcPr>
          <w:p w14:paraId="2D87BF78"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5</w:t>
            </w:r>
          </w:p>
        </w:tc>
      </w:tr>
      <w:tr w:rsidR="0074621D" w:rsidRPr="0074621D" w14:paraId="731146DF" w14:textId="77777777" w:rsidTr="0074621D">
        <w:trPr>
          <w:cantSplit/>
          <w:trHeight w:val="372"/>
          <w:jc w:val="center"/>
        </w:trPr>
        <w:tc>
          <w:tcPr>
            <w:tcW w:w="712" w:type="dxa"/>
            <w:tcBorders>
              <w:top w:val="single" w:sz="6" w:space="0" w:color="auto"/>
              <w:left w:val="single" w:sz="6" w:space="0" w:color="auto"/>
            </w:tcBorders>
          </w:tcPr>
          <w:p w14:paraId="7E9B6D9E" w14:textId="77777777" w:rsidR="0074621D" w:rsidRPr="0074621D" w:rsidRDefault="0074621D" w:rsidP="00E474A2">
            <w:pPr>
              <w:rPr>
                <w:rFonts w:ascii="Arial" w:hAnsi="Arial" w:cs="Arial"/>
                <w:sz w:val="20"/>
                <w:szCs w:val="20"/>
              </w:rPr>
            </w:pPr>
            <w:r w:rsidRPr="0074621D">
              <w:rPr>
                <w:rFonts w:ascii="Arial" w:hAnsi="Arial" w:cs="Arial"/>
                <w:sz w:val="20"/>
                <w:szCs w:val="20"/>
              </w:rPr>
              <w:t>14</w:t>
            </w:r>
          </w:p>
        </w:tc>
        <w:tc>
          <w:tcPr>
            <w:tcW w:w="3780" w:type="dxa"/>
            <w:tcBorders>
              <w:top w:val="single" w:sz="6" w:space="0" w:color="auto"/>
              <w:left w:val="single" w:sz="6" w:space="0" w:color="auto"/>
            </w:tcBorders>
            <w:shd w:val="clear" w:color="auto" w:fill="auto"/>
          </w:tcPr>
          <w:p w14:paraId="2BC94375" w14:textId="77777777" w:rsidR="0074621D" w:rsidRPr="0074621D" w:rsidRDefault="0074621D" w:rsidP="00E474A2">
            <w:pPr>
              <w:rPr>
                <w:rFonts w:ascii="Arial" w:hAnsi="Arial" w:cs="Arial"/>
                <w:sz w:val="20"/>
                <w:szCs w:val="20"/>
              </w:rPr>
            </w:pPr>
            <w:r w:rsidRPr="0074621D">
              <w:rPr>
                <w:rFonts w:ascii="Arial" w:hAnsi="Arial" w:cs="Arial"/>
                <w:sz w:val="20"/>
                <w:szCs w:val="20"/>
              </w:rPr>
              <w:t xml:space="preserve">Native American Visit Week - Recommendation Letters </w:t>
            </w:r>
          </w:p>
        </w:tc>
        <w:tc>
          <w:tcPr>
            <w:tcW w:w="1440" w:type="dxa"/>
            <w:tcBorders>
              <w:top w:val="single" w:sz="6" w:space="0" w:color="auto"/>
              <w:left w:val="single" w:sz="6" w:space="0" w:color="auto"/>
            </w:tcBorders>
            <w:shd w:val="clear" w:color="auto" w:fill="auto"/>
          </w:tcPr>
          <w:p w14:paraId="632D991F"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15</w:t>
            </w:r>
          </w:p>
        </w:tc>
        <w:tc>
          <w:tcPr>
            <w:tcW w:w="1350" w:type="dxa"/>
            <w:tcBorders>
              <w:top w:val="single" w:sz="6" w:space="0" w:color="auto"/>
              <w:left w:val="single" w:sz="6" w:space="0" w:color="auto"/>
            </w:tcBorders>
            <w:shd w:val="clear" w:color="auto" w:fill="auto"/>
          </w:tcPr>
          <w:p w14:paraId="67582E40"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tcBorders>
            <w:shd w:val="clear" w:color="auto" w:fill="auto"/>
          </w:tcPr>
          <w:p w14:paraId="3CF32DFC"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10 / 60</w:t>
            </w:r>
          </w:p>
        </w:tc>
        <w:tc>
          <w:tcPr>
            <w:tcW w:w="908" w:type="dxa"/>
            <w:tcBorders>
              <w:top w:val="single" w:sz="6" w:space="0" w:color="auto"/>
              <w:left w:val="single" w:sz="6" w:space="0" w:color="auto"/>
              <w:right w:val="single" w:sz="6" w:space="0" w:color="auto"/>
            </w:tcBorders>
            <w:shd w:val="clear" w:color="auto" w:fill="auto"/>
          </w:tcPr>
          <w:p w14:paraId="5837E321"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3</w:t>
            </w:r>
          </w:p>
        </w:tc>
      </w:tr>
      <w:tr w:rsidR="0074621D" w:rsidRPr="0074621D" w14:paraId="57E96603" w14:textId="77777777" w:rsidTr="0074621D">
        <w:trPr>
          <w:cantSplit/>
          <w:trHeight w:val="372"/>
          <w:jc w:val="center"/>
        </w:trPr>
        <w:tc>
          <w:tcPr>
            <w:tcW w:w="712" w:type="dxa"/>
            <w:tcBorders>
              <w:top w:val="single" w:sz="6" w:space="0" w:color="auto"/>
              <w:left w:val="single" w:sz="6" w:space="0" w:color="auto"/>
            </w:tcBorders>
          </w:tcPr>
          <w:p w14:paraId="78D8C9B3" w14:textId="77777777" w:rsidR="0074621D" w:rsidRPr="0074621D" w:rsidRDefault="0074621D" w:rsidP="00E474A2">
            <w:pPr>
              <w:rPr>
                <w:rFonts w:ascii="Arial" w:hAnsi="Arial" w:cs="Arial"/>
                <w:sz w:val="20"/>
                <w:szCs w:val="20"/>
              </w:rPr>
            </w:pPr>
            <w:r w:rsidRPr="0074621D">
              <w:rPr>
                <w:rFonts w:ascii="Arial" w:hAnsi="Arial" w:cs="Arial"/>
                <w:sz w:val="20"/>
                <w:szCs w:val="20"/>
              </w:rPr>
              <w:t>15</w:t>
            </w:r>
          </w:p>
        </w:tc>
        <w:tc>
          <w:tcPr>
            <w:tcW w:w="3780" w:type="dxa"/>
            <w:tcBorders>
              <w:top w:val="single" w:sz="6" w:space="0" w:color="auto"/>
              <w:left w:val="single" w:sz="6" w:space="0" w:color="auto"/>
            </w:tcBorders>
            <w:shd w:val="clear" w:color="auto" w:fill="auto"/>
          </w:tcPr>
          <w:p w14:paraId="2FBEDF6D" w14:textId="77777777" w:rsidR="0074621D" w:rsidRPr="0074621D" w:rsidRDefault="0074621D" w:rsidP="00E474A2">
            <w:pPr>
              <w:rPr>
                <w:rFonts w:ascii="Arial" w:hAnsi="Arial" w:cs="Arial"/>
                <w:sz w:val="20"/>
                <w:szCs w:val="20"/>
              </w:rPr>
            </w:pPr>
            <w:r w:rsidRPr="0074621D">
              <w:rPr>
                <w:rFonts w:ascii="Arial" w:hAnsi="Arial" w:cs="Arial"/>
                <w:sz w:val="20"/>
                <w:szCs w:val="20"/>
              </w:rPr>
              <w:t xml:space="preserve">Native American Visit Week - Feedback </w:t>
            </w:r>
          </w:p>
        </w:tc>
        <w:tc>
          <w:tcPr>
            <w:tcW w:w="1440" w:type="dxa"/>
            <w:tcBorders>
              <w:top w:val="single" w:sz="6" w:space="0" w:color="auto"/>
              <w:left w:val="single" w:sz="6" w:space="0" w:color="auto"/>
            </w:tcBorders>
            <w:shd w:val="clear" w:color="auto" w:fill="auto"/>
          </w:tcPr>
          <w:p w14:paraId="488E14C4"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15</w:t>
            </w:r>
          </w:p>
        </w:tc>
        <w:tc>
          <w:tcPr>
            <w:tcW w:w="1350" w:type="dxa"/>
            <w:tcBorders>
              <w:top w:val="single" w:sz="6" w:space="0" w:color="auto"/>
              <w:left w:val="single" w:sz="6" w:space="0" w:color="auto"/>
            </w:tcBorders>
            <w:shd w:val="clear" w:color="auto" w:fill="auto"/>
          </w:tcPr>
          <w:p w14:paraId="0DBF7793"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tcBorders>
            <w:shd w:val="clear" w:color="auto" w:fill="auto"/>
          </w:tcPr>
          <w:p w14:paraId="055B0A1D"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15 / 60</w:t>
            </w:r>
          </w:p>
        </w:tc>
        <w:tc>
          <w:tcPr>
            <w:tcW w:w="908" w:type="dxa"/>
            <w:tcBorders>
              <w:top w:val="single" w:sz="6" w:space="0" w:color="auto"/>
              <w:left w:val="single" w:sz="6" w:space="0" w:color="auto"/>
              <w:right w:val="single" w:sz="6" w:space="0" w:color="auto"/>
            </w:tcBorders>
            <w:shd w:val="clear" w:color="auto" w:fill="auto"/>
          </w:tcPr>
          <w:p w14:paraId="109FA77F"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4</w:t>
            </w:r>
          </w:p>
        </w:tc>
      </w:tr>
      <w:tr w:rsidR="0074621D" w:rsidRPr="0074621D" w14:paraId="31C863A5" w14:textId="77777777" w:rsidTr="0074621D">
        <w:trPr>
          <w:cantSplit/>
          <w:trHeight w:val="372"/>
          <w:jc w:val="center"/>
        </w:trPr>
        <w:tc>
          <w:tcPr>
            <w:tcW w:w="712" w:type="dxa"/>
            <w:tcBorders>
              <w:top w:val="single" w:sz="6" w:space="0" w:color="auto"/>
              <w:left w:val="single" w:sz="6" w:space="0" w:color="auto"/>
            </w:tcBorders>
          </w:tcPr>
          <w:p w14:paraId="2FFB67BE" w14:textId="77777777" w:rsidR="0074621D" w:rsidRPr="0074621D" w:rsidRDefault="0074621D" w:rsidP="00E474A2">
            <w:pPr>
              <w:rPr>
                <w:rFonts w:ascii="Arial" w:hAnsi="Arial" w:cs="Arial"/>
                <w:sz w:val="20"/>
                <w:szCs w:val="20"/>
              </w:rPr>
            </w:pPr>
            <w:r w:rsidRPr="0074621D">
              <w:rPr>
                <w:rFonts w:ascii="Arial" w:hAnsi="Arial" w:cs="Arial"/>
                <w:sz w:val="20"/>
                <w:szCs w:val="20"/>
              </w:rPr>
              <w:t>16</w:t>
            </w:r>
          </w:p>
        </w:tc>
        <w:tc>
          <w:tcPr>
            <w:tcW w:w="3780" w:type="dxa"/>
            <w:tcBorders>
              <w:top w:val="single" w:sz="6" w:space="0" w:color="auto"/>
              <w:left w:val="single" w:sz="6" w:space="0" w:color="auto"/>
            </w:tcBorders>
            <w:shd w:val="clear" w:color="auto" w:fill="auto"/>
          </w:tcPr>
          <w:p w14:paraId="5AC7B804" w14:textId="77777777" w:rsidR="0074621D" w:rsidRPr="0074621D" w:rsidRDefault="0074621D" w:rsidP="00E474A2">
            <w:pPr>
              <w:rPr>
                <w:rFonts w:ascii="Arial" w:hAnsi="Arial" w:cs="Arial"/>
                <w:sz w:val="20"/>
                <w:szCs w:val="20"/>
              </w:rPr>
            </w:pPr>
            <w:r w:rsidRPr="0074621D">
              <w:rPr>
                <w:rFonts w:ascii="Arial" w:hAnsi="Arial" w:cs="Arial"/>
                <w:sz w:val="20"/>
                <w:szCs w:val="20"/>
              </w:rPr>
              <w:t>Undergraduate Scholarship Program - Application</w:t>
            </w:r>
          </w:p>
        </w:tc>
        <w:tc>
          <w:tcPr>
            <w:tcW w:w="1440" w:type="dxa"/>
            <w:tcBorders>
              <w:top w:val="single" w:sz="6" w:space="0" w:color="auto"/>
              <w:left w:val="single" w:sz="6" w:space="0" w:color="auto"/>
            </w:tcBorders>
            <w:shd w:val="clear" w:color="auto" w:fill="auto"/>
          </w:tcPr>
          <w:p w14:paraId="3AEB630C"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125</w:t>
            </w:r>
          </w:p>
        </w:tc>
        <w:tc>
          <w:tcPr>
            <w:tcW w:w="1350" w:type="dxa"/>
            <w:tcBorders>
              <w:top w:val="single" w:sz="6" w:space="0" w:color="auto"/>
              <w:left w:val="single" w:sz="6" w:space="0" w:color="auto"/>
            </w:tcBorders>
            <w:shd w:val="clear" w:color="auto" w:fill="auto"/>
          </w:tcPr>
          <w:p w14:paraId="734384EB"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tcBorders>
            <w:shd w:val="clear" w:color="auto" w:fill="auto"/>
          </w:tcPr>
          <w:p w14:paraId="004F291B"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60 / 60</w:t>
            </w:r>
          </w:p>
        </w:tc>
        <w:tc>
          <w:tcPr>
            <w:tcW w:w="908" w:type="dxa"/>
            <w:tcBorders>
              <w:top w:val="single" w:sz="6" w:space="0" w:color="auto"/>
              <w:left w:val="single" w:sz="6" w:space="0" w:color="auto"/>
              <w:right w:val="single" w:sz="6" w:space="0" w:color="auto"/>
            </w:tcBorders>
            <w:shd w:val="clear" w:color="auto" w:fill="auto"/>
          </w:tcPr>
          <w:p w14:paraId="77E89C7D"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125</w:t>
            </w:r>
          </w:p>
        </w:tc>
      </w:tr>
      <w:tr w:rsidR="0074621D" w:rsidRPr="0074621D" w14:paraId="037D80F7" w14:textId="77777777" w:rsidTr="0074621D">
        <w:trPr>
          <w:cantSplit/>
          <w:trHeight w:val="372"/>
          <w:jc w:val="center"/>
        </w:trPr>
        <w:tc>
          <w:tcPr>
            <w:tcW w:w="712" w:type="dxa"/>
            <w:tcBorders>
              <w:top w:val="single" w:sz="6" w:space="0" w:color="auto"/>
              <w:left w:val="single" w:sz="6" w:space="0" w:color="auto"/>
            </w:tcBorders>
          </w:tcPr>
          <w:p w14:paraId="6FA378F2" w14:textId="77777777" w:rsidR="0074621D" w:rsidRPr="0074621D" w:rsidRDefault="0074621D" w:rsidP="00E474A2">
            <w:pPr>
              <w:rPr>
                <w:rFonts w:ascii="Arial" w:hAnsi="Arial" w:cs="Arial"/>
                <w:sz w:val="20"/>
                <w:szCs w:val="20"/>
              </w:rPr>
            </w:pPr>
            <w:r w:rsidRPr="0074621D">
              <w:rPr>
                <w:rFonts w:ascii="Arial" w:hAnsi="Arial" w:cs="Arial"/>
                <w:sz w:val="20"/>
                <w:szCs w:val="20"/>
              </w:rPr>
              <w:t>17</w:t>
            </w:r>
          </w:p>
        </w:tc>
        <w:tc>
          <w:tcPr>
            <w:tcW w:w="3780" w:type="dxa"/>
            <w:tcBorders>
              <w:top w:val="single" w:sz="6" w:space="0" w:color="auto"/>
              <w:left w:val="single" w:sz="6" w:space="0" w:color="auto"/>
            </w:tcBorders>
            <w:shd w:val="clear" w:color="auto" w:fill="auto"/>
          </w:tcPr>
          <w:p w14:paraId="6D63CB1B" w14:textId="77777777" w:rsidR="0074621D" w:rsidRPr="0074621D" w:rsidRDefault="0074621D" w:rsidP="00E474A2">
            <w:pPr>
              <w:rPr>
                <w:rFonts w:ascii="Arial" w:hAnsi="Arial" w:cs="Arial"/>
                <w:sz w:val="20"/>
                <w:szCs w:val="20"/>
              </w:rPr>
            </w:pPr>
            <w:r w:rsidRPr="0074621D">
              <w:rPr>
                <w:rFonts w:ascii="Arial" w:hAnsi="Arial" w:cs="Arial"/>
                <w:sz w:val="20"/>
                <w:szCs w:val="20"/>
              </w:rPr>
              <w:t xml:space="preserve">Undergraduate Scholarship Program - Recommendation Letters for Applicants </w:t>
            </w:r>
          </w:p>
        </w:tc>
        <w:tc>
          <w:tcPr>
            <w:tcW w:w="1440" w:type="dxa"/>
            <w:tcBorders>
              <w:top w:val="single" w:sz="6" w:space="0" w:color="auto"/>
              <w:left w:val="single" w:sz="6" w:space="0" w:color="auto"/>
            </w:tcBorders>
            <w:shd w:val="clear" w:color="auto" w:fill="auto"/>
          </w:tcPr>
          <w:p w14:paraId="2873B9EE"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375</w:t>
            </w:r>
          </w:p>
        </w:tc>
        <w:tc>
          <w:tcPr>
            <w:tcW w:w="1350" w:type="dxa"/>
            <w:tcBorders>
              <w:top w:val="single" w:sz="6" w:space="0" w:color="auto"/>
              <w:left w:val="single" w:sz="6" w:space="0" w:color="auto"/>
            </w:tcBorders>
            <w:shd w:val="clear" w:color="auto" w:fill="auto"/>
          </w:tcPr>
          <w:p w14:paraId="7AB0A152"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tcBorders>
            <w:shd w:val="clear" w:color="auto" w:fill="auto"/>
          </w:tcPr>
          <w:p w14:paraId="6529BA07"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10 / 60</w:t>
            </w:r>
          </w:p>
        </w:tc>
        <w:tc>
          <w:tcPr>
            <w:tcW w:w="908" w:type="dxa"/>
            <w:tcBorders>
              <w:top w:val="single" w:sz="6" w:space="0" w:color="auto"/>
              <w:left w:val="single" w:sz="6" w:space="0" w:color="auto"/>
              <w:right w:val="single" w:sz="6" w:space="0" w:color="auto"/>
            </w:tcBorders>
            <w:shd w:val="clear" w:color="auto" w:fill="auto"/>
          </w:tcPr>
          <w:p w14:paraId="0CD28679"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63</w:t>
            </w:r>
          </w:p>
        </w:tc>
      </w:tr>
      <w:tr w:rsidR="0074621D" w:rsidRPr="0074621D" w14:paraId="28E1DB26" w14:textId="77777777" w:rsidTr="0074621D">
        <w:trPr>
          <w:cantSplit/>
          <w:trHeight w:val="372"/>
          <w:jc w:val="center"/>
        </w:trPr>
        <w:tc>
          <w:tcPr>
            <w:tcW w:w="712" w:type="dxa"/>
            <w:tcBorders>
              <w:top w:val="single" w:sz="6" w:space="0" w:color="auto"/>
              <w:left w:val="single" w:sz="6" w:space="0" w:color="auto"/>
            </w:tcBorders>
          </w:tcPr>
          <w:p w14:paraId="00C92F45" w14:textId="77777777" w:rsidR="0074621D" w:rsidRPr="0074621D" w:rsidRDefault="0074621D" w:rsidP="00E474A2">
            <w:pPr>
              <w:rPr>
                <w:rFonts w:ascii="Arial" w:hAnsi="Arial" w:cs="Arial"/>
                <w:sz w:val="20"/>
                <w:szCs w:val="20"/>
              </w:rPr>
            </w:pPr>
            <w:r w:rsidRPr="0074621D">
              <w:rPr>
                <w:rFonts w:ascii="Arial" w:hAnsi="Arial" w:cs="Arial"/>
                <w:sz w:val="20"/>
                <w:szCs w:val="20"/>
              </w:rPr>
              <w:t>18</w:t>
            </w:r>
          </w:p>
        </w:tc>
        <w:tc>
          <w:tcPr>
            <w:tcW w:w="3780" w:type="dxa"/>
            <w:tcBorders>
              <w:top w:val="single" w:sz="6" w:space="0" w:color="auto"/>
              <w:left w:val="single" w:sz="6" w:space="0" w:color="auto"/>
            </w:tcBorders>
            <w:shd w:val="clear" w:color="auto" w:fill="auto"/>
          </w:tcPr>
          <w:p w14:paraId="41270BA2" w14:textId="77777777" w:rsidR="0074621D" w:rsidRPr="0074621D" w:rsidRDefault="0074621D" w:rsidP="00E474A2">
            <w:pPr>
              <w:rPr>
                <w:rFonts w:ascii="Arial" w:hAnsi="Arial" w:cs="Arial"/>
                <w:sz w:val="20"/>
                <w:szCs w:val="20"/>
              </w:rPr>
            </w:pPr>
            <w:r w:rsidRPr="0074621D">
              <w:rPr>
                <w:rFonts w:ascii="Arial" w:hAnsi="Arial" w:cs="Arial"/>
                <w:sz w:val="20"/>
                <w:szCs w:val="20"/>
              </w:rPr>
              <w:t>Undergraduate Scholarship Program - Exceptional Financial Need - Completed by Applicant</w:t>
            </w:r>
          </w:p>
        </w:tc>
        <w:tc>
          <w:tcPr>
            <w:tcW w:w="1440" w:type="dxa"/>
            <w:tcBorders>
              <w:top w:val="single" w:sz="6" w:space="0" w:color="auto"/>
              <w:left w:val="single" w:sz="6" w:space="0" w:color="auto"/>
            </w:tcBorders>
            <w:shd w:val="clear" w:color="auto" w:fill="auto"/>
          </w:tcPr>
          <w:p w14:paraId="11F62E15"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125</w:t>
            </w:r>
          </w:p>
        </w:tc>
        <w:tc>
          <w:tcPr>
            <w:tcW w:w="1350" w:type="dxa"/>
            <w:tcBorders>
              <w:top w:val="single" w:sz="6" w:space="0" w:color="auto"/>
              <w:left w:val="single" w:sz="6" w:space="0" w:color="auto"/>
            </w:tcBorders>
            <w:shd w:val="clear" w:color="auto" w:fill="auto"/>
          </w:tcPr>
          <w:p w14:paraId="2C528D9C"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tcBorders>
            <w:shd w:val="clear" w:color="auto" w:fill="auto"/>
          </w:tcPr>
          <w:p w14:paraId="760F5310"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3 / 60</w:t>
            </w:r>
          </w:p>
        </w:tc>
        <w:tc>
          <w:tcPr>
            <w:tcW w:w="908" w:type="dxa"/>
            <w:tcBorders>
              <w:top w:val="single" w:sz="6" w:space="0" w:color="auto"/>
              <w:left w:val="single" w:sz="6" w:space="0" w:color="auto"/>
              <w:right w:val="single" w:sz="6" w:space="0" w:color="auto"/>
            </w:tcBorders>
            <w:shd w:val="clear" w:color="auto" w:fill="auto"/>
          </w:tcPr>
          <w:p w14:paraId="44F29243"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6</w:t>
            </w:r>
          </w:p>
        </w:tc>
      </w:tr>
      <w:tr w:rsidR="0074621D" w:rsidRPr="0074621D" w14:paraId="725889BE" w14:textId="77777777" w:rsidTr="0074621D">
        <w:trPr>
          <w:cantSplit/>
          <w:trHeight w:val="372"/>
          <w:jc w:val="center"/>
        </w:trPr>
        <w:tc>
          <w:tcPr>
            <w:tcW w:w="712" w:type="dxa"/>
            <w:tcBorders>
              <w:top w:val="single" w:sz="6" w:space="0" w:color="auto"/>
              <w:left w:val="single" w:sz="6" w:space="0" w:color="auto"/>
            </w:tcBorders>
          </w:tcPr>
          <w:p w14:paraId="7BA10D3A" w14:textId="77777777" w:rsidR="0074621D" w:rsidRPr="0074621D" w:rsidRDefault="0074621D" w:rsidP="00E474A2">
            <w:pPr>
              <w:rPr>
                <w:rFonts w:ascii="Arial" w:hAnsi="Arial" w:cs="Arial"/>
                <w:sz w:val="20"/>
                <w:szCs w:val="20"/>
              </w:rPr>
            </w:pPr>
            <w:r w:rsidRPr="0074621D">
              <w:rPr>
                <w:rFonts w:ascii="Arial" w:hAnsi="Arial" w:cs="Arial"/>
                <w:sz w:val="20"/>
                <w:szCs w:val="20"/>
              </w:rPr>
              <w:t>18</w:t>
            </w:r>
          </w:p>
        </w:tc>
        <w:tc>
          <w:tcPr>
            <w:tcW w:w="3780" w:type="dxa"/>
            <w:tcBorders>
              <w:top w:val="single" w:sz="6" w:space="0" w:color="auto"/>
              <w:left w:val="single" w:sz="6" w:space="0" w:color="auto"/>
            </w:tcBorders>
            <w:shd w:val="clear" w:color="auto" w:fill="auto"/>
          </w:tcPr>
          <w:p w14:paraId="6C8574C3" w14:textId="77777777" w:rsidR="0074621D" w:rsidRPr="0074621D" w:rsidRDefault="0074621D" w:rsidP="00E474A2">
            <w:pPr>
              <w:rPr>
                <w:rFonts w:ascii="Arial" w:hAnsi="Arial" w:cs="Arial"/>
                <w:sz w:val="20"/>
                <w:szCs w:val="20"/>
              </w:rPr>
            </w:pPr>
            <w:r w:rsidRPr="0074621D">
              <w:rPr>
                <w:rFonts w:ascii="Arial" w:hAnsi="Arial" w:cs="Arial"/>
                <w:sz w:val="20"/>
                <w:szCs w:val="20"/>
              </w:rPr>
              <w:t xml:space="preserve">Undergraduate Scholarship Program - Exceptional Financial Need - Completed by University Staff </w:t>
            </w:r>
          </w:p>
        </w:tc>
        <w:tc>
          <w:tcPr>
            <w:tcW w:w="1440" w:type="dxa"/>
            <w:tcBorders>
              <w:top w:val="single" w:sz="6" w:space="0" w:color="auto"/>
              <w:left w:val="single" w:sz="6" w:space="0" w:color="auto"/>
            </w:tcBorders>
            <w:shd w:val="clear" w:color="auto" w:fill="auto"/>
          </w:tcPr>
          <w:p w14:paraId="56DD3F12"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125</w:t>
            </w:r>
          </w:p>
        </w:tc>
        <w:tc>
          <w:tcPr>
            <w:tcW w:w="1350" w:type="dxa"/>
            <w:tcBorders>
              <w:top w:val="single" w:sz="6" w:space="0" w:color="auto"/>
              <w:left w:val="single" w:sz="6" w:space="0" w:color="auto"/>
            </w:tcBorders>
            <w:shd w:val="clear" w:color="auto" w:fill="auto"/>
          </w:tcPr>
          <w:p w14:paraId="00C9747A"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tcBorders>
            <w:shd w:val="clear" w:color="auto" w:fill="auto"/>
          </w:tcPr>
          <w:p w14:paraId="4B86251E"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15 / 60</w:t>
            </w:r>
          </w:p>
        </w:tc>
        <w:tc>
          <w:tcPr>
            <w:tcW w:w="908" w:type="dxa"/>
            <w:tcBorders>
              <w:top w:val="single" w:sz="6" w:space="0" w:color="auto"/>
              <w:left w:val="single" w:sz="6" w:space="0" w:color="auto"/>
              <w:right w:val="single" w:sz="6" w:space="0" w:color="auto"/>
            </w:tcBorders>
            <w:shd w:val="clear" w:color="auto" w:fill="auto"/>
          </w:tcPr>
          <w:p w14:paraId="744ABD99"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31</w:t>
            </w:r>
          </w:p>
        </w:tc>
      </w:tr>
      <w:tr w:rsidR="0074621D" w:rsidRPr="0074621D" w14:paraId="66100D55" w14:textId="77777777" w:rsidTr="0074621D">
        <w:trPr>
          <w:cantSplit/>
          <w:trHeight w:val="372"/>
          <w:jc w:val="center"/>
        </w:trPr>
        <w:tc>
          <w:tcPr>
            <w:tcW w:w="712" w:type="dxa"/>
            <w:tcBorders>
              <w:top w:val="single" w:sz="6" w:space="0" w:color="auto"/>
              <w:left w:val="single" w:sz="6" w:space="0" w:color="auto"/>
            </w:tcBorders>
          </w:tcPr>
          <w:p w14:paraId="49A94545" w14:textId="77777777" w:rsidR="0074621D" w:rsidRPr="0074621D" w:rsidRDefault="0074621D" w:rsidP="00E474A2">
            <w:pPr>
              <w:rPr>
                <w:rFonts w:ascii="Arial" w:hAnsi="Arial" w:cs="Arial"/>
                <w:sz w:val="20"/>
                <w:szCs w:val="20"/>
              </w:rPr>
            </w:pPr>
            <w:r w:rsidRPr="0074621D">
              <w:rPr>
                <w:rFonts w:ascii="Arial" w:hAnsi="Arial" w:cs="Arial"/>
                <w:sz w:val="20"/>
                <w:szCs w:val="20"/>
              </w:rPr>
              <w:t>18</w:t>
            </w:r>
          </w:p>
        </w:tc>
        <w:tc>
          <w:tcPr>
            <w:tcW w:w="3780" w:type="dxa"/>
            <w:tcBorders>
              <w:top w:val="single" w:sz="6" w:space="0" w:color="auto"/>
              <w:left w:val="single" w:sz="6" w:space="0" w:color="auto"/>
            </w:tcBorders>
            <w:shd w:val="clear" w:color="auto" w:fill="auto"/>
          </w:tcPr>
          <w:p w14:paraId="7DD33CA8" w14:textId="77777777" w:rsidR="0074621D" w:rsidRPr="0074621D" w:rsidRDefault="0074621D" w:rsidP="00E474A2">
            <w:pPr>
              <w:rPr>
                <w:rFonts w:ascii="Arial" w:hAnsi="Arial" w:cs="Arial"/>
                <w:sz w:val="20"/>
                <w:szCs w:val="20"/>
              </w:rPr>
            </w:pPr>
            <w:r w:rsidRPr="0074621D">
              <w:rPr>
                <w:rFonts w:ascii="Arial" w:hAnsi="Arial" w:cs="Arial"/>
                <w:sz w:val="20"/>
                <w:szCs w:val="20"/>
              </w:rPr>
              <w:t>Undergraduate Scholarship Program - Exceptional Financial Need Resubmission - Completed by Applicant</w:t>
            </w:r>
          </w:p>
        </w:tc>
        <w:tc>
          <w:tcPr>
            <w:tcW w:w="1440" w:type="dxa"/>
            <w:tcBorders>
              <w:top w:val="single" w:sz="6" w:space="0" w:color="auto"/>
              <w:left w:val="single" w:sz="6" w:space="0" w:color="auto"/>
            </w:tcBorders>
            <w:shd w:val="clear" w:color="auto" w:fill="auto"/>
          </w:tcPr>
          <w:p w14:paraId="2BCAFC02"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38</w:t>
            </w:r>
          </w:p>
        </w:tc>
        <w:tc>
          <w:tcPr>
            <w:tcW w:w="1350" w:type="dxa"/>
            <w:tcBorders>
              <w:top w:val="single" w:sz="6" w:space="0" w:color="auto"/>
              <w:left w:val="single" w:sz="6" w:space="0" w:color="auto"/>
            </w:tcBorders>
            <w:shd w:val="clear" w:color="auto" w:fill="auto"/>
          </w:tcPr>
          <w:p w14:paraId="25329FB0"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tcBorders>
            <w:shd w:val="clear" w:color="auto" w:fill="auto"/>
          </w:tcPr>
          <w:p w14:paraId="2224D6F1"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3 / 60</w:t>
            </w:r>
          </w:p>
        </w:tc>
        <w:tc>
          <w:tcPr>
            <w:tcW w:w="908" w:type="dxa"/>
            <w:tcBorders>
              <w:top w:val="single" w:sz="6" w:space="0" w:color="auto"/>
              <w:left w:val="single" w:sz="6" w:space="0" w:color="auto"/>
              <w:right w:val="single" w:sz="6" w:space="0" w:color="auto"/>
            </w:tcBorders>
            <w:shd w:val="clear" w:color="auto" w:fill="auto"/>
          </w:tcPr>
          <w:p w14:paraId="7A569145"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2</w:t>
            </w:r>
          </w:p>
        </w:tc>
      </w:tr>
      <w:tr w:rsidR="0074621D" w:rsidRPr="0074621D" w14:paraId="57C6DDF7" w14:textId="77777777" w:rsidTr="0074621D">
        <w:trPr>
          <w:cantSplit/>
          <w:trHeight w:val="372"/>
          <w:jc w:val="center"/>
        </w:trPr>
        <w:tc>
          <w:tcPr>
            <w:tcW w:w="712" w:type="dxa"/>
            <w:tcBorders>
              <w:top w:val="single" w:sz="6" w:space="0" w:color="auto"/>
              <w:left w:val="single" w:sz="6" w:space="0" w:color="auto"/>
            </w:tcBorders>
          </w:tcPr>
          <w:p w14:paraId="10DC6D18" w14:textId="77777777" w:rsidR="0074621D" w:rsidRPr="0074621D" w:rsidRDefault="0074621D" w:rsidP="00E474A2">
            <w:pPr>
              <w:rPr>
                <w:rFonts w:ascii="Arial" w:hAnsi="Arial" w:cs="Arial"/>
                <w:sz w:val="20"/>
                <w:szCs w:val="20"/>
              </w:rPr>
            </w:pPr>
            <w:r w:rsidRPr="0074621D">
              <w:rPr>
                <w:rFonts w:ascii="Arial" w:hAnsi="Arial" w:cs="Arial"/>
                <w:sz w:val="20"/>
                <w:szCs w:val="20"/>
              </w:rPr>
              <w:t>18</w:t>
            </w:r>
          </w:p>
        </w:tc>
        <w:tc>
          <w:tcPr>
            <w:tcW w:w="3780" w:type="dxa"/>
            <w:tcBorders>
              <w:top w:val="single" w:sz="6" w:space="0" w:color="auto"/>
              <w:left w:val="single" w:sz="6" w:space="0" w:color="auto"/>
            </w:tcBorders>
            <w:shd w:val="clear" w:color="auto" w:fill="auto"/>
          </w:tcPr>
          <w:p w14:paraId="7351E4D1" w14:textId="77777777" w:rsidR="0074621D" w:rsidRPr="0074621D" w:rsidRDefault="0074621D" w:rsidP="00E474A2">
            <w:pPr>
              <w:rPr>
                <w:rFonts w:ascii="Arial" w:hAnsi="Arial" w:cs="Arial"/>
                <w:sz w:val="20"/>
                <w:szCs w:val="20"/>
              </w:rPr>
            </w:pPr>
            <w:r w:rsidRPr="0074621D">
              <w:rPr>
                <w:rFonts w:ascii="Arial" w:hAnsi="Arial" w:cs="Arial"/>
                <w:sz w:val="20"/>
                <w:szCs w:val="20"/>
              </w:rPr>
              <w:t>Undergraduate Scholarship Program - Exceptional Financial Need Resubmission - Completed by University Staff</w:t>
            </w:r>
          </w:p>
        </w:tc>
        <w:tc>
          <w:tcPr>
            <w:tcW w:w="1440" w:type="dxa"/>
            <w:tcBorders>
              <w:top w:val="single" w:sz="6" w:space="0" w:color="auto"/>
              <w:left w:val="single" w:sz="6" w:space="0" w:color="auto"/>
            </w:tcBorders>
            <w:shd w:val="clear" w:color="auto" w:fill="auto"/>
          </w:tcPr>
          <w:p w14:paraId="27C4217C"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38</w:t>
            </w:r>
          </w:p>
        </w:tc>
        <w:tc>
          <w:tcPr>
            <w:tcW w:w="1350" w:type="dxa"/>
            <w:tcBorders>
              <w:top w:val="single" w:sz="6" w:space="0" w:color="auto"/>
              <w:left w:val="single" w:sz="6" w:space="0" w:color="auto"/>
            </w:tcBorders>
            <w:shd w:val="clear" w:color="auto" w:fill="auto"/>
          </w:tcPr>
          <w:p w14:paraId="2A4559C1"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tcBorders>
            <w:shd w:val="clear" w:color="auto" w:fill="auto"/>
          </w:tcPr>
          <w:p w14:paraId="4191146F"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15 / 60</w:t>
            </w:r>
          </w:p>
        </w:tc>
        <w:tc>
          <w:tcPr>
            <w:tcW w:w="908" w:type="dxa"/>
            <w:tcBorders>
              <w:top w:val="single" w:sz="6" w:space="0" w:color="auto"/>
              <w:left w:val="single" w:sz="6" w:space="0" w:color="auto"/>
              <w:right w:val="single" w:sz="6" w:space="0" w:color="auto"/>
            </w:tcBorders>
            <w:shd w:val="clear" w:color="auto" w:fill="auto"/>
          </w:tcPr>
          <w:p w14:paraId="75C9BF90"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10</w:t>
            </w:r>
          </w:p>
        </w:tc>
      </w:tr>
      <w:tr w:rsidR="0074621D" w:rsidRPr="0074621D" w14:paraId="2C5617EE" w14:textId="77777777" w:rsidTr="0074621D">
        <w:trPr>
          <w:cantSplit/>
          <w:trHeight w:val="372"/>
          <w:jc w:val="center"/>
        </w:trPr>
        <w:tc>
          <w:tcPr>
            <w:tcW w:w="712" w:type="dxa"/>
            <w:tcBorders>
              <w:top w:val="single" w:sz="6" w:space="0" w:color="auto"/>
              <w:left w:val="single" w:sz="6" w:space="0" w:color="auto"/>
            </w:tcBorders>
          </w:tcPr>
          <w:p w14:paraId="033E20E1" w14:textId="77777777" w:rsidR="0074621D" w:rsidRPr="0074621D" w:rsidRDefault="0074621D" w:rsidP="00E474A2">
            <w:pPr>
              <w:rPr>
                <w:rFonts w:ascii="Arial" w:hAnsi="Arial" w:cs="Arial"/>
                <w:sz w:val="20"/>
                <w:szCs w:val="20"/>
              </w:rPr>
            </w:pPr>
            <w:r w:rsidRPr="0074621D">
              <w:rPr>
                <w:rFonts w:ascii="Arial" w:hAnsi="Arial" w:cs="Arial"/>
                <w:sz w:val="20"/>
                <w:szCs w:val="20"/>
              </w:rPr>
              <w:t>19</w:t>
            </w:r>
          </w:p>
        </w:tc>
        <w:tc>
          <w:tcPr>
            <w:tcW w:w="3780" w:type="dxa"/>
            <w:tcBorders>
              <w:top w:val="single" w:sz="6" w:space="0" w:color="auto"/>
              <w:left w:val="single" w:sz="6" w:space="0" w:color="auto"/>
            </w:tcBorders>
            <w:shd w:val="clear" w:color="auto" w:fill="auto"/>
          </w:tcPr>
          <w:p w14:paraId="01800A8B" w14:textId="77777777" w:rsidR="0074621D" w:rsidRPr="0074621D" w:rsidRDefault="0074621D" w:rsidP="00E474A2">
            <w:pPr>
              <w:rPr>
                <w:rFonts w:ascii="Arial" w:hAnsi="Arial" w:cs="Arial"/>
                <w:sz w:val="20"/>
                <w:szCs w:val="20"/>
              </w:rPr>
            </w:pPr>
            <w:r w:rsidRPr="0074621D">
              <w:rPr>
                <w:rFonts w:ascii="Arial" w:hAnsi="Arial" w:cs="Arial"/>
                <w:sz w:val="20"/>
                <w:szCs w:val="20"/>
              </w:rPr>
              <w:t xml:space="preserve">Undergraduate Scholarship Program - Scholar Contract </w:t>
            </w:r>
          </w:p>
        </w:tc>
        <w:tc>
          <w:tcPr>
            <w:tcW w:w="1440" w:type="dxa"/>
            <w:tcBorders>
              <w:top w:val="single" w:sz="6" w:space="0" w:color="auto"/>
              <w:left w:val="single" w:sz="6" w:space="0" w:color="auto"/>
            </w:tcBorders>
            <w:shd w:val="clear" w:color="auto" w:fill="auto"/>
          </w:tcPr>
          <w:p w14:paraId="28212FD2"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25</w:t>
            </w:r>
          </w:p>
        </w:tc>
        <w:tc>
          <w:tcPr>
            <w:tcW w:w="1350" w:type="dxa"/>
            <w:tcBorders>
              <w:top w:val="single" w:sz="6" w:space="0" w:color="auto"/>
              <w:left w:val="single" w:sz="6" w:space="0" w:color="auto"/>
            </w:tcBorders>
            <w:shd w:val="clear" w:color="auto" w:fill="auto"/>
          </w:tcPr>
          <w:p w14:paraId="1C34540B"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tcBorders>
            <w:shd w:val="clear" w:color="auto" w:fill="auto"/>
          </w:tcPr>
          <w:p w14:paraId="1E88D8A4"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10 / 60</w:t>
            </w:r>
          </w:p>
        </w:tc>
        <w:tc>
          <w:tcPr>
            <w:tcW w:w="908" w:type="dxa"/>
            <w:tcBorders>
              <w:top w:val="single" w:sz="6" w:space="0" w:color="auto"/>
              <w:left w:val="single" w:sz="6" w:space="0" w:color="auto"/>
              <w:right w:val="single" w:sz="6" w:space="0" w:color="auto"/>
            </w:tcBorders>
            <w:shd w:val="clear" w:color="auto" w:fill="auto"/>
          </w:tcPr>
          <w:p w14:paraId="02EBD4F9"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4</w:t>
            </w:r>
          </w:p>
        </w:tc>
      </w:tr>
      <w:tr w:rsidR="0074621D" w:rsidRPr="0074621D" w14:paraId="7776F40D" w14:textId="77777777" w:rsidTr="0074621D">
        <w:trPr>
          <w:cantSplit/>
          <w:trHeight w:val="372"/>
          <w:jc w:val="center"/>
        </w:trPr>
        <w:tc>
          <w:tcPr>
            <w:tcW w:w="712" w:type="dxa"/>
            <w:tcBorders>
              <w:top w:val="single" w:sz="6" w:space="0" w:color="auto"/>
              <w:left w:val="single" w:sz="6" w:space="0" w:color="auto"/>
            </w:tcBorders>
          </w:tcPr>
          <w:p w14:paraId="7DE0E1E2" w14:textId="77777777" w:rsidR="0074621D" w:rsidRPr="0074621D" w:rsidRDefault="0074621D" w:rsidP="00E474A2">
            <w:pPr>
              <w:rPr>
                <w:rFonts w:ascii="Arial" w:hAnsi="Arial" w:cs="Arial"/>
                <w:sz w:val="20"/>
                <w:szCs w:val="20"/>
              </w:rPr>
            </w:pPr>
            <w:r w:rsidRPr="0074621D">
              <w:rPr>
                <w:rFonts w:ascii="Arial" w:hAnsi="Arial" w:cs="Arial"/>
                <w:sz w:val="20"/>
                <w:szCs w:val="20"/>
              </w:rPr>
              <w:t>20</w:t>
            </w:r>
          </w:p>
        </w:tc>
        <w:tc>
          <w:tcPr>
            <w:tcW w:w="3780" w:type="dxa"/>
            <w:tcBorders>
              <w:top w:val="single" w:sz="6" w:space="0" w:color="auto"/>
              <w:left w:val="single" w:sz="6" w:space="0" w:color="auto"/>
            </w:tcBorders>
            <w:shd w:val="clear" w:color="auto" w:fill="auto"/>
          </w:tcPr>
          <w:p w14:paraId="3746A130" w14:textId="77777777" w:rsidR="0074621D" w:rsidRPr="0074621D" w:rsidRDefault="0074621D" w:rsidP="00E474A2">
            <w:pPr>
              <w:rPr>
                <w:rFonts w:ascii="Arial" w:hAnsi="Arial" w:cs="Arial"/>
                <w:sz w:val="20"/>
                <w:szCs w:val="20"/>
              </w:rPr>
            </w:pPr>
            <w:r w:rsidRPr="0074621D">
              <w:rPr>
                <w:rFonts w:ascii="Arial" w:hAnsi="Arial" w:cs="Arial"/>
                <w:sz w:val="20"/>
                <w:szCs w:val="20"/>
              </w:rPr>
              <w:t xml:space="preserve">Undergraduate Scholarship Program - Evaluation of Scholar Pay Back Period </w:t>
            </w:r>
          </w:p>
        </w:tc>
        <w:tc>
          <w:tcPr>
            <w:tcW w:w="1440" w:type="dxa"/>
            <w:tcBorders>
              <w:top w:val="single" w:sz="6" w:space="0" w:color="auto"/>
              <w:left w:val="single" w:sz="6" w:space="0" w:color="auto"/>
            </w:tcBorders>
            <w:shd w:val="clear" w:color="auto" w:fill="auto"/>
          </w:tcPr>
          <w:p w14:paraId="2BA276E5"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30</w:t>
            </w:r>
          </w:p>
        </w:tc>
        <w:tc>
          <w:tcPr>
            <w:tcW w:w="1350" w:type="dxa"/>
            <w:tcBorders>
              <w:top w:val="single" w:sz="6" w:space="0" w:color="auto"/>
              <w:left w:val="single" w:sz="6" w:space="0" w:color="auto"/>
            </w:tcBorders>
            <w:shd w:val="clear" w:color="auto" w:fill="auto"/>
          </w:tcPr>
          <w:p w14:paraId="12B7FB79"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tcBorders>
            <w:shd w:val="clear" w:color="auto" w:fill="auto"/>
          </w:tcPr>
          <w:p w14:paraId="373700FD"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15 / 60</w:t>
            </w:r>
          </w:p>
        </w:tc>
        <w:tc>
          <w:tcPr>
            <w:tcW w:w="908" w:type="dxa"/>
            <w:tcBorders>
              <w:top w:val="single" w:sz="6" w:space="0" w:color="auto"/>
              <w:left w:val="single" w:sz="6" w:space="0" w:color="auto"/>
              <w:right w:val="single" w:sz="6" w:space="0" w:color="auto"/>
            </w:tcBorders>
            <w:shd w:val="clear" w:color="auto" w:fill="auto"/>
          </w:tcPr>
          <w:p w14:paraId="542DADF2"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8</w:t>
            </w:r>
          </w:p>
        </w:tc>
      </w:tr>
      <w:tr w:rsidR="0074621D" w:rsidRPr="0074621D" w14:paraId="28F02ED2" w14:textId="77777777" w:rsidTr="0074621D">
        <w:trPr>
          <w:cantSplit/>
          <w:trHeight w:val="372"/>
          <w:jc w:val="center"/>
        </w:trPr>
        <w:tc>
          <w:tcPr>
            <w:tcW w:w="712" w:type="dxa"/>
            <w:tcBorders>
              <w:top w:val="single" w:sz="6" w:space="0" w:color="auto"/>
              <w:left w:val="single" w:sz="6" w:space="0" w:color="auto"/>
            </w:tcBorders>
          </w:tcPr>
          <w:p w14:paraId="297DA071" w14:textId="77777777" w:rsidR="0074621D" w:rsidRPr="0074621D" w:rsidRDefault="0074621D" w:rsidP="00E474A2">
            <w:pPr>
              <w:rPr>
                <w:rFonts w:ascii="Arial" w:hAnsi="Arial" w:cs="Arial"/>
                <w:sz w:val="20"/>
                <w:szCs w:val="20"/>
              </w:rPr>
            </w:pPr>
            <w:r w:rsidRPr="0074621D">
              <w:rPr>
                <w:rFonts w:ascii="Arial" w:hAnsi="Arial" w:cs="Arial"/>
                <w:sz w:val="20"/>
                <w:szCs w:val="20"/>
              </w:rPr>
              <w:t>21</w:t>
            </w:r>
          </w:p>
        </w:tc>
        <w:tc>
          <w:tcPr>
            <w:tcW w:w="3780" w:type="dxa"/>
            <w:tcBorders>
              <w:top w:val="single" w:sz="6" w:space="0" w:color="auto"/>
              <w:left w:val="single" w:sz="6" w:space="0" w:color="auto"/>
            </w:tcBorders>
            <w:shd w:val="clear" w:color="auto" w:fill="auto"/>
          </w:tcPr>
          <w:p w14:paraId="5380E37E" w14:textId="77777777" w:rsidR="0074621D" w:rsidRPr="0074621D" w:rsidRDefault="0074621D" w:rsidP="00E474A2">
            <w:pPr>
              <w:rPr>
                <w:rFonts w:ascii="Arial" w:hAnsi="Arial" w:cs="Arial"/>
                <w:sz w:val="20"/>
                <w:szCs w:val="20"/>
              </w:rPr>
            </w:pPr>
            <w:r w:rsidRPr="0074621D">
              <w:rPr>
                <w:rFonts w:ascii="Arial" w:hAnsi="Arial" w:cs="Arial"/>
                <w:sz w:val="20"/>
                <w:szCs w:val="20"/>
              </w:rPr>
              <w:t>Undergraduate Scholarship Program - Renewal Application</w:t>
            </w:r>
          </w:p>
        </w:tc>
        <w:tc>
          <w:tcPr>
            <w:tcW w:w="1440" w:type="dxa"/>
            <w:tcBorders>
              <w:top w:val="single" w:sz="6" w:space="0" w:color="auto"/>
              <w:left w:val="single" w:sz="6" w:space="0" w:color="auto"/>
            </w:tcBorders>
            <w:shd w:val="clear" w:color="auto" w:fill="auto"/>
          </w:tcPr>
          <w:p w14:paraId="12A44DD1"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15</w:t>
            </w:r>
          </w:p>
        </w:tc>
        <w:tc>
          <w:tcPr>
            <w:tcW w:w="1350" w:type="dxa"/>
            <w:tcBorders>
              <w:top w:val="single" w:sz="6" w:space="0" w:color="auto"/>
              <w:left w:val="single" w:sz="6" w:space="0" w:color="auto"/>
            </w:tcBorders>
            <w:shd w:val="clear" w:color="auto" w:fill="auto"/>
          </w:tcPr>
          <w:p w14:paraId="4449F3C3"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tcBorders>
            <w:shd w:val="clear" w:color="auto" w:fill="auto"/>
          </w:tcPr>
          <w:p w14:paraId="64195974"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45 / 60</w:t>
            </w:r>
          </w:p>
        </w:tc>
        <w:tc>
          <w:tcPr>
            <w:tcW w:w="908" w:type="dxa"/>
            <w:tcBorders>
              <w:top w:val="single" w:sz="6" w:space="0" w:color="auto"/>
              <w:left w:val="single" w:sz="6" w:space="0" w:color="auto"/>
              <w:right w:val="single" w:sz="6" w:space="0" w:color="auto"/>
            </w:tcBorders>
            <w:shd w:val="clear" w:color="auto" w:fill="auto"/>
          </w:tcPr>
          <w:p w14:paraId="3B899A45"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11</w:t>
            </w:r>
          </w:p>
        </w:tc>
      </w:tr>
      <w:tr w:rsidR="0074621D" w:rsidRPr="0074621D" w14:paraId="67B1DCFD" w14:textId="77777777" w:rsidTr="0074621D">
        <w:trPr>
          <w:cantSplit/>
          <w:trHeight w:val="372"/>
          <w:jc w:val="center"/>
        </w:trPr>
        <w:tc>
          <w:tcPr>
            <w:tcW w:w="712" w:type="dxa"/>
            <w:tcBorders>
              <w:top w:val="single" w:sz="6" w:space="0" w:color="auto"/>
              <w:left w:val="single" w:sz="6" w:space="0" w:color="auto"/>
            </w:tcBorders>
          </w:tcPr>
          <w:p w14:paraId="2140FB64" w14:textId="77777777" w:rsidR="0074621D" w:rsidRPr="0074621D" w:rsidRDefault="0074621D" w:rsidP="00E474A2">
            <w:pPr>
              <w:rPr>
                <w:rFonts w:ascii="Arial" w:hAnsi="Arial" w:cs="Arial"/>
                <w:sz w:val="20"/>
                <w:szCs w:val="20"/>
              </w:rPr>
            </w:pPr>
            <w:r w:rsidRPr="0074621D">
              <w:rPr>
                <w:rFonts w:ascii="Arial" w:hAnsi="Arial" w:cs="Arial"/>
                <w:sz w:val="20"/>
                <w:szCs w:val="20"/>
              </w:rPr>
              <w:t>22</w:t>
            </w:r>
          </w:p>
        </w:tc>
        <w:tc>
          <w:tcPr>
            <w:tcW w:w="3780" w:type="dxa"/>
            <w:tcBorders>
              <w:top w:val="single" w:sz="6" w:space="0" w:color="auto"/>
              <w:left w:val="single" w:sz="6" w:space="0" w:color="auto"/>
            </w:tcBorders>
            <w:shd w:val="clear" w:color="auto" w:fill="auto"/>
          </w:tcPr>
          <w:p w14:paraId="54F901A5" w14:textId="77777777" w:rsidR="0074621D" w:rsidRPr="0074621D" w:rsidRDefault="0074621D" w:rsidP="00E474A2">
            <w:pPr>
              <w:rPr>
                <w:rFonts w:ascii="Arial" w:hAnsi="Arial" w:cs="Arial"/>
                <w:sz w:val="20"/>
                <w:szCs w:val="20"/>
              </w:rPr>
            </w:pPr>
            <w:r w:rsidRPr="0074621D">
              <w:rPr>
                <w:rFonts w:ascii="Arial" w:hAnsi="Arial" w:cs="Arial"/>
                <w:sz w:val="20"/>
                <w:szCs w:val="20"/>
              </w:rPr>
              <w:t xml:space="preserve">Undergraduate Scholarship Program - Recommendation Letters for Renewals </w:t>
            </w:r>
          </w:p>
        </w:tc>
        <w:tc>
          <w:tcPr>
            <w:tcW w:w="1440" w:type="dxa"/>
            <w:tcBorders>
              <w:top w:val="single" w:sz="6" w:space="0" w:color="auto"/>
              <w:left w:val="single" w:sz="6" w:space="0" w:color="auto"/>
            </w:tcBorders>
            <w:shd w:val="clear" w:color="auto" w:fill="auto"/>
          </w:tcPr>
          <w:p w14:paraId="6FC0FA5E"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15</w:t>
            </w:r>
          </w:p>
        </w:tc>
        <w:tc>
          <w:tcPr>
            <w:tcW w:w="1350" w:type="dxa"/>
            <w:tcBorders>
              <w:top w:val="single" w:sz="6" w:space="0" w:color="auto"/>
              <w:left w:val="single" w:sz="6" w:space="0" w:color="auto"/>
            </w:tcBorders>
            <w:shd w:val="clear" w:color="auto" w:fill="auto"/>
          </w:tcPr>
          <w:p w14:paraId="5951E9C6"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tcBorders>
            <w:shd w:val="clear" w:color="auto" w:fill="auto"/>
          </w:tcPr>
          <w:p w14:paraId="36823410"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10 / 60</w:t>
            </w:r>
          </w:p>
        </w:tc>
        <w:tc>
          <w:tcPr>
            <w:tcW w:w="908" w:type="dxa"/>
            <w:tcBorders>
              <w:top w:val="single" w:sz="6" w:space="0" w:color="auto"/>
              <w:left w:val="single" w:sz="6" w:space="0" w:color="auto"/>
              <w:right w:val="single" w:sz="6" w:space="0" w:color="auto"/>
            </w:tcBorders>
            <w:shd w:val="clear" w:color="auto" w:fill="auto"/>
          </w:tcPr>
          <w:p w14:paraId="3C140934"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3</w:t>
            </w:r>
          </w:p>
        </w:tc>
      </w:tr>
      <w:tr w:rsidR="0074621D" w:rsidRPr="0074621D" w14:paraId="3AC039D2" w14:textId="77777777" w:rsidTr="0074621D">
        <w:trPr>
          <w:cantSplit/>
          <w:trHeight w:val="372"/>
          <w:jc w:val="center"/>
        </w:trPr>
        <w:tc>
          <w:tcPr>
            <w:tcW w:w="712" w:type="dxa"/>
            <w:tcBorders>
              <w:top w:val="single" w:sz="6" w:space="0" w:color="auto"/>
              <w:left w:val="single" w:sz="6" w:space="0" w:color="auto"/>
            </w:tcBorders>
          </w:tcPr>
          <w:p w14:paraId="2D77D298" w14:textId="77777777" w:rsidR="0074621D" w:rsidRPr="0074621D" w:rsidRDefault="0074621D" w:rsidP="00E474A2">
            <w:pPr>
              <w:rPr>
                <w:rFonts w:ascii="Arial" w:hAnsi="Arial" w:cs="Arial"/>
                <w:sz w:val="20"/>
                <w:szCs w:val="20"/>
              </w:rPr>
            </w:pPr>
            <w:r w:rsidRPr="0074621D">
              <w:rPr>
                <w:rFonts w:ascii="Arial" w:hAnsi="Arial" w:cs="Arial"/>
                <w:sz w:val="20"/>
                <w:szCs w:val="20"/>
              </w:rPr>
              <w:t>23</w:t>
            </w:r>
          </w:p>
        </w:tc>
        <w:tc>
          <w:tcPr>
            <w:tcW w:w="3780" w:type="dxa"/>
            <w:tcBorders>
              <w:top w:val="single" w:sz="6" w:space="0" w:color="auto"/>
              <w:left w:val="single" w:sz="6" w:space="0" w:color="auto"/>
            </w:tcBorders>
            <w:shd w:val="clear" w:color="auto" w:fill="auto"/>
          </w:tcPr>
          <w:p w14:paraId="68D6CE48" w14:textId="77777777" w:rsidR="0074621D" w:rsidRPr="0074621D" w:rsidRDefault="0074621D" w:rsidP="00E474A2">
            <w:pPr>
              <w:rPr>
                <w:rFonts w:ascii="Arial" w:hAnsi="Arial" w:cs="Arial"/>
                <w:sz w:val="20"/>
                <w:szCs w:val="20"/>
              </w:rPr>
            </w:pPr>
            <w:r w:rsidRPr="0074621D">
              <w:rPr>
                <w:rFonts w:ascii="Arial" w:hAnsi="Arial" w:cs="Arial"/>
                <w:sz w:val="20"/>
                <w:szCs w:val="20"/>
              </w:rPr>
              <w:t>Undergraduate Scholarship Program - Deferment Form - Completed by Scholar</w:t>
            </w:r>
          </w:p>
        </w:tc>
        <w:tc>
          <w:tcPr>
            <w:tcW w:w="1440" w:type="dxa"/>
            <w:tcBorders>
              <w:top w:val="single" w:sz="6" w:space="0" w:color="auto"/>
              <w:left w:val="single" w:sz="6" w:space="0" w:color="auto"/>
            </w:tcBorders>
            <w:shd w:val="clear" w:color="auto" w:fill="auto"/>
          </w:tcPr>
          <w:p w14:paraId="13B4A1C9"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10</w:t>
            </w:r>
          </w:p>
        </w:tc>
        <w:tc>
          <w:tcPr>
            <w:tcW w:w="1350" w:type="dxa"/>
            <w:tcBorders>
              <w:top w:val="single" w:sz="6" w:space="0" w:color="auto"/>
              <w:left w:val="single" w:sz="6" w:space="0" w:color="auto"/>
            </w:tcBorders>
            <w:shd w:val="clear" w:color="auto" w:fill="auto"/>
          </w:tcPr>
          <w:p w14:paraId="13AF58A4"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tcBorders>
            <w:shd w:val="clear" w:color="auto" w:fill="auto"/>
          </w:tcPr>
          <w:p w14:paraId="48E83D08"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3 / 60</w:t>
            </w:r>
          </w:p>
        </w:tc>
        <w:tc>
          <w:tcPr>
            <w:tcW w:w="908" w:type="dxa"/>
            <w:tcBorders>
              <w:top w:val="single" w:sz="6" w:space="0" w:color="auto"/>
              <w:left w:val="single" w:sz="6" w:space="0" w:color="auto"/>
              <w:right w:val="single" w:sz="6" w:space="0" w:color="auto"/>
            </w:tcBorders>
            <w:shd w:val="clear" w:color="auto" w:fill="auto"/>
          </w:tcPr>
          <w:p w14:paraId="107A3141"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r>
      <w:tr w:rsidR="0074621D" w:rsidRPr="0074621D" w14:paraId="02E3BD8D" w14:textId="77777777" w:rsidTr="0074621D">
        <w:trPr>
          <w:cantSplit/>
          <w:trHeight w:val="372"/>
          <w:jc w:val="center"/>
        </w:trPr>
        <w:tc>
          <w:tcPr>
            <w:tcW w:w="712" w:type="dxa"/>
            <w:tcBorders>
              <w:top w:val="single" w:sz="6" w:space="0" w:color="auto"/>
              <w:left w:val="single" w:sz="6" w:space="0" w:color="auto"/>
            </w:tcBorders>
          </w:tcPr>
          <w:p w14:paraId="7B76F165" w14:textId="77777777" w:rsidR="0074621D" w:rsidRPr="0074621D" w:rsidRDefault="0074621D" w:rsidP="00E474A2">
            <w:pPr>
              <w:rPr>
                <w:rFonts w:ascii="Arial" w:hAnsi="Arial" w:cs="Arial"/>
                <w:sz w:val="20"/>
                <w:szCs w:val="20"/>
              </w:rPr>
            </w:pPr>
            <w:r w:rsidRPr="0074621D">
              <w:rPr>
                <w:rFonts w:ascii="Arial" w:hAnsi="Arial" w:cs="Arial"/>
                <w:sz w:val="20"/>
                <w:szCs w:val="20"/>
              </w:rPr>
              <w:t>23</w:t>
            </w:r>
          </w:p>
        </w:tc>
        <w:tc>
          <w:tcPr>
            <w:tcW w:w="3780" w:type="dxa"/>
            <w:tcBorders>
              <w:top w:val="single" w:sz="6" w:space="0" w:color="auto"/>
              <w:left w:val="single" w:sz="6" w:space="0" w:color="auto"/>
            </w:tcBorders>
            <w:shd w:val="clear" w:color="auto" w:fill="auto"/>
          </w:tcPr>
          <w:p w14:paraId="1D17B42B" w14:textId="77777777" w:rsidR="0074621D" w:rsidRPr="0074621D" w:rsidRDefault="0074621D" w:rsidP="00E474A2">
            <w:pPr>
              <w:rPr>
                <w:rFonts w:ascii="Arial" w:hAnsi="Arial" w:cs="Arial"/>
                <w:sz w:val="20"/>
                <w:szCs w:val="20"/>
              </w:rPr>
            </w:pPr>
            <w:r w:rsidRPr="0074621D">
              <w:rPr>
                <w:rFonts w:ascii="Arial" w:hAnsi="Arial" w:cs="Arial"/>
                <w:sz w:val="20"/>
                <w:szCs w:val="20"/>
              </w:rPr>
              <w:t>Undergraduate Scholarship Program - Deferment Form - Completed by University Staff</w:t>
            </w:r>
          </w:p>
        </w:tc>
        <w:tc>
          <w:tcPr>
            <w:tcW w:w="1440" w:type="dxa"/>
            <w:tcBorders>
              <w:top w:val="single" w:sz="6" w:space="0" w:color="auto"/>
              <w:left w:val="single" w:sz="6" w:space="0" w:color="auto"/>
            </w:tcBorders>
            <w:shd w:val="clear" w:color="auto" w:fill="auto"/>
          </w:tcPr>
          <w:p w14:paraId="31678E7E"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10</w:t>
            </w:r>
          </w:p>
        </w:tc>
        <w:tc>
          <w:tcPr>
            <w:tcW w:w="1350" w:type="dxa"/>
            <w:tcBorders>
              <w:top w:val="single" w:sz="6" w:space="0" w:color="auto"/>
              <w:left w:val="single" w:sz="6" w:space="0" w:color="auto"/>
            </w:tcBorders>
            <w:shd w:val="clear" w:color="auto" w:fill="auto"/>
          </w:tcPr>
          <w:p w14:paraId="6CD24C71"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tcBorders>
            <w:shd w:val="clear" w:color="auto" w:fill="auto"/>
          </w:tcPr>
          <w:p w14:paraId="5ACB6EA1"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12 / 60</w:t>
            </w:r>
          </w:p>
        </w:tc>
        <w:tc>
          <w:tcPr>
            <w:tcW w:w="908" w:type="dxa"/>
            <w:tcBorders>
              <w:top w:val="single" w:sz="6" w:space="0" w:color="auto"/>
              <w:left w:val="single" w:sz="6" w:space="0" w:color="auto"/>
              <w:right w:val="single" w:sz="6" w:space="0" w:color="auto"/>
            </w:tcBorders>
            <w:shd w:val="clear" w:color="auto" w:fill="auto"/>
          </w:tcPr>
          <w:p w14:paraId="495FFFC3"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2</w:t>
            </w:r>
          </w:p>
        </w:tc>
      </w:tr>
      <w:tr w:rsidR="0074621D" w:rsidRPr="0074621D" w14:paraId="539FD141" w14:textId="77777777" w:rsidTr="0074621D">
        <w:trPr>
          <w:cantSplit/>
          <w:trHeight w:val="372"/>
          <w:jc w:val="center"/>
        </w:trPr>
        <w:tc>
          <w:tcPr>
            <w:tcW w:w="712" w:type="dxa"/>
            <w:tcBorders>
              <w:top w:val="single" w:sz="6" w:space="0" w:color="auto"/>
              <w:left w:val="single" w:sz="6" w:space="0" w:color="auto"/>
            </w:tcBorders>
          </w:tcPr>
          <w:p w14:paraId="75EB784D" w14:textId="77777777" w:rsidR="0074621D" w:rsidRPr="0074621D" w:rsidRDefault="0074621D" w:rsidP="00E474A2">
            <w:pPr>
              <w:rPr>
                <w:rFonts w:ascii="Arial" w:hAnsi="Arial" w:cs="Arial"/>
                <w:sz w:val="20"/>
                <w:szCs w:val="20"/>
              </w:rPr>
            </w:pPr>
            <w:r w:rsidRPr="0074621D">
              <w:rPr>
                <w:rFonts w:ascii="Arial" w:hAnsi="Arial" w:cs="Arial"/>
                <w:sz w:val="20"/>
                <w:szCs w:val="20"/>
              </w:rPr>
              <w:t>24</w:t>
            </w:r>
          </w:p>
        </w:tc>
        <w:tc>
          <w:tcPr>
            <w:tcW w:w="3780" w:type="dxa"/>
            <w:tcBorders>
              <w:top w:val="single" w:sz="6" w:space="0" w:color="auto"/>
              <w:left w:val="single" w:sz="6" w:space="0" w:color="auto"/>
            </w:tcBorders>
            <w:shd w:val="clear" w:color="auto" w:fill="auto"/>
          </w:tcPr>
          <w:p w14:paraId="65731703" w14:textId="77777777" w:rsidR="0074621D" w:rsidRPr="0074621D" w:rsidRDefault="0074621D" w:rsidP="00E474A2">
            <w:pPr>
              <w:rPr>
                <w:rFonts w:ascii="Arial" w:hAnsi="Arial" w:cs="Arial"/>
                <w:sz w:val="20"/>
                <w:szCs w:val="20"/>
              </w:rPr>
            </w:pPr>
            <w:r w:rsidRPr="0074621D">
              <w:rPr>
                <w:rFonts w:ascii="Arial" w:hAnsi="Arial" w:cs="Arial"/>
                <w:sz w:val="20"/>
                <w:szCs w:val="20"/>
              </w:rPr>
              <w:t>Postbaccalaureate Training Program - Application</w:t>
            </w:r>
          </w:p>
        </w:tc>
        <w:tc>
          <w:tcPr>
            <w:tcW w:w="1440" w:type="dxa"/>
            <w:tcBorders>
              <w:top w:val="single" w:sz="6" w:space="0" w:color="auto"/>
              <w:left w:val="single" w:sz="6" w:space="0" w:color="auto"/>
            </w:tcBorders>
            <w:shd w:val="clear" w:color="auto" w:fill="auto"/>
          </w:tcPr>
          <w:p w14:paraId="0B46B45F"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2,250</w:t>
            </w:r>
          </w:p>
        </w:tc>
        <w:tc>
          <w:tcPr>
            <w:tcW w:w="1350" w:type="dxa"/>
            <w:tcBorders>
              <w:top w:val="single" w:sz="6" w:space="0" w:color="auto"/>
              <w:left w:val="single" w:sz="6" w:space="0" w:color="auto"/>
            </w:tcBorders>
            <w:shd w:val="clear" w:color="auto" w:fill="auto"/>
          </w:tcPr>
          <w:p w14:paraId="328251AA"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tcBorders>
            <w:shd w:val="clear" w:color="auto" w:fill="auto"/>
          </w:tcPr>
          <w:p w14:paraId="4C83C697"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45 / 60</w:t>
            </w:r>
          </w:p>
        </w:tc>
        <w:tc>
          <w:tcPr>
            <w:tcW w:w="908" w:type="dxa"/>
            <w:tcBorders>
              <w:top w:val="single" w:sz="6" w:space="0" w:color="auto"/>
              <w:left w:val="single" w:sz="6" w:space="0" w:color="auto"/>
              <w:right w:val="single" w:sz="6" w:space="0" w:color="auto"/>
            </w:tcBorders>
            <w:shd w:val="clear" w:color="auto" w:fill="auto"/>
          </w:tcPr>
          <w:p w14:paraId="766674E8"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1,688</w:t>
            </w:r>
          </w:p>
        </w:tc>
      </w:tr>
      <w:tr w:rsidR="0074621D" w:rsidRPr="0074621D" w14:paraId="3EE5DD92" w14:textId="77777777" w:rsidTr="0074621D">
        <w:trPr>
          <w:cantSplit/>
          <w:trHeight w:val="372"/>
          <w:jc w:val="center"/>
        </w:trPr>
        <w:tc>
          <w:tcPr>
            <w:tcW w:w="712" w:type="dxa"/>
            <w:tcBorders>
              <w:top w:val="single" w:sz="6" w:space="0" w:color="auto"/>
              <w:left w:val="single" w:sz="6" w:space="0" w:color="auto"/>
            </w:tcBorders>
          </w:tcPr>
          <w:p w14:paraId="352B96E3" w14:textId="77777777" w:rsidR="0074621D" w:rsidRPr="0074621D" w:rsidRDefault="0074621D" w:rsidP="00E474A2">
            <w:pPr>
              <w:rPr>
                <w:rFonts w:ascii="Arial" w:hAnsi="Arial" w:cs="Arial"/>
                <w:sz w:val="20"/>
                <w:szCs w:val="20"/>
              </w:rPr>
            </w:pPr>
            <w:r w:rsidRPr="0074621D">
              <w:rPr>
                <w:rFonts w:ascii="Arial" w:hAnsi="Arial" w:cs="Arial"/>
                <w:sz w:val="20"/>
                <w:szCs w:val="20"/>
              </w:rPr>
              <w:t>25</w:t>
            </w:r>
          </w:p>
        </w:tc>
        <w:tc>
          <w:tcPr>
            <w:tcW w:w="3780" w:type="dxa"/>
            <w:tcBorders>
              <w:top w:val="single" w:sz="6" w:space="0" w:color="auto"/>
              <w:left w:val="single" w:sz="6" w:space="0" w:color="auto"/>
            </w:tcBorders>
            <w:shd w:val="clear" w:color="auto" w:fill="auto"/>
          </w:tcPr>
          <w:p w14:paraId="644847FF" w14:textId="77777777" w:rsidR="0074621D" w:rsidRPr="0074621D" w:rsidRDefault="0074621D" w:rsidP="00E474A2">
            <w:pPr>
              <w:rPr>
                <w:rFonts w:ascii="Arial" w:hAnsi="Arial" w:cs="Arial"/>
                <w:sz w:val="20"/>
                <w:szCs w:val="20"/>
              </w:rPr>
            </w:pPr>
            <w:r w:rsidRPr="0074621D">
              <w:rPr>
                <w:rFonts w:ascii="Arial" w:hAnsi="Arial" w:cs="Arial"/>
                <w:sz w:val="20"/>
                <w:szCs w:val="20"/>
              </w:rPr>
              <w:t xml:space="preserve">Postbaccalaureate Training Program - Recommendation Letters </w:t>
            </w:r>
          </w:p>
        </w:tc>
        <w:tc>
          <w:tcPr>
            <w:tcW w:w="1440" w:type="dxa"/>
            <w:tcBorders>
              <w:top w:val="single" w:sz="6" w:space="0" w:color="auto"/>
              <w:left w:val="single" w:sz="6" w:space="0" w:color="auto"/>
            </w:tcBorders>
            <w:shd w:val="clear" w:color="auto" w:fill="auto"/>
          </w:tcPr>
          <w:p w14:paraId="43FEF10E"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6,750</w:t>
            </w:r>
          </w:p>
        </w:tc>
        <w:tc>
          <w:tcPr>
            <w:tcW w:w="1350" w:type="dxa"/>
            <w:tcBorders>
              <w:top w:val="single" w:sz="6" w:space="0" w:color="auto"/>
              <w:left w:val="single" w:sz="6" w:space="0" w:color="auto"/>
            </w:tcBorders>
            <w:shd w:val="clear" w:color="auto" w:fill="auto"/>
          </w:tcPr>
          <w:p w14:paraId="267283C0"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tcBorders>
            <w:shd w:val="clear" w:color="auto" w:fill="auto"/>
          </w:tcPr>
          <w:p w14:paraId="1235122D"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10 / 60</w:t>
            </w:r>
          </w:p>
        </w:tc>
        <w:tc>
          <w:tcPr>
            <w:tcW w:w="908" w:type="dxa"/>
            <w:tcBorders>
              <w:top w:val="single" w:sz="6" w:space="0" w:color="auto"/>
              <w:left w:val="single" w:sz="6" w:space="0" w:color="auto"/>
              <w:right w:val="single" w:sz="6" w:space="0" w:color="auto"/>
            </w:tcBorders>
            <w:shd w:val="clear" w:color="auto" w:fill="auto"/>
          </w:tcPr>
          <w:p w14:paraId="19070F62"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1,125</w:t>
            </w:r>
          </w:p>
        </w:tc>
      </w:tr>
      <w:tr w:rsidR="0074621D" w:rsidRPr="0074621D" w14:paraId="7FFA755A" w14:textId="77777777" w:rsidTr="0074621D">
        <w:trPr>
          <w:cantSplit/>
          <w:trHeight w:val="372"/>
          <w:jc w:val="center"/>
        </w:trPr>
        <w:tc>
          <w:tcPr>
            <w:tcW w:w="712" w:type="dxa"/>
            <w:tcBorders>
              <w:top w:val="single" w:sz="6" w:space="0" w:color="auto"/>
              <w:left w:val="single" w:sz="6" w:space="0" w:color="auto"/>
            </w:tcBorders>
          </w:tcPr>
          <w:p w14:paraId="13720202" w14:textId="77777777" w:rsidR="0074621D" w:rsidRPr="0074621D" w:rsidRDefault="0074621D" w:rsidP="00E474A2">
            <w:pPr>
              <w:rPr>
                <w:rFonts w:ascii="Arial" w:hAnsi="Arial" w:cs="Arial"/>
                <w:sz w:val="20"/>
                <w:szCs w:val="20"/>
              </w:rPr>
            </w:pPr>
            <w:r w:rsidRPr="0074621D">
              <w:rPr>
                <w:rFonts w:ascii="Arial" w:hAnsi="Arial" w:cs="Arial"/>
                <w:sz w:val="20"/>
                <w:szCs w:val="20"/>
              </w:rPr>
              <w:t>26</w:t>
            </w:r>
          </w:p>
        </w:tc>
        <w:tc>
          <w:tcPr>
            <w:tcW w:w="3780" w:type="dxa"/>
            <w:tcBorders>
              <w:top w:val="single" w:sz="6" w:space="0" w:color="auto"/>
              <w:left w:val="single" w:sz="6" w:space="0" w:color="auto"/>
            </w:tcBorders>
            <w:shd w:val="clear" w:color="auto" w:fill="auto"/>
          </w:tcPr>
          <w:p w14:paraId="17C3C3A5" w14:textId="77777777" w:rsidR="0074621D" w:rsidRPr="0074621D" w:rsidRDefault="0074621D" w:rsidP="00E474A2">
            <w:pPr>
              <w:rPr>
                <w:rFonts w:ascii="Arial" w:hAnsi="Arial" w:cs="Arial"/>
                <w:sz w:val="20"/>
                <w:szCs w:val="20"/>
              </w:rPr>
            </w:pPr>
            <w:r w:rsidRPr="0074621D">
              <w:rPr>
                <w:rFonts w:ascii="Arial" w:hAnsi="Arial" w:cs="Arial"/>
                <w:sz w:val="20"/>
                <w:szCs w:val="20"/>
              </w:rPr>
              <w:t>NIH Academy - Fellow &amp; Certificate Programs Application</w:t>
            </w:r>
          </w:p>
        </w:tc>
        <w:tc>
          <w:tcPr>
            <w:tcW w:w="1440" w:type="dxa"/>
            <w:tcBorders>
              <w:top w:val="single" w:sz="6" w:space="0" w:color="auto"/>
              <w:left w:val="single" w:sz="6" w:space="0" w:color="auto"/>
            </w:tcBorders>
            <w:shd w:val="clear" w:color="auto" w:fill="auto"/>
          </w:tcPr>
          <w:p w14:paraId="4C355E44"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300</w:t>
            </w:r>
          </w:p>
        </w:tc>
        <w:tc>
          <w:tcPr>
            <w:tcW w:w="1350" w:type="dxa"/>
            <w:tcBorders>
              <w:top w:val="single" w:sz="6" w:space="0" w:color="auto"/>
              <w:left w:val="single" w:sz="6" w:space="0" w:color="auto"/>
            </w:tcBorders>
            <w:shd w:val="clear" w:color="auto" w:fill="auto"/>
          </w:tcPr>
          <w:p w14:paraId="366E41ED"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tcBorders>
            <w:shd w:val="clear" w:color="auto" w:fill="auto"/>
          </w:tcPr>
          <w:p w14:paraId="3EE3F82A"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15 / 60</w:t>
            </w:r>
          </w:p>
        </w:tc>
        <w:tc>
          <w:tcPr>
            <w:tcW w:w="908" w:type="dxa"/>
            <w:tcBorders>
              <w:top w:val="single" w:sz="6" w:space="0" w:color="auto"/>
              <w:left w:val="single" w:sz="6" w:space="0" w:color="auto"/>
              <w:right w:val="single" w:sz="6" w:space="0" w:color="auto"/>
            </w:tcBorders>
            <w:shd w:val="clear" w:color="auto" w:fill="auto"/>
          </w:tcPr>
          <w:p w14:paraId="4AB43FA5"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75</w:t>
            </w:r>
          </w:p>
        </w:tc>
      </w:tr>
      <w:tr w:rsidR="0074621D" w:rsidRPr="0074621D" w14:paraId="46601141" w14:textId="77777777" w:rsidTr="0074621D">
        <w:trPr>
          <w:cantSplit/>
          <w:trHeight w:val="372"/>
          <w:jc w:val="center"/>
        </w:trPr>
        <w:tc>
          <w:tcPr>
            <w:tcW w:w="712" w:type="dxa"/>
            <w:tcBorders>
              <w:top w:val="single" w:sz="6" w:space="0" w:color="auto"/>
              <w:left w:val="single" w:sz="6" w:space="0" w:color="auto"/>
            </w:tcBorders>
          </w:tcPr>
          <w:p w14:paraId="46750AC9" w14:textId="77777777" w:rsidR="0074621D" w:rsidRPr="0074621D" w:rsidRDefault="0074621D" w:rsidP="00E474A2">
            <w:pPr>
              <w:rPr>
                <w:rFonts w:ascii="Arial" w:hAnsi="Arial" w:cs="Arial"/>
                <w:sz w:val="20"/>
                <w:szCs w:val="20"/>
              </w:rPr>
            </w:pPr>
            <w:r w:rsidRPr="0074621D">
              <w:rPr>
                <w:rFonts w:ascii="Arial" w:hAnsi="Arial" w:cs="Arial"/>
                <w:sz w:val="20"/>
                <w:szCs w:val="20"/>
              </w:rPr>
              <w:t>27</w:t>
            </w:r>
          </w:p>
        </w:tc>
        <w:tc>
          <w:tcPr>
            <w:tcW w:w="3780" w:type="dxa"/>
            <w:tcBorders>
              <w:top w:val="single" w:sz="6" w:space="0" w:color="auto"/>
              <w:left w:val="single" w:sz="6" w:space="0" w:color="auto"/>
            </w:tcBorders>
            <w:shd w:val="clear" w:color="auto" w:fill="auto"/>
          </w:tcPr>
          <w:p w14:paraId="132B9C0F" w14:textId="77777777" w:rsidR="0074621D" w:rsidRPr="0074621D" w:rsidRDefault="0074621D" w:rsidP="00E474A2">
            <w:pPr>
              <w:rPr>
                <w:rFonts w:ascii="Arial" w:hAnsi="Arial" w:cs="Arial"/>
                <w:sz w:val="20"/>
                <w:szCs w:val="20"/>
              </w:rPr>
            </w:pPr>
            <w:r w:rsidRPr="0074621D">
              <w:rPr>
                <w:rFonts w:ascii="Arial" w:hAnsi="Arial" w:cs="Arial"/>
                <w:sz w:val="20"/>
                <w:szCs w:val="20"/>
              </w:rPr>
              <w:t>NIH Academy - Enrichment Program Application</w:t>
            </w:r>
          </w:p>
        </w:tc>
        <w:tc>
          <w:tcPr>
            <w:tcW w:w="1440" w:type="dxa"/>
            <w:tcBorders>
              <w:top w:val="single" w:sz="6" w:space="0" w:color="auto"/>
              <w:left w:val="single" w:sz="6" w:space="0" w:color="auto"/>
            </w:tcBorders>
            <w:shd w:val="clear" w:color="auto" w:fill="auto"/>
          </w:tcPr>
          <w:p w14:paraId="0B0EB987"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175</w:t>
            </w:r>
          </w:p>
        </w:tc>
        <w:tc>
          <w:tcPr>
            <w:tcW w:w="1350" w:type="dxa"/>
            <w:tcBorders>
              <w:top w:val="single" w:sz="6" w:space="0" w:color="auto"/>
              <w:left w:val="single" w:sz="6" w:space="0" w:color="auto"/>
            </w:tcBorders>
            <w:shd w:val="clear" w:color="auto" w:fill="auto"/>
          </w:tcPr>
          <w:p w14:paraId="4EF02DDC"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tcBorders>
            <w:shd w:val="clear" w:color="auto" w:fill="auto"/>
          </w:tcPr>
          <w:p w14:paraId="6F1C2524"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15 / 60</w:t>
            </w:r>
          </w:p>
        </w:tc>
        <w:tc>
          <w:tcPr>
            <w:tcW w:w="908" w:type="dxa"/>
            <w:tcBorders>
              <w:top w:val="single" w:sz="6" w:space="0" w:color="auto"/>
              <w:left w:val="single" w:sz="6" w:space="0" w:color="auto"/>
              <w:right w:val="single" w:sz="6" w:space="0" w:color="auto"/>
            </w:tcBorders>
            <w:shd w:val="clear" w:color="auto" w:fill="auto"/>
          </w:tcPr>
          <w:p w14:paraId="25C9B637"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44</w:t>
            </w:r>
          </w:p>
        </w:tc>
      </w:tr>
      <w:tr w:rsidR="0074621D" w:rsidRPr="0074621D" w14:paraId="4C327A79" w14:textId="77777777" w:rsidTr="0074621D">
        <w:trPr>
          <w:cantSplit/>
          <w:trHeight w:val="372"/>
          <w:jc w:val="center"/>
        </w:trPr>
        <w:tc>
          <w:tcPr>
            <w:tcW w:w="712" w:type="dxa"/>
            <w:tcBorders>
              <w:top w:val="single" w:sz="6" w:space="0" w:color="auto"/>
              <w:left w:val="single" w:sz="6" w:space="0" w:color="auto"/>
              <w:bottom w:val="single" w:sz="6" w:space="0" w:color="auto"/>
            </w:tcBorders>
          </w:tcPr>
          <w:p w14:paraId="6E82CA12" w14:textId="77777777" w:rsidR="0074621D" w:rsidRPr="0074621D" w:rsidRDefault="0074621D" w:rsidP="00E474A2">
            <w:pPr>
              <w:rPr>
                <w:rFonts w:ascii="Arial" w:hAnsi="Arial" w:cs="Arial"/>
                <w:sz w:val="20"/>
                <w:szCs w:val="20"/>
              </w:rPr>
            </w:pPr>
            <w:r w:rsidRPr="0074621D">
              <w:rPr>
                <w:rFonts w:ascii="Arial" w:hAnsi="Arial" w:cs="Arial"/>
                <w:sz w:val="20"/>
                <w:szCs w:val="20"/>
              </w:rPr>
              <w:t>28</w:t>
            </w:r>
          </w:p>
        </w:tc>
        <w:tc>
          <w:tcPr>
            <w:tcW w:w="3780" w:type="dxa"/>
            <w:tcBorders>
              <w:top w:val="single" w:sz="6" w:space="0" w:color="auto"/>
              <w:left w:val="single" w:sz="6" w:space="0" w:color="auto"/>
              <w:bottom w:val="single" w:sz="6" w:space="0" w:color="auto"/>
            </w:tcBorders>
            <w:shd w:val="clear" w:color="auto" w:fill="auto"/>
          </w:tcPr>
          <w:p w14:paraId="2A8EFE1D" w14:textId="77777777" w:rsidR="0074621D" w:rsidRPr="0074621D" w:rsidRDefault="0074621D" w:rsidP="00E474A2">
            <w:pPr>
              <w:rPr>
                <w:rFonts w:ascii="Arial" w:hAnsi="Arial" w:cs="Arial"/>
                <w:sz w:val="20"/>
                <w:szCs w:val="20"/>
              </w:rPr>
            </w:pPr>
            <w:r w:rsidRPr="0074621D">
              <w:rPr>
                <w:rFonts w:ascii="Arial" w:hAnsi="Arial" w:cs="Arial"/>
                <w:sz w:val="20"/>
                <w:szCs w:val="20"/>
              </w:rPr>
              <w:t xml:space="preserve">Graduate Partnerships Program - Application </w:t>
            </w:r>
          </w:p>
        </w:tc>
        <w:tc>
          <w:tcPr>
            <w:tcW w:w="1440" w:type="dxa"/>
            <w:tcBorders>
              <w:top w:val="single" w:sz="6" w:space="0" w:color="auto"/>
              <w:left w:val="single" w:sz="6" w:space="0" w:color="auto"/>
              <w:bottom w:val="single" w:sz="6" w:space="0" w:color="auto"/>
            </w:tcBorders>
            <w:shd w:val="clear" w:color="auto" w:fill="auto"/>
          </w:tcPr>
          <w:p w14:paraId="4AB775D4"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325</w:t>
            </w:r>
          </w:p>
        </w:tc>
        <w:tc>
          <w:tcPr>
            <w:tcW w:w="1350" w:type="dxa"/>
            <w:tcBorders>
              <w:top w:val="single" w:sz="6" w:space="0" w:color="auto"/>
              <w:left w:val="single" w:sz="6" w:space="0" w:color="auto"/>
              <w:bottom w:val="single" w:sz="6" w:space="0" w:color="auto"/>
            </w:tcBorders>
            <w:shd w:val="clear" w:color="auto" w:fill="auto"/>
          </w:tcPr>
          <w:p w14:paraId="7B3010F1"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bottom w:val="single" w:sz="6" w:space="0" w:color="auto"/>
            </w:tcBorders>
            <w:shd w:val="clear" w:color="auto" w:fill="auto"/>
          </w:tcPr>
          <w:p w14:paraId="7E06DFF6"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60 / 60</w:t>
            </w:r>
          </w:p>
        </w:tc>
        <w:tc>
          <w:tcPr>
            <w:tcW w:w="908" w:type="dxa"/>
            <w:tcBorders>
              <w:top w:val="single" w:sz="6" w:space="0" w:color="auto"/>
              <w:left w:val="single" w:sz="6" w:space="0" w:color="auto"/>
              <w:bottom w:val="single" w:sz="6" w:space="0" w:color="auto"/>
              <w:right w:val="single" w:sz="6" w:space="0" w:color="auto"/>
            </w:tcBorders>
            <w:shd w:val="clear" w:color="auto" w:fill="auto"/>
          </w:tcPr>
          <w:p w14:paraId="68CAEEA7"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325</w:t>
            </w:r>
          </w:p>
        </w:tc>
      </w:tr>
      <w:tr w:rsidR="0074621D" w:rsidRPr="0074621D" w14:paraId="73279F3B" w14:textId="77777777" w:rsidTr="0074621D">
        <w:trPr>
          <w:cantSplit/>
          <w:trHeight w:val="372"/>
          <w:jc w:val="center"/>
        </w:trPr>
        <w:tc>
          <w:tcPr>
            <w:tcW w:w="712" w:type="dxa"/>
            <w:tcBorders>
              <w:top w:val="single" w:sz="6" w:space="0" w:color="auto"/>
              <w:left w:val="single" w:sz="6" w:space="0" w:color="auto"/>
              <w:bottom w:val="single" w:sz="6" w:space="0" w:color="auto"/>
            </w:tcBorders>
          </w:tcPr>
          <w:p w14:paraId="47914CD2" w14:textId="77777777" w:rsidR="0074621D" w:rsidRPr="0074621D" w:rsidRDefault="0074621D" w:rsidP="00E474A2">
            <w:pPr>
              <w:rPr>
                <w:rFonts w:ascii="Arial" w:hAnsi="Arial" w:cs="Arial"/>
                <w:sz w:val="20"/>
                <w:szCs w:val="20"/>
              </w:rPr>
            </w:pPr>
            <w:r w:rsidRPr="0074621D">
              <w:rPr>
                <w:rFonts w:ascii="Arial" w:hAnsi="Arial" w:cs="Arial"/>
                <w:sz w:val="20"/>
                <w:szCs w:val="20"/>
              </w:rPr>
              <w:t>29</w:t>
            </w:r>
          </w:p>
        </w:tc>
        <w:tc>
          <w:tcPr>
            <w:tcW w:w="3780" w:type="dxa"/>
            <w:tcBorders>
              <w:top w:val="single" w:sz="6" w:space="0" w:color="auto"/>
              <w:left w:val="single" w:sz="6" w:space="0" w:color="auto"/>
              <w:bottom w:val="single" w:sz="6" w:space="0" w:color="auto"/>
            </w:tcBorders>
            <w:shd w:val="clear" w:color="auto" w:fill="auto"/>
          </w:tcPr>
          <w:p w14:paraId="2C3CFE77" w14:textId="77777777" w:rsidR="0074621D" w:rsidRPr="0074621D" w:rsidRDefault="0074621D" w:rsidP="00E474A2">
            <w:pPr>
              <w:rPr>
                <w:rFonts w:ascii="Arial" w:hAnsi="Arial" w:cs="Arial"/>
                <w:sz w:val="20"/>
                <w:szCs w:val="20"/>
              </w:rPr>
            </w:pPr>
            <w:r w:rsidRPr="0074621D">
              <w:rPr>
                <w:rFonts w:ascii="Arial" w:hAnsi="Arial" w:cs="Arial"/>
                <w:sz w:val="20"/>
                <w:szCs w:val="20"/>
              </w:rPr>
              <w:t xml:space="preserve">Graduate Partnerships Program - Recommendation Letters for Application </w:t>
            </w:r>
          </w:p>
        </w:tc>
        <w:tc>
          <w:tcPr>
            <w:tcW w:w="1440" w:type="dxa"/>
            <w:tcBorders>
              <w:top w:val="single" w:sz="6" w:space="0" w:color="auto"/>
              <w:left w:val="single" w:sz="6" w:space="0" w:color="auto"/>
              <w:bottom w:val="single" w:sz="6" w:space="0" w:color="auto"/>
            </w:tcBorders>
            <w:shd w:val="clear" w:color="auto" w:fill="auto"/>
          </w:tcPr>
          <w:p w14:paraId="3AFADD78"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975</w:t>
            </w:r>
          </w:p>
        </w:tc>
        <w:tc>
          <w:tcPr>
            <w:tcW w:w="1350" w:type="dxa"/>
            <w:tcBorders>
              <w:top w:val="single" w:sz="6" w:space="0" w:color="auto"/>
              <w:left w:val="single" w:sz="6" w:space="0" w:color="auto"/>
              <w:bottom w:val="single" w:sz="6" w:space="0" w:color="auto"/>
            </w:tcBorders>
            <w:shd w:val="clear" w:color="auto" w:fill="auto"/>
          </w:tcPr>
          <w:p w14:paraId="450F0DF3"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bottom w:val="single" w:sz="6" w:space="0" w:color="auto"/>
            </w:tcBorders>
            <w:shd w:val="clear" w:color="auto" w:fill="auto"/>
          </w:tcPr>
          <w:p w14:paraId="6D96F672"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10 / 60</w:t>
            </w:r>
          </w:p>
        </w:tc>
        <w:tc>
          <w:tcPr>
            <w:tcW w:w="908" w:type="dxa"/>
            <w:tcBorders>
              <w:top w:val="single" w:sz="6" w:space="0" w:color="auto"/>
              <w:left w:val="single" w:sz="6" w:space="0" w:color="auto"/>
              <w:bottom w:val="single" w:sz="6" w:space="0" w:color="auto"/>
              <w:right w:val="single" w:sz="6" w:space="0" w:color="auto"/>
            </w:tcBorders>
            <w:shd w:val="clear" w:color="auto" w:fill="auto"/>
          </w:tcPr>
          <w:p w14:paraId="53796514"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163</w:t>
            </w:r>
          </w:p>
        </w:tc>
      </w:tr>
      <w:tr w:rsidR="0074621D" w:rsidRPr="0074621D" w14:paraId="1629F36B" w14:textId="77777777" w:rsidTr="0074621D">
        <w:trPr>
          <w:cantSplit/>
          <w:trHeight w:val="372"/>
          <w:jc w:val="center"/>
        </w:trPr>
        <w:tc>
          <w:tcPr>
            <w:tcW w:w="712" w:type="dxa"/>
            <w:tcBorders>
              <w:top w:val="single" w:sz="6" w:space="0" w:color="auto"/>
              <w:left w:val="single" w:sz="6" w:space="0" w:color="auto"/>
              <w:bottom w:val="single" w:sz="6" w:space="0" w:color="auto"/>
            </w:tcBorders>
          </w:tcPr>
          <w:p w14:paraId="52149B02" w14:textId="77777777" w:rsidR="0074621D" w:rsidRPr="0074621D" w:rsidRDefault="0074621D" w:rsidP="00E474A2">
            <w:pPr>
              <w:rPr>
                <w:rFonts w:ascii="Arial" w:hAnsi="Arial" w:cs="Arial"/>
                <w:sz w:val="20"/>
                <w:szCs w:val="20"/>
              </w:rPr>
            </w:pPr>
            <w:r w:rsidRPr="0074621D">
              <w:rPr>
                <w:rFonts w:ascii="Arial" w:hAnsi="Arial" w:cs="Arial"/>
                <w:sz w:val="20"/>
                <w:szCs w:val="20"/>
              </w:rPr>
              <w:t>30</w:t>
            </w:r>
          </w:p>
        </w:tc>
        <w:tc>
          <w:tcPr>
            <w:tcW w:w="3780" w:type="dxa"/>
            <w:tcBorders>
              <w:top w:val="single" w:sz="6" w:space="0" w:color="auto"/>
              <w:left w:val="single" w:sz="6" w:space="0" w:color="auto"/>
              <w:bottom w:val="single" w:sz="6" w:space="0" w:color="auto"/>
            </w:tcBorders>
            <w:shd w:val="clear" w:color="auto" w:fill="auto"/>
          </w:tcPr>
          <w:p w14:paraId="7B8B903D" w14:textId="77777777" w:rsidR="0074621D" w:rsidRPr="0074621D" w:rsidRDefault="0074621D" w:rsidP="00E474A2">
            <w:pPr>
              <w:rPr>
                <w:rFonts w:ascii="Arial" w:hAnsi="Arial" w:cs="Arial"/>
                <w:sz w:val="20"/>
                <w:szCs w:val="20"/>
              </w:rPr>
            </w:pPr>
            <w:r w:rsidRPr="0074621D">
              <w:rPr>
                <w:rFonts w:ascii="Arial" w:hAnsi="Arial" w:cs="Arial"/>
                <w:sz w:val="20"/>
                <w:szCs w:val="20"/>
              </w:rPr>
              <w:t xml:space="preserve">Graduate Partnerships Program - Interview Experience Survey </w:t>
            </w:r>
          </w:p>
        </w:tc>
        <w:tc>
          <w:tcPr>
            <w:tcW w:w="1440" w:type="dxa"/>
            <w:tcBorders>
              <w:top w:val="single" w:sz="6" w:space="0" w:color="auto"/>
              <w:left w:val="single" w:sz="6" w:space="0" w:color="auto"/>
              <w:bottom w:val="single" w:sz="6" w:space="0" w:color="auto"/>
            </w:tcBorders>
            <w:shd w:val="clear" w:color="auto" w:fill="auto"/>
          </w:tcPr>
          <w:p w14:paraId="34295F4F"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30</w:t>
            </w:r>
          </w:p>
        </w:tc>
        <w:tc>
          <w:tcPr>
            <w:tcW w:w="1350" w:type="dxa"/>
            <w:tcBorders>
              <w:top w:val="single" w:sz="6" w:space="0" w:color="auto"/>
              <w:left w:val="single" w:sz="6" w:space="0" w:color="auto"/>
              <w:bottom w:val="single" w:sz="6" w:space="0" w:color="auto"/>
            </w:tcBorders>
            <w:shd w:val="clear" w:color="auto" w:fill="auto"/>
          </w:tcPr>
          <w:p w14:paraId="323A29F3"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bottom w:val="single" w:sz="6" w:space="0" w:color="auto"/>
            </w:tcBorders>
            <w:shd w:val="clear" w:color="auto" w:fill="auto"/>
          </w:tcPr>
          <w:p w14:paraId="7C68175B"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10 / 60</w:t>
            </w:r>
          </w:p>
        </w:tc>
        <w:tc>
          <w:tcPr>
            <w:tcW w:w="908" w:type="dxa"/>
            <w:tcBorders>
              <w:top w:val="single" w:sz="6" w:space="0" w:color="auto"/>
              <w:left w:val="single" w:sz="6" w:space="0" w:color="auto"/>
              <w:bottom w:val="single" w:sz="6" w:space="0" w:color="auto"/>
              <w:right w:val="single" w:sz="6" w:space="0" w:color="auto"/>
            </w:tcBorders>
            <w:shd w:val="clear" w:color="auto" w:fill="auto"/>
          </w:tcPr>
          <w:p w14:paraId="4054F439"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5</w:t>
            </w:r>
          </w:p>
        </w:tc>
      </w:tr>
      <w:tr w:rsidR="0074621D" w:rsidRPr="0074621D" w14:paraId="26C19894" w14:textId="77777777" w:rsidTr="0074621D">
        <w:trPr>
          <w:cantSplit/>
          <w:trHeight w:val="372"/>
          <w:jc w:val="center"/>
        </w:trPr>
        <w:tc>
          <w:tcPr>
            <w:tcW w:w="712" w:type="dxa"/>
            <w:tcBorders>
              <w:top w:val="single" w:sz="6" w:space="0" w:color="auto"/>
              <w:left w:val="single" w:sz="6" w:space="0" w:color="auto"/>
              <w:bottom w:val="single" w:sz="6" w:space="0" w:color="auto"/>
            </w:tcBorders>
          </w:tcPr>
          <w:p w14:paraId="626C1900" w14:textId="77777777" w:rsidR="0074621D" w:rsidRPr="0074621D" w:rsidRDefault="0074621D" w:rsidP="00E474A2">
            <w:pPr>
              <w:rPr>
                <w:rFonts w:ascii="Arial" w:hAnsi="Arial" w:cs="Arial"/>
                <w:sz w:val="20"/>
                <w:szCs w:val="20"/>
              </w:rPr>
            </w:pPr>
            <w:r w:rsidRPr="0074621D">
              <w:rPr>
                <w:rFonts w:ascii="Arial" w:hAnsi="Arial" w:cs="Arial"/>
                <w:sz w:val="20"/>
                <w:szCs w:val="20"/>
              </w:rPr>
              <w:t>31</w:t>
            </w:r>
          </w:p>
        </w:tc>
        <w:tc>
          <w:tcPr>
            <w:tcW w:w="3780" w:type="dxa"/>
            <w:tcBorders>
              <w:top w:val="single" w:sz="6" w:space="0" w:color="auto"/>
              <w:left w:val="single" w:sz="6" w:space="0" w:color="auto"/>
              <w:bottom w:val="single" w:sz="6" w:space="0" w:color="auto"/>
            </w:tcBorders>
            <w:shd w:val="clear" w:color="auto" w:fill="auto"/>
          </w:tcPr>
          <w:p w14:paraId="6807F9A0" w14:textId="77777777" w:rsidR="0074621D" w:rsidRPr="0074621D" w:rsidRDefault="0074621D" w:rsidP="00E474A2">
            <w:pPr>
              <w:rPr>
                <w:rFonts w:ascii="Arial" w:hAnsi="Arial" w:cs="Arial"/>
                <w:sz w:val="20"/>
                <w:szCs w:val="20"/>
              </w:rPr>
            </w:pPr>
            <w:r w:rsidRPr="0074621D">
              <w:rPr>
                <w:rFonts w:ascii="Arial" w:hAnsi="Arial" w:cs="Arial"/>
                <w:sz w:val="20"/>
                <w:szCs w:val="20"/>
              </w:rPr>
              <w:t xml:space="preserve">Graduate Partnerships Program - Registration </w:t>
            </w:r>
          </w:p>
        </w:tc>
        <w:tc>
          <w:tcPr>
            <w:tcW w:w="1440" w:type="dxa"/>
            <w:tcBorders>
              <w:top w:val="single" w:sz="6" w:space="0" w:color="auto"/>
              <w:left w:val="single" w:sz="6" w:space="0" w:color="auto"/>
              <w:bottom w:val="single" w:sz="6" w:space="0" w:color="auto"/>
            </w:tcBorders>
            <w:shd w:val="clear" w:color="auto" w:fill="auto"/>
          </w:tcPr>
          <w:p w14:paraId="15006D28"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175</w:t>
            </w:r>
          </w:p>
        </w:tc>
        <w:tc>
          <w:tcPr>
            <w:tcW w:w="1350" w:type="dxa"/>
            <w:tcBorders>
              <w:top w:val="single" w:sz="6" w:space="0" w:color="auto"/>
              <w:left w:val="single" w:sz="6" w:space="0" w:color="auto"/>
              <w:bottom w:val="single" w:sz="6" w:space="0" w:color="auto"/>
            </w:tcBorders>
            <w:shd w:val="clear" w:color="auto" w:fill="auto"/>
          </w:tcPr>
          <w:p w14:paraId="4C685EF0"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bottom w:val="single" w:sz="6" w:space="0" w:color="auto"/>
            </w:tcBorders>
            <w:shd w:val="clear" w:color="auto" w:fill="auto"/>
          </w:tcPr>
          <w:p w14:paraId="5B0EFAFF"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15 / 60</w:t>
            </w:r>
          </w:p>
        </w:tc>
        <w:tc>
          <w:tcPr>
            <w:tcW w:w="908" w:type="dxa"/>
            <w:tcBorders>
              <w:top w:val="single" w:sz="6" w:space="0" w:color="auto"/>
              <w:left w:val="single" w:sz="6" w:space="0" w:color="auto"/>
              <w:bottom w:val="single" w:sz="6" w:space="0" w:color="auto"/>
              <w:right w:val="single" w:sz="6" w:space="0" w:color="auto"/>
            </w:tcBorders>
            <w:shd w:val="clear" w:color="auto" w:fill="auto"/>
          </w:tcPr>
          <w:p w14:paraId="68BFF25C"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44</w:t>
            </w:r>
          </w:p>
        </w:tc>
      </w:tr>
      <w:tr w:rsidR="0074621D" w:rsidRPr="0074621D" w14:paraId="6527704A" w14:textId="77777777" w:rsidTr="0074621D">
        <w:trPr>
          <w:cantSplit/>
          <w:trHeight w:val="372"/>
          <w:jc w:val="center"/>
        </w:trPr>
        <w:tc>
          <w:tcPr>
            <w:tcW w:w="712" w:type="dxa"/>
            <w:tcBorders>
              <w:top w:val="single" w:sz="6" w:space="0" w:color="auto"/>
              <w:left w:val="single" w:sz="6" w:space="0" w:color="auto"/>
              <w:bottom w:val="single" w:sz="6" w:space="0" w:color="auto"/>
            </w:tcBorders>
          </w:tcPr>
          <w:p w14:paraId="6C07217B" w14:textId="77777777" w:rsidR="0074621D" w:rsidRPr="0074621D" w:rsidRDefault="0074621D" w:rsidP="00E474A2">
            <w:pPr>
              <w:rPr>
                <w:rFonts w:ascii="Arial" w:hAnsi="Arial" w:cs="Arial"/>
                <w:sz w:val="20"/>
                <w:szCs w:val="20"/>
              </w:rPr>
            </w:pPr>
            <w:r w:rsidRPr="0074621D">
              <w:rPr>
                <w:rFonts w:ascii="Arial" w:hAnsi="Arial" w:cs="Arial"/>
                <w:sz w:val="20"/>
                <w:szCs w:val="20"/>
              </w:rPr>
              <w:t>32</w:t>
            </w:r>
          </w:p>
        </w:tc>
        <w:tc>
          <w:tcPr>
            <w:tcW w:w="3780" w:type="dxa"/>
            <w:tcBorders>
              <w:top w:val="single" w:sz="6" w:space="0" w:color="auto"/>
              <w:left w:val="single" w:sz="6" w:space="0" w:color="auto"/>
              <w:bottom w:val="single" w:sz="6" w:space="0" w:color="auto"/>
            </w:tcBorders>
            <w:shd w:val="clear" w:color="auto" w:fill="auto"/>
          </w:tcPr>
          <w:p w14:paraId="689C62F8" w14:textId="77777777" w:rsidR="0074621D" w:rsidRPr="0074621D" w:rsidRDefault="0074621D" w:rsidP="00E474A2">
            <w:pPr>
              <w:rPr>
                <w:rFonts w:ascii="Arial" w:hAnsi="Arial" w:cs="Arial"/>
                <w:sz w:val="20"/>
                <w:szCs w:val="20"/>
              </w:rPr>
            </w:pPr>
            <w:r w:rsidRPr="0074621D">
              <w:rPr>
                <w:rFonts w:ascii="Arial" w:hAnsi="Arial" w:cs="Arial"/>
                <w:sz w:val="20"/>
                <w:szCs w:val="20"/>
              </w:rPr>
              <w:t>Graduate Partnerships Program - Awards Certificate</w:t>
            </w:r>
          </w:p>
        </w:tc>
        <w:tc>
          <w:tcPr>
            <w:tcW w:w="1440" w:type="dxa"/>
            <w:tcBorders>
              <w:top w:val="single" w:sz="6" w:space="0" w:color="auto"/>
              <w:left w:val="single" w:sz="6" w:space="0" w:color="auto"/>
              <w:bottom w:val="single" w:sz="6" w:space="0" w:color="auto"/>
            </w:tcBorders>
            <w:shd w:val="clear" w:color="auto" w:fill="auto"/>
          </w:tcPr>
          <w:p w14:paraId="528DA487"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75</w:t>
            </w:r>
          </w:p>
        </w:tc>
        <w:tc>
          <w:tcPr>
            <w:tcW w:w="1350" w:type="dxa"/>
            <w:tcBorders>
              <w:top w:val="single" w:sz="6" w:space="0" w:color="auto"/>
              <w:left w:val="single" w:sz="6" w:space="0" w:color="auto"/>
              <w:bottom w:val="single" w:sz="6" w:space="0" w:color="auto"/>
            </w:tcBorders>
            <w:shd w:val="clear" w:color="auto" w:fill="auto"/>
          </w:tcPr>
          <w:p w14:paraId="1EEDA01E"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bottom w:val="single" w:sz="6" w:space="0" w:color="auto"/>
            </w:tcBorders>
            <w:shd w:val="clear" w:color="auto" w:fill="auto"/>
          </w:tcPr>
          <w:p w14:paraId="1D2466E8"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30 / 60</w:t>
            </w:r>
          </w:p>
        </w:tc>
        <w:tc>
          <w:tcPr>
            <w:tcW w:w="908" w:type="dxa"/>
            <w:tcBorders>
              <w:top w:val="single" w:sz="6" w:space="0" w:color="auto"/>
              <w:left w:val="single" w:sz="6" w:space="0" w:color="auto"/>
              <w:bottom w:val="single" w:sz="6" w:space="0" w:color="auto"/>
              <w:right w:val="single" w:sz="6" w:space="0" w:color="auto"/>
            </w:tcBorders>
            <w:shd w:val="clear" w:color="auto" w:fill="auto"/>
          </w:tcPr>
          <w:p w14:paraId="188C9B1D"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38</w:t>
            </w:r>
          </w:p>
        </w:tc>
      </w:tr>
      <w:tr w:rsidR="0074621D" w:rsidRPr="0074621D" w14:paraId="0D2467D1" w14:textId="77777777" w:rsidTr="0074621D">
        <w:trPr>
          <w:cantSplit/>
          <w:trHeight w:val="372"/>
          <w:jc w:val="center"/>
        </w:trPr>
        <w:tc>
          <w:tcPr>
            <w:tcW w:w="712" w:type="dxa"/>
            <w:tcBorders>
              <w:top w:val="single" w:sz="6" w:space="0" w:color="auto"/>
              <w:left w:val="single" w:sz="6" w:space="0" w:color="auto"/>
              <w:bottom w:val="single" w:sz="6" w:space="0" w:color="auto"/>
            </w:tcBorders>
          </w:tcPr>
          <w:p w14:paraId="350BAF09" w14:textId="77777777" w:rsidR="0074621D" w:rsidRPr="0074621D" w:rsidRDefault="0074621D" w:rsidP="00E474A2">
            <w:pPr>
              <w:rPr>
                <w:rFonts w:ascii="Arial" w:hAnsi="Arial" w:cs="Arial"/>
                <w:sz w:val="20"/>
                <w:szCs w:val="20"/>
              </w:rPr>
            </w:pPr>
            <w:r w:rsidRPr="0074621D">
              <w:rPr>
                <w:rFonts w:ascii="Arial" w:hAnsi="Arial" w:cs="Arial"/>
                <w:sz w:val="20"/>
                <w:szCs w:val="20"/>
              </w:rPr>
              <w:t>33</w:t>
            </w:r>
          </w:p>
        </w:tc>
        <w:tc>
          <w:tcPr>
            <w:tcW w:w="3780" w:type="dxa"/>
            <w:tcBorders>
              <w:top w:val="single" w:sz="6" w:space="0" w:color="auto"/>
              <w:left w:val="single" w:sz="6" w:space="0" w:color="auto"/>
              <w:bottom w:val="single" w:sz="6" w:space="0" w:color="auto"/>
            </w:tcBorders>
            <w:shd w:val="clear" w:color="auto" w:fill="auto"/>
          </w:tcPr>
          <w:p w14:paraId="1C46B22E" w14:textId="77777777" w:rsidR="0074621D" w:rsidRPr="0074621D" w:rsidRDefault="0074621D" w:rsidP="00E474A2">
            <w:pPr>
              <w:rPr>
                <w:rFonts w:ascii="Arial" w:hAnsi="Arial" w:cs="Arial"/>
                <w:sz w:val="20"/>
                <w:szCs w:val="20"/>
              </w:rPr>
            </w:pPr>
            <w:r w:rsidRPr="0074621D">
              <w:rPr>
                <w:rFonts w:ascii="Arial" w:hAnsi="Arial" w:cs="Arial"/>
                <w:sz w:val="20"/>
                <w:szCs w:val="20"/>
              </w:rPr>
              <w:t xml:space="preserve">MyOITE - User Accounts </w:t>
            </w:r>
          </w:p>
        </w:tc>
        <w:tc>
          <w:tcPr>
            <w:tcW w:w="1440" w:type="dxa"/>
            <w:tcBorders>
              <w:top w:val="single" w:sz="6" w:space="0" w:color="auto"/>
              <w:left w:val="single" w:sz="6" w:space="0" w:color="auto"/>
              <w:bottom w:val="single" w:sz="6" w:space="0" w:color="auto"/>
            </w:tcBorders>
            <w:shd w:val="clear" w:color="auto" w:fill="auto"/>
          </w:tcPr>
          <w:p w14:paraId="5F2E543E"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6,000</w:t>
            </w:r>
          </w:p>
        </w:tc>
        <w:tc>
          <w:tcPr>
            <w:tcW w:w="1350" w:type="dxa"/>
            <w:tcBorders>
              <w:top w:val="single" w:sz="6" w:space="0" w:color="auto"/>
              <w:left w:val="single" w:sz="6" w:space="0" w:color="auto"/>
              <w:bottom w:val="single" w:sz="6" w:space="0" w:color="auto"/>
            </w:tcBorders>
            <w:shd w:val="clear" w:color="auto" w:fill="auto"/>
          </w:tcPr>
          <w:p w14:paraId="0F62BDF2"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bottom w:val="single" w:sz="6" w:space="0" w:color="auto"/>
            </w:tcBorders>
            <w:shd w:val="clear" w:color="auto" w:fill="auto"/>
          </w:tcPr>
          <w:p w14:paraId="5A1DA436"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3 / 60</w:t>
            </w:r>
          </w:p>
        </w:tc>
        <w:tc>
          <w:tcPr>
            <w:tcW w:w="908" w:type="dxa"/>
            <w:tcBorders>
              <w:top w:val="single" w:sz="6" w:space="0" w:color="auto"/>
              <w:left w:val="single" w:sz="6" w:space="0" w:color="auto"/>
              <w:bottom w:val="single" w:sz="6" w:space="0" w:color="auto"/>
              <w:right w:val="single" w:sz="6" w:space="0" w:color="auto"/>
            </w:tcBorders>
            <w:shd w:val="clear" w:color="auto" w:fill="auto"/>
          </w:tcPr>
          <w:p w14:paraId="3E318768"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300</w:t>
            </w:r>
          </w:p>
        </w:tc>
      </w:tr>
      <w:tr w:rsidR="0074621D" w:rsidRPr="0074621D" w14:paraId="5DE6C1C0" w14:textId="77777777" w:rsidTr="0074621D">
        <w:trPr>
          <w:cantSplit/>
          <w:trHeight w:val="372"/>
          <w:jc w:val="center"/>
        </w:trPr>
        <w:tc>
          <w:tcPr>
            <w:tcW w:w="712" w:type="dxa"/>
            <w:tcBorders>
              <w:top w:val="single" w:sz="6" w:space="0" w:color="auto"/>
              <w:left w:val="single" w:sz="6" w:space="0" w:color="auto"/>
              <w:bottom w:val="single" w:sz="6" w:space="0" w:color="auto"/>
            </w:tcBorders>
          </w:tcPr>
          <w:p w14:paraId="48AF77E5" w14:textId="77777777" w:rsidR="0074621D" w:rsidRPr="0074621D" w:rsidRDefault="0074621D" w:rsidP="00E474A2">
            <w:pPr>
              <w:rPr>
                <w:rFonts w:ascii="Arial" w:hAnsi="Arial" w:cs="Arial"/>
                <w:sz w:val="20"/>
                <w:szCs w:val="20"/>
              </w:rPr>
            </w:pPr>
            <w:r w:rsidRPr="0074621D">
              <w:rPr>
                <w:rFonts w:ascii="Arial" w:hAnsi="Arial" w:cs="Arial"/>
                <w:sz w:val="20"/>
                <w:szCs w:val="20"/>
              </w:rPr>
              <w:t>34</w:t>
            </w:r>
          </w:p>
        </w:tc>
        <w:tc>
          <w:tcPr>
            <w:tcW w:w="3780" w:type="dxa"/>
            <w:tcBorders>
              <w:top w:val="single" w:sz="6" w:space="0" w:color="auto"/>
              <w:left w:val="single" w:sz="6" w:space="0" w:color="auto"/>
              <w:bottom w:val="single" w:sz="6" w:space="0" w:color="auto"/>
            </w:tcBorders>
            <w:shd w:val="clear" w:color="auto" w:fill="auto"/>
          </w:tcPr>
          <w:p w14:paraId="0E976429" w14:textId="77777777" w:rsidR="0074621D" w:rsidRPr="0074621D" w:rsidRDefault="0074621D" w:rsidP="00E474A2">
            <w:pPr>
              <w:rPr>
                <w:rFonts w:ascii="Arial" w:hAnsi="Arial" w:cs="Arial"/>
                <w:sz w:val="20"/>
                <w:szCs w:val="20"/>
              </w:rPr>
            </w:pPr>
            <w:r w:rsidRPr="0074621D">
              <w:rPr>
                <w:rFonts w:ascii="Arial" w:hAnsi="Arial" w:cs="Arial"/>
                <w:sz w:val="20"/>
                <w:szCs w:val="20"/>
              </w:rPr>
              <w:t xml:space="preserve">MyOITE - NIH Alumni </w:t>
            </w:r>
          </w:p>
        </w:tc>
        <w:tc>
          <w:tcPr>
            <w:tcW w:w="1440" w:type="dxa"/>
            <w:tcBorders>
              <w:top w:val="single" w:sz="6" w:space="0" w:color="auto"/>
              <w:left w:val="single" w:sz="6" w:space="0" w:color="auto"/>
              <w:bottom w:val="single" w:sz="6" w:space="0" w:color="auto"/>
            </w:tcBorders>
            <w:shd w:val="clear" w:color="auto" w:fill="auto"/>
          </w:tcPr>
          <w:p w14:paraId="60EA35CF"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500</w:t>
            </w:r>
          </w:p>
        </w:tc>
        <w:tc>
          <w:tcPr>
            <w:tcW w:w="1350" w:type="dxa"/>
            <w:tcBorders>
              <w:top w:val="single" w:sz="6" w:space="0" w:color="auto"/>
              <w:left w:val="single" w:sz="6" w:space="0" w:color="auto"/>
              <w:bottom w:val="single" w:sz="6" w:space="0" w:color="auto"/>
            </w:tcBorders>
            <w:shd w:val="clear" w:color="auto" w:fill="auto"/>
          </w:tcPr>
          <w:p w14:paraId="141F39E4"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bottom w:val="single" w:sz="6" w:space="0" w:color="auto"/>
            </w:tcBorders>
            <w:shd w:val="clear" w:color="auto" w:fill="auto"/>
          </w:tcPr>
          <w:p w14:paraId="0CFCA4B1"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15 / 60</w:t>
            </w:r>
          </w:p>
        </w:tc>
        <w:tc>
          <w:tcPr>
            <w:tcW w:w="908" w:type="dxa"/>
            <w:tcBorders>
              <w:top w:val="single" w:sz="6" w:space="0" w:color="auto"/>
              <w:left w:val="single" w:sz="6" w:space="0" w:color="auto"/>
              <w:bottom w:val="single" w:sz="6" w:space="0" w:color="auto"/>
              <w:right w:val="single" w:sz="6" w:space="0" w:color="auto"/>
            </w:tcBorders>
            <w:shd w:val="clear" w:color="auto" w:fill="auto"/>
          </w:tcPr>
          <w:p w14:paraId="5346CB01"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125</w:t>
            </w:r>
          </w:p>
        </w:tc>
      </w:tr>
      <w:tr w:rsidR="0074621D" w:rsidRPr="0074621D" w14:paraId="2F94B76D" w14:textId="77777777" w:rsidTr="0074621D">
        <w:trPr>
          <w:cantSplit/>
          <w:trHeight w:val="372"/>
          <w:jc w:val="center"/>
        </w:trPr>
        <w:tc>
          <w:tcPr>
            <w:tcW w:w="712" w:type="dxa"/>
            <w:tcBorders>
              <w:top w:val="single" w:sz="6" w:space="0" w:color="auto"/>
              <w:left w:val="single" w:sz="6" w:space="0" w:color="auto"/>
              <w:bottom w:val="single" w:sz="6" w:space="0" w:color="auto"/>
            </w:tcBorders>
          </w:tcPr>
          <w:p w14:paraId="78A3BB2A" w14:textId="77777777" w:rsidR="0074621D" w:rsidRPr="0074621D" w:rsidRDefault="0074621D" w:rsidP="00E474A2">
            <w:pPr>
              <w:rPr>
                <w:rFonts w:ascii="Arial" w:hAnsi="Arial" w:cs="Arial"/>
                <w:sz w:val="20"/>
                <w:szCs w:val="20"/>
              </w:rPr>
            </w:pPr>
            <w:r w:rsidRPr="0074621D">
              <w:rPr>
                <w:rFonts w:ascii="Arial" w:hAnsi="Arial" w:cs="Arial"/>
                <w:sz w:val="20"/>
                <w:szCs w:val="20"/>
              </w:rPr>
              <w:t>35</w:t>
            </w:r>
          </w:p>
        </w:tc>
        <w:tc>
          <w:tcPr>
            <w:tcW w:w="3780" w:type="dxa"/>
            <w:tcBorders>
              <w:top w:val="single" w:sz="6" w:space="0" w:color="auto"/>
              <w:left w:val="single" w:sz="6" w:space="0" w:color="auto"/>
              <w:bottom w:val="single" w:sz="6" w:space="0" w:color="auto"/>
            </w:tcBorders>
            <w:shd w:val="clear" w:color="auto" w:fill="auto"/>
          </w:tcPr>
          <w:p w14:paraId="3C5020FC" w14:textId="77777777" w:rsidR="0074621D" w:rsidRPr="0074621D" w:rsidRDefault="0074621D" w:rsidP="00E474A2">
            <w:pPr>
              <w:rPr>
                <w:rFonts w:ascii="Arial" w:hAnsi="Arial" w:cs="Arial"/>
                <w:sz w:val="20"/>
                <w:szCs w:val="20"/>
              </w:rPr>
            </w:pPr>
            <w:r w:rsidRPr="0074621D">
              <w:rPr>
                <w:rFonts w:ascii="Arial" w:hAnsi="Arial" w:cs="Arial"/>
                <w:sz w:val="20"/>
                <w:szCs w:val="20"/>
              </w:rPr>
              <w:t>OITE Careers Blog - Success Stories</w:t>
            </w:r>
          </w:p>
        </w:tc>
        <w:tc>
          <w:tcPr>
            <w:tcW w:w="1440" w:type="dxa"/>
            <w:tcBorders>
              <w:top w:val="single" w:sz="6" w:space="0" w:color="auto"/>
              <w:left w:val="single" w:sz="6" w:space="0" w:color="auto"/>
              <w:bottom w:val="single" w:sz="6" w:space="0" w:color="auto"/>
            </w:tcBorders>
            <w:shd w:val="clear" w:color="auto" w:fill="auto"/>
          </w:tcPr>
          <w:p w14:paraId="690E3E95"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6</w:t>
            </w:r>
          </w:p>
        </w:tc>
        <w:tc>
          <w:tcPr>
            <w:tcW w:w="1350" w:type="dxa"/>
            <w:tcBorders>
              <w:top w:val="single" w:sz="6" w:space="0" w:color="auto"/>
              <w:left w:val="single" w:sz="6" w:space="0" w:color="auto"/>
              <w:bottom w:val="single" w:sz="6" w:space="0" w:color="auto"/>
            </w:tcBorders>
            <w:shd w:val="clear" w:color="auto" w:fill="auto"/>
          </w:tcPr>
          <w:p w14:paraId="6283CE91"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w:t>
            </w:r>
          </w:p>
        </w:tc>
        <w:tc>
          <w:tcPr>
            <w:tcW w:w="1170" w:type="dxa"/>
            <w:tcBorders>
              <w:top w:val="single" w:sz="6" w:space="0" w:color="auto"/>
              <w:left w:val="single" w:sz="6" w:space="0" w:color="auto"/>
              <w:bottom w:val="single" w:sz="6" w:space="0" w:color="auto"/>
            </w:tcBorders>
            <w:shd w:val="clear" w:color="auto" w:fill="auto"/>
          </w:tcPr>
          <w:p w14:paraId="759874DA"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45 / 60</w:t>
            </w:r>
          </w:p>
        </w:tc>
        <w:tc>
          <w:tcPr>
            <w:tcW w:w="908" w:type="dxa"/>
            <w:tcBorders>
              <w:top w:val="single" w:sz="6" w:space="0" w:color="auto"/>
              <w:left w:val="single" w:sz="6" w:space="0" w:color="auto"/>
              <w:bottom w:val="single" w:sz="6" w:space="0" w:color="auto"/>
              <w:right w:val="single" w:sz="6" w:space="0" w:color="auto"/>
            </w:tcBorders>
            <w:shd w:val="clear" w:color="auto" w:fill="auto"/>
          </w:tcPr>
          <w:p w14:paraId="74C7C9C6"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5</w:t>
            </w:r>
          </w:p>
        </w:tc>
      </w:tr>
      <w:tr w:rsidR="0074621D" w:rsidRPr="0074621D" w14:paraId="5393AFD4" w14:textId="77777777" w:rsidTr="0074621D">
        <w:trPr>
          <w:cantSplit/>
          <w:trHeight w:val="372"/>
          <w:jc w:val="center"/>
        </w:trPr>
        <w:tc>
          <w:tcPr>
            <w:tcW w:w="712" w:type="dxa"/>
            <w:tcBorders>
              <w:top w:val="single" w:sz="6" w:space="0" w:color="auto"/>
              <w:left w:val="single" w:sz="6" w:space="0" w:color="auto"/>
              <w:bottom w:val="single" w:sz="4" w:space="0" w:color="auto"/>
            </w:tcBorders>
          </w:tcPr>
          <w:p w14:paraId="774DAC3B" w14:textId="77777777" w:rsidR="0074621D" w:rsidRPr="0074621D" w:rsidRDefault="0074621D" w:rsidP="00E474A2">
            <w:pPr>
              <w:rPr>
                <w:rFonts w:ascii="Arial" w:hAnsi="Arial" w:cs="Arial"/>
                <w:sz w:val="20"/>
                <w:szCs w:val="20"/>
              </w:rPr>
            </w:pPr>
          </w:p>
        </w:tc>
        <w:tc>
          <w:tcPr>
            <w:tcW w:w="3780" w:type="dxa"/>
            <w:tcBorders>
              <w:top w:val="single" w:sz="6" w:space="0" w:color="auto"/>
              <w:left w:val="single" w:sz="6" w:space="0" w:color="auto"/>
              <w:bottom w:val="single" w:sz="4" w:space="0" w:color="auto"/>
            </w:tcBorders>
            <w:shd w:val="clear" w:color="auto" w:fill="auto"/>
          </w:tcPr>
          <w:p w14:paraId="79D55941" w14:textId="77777777" w:rsidR="0074621D" w:rsidRPr="0074621D" w:rsidRDefault="0074621D" w:rsidP="00E474A2">
            <w:pPr>
              <w:rPr>
                <w:rFonts w:ascii="Arial" w:hAnsi="Arial" w:cs="Arial"/>
                <w:sz w:val="20"/>
                <w:szCs w:val="20"/>
              </w:rPr>
            </w:pPr>
            <w:r w:rsidRPr="0074621D">
              <w:rPr>
                <w:rFonts w:ascii="Arial" w:hAnsi="Arial" w:cs="Arial"/>
                <w:sz w:val="20"/>
                <w:szCs w:val="20"/>
              </w:rPr>
              <w:t>Totals</w:t>
            </w:r>
          </w:p>
        </w:tc>
        <w:tc>
          <w:tcPr>
            <w:tcW w:w="1440" w:type="dxa"/>
            <w:tcBorders>
              <w:top w:val="single" w:sz="6" w:space="0" w:color="auto"/>
              <w:left w:val="single" w:sz="6" w:space="0" w:color="auto"/>
              <w:bottom w:val="single" w:sz="4" w:space="0" w:color="auto"/>
            </w:tcBorders>
            <w:shd w:val="clear" w:color="auto" w:fill="auto"/>
          </w:tcPr>
          <w:p w14:paraId="08CDFC57"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43,854</w:t>
            </w:r>
          </w:p>
        </w:tc>
        <w:tc>
          <w:tcPr>
            <w:tcW w:w="1350" w:type="dxa"/>
            <w:tcBorders>
              <w:top w:val="single" w:sz="6" w:space="0" w:color="auto"/>
              <w:left w:val="single" w:sz="6" w:space="0" w:color="auto"/>
              <w:bottom w:val="single" w:sz="4" w:space="0" w:color="auto"/>
            </w:tcBorders>
            <w:shd w:val="clear" w:color="auto" w:fill="auto"/>
          </w:tcPr>
          <w:p w14:paraId="61565478"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43,979</w:t>
            </w:r>
          </w:p>
        </w:tc>
        <w:tc>
          <w:tcPr>
            <w:tcW w:w="1170" w:type="dxa"/>
            <w:tcBorders>
              <w:top w:val="single" w:sz="6" w:space="0" w:color="auto"/>
              <w:left w:val="single" w:sz="6" w:space="0" w:color="auto"/>
              <w:bottom w:val="single" w:sz="4" w:space="0" w:color="auto"/>
            </w:tcBorders>
            <w:shd w:val="clear" w:color="auto" w:fill="auto"/>
          </w:tcPr>
          <w:p w14:paraId="47F368A5" w14:textId="77777777" w:rsidR="0074621D" w:rsidRPr="0074621D" w:rsidRDefault="0074621D" w:rsidP="00E474A2">
            <w:pPr>
              <w:jc w:val="right"/>
              <w:rPr>
                <w:rFonts w:ascii="Arial" w:hAnsi="Arial" w:cs="Arial"/>
                <w:sz w:val="20"/>
                <w:szCs w:val="20"/>
              </w:rPr>
            </w:pPr>
          </w:p>
        </w:tc>
        <w:tc>
          <w:tcPr>
            <w:tcW w:w="908" w:type="dxa"/>
            <w:tcBorders>
              <w:top w:val="single" w:sz="6" w:space="0" w:color="auto"/>
              <w:left w:val="single" w:sz="6" w:space="0" w:color="auto"/>
              <w:bottom w:val="single" w:sz="4" w:space="0" w:color="auto"/>
              <w:right w:val="single" w:sz="6" w:space="0" w:color="auto"/>
            </w:tcBorders>
            <w:shd w:val="clear" w:color="auto" w:fill="auto"/>
          </w:tcPr>
          <w:p w14:paraId="60024EBE" w14:textId="77777777" w:rsidR="0074621D" w:rsidRPr="0074621D" w:rsidRDefault="0074621D" w:rsidP="00E474A2">
            <w:pPr>
              <w:jc w:val="right"/>
              <w:rPr>
                <w:rFonts w:ascii="Arial" w:hAnsi="Arial" w:cs="Arial"/>
                <w:sz w:val="20"/>
                <w:szCs w:val="20"/>
              </w:rPr>
            </w:pPr>
            <w:r w:rsidRPr="0074621D">
              <w:rPr>
                <w:rFonts w:ascii="Arial" w:hAnsi="Arial" w:cs="Arial"/>
                <w:sz w:val="20"/>
                <w:szCs w:val="20"/>
              </w:rPr>
              <w:t>13,297</w:t>
            </w:r>
          </w:p>
        </w:tc>
      </w:tr>
    </w:tbl>
    <w:p w14:paraId="4EF10405" w14:textId="0F340A83" w:rsidR="00430F1B" w:rsidRPr="00B128BD" w:rsidRDefault="00430F1B" w:rsidP="00C90B5A">
      <w:pPr>
        <w:rPr>
          <w:rFonts w:ascii="Arial" w:hAnsi="Arial" w:cs="Arial"/>
          <w:sz w:val="20"/>
          <w:szCs w:val="20"/>
        </w:rPr>
      </w:pPr>
    </w:p>
    <w:p w14:paraId="5A83FD22" w14:textId="1492EE60" w:rsidR="00430F1B" w:rsidRPr="00B128BD" w:rsidRDefault="00430F1B" w:rsidP="00C90B5A">
      <w:pPr>
        <w:rPr>
          <w:rFonts w:ascii="Arial" w:hAnsi="Arial" w:cs="Arial"/>
          <w:sz w:val="20"/>
          <w:szCs w:val="20"/>
        </w:rPr>
      </w:pPr>
    </w:p>
    <w:p w14:paraId="18691461" w14:textId="1B877A4D" w:rsidR="00D46FCA" w:rsidRPr="00B128BD" w:rsidRDefault="00D46FCA" w:rsidP="00F70C8A">
      <w:pPr>
        <w:rPr>
          <w:rFonts w:ascii="Arial" w:hAnsi="Arial" w:cs="Arial"/>
          <w:sz w:val="20"/>
          <w:szCs w:val="20"/>
        </w:rPr>
      </w:pPr>
    </w:p>
    <w:p w14:paraId="3B9E37C4" w14:textId="77777777" w:rsidR="00634783" w:rsidRPr="00B128BD" w:rsidRDefault="00634783" w:rsidP="00634783">
      <w:pPr>
        <w:jc w:val="center"/>
        <w:rPr>
          <w:rFonts w:ascii="Arial" w:hAnsi="Arial" w:cs="Arial"/>
          <w:sz w:val="20"/>
          <w:szCs w:val="20"/>
        </w:rPr>
      </w:pPr>
      <w:r w:rsidRPr="00B128BD">
        <w:rPr>
          <w:rFonts w:ascii="Arial" w:hAnsi="Arial" w:cs="Arial"/>
          <w:sz w:val="20"/>
          <w:szCs w:val="20"/>
        </w:rPr>
        <w:br w:type="column"/>
      </w:r>
      <w:r w:rsidR="00A252AF" w:rsidRPr="00B128BD">
        <w:rPr>
          <w:rFonts w:ascii="Arial" w:hAnsi="Arial" w:cs="Arial"/>
          <w:sz w:val="20"/>
          <w:szCs w:val="20"/>
        </w:rPr>
        <w:t xml:space="preserve">Table </w:t>
      </w:r>
      <w:r w:rsidR="00611A54" w:rsidRPr="00B128BD">
        <w:rPr>
          <w:rFonts w:ascii="Arial" w:hAnsi="Arial" w:cs="Arial"/>
          <w:sz w:val="20"/>
          <w:szCs w:val="20"/>
        </w:rPr>
        <w:t xml:space="preserve">A12-2. Annualized Cost to </w:t>
      </w:r>
      <w:r w:rsidR="004649F0" w:rsidRPr="00B128BD">
        <w:rPr>
          <w:rFonts w:ascii="Arial" w:hAnsi="Arial" w:cs="Arial"/>
          <w:sz w:val="20"/>
          <w:szCs w:val="20"/>
        </w:rPr>
        <w:t>Respondents</w:t>
      </w:r>
      <w:r w:rsidR="00611A54" w:rsidRPr="00B128BD">
        <w:rPr>
          <w:rFonts w:ascii="Arial" w:hAnsi="Arial" w:cs="Arial"/>
          <w:sz w:val="20"/>
          <w:szCs w:val="20"/>
        </w:rPr>
        <w:t xml:space="preserve">: </w:t>
      </w:r>
    </w:p>
    <w:p w14:paraId="4CD28BA3" w14:textId="782B991F" w:rsidR="001B2F2C" w:rsidRPr="00B128BD" w:rsidRDefault="0008711B" w:rsidP="00634783">
      <w:pPr>
        <w:jc w:val="center"/>
        <w:rPr>
          <w:rFonts w:ascii="Arial" w:hAnsi="Arial" w:cs="Arial"/>
          <w:sz w:val="20"/>
          <w:szCs w:val="20"/>
        </w:rPr>
      </w:pPr>
      <w:r w:rsidRPr="00B128BD">
        <w:rPr>
          <w:rFonts w:ascii="Arial" w:hAnsi="Arial" w:cs="Arial"/>
          <w:sz w:val="20"/>
          <w:szCs w:val="20"/>
        </w:rPr>
        <w:t>The following table indicates the annualized cost to respondents.</w:t>
      </w:r>
      <w:bookmarkStart w:id="13" w:name="_Toc230515990"/>
    </w:p>
    <w:p w14:paraId="4593042A" w14:textId="77777777" w:rsidR="00634783" w:rsidRPr="00B128BD" w:rsidRDefault="00634783" w:rsidP="00296345">
      <w:pPr>
        <w:rPr>
          <w:rFonts w:ascii="Arial" w:hAnsi="Arial" w:cs="Arial"/>
          <w:sz w:val="20"/>
          <w:szCs w:val="20"/>
        </w:rPr>
      </w:pPr>
    </w:p>
    <w:tbl>
      <w:tblPr>
        <w:tblW w:w="9360" w:type="dxa"/>
        <w:jc w:val="center"/>
        <w:tblLayout w:type="fixed"/>
        <w:tblLook w:val="04A0" w:firstRow="1" w:lastRow="0" w:firstColumn="1" w:lastColumn="0" w:noHBand="0" w:noVBand="1"/>
      </w:tblPr>
      <w:tblGrid>
        <w:gridCol w:w="711"/>
        <w:gridCol w:w="2523"/>
        <w:gridCol w:w="1440"/>
        <w:gridCol w:w="1350"/>
        <w:gridCol w:w="1172"/>
        <w:gridCol w:w="811"/>
        <w:gridCol w:w="1353"/>
      </w:tblGrid>
      <w:tr w:rsidR="00080C7C" w:rsidRPr="00B128BD" w14:paraId="72A58EC5" w14:textId="77777777" w:rsidTr="001E4060">
        <w:trPr>
          <w:trHeight w:val="1140"/>
          <w:jc w:val="center"/>
        </w:trPr>
        <w:tc>
          <w:tcPr>
            <w:tcW w:w="380" w:type="pct"/>
            <w:tcBorders>
              <w:top w:val="single" w:sz="4" w:space="0" w:color="auto"/>
              <w:left w:val="single" w:sz="4" w:space="0" w:color="auto"/>
              <w:bottom w:val="single" w:sz="4" w:space="0" w:color="auto"/>
              <w:right w:val="single" w:sz="4" w:space="0" w:color="auto"/>
            </w:tcBorders>
            <w:vAlign w:val="bottom"/>
          </w:tcPr>
          <w:p w14:paraId="720EC257" w14:textId="33F2921C"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Form</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FF03646" w14:textId="061BC2D9"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Type of Respondent</w:t>
            </w:r>
          </w:p>
        </w:tc>
        <w:tc>
          <w:tcPr>
            <w:tcW w:w="769" w:type="pct"/>
            <w:tcBorders>
              <w:top w:val="single" w:sz="4" w:space="0" w:color="auto"/>
              <w:left w:val="nil"/>
              <w:bottom w:val="single" w:sz="4" w:space="0" w:color="auto"/>
              <w:right w:val="single" w:sz="4" w:space="0" w:color="auto"/>
            </w:tcBorders>
            <w:shd w:val="clear" w:color="auto" w:fill="auto"/>
            <w:vAlign w:val="bottom"/>
            <w:hideMark/>
          </w:tcPr>
          <w:p w14:paraId="4D5EFAF6" w14:textId="77777777" w:rsidR="000C77A4" w:rsidRPr="00B128BD" w:rsidRDefault="000C77A4" w:rsidP="000C77A4">
            <w:pPr>
              <w:jc w:val="center"/>
              <w:rPr>
                <w:rFonts w:ascii="Arial" w:hAnsi="Arial" w:cs="Arial"/>
                <w:color w:val="000000"/>
                <w:sz w:val="20"/>
                <w:szCs w:val="20"/>
              </w:rPr>
            </w:pPr>
            <w:r w:rsidRPr="00B128BD">
              <w:rPr>
                <w:rFonts w:ascii="Arial" w:hAnsi="Arial" w:cs="Arial"/>
                <w:color w:val="000000"/>
                <w:sz w:val="20"/>
                <w:szCs w:val="20"/>
              </w:rPr>
              <w:t>Estimated Number of Respondents</w:t>
            </w:r>
          </w:p>
        </w:tc>
        <w:tc>
          <w:tcPr>
            <w:tcW w:w="721" w:type="pct"/>
            <w:tcBorders>
              <w:top w:val="single" w:sz="4" w:space="0" w:color="auto"/>
              <w:left w:val="nil"/>
              <w:bottom w:val="single" w:sz="4" w:space="0" w:color="auto"/>
              <w:right w:val="single" w:sz="4" w:space="0" w:color="auto"/>
            </w:tcBorders>
            <w:shd w:val="clear" w:color="auto" w:fill="auto"/>
            <w:vAlign w:val="bottom"/>
            <w:hideMark/>
          </w:tcPr>
          <w:p w14:paraId="4FCE9FE9" w14:textId="77777777" w:rsidR="000C77A4" w:rsidRPr="00B128BD" w:rsidRDefault="000C77A4" w:rsidP="000C77A4">
            <w:pPr>
              <w:jc w:val="center"/>
              <w:rPr>
                <w:rFonts w:ascii="Arial" w:hAnsi="Arial" w:cs="Arial"/>
                <w:color w:val="000000"/>
                <w:sz w:val="20"/>
                <w:szCs w:val="20"/>
              </w:rPr>
            </w:pPr>
            <w:r w:rsidRPr="00B128BD">
              <w:rPr>
                <w:rFonts w:ascii="Arial" w:hAnsi="Arial" w:cs="Arial"/>
                <w:color w:val="000000"/>
                <w:sz w:val="20"/>
                <w:szCs w:val="20"/>
              </w:rPr>
              <w:t>Estimated Number of Responses Per Respondent</w:t>
            </w:r>
          </w:p>
        </w:tc>
        <w:tc>
          <w:tcPr>
            <w:tcW w:w="626" w:type="pct"/>
            <w:tcBorders>
              <w:top w:val="single" w:sz="4" w:space="0" w:color="auto"/>
              <w:left w:val="nil"/>
              <w:bottom w:val="single" w:sz="4" w:space="0" w:color="auto"/>
              <w:right w:val="single" w:sz="4" w:space="0" w:color="auto"/>
            </w:tcBorders>
            <w:shd w:val="clear" w:color="auto" w:fill="auto"/>
            <w:vAlign w:val="bottom"/>
            <w:hideMark/>
          </w:tcPr>
          <w:p w14:paraId="44D980BD" w14:textId="77777777" w:rsidR="000C77A4" w:rsidRPr="00B128BD" w:rsidRDefault="000C77A4" w:rsidP="000C77A4">
            <w:pPr>
              <w:jc w:val="center"/>
              <w:rPr>
                <w:rFonts w:ascii="Arial" w:hAnsi="Arial" w:cs="Arial"/>
                <w:color w:val="000000"/>
                <w:sz w:val="20"/>
                <w:szCs w:val="20"/>
              </w:rPr>
            </w:pPr>
            <w:r w:rsidRPr="00B128BD">
              <w:rPr>
                <w:rFonts w:ascii="Arial" w:hAnsi="Arial" w:cs="Arial"/>
                <w:color w:val="000000"/>
                <w:sz w:val="20"/>
                <w:szCs w:val="20"/>
              </w:rPr>
              <w:t>Estimated Total Burden Hours</w:t>
            </w:r>
          </w:p>
        </w:tc>
        <w:tc>
          <w:tcPr>
            <w:tcW w:w="433" w:type="pct"/>
            <w:tcBorders>
              <w:top w:val="single" w:sz="4" w:space="0" w:color="auto"/>
              <w:left w:val="nil"/>
              <w:bottom w:val="single" w:sz="4" w:space="0" w:color="auto"/>
              <w:right w:val="single" w:sz="4" w:space="0" w:color="auto"/>
            </w:tcBorders>
            <w:shd w:val="clear" w:color="auto" w:fill="auto"/>
            <w:vAlign w:val="bottom"/>
            <w:hideMark/>
          </w:tcPr>
          <w:p w14:paraId="672CBD5B" w14:textId="18427EFF" w:rsidR="000C77A4" w:rsidRPr="00B128BD" w:rsidRDefault="000C77A4" w:rsidP="000C77A4">
            <w:pPr>
              <w:jc w:val="center"/>
              <w:rPr>
                <w:rFonts w:ascii="Arial" w:hAnsi="Arial" w:cs="Arial"/>
                <w:color w:val="000000"/>
                <w:sz w:val="20"/>
                <w:szCs w:val="20"/>
              </w:rPr>
            </w:pPr>
            <w:r w:rsidRPr="00B128BD">
              <w:rPr>
                <w:rFonts w:ascii="Arial" w:hAnsi="Arial" w:cs="Arial"/>
                <w:color w:val="000000"/>
                <w:sz w:val="20"/>
                <w:szCs w:val="20"/>
              </w:rPr>
              <w:t>Hourly Wage ($)</w:t>
            </w:r>
          </w:p>
        </w:tc>
        <w:tc>
          <w:tcPr>
            <w:tcW w:w="723" w:type="pct"/>
            <w:tcBorders>
              <w:top w:val="single" w:sz="4" w:space="0" w:color="auto"/>
              <w:left w:val="nil"/>
              <w:bottom w:val="single" w:sz="4" w:space="0" w:color="auto"/>
              <w:right w:val="single" w:sz="4" w:space="0" w:color="auto"/>
            </w:tcBorders>
            <w:shd w:val="clear" w:color="auto" w:fill="auto"/>
            <w:vAlign w:val="bottom"/>
            <w:hideMark/>
          </w:tcPr>
          <w:p w14:paraId="3A693F13" w14:textId="095640B4" w:rsidR="000C77A4" w:rsidRPr="00B128BD" w:rsidRDefault="000C77A4" w:rsidP="000C77A4">
            <w:pPr>
              <w:jc w:val="center"/>
              <w:rPr>
                <w:rFonts w:ascii="Arial" w:hAnsi="Arial" w:cs="Arial"/>
                <w:color w:val="000000"/>
                <w:sz w:val="20"/>
                <w:szCs w:val="20"/>
              </w:rPr>
            </w:pPr>
            <w:r w:rsidRPr="00B128BD">
              <w:rPr>
                <w:rFonts w:ascii="Arial" w:hAnsi="Arial" w:cs="Arial"/>
                <w:color w:val="000000"/>
                <w:sz w:val="20"/>
                <w:szCs w:val="20"/>
              </w:rPr>
              <w:t>Burden Cost ($)</w:t>
            </w:r>
          </w:p>
        </w:tc>
      </w:tr>
      <w:tr w:rsidR="00080C7C" w:rsidRPr="00B128BD" w14:paraId="2B6F890D"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7FD06480" w14:textId="7BDC1170"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1</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546317B9" w14:textId="3B4276B2"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High School Scientific Training &amp; Enrichment Program - Orientation</w:t>
            </w:r>
          </w:p>
        </w:tc>
        <w:tc>
          <w:tcPr>
            <w:tcW w:w="769" w:type="pct"/>
            <w:tcBorders>
              <w:top w:val="nil"/>
              <w:left w:val="nil"/>
              <w:bottom w:val="single" w:sz="4" w:space="0" w:color="auto"/>
              <w:right w:val="single" w:sz="4" w:space="0" w:color="auto"/>
            </w:tcBorders>
            <w:shd w:val="clear" w:color="auto" w:fill="auto"/>
            <w:noWrap/>
            <w:vAlign w:val="bottom"/>
            <w:hideMark/>
          </w:tcPr>
          <w:p w14:paraId="7891ED4B"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25</w:t>
            </w:r>
          </w:p>
        </w:tc>
        <w:tc>
          <w:tcPr>
            <w:tcW w:w="721" w:type="pct"/>
            <w:tcBorders>
              <w:top w:val="nil"/>
              <w:left w:val="nil"/>
              <w:bottom w:val="single" w:sz="4" w:space="0" w:color="auto"/>
              <w:right w:val="single" w:sz="4" w:space="0" w:color="auto"/>
            </w:tcBorders>
            <w:shd w:val="clear" w:color="auto" w:fill="auto"/>
            <w:noWrap/>
            <w:vAlign w:val="bottom"/>
            <w:hideMark/>
          </w:tcPr>
          <w:p w14:paraId="11495554"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455B2D64"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4</w:t>
            </w:r>
          </w:p>
        </w:tc>
        <w:tc>
          <w:tcPr>
            <w:tcW w:w="433" w:type="pct"/>
            <w:tcBorders>
              <w:top w:val="nil"/>
              <w:left w:val="nil"/>
              <w:bottom w:val="single" w:sz="4" w:space="0" w:color="auto"/>
              <w:right w:val="single" w:sz="4" w:space="0" w:color="auto"/>
            </w:tcBorders>
            <w:shd w:val="clear" w:color="auto" w:fill="auto"/>
            <w:noWrap/>
            <w:vAlign w:val="bottom"/>
            <w:hideMark/>
          </w:tcPr>
          <w:p w14:paraId="55E91FCE"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10.79</w:t>
            </w:r>
          </w:p>
        </w:tc>
        <w:tc>
          <w:tcPr>
            <w:tcW w:w="723" w:type="pct"/>
            <w:tcBorders>
              <w:top w:val="nil"/>
              <w:left w:val="nil"/>
              <w:bottom w:val="single" w:sz="4" w:space="0" w:color="auto"/>
              <w:right w:val="single" w:sz="4" w:space="0" w:color="auto"/>
            </w:tcBorders>
            <w:shd w:val="clear" w:color="auto" w:fill="auto"/>
            <w:noWrap/>
            <w:vAlign w:val="bottom"/>
            <w:hideMark/>
          </w:tcPr>
          <w:p w14:paraId="6B7610CD"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43.15</w:t>
            </w:r>
          </w:p>
        </w:tc>
      </w:tr>
      <w:tr w:rsidR="00080C7C" w:rsidRPr="00B128BD" w14:paraId="6553D5F3"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0BE5B350" w14:textId="4495EAA7"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2</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70E985DF" w14:textId="78AC7A88"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High School Scientific Training &amp; Enrichment Program 2.0 - Orientation</w:t>
            </w:r>
          </w:p>
        </w:tc>
        <w:tc>
          <w:tcPr>
            <w:tcW w:w="769" w:type="pct"/>
            <w:tcBorders>
              <w:top w:val="nil"/>
              <w:left w:val="nil"/>
              <w:bottom w:val="single" w:sz="4" w:space="0" w:color="auto"/>
              <w:right w:val="single" w:sz="4" w:space="0" w:color="auto"/>
            </w:tcBorders>
            <w:shd w:val="clear" w:color="auto" w:fill="auto"/>
            <w:noWrap/>
            <w:vAlign w:val="bottom"/>
            <w:hideMark/>
          </w:tcPr>
          <w:p w14:paraId="49C1A729"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25</w:t>
            </w:r>
          </w:p>
        </w:tc>
        <w:tc>
          <w:tcPr>
            <w:tcW w:w="721" w:type="pct"/>
            <w:tcBorders>
              <w:top w:val="nil"/>
              <w:left w:val="nil"/>
              <w:bottom w:val="single" w:sz="4" w:space="0" w:color="auto"/>
              <w:right w:val="single" w:sz="4" w:space="0" w:color="auto"/>
            </w:tcBorders>
            <w:shd w:val="clear" w:color="auto" w:fill="auto"/>
            <w:noWrap/>
            <w:vAlign w:val="bottom"/>
            <w:hideMark/>
          </w:tcPr>
          <w:p w14:paraId="2536A025"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3BAA7386"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4</w:t>
            </w:r>
          </w:p>
        </w:tc>
        <w:tc>
          <w:tcPr>
            <w:tcW w:w="433" w:type="pct"/>
            <w:tcBorders>
              <w:top w:val="nil"/>
              <w:left w:val="nil"/>
              <w:bottom w:val="single" w:sz="4" w:space="0" w:color="auto"/>
              <w:right w:val="single" w:sz="4" w:space="0" w:color="auto"/>
            </w:tcBorders>
            <w:shd w:val="clear" w:color="auto" w:fill="auto"/>
            <w:noWrap/>
            <w:vAlign w:val="bottom"/>
            <w:hideMark/>
          </w:tcPr>
          <w:p w14:paraId="151EAB7B"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12.06</w:t>
            </w:r>
          </w:p>
        </w:tc>
        <w:tc>
          <w:tcPr>
            <w:tcW w:w="723" w:type="pct"/>
            <w:tcBorders>
              <w:top w:val="nil"/>
              <w:left w:val="nil"/>
              <w:bottom w:val="single" w:sz="4" w:space="0" w:color="auto"/>
              <w:right w:val="single" w:sz="4" w:space="0" w:color="auto"/>
            </w:tcBorders>
            <w:shd w:val="clear" w:color="auto" w:fill="auto"/>
            <w:noWrap/>
            <w:vAlign w:val="bottom"/>
            <w:hideMark/>
          </w:tcPr>
          <w:p w14:paraId="54A55251"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48.23</w:t>
            </w:r>
          </w:p>
        </w:tc>
      </w:tr>
      <w:tr w:rsidR="00080C7C" w:rsidRPr="00B128BD" w14:paraId="024DE6EB"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1715F6AB" w14:textId="4657D0F9"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3</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5C43B407" w14:textId="061CB9F1"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HiSTEP &amp; HiSTEP2 - Alumni Tracking</w:t>
            </w:r>
          </w:p>
        </w:tc>
        <w:tc>
          <w:tcPr>
            <w:tcW w:w="769" w:type="pct"/>
            <w:tcBorders>
              <w:top w:val="nil"/>
              <w:left w:val="nil"/>
              <w:bottom w:val="single" w:sz="4" w:space="0" w:color="auto"/>
              <w:right w:val="single" w:sz="4" w:space="0" w:color="auto"/>
            </w:tcBorders>
            <w:shd w:val="clear" w:color="auto" w:fill="auto"/>
            <w:noWrap/>
            <w:vAlign w:val="bottom"/>
            <w:hideMark/>
          </w:tcPr>
          <w:p w14:paraId="2C5E47D6"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125</w:t>
            </w:r>
          </w:p>
        </w:tc>
        <w:tc>
          <w:tcPr>
            <w:tcW w:w="721" w:type="pct"/>
            <w:tcBorders>
              <w:top w:val="nil"/>
              <w:left w:val="nil"/>
              <w:bottom w:val="single" w:sz="4" w:space="0" w:color="auto"/>
              <w:right w:val="single" w:sz="4" w:space="0" w:color="auto"/>
            </w:tcBorders>
            <w:shd w:val="clear" w:color="auto" w:fill="auto"/>
            <w:noWrap/>
            <w:vAlign w:val="bottom"/>
            <w:hideMark/>
          </w:tcPr>
          <w:p w14:paraId="37F6A7AC"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2</w:t>
            </w:r>
          </w:p>
        </w:tc>
        <w:tc>
          <w:tcPr>
            <w:tcW w:w="626" w:type="pct"/>
            <w:tcBorders>
              <w:top w:val="nil"/>
              <w:left w:val="nil"/>
              <w:bottom w:val="single" w:sz="4" w:space="0" w:color="auto"/>
              <w:right w:val="single" w:sz="4" w:space="0" w:color="auto"/>
            </w:tcBorders>
            <w:shd w:val="clear" w:color="auto" w:fill="auto"/>
            <w:noWrap/>
            <w:vAlign w:val="bottom"/>
            <w:hideMark/>
          </w:tcPr>
          <w:p w14:paraId="0C8B3D8A"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125</w:t>
            </w:r>
          </w:p>
        </w:tc>
        <w:tc>
          <w:tcPr>
            <w:tcW w:w="433" w:type="pct"/>
            <w:tcBorders>
              <w:top w:val="nil"/>
              <w:left w:val="nil"/>
              <w:bottom w:val="single" w:sz="4" w:space="0" w:color="auto"/>
              <w:right w:val="single" w:sz="4" w:space="0" w:color="auto"/>
            </w:tcBorders>
            <w:shd w:val="clear" w:color="auto" w:fill="auto"/>
            <w:noWrap/>
            <w:vAlign w:val="bottom"/>
            <w:hideMark/>
          </w:tcPr>
          <w:p w14:paraId="54C4989F"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13.34</w:t>
            </w:r>
          </w:p>
        </w:tc>
        <w:tc>
          <w:tcPr>
            <w:tcW w:w="723" w:type="pct"/>
            <w:tcBorders>
              <w:top w:val="nil"/>
              <w:left w:val="nil"/>
              <w:bottom w:val="single" w:sz="4" w:space="0" w:color="auto"/>
              <w:right w:val="single" w:sz="4" w:space="0" w:color="auto"/>
            </w:tcBorders>
            <w:shd w:val="clear" w:color="auto" w:fill="auto"/>
            <w:noWrap/>
            <w:vAlign w:val="bottom"/>
            <w:hideMark/>
          </w:tcPr>
          <w:p w14:paraId="151FDC2A"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1,667.95</w:t>
            </w:r>
          </w:p>
        </w:tc>
      </w:tr>
      <w:tr w:rsidR="00080C7C" w:rsidRPr="00B128BD" w14:paraId="27A180EF"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0C68A7CA" w14:textId="31F8C529"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4</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01A06692" w14:textId="40A4C6BA"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Summer Internship Program - Application</w:t>
            </w:r>
          </w:p>
        </w:tc>
        <w:tc>
          <w:tcPr>
            <w:tcW w:w="769" w:type="pct"/>
            <w:tcBorders>
              <w:top w:val="nil"/>
              <w:left w:val="nil"/>
              <w:bottom w:val="single" w:sz="4" w:space="0" w:color="auto"/>
              <w:right w:val="single" w:sz="4" w:space="0" w:color="auto"/>
            </w:tcBorders>
            <w:shd w:val="clear" w:color="auto" w:fill="auto"/>
            <w:noWrap/>
            <w:vAlign w:val="bottom"/>
            <w:hideMark/>
          </w:tcPr>
          <w:p w14:paraId="018B8E11" w14:textId="1B74E63E"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8,000</w:t>
            </w:r>
          </w:p>
        </w:tc>
        <w:tc>
          <w:tcPr>
            <w:tcW w:w="721" w:type="pct"/>
            <w:tcBorders>
              <w:top w:val="nil"/>
              <w:left w:val="nil"/>
              <w:bottom w:val="single" w:sz="4" w:space="0" w:color="auto"/>
              <w:right w:val="single" w:sz="4" w:space="0" w:color="auto"/>
            </w:tcBorders>
            <w:shd w:val="clear" w:color="auto" w:fill="auto"/>
            <w:noWrap/>
            <w:vAlign w:val="bottom"/>
            <w:hideMark/>
          </w:tcPr>
          <w:p w14:paraId="61D5CDED"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6249ED2B" w14:textId="75D19D42"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6,000</w:t>
            </w:r>
          </w:p>
        </w:tc>
        <w:tc>
          <w:tcPr>
            <w:tcW w:w="433" w:type="pct"/>
            <w:tcBorders>
              <w:top w:val="nil"/>
              <w:left w:val="nil"/>
              <w:bottom w:val="single" w:sz="4" w:space="0" w:color="auto"/>
              <w:right w:val="single" w:sz="4" w:space="0" w:color="auto"/>
            </w:tcBorders>
            <w:shd w:val="clear" w:color="auto" w:fill="auto"/>
            <w:noWrap/>
            <w:vAlign w:val="bottom"/>
            <w:hideMark/>
          </w:tcPr>
          <w:p w14:paraId="491C8880"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13.90</w:t>
            </w:r>
          </w:p>
        </w:tc>
        <w:tc>
          <w:tcPr>
            <w:tcW w:w="723" w:type="pct"/>
            <w:tcBorders>
              <w:top w:val="nil"/>
              <w:left w:val="nil"/>
              <w:bottom w:val="single" w:sz="4" w:space="0" w:color="auto"/>
              <w:right w:val="single" w:sz="4" w:space="0" w:color="auto"/>
            </w:tcBorders>
            <w:shd w:val="clear" w:color="auto" w:fill="auto"/>
            <w:noWrap/>
            <w:vAlign w:val="bottom"/>
            <w:hideMark/>
          </w:tcPr>
          <w:p w14:paraId="66AD7655"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83,423.08</w:t>
            </w:r>
          </w:p>
        </w:tc>
      </w:tr>
      <w:tr w:rsidR="00080C7C" w:rsidRPr="00B128BD" w14:paraId="0C2EA2F8"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734F94C4" w14:textId="2FB09488"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5</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79DC136F" w14:textId="25F9982C"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Summer Internship Program - Recommendation Letters</w:t>
            </w:r>
          </w:p>
        </w:tc>
        <w:tc>
          <w:tcPr>
            <w:tcW w:w="769" w:type="pct"/>
            <w:tcBorders>
              <w:top w:val="nil"/>
              <w:left w:val="nil"/>
              <w:bottom w:val="single" w:sz="4" w:space="0" w:color="auto"/>
              <w:right w:val="single" w:sz="4" w:space="0" w:color="auto"/>
            </w:tcBorders>
            <w:shd w:val="clear" w:color="auto" w:fill="auto"/>
            <w:noWrap/>
            <w:vAlign w:val="bottom"/>
            <w:hideMark/>
          </w:tcPr>
          <w:p w14:paraId="0AE27586" w14:textId="12B7423D"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16,000</w:t>
            </w:r>
          </w:p>
        </w:tc>
        <w:tc>
          <w:tcPr>
            <w:tcW w:w="721" w:type="pct"/>
            <w:tcBorders>
              <w:top w:val="nil"/>
              <w:left w:val="nil"/>
              <w:bottom w:val="single" w:sz="4" w:space="0" w:color="auto"/>
              <w:right w:val="single" w:sz="4" w:space="0" w:color="auto"/>
            </w:tcBorders>
            <w:shd w:val="clear" w:color="auto" w:fill="auto"/>
            <w:noWrap/>
            <w:vAlign w:val="bottom"/>
            <w:hideMark/>
          </w:tcPr>
          <w:p w14:paraId="2CC3543F"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5C83C210" w14:textId="058AEDC8"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2,667</w:t>
            </w:r>
          </w:p>
        </w:tc>
        <w:tc>
          <w:tcPr>
            <w:tcW w:w="433" w:type="pct"/>
            <w:tcBorders>
              <w:top w:val="nil"/>
              <w:left w:val="nil"/>
              <w:bottom w:val="single" w:sz="4" w:space="0" w:color="auto"/>
              <w:right w:val="single" w:sz="4" w:space="0" w:color="auto"/>
            </w:tcBorders>
            <w:shd w:val="clear" w:color="auto" w:fill="auto"/>
            <w:noWrap/>
            <w:vAlign w:val="bottom"/>
            <w:hideMark/>
          </w:tcPr>
          <w:p w14:paraId="45B8BD19"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60.10</w:t>
            </w:r>
          </w:p>
        </w:tc>
        <w:tc>
          <w:tcPr>
            <w:tcW w:w="723" w:type="pct"/>
            <w:tcBorders>
              <w:top w:val="nil"/>
              <w:left w:val="nil"/>
              <w:bottom w:val="single" w:sz="4" w:space="0" w:color="auto"/>
              <w:right w:val="single" w:sz="4" w:space="0" w:color="auto"/>
            </w:tcBorders>
            <w:shd w:val="clear" w:color="auto" w:fill="auto"/>
            <w:noWrap/>
            <w:vAlign w:val="bottom"/>
            <w:hideMark/>
          </w:tcPr>
          <w:p w14:paraId="5B3B4764"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160,276.44</w:t>
            </w:r>
          </w:p>
        </w:tc>
      </w:tr>
      <w:tr w:rsidR="00080C7C" w:rsidRPr="00B128BD" w14:paraId="4618B875"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77E46F56" w14:textId="243EE8B2"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6</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742EBD30" w14:textId="4F0B19AA"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Amgen Scholars at NIH - Supplemental Application</w:t>
            </w:r>
          </w:p>
        </w:tc>
        <w:tc>
          <w:tcPr>
            <w:tcW w:w="769" w:type="pct"/>
            <w:tcBorders>
              <w:top w:val="nil"/>
              <w:left w:val="nil"/>
              <w:bottom w:val="single" w:sz="4" w:space="0" w:color="auto"/>
              <w:right w:val="single" w:sz="4" w:space="0" w:color="auto"/>
            </w:tcBorders>
            <w:shd w:val="clear" w:color="auto" w:fill="auto"/>
            <w:noWrap/>
            <w:vAlign w:val="bottom"/>
            <w:hideMark/>
          </w:tcPr>
          <w:p w14:paraId="401CC403"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535</w:t>
            </w:r>
          </w:p>
        </w:tc>
        <w:tc>
          <w:tcPr>
            <w:tcW w:w="721" w:type="pct"/>
            <w:tcBorders>
              <w:top w:val="nil"/>
              <w:left w:val="nil"/>
              <w:bottom w:val="single" w:sz="4" w:space="0" w:color="auto"/>
              <w:right w:val="single" w:sz="4" w:space="0" w:color="auto"/>
            </w:tcBorders>
            <w:shd w:val="clear" w:color="auto" w:fill="auto"/>
            <w:noWrap/>
            <w:vAlign w:val="bottom"/>
            <w:hideMark/>
          </w:tcPr>
          <w:p w14:paraId="2A987E62"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37354088"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89</w:t>
            </w:r>
          </w:p>
        </w:tc>
        <w:tc>
          <w:tcPr>
            <w:tcW w:w="433" w:type="pct"/>
            <w:tcBorders>
              <w:top w:val="nil"/>
              <w:left w:val="nil"/>
              <w:bottom w:val="single" w:sz="4" w:space="0" w:color="auto"/>
              <w:right w:val="single" w:sz="4" w:space="0" w:color="auto"/>
            </w:tcBorders>
            <w:shd w:val="clear" w:color="auto" w:fill="auto"/>
            <w:noWrap/>
            <w:vAlign w:val="bottom"/>
            <w:hideMark/>
          </w:tcPr>
          <w:p w14:paraId="10F96D76"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13.90</w:t>
            </w:r>
          </w:p>
        </w:tc>
        <w:tc>
          <w:tcPr>
            <w:tcW w:w="723" w:type="pct"/>
            <w:tcBorders>
              <w:top w:val="nil"/>
              <w:left w:val="nil"/>
              <w:bottom w:val="single" w:sz="4" w:space="0" w:color="auto"/>
              <w:right w:val="single" w:sz="4" w:space="0" w:color="auto"/>
            </w:tcBorders>
            <w:shd w:val="clear" w:color="auto" w:fill="auto"/>
            <w:noWrap/>
            <w:vAlign w:val="bottom"/>
            <w:hideMark/>
          </w:tcPr>
          <w:p w14:paraId="4BE9095B"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1,237.44</w:t>
            </w:r>
          </w:p>
        </w:tc>
      </w:tr>
      <w:tr w:rsidR="00080C7C" w:rsidRPr="00B128BD" w14:paraId="1516F30A"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654BDC29" w14:textId="1C71AC7D"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7</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3D693686" w14:textId="11903B9E"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Amgen Scholars at NIH - Feedback</w:t>
            </w:r>
          </w:p>
        </w:tc>
        <w:tc>
          <w:tcPr>
            <w:tcW w:w="769" w:type="pct"/>
            <w:tcBorders>
              <w:top w:val="nil"/>
              <w:left w:val="nil"/>
              <w:bottom w:val="single" w:sz="4" w:space="0" w:color="auto"/>
              <w:right w:val="single" w:sz="4" w:space="0" w:color="auto"/>
            </w:tcBorders>
            <w:shd w:val="clear" w:color="auto" w:fill="auto"/>
            <w:noWrap/>
            <w:vAlign w:val="bottom"/>
            <w:hideMark/>
          </w:tcPr>
          <w:p w14:paraId="085D7A3D"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20</w:t>
            </w:r>
          </w:p>
        </w:tc>
        <w:tc>
          <w:tcPr>
            <w:tcW w:w="721" w:type="pct"/>
            <w:tcBorders>
              <w:top w:val="nil"/>
              <w:left w:val="nil"/>
              <w:bottom w:val="single" w:sz="4" w:space="0" w:color="auto"/>
              <w:right w:val="single" w:sz="4" w:space="0" w:color="auto"/>
            </w:tcBorders>
            <w:shd w:val="clear" w:color="auto" w:fill="auto"/>
            <w:noWrap/>
            <w:vAlign w:val="bottom"/>
            <w:hideMark/>
          </w:tcPr>
          <w:p w14:paraId="05273B8C"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4D2424FA"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5</w:t>
            </w:r>
          </w:p>
        </w:tc>
        <w:tc>
          <w:tcPr>
            <w:tcW w:w="433" w:type="pct"/>
            <w:tcBorders>
              <w:top w:val="nil"/>
              <w:left w:val="nil"/>
              <w:bottom w:val="single" w:sz="4" w:space="0" w:color="auto"/>
              <w:right w:val="single" w:sz="4" w:space="0" w:color="auto"/>
            </w:tcBorders>
            <w:shd w:val="clear" w:color="auto" w:fill="auto"/>
            <w:noWrap/>
            <w:vAlign w:val="bottom"/>
            <w:hideMark/>
          </w:tcPr>
          <w:p w14:paraId="7EAB70B8"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12.25</w:t>
            </w:r>
          </w:p>
        </w:tc>
        <w:tc>
          <w:tcPr>
            <w:tcW w:w="723" w:type="pct"/>
            <w:tcBorders>
              <w:top w:val="nil"/>
              <w:left w:val="nil"/>
              <w:bottom w:val="single" w:sz="4" w:space="0" w:color="auto"/>
              <w:right w:val="single" w:sz="4" w:space="0" w:color="auto"/>
            </w:tcBorders>
            <w:shd w:val="clear" w:color="auto" w:fill="auto"/>
            <w:noWrap/>
            <w:vAlign w:val="bottom"/>
            <w:hideMark/>
          </w:tcPr>
          <w:p w14:paraId="1210443F"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61.25</w:t>
            </w:r>
          </w:p>
        </w:tc>
      </w:tr>
      <w:tr w:rsidR="00080C7C" w:rsidRPr="00B128BD" w14:paraId="16E118AA"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740EF9D1" w14:textId="4FF2F740"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8</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2C768B6B" w14:textId="2A4A00D7"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Amgen Scholars at NIH - Alumni Tracking</w:t>
            </w:r>
          </w:p>
        </w:tc>
        <w:tc>
          <w:tcPr>
            <w:tcW w:w="769" w:type="pct"/>
            <w:tcBorders>
              <w:top w:val="nil"/>
              <w:left w:val="nil"/>
              <w:bottom w:val="single" w:sz="4" w:space="0" w:color="auto"/>
              <w:right w:val="single" w:sz="4" w:space="0" w:color="auto"/>
            </w:tcBorders>
            <w:shd w:val="clear" w:color="auto" w:fill="auto"/>
            <w:noWrap/>
            <w:vAlign w:val="bottom"/>
            <w:hideMark/>
          </w:tcPr>
          <w:p w14:paraId="5ACF57F8"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127</w:t>
            </w:r>
          </w:p>
        </w:tc>
        <w:tc>
          <w:tcPr>
            <w:tcW w:w="721" w:type="pct"/>
            <w:tcBorders>
              <w:top w:val="nil"/>
              <w:left w:val="nil"/>
              <w:bottom w:val="single" w:sz="4" w:space="0" w:color="auto"/>
              <w:right w:val="single" w:sz="4" w:space="0" w:color="auto"/>
            </w:tcBorders>
            <w:shd w:val="clear" w:color="auto" w:fill="auto"/>
            <w:noWrap/>
            <w:vAlign w:val="bottom"/>
            <w:hideMark/>
          </w:tcPr>
          <w:p w14:paraId="5F6EA59A"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32D3DCFD"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64</w:t>
            </w:r>
          </w:p>
        </w:tc>
        <w:tc>
          <w:tcPr>
            <w:tcW w:w="433" w:type="pct"/>
            <w:tcBorders>
              <w:top w:val="nil"/>
              <w:left w:val="nil"/>
              <w:bottom w:val="single" w:sz="4" w:space="0" w:color="auto"/>
              <w:right w:val="single" w:sz="4" w:space="0" w:color="auto"/>
            </w:tcBorders>
            <w:shd w:val="clear" w:color="auto" w:fill="auto"/>
            <w:noWrap/>
            <w:vAlign w:val="bottom"/>
            <w:hideMark/>
          </w:tcPr>
          <w:p w14:paraId="04D199CD"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16.20</w:t>
            </w:r>
          </w:p>
        </w:tc>
        <w:tc>
          <w:tcPr>
            <w:tcW w:w="723" w:type="pct"/>
            <w:tcBorders>
              <w:top w:val="nil"/>
              <w:left w:val="nil"/>
              <w:bottom w:val="single" w:sz="4" w:space="0" w:color="auto"/>
              <w:right w:val="single" w:sz="4" w:space="0" w:color="auto"/>
            </w:tcBorders>
            <w:shd w:val="clear" w:color="auto" w:fill="auto"/>
            <w:noWrap/>
            <w:vAlign w:val="bottom"/>
            <w:hideMark/>
          </w:tcPr>
          <w:p w14:paraId="7805F050"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1,037.08</w:t>
            </w:r>
          </w:p>
        </w:tc>
      </w:tr>
      <w:tr w:rsidR="00080C7C" w:rsidRPr="00B128BD" w14:paraId="1B8CFE01"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7EE61D16" w14:textId="370422CC"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9</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547BDEF0" w14:textId="7D92AC3A"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Community College Summer Enrichment Program - Alumni Tracking</w:t>
            </w:r>
          </w:p>
        </w:tc>
        <w:tc>
          <w:tcPr>
            <w:tcW w:w="769" w:type="pct"/>
            <w:tcBorders>
              <w:top w:val="nil"/>
              <w:left w:val="nil"/>
              <w:bottom w:val="single" w:sz="4" w:space="0" w:color="auto"/>
              <w:right w:val="single" w:sz="4" w:space="0" w:color="auto"/>
            </w:tcBorders>
            <w:shd w:val="clear" w:color="auto" w:fill="auto"/>
            <w:noWrap/>
            <w:vAlign w:val="bottom"/>
            <w:hideMark/>
          </w:tcPr>
          <w:p w14:paraId="2F248B55"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158</w:t>
            </w:r>
          </w:p>
        </w:tc>
        <w:tc>
          <w:tcPr>
            <w:tcW w:w="721" w:type="pct"/>
            <w:tcBorders>
              <w:top w:val="nil"/>
              <w:left w:val="nil"/>
              <w:bottom w:val="single" w:sz="4" w:space="0" w:color="auto"/>
              <w:right w:val="single" w:sz="4" w:space="0" w:color="auto"/>
            </w:tcBorders>
            <w:shd w:val="clear" w:color="auto" w:fill="auto"/>
            <w:noWrap/>
            <w:vAlign w:val="bottom"/>
            <w:hideMark/>
          </w:tcPr>
          <w:p w14:paraId="2802162B"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731944BD"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26</w:t>
            </w:r>
          </w:p>
        </w:tc>
        <w:tc>
          <w:tcPr>
            <w:tcW w:w="433" w:type="pct"/>
            <w:tcBorders>
              <w:top w:val="nil"/>
              <w:left w:val="nil"/>
              <w:bottom w:val="single" w:sz="4" w:space="0" w:color="auto"/>
              <w:right w:val="single" w:sz="4" w:space="0" w:color="auto"/>
            </w:tcBorders>
            <w:shd w:val="clear" w:color="auto" w:fill="auto"/>
            <w:noWrap/>
            <w:vAlign w:val="bottom"/>
            <w:hideMark/>
          </w:tcPr>
          <w:p w14:paraId="2B6EEDB0"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17.72</w:t>
            </w:r>
          </w:p>
        </w:tc>
        <w:tc>
          <w:tcPr>
            <w:tcW w:w="723" w:type="pct"/>
            <w:tcBorders>
              <w:top w:val="nil"/>
              <w:left w:val="nil"/>
              <w:bottom w:val="single" w:sz="4" w:space="0" w:color="auto"/>
              <w:right w:val="single" w:sz="4" w:space="0" w:color="auto"/>
            </w:tcBorders>
            <w:shd w:val="clear" w:color="auto" w:fill="auto"/>
            <w:noWrap/>
            <w:vAlign w:val="bottom"/>
            <w:hideMark/>
          </w:tcPr>
          <w:p w14:paraId="59A1497C"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460.71</w:t>
            </w:r>
          </w:p>
        </w:tc>
      </w:tr>
      <w:tr w:rsidR="00080C7C" w:rsidRPr="00B128BD" w14:paraId="7D876CA4"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01CE4E67" w14:textId="34B7D011"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10</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0AF92BAE" w14:textId="5CF6C41C"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College-Summer Opportunities in Advanced Research - Alumni Tracking</w:t>
            </w:r>
          </w:p>
        </w:tc>
        <w:tc>
          <w:tcPr>
            <w:tcW w:w="769" w:type="pct"/>
            <w:tcBorders>
              <w:top w:val="nil"/>
              <w:left w:val="nil"/>
              <w:bottom w:val="single" w:sz="4" w:space="0" w:color="auto"/>
              <w:right w:val="single" w:sz="4" w:space="0" w:color="auto"/>
            </w:tcBorders>
            <w:shd w:val="clear" w:color="auto" w:fill="auto"/>
            <w:noWrap/>
            <w:vAlign w:val="bottom"/>
            <w:hideMark/>
          </w:tcPr>
          <w:p w14:paraId="140D7859"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158</w:t>
            </w:r>
          </w:p>
        </w:tc>
        <w:tc>
          <w:tcPr>
            <w:tcW w:w="721" w:type="pct"/>
            <w:tcBorders>
              <w:top w:val="nil"/>
              <w:left w:val="nil"/>
              <w:bottom w:val="single" w:sz="4" w:space="0" w:color="auto"/>
              <w:right w:val="single" w:sz="4" w:space="0" w:color="auto"/>
            </w:tcBorders>
            <w:shd w:val="clear" w:color="auto" w:fill="auto"/>
            <w:noWrap/>
            <w:vAlign w:val="bottom"/>
            <w:hideMark/>
          </w:tcPr>
          <w:p w14:paraId="63CEA268"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093952D7"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26</w:t>
            </w:r>
          </w:p>
        </w:tc>
        <w:tc>
          <w:tcPr>
            <w:tcW w:w="433" w:type="pct"/>
            <w:tcBorders>
              <w:top w:val="nil"/>
              <w:left w:val="nil"/>
              <w:bottom w:val="single" w:sz="4" w:space="0" w:color="auto"/>
              <w:right w:val="single" w:sz="4" w:space="0" w:color="auto"/>
            </w:tcBorders>
            <w:shd w:val="clear" w:color="auto" w:fill="auto"/>
            <w:noWrap/>
            <w:vAlign w:val="bottom"/>
            <w:hideMark/>
          </w:tcPr>
          <w:p w14:paraId="772BBA86"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13.86</w:t>
            </w:r>
          </w:p>
        </w:tc>
        <w:tc>
          <w:tcPr>
            <w:tcW w:w="723" w:type="pct"/>
            <w:tcBorders>
              <w:top w:val="nil"/>
              <w:left w:val="nil"/>
              <w:bottom w:val="single" w:sz="4" w:space="0" w:color="auto"/>
              <w:right w:val="single" w:sz="4" w:space="0" w:color="auto"/>
            </w:tcBorders>
            <w:shd w:val="clear" w:color="auto" w:fill="auto"/>
            <w:noWrap/>
            <w:vAlign w:val="bottom"/>
            <w:hideMark/>
          </w:tcPr>
          <w:p w14:paraId="639F9E43"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360.35</w:t>
            </w:r>
          </w:p>
        </w:tc>
      </w:tr>
      <w:tr w:rsidR="00080C7C" w:rsidRPr="00B128BD" w14:paraId="4BE4B39F"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0C13713E" w14:textId="0AB5DB7E"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11</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4F5FDCE4" w14:textId="62A26BEE"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Graduate-Summer Opportunities in Advanced Research - Alumni Tracking</w:t>
            </w:r>
          </w:p>
        </w:tc>
        <w:tc>
          <w:tcPr>
            <w:tcW w:w="769" w:type="pct"/>
            <w:tcBorders>
              <w:top w:val="nil"/>
              <w:left w:val="nil"/>
              <w:bottom w:val="single" w:sz="4" w:space="0" w:color="auto"/>
              <w:right w:val="single" w:sz="4" w:space="0" w:color="auto"/>
            </w:tcBorders>
            <w:shd w:val="clear" w:color="auto" w:fill="auto"/>
            <w:noWrap/>
            <w:vAlign w:val="bottom"/>
            <w:hideMark/>
          </w:tcPr>
          <w:p w14:paraId="2BAA06D9"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114</w:t>
            </w:r>
          </w:p>
        </w:tc>
        <w:tc>
          <w:tcPr>
            <w:tcW w:w="721" w:type="pct"/>
            <w:tcBorders>
              <w:top w:val="nil"/>
              <w:left w:val="nil"/>
              <w:bottom w:val="single" w:sz="4" w:space="0" w:color="auto"/>
              <w:right w:val="single" w:sz="4" w:space="0" w:color="auto"/>
            </w:tcBorders>
            <w:shd w:val="clear" w:color="auto" w:fill="auto"/>
            <w:noWrap/>
            <w:vAlign w:val="bottom"/>
            <w:hideMark/>
          </w:tcPr>
          <w:p w14:paraId="34D57B83"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7CF031C5"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57</w:t>
            </w:r>
          </w:p>
        </w:tc>
        <w:tc>
          <w:tcPr>
            <w:tcW w:w="433" w:type="pct"/>
            <w:tcBorders>
              <w:top w:val="nil"/>
              <w:left w:val="nil"/>
              <w:bottom w:val="single" w:sz="4" w:space="0" w:color="auto"/>
              <w:right w:val="single" w:sz="4" w:space="0" w:color="auto"/>
            </w:tcBorders>
            <w:shd w:val="clear" w:color="auto" w:fill="auto"/>
            <w:noWrap/>
            <w:vAlign w:val="bottom"/>
            <w:hideMark/>
          </w:tcPr>
          <w:p w14:paraId="25B242F6"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18.08</w:t>
            </w:r>
          </w:p>
        </w:tc>
        <w:tc>
          <w:tcPr>
            <w:tcW w:w="723" w:type="pct"/>
            <w:tcBorders>
              <w:top w:val="nil"/>
              <w:left w:val="nil"/>
              <w:bottom w:val="single" w:sz="4" w:space="0" w:color="auto"/>
              <w:right w:val="single" w:sz="4" w:space="0" w:color="auto"/>
            </w:tcBorders>
            <w:shd w:val="clear" w:color="auto" w:fill="auto"/>
            <w:noWrap/>
            <w:vAlign w:val="bottom"/>
            <w:hideMark/>
          </w:tcPr>
          <w:p w14:paraId="42BF9C87"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1,030.78</w:t>
            </w:r>
          </w:p>
        </w:tc>
      </w:tr>
      <w:tr w:rsidR="00080C7C" w:rsidRPr="00B128BD" w14:paraId="68632E8E"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5B6BC54A" w14:textId="7DB236E7"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12</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1FCBA6AB" w14:textId="60EC1197"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Graduate Data Science Summer Program - Alumni Tracking</w:t>
            </w:r>
          </w:p>
        </w:tc>
        <w:tc>
          <w:tcPr>
            <w:tcW w:w="769" w:type="pct"/>
            <w:tcBorders>
              <w:top w:val="nil"/>
              <w:left w:val="nil"/>
              <w:bottom w:val="single" w:sz="4" w:space="0" w:color="auto"/>
              <w:right w:val="single" w:sz="4" w:space="0" w:color="auto"/>
            </w:tcBorders>
            <w:shd w:val="clear" w:color="auto" w:fill="auto"/>
            <w:noWrap/>
            <w:vAlign w:val="bottom"/>
            <w:hideMark/>
          </w:tcPr>
          <w:p w14:paraId="62C5A1AC"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30</w:t>
            </w:r>
          </w:p>
        </w:tc>
        <w:tc>
          <w:tcPr>
            <w:tcW w:w="721" w:type="pct"/>
            <w:tcBorders>
              <w:top w:val="nil"/>
              <w:left w:val="nil"/>
              <w:bottom w:val="single" w:sz="4" w:space="0" w:color="auto"/>
              <w:right w:val="single" w:sz="4" w:space="0" w:color="auto"/>
            </w:tcBorders>
            <w:shd w:val="clear" w:color="auto" w:fill="auto"/>
            <w:noWrap/>
            <w:vAlign w:val="bottom"/>
            <w:hideMark/>
          </w:tcPr>
          <w:p w14:paraId="52D81C20"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47BBCCE5"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15</w:t>
            </w:r>
          </w:p>
        </w:tc>
        <w:tc>
          <w:tcPr>
            <w:tcW w:w="433" w:type="pct"/>
            <w:tcBorders>
              <w:top w:val="nil"/>
              <w:left w:val="nil"/>
              <w:bottom w:val="single" w:sz="4" w:space="0" w:color="auto"/>
              <w:right w:val="single" w:sz="4" w:space="0" w:color="auto"/>
            </w:tcBorders>
            <w:shd w:val="clear" w:color="auto" w:fill="auto"/>
            <w:noWrap/>
            <w:vAlign w:val="bottom"/>
            <w:hideMark/>
          </w:tcPr>
          <w:p w14:paraId="0AB03BCB"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16.30</w:t>
            </w:r>
          </w:p>
        </w:tc>
        <w:tc>
          <w:tcPr>
            <w:tcW w:w="723" w:type="pct"/>
            <w:tcBorders>
              <w:top w:val="nil"/>
              <w:left w:val="nil"/>
              <w:bottom w:val="single" w:sz="4" w:space="0" w:color="auto"/>
              <w:right w:val="single" w:sz="4" w:space="0" w:color="auto"/>
            </w:tcBorders>
            <w:shd w:val="clear" w:color="auto" w:fill="auto"/>
            <w:noWrap/>
            <w:vAlign w:val="bottom"/>
            <w:hideMark/>
          </w:tcPr>
          <w:p w14:paraId="25F2A2FB"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244.56</w:t>
            </w:r>
          </w:p>
        </w:tc>
      </w:tr>
      <w:tr w:rsidR="00080C7C" w:rsidRPr="00B128BD" w14:paraId="28EBF459"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569D0471" w14:textId="38F13CB8"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13</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3FFDE057" w14:textId="507C9640"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Native American Visit Week - Application</w:t>
            </w:r>
          </w:p>
        </w:tc>
        <w:tc>
          <w:tcPr>
            <w:tcW w:w="769" w:type="pct"/>
            <w:tcBorders>
              <w:top w:val="nil"/>
              <w:left w:val="nil"/>
              <w:bottom w:val="single" w:sz="4" w:space="0" w:color="auto"/>
              <w:right w:val="single" w:sz="4" w:space="0" w:color="auto"/>
            </w:tcBorders>
            <w:shd w:val="clear" w:color="auto" w:fill="auto"/>
            <w:noWrap/>
            <w:vAlign w:val="bottom"/>
            <w:hideMark/>
          </w:tcPr>
          <w:p w14:paraId="099452E2"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15</w:t>
            </w:r>
          </w:p>
        </w:tc>
        <w:tc>
          <w:tcPr>
            <w:tcW w:w="721" w:type="pct"/>
            <w:tcBorders>
              <w:top w:val="nil"/>
              <w:left w:val="nil"/>
              <w:bottom w:val="single" w:sz="4" w:space="0" w:color="auto"/>
              <w:right w:val="single" w:sz="4" w:space="0" w:color="auto"/>
            </w:tcBorders>
            <w:shd w:val="clear" w:color="auto" w:fill="auto"/>
            <w:noWrap/>
            <w:vAlign w:val="bottom"/>
            <w:hideMark/>
          </w:tcPr>
          <w:p w14:paraId="1A3C6373"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19BFE0DC"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5</w:t>
            </w:r>
          </w:p>
        </w:tc>
        <w:tc>
          <w:tcPr>
            <w:tcW w:w="433" w:type="pct"/>
            <w:tcBorders>
              <w:top w:val="nil"/>
              <w:left w:val="nil"/>
              <w:bottom w:val="single" w:sz="4" w:space="0" w:color="auto"/>
              <w:right w:val="single" w:sz="4" w:space="0" w:color="auto"/>
            </w:tcBorders>
            <w:shd w:val="clear" w:color="auto" w:fill="auto"/>
            <w:noWrap/>
            <w:vAlign w:val="bottom"/>
            <w:hideMark/>
          </w:tcPr>
          <w:p w14:paraId="71222698"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14.62</w:t>
            </w:r>
          </w:p>
        </w:tc>
        <w:tc>
          <w:tcPr>
            <w:tcW w:w="723" w:type="pct"/>
            <w:tcBorders>
              <w:top w:val="nil"/>
              <w:left w:val="nil"/>
              <w:bottom w:val="single" w:sz="4" w:space="0" w:color="auto"/>
              <w:right w:val="single" w:sz="4" w:space="0" w:color="auto"/>
            </w:tcBorders>
            <w:shd w:val="clear" w:color="auto" w:fill="auto"/>
            <w:noWrap/>
            <w:vAlign w:val="bottom"/>
            <w:hideMark/>
          </w:tcPr>
          <w:p w14:paraId="462F8AC8"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73.10</w:t>
            </w:r>
          </w:p>
        </w:tc>
      </w:tr>
      <w:tr w:rsidR="00080C7C" w:rsidRPr="00B128BD" w14:paraId="694CBE20"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4D1D23C5" w14:textId="19B341FA"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14</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7F09BE10" w14:textId="60C0522B"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 xml:space="preserve">Native American Visit Week - Recommendation Letters </w:t>
            </w:r>
          </w:p>
        </w:tc>
        <w:tc>
          <w:tcPr>
            <w:tcW w:w="769" w:type="pct"/>
            <w:tcBorders>
              <w:top w:val="nil"/>
              <w:left w:val="nil"/>
              <w:bottom w:val="single" w:sz="4" w:space="0" w:color="auto"/>
              <w:right w:val="single" w:sz="4" w:space="0" w:color="auto"/>
            </w:tcBorders>
            <w:shd w:val="clear" w:color="auto" w:fill="auto"/>
            <w:noWrap/>
            <w:vAlign w:val="bottom"/>
            <w:hideMark/>
          </w:tcPr>
          <w:p w14:paraId="33CD73CF"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15</w:t>
            </w:r>
          </w:p>
        </w:tc>
        <w:tc>
          <w:tcPr>
            <w:tcW w:w="721" w:type="pct"/>
            <w:tcBorders>
              <w:top w:val="nil"/>
              <w:left w:val="nil"/>
              <w:bottom w:val="single" w:sz="4" w:space="0" w:color="auto"/>
              <w:right w:val="single" w:sz="4" w:space="0" w:color="auto"/>
            </w:tcBorders>
            <w:shd w:val="clear" w:color="auto" w:fill="auto"/>
            <w:noWrap/>
            <w:vAlign w:val="bottom"/>
            <w:hideMark/>
          </w:tcPr>
          <w:p w14:paraId="6BE099BF"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22773484"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3</w:t>
            </w:r>
          </w:p>
        </w:tc>
        <w:tc>
          <w:tcPr>
            <w:tcW w:w="433" w:type="pct"/>
            <w:tcBorders>
              <w:top w:val="nil"/>
              <w:left w:val="nil"/>
              <w:bottom w:val="single" w:sz="4" w:space="0" w:color="auto"/>
              <w:right w:val="single" w:sz="4" w:space="0" w:color="auto"/>
            </w:tcBorders>
            <w:shd w:val="clear" w:color="auto" w:fill="auto"/>
            <w:noWrap/>
            <w:vAlign w:val="bottom"/>
            <w:hideMark/>
          </w:tcPr>
          <w:p w14:paraId="522676CE"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60.10</w:t>
            </w:r>
          </w:p>
        </w:tc>
        <w:tc>
          <w:tcPr>
            <w:tcW w:w="723" w:type="pct"/>
            <w:tcBorders>
              <w:top w:val="nil"/>
              <w:left w:val="nil"/>
              <w:bottom w:val="single" w:sz="4" w:space="0" w:color="auto"/>
              <w:right w:val="single" w:sz="4" w:space="0" w:color="auto"/>
            </w:tcBorders>
            <w:shd w:val="clear" w:color="auto" w:fill="auto"/>
            <w:noWrap/>
            <w:vAlign w:val="bottom"/>
            <w:hideMark/>
          </w:tcPr>
          <w:p w14:paraId="28A8A849"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180.29</w:t>
            </w:r>
          </w:p>
        </w:tc>
      </w:tr>
      <w:tr w:rsidR="00080C7C" w:rsidRPr="00B128BD" w14:paraId="719F71B6"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721585A3" w14:textId="0CF6D337"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15</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4026C803" w14:textId="71F228D6"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 xml:space="preserve">Native American Visit Week - Feedback </w:t>
            </w:r>
          </w:p>
        </w:tc>
        <w:tc>
          <w:tcPr>
            <w:tcW w:w="769" w:type="pct"/>
            <w:tcBorders>
              <w:top w:val="nil"/>
              <w:left w:val="nil"/>
              <w:bottom w:val="single" w:sz="4" w:space="0" w:color="auto"/>
              <w:right w:val="single" w:sz="4" w:space="0" w:color="auto"/>
            </w:tcBorders>
            <w:shd w:val="clear" w:color="auto" w:fill="auto"/>
            <w:noWrap/>
            <w:vAlign w:val="bottom"/>
            <w:hideMark/>
          </w:tcPr>
          <w:p w14:paraId="2AD3F4A1"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15</w:t>
            </w:r>
          </w:p>
        </w:tc>
        <w:tc>
          <w:tcPr>
            <w:tcW w:w="721" w:type="pct"/>
            <w:tcBorders>
              <w:top w:val="nil"/>
              <w:left w:val="nil"/>
              <w:bottom w:val="single" w:sz="4" w:space="0" w:color="auto"/>
              <w:right w:val="single" w:sz="4" w:space="0" w:color="auto"/>
            </w:tcBorders>
            <w:shd w:val="clear" w:color="auto" w:fill="auto"/>
            <w:noWrap/>
            <w:vAlign w:val="bottom"/>
            <w:hideMark/>
          </w:tcPr>
          <w:p w14:paraId="205CA0A7"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1C8BEA2E"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4</w:t>
            </w:r>
          </w:p>
        </w:tc>
        <w:tc>
          <w:tcPr>
            <w:tcW w:w="433" w:type="pct"/>
            <w:tcBorders>
              <w:top w:val="nil"/>
              <w:left w:val="nil"/>
              <w:bottom w:val="single" w:sz="4" w:space="0" w:color="auto"/>
              <w:right w:val="single" w:sz="4" w:space="0" w:color="auto"/>
            </w:tcBorders>
            <w:shd w:val="clear" w:color="auto" w:fill="auto"/>
            <w:noWrap/>
            <w:vAlign w:val="bottom"/>
            <w:hideMark/>
          </w:tcPr>
          <w:p w14:paraId="3EA3B370"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14.62</w:t>
            </w:r>
          </w:p>
        </w:tc>
        <w:tc>
          <w:tcPr>
            <w:tcW w:w="723" w:type="pct"/>
            <w:tcBorders>
              <w:top w:val="nil"/>
              <w:left w:val="nil"/>
              <w:bottom w:val="single" w:sz="4" w:space="0" w:color="auto"/>
              <w:right w:val="single" w:sz="4" w:space="0" w:color="auto"/>
            </w:tcBorders>
            <w:shd w:val="clear" w:color="auto" w:fill="auto"/>
            <w:noWrap/>
            <w:vAlign w:val="bottom"/>
            <w:hideMark/>
          </w:tcPr>
          <w:p w14:paraId="2927A987"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58.48</w:t>
            </w:r>
          </w:p>
        </w:tc>
      </w:tr>
      <w:tr w:rsidR="00080C7C" w:rsidRPr="00B128BD" w14:paraId="585B8D3B"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3475FD96" w14:textId="74118BB7"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16</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0CDA52E0" w14:textId="3EB4ADA2"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Undergraduate Scholarship Program - Application</w:t>
            </w:r>
          </w:p>
        </w:tc>
        <w:tc>
          <w:tcPr>
            <w:tcW w:w="769" w:type="pct"/>
            <w:tcBorders>
              <w:top w:val="nil"/>
              <w:left w:val="nil"/>
              <w:bottom w:val="single" w:sz="4" w:space="0" w:color="auto"/>
              <w:right w:val="single" w:sz="4" w:space="0" w:color="auto"/>
            </w:tcBorders>
            <w:shd w:val="clear" w:color="auto" w:fill="auto"/>
            <w:noWrap/>
            <w:vAlign w:val="bottom"/>
            <w:hideMark/>
          </w:tcPr>
          <w:p w14:paraId="2EAA0350"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125</w:t>
            </w:r>
          </w:p>
        </w:tc>
        <w:tc>
          <w:tcPr>
            <w:tcW w:w="721" w:type="pct"/>
            <w:tcBorders>
              <w:top w:val="nil"/>
              <w:left w:val="nil"/>
              <w:bottom w:val="single" w:sz="4" w:space="0" w:color="auto"/>
              <w:right w:val="single" w:sz="4" w:space="0" w:color="auto"/>
            </w:tcBorders>
            <w:shd w:val="clear" w:color="auto" w:fill="auto"/>
            <w:noWrap/>
            <w:vAlign w:val="bottom"/>
            <w:hideMark/>
          </w:tcPr>
          <w:p w14:paraId="4B4DE6C8"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069B74E1"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125</w:t>
            </w:r>
          </w:p>
        </w:tc>
        <w:tc>
          <w:tcPr>
            <w:tcW w:w="433" w:type="pct"/>
            <w:tcBorders>
              <w:top w:val="nil"/>
              <w:left w:val="nil"/>
              <w:bottom w:val="single" w:sz="4" w:space="0" w:color="auto"/>
              <w:right w:val="single" w:sz="4" w:space="0" w:color="auto"/>
            </w:tcBorders>
            <w:shd w:val="clear" w:color="auto" w:fill="auto"/>
            <w:noWrap/>
            <w:vAlign w:val="bottom"/>
            <w:hideMark/>
          </w:tcPr>
          <w:p w14:paraId="14DF96A3"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13.21</w:t>
            </w:r>
          </w:p>
        </w:tc>
        <w:tc>
          <w:tcPr>
            <w:tcW w:w="723" w:type="pct"/>
            <w:tcBorders>
              <w:top w:val="nil"/>
              <w:left w:val="nil"/>
              <w:bottom w:val="single" w:sz="4" w:space="0" w:color="auto"/>
              <w:right w:val="single" w:sz="4" w:space="0" w:color="auto"/>
            </w:tcBorders>
            <w:shd w:val="clear" w:color="auto" w:fill="auto"/>
            <w:noWrap/>
            <w:vAlign w:val="bottom"/>
            <w:hideMark/>
          </w:tcPr>
          <w:p w14:paraId="60A295D9"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1,651.44</w:t>
            </w:r>
          </w:p>
        </w:tc>
      </w:tr>
      <w:tr w:rsidR="00080C7C" w:rsidRPr="00B128BD" w14:paraId="49ECFDBF"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4629C829" w14:textId="6029E829"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17</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4B4603BF" w14:textId="2D8E4640"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 xml:space="preserve">Undergraduate Scholarship Program - Recommendation Letters for Applicants </w:t>
            </w:r>
          </w:p>
        </w:tc>
        <w:tc>
          <w:tcPr>
            <w:tcW w:w="769" w:type="pct"/>
            <w:tcBorders>
              <w:top w:val="nil"/>
              <w:left w:val="nil"/>
              <w:bottom w:val="single" w:sz="4" w:space="0" w:color="auto"/>
              <w:right w:val="single" w:sz="4" w:space="0" w:color="auto"/>
            </w:tcBorders>
            <w:shd w:val="clear" w:color="auto" w:fill="auto"/>
            <w:noWrap/>
            <w:vAlign w:val="bottom"/>
            <w:hideMark/>
          </w:tcPr>
          <w:p w14:paraId="580AA521"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375</w:t>
            </w:r>
          </w:p>
        </w:tc>
        <w:tc>
          <w:tcPr>
            <w:tcW w:w="721" w:type="pct"/>
            <w:tcBorders>
              <w:top w:val="nil"/>
              <w:left w:val="nil"/>
              <w:bottom w:val="single" w:sz="4" w:space="0" w:color="auto"/>
              <w:right w:val="single" w:sz="4" w:space="0" w:color="auto"/>
            </w:tcBorders>
            <w:shd w:val="clear" w:color="auto" w:fill="auto"/>
            <w:noWrap/>
            <w:vAlign w:val="bottom"/>
            <w:hideMark/>
          </w:tcPr>
          <w:p w14:paraId="2B6DCEA9"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2E9E03E9"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63</w:t>
            </w:r>
          </w:p>
        </w:tc>
        <w:tc>
          <w:tcPr>
            <w:tcW w:w="433" w:type="pct"/>
            <w:tcBorders>
              <w:top w:val="nil"/>
              <w:left w:val="nil"/>
              <w:bottom w:val="single" w:sz="4" w:space="0" w:color="auto"/>
              <w:right w:val="single" w:sz="4" w:space="0" w:color="auto"/>
            </w:tcBorders>
            <w:shd w:val="clear" w:color="auto" w:fill="auto"/>
            <w:noWrap/>
            <w:vAlign w:val="bottom"/>
            <w:hideMark/>
          </w:tcPr>
          <w:p w14:paraId="7F08C54D"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60.10</w:t>
            </w:r>
          </w:p>
        </w:tc>
        <w:tc>
          <w:tcPr>
            <w:tcW w:w="723" w:type="pct"/>
            <w:tcBorders>
              <w:top w:val="nil"/>
              <w:left w:val="nil"/>
              <w:bottom w:val="single" w:sz="4" w:space="0" w:color="auto"/>
              <w:right w:val="single" w:sz="4" w:space="0" w:color="auto"/>
            </w:tcBorders>
            <w:shd w:val="clear" w:color="auto" w:fill="auto"/>
            <w:noWrap/>
            <w:vAlign w:val="bottom"/>
            <w:hideMark/>
          </w:tcPr>
          <w:p w14:paraId="0E861C01"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3,786.06</w:t>
            </w:r>
          </w:p>
        </w:tc>
      </w:tr>
      <w:tr w:rsidR="00080C7C" w:rsidRPr="00B128BD" w14:paraId="2D58773D"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6B671E63" w14:textId="42BC5053"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18</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23CF68BF" w14:textId="4BF0AE9A"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 xml:space="preserve">Undergraduate Scholarship Program - Exceptional Financial Need - Completed by Applicant </w:t>
            </w:r>
          </w:p>
        </w:tc>
        <w:tc>
          <w:tcPr>
            <w:tcW w:w="769" w:type="pct"/>
            <w:tcBorders>
              <w:top w:val="nil"/>
              <w:left w:val="nil"/>
              <w:bottom w:val="single" w:sz="4" w:space="0" w:color="auto"/>
              <w:right w:val="single" w:sz="4" w:space="0" w:color="auto"/>
            </w:tcBorders>
            <w:shd w:val="clear" w:color="auto" w:fill="auto"/>
            <w:noWrap/>
            <w:vAlign w:val="bottom"/>
            <w:hideMark/>
          </w:tcPr>
          <w:p w14:paraId="66F2317D"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125</w:t>
            </w:r>
          </w:p>
        </w:tc>
        <w:tc>
          <w:tcPr>
            <w:tcW w:w="721" w:type="pct"/>
            <w:tcBorders>
              <w:top w:val="nil"/>
              <w:left w:val="nil"/>
              <w:bottom w:val="single" w:sz="4" w:space="0" w:color="auto"/>
              <w:right w:val="single" w:sz="4" w:space="0" w:color="auto"/>
            </w:tcBorders>
            <w:shd w:val="clear" w:color="auto" w:fill="auto"/>
            <w:noWrap/>
            <w:vAlign w:val="bottom"/>
            <w:hideMark/>
          </w:tcPr>
          <w:p w14:paraId="74617AE6"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5AB4B85F"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6</w:t>
            </w:r>
          </w:p>
        </w:tc>
        <w:tc>
          <w:tcPr>
            <w:tcW w:w="433" w:type="pct"/>
            <w:tcBorders>
              <w:top w:val="nil"/>
              <w:left w:val="nil"/>
              <w:bottom w:val="single" w:sz="4" w:space="0" w:color="auto"/>
              <w:right w:val="single" w:sz="4" w:space="0" w:color="auto"/>
            </w:tcBorders>
            <w:shd w:val="clear" w:color="auto" w:fill="auto"/>
            <w:noWrap/>
            <w:vAlign w:val="bottom"/>
            <w:hideMark/>
          </w:tcPr>
          <w:p w14:paraId="6212073A"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13.21</w:t>
            </w:r>
          </w:p>
        </w:tc>
        <w:tc>
          <w:tcPr>
            <w:tcW w:w="723" w:type="pct"/>
            <w:tcBorders>
              <w:top w:val="nil"/>
              <w:left w:val="nil"/>
              <w:bottom w:val="single" w:sz="4" w:space="0" w:color="auto"/>
              <w:right w:val="single" w:sz="4" w:space="0" w:color="auto"/>
            </w:tcBorders>
            <w:shd w:val="clear" w:color="auto" w:fill="auto"/>
            <w:noWrap/>
            <w:vAlign w:val="bottom"/>
            <w:hideMark/>
          </w:tcPr>
          <w:p w14:paraId="68AC196E"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79.27</w:t>
            </w:r>
          </w:p>
        </w:tc>
      </w:tr>
      <w:tr w:rsidR="00080C7C" w:rsidRPr="00B128BD" w14:paraId="42D05475"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6B6442B6" w14:textId="4D625B6A"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18</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35E336AD" w14:textId="6E05B100"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 xml:space="preserve">Undergraduate Scholarship Program - Exceptional Financial Need - Completed by University Staff </w:t>
            </w:r>
          </w:p>
        </w:tc>
        <w:tc>
          <w:tcPr>
            <w:tcW w:w="769" w:type="pct"/>
            <w:tcBorders>
              <w:top w:val="nil"/>
              <w:left w:val="nil"/>
              <w:bottom w:val="single" w:sz="4" w:space="0" w:color="auto"/>
              <w:right w:val="single" w:sz="4" w:space="0" w:color="auto"/>
            </w:tcBorders>
            <w:shd w:val="clear" w:color="auto" w:fill="auto"/>
            <w:noWrap/>
            <w:vAlign w:val="bottom"/>
            <w:hideMark/>
          </w:tcPr>
          <w:p w14:paraId="68B56AAE"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125</w:t>
            </w:r>
          </w:p>
        </w:tc>
        <w:tc>
          <w:tcPr>
            <w:tcW w:w="721" w:type="pct"/>
            <w:tcBorders>
              <w:top w:val="nil"/>
              <w:left w:val="nil"/>
              <w:bottom w:val="single" w:sz="4" w:space="0" w:color="auto"/>
              <w:right w:val="single" w:sz="4" w:space="0" w:color="auto"/>
            </w:tcBorders>
            <w:shd w:val="clear" w:color="auto" w:fill="auto"/>
            <w:noWrap/>
            <w:vAlign w:val="bottom"/>
            <w:hideMark/>
          </w:tcPr>
          <w:p w14:paraId="12CA7B44"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7CE7A250"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31</w:t>
            </w:r>
          </w:p>
        </w:tc>
        <w:tc>
          <w:tcPr>
            <w:tcW w:w="433" w:type="pct"/>
            <w:tcBorders>
              <w:top w:val="nil"/>
              <w:left w:val="nil"/>
              <w:bottom w:val="single" w:sz="4" w:space="0" w:color="auto"/>
              <w:right w:val="single" w:sz="4" w:space="0" w:color="auto"/>
            </w:tcBorders>
            <w:shd w:val="clear" w:color="auto" w:fill="auto"/>
            <w:noWrap/>
            <w:vAlign w:val="bottom"/>
            <w:hideMark/>
          </w:tcPr>
          <w:p w14:paraId="5D4AC342"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43.27</w:t>
            </w:r>
          </w:p>
        </w:tc>
        <w:tc>
          <w:tcPr>
            <w:tcW w:w="723" w:type="pct"/>
            <w:tcBorders>
              <w:top w:val="nil"/>
              <w:left w:val="nil"/>
              <w:bottom w:val="single" w:sz="4" w:space="0" w:color="auto"/>
              <w:right w:val="single" w:sz="4" w:space="0" w:color="auto"/>
            </w:tcBorders>
            <w:shd w:val="clear" w:color="auto" w:fill="auto"/>
            <w:noWrap/>
            <w:vAlign w:val="bottom"/>
            <w:hideMark/>
          </w:tcPr>
          <w:p w14:paraId="18319FE8"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1,341.35</w:t>
            </w:r>
          </w:p>
        </w:tc>
      </w:tr>
      <w:tr w:rsidR="00080C7C" w:rsidRPr="00B128BD" w14:paraId="1C278DF2"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03E185F5" w14:textId="5159D47D"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18</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4D44E9CA" w14:textId="006027BF"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 xml:space="preserve">Undergraduate Scholarship Program - Exceptional Financial Need Resubmission - Completed by Applicant </w:t>
            </w:r>
          </w:p>
        </w:tc>
        <w:tc>
          <w:tcPr>
            <w:tcW w:w="769" w:type="pct"/>
            <w:tcBorders>
              <w:top w:val="nil"/>
              <w:left w:val="nil"/>
              <w:bottom w:val="single" w:sz="4" w:space="0" w:color="auto"/>
              <w:right w:val="single" w:sz="4" w:space="0" w:color="auto"/>
            </w:tcBorders>
            <w:shd w:val="clear" w:color="auto" w:fill="auto"/>
            <w:noWrap/>
            <w:vAlign w:val="bottom"/>
            <w:hideMark/>
          </w:tcPr>
          <w:p w14:paraId="67C9C9B1"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38</w:t>
            </w:r>
          </w:p>
        </w:tc>
        <w:tc>
          <w:tcPr>
            <w:tcW w:w="721" w:type="pct"/>
            <w:tcBorders>
              <w:top w:val="nil"/>
              <w:left w:val="nil"/>
              <w:bottom w:val="single" w:sz="4" w:space="0" w:color="auto"/>
              <w:right w:val="single" w:sz="4" w:space="0" w:color="auto"/>
            </w:tcBorders>
            <w:shd w:val="clear" w:color="auto" w:fill="auto"/>
            <w:noWrap/>
            <w:vAlign w:val="bottom"/>
            <w:hideMark/>
          </w:tcPr>
          <w:p w14:paraId="434B66F0"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3EB8E4A6"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2</w:t>
            </w:r>
          </w:p>
        </w:tc>
        <w:tc>
          <w:tcPr>
            <w:tcW w:w="433" w:type="pct"/>
            <w:tcBorders>
              <w:top w:val="nil"/>
              <w:left w:val="nil"/>
              <w:bottom w:val="single" w:sz="4" w:space="0" w:color="auto"/>
              <w:right w:val="single" w:sz="4" w:space="0" w:color="auto"/>
            </w:tcBorders>
            <w:shd w:val="clear" w:color="auto" w:fill="auto"/>
            <w:noWrap/>
            <w:vAlign w:val="bottom"/>
            <w:hideMark/>
          </w:tcPr>
          <w:p w14:paraId="56287784"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13.21</w:t>
            </w:r>
          </w:p>
        </w:tc>
        <w:tc>
          <w:tcPr>
            <w:tcW w:w="723" w:type="pct"/>
            <w:tcBorders>
              <w:top w:val="nil"/>
              <w:left w:val="nil"/>
              <w:bottom w:val="single" w:sz="4" w:space="0" w:color="auto"/>
              <w:right w:val="single" w:sz="4" w:space="0" w:color="auto"/>
            </w:tcBorders>
            <w:shd w:val="clear" w:color="auto" w:fill="auto"/>
            <w:noWrap/>
            <w:vAlign w:val="bottom"/>
            <w:hideMark/>
          </w:tcPr>
          <w:p w14:paraId="697DDA2B"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26.42</w:t>
            </w:r>
          </w:p>
        </w:tc>
      </w:tr>
      <w:tr w:rsidR="00080C7C" w:rsidRPr="00B128BD" w14:paraId="7ECFF576"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1A6442F6" w14:textId="7E399739"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18</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347D4D17" w14:textId="7DDCCAFD"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 xml:space="preserve">Undergraduate Scholarship Program - Exceptional Financial Need Resubmission - Completed by University Staff </w:t>
            </w:r>
          </w:p>
        </w:tc>
        <w:tc>
          <w:tcPr>
            <w:tcW w:w="769" w:type="pct"/>
            <w:tcBorders>
              <w:top w:val="nil"/>
              <w:left w:val="nil"/>
              <w:bottom w:val="single" w:sz="4" w:space="0" w:color="auto"/>
              <w:right w:val="single" w:sz="4" w:space="0" w:color="auto"/>
            </w:tcBorders>
            <w:shd w:val="clear" w:color="auto" w:fill="auto"/>
            <w:noWrap/>
            <w:vAlign w:val="bottom"/>
            <w:hideMark/>
          </w:tcPr>
          <w:p w14:paraId="46032C78"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38</w:t>
            </w:r>
          </w:p>
        </w:tc>
        <w:tc>
          <w:tcPr>
            <w:tcW w:w="721" w:type="pct"/>
            <w:tcBorders>
              <w:top w:val="nil"/>
              <w:left w:val="nil"/>
              <w:bottom w:val="single" w:sz="4" w:space="0" w:color="auto"/>
              <w:right w:val="single" w:sz="4" w:space="0" w:color="auto"/>
            </w:tcBorders>
            <w:shd w:val="clear" w:color="auto" w:fill="auto"/>
            <w:noWrap/>
            <w:vAlign w:val="bottom"/>
            <w:hideMark/>
          </w:tcPr>
          <w:p w14:paraId="02CDCB84"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2C054B37"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10</w:t>
            </w:r>
          </w:p>
        </w:tc>
        <w:tc>
          <w:tcPr>
            <w:tcW w:w="433" w:type="pct"/>
            <w:tcBorders>
              <w:top w:val="nil"/>
              <w:left w:val="nil"/>
              <w:bottom w:val="single" w:sz="4" w:space="0" w:color="auto"/>
              <w:right w:val="single" w:sz="4" w:space="0" w:color="auto"/>
            </w:tcBorders>
            <w:shd w:val="clear" w:color="auto" w:fill="auto"/>
            <w:noWrap/>
            <w:vAlign w:val="bottom"/>
            <w:hideMark/>
          </w:tcPr>
          <w:p w14:paraId="622342AA"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43.27</w:t>
            </w:r>
          </w:p>
        </w:tc>
        <w:tc>
          <w:tcPr>
            <w:tcW w:w="723" w:type="pct"/>
            <w:tcBorders>
              <w:top w:val="nil"/>
              <w:left w:val="nil"/>
              <w:bottom w:val="single" w:sz="4" w:space="0" w:color="auto"/>
              <w:right w:val="single" w:sz="4" w:space="0" w:color="auto"/>
            </w:tcBorders>
            <w:shd w:val="clear" w:color="auto" w:fill="auto"/>
            <w:noWrap/>
            <w:vAlign w:val="bottom"/>
            <w:hideMark/>
          </w:tcPr>
          <w:p w14:paraId="7DC161C0"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432.69</w:t>
            </w:r>
          </w:p>
        </w:tc>
      </w:tr>
      <w:tr w:rsidR="00080C7C" w:rsidRPr="00B128BD" w14:paraId="7C5F2452"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532E5012" w14:textId="026B616B"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19</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0B08B3AB" w14:textId="13698C0B"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 xml:space="preserve">Undergraduate Scholarship Program - Scholar Contract </w:t>
            </w:r>
          </w:p>
        </w:tc>
        <w:tc>
          <w:tcPr>
            <w:tcW w:w="769" w:type="pct"/>
            <w:tcBorders>
              <w:top w:val="nil"/>
              <w:left w:val="nil"/>
              <w:bottom w:val="single" w:sz="4" w:space="0" w:color="auto"/>
              <w:right w:val="single" w:sz="4" w:space="0" w:color="auto"/>
            </w:tcBorders>
            <w:shd w:val="clear" w:color="auto" w:fill="auto"/>
            <w:noWrap/>
            <w:vAlign w:val="bottom"/>
            <w:hideMark/>
          </w:tcPr>
          <w:p w14:paraId="67E16E13"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25</w:t>
            </w:r>
          </w:p>
        </w:tc>
        <w:tc>
          <w:tcPr>
            <w:tcW w:w="721" w:type="pct"/>
            <w:tcBorders>
              <w:top w:val="nil"/>
              <w:left w:val="nil"/>
              <w:bottom w:val="single" w:sz="4" w:space="0" w:color="auto"/>
              <w:right w:val="single" w:sz="4" w:space="0" w:color="auto"/>
            </w:tcBorders>
            <w:shd w:val="clear" w:color="auto" w:fill="auto"/>
            <w:noWrap/>
            <w:vAlign w:val="bottom"/>
            <w:hideMark/>
          </w:tcPr>
          <w:p w14:paraId="4E48CFA1"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5A522F93"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4</w:t>
            </w:r>
          </w:p>
        </w:tc>
        <w:tc>
          <w:tcPr>
            <w:tcW w:w="433" w:type="pct"/>
            <w:tcBorders>
              <w:top w:val="nil"/>
              <w:left w:val="nil"/>
              <w:bottom w:val="single" w:sz="4" w:space="0" w:color="auto"/>
              <w:right w:val="single" w:sz="4" w:space="0" w:color="auto"/>
            </w:tcBorders>
            <w:shd w:val="clear" w:color="auto" w:fill="auto"/>
            <w:noWrap/>
            <w:vAlign w:val="bottom"/>
            <w:hideMark/>
          </w:tcPr>
          <w:p w14:paraId="1DF7FD4F"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14.62</w:t>
            </w:r>
          </w:p>
        </w:tc>
        <w:tc>
          <w:tcPr>
            <w:tcW w:w="723" w:type="pct"/>
            <w:tcBorders>
              <w:top w:val="nil"/>
              <w:left w:val="nil"/>
              <w:bottom w:val="single" w:sz="4" w:space="0" w:color="auto"/>
              <w:right w:val="single" w:sz="4" w:space="0" w:color="auto"/>
            </w:tcBorders>
            <w:shd w:val="clear" w:color="auto" w:fill="auto"/>
            <w:noWrap/>
            <w:vAlign w:val="bottom"/>
            <w:hideMark/>
          </w:tcPr>
          <w:p w14:paraId="4DBD908C"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58.48</w:t>
            </w:r>
          </w:p>
        </w:tc>
      </w:tr>
      <w:tr w:rsidR="00080C7C" w:rsidRPr="00B128BD" w14:paraId="3FAF0F1F"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7082B50F" w14:textId="6C84F526"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20</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69015958" w14:textId="32C2A6B8"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 xml:space="preserve">Undergraduate Scholarship Program - Evaluation of Scholar Pay Back Period </w:t>
            </w:r>
          </w:p>
        </w:tc>
        <w:tc>
          <w:tcPr>
            <w:tcW w:w="769" w:type="pct"/>
            <w:tcBorders>
              <w:top w:val="nil"/>
              <w:left w:val="nil"/>
              <w:bottom w:val="single" w:sz="4" w:space="0" w:color="auto"/>
              <w:right w:val="single" w:sz="4" w:space="0" w:color="auto"/>
            </w:tcBorders>
            <w:shd w:val="clear" w:color="auto" w:fill="auto"/>
            <w:noWrap/>
            <w:vAlign w:val="bottom"/>
            <w:hideMark/>
          </w:tcPr>
          <w:p w14:paraId="73CD7309"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30</w:t>
            </w:r>
          </w:p>
        </w:tc>
        <w:tc>
          <w:tcPr>
            <w:tcW w:w="721" w:type="pct"/>
            <w:tcBorders>
              <w:top w:val="nil"/>
              <w:left w:val="nil"/>
              <w:bottom w:val="single" w:sz="4" w:space="0" w:color="auto"/>
              <w:right w:val="single" w:sz="4" w:space="0" w:color="auto"/>
            </w:tcBorders>
            <w:shd w:val="clear" w:color="auto" w:fill="auto"/>
            <w:noWrap/>
            <w:vAlign w:val="bottom"/>
            <w:hideMark/>
          </w:tcPr>
          <w:p w14:paraId="2BC319F4"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76C77EE1"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8</w:t>
            </w:r>
          </w:p>
        </w:tc>
        <w:tc>
          <w:tcPr>
            <w:tcW w:w="433" w:type="pct"/>
            <w:tcBorders>
              <w:top w:val="nil"/>
              <w:left w:val="nil"/>
              <w:bottom w:val="single" w:sz="4" w:space="0" w:color="auto"/>
              <w:right w:val="single" w:sz="4" w:space="0" w:color="auto"/>
            </w:tcBorders>
            <w:shd w:val="clear" w:color="auto" w:fill="auto"/>
            <w:noWrap/>
            <w:vAlign w:val="bottom"/>
            <w:hideMark/>
          </w:tcPr>
          <w:p w14:paraId="5E5B6463"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60.10</w:t>
            </w:r>
          </w:p>
        </w:tc>
        <w:tc>
          <w:tcPr>
            <w:tcW w:w="723" w:type="pct"/>
            <w:tcBorders>
              <w:top w:val="nil"/>
              <w:left w:val="nil"/>
              <w:bottom w:val="single" w:sz="4" w:space="0" w:color="auto"/>
              <w:right w:val="single" w:sz="4" w:space="0" w:color="auto"/>
            </w:tcBorders>
            <w:shd w:val="clear" w:color="auto" w:fill="auto"/>
            <w:noWrap/>
            <w:vAlign w:val="bottom"/>
            <w:hideMark/>
          </w:tcPr>
          <w:p w14:paraId="73272478"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480.77</w:t>
            </w:r>
          </w:p>
        </w:tc>
      </w:tr>
      <w:tr w:rsidR="00080C7C" w:rsidRPr="00B128BD" w14:paraId="0115296C"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153C4D8E" w14:textId="43BDA440"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21</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39E3F818" w14:textId="616906F2"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Undergraduate Scholarship Program - Renewal Application</w:t>
            </w:r>
          </w:p>
        </w:tc>
        <w:tc>
          <w:tcPr>
            <w:tcW w:w="769" w:type="pct"/>
            <w:tcBorders>
              <w:top w:val="nil"/>
              <w:left w:val="nil"/>
              <w:bottom w:val="single" w:sz="4" w:space="0" w:color="auto"/>
              <w:right w:val="single" w:sz="4" w:space="0" w:color="auto"/>
            </w:tcBorders>
            <w:shd w:val="clear" w:color="auto" w:fill="auto"/>
            <w:noWrap/>
            <w:vAlign w:val="bottom"/>
            <w:hideMark/>
          </w:tcPr>
          <w:p w14:paraId="79B196C5"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15</w:t>
            </w:r>
          </w:p>
        </w:tc>
        <w:tc>
          <w:tcPr>
            <w:tcW w:w="721" w:type="pct"/>
            <w:tcBorders>
              <w:top w:val="nil"/>
              <w:left w:val="nil"/>
              <w:bottom w:val="single" w:sz="4" w:space="0" w:color="auto"/>
              <w:right w:val="single" w:sz="4" w:space="0" w:color="auto"/>
            </w:tcBorders>
            <w:shd w:val="clear" w:color="auto" w:fill="auto"/>
            <w:noWrap/>
            <w:vAlign w:val="bottom"/>
            <w:hideMark/>
          </w:tcPr>
          <w:p w14:paraId="2CF1EC8B"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580C5667"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11</w:t>
            </w:r>
          </w:p>
        </w:tc>
        <w:tc>
          <w:tcPr>
            <w:tcW w:w="433" w:type="pct"/>
            <w:tcBorders>
              <w:top w:val="nil"/>
              <w:left w:val="nil"/>
              <w:bottom w:val="single" w:sz="4" w:space="0" w:color="auto"/>
              <w:right w:val="single" w:sz="4" w:space="0" w:color="auto"/>
            </w:tcBorders>
            <w:shd w:val="clear" w:color="auto" w:fill="auto"/>
            <w:noWrap/>
            <w:vAlign w:val="bottom"/>
            <w:hideMark/>
          </w:tcPr>
          <w:p w14:paraId="6C5B9950"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13.90</w:t>
            </w:r>
          </w:p>
        </w:tc>
        <w:tc>
          <w:tcPr>
            <w:tcW w:w="723" w:type="pct"/>
            <w:tcBorders>
              <w:top w:val="nil"/>
              <w:left w:val="nil"/>
              <w:bottom w:val="single" w:sz="4" w:space="0" w:color="auto"/>
              <w:right w:val="single" w:sz="4" w:space="0" w:color="auto"/>
            </w:tcBorders>
            <w:shd w:val="clear" w:color="auto" w:fill="auto"/>
            <w:noWrap/>
            <w:vAlign w:val="bottom"/>
            <w:hideMark/>
          </w:tcPr>
          <w:p w14:paraId="1115817C"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152.94</w:t>
            </w:r>
          </w:p>
        </w:tc>
      </w:tr>
      <w:tr w:rsidR="00080C7C" w:rsidRPr="00B128BD" w14:paraId="273AB671"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26B271C9" w14:textId="5D52F5F4"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22</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23E2D0A1" w14:textId="4577F9AE"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 xml:space="preserve">Undergraduate Scholarship Program - Recommendation Letters for Renewals </w:t>
            </w:r>
          </w:p>
        </w:tc>
        <w:tc>
          <w:tcPr>
            <w:tcW w:w="769" w:type="pct"/>
            <w:tcBorders>
              <w:top w:val="nil"/>
              <w:left w:val="nil"/>
              <w:bottom w:val="single" w:sz="4" w:space="0" w:color="auto"/>
              <w:right w:val="single" w:sz="4" w:space="0" w:color="auto"/>
            </w:tcBorders>
            <w:shd w:val="clear" w:color="auto" w:fill="auto"/>
            <w:noWrap/>
            <w:vAlign w:val="bottom"/>
            <w:hideMark/>
          </w:tcPr>
          <w:p w14:paraId="4F6A7366"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15</w:t>
            </w:r>
          </w:p>
        </w:tc>
        <w:tc>
          <w:tcPr>
            <w:tcW w:w="721" w:type="pct"/>
            <w:tcBorders>
              <w:top w:val="nil"/>
              <w:left w:val="nil"/>
              <w:bottom w:val="single" w:sz="4" w:space="0" w:color="auto"/>
              <w:right w:val="single" w:sz="4" w:space="0" w:color="auto"/>
            </w:tcBorders>
            <w:shd w:val="clear" w:color="auto" w:fill="auto"/>
            <w:noWrap/>
            <w:vAlign w:val="bottom"/>
            <w:hideMark/>
          </w:tcPr>
          <w:p w14:paraId="41D9FD43"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62D5D665"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3</w:t>
            </w:r>
          </w:p>
        </w:tc>
        <w:tc>
          <w:tcPr>
            <w:tcW w:w="433" w:type="pct"/>
            <w:tcBorders>
              <w:top w:val="nil"/>
              <w:left w:val="nil"/>
              <w:bottom w:val="single" w:sz="4" w:space="0" w:color="auto"/>
              <w:right w:val="single" w:sz="4" w:space="0" w:color="auto"/>
            </w:tcBorders>
            <w:shd w:val="clear" w:color="auto" w:fill="auto"/>
            <w:noWrap/>
            <w:vAlign w:val="bottom"/>
            <w:hideMark/>
          </w:tcPr>
          <w:p w14:paraId="408EBF7A"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60.10</w:t>
            </w:r>
          </w:p>
        </w:tc>
        <w:tc>
          <w:tcPr>
            <w:tcW w:w="723" w:type="pct"/>
            <w:tcBorders>
              <w:top w:val="nil"/>
              <w:left w:val="nil"/>
              <w:bottom w:val="single" w:sz="4" w:space="0" w:color="auto"/>
              <w:right w:val="single" w:sz="4" w:space="0" w:color="auto"/>
            </w:tcBorders>
            <w:shd w:val="clear" w:color="auto" w:fill="auto"/>
            <w:noWrap/>
            <w:vAlign w:val="bottom"/>
            <w:hideMark/>
          </w:tcPr>
          <w:p w14:paraId="3F547C8B"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180.29</w:t>
            </w:r>
          </w:p>
        </w:tc>
      </w:tr>
      <w:tr w:rsidR="00080C7C" w:rsidRPr="00B128BD" w14:paraId="515C2A38"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48BCFF1F" w14:textId="52B26F26"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23</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1275CDA4" w14:textId="26C4033D"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Undergraduate Scholarship Program - Deferment Form - Completed by Scholar</w:t>
            </w:r>
          </w:p>
        </w:tc>
        <w:tc>
          <w:tcPr>
            <w:tcW w:w="769" w:type="pct"/>
            <w:tcBorders>
              <w:top w:val="nil"/>
              <w:left w:val="nil"/>
              <w:bottom w:val="single" w:sz="4" w:space="0" w:color="auto"/>
              <w:right w:val="single" w:sz="4" w:space="0" w:color="auto"/>
            </w:tcBorders>
            <w:shd w:val="clear" w:color="auto" w:fill="auto"/>
            <w:noWrap/>
            <w:vAlign w:val="bottom"/>
            <w:hideMark/>
          </w:tcPr>
          <w:p w14:paraId="4C5ED615"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10</w:t>
            </w:r>
          </w:p>
        </w:tc>
        <w:tc>
          <w:tcPr>
            <w:tcW w:w="721" w:type="pct"/>
            <w:tcBorders>
              <w:top w:val="nil"/>
              <w:left w:val="nil"/>
              <w:bottom w:val="single" w:sz="4" w:space="0" w:color="auto"/>
              <w:right w:val="single" w:sz="4" w:space="0" w:color="auto"/>
            </w:tcBorders>
            <w:shd w:val="clear" w:color="auto" w:fill="auto"/>
            <w:noWrap/>
            <w:vAlign w:val="bottom"/>
            <w:hideMark/>
          </w:tcPr>
          <w:p w14:paraId="6D47C4BC"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755349B8"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433" w:type="pct"/>
            <w:tcBorders>
              <w:top w:val="nil"/>
              <w:left w:val="nil"/>
              <w:bottom w:val="single" w:sz="4" w:space="0" w:color="auto"/>
              <w:right w:val="single" w:sz="4" w:space="0" w:color="auto"/>
            </w:tcBorders>
            <w:shd w:val="clear" w:color="auto" w:fill="auto"/>
            <w:noWrap/>
            <w:vAlign w:val="bottom"/>
            <w:hideMark/>
          </w:tcPr>
          <w:p w14:paraId="17400791"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13.21</w:t>
            </w:r>
          </w:p>
        </w:tc>
        <w:tc>
          <w:tcPr>
            <w:tcW w:w="723" w:type="pct"/>
            <w:tcBorders>
              <w:top w:val="nil"/>
              <w:left w:val="nil"/>
              <w:bottom w:val="single" w:sz="4" w:space="0" w:color="auto"/>
              <w:right w:val="single" w:sz="4" w:space="0" w:color="auto"/>
            </w:tcBorders>
            <w:shd w:val="clear" w:color="auto" w:fill="auto"/>
            <w:noWrap/>
            <w:vAlign w:val="bottom"/>
            <w:hideMark/>
          </w:tcPr>
          <w:p w14:paraId="0E6EF290"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13.21</w:t>
            </w:r>
          </w:p>
        </w:tc>
      </w:tr>
      <w:tr w:rsidR="00080C7C" w:rsidRPr="00B128BD" w14:paraId="1BAE5FBF"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6D7A41CC" w14:textId="225EF905"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23</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57CC911E" w14:textId="15941870"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Undergraduate Scholarship Program - Deferment Form - Completed by University Staff</w:t>
            </w:r>
          </w:p>
        </w:tc>
        <w:tc>
          <w:tcPr>
            <w:tcW w:w="769" w:type="pct"/>
            <w:tcBorders>
              <w:top w:val="nil"/>
              <w:left w:val="nil"/>
              <w:bottom w:val="single" w:sz="4" w:space="0" w:color="auto"/>
              <w:right w:val="single" w:sz="4" w:space="0" w:color="auto"/>
            </w:tcBorders>
            <w:shd w:val="clear" w:color="auto" w:fill="auto"/>
            <w:noWrap/>
            <w:vAlign w:val="bottom"/>
            <w:hideMark/>
          </w:tcPr>
          <w:p w14:paraId="5DE7FF84"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10</w:t>
            </w:r>
          </w:p>
        </w:tc>
        <w:tc>
          <w:tcPr>
            <w:tcW w:w="721" w:type="pct"/>
            <w:tcBorders>
              <w:top w:val="nil"/>
              <w:left w:val="nil"/>
              <w:bottom w:val="single" w:sz="4" w:space="0" w:color="auto"/>
              <w:right w:val="single" w:sz="4" w:space="0" w:color="auto"/>
            </w:tcBorders>
            <w:shd w:val="clear" w:color="auto" w:fill="auto"/>
            <w:noWrap/>
            <w:vAlign w:val="bottom"/>
            <w:hideMark/>
          </w:tcPr>
          <w:p w14:paraId="28426011"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156C4259"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2</w:t>
            </w:r>
          </w:p>
        </w:tc>
        <w:tc>
          <w:tcPr>
            <w:tcW w:w="433" w:type="pct"/>
            <w:tcBorders>
              <w:top w:val="nil"/>
              <w:left w:val="nil"/>
              <w:bottom w:val="single" w:sz="4" w:space="0" w:color="auto"/>
              <w:right w:val="single" w:sz="4" w:space="0" w:color="auto"/>
            </w:tcBorders>
            <w:shd w:val="clear" w:color="auto" w:fill="auto"/>
            <w:noWrap/>
            <w:vAlign w:val="bottom"/>
            <w:hideMark/>
          </w:tcPr>
          <w:p w14:paraId="7539FF76"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43.27</w:t>
            </w:r>
          </w:p>
        </w:tc>
        <w:tc>
          <w:tcPr>
            <w:tcW w:w="723" w:type="pct"/>
            <w:tcBorders>
              <w:top w:val="nil"/>
              <w:left w:val="nil"/>
              <w:bottom w:val="single" w:sz="4" w:space="0" w:color="auto"/>
              <w:right w:val="single" w:sz="4" w:space="0" w:color="auto"/>
            </w:tcBorders>
            <w:shd w:val="clear" w:color="auto" w:fill="auto"/>
            <w:noWrap/>
            <w:vAlign w:val="bottom"/>
            <w:hideMark/>
          </w:tcPr>
          <w:p w14:paraId="4D0A355F"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86.54</w:t>
            </w:r>
          </w:p>
        </w:tc>
      </w:tr>
      <w:tr w:rsidR="00080C7C" w:rsidRPr="00B128BD" w14:paraId="5A0DC540"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26AFCBF4" w14:textId="30840418"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24</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0B9BDAE3" w14:textId="063B2965"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Postbaccalaureate Training Program - Application</w:t>
            </w:r>
          </w:p>
        </w:tc>
        <w:tc>
          <w:tcPr>
            <w:tcW w:w="769" w:type="pct"/>
            <w:tcBorders>
              <w:top w:val="nil"/>
              <w:left w:val="nil"/>
              <w:bottom w:val="single" w:sz="4" w:space="0" w:color="auto"/>
              <w:right w:val="single" w:sz="4" w:space="0" w:color="auto"/>
            </w:tcBorders>
            <w:shd w:val="clear" w:color="auto" w:fill="auto"/>
            <w:noWrap/>
            <w:vAlign w:val="bottom"/>
            <w:hideMark/>
          </w:tcPr>
          <w:p w14:paraId="7528E84A" w14:textId="6EB1A852"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2,250</w:t>
            </w:r>
          </w:p>
        </w:tc>
        <w:tc>
          <w:tcPr>
            <w:tcW w:w="721" w:type="pct"/>
            <w:tcBorders>
              <w:top w:val="nil"/>
              <w:left w:val="nil"/>
              <w:bottom w:val="single" w:sz="4" w:space="0" w:color="auto"/>
              <w:right w:val="single" w:sz="4" w:space="0" w:color="auto"/>
            </w:tcBorders>
            <w:shd w:val="clear" w:color="auto" w:fill="auto"/>
            <w:noWrap/>
            <w:vAlign w:val="bottom"/>
            <w:hideMark/>
          </w:tcPr>
          <w:p w14:paraId="3D645711"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4D6D0E80" w14:textId="3DD0CE6C"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1,688</w:t>
            </w:r>
          </w:p>
        </w:tc>
        <w:tc>
          <w:tcPr>
            <w:tcW w:w="433" w:type="pct"/>
            <w:tcBorders>
              <w:top w:val="nil"/>
              <w:left w:val="nil"/>
              <w:bottom w:val="single" w:sz="4" w:space="0" w:color="auto"/>
              <w:right w:val="single" w:sz="4" w:space="0" w:color="auto"/>
            </w:tcBorders>
            <w:shd w:val="clear" w:color="auto" w:fill="auto"/>
            <w:noWrap/>
            <w:vAlign w:val="bottom"/>
            <w:hideMark/>
          </w:tcPr>
          <w:p w14:paraId="6BD230D8"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14.62</w:t>
            </w:r>
          </w:p>
        </w:tc>
        <w:tc>
          <w:tcPr>
            <w:tcW w:w="723" w:type="pct"/>
            <w:tcBorders>
              <w:top w:val="nil"/>
              <w:left w:val="nil"/>
              <w:bottom w:val="single" w:sz="4" w:space="0" w:color="auto"/>
              <w:right w:val="single" w:sz="4" w:space="0" w:color="auto"/>
            </w:tcBorders>
            <w:shd w:val="clear" w:color="auto" w:fill="auto"/>
            <w:noWrap/>
            <w:vAlign w:val="bottom"/>
            <w:hideMark/>
          </w:tcPr>
          <w:p w14:paraId="79A8C155"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24,678.88</w:t>
            </w:r>
          </w:p>
        </w:tc>
      </w:tr>
      <w:tr w:rsidR="00080C7C" w:rsidRPr="00B128BD" w14:paraId="3F7B5771"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6CAEE824" w14:textId="539DC6F0"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25</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5D550D54" w14:textId="41301553"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 xml:space="preserve">Postbaccalaureate Training Program - Recommendation Letters </w:t>
            </w:r>
          </w:p>
        </w:tc>
        <w:tc>
          <w:tcPr>
            <w:tcW w:w="769" w:type="pct"/>
            <w:tcBorders>
              <w:top w:val="nil"/>
              <w:left w:val="nil"/>
              <w:bottom w:val="single" w:sz="4" w:space="0" w:color="auto"/>
              <w:right w:val="single" w:sz="4" w:space="0" w:color="auto"/>
            </w:tcBorders>
            <w:shd w:val="clear" w:color="auto" w:fill="auto"/>
            <w:noWrap/>
            <w:vAlign w:val="bottom"/>
            <w:hideMark/>
          </w:tcPr>
          <w:p w14:paraId="22ED2AA1" w14:textId="30933CCA"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6,750</w:t>
            </w:r>
          </w:p>
        </w:tc>
        <w:tc>
          <w:tcPr>
            <w:tcW w:w="721" w:type="pct"/>
            <w:tcBorders>
              <w:top w:val="nil"/>
              <w:left w:val="nil"/>
              <w:bottom w:val="single" w:sz="4" w:space="0" w:color="auto"/>
              <w:right w:val="single" w:sz="4" w:space="0" w:color="auto"/>
            </w:tcBorders>
            <w:shd w:val="clear" w:color="auto" w:fill="auto"/>
            <w:noWrap/>
            <w:vAlign w:val="bottom"/>
            <w:hideMark/>
          </w:tcPr>
          <w:p w14:paraId="7F893787"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4E243C77" w14:textId="0E8BEAFE"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1,125</w:t>
            </w:r>
          </w:p>
        </w:tc>
        <w:tc>
          <w:tcPr>
            <w:tcW w:w="433" w:type="pct"/>
            <w:tcBorders>
              <w:top w:val="nil"/>
              <w:left w:val="nil"/>
              <w:bottom w:val="single" w:sz="4" w:space="0" w:color="auto"/>
              <w:right w:val="single" w:sz="4" w:space="0" w:color="auto"/>
            </w:tcBorders>
            <w:shd w:val="clear" w:color="auto" w:fill="auto"/>
            <w:noWrap/>
            <w:vAlign w:val="bottom"/>
            <w:hideMark/>
          </w:tcPr>
          <w:p w14:paraId="5F3075F9"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60.10</w:t>
            </w:r>
          </w:p>
        </w:tc>
        <w:tc>
          <w:tcPr>
            <w:tcW w:w="723" w:type="pct"/>
            <w:tcBorders>
              <w:top w:val="nil"/>
              <w:left w:val="nil"/>
              <w:bottom w:val="single" w:sz="4" w:space="0" w:color="auto"/>
              <w:right w:val="single" w:sz="4" w:space="0" w:color="auto"/>
            </w:tcBorders>
            <w:shd w:val="clear" w:color="auto" w:fill="auto"/>
            <w:noWrap/>
            <w:vAlign w:val="bottom"/>
            <w:hideMark/>
          </w:tcPr>
          <w:p w14:paraId="612ABC01"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67,608.17</w:t>
            </w:r>
          </w:p>
        </w:tc>
      </w:tr>
      <w:tr w:rsidR="00080C7C" w:rsidRPr="00B128BD" w14:paraId="0B648361"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39B6DC76" w14:textId="66E5C432"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26</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79D66529" w14:textId="0D0CA8DD"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NIH Academy - Fellow &amp; Certificate Programs Application</w:t>
            </w:r>
          </w:p>
        </w:tc>
        <w:tc>
          <w:tcPr>
            <w:tcW w:w="769" w:type="pct"/>
            <w:tcBorders>
              <w:top w:val="nil"/>
              <w:left w:val="nil"/>
              <w:bottom w:val="single" w:sz="4" w:space="0" w:color="auto"/>
              <w:right w:val="single" w:sz="4" w:space="0" w:color="auto"/>
            </w:tcBorders>
            <w:shd w:val="clear" w:color="auto" w:fill="auto"/>
            <w:noWrap/>
            <w:vAlign w:val="bottom"/>
            <w:hideMark/>
          </w:tcPr>
          <w:p w14:paraId="30F3D14D"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300</w:t>
            </w:r>
          </w:p>
        </w:tc>
        <w:tc>
          <w:tcPr>
            <w:tcW w:w="721" w:type="pct"/>
            <w:tcBorders>
              <w:top w:val="nil"/>
              <w:left w:val="nil"/>
              <w:bottom w:val="single" w:sz="4" w:space="0" w:color="auto"/>
              <w:right w:val="single" w:sz="4" w:space="0" w:color="auto"/>
            </w:tcBorders>
            <w:shd w:val="clear" w:color="auto" w:fill="auto"/>
            <w:noWrap/>
            <w:vAlign w:val="bottom"/>
            <w:hideMark/>
          </w:tcPr>
          <w:p w14:paraId="14B1571C"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7267825E"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75</w:t>
            </w:r>
          </w:p>
        </w:tc>
        <w:tc>
          <w:tcPr>
            <w:tcW w:w="433" w:type="pct"/>
            <w:tcBorders>
              <w:top w:val="nil"/>
              <w:left w:val="nil"/>
              <w:bottom w:val="single" w:sz="4" w:space="0" w:color="auto"/>
              <w:right w:val="single" w:sz="4" w:space="0" w:color="auto"/>
            </w:tcBorders>
            <w:shd w:val="clear" w:color="auto" w:fill="auto"/>
            <w:noWrap/>
            <w:vAlign w:val="bottom"/>
            <w:hideMark/>
          </w:tcPr>
          <w:p w14:paraId="08014F01"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15.34</w:t>
            </w:r>
          </w:p>
        </w:tc>
        <w:tc>
          <w:tcPr>
            <w:tcW w:w="723" w:type="pct"/>
            <w:tcBorders>
              <w:top w:val="nil"/>
              <w:left w:val="nil"/>
              <w:bottom w:val="single" w:sz="4" w:space="0" w:color="auto"/>
              <w:right w:val="single" w:sz="4" w:space="0" w:color="auto"/>
            </w:tcBorders>
            <w:shd w:val="clear" w:color="auto" w:fill="auto"/>
            <w:noWrap/>
            <w:vAlign w:val="bottom"/>
            <w:hideMark/>
          </w:tcPr>
          <w:p w14:paraId="3540A0C5"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1,150.24</w:t>
            </w:r>
          </w:p>
        </w:tc>
      </w:tr>
      <w:tr w:rsidR="00080C7C" w:rsidRPr="00B128BD" w14:paraId="32BE85DD"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6E8E620A" w14:textId="17A4984B"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27</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2A10E39A" w14:textId="37345ADB"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NIH Academy - Enrichment Program Application</w:t>
            </w:r>
          </w:p>
        </w:tc>
        <w:tc>
          <w:tcPr>
            <w:tcW w:w="769" w:type="pct"/>
            <w:tcBorders>
              <w:top w:val="nil"/>
              <w:left w:val="nil"/>
              <w:bottom w:val="single" w:sz="4" w:space="0" w:color="auto"/>
              <w:right w:val="single" w:sz="4" w:space="0" w:color="auto"/>
            </w:tcBorders>
            <w:shd w:val="clear" w:color="auto" w:fill="auto"/>
            <w:noWrap/>
            <w:vAlign w:val="bottom"/>
            <w:hideMark/>
          </w:tcPr>
          <w:p w14:paraId="64F849BC"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175</w:t>
            </w:r>
          </w:p>
        </w:tc>
        <w:tc>
          <w:tcPr>
            <w:tcW w:w="721" w:type="pct"/>
            <w:tcBorders>
              <w:top w:val="nil"/>
              <w:left w:val="nil"/>
              <w:bottom w:val="single" w:sz="4" w:space="0" w:color="auto"/>
              <w:right w:val="single" w:sz="4" w:space="0" w:color="auto"/>
            </w:tcBorders>
            <w:shd w:val="clear" w:color="auto" w:fill="auto"/>
            <w:noWrap/>
            <w:vAlign w:val="bottom"/>
            <w:hideMark/>
          </w:tcPr>
          <w:p w14:paraId="24319361"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1CEFC12A"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44</w:t>
            </w:r>
          </w:p>
        </w:tc>
        <w:tc>
          <w:tcPr>
            <w:tcW w:w="433" w:type="pct"/>
            <w:tcBorders>
              <w:top w:val="nil"/>
              <w:left w:val="nil"/>
              <w:bottom w:val="single" w:sz="4" w:space="0" w:color="auto"/>
              <w:right w:val="single" w:sz="4" w:space="0" w:color="auto"/>
            </w:tcBorders>
            <w:shd w:val="clear" w:color="auto" w:fill="auto"/>
            <w:noWrap/>
            <w:vAlign w:val="bottom"/>
            <w:hideMark/>
          </w:tcPr>
          <w:p w14:paraId="34D22254"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15.34</w:t>
            </w:r>
          </w:p>
        </w:tc>
        <w:tc>
          <w:tcPr>
            <w:tcW w:w="723" w:type="pct"/>
            <w:tcBorders>
              <w:top w:val="nil"/>
              <w:left w:val="nil"/>
              <w:bottom w:val="single" w:sz="4" w:space="0" w:color="auto"/>
              <w:right w:val="single" w:sz="4" w:space="0" w:color="auto"/>
            </w:tcBorders>
            <w:shd w:val="clear" w:color="auto" w:fill="auto"/>
            <w:noWrap/>
            <w:vAlign w:val="bottom"/>
            <w:hideMark/>
          </w:tcPr>
          <w:p w14:paraId="7C7BC196"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674.81</w:t>
            </w:r>
          </w:p>
        </w:tc>
      </w:tr>
      <w:tr w:rsidR="00080C7C" w:rsidRPr="00B128BD" w14:paraId="3E715D3F"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20B7D52F" w14:textId="20733ED4"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28</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52223831" w14:textId="67541BB5"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 xml:space="preserve">Graduate Partnerships Program - Application </w:t>
            </w:r>
          </w:p>
        </w:tc>
        <w:tc>
          <w:tcPr>
            <w:tcW w:w="769" w:type="pct"/>
            <w:tcBorders>
              <w:top w:val="nil"/>
              <w:left w:val="nil"/>
              <w:bottom w:val="single" w:sz="4" w:space="0" w:color="auto"/>
              <w:right w:val="single" w:sz="4" w:space="0" w:color="auto"/>
            </w:tcBorders>
            <w:shd w:val="clear" w:color="auto" w:fill="auto"/>
            <w:noWrap/>
            <w:vAlign w:val="bottom"/>
            <w:hideMark/>
          </w:tcPr>
          <w:p w14:paraId="05D27F87"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325</w:t>
            </w:r>
          </w:p>
        </w:tc>
        <w:tc>
          <w:tcPr>
            <w:tcW w:w="721" w:type="pct"/>
            <w:tcBorders>
              <w:top w:val="nil"/>
              <w:left w:val="nil"/>
              <w:bottom w:val="single" w:sz="4" w:space="0" w:color="auto"/>
              <w:right w:val="single" w:sz="4" w:space="0" w:color="auto"/>
            </w:tcBorders>
            <w:shd w:val="clear" w:color="auto" w:fill="auto"/>
            <w:noWrap/>
            <w:vAlign w:val="bottom"/>
            <w:hideMark/>
          </w:tcPr>
          <w:p w14:paraId="77731BB5"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15FADB67"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325</w:t>
            </w:r>
          </w:p>
        </w:tc>
        <w:tc>
          <w:tcPr>
            <w:tcW w:w="433" w:type="pct"/>
            <w:tcBorders>
              <w:top w:val="nil"/>
              <w:left w:val="nil"/>
              <w:bottom w:val="single" w:sz="4" w:space="0" w:color="auto"/>
              <w:right w:val="single" w:sz="4" w:space="0" w:color="auto"/>
            </w:tcBorders>
            <w:shd w:val="clear" w:color="auto" w:fill="auto"/>
            <w:noWrap/>
            <w:vAlign w:val="bottom"/>
            <w:hideMark/>
          </w:tcPr>
          <w:p w14:paraId="53BFC094"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14.62</w:t>
            </w:r>
          </w:p>
        </w:tc>
        <w:tc>
          <w:tcPr>
            <w:tcW w:w="723" w:type="pct"/>
            <w:tcBorders>
              <w:top w:val="nil"/>
              <w:left w:val="nil"/>
              <w:bottom w:val="single" w:sz="4" w:space="0" w:color="auto"/>
              <w:right w:val="single" w:sz="4" w:space="0" w:color="auto"/>
            </w:tcBorders>
            <w:shd w:val="clear" w:color="auto" w:fill="auto"/>
            <w:noWrap/>
            <w:vAlign w:val="bottom"/>
            <w:hideMark/>
          </w:tcPr>
          <w:p w14:paraId="7E4BD683"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4,751.56</w:t>
            </w:r>
          </w:p>
        </w:tc>
      </w:tr>
      <w:tr w:rsidR="00080C7C" w:rsidRPr="00B128BD" w14:paraId="614C76D3"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34D6C1DA" w14:textId="003E0CBB"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29</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1E1304E4" w14:textId="477A2B2A"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 xml:space="preserve">Graduate Partnerships Program - Recommendation Letters for Application </w:t>
            </w:r>
          </w:p>
        </w:tc>
        <w:tc>
          <w:tcPr>
            <w:tcW w:w="769" w:type="pct"/>
            <w:tcBorders>
              <w:top w:val="nil"/>
              <w:left w:val="nil"/>
              <w:bottom w:val="single" w:sz="4" w:space="0" w:color="auto"/>
              <w:right w:val="single" w:sz="4" w:space="0" w:color="auto"/>
            </w:tcBorders>
            <w:shd w:val="clear" w:color="auto" w:fill="auto"/>
            <w:noWrap/>
            <w:vAlign w:val="bottom"/>
            <w:hideMark/>
          </w:tcPr>
          <w:p w14:paraId="5AAF71D9"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975</w:t>
            </w:r>
          </w:p>
        </w:tc>
        <w:tc>
          <w:tcPr>
            <w:tcW w:w="721" w:type="pct"/>
            <w:tcBorders>
              <w:top w:val="nil"/>
              <w:left w:val="nil"/>
              <w:bottom w:val="single" w:sz="4" w:space="0" w:color="auto"/>
              <w:right w:val="single" w:sz="4" w:space="0" w:color="auto"/>
            </w:tcBorders>
            <w:shd w:val="clear" w:color="auto" w:fill="auto"/>
            <w:noWrap/>
            <w:vAlign w:val="bottom"/>
            <w:hideMark/>
          </w:tcPr>
          <w:p w14:paraId="17AF7590"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413DE616"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163</w:t>
            </w:r>
          </w:p>
        </w:tc>
        <w:tc>
          <w:tcPr>
            <w:tcW w:w="433" w:type="pct"/>
            <w:tcBorders>
              <w:top w:val="nil"/>
              <w:left w:val="nil"/>
              <w:bottom w:val="single" w:sz="4" w:space="0" w:color="auto"/>
              <w:right w:val="single" w:sz="4" w:space="0" w:color="auto"/>
            </w:tcBorders>
            <w:shd w:val="clear" w:color="auto" w:fill="auto"/>
            <w:noWrap/>
            <w:vAlign w:val="bottom"/>
            <w:hideMark/>
          </w:tcPr>
          <w:p w14:paraId="7EB0AC7C"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60.10</w:t>
            </w:r>
          </w:p>
        </w:tc>
        <w:tc>
          <w:tcPr>
            <w:tcW w:w="723" w:type="pct"/>
            <w:tcBorders>
              <w:top w:val="nil"/>
              <w:left w:val="nil"/>
              <w:bottom w:val="single" w:sz="4" w:space="0" w:color="auto"/>
              <w:right w:val="single" w:sz="4" w:space="0" w:color="auto"/>
            </w:tcBorders>
            <w:shd w:val="clear" w:color="auto" w:fill="auto"/>
            <w:noWrap/>
            <w:vAlign w:val="bottom"/>
            <w:hideMark/>
          </w:tcPr>
          <w:p w14:paraId="5AD610B9"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9,795.67</w:t>
            </w:r>
          </w:p>
        </w:tc>
      </w:tr>
      <w:tr w:rsidR="00080C7C" w:rsidRPr="00B128BD" w14:paraId="41EF5517"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40A190C8" w14:textId="677B20DF"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30</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4D7772E4" w14:textId="2DD788A3"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 xml:space="preserve">Graduate Partnerships Program - Interview Experience Survey </w:t>
            </w:r>
          </w:p>
        </w:tc>
        <w:tc>
          <w:tcPr>
            <w:tcW w:w="769" w:type="pct"/>
            <w:tcBorders>
              <w:top w:val="nil"/>
              <w:left w:val="nil"/>
              <w:bottom w:val="single" w:sz="4" w:space="0" w:color="auto"/>
              <w:right w:val="single" w:sz="4" w:space="0" w:color="auto"/>
            </w:tcBorders>
            <w:shd w:val="clear" w:color="auto" w:fill="auto"/>
            <w:noWrap/>
            <w:vAlign w:val="bottom"/>
            <w:hideMark/>
          </w:tcPr>
          <w:p w14:paraId="7A7F606D"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30</w:t>
            </w:r>
          </w:p>
        </w:tc>
        <w:tc>
          <w:tcPr>
            <w:tcW w:w="721" w:type="pct"/>
            <w:tcBorders>
              <w:top w:val="nil"/>
              <w:left w:val="nil"/>
              <w:bottom w:val="single" w:sz="4" w:space="0" w:color="auto"/>
              <w:right w:val="single" w:sz="4" w:space="0" w:color="auto"/>
            </w:tcBorders>
            <w:shd w:val="clear" w:color="auto" w:fill="auto"/>
            <w:noWrap/>
            <w:vAlign w:val="bottom"/>
            <w:hideMark/>
          </w:tcPr>
          <w:p w14:paraId="03A3405E"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28E918E9"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5</w:t>
            </w:r>
          </w:p>
        </w:tc>
        <w:tc>
          <w:tcPr>
            <w:tcW w:w="433" w:type="pct"/>
            <w:tcBorders>
              <w:top w:val="nil"/>
              <w:left w:val="nil"/>
              <w:bottom w:val="single" w:sz="4" w:space="0" w:color="auto"/>
              <w:right w:val="single" w:sz="4" w:space="0" w:color="auto"/>
            </w:tcBorders>
            <w:shd w:val="clear" w:color="auto" w:fill="auto"/>
            <w:noWrap/>
            <w:vAlign w:val="bottom"/>
            <w:hideMark/>
          </w:tcPr>
          <w:p w14:paraId="116D766B"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14.62</w:t>
            </w:r>
          </w:p>
        </w:tc>
        <w:tc>
          <w:tcPr>
            <w:tcW w:w="723" w:type="pct"/>
            <w:tcBorders>
              <w:top w:val="nil"/>
              <w:left w:val="nil"/>
              <w:bottom w:val="single" w:sz="4" w:space="0" w:color="auto"/>
              <w:right w:val="single" w:sz="4" w:space="0" w:color="auto"/>
            </w:tcBorders>
            <w:shd w:val="clear" w:color="auto" w:fill="auto"/>
            <w:noWrap/>
            <w:vAlign w:val="bottom"/>
            <w:hideMark/>
          </w:tcPr>
          <w:p w14:paraId="2F649D32"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73.10</w:t>
            </w:r>
          </w:p>
        </w:tc>
      </w:tr>
      <w:tr w:rsidR="00080C7C" w:rsidRPr="00B128BD" w14:paraId="2C460ADE"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4D57390A" w14:textId="79A8FB07"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31</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15A0299A" w14:textId="113C3202"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 xml:space="preserve">Graduate Partnerships Program - Registration </w:t>
            </w:r>
          </w:p>
        </w:tc>
        <w:tc>
          <w:tcPr>
            <w:tcW w:w="769" w:type="pct"/>
            <w:tcBorders>
              <w:top w:val="nil"/>
              <w:left w:val="nil"/>
              <w:bottom w:val="single" w:sz="4" w:space="0" w:color="auto"/>
              <w:right w:val="single" w:sz="4" w:space="0" w:color="auto"/>
            </w:tcBorders>
            <w:shd w:val="clear" w:color="auto" w:fill="auto"/>
            <w:noWrap/>
            <w:vAlign w:val="bottom"/>
            <w:hideMark/>
          </w:tcPr>
          <w:p w14:paraId="3C68AF0B"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175</w:t>
            </w:r>
          </w:p>
        </w:tc>
        <w:tc>
          <w:tcPr>
            <w:tcW w:w="721" w:type="pct"/>
            <w:tcBorders>
              <w:top w:val="nil"/>
              <w:left w:val="nil"/>
              <w:bottom w:val="single" w:sz="4" w:space="0" w:color="auto"/>
              <w:right w:val="single" w:sz="4" w:space="0" w:color="auto"/>
            </w:tcBorders>
            <w:shd w:val="clear" w:color="auto" w:fill="auto"/>
            <w:noWrap/>
            <w:vAlign w:val="bottom"/>
            <w:hideMark/>
          </w:tcPr>
          <w:p w14:paraId="17101862"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5F8423D8"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44</w:t>
            </w:r>
          </w:p>
        </w:tc>
        <w:tc>
          <w:tcPr>
            <w:tcW w:w="433" w:type="pct"/>
            <w:tcBorders>
              <w:top w:val="nil"/>
              <w:left w:val="nil"/>
              <w:bottom w:val="single" w:sz="4" w:space="0" w:color="auto"/>
              <w:right w:val="single" w:sz="4" w:space="0" w:color="auto"/>
            </w:tcBorders>
            <w:shd w:val="clear" w:color="auto" w:fill="auto"/>
            <w:noWrap/>
            <w:vAlign w:val="bottom"/>
            <w:hideMark/>
          </w:tcPr>
          <w:p w14:paraId="6B5FF0CE"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15.87</w:t>
            </w:r>
          </w:p>
        </w:tc>
        <w:tc>
          <w:tcPr>
            <w:tcW w:w="723" w:type="pct"/>
            <w:tcBorders>
              <w:top w:val="nil"/>
              <w:left w:val="nil"/>
              <w:bottom w:val="single" w:sz="4" w:space="0" w:color="auto"/>
              <w:right w:val="single" w:sz="4" w:space="0" w:color="auto"/>
            </w:tcBorders>
            <w:shd w:val="clear" w:color="auto" w:fill="auto"/>
            <w:noWrap/>
            <w:vAlign w:val="bottom"/>
            <w:hideMark/>
          </w:tcPr>
          <w:p w14:paraId="5AA5F8C9"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698.08</w:t>
            </w:r>
          </w:p>
        </w:tc>
      </w:tr>
      <w:tr w:rsidR="00080C7C" w:rsidRPr="00B128BD" w14:paraId="4FFD699B"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34AEFA0E" w14:textId="62B338F9"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32</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161BA3F1" w14:textId="263404F5"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Graduate Partnerships Program - Awards Certificate</w:t>
            </w:r>
          </w:p>
        </w:tc>
        <w:tc>
          <w:tcPr>
            <w:tcW w:w="769" w:type="pct"/>
            <w:tcBorders>
              <w:top w:val="nil"/>
              <w:left w:val="nil"/>
              <w:bottom w:val="single" w:sz="4" w:space="0" w:color="auto"/>
              <w:right w:val="single" w:sz="4" w:space="0" w:color="auto"/>
            </w:tcBorders>
            <w:shd w:val="clear" w:color="auto" w:fill="auto"/>
            <w:noWrap/>
            <w:vAlign w:val="bottom"/>
            <w:hideMark/>
          </w:tcPr>
          <w:p w14:paraId="3D6D1E5B"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75</w:t>
            </w:r>
          </w:p>
        </w:tc>
        <w:tc>
          <w:tcPr>
            <w:tcW w:w="721" w:type="pct"/>
            <w:tcBorders>
              <w:top w:val="nil"/>
              <w:left w:val="nil"/>
              <w:bottom w:val="single" w:sz="4" w:space="0" w:color="auto"/>
              <w:right w:val="single" w:sz="4" w:space="0" w:color="auto"/>
            </w:tcBorders>
            <w:shd w:val="clear" w:color="auto" w:fill="auto"/>
            <w:noWrap/>
            <w:vAlign w:val="bottom"/>
            <w:hideMark/>
          </w:tcPr>
          <w:p w14:paraId="1E325FAE"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0D8D48CA"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38</w:t>
            </w:r>
          </w:p>
        </w:tc>
        <w:tc>
          <w:tcPr>
            <w:tcW w:w="433" w:type="pct"/>
            <w:tcBorders>
              <w:top w:val="nil"/>
              <w:left w:val="nil"/>
              <w:bottom w:val="single" w:sz="4" w:space="0" w:color="auto"/>
              <w:right w:val="single" w:sz="4" w:space="0" w:color="auto"/>
            </w:tcBorders>
            <w:shd w:val="clear" w:color="auto" w:fill="auto"/>
            <w:noWrap/>
            <w:vAlign w:val="bottom"/>
            <w:hideMark/>
          </w:tcPr>
          <w:p w14:paraId="002E382A"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19.11</w:t>
            </w:r>
          </w:p>
        </w:tc>
        <w:tc>
          <w:tcPr>
            <w:tcW w:w="723" w:type="pct"/>
            <w:tcBorders>
              <w:top w:val="nil"/>
              <w:left w:val="nil"/>
              <w:bottom w:val="single" w:sz="4" w:space="0" w:color="auto"/>
              <w:right w:val="single" w:sz="4" w:space="0" w:color="auto"/>
            </w:tcBorders>
            <w:shd w:val="clear" w:color="auto" w:fill="auto"/>
            <w:noWrap/>
            <w:vAlign w:val="bottom"/>
            <w:hideMark/>
          </w:tcPr>
          <w:p w14:paraId="082D6161"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726.20</w:t>
            </w:r>
          </w:p>
        </w:tc>
      </w:tr>
      <w:tr w:rsidR="00080C7C" w:rsidRPr="00B128BD" w14:paraId="47A7947F"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375F4237" w14:textId="109D84FF"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33</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47C93D56" w14:textId="37BBB6C4"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 xml:space="preserve">MyOITE - User Accounts </w:t>
            </w:r>
          </w:p>
        </w:tc>
        <w:tc>
          <w:tcPr>
            <w:tcW w:w="769" w:type="pct"/>
            <w:tcBorders>
              <w:top w:val="nil"/>
              <w:left w:val="nil"/>
              <w:bottom w:val="single" w:sz="4" w:space="0" w:color="auto"/>
              <w:right w:val="single" w:sz="4" w:space="0" w:color="auto"/>
            </w:tcBorders>
            <w:shd w:val="clear" w:color="auto" w:fill="auto"/>
            <w:noWrap/>
            <w:vAlign w:val="bottom"/>
            <w:hideMark/>
          </w:tcPr>
          <w:p w14:paraId="0E42D53A" w14:textId="1B8FD38C"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6,000</w:t>
            </w:r>
          </w:p>
        </w:tc>
        <w:tc>
          <w:tcPr>
            <w:tcW w:w="721" w:type="pct"/>
            <w:tcBorders>
              <w:top w:val="nil"/>
              <w:left w:val="nil"/>
              <w:bottom w:val="single" w:sz="4" w:space="0" w:color="auto"/>
              <w:right w:val="single" w:sz="4" w:space="0" w:color="auto"/>
            </w:tcBorders>
            <w:shd w:val="clear" w:color="auto" w:fill="auto"/>
            <w:noWrap/>
            <w:vAlign w:val="bottom"/>
            <w:hideMark/>
          </w:tcPr>
          <w:p w14:paraId="34FAC266"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1300A2F7"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300</w:t>
            </w:r>
          </w:p>
        </w:tc>
        <w:tc>
          <w:tcPr>
            <w:tcW w:w="433" w:type="pct"/>
            <w:tcBorders>
              <w:top w:val="nil"/>
              <w:left w:val="nil"/>
              <w:bottom w:val="single" w:sz="4" w:space="0" w:color="auto"/>
              <w:right w:val="single" w:sz="4" w:space="0" w:color="auto"/>
            </w:tcBorders>
            <w:shd w:val="clear" w:color="auto" w:fill="auto"/>
            <w:noWrap/>
            <w:vAlign w:val="bottom"/>
            <w:hideMark/>
          </w:tcPr>
          <w:p w14:paraId="1A78A464"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20.72</w:t>
            </w:r>
          </w:p>
        </w:tc>
        <w:tc>
          <w:tcPr>
            <w:tcW w:w="723" w:type="pct"/>
            <w:tcBorders>
              <w:top w:val="nil"/>
              <w:left w:val="nil"/>
              <w:bottom w:val="single" w:sz="4" w:space="0" w:color="auto"/>
              <w:right w:val="single" w:sz="4" w:space="0" w:color="auto"/>
            </w:tcBorders>
            <w:shd w:val="clear" w:color="auto" w:fill="auto"/>
            <w:noWrap/>
            <w:vAlign w:val="bottom"/>
            <w:hideMark/>
          </w:tcPr>
          <w:p w14:paraId="21474ED2"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6,217.02</w:t>
            </w:r>
          </w:p>
        </w:tc>
      </w:tr>
      <w:tr w:rsidR="00080C7C" w:rsidRPr="00B128BD" w14:paraId="738F3B60"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1AB105E9" w14:textId="0603EAA1"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34</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02F8AD8C" w14:textId="5C7BF69E"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 xml:space="preserve">MyOITE - NIH Alumni </w:t>
            </w:r>
          </w:p>
        </w:tc>
        <w:tc>
          <w:tcPr>
            <w:tcW w:w="769" w:type="pct"/>
            <w:tcBorders>
              <w:top w:val="nil"/>
              <w:left w:val="nil"/>
              <w:bottom w:val="single" w:sz="4" w:space="0" w:color="auto"/>
              <w:right w:val="single" w:sz="4" w:space="0" w:color="auto"/>
            </w:tcBorders>
            <w:shd w:val="clear" w:color="auto" w:fill="auto"/>
            <w:noWrap/>
            <w:vAlign w:val="bottom"/>
            <w:hideMark/>
          </w:tcPr>
          <w:p w14:paraId="19268C6F"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500</w:t>
            </w:r>
          </w:p>
        </w:tc>
        <w:tc>
          <w:tcPr>
            <w:tcW w:w="721" w:type="pct"/>
            <w:tcBorders>
              <w:top w:val="nil"/>
              <w:left w:val="nil"/>
              <w:bottom w:val="single" w:sz="4" w:space="0" w:color="auto"/>
              <w:right w:val="single" w:sz="4" w:space="0" w:color="auto"/>
            </w:tcBorders>
            <w:shd w:val="clear" w:color="auto" w:fill="auto"/>
            <w:noWrap/>
            <w:vAlign w:val="bottom"/>
            <w:hideMark/>
          </w:tcPr>
          <w:p w14:paraId="76E6371F"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78DD84F6"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125</w:t>
            </w:r>
          </w:p>
        </w:tc>
        <w:tc>
          <w:tcPr>
            <w:tcW w:w="433" w:type="pct"/>
            <w:tcBorders>
              <w:top w:val="nil"/>
              <w:left w:val="nil"/>
              <w:bottom w:val="single" w:sz="4" w:space="0" w:color="auto"/>
              <w:right w:val="single" w:sz="4" w:space="0" w:color="auto"/>
            </w:tcBorders>
            <w:shd w:val="clear" w:color="auto" w:fill="auto"/>
            <w:noWrap/>
            <w:vAlign w:val="bottom"/>
            <w:hideMark/>
          </w:tcPr>
          <w:p w14:paraId="6542D65D"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17.08</w:t>
            </w:r>
          </w:p>
        </w:tc>
        <w:tc>
          <w:tcPr>
            <w:tcW w:w="723" w:type="pct"/>
            <w:tcBorders>
              <w:top w:val="nil"/>
              <w:left w:val="nil"/>
              <w:bottom w:val="single" w:sz="4" w:space="0" w:color="auto"/>
              <w:right w:val="single" w:sz="4" w:space="0" w:color="auto"/>
            </w:tcBorders>
            <w:shd w:val="clear" w:color="auto" w:fill="auto"/>
            <w:noWrap/>
            <w:vAlign w:val="bottom"/>
            <w:hideMark/>
          </w:tcPr>
          <w:p w14:paraId="50269782"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2,134.77</w:t>
            </w:r>
          </w:p>
        </w:tc>
      </w:tr>
      <w:tr w:rsidR="00080C7C" w:rsidRPr="00B128BD" w14:paraId="54A9A018"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6D65EB18" w14:textId="5F4CDA9C"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35</w:t>
            </w: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58E5DA51" w14:textId="143C6E73"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OITE Careers Blog - Success Stories</w:t>
            </w:r>
          </w:p>
        </w:tc>
        <w:tc>
          <w:tcPr>
            <w:tcW w:w="769" w:type="pct"/>
            <w:tcBorders>
              <w:top w:val="nil"/>
              <w:left w:val="nil"/>
              <w:bottom w:val="single" w:sz="4" w:space="0" w:color="auto"/>
              <w:right w:val="single" w:sz="4" w:space="0" w:color="auto"/>
            </w:tcBorders>
            <w:shd w:val="clear" w:color="auto" w:fill="auto"/>
            <w:noWrap/>
            <w:vAlign w:val="bottom"/>
            <w:hideMark/>
          </w:tcPr>
          <w:p w14:paraId="04F54CCA"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6</w:t>
            </w:r>
          </w:p>
        </w:tc>
        <w:tc>
          <w:tcPr>
            <w:tcW w:w="721" w:type="pct"/>
            <w:tcBorders>
              <w:top w:val="nil"/>
              <w:left w:val="nil"/>
              <w:bottom w:val="single" w:sz="4" w:space="0" w:color="auto"/>
              <w:right w:val="single" w:sz="4" w:space="0" w:color="auto"/>
            </w:tcBorders>
            <w:shd w:val="clear" w:color="auto" w:fill="auto"/>
            <w:noWrap/>
            <w:vAlign w:val="bottom"/>
            <w:hideMark/>
          </w:tcPr>
          <w:p w14:paraId="518FA26B"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w:t>
            </w:r>
          </w:p>
        </w:tc>
        <w:tc>
          <w:tcPr>
            <w:tcW w:w="626" w:type="pct"/>
            <w:tcBorders>
              <w:top w:val="nil"/>
              <w:left w:val="nil"/>
              <w:bottom w:val="single" w:sz="4" w:space="0" w:color="auto"/>
              <w:right w:val="single" w:sz="4" w:space="0" w:color="auto"/>
            </w:tcBorders>
            <w:shd w:val="clear" w:color="auto" w:fill="auto"/>
            <w:noWrap/>
            <w:vAlign w:val="bottom"/>
            <w:hideMark/>
          </w:tcPr>
          <w:p w14:paraId="0E56D630"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5</w:t>
            </w:r>
          </w:p>
        </w:tc>
        <w:tc>
          <w:tcPr>
            <w:tcW w:w="433" w:type="pct"/>
            <w:tcBorders>
              <w:top w:val="nil"/>
              <w:left w:val="nil"/>
              <w:bottom w:val="single" w:sz="4" w:space="0" w:color="auto"/>
              <w:right w:val="single" w:sz="4" w:space="0" w:color="auto"/>
            </w:tcBorders>
            <w:shd w:val="clear" w:color="auto" w:fill="auto"/>
            <w:noWrap/>
            <w:vAlign w:val="bottom"/>
            <w:hideMark/>
          </w:tcPr>
          <w:p w14:paraId="3463B7D2"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35.76</w:t>
            </w:r>
          </w:p>
        </w:tc>
        <w:tc>
          <w:tcPr>
            <w:tcW w:w="723" w:type="pct"/>
            <w:tcBorders>
              <w:top w:val="nil"/>
              <w:left w:val="nil"/>
              <w:bottom w:val="single" w:sz="4" w:space="0" w:color="auto"/>
              <w:right w:val="single" w:sz="4" w:space="0" w:color="auto"/>
            </w:tcBorders>
            <w:shd w:val="clear" w:color="auto" w:fill="auto"/>
            <w:noWrap/>
            <w:vAlign w:val="bottom"/>
            <w:hideMark/>
          </w:tcPr>
          <w:p w14:paraId="708FB898"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178.80</w:t>
            </w:r>
          </w:p>
        </w:tc>
      </w:tr>
      <w:tr w:rsidR="00080C7C" w:rsidRPr="00B128BD" w14:paraId="4CE5F9C7" w14:textId="77777777" w:rsidTr="001E4060">
        <w:trPr>
          <w:trHeight w:val="300"/>
          <w:jc w:val="center"/>
        </w:trPr>
        <w:tc>
          <w:tcPr>
            <w:tcW w:w="380" w:type="pct"/>
            <w:tcBorders>
              <w:top w:val="nil"/>
              <w:left w:val="single" w:sz="4" w:space="0" w:color="auto"/>
              <w:bottom w:val="single" w:sz="4" w:space="0" w:color="auto"/>
              <w:right w:val="single" w:sz="4" w:space="0" w:color="auto"/>
            </w:tcBorders>
            <w:vAlign w:val="bottom"/>
          </w:tcPr>
          <w:p w14:paraId="5F09CD61" w14:textId="77777777" w:rsidR="000C77A4" w:rsidRPr="00B128BD" w:rsidRDefault="000C77A4" w:rsidP="000C77A4">
            <w:pPr>
              <w:rPr>
                <w:rFonts w:ascii="Arial" w:hAnsi="Arial" w:cs="Arial"/>
                <w:color w:val="000000"/>
                <w:sz w:val="20"/>
                <w:szCs w:val="20"/>
              </w:rPr>
            </w:pPr>
          </w:p>
        </w:tc>
        <w:tc>
          <w:tcPr>
            <w:tcW w:w="1348" w:type="pct"/>
            <w:tcBorders>
              <w:top w:val="nil"/>
              <w:left w:val="single" w:sz="4" w:space="0" w:color="auto"/>
              <w:bottom w:val="single" w:sz="4" w:space="0" w:color="auto"/>
              <w:right w:val="single" w:sz="4" w:space="0" w:color="auto"/>
            </w:tcBorders>
            <w:shd w:val="clear" w:color="auto" w:fill="auto"/>
            <w:noWrap/>
            <w:vAlign w:val="bottom"/>
            <w:hideMark/>
          </w:tcPr>
          <w:p w14:paraId="0A6FA2BF" w14:textId="79F8F632" w:rsidR="000C77A4" w:rsidRPr="00B128BD" w:rsidRDefault="000C77A4" w:rsidP="000C77A4">
            <w:pPr>
              <w:rPr>
                <w:rFonts w:ascii="Arial" w:hAnsi="Arial" w:cs="Arial"/>
                <w:color w:val="000000"/>
                <w:sz w:val="20"/>
                <w:szCs w:val="20"/>
              </w:rPr>
            </w:pPr>
            <w:r w:rsidRPr="00B128BD">
              <w:rPr>
                <w:rFonts w:ascii="Arial" w:hAnsi="Arial" w:cs="Arial"/>
                <w:color w:val="000000"/>
                <w:sz w:val="20"/>
                <w:szCs w:val="20"/>
              </w:rPr>
              <w:t>Totals</w:t>
            </w:r>
          </w:p>
        </w:tc>
        <w:tc>
          <w:tcPr>
            <w:tcW w:w="769" w:type="pct"/>
            <w:tcBorders>
              <w:top w:val="nil"/>
              <w:left w:val="nil"/>
              <w:bottom w:val="single" w:sz="4" w:space="0" w:color="auto"/>
              <w:right w:val="single" w:sz="4" w:space="0" w:color="auto"/>
            </w:tcBorders>
            <w:shd w:val="clear" w:color="auto" w:fill="auto"/>
            <w:noWrap/>
            <w:vAlign w:val="bottom"/>
            <w:hideMark/>
          </w:tcPr>
          <w:p w14:paraId="77C32DAF" w14:textId="77B3643E"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43,854</w:t>
            </w:r>
          </w:p>
        </w:tc>
        <w:tc>
          <w:tcPr>
            <w:tcW w:w="721" w:type="pct"/>
            <w:tcBorders>
              <w:top w:val="nil"/>
              <w:left w:val="nil"/>
              <w:bottom w:val="single" w:sz="4" w:space="0" w:color="auto"/>
              <w:right w:val="single" w:sz="4" w:space="0" w:color="auto"/>
            </w:tcBorders>
            <w:shd w:val="clear" w:color="auto" w:fill="auto"/>
            <w:noWrap/>
            <w:vAlign w:val="bottom"/>
            <w:hideMark/>
          </w:tcPr>
          <w:p w14:paraId="15BC8A8A"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40</w:t>
            </w:r>
          </w:p>
        </w:tc>
        <w:tc>
          <w:tcPr>
            <w:tcW w:w="626" w:type="pct"/>
            <w:tcBorders>
              <w:top w:val="nil"/>
              <w:left w:val="nil"/>
              <w:bottom w:val="single" w:sz="4" w:space="0" w:color="auto"/>
              <w:right w:val="single" w:sz="4" w:space="0" w:color="auto"/>
            </w:tcBorders>
            <w:shd w:val="clear" w:color="auto" w:fill="auto"/>
            <w:noWrap/>
            <w:vAlign w:val="bottom"/>
            <w:hideMark/>
          </w:tcPr>
          <w:p w14:paraId="7D1B7C43" w14:textId="74224C89"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43,979</w:t>
            </w:r>
          </w:p>
        </w:tc>
        <w:tc>
          <w:tcPr>
            <w:tcW w:w="433" w:type="pct"/>
            <w:tcBorders>
              <w:top w:val="nil"/>
              <w:left w:val="nil"/>
              <w:bottom w:val="single" w:sz="4" w:space="0" w:color="auto"/>
              <w:right w:val="single" w:sz="4" w:space="0" w:color="auto"/>
            </w:tcBorders>
            <w:shd w:val="clear" w:color="auto" w:fill="auto"/>
            <w:noWrap/>
            <w:vAlign w:val="bottom"/>
            <w:hideMark/>
          </w:tcPr>
          <w:p w14:paraId="227B1605" w14:textId="77777777"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N/A</w:t>
            </w:r>
          </w:p>
        </w:tc>
        <w:tc>
          <w:tcPr>
            <w:tcW w:w="723" w:type="pct"/>
            <w:tcBorders>
              <w:top w:val="nil"/>
              <w:left w:val="nil"/>
              <w:bottom w:val="single" w:sz="4" w:space="0" w:color="auto"/>
              <w:right w:val="single" w:sz="4" w:space="0" w:color="auto"/>
            </w:tcBorders>
            <w:shd w:val="clear" w:color="auto" w:fill="auto"/>
            <w:noWrap/>
            <w:vAlign w:val="bottom"/>
            <w:hideMark/>
          </w:tcPr>
          <w:p w14:paraId="67088512" w14:textId="35BB4CDD" w:rsidR="000C77A4" w:rsidRPr="00B128BD" w:rsidRDefault="000C77A4" w:rsidP="000C77A4">
            <w:pPr>
              <w:jc w:val="right"/>
              <w:rPr>
                <w:rFonts w:ascii="Arial" w:hAnsi="Arial" w:cs="Arial"/>
                <w:color w:val="000000"/>
                <w:sz w:val="20"/>
                <w:szCs w:val="20"/>
              </w:rPr>
            </w:pPr>
            <w:r w:rsidRPr="00B128BD">
              <w:rPr>
                <w:rFonts w:ascii="Arial" w:hAnsi="Arial" w:cs="Arial"/>
                <w:color w:val="000000"/>
                <w:sz w:val="20"/>
                <w:szCs w:val="20"/>
              </w:rPr>
              <w:t>$377,179.67</w:t>
            </w:r>
          </w:p>
        </w:tc>
      </w:tr>
    </w:tbl>
    <w:p w14:paraId="39457922" w14:textId="6220FD72" w:rsidR="00D35503" w:rsidRPr="003E51DB" w:rsidRDefault="00E64324" w:rsidP="0008711B">
      <w:pPr>
        <w:autoSpaceDE w:val="0"/>
        <w:autoSpaceDN w:val="0"/>
        <w:adjustRightInd w:val="0"/>
        <w:outlineLvl w:val="0"/>
        <w:rPr>
          <w:rFonts w:ascii="Arial" w:hAnsi="Arial" w:cs="Arial"/>
          <w:sz w:val="18"/>
          <w:szCs w:val="18"/>
        </w:rPr>
      </w:pPr>
      <w:r w:rsidRPr="003E51DB">
        <w:rPr>
          <w:rFonts w:ascii="Arial" w:hAnsi="Arial" w:cs="Arial"/>
          <w:sz w:val="18"/>
          <w:szCs w:val="18"/>
          <w:highlight w:val="yellow"/>
        </w:rPr>
        <w:t>Hourly wage rates for trainees are based on the 2018 NIH IRTA Trainee Stipends</w:t>
      </w:r>
      <w:r w:rsidR="003E51DB" w:rsidRPr="003E51DB">
        <w:rPr>
          <w:rFonts w:ascii="Arial" w:hAnsi="Arial" w:cs="Arial"/>
          <w:sz w:val="18"/>
          <w:szCs w:val="18"/>
          <w:highlight w:val="yellow"/>
        </w:rPr>
        <w:t xml:space="preserve"> (</w:t>
      </w:r>
      <w:hyperlink r:id="rId15" w:history="1">
        <w:r w:rsidR="003E51DB" w:rsidRPr="003E51DB">
          <w:rPr>
            <w:rStyle w:val="Hyperlink"/>
            <w:rFonts w:ascii="Arial" w:hAnsi="Arial" w:cs="Arial"/>
            <w:sz w:val="18"/>
            <w:szCs w:val="18"/>
            <w:highlight w:val="yellow"/>
          </w:rPr>
          <w:t>https://www.training.nih.gov/predoctoral_irta_stipend_levels</w:t>
        </w:r>
      </w:hyperlink>
      <w:r w:rsidR="003E51DB" w:rsidRPr="003E51DB">
        <w:rPr>
          <w:rFonts w:ascii="Arial" w:hAnsi="Arial" w:cs="Arial"/>
          <w:sz w:val="18"/>
          <w:szCs w:val="18"/>
          <w:highlight w:val="yellow"/>
        </w:rPr>
        <w:t xml:space="preserve">), </w:t>
      </w:r>
      <w:r w:rsidRPr="003E51DB">
        <w:rPr>
          <w:rFonts w:ascii="Arial" w:hAnsi="Arial" w:cs="Arial"/>
          <w:sz w:val="18"/>
          <w:szCs w:val="18"/>
          <w:highlight w:val="yellow"/>
        </w:rPr>
        <w:t>2018 GS Schedule</w:t>
      </w:r>
      <w:r w:rsidR="003E51DB" w:rsidRPr="003E51DB">
        <w:rPr>
          <w:rFonts w:ascii="Arial" w:hAnsi="Arial" w:cs="Arial"/>
          <w:sz w:val="18"/>
          <w:szCs w:val="18"/>
          <w:highlight w:val="yellow"/>
        </w:rPr>
        <w:t xml:space="preserve"> (</w:t>
      </w:r>
      <w:hyperlink r:id="rId16" w:history="1">
        <w:r w:rsidR="003E51DB" w:rsidRPr="003E51DB">
          <w:rPr>
            <w:rStyle w:val="Hyperlink"/>
            <w:rFonts w:ascii="Arial" w:hAnsi="Arial" w:cs="Arial"/>
            <w:sz w:val="18"/>
            <w:szCs w:val="18"/>
            <w:highlight w:val="yellow"/>
          </w:rPr>
          <w:t>https://www.opm.gov/policy-data-oversight/pay-leave/salaries-wages/salary-tables/pdf/2018/DCB.pdf</w:t>
        </w:r>
      </w:hyperlink>
      <w:r w:rsidR="003E51DB" w:rsidRPr="003E51DB">
        <w:rPr>
          <w:rFonts w:ascii="Arial" w:hAnsi="Arial" w:cs="Arial"/>
          <w:sz w:val="18"/>
          <w:szCs w:val="18"/>
          <w:highlight w:val="yellow"/>
        </w:rPr>
        <w:t>)</w:t>
      </w:r>
      <w:r w:rsidRPr="003E51DB">
        <w:rPr>
          <w:rFonts w:ascii="Arial" w:hAnsi="Arial" w:cs="Arial"/>
          <w:sz w:val="18"/>
          <w:szCs w:val="18"/>
          <w:highlight w:val="yellow"/>
        </w:rPr>
        <w:t>, and Bureau of Labor and Statistics tables.</w:t>
      </w:r>
      <w:r w:rsidR="00E467C0" w:rsidRPr="003E51DB">
        <w:rPr>
          <w:rFonts w:ascii="Arial" w:hAnsi="Arial" w:cs="Arial"/>
          <w:sz w:val="18"/>
          <w:szCs w:val="18"/>
          <w:highlight w:val="yellow"/>
        </w:rPr>
        <w:t xml:space="preserve"> (</w:t>
      </w:r>
      <w:hyperlink r:id="rId17" w:history="1">
        <w:r w:rsidR="00E467C0" w:rsidRPr="003E51DB">
          <w:rPr>
            <w:rStyle w:val="Hyperlink"/>
            <w:rFonts w:ascii="Arial" w:hAnsi="Arial" w:cs="Arial"/>
            <w:sz w:val="18"/>
            <w:szCs w:val="18"/>
            <w:highlight w:val="yellow"/>
          </w:rPr>
          <w:t>https://www.bls.gov/regions/mid-atlantic/</w:t>
        </w:r>
      </w:hyperlink>
      <w:r w:rsidR="00E467C0" w:rsidRPr="003E51DB">
        <w:rPr>
          <w:rFonts w:ascii="Arial" w:hAnsi="Arial" w:cs="Arial"/>
          <w:sz w:val="18"/>
          <w:szCs w:val="18"/>
          <w:highlight w:val="yellow"/>
        </w:rPr>
        <w:t>).</w:t>
      </w:r>
      <w:r w:rsidR="00E467C0" w:rsidRPr="003E51DB">
        <w:rPr>
          <w:rFonts w:ascii="Arial" w:hAnsi="Arial" w:cs="Arial"/>
          <w:sz w:val="18"/>
          <w:szCs w:val="18"/>
        </w:rPr>
        <w:t xml:space="preserve"> </w:t>
      </w:r>
    </w:p>
    <w:p w14:paraId="4443C41B" w14:textId="41BEA98B" w:rsidR="001B2F2C" w:rsidRDefault="001B2F2C" w:rsidP="0008711B">
      <w:pPr>
        <w:autoSpaceDE w:val="0"/>
        <w:autoSpaceDN w:val="0"/>
        <w:adjustRightInd w:val="0"/>
        <w:outlineLvl w:val="0"/>
        <w:rPr>
          <w:rFonts w:ascii="Arial" w:hAnsi="Arial" w:cs="Arial"/>
          <w:sz w:val="20"/>
          <w:szCs w:val="20"/>
        </w:rPr>
      </w:pPr>
    </w:p>
    <w:p w14:paraId="4A7B0CF7" w14:textId="77777777" w:rsidR="002A1F1F" w:rsidRDefault="002A1F1F" w:rsidP="0008711B">
      <w:pPr>
        <w:autoSpaceDE w:val="0"/>
        <w:autoSpaceDN w:val="0"/>
        <w:adjustRightInd w:val="0"/>
        <w:outlineLvl w:val="0"/>
        <w:rPr>
          <w:rFonts w:ascii="Arial" w:hAnsi="Arial" w:cs="Arial"/>
          <w:sz w:val="20"/>
          <w:szCs w:val="20"/>
        </w:rPr>
      </w:pPr>
    </w:p>
    <w:p w14:paraId="2E30D074" w14:textId="77777777" w:rsidR="001C3A70" w:rsidRPr="00B128BD" w:rsidRDefault="001C3A70" w:rsidP="0008711B">
      <w:pPr>
        <w:autoSpaceDE w:val="0"/>
        <w:autoSpaceDN w:val="0"/>
        <w:adjustRightInd w:val="0"/>
        <w:outlineLvl w:val="0"/>
        <w:rPr>
          <w:rFonts w:ascii="Arial" w:hAnsi="Arial" w:cs="Arial"/>
          <w:sz w:val="20"/>
          <w:szCs w:val="20"/>
        </w:rPr>
      </w:pPr>
    </w:p>
    <w:p w14:paraId="580CA7A2" w14:textId="66B98C70" w:rsidR="0008711B" w:rsidRPr="00B128BD" w:rsidRDefault="0008711B" w:rsidP="0008711B">
      <w:pPr>
        <w:autoSpaceDE w:val="0"/>
        <w:autoSpaceDN w:val="0"/>
        <w:adjustRightInd w:val="0"/>
        <w:outlineLvl w:val="0"/>
        <w:rPr>
          <w:rFonts w:ascii="Arial" w:hAnsi="Arial" w:cs="Arial"/>
          <w:b/>
          <w:sz w:val="20"/>
          <w:szCs w:val="20"/>
        </w:rPr>
      </w:pPr>
      <w:r w:rsidRPr="00B128BD">
        <w:rPr>
          <w:rFonts w:ascii="Arial" w:hAnsi="Arial" w:cs="Arial"/>
          <w:b/>
          <w:sz w:val="20"/>
          <w:szCs w:val="20"/>
        </w:rPr>
        <w:t>A13. Estimate of Other Total Annual Cost Burden to Respondents or Record Keepers</w:t>
      </w:r>
      <w:bookmarkEnd w:id="13"/>
    </w:p>
    <w:p w14:paraId="0D532ED4" w14:textId="438EE89A" w:rsidR="0008711B" w:rsidRPr="00B128BD" w:rsidRDefault="0008711B" w:rsidP="00AD67CE">
      <w:pPr>
        <w:autoSpaceDE w:val="0"/>
        <w:autoSpaceDN w:val="0"/>
        <w:adjustRightInd w:val="0"/>
        <w:rPr>
          <w:rFonts w:ascii="Arial" w:hAnsi="Arial" w:cs="Arial"/>
          <w:sz w:val="20"/>
          <w:szCs w:val="20"/>
        </w:rPr>
      </w:pPr>
      <w:r w:rsidRPr="00B128BD">
        <w:rPr>
          <w:rFonts w:ascii="Arial" w:hAnsi="Arial" w:cs="Arial"/>
          <w:sz w:val="20"/>
          <w:szCs w:val="20"/>
        </w:rPr>
        <w:t>There are no capital costs, operating costs, or maintenance costs to report.</w:t>
      </w:r>
      <w:bookmarkStart w:id="14" w:name="_Toc230515991"/>
    </w:p>
    <w:p w14:paraId="4B383708" w14:textId="513B2B0B" w:rsidR="0008711B" w:rsidRDefault="0008711B" w:rsidP="0008711B">
      <w:pPr>
        <w:autoSpaceDE w:val="0"/>
        <w:autoSpaceDN w:val="0"/>
        <w:adjustRightInd w:val="0"/>
        <w:outlineLvl w:val="0"/>
        <w:rPr>
          <w:rFonts w:ascii="Arial" w:hAnsi="Arial" w:cs="Arial"/>
          <w:sz w:val="20"/>
          <w:szCs w:val="20"/>
        </w:rPr>
      </w:pPr>
    </w:p>
    <w:p w14:paraId="65EF2F8B" w14:textId="77777777" w:rsidR="002A1F1F" w:rsidRPr="00B128BD" w:rsidRDefault="002A1F1F" w:rsidP="0008711B">
      <w:pPr>
        <w:autoSpaceDE w:val="0"/>
        <w:autoSpaceDN w:val="0"/>
        <w:adjustRightInd w:val="0"/>
        <w:outlineLvl w:val="0"/>
        <w:rPr>
          <w:rFonts w:ascii="Arial" w:hAnsi="Arial" w:cs="Arial"/>
          <w:sz w:val="20"/>
          <w:szCs w:val="20"/>
        </w:rPr>
      </w:pPr>
    </w:p>
    <w:p w14:paraId="46A41AB4" w14:textId="77777777" w:rsidR="0008711B" w:rsidRPr="00B128BD" w:rsidRDefault="0008711B" w:rsidP="0008711B">
      <w:pPr>
        <w:autoSpaceDE w:val="0"/>
        <w:autoSpaceDN w:val="0"/>
        <w:adjustRightInd w:val="0"/>
        <w:outlineLvl w:val="0"/>
        <w:rPr>
          <w:rFonts w:ascii="Arial" w:hAnsi="Arial" w:cs="Arial"/>
          <w:sz w:val="20"/>
          <w:szCs w:val="20"/>
        </w:rPr>
      </w:pPr>
    </w:p>
    <w:p w14:paraId="20A13B57" w14:textId="77777777" w:rsidR="000E0C83" w:rsidRPr="00B128BD" w:rsidRDefault="0008711B" w:rsidP="000E0C83">
      <w:pPr>
        <w:autoSpaceDE w:val="0"/>
        <w:autoSpaceDN w:val="0"/>
        <w:adjustRightInd w:val="0"/>
        <w:outlineLvl w:val="0"/>
        <w:rPr>
          <w:rFonts w:ascii="Arial" w:hAnsi="Arial" w:cs="Arial"/>
          <w:b/>
          <w:sz w:val="20"/>
          <w:szCs w:val="20"/>
        </w:rPr>
      </w:pPr>
      <w:r w:rsidRPr="00B128BD">
        <w:rPr>
          <w:rFonts w:ascii="Arial" w:hAnsi="Arial" w:cs="Arial"/>
          <w:b/>
          <w:sz w:val="20"/>
          <w:szCs w:val="20"/>
        </w:rPr>
        <w:t>A14. Annualized Cost to the Federal Government</w:t>
      </w:r>
      <w:bookmarkEnd w:id="14"/>
    </w:p>
    <w:p w14:paraId="0DB7AEB1" w14:textId="4D63CAAB" w:rsidR="00EA772A" w:rsidRPr="00B128BD" w:rsidRDefault="00DB648B" w:rsidP="00DB648B">
      <w:pPr>
        <w:autoSpaceDE w:val="0"/>
        <w:autoSpaceDN w:val="0"/>
        <w:adjustRightInd w:val="0"/>
        <w:rPr>
          <w:rFonts w:ascii="Arial" w:hAnsi="Arial" w:cs="Arial"/>
          <w:sz w:val="20"/>
          <w:szCs w:val="20"/>
        </w:rPr>
      </w:pPr>
      <w:r w:rsidRPr="00B128BD">
        <w:rPr>
          <w:rFonts w:ascii="Arial" w:hAnsi="Arial" w:cs="Arial"/>
          <w:sz w:val="20"/>
          <w:szCs w:val="20"/>
        </w:rPr>
        <w:t xml:space="preserve">Over the last decade, the OITE has been using online application systems for the collection and processing of information submitted by prospective trainees for participation in NIH-IRP training programs and special events.  Through the years, these applications have been merged and enhanced based on changes in the trainee environment and administration needs.  At present, the </w:t>
      </w:r>
      <w:r w:rsidR="00EA772A" w:rsidRPr="00B128BD">
        <w:rPr>
          <w:rFonts w:ascii="Arial" w:hAnsi="Arial" w:cs="Arial"/>
          <w:sz w:val="20"/>
          <w:szCs w:val="20"/>
        </w:rPr>
        <w:t xml:space="preserve">OITE </w:t>
      </w:r>
      <w:r w:rsidR="00B40E48" w:rsidRPr="00B128BD">
        <w:rPr>
          <w:rFonts w:ascii="Arial" w:hAnsi="Arial" w:cs="Arial"/>
          <w:sz w:val="20"/>
          <w:szCs w:val="20"/>
        </w:rPr>
        <w:t>has two</w:t>
      </w:r>
      <w:r w:rsidR="002C3128" w:rsidRPr="00B128BD">
        <w:rPr>
          <w:rFonts w:ascii="Arial" w:hAnsi="Arial" w:cs="Arial"/>
          <w:sz w:val="20"/>
          <w:szCs w:val="20"/>
        </w:rPr>
        <w:t xml:space="preserve"> contract</w:t>
      </w:r>
      <w:r w:rsidR="00B40E48" w:rsidRPr="00B128BD">
        <w:rPr>
          <w:rFonts w:ascii="Arial" w:hAnsi="Arial" w:cs="Arial"/>
          <w:sz w:val="20"/>
          <w:szCs w:val="20"/>
        </w:rPr>
        <w:t xml:space="preserve">s for the collection of information: </w:t>
      </w:r>
      <w:r w:rsidR="00EA772A" w:rsidRPr="00B128BD">
        <w:rPr>
          <w:rFonts w:ascii="Arial" w:hAnsi="Arial" w:cs="Arial"/>
          <w:sz w:val="20"/>
          <w:szCs w:val="20"/>
        </w:rPr>
        <w:t xml:space="preserve">Research </w:t>
      </w:r>
      <w:r w:rsidR="00B40E48" w:rsidRPr="00B128BD">
        <w:rPr>
          <w:rFonts w:ascii="Arial" w:hAnsi="Arial" w:cs="Arial"/>
          <w:sz w:val="20"/>
          <w:szCs w:val="20"/>
        </w:rPr>
        <w:t xml:space="preserve">&amp; </w:t>
      </w:r>
      <w:r w:rsidR="00EA772A" w:rsidRPr="00B128BD">
        <w:rPr>
          <w:rFonts w:ascii="Arial" w:hAnsi="Arial" w:cs="Arial"/>
          <w:sz w:val="20"/>
          <w:szCs w:val="20"/>
        </w:rPr>
        <w:t>Training Opportunities (RTO)</w:t>
      </w:r>
      <w:r w:rsidR="00B40E48" w:rsidRPr="00B128BD">
        <w:rPr>
          <w:rFonts w:ascii="Arial" w:hAnsi="Arial" w:cs="Arial"/>
          <w:sz w:val="20"/>
          <w:szCs w:val="20"/>
        </w:rPr>
        <w:t xml:space="preserve"> and Research &amp; Training Programs (RTP)</w:t>
      </w:r>
      <w:r w:rsidR="00EA772A" w:rsidRPr="00B128BD">
        <w:rPr>
          <w:rFonts w:ascii="Arial" w:hAnsi="Arial" w:cs="Arial"/>
          <w:sz w:val="20"/>
          <w:szCs w:val="20"/>
        </w:rPr>
        <w:t xml:space="preserve">.  </w:t>
      </w:r>
      <w:r w:rsidRPr="00B128BD">
        <w:rPr>
          <w:rFonts w:ascii="Arial" w:hAnsi="Arial" w:cs="Arial"/>
          <w:sz w:val="20"/>
          <w:szCs w:val="20"/>
        </w:rPr>
        <w:t xml:space="preserve">A summary of </w:t>
      </w:r>
      <w:r w:rsidR="001453FE" w:rsidRPr="00B128BD">
        <w:rPr>
          <w:rFonts w:ascii="Arial" w:hAnsi="Arial" w:cs="Arial"/>
          <w:sz w:val="20"/>
          <w:szCs w:val="20"/>
        </w:rPr>
        <w:t xml:space="preserve">both </w:t>
      </w:r>
      <w:r w:rsidRPr="00B128BD">
        <w:rPr>
          <w:rFonts w:ascii="Arial" w:hAnsi="Arial" w:cs="Arial"/>
          <w:sz w:val="20"/>
          <w:szCs w:val="20"/>
        </w:rPr>
        <w:t>contract</w:t>
      </w:r>
      <w:r w:rsidR="001453FE" w:rsidRPr="00B128BD">
        <w:rPr>
          <w:rFonts w:ascii="Arial" w:hAnsi="Arial" w:cs="Arial"/>
          <w:sz w:val="20"/>
          <w:szCs w:val="20"/>
        </w:rPr>
        <w:t xml:space="preserve"> </w:t>
      </w:r>
      <w:r w:rsidR="00A21694" w:rsidRPr="00B128BD">
        <w:rPr>
          <w:rFonts w:ascii="Arial" w:hAnsi="Arial" w:cs="Arial"/>
          <w:sz w:val="20"/>
          <w:szCs w:val="20"/>
        </w:rPr>
        <w:t xml:space="preserve">costs, federal employees, and office </w:t>
      </w:r>
      <w:r w:rsidR="00A27BB0" w:rsidRPr="00B128BD">
        <w:rPr>
          <w:rFonts w:ascii="Arial" w:hAnsi="Arial" w:cs="Arial"/>
          <w:sz w:val="20"/>
          <w:szCs w:val="20"/>
        </w:rPr>
        <w:t xml:space="preserve">staff </w:t>
      </w:r>
      <w:r w:rsidR="00A21694" w:rsidRPr="00B128BD">
        <w:rPr>
          <w:rFonts w:ascii="Arial" w:hAnsi="Arial" w:cs="Arial"/>
          <w:sz w:val="20"/>
          <w:szCs w:val="20"/>
        </w:rPr>
        <w:t xml:space="preserve">contractors </w:t>
      </w:r>
      <w:r w:rsidR="001453FE" w:rsidRPr="00B128BD">
        <w:rPr>
          <w:rFonts w:ascii="Arial" w:hAnsi="Arial" w:cs="Arial"/>
          <w:sz w:val="20"/>
          <w:szCs w:val="20"/>
        </w:rPr>
        <w:t>are</w:t>
      </w:r>
      <w:r w:rsidRPr="00B128BD">
        <w:rPr>
          <w:rFonts w:ascii="Arial" w:hAnsi="Arial" w:cs="Arial"/>
          <w:sz w:val="20"/>
          <w:szCs w:val="20"/>
        </w:rPr>
        <w:t xml:space="preserve"> presented in the table below.  </w:t>
      </w:r>
      <w:r w:rsidR="002C3128" w:rsidRPr="00B128BD">
        <w:rPr>
          <w:rFonts w:ascii="Arial" w:hAnsi="Arial" w:cs="Arial"/>
          <w:sz w:val="20"/>
          <w:szCs w:val="20"/>
        </w:rPr>
        <w:t>On average, the annual cost o</w:t>
      </w:r>
      <w:r w:rsidR="003C6CA2" w:rsidRPr="00B128BD">
        <w:rPr>
          <w:rFonts w:ascii="Arial" w:hAnsi="Arial" w:cs="Arial"/>
          <w:sz w:val="20"/>
          <w:szCs w:val="20"/>
        </w:rPr>
        <w:t>f the OITE</w:t>
      </w:r>
      <w:r w:rsidR="009C2B32" w:rsidRPr="00B128BD">
        <w:rPr>
          <w:rFonts w:ascii="Arial" w:hAnsi="Arial" w:cs="Arial"/>
          <w:sz w:val="20"/>
          <w:szCs w:val="20"/>
        </w:rPr>
        <w:t xml:space="preserve"> application system is</w:t>
      </w:r>
      <w:r w:rsidR="003C6CA2" w:rsidRPr="00B128BD">
        <w:rPr>
          <w:rFonts w:ascii="Arial" w:hAnsi="Arial" w:cs="Arial"/>
          <w:sz w:val="20"/>
          <w:szCs w:val="20"/>
        </w:rPr>
        <w:t xml:space="preserve"> $615,815.70.</w:t>
      </w:r>
    </w:p>
    <w:p w14:paraId="70661EBA" w14:textId="5C8724A4" w:rsidR="00E1348E" w:rsidRPr="00B128BD" w:rsidRDefault="00E1348E" w:rsidP="0008711B">
      <w:pPr>
        <w:autoSpaceDE w:val="0"/>
        <w:autoSpaceDN w:val="0"/>
        <w:adjustRightInd w:val="0"/>
        <w:rPr>
          <w:rFonts w:ascii="Arial" w:hAnsi="Arial" w:cs="Arial"/>
          <w:sz w:val="20"/>
          <w:szCs w:val="20"/>
        </w:rPr>
      </w:pPr>
      <w:bookmarkStart w:id="15" w:name="_Toc230515992"/>
    </w:p>
    <w:p w14:paraId="72670043" w14:textId="33BEDA06" w:rsidR="00906603" w:rsidRPr="00B128BD" w:rsidRDefault="00906603" w:rsidP="001C683D">
      <w:pPr>
        <w:autoSpaceDE w:val="0"/>
        <w:autoSpaceDN w:val="0"/>
        <w:adjustRightInd w:val="0"/>
        <w:rPr>
          <w:rFonts w:ascii="Arial" w:hAnsi="Arial" w:cs="Arial"/>
          <w:sz w:val="20"/>
          <w:szCs w:val="20"/>
        </w:rPr>
      </w:pPr>
      <w:r>
        <w:rPr>
          <w:rFonts w:ascii="Arial" w:hAnsi="Arial" w:cs="Arial"/>
          <w:sz w:val="20"/>
          <w:szCs w:val="20"/>
        </w:rPr>
        <w:br w:type="column"/>
      </w:r>
      <w:r w:rsidR="00A252AF" w:rsidRPr="00B128BD">
        <w:rPr>
          <w:rFonts w:ascii="Arial" w:hAnsi="Arial" w:cs="Arial"/>
          <w:sz w:val="20"/>
          <w:szCs w:val="20"/>
        </w:rPr>
        <w:t xml:space="preserve">Table </w:t>
      </w:r>
      <w:r w:rsidR="00AE6148" w:rsidRPr="00B128BD">
        <w:rPr>
          <w:rFonts w:ascii="Arial" w:hAnsi="Arial" w:cs="Arial"/>
          <w:sz w:val="20"/>
          <w:szCs w:val="20"/>
        </w:rPr>
        <w:t>A14-1. Cost to the Federal Government</w:t>
      </w:r>
    </w:p>
    <w:tbl>
      <w:tblPr>
        <w:tblW w:w="499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3129"/>
        <w:gridCol w:w="1385"/>
        <w:gridCol w:w="1109"/>
        <w:gridCol w:w="1015"/>
        <w:gridCol w:w="1478"/>
        <w:gridCol w:w="1457"/>
      </w:tblGrid>
      <w:tr w:rsidR="00505E82" w:rsidRPr="00B128BD" w14:paraId="3AD6CD7D" w14:textId="77777777" w:rsidTr="00AF439D">
        <w:trPr>
          <w:trHeight w:val="493"/>
        </w:trPr>
        <w:tc>
          <w:tcPr>
            <w:tcW w:w="1634" w:type="pct"/>
            <w:shd w:val="clear" w:color="auto" w:fill="auto"/>
            <w:noWrap/>
            <w:tcMar>
              <w:top w:w="0" w:type="dxa"/>
              <w:left w:w="108" w:type="dxa"/>
              <w:bottom w:w="0" w:type="dxa"/>
              <w:right w:w="108" w:type="dxa"/>
            </w:tcMar>
            <w:vAlign w:val="bottom"/>
            <w:hideMark/>
          </w:tcPr>
          <w:p w14:paraId="795A07ED" w14:textId="77777777" w:rsidR="00505E82" w:rsidRPr="00B128BD" w:rsidRDefault="00505E82" w:rsidP="0062354A">
            <w:pPr>
              <w:rPr>
                <w:rFonts w:ascii="Arial" w:eastAsia="Calibri" w:hAnsi="Arial" w:cs="Arial"/>
                <w:bCs/>
                <w:color w:val="000000"/>
                <w:sz w:val="20"/>
                <w:szCs w:val="20"/>
              </w:rPr>
            </w:pPr>
            <w:r w:rsidRPr="00B128BD">
              <w:rPr>
                <w:rFonts w:ascii="Arial" w:hAnsi="Arial" w:cs="Arial"/>
                <w:bCs/>
                <w:color w:val="000000"/>
                <w:sz w:val="20"/>
                <w:szCs w:val="20"/>
              </w:rPr>
              <w:t>Cost Descriptions</w:t>
            </w:r>
          </w:p>
        </w:tc>
        <w:tc>
          <w:tcPr>
            <w:tcW w:w="723" w:type="pct"/>
            <w:shd w:val="clear" w:color="auto" w:fill="auto"/>
            <w:vAlign w:val="bottom"/>
          </w:tcPr>
          <w:p w14:paraId="0DEF1646" w14:textId="77777777" w:rsidR="00505E82" w:rsidRPr="00B128BD" w:rsidRDefault="00505E82" w:rsidP="0062354A">
            <w:pPr>
              <w:jc w:val="center"/>
              <w:rPr>
                <w:rFonts w:ascii="Arial" w:eastAsia="Calibri" w:hAnsi="Arial" w:cs="Arial"/>
                <w:bCs/>
                <w:color w:val="1F497D"/>
                <w:sz w:val="20"/>
                <w:szCs w:val="20"/>
              </w:rPr>
            </w:pPr>
          </w:p>
          <w:p w14:paraId="2836229E" w14:textId="0A6BFC5E" w:rsidR="00505E82" w:rsidRPr="00B128BD" w:rsidRDefault="00505E82" w:rsidP="0062354A">
            <w:pPr>
              <w:jc w:val="center"/>
              <w:rPr>
                <w:rFonts w:ascii="Arial" w:eastAsia="Calibri" w:hAnsi="Arial" w:cs="Arial"/>
                <w:bCs/>
                <w:color w:val="000000"/>
                <w:sz w:val="20"/>
                <w:szCs w:val="20"/>
              </w:rPr>
            </w:pPr>
            <w:r w:rsidRPr="00B128BD">
              <w:rPr>
                <w:rFonts w:ascii="Arial" w:hAnsi="Arial" w:cs="Arial"/>
                <w:bCs/>
                <w:color w:val="000000"/>
                <w:sz w:val="20"/>
                <w:szCs w:val="20"/>
              </w:rPr>
              <w:t>Grade</w:t>
            </w:r>
            <w:r w:rsidR="00AF439D">
              <w:rPr>
                <w:rFonts w:ascii="Arial" w:hAnsi="Arial" w:cs="Arial"/>
                <w:bCs/>
                <w:color w:val="000000"/>
                <w:sz w:val="20"/>
                <w:szCs w:val="20"/>
              </w:rPr>
              <w:t>/</w:t>
            </w:r>
            <w:r w:rsidRPr="00B128BD">
              <w:rPr>
                <w:rFonts w:ascii="Arial" w:hAnsi="Arial" w:cs="Arial"/>
                <w:bCs/>
                <w:color w:val="000000"/>
                <w:sz w:val="20"/>
                <w:szCs w:val="20"/>
              </w:rPr>
              <w:t>Step</w:t>
            </w:r>
          </w:p>
        </w:tc>
        <w:tc>
          <w:tcPr>
            <w:tcW w:w="579" w:type="pct"/>
            <w:shd w:val="clear" w:color="auto" w:fill="auto"/>
            <w:tcMar>
              <w:top w:w="0" w:type="dxa"/>
              <w:left w:w="108" w:type="dxa"/>
              <w:bottom w:w="0" w:type="dxa"/>
              <w:right w:w="108" w:type="dxa"/>
            </w:tcMar>
            <w:vAlign w:val="bottom"/>
            <w:hideMark/>
          </w:tcPr>
          <w:p w14:paraId="4AFCD2F6" w14:textId="6945EAE6" w:rsidR="00505E82" w:rsidRPr="00AF439D" w:rsidRDefault="00505E82" w:rsidP="00AF439D">
            <w:pPr>
              <w:jc w:val="center"/>
              <w:rPr>
                <w:rFonts w:ascii="Arial" w:hAnsi="Arial" w:cs="Arial"/>
                <w:bCs/>
                <w:sz w:val="20"/>
                <w:szCs w:val="20"/>
              </w:rPr>
            </w:pPr>
            <w:r w:rsidRPr="00B128BD">
              <w:rPr>
                <w:rFonts w:ascii="Arial" w:hAnsi="Arial" w:cs="Arial"/>
                <w:bCs/>
                <w:sz w:val="20"/>
                <w:szCs w:val="20"/>
              </w:rPr>
              <w:t>Salary</w:t>
            </w:r>
          </w:p>
        </w:tc>
        <w:tc>
          <w:tcPr>
            <w:tcW w:w="530" w:type="pct"/>
            <w:shd w:val="clear" w:color="auto" w:fill="auto"/>
            <w:tcMar>
              <w:top w:w="0" w:type="dxa"/>
              <w:left w:w="108" w:type="dxa"/>
              <w:bottom w:w="0" w:type="dxa"/>
              <w:right w:w="108" w:type="dxa"/>
            </w:tcMar>
            <w:vAlign w:val="bottom"/>
            <w:hideMark/>
          </w:tcPr>
          <w:p w14:paraId="1365F998" w14:textId="4AB8ED6C" w:rsidR="00505E82" w:rsidRPr="00B128BD" w:rsidRDefault="00505E82" w:rsidP="00AF439D">
            <w:pPr>
              <w:jc w:val="center"/>
              <w:rPr>
                <w:rFonts w:ascii="Arial" w:hAnsi="Arial" w:cs="Arial"/>
                <w:bCs/>
                <w:sz w:val="20"/>
                <w:szCs w:val="20"/>
              </w:rPr>
            </w:pPr>
            <w:r w:rsidRPr="00B128BD">
              <w:rPr>
                <w:rFonts w:ascii="Arial" w:hAnsi="Arial" w:cs="Arial"/>
                <w:bCs/>
                <w:sz w:val="20"/>
                <w:szCs w:val="20"/>
              </w:rPr>
              <w:t>% of Effort</w:t>
            </w:r>
          </w:p>
        </w:tc>
        <w:tc>
          <w:tcPr>
            <w:tcW w:w="772" w:type="pct"/>
            <w:shd w:val="clear" w:color="auto" w:fill="auto"/>
            <w:vAlign w:val="bottom"/>
          </w:tcPr>
          <w:p w14:paraId="4A24E521" w14:textId="77777777" w:rsidR="00505E82" w:rsidRPr="00B128BD" w:rsidRDefault="00505E82" w:rsidP="0062354A">
            <w:pPr>
              <w:jc w:val="center"/>
              <w:rPr>
                <w:rFonts w:ascii="Arial" w:hAnsi="Arial" w:cs="Arial"/>
                <w:bCs/>
                <w:sz w:val="20"/>
                <w:szCs w:val="20"/>
              </w:rPr>
            </w:pPr>
            <w:r w:rsidRPr="00B128BD">
              <w:rPr>
                <w:rFonts w:ascii="Arial" w:hAnsi="Arial" w:cs="Arial"/>
                <w:bCs/>
                <w:sz w:val="20"/>
                <w:szCs w:val="20"/>
              </w:rPr>
              <w:t xml:space="preserve">Fringe </w:t>
            </w:r>
          </w:p>
          <w:p w14:paraId="04770393" w14:textId="77777777" w:rsidR="00505E82" w:rsidRPr="00B128BD" w:rsidRDefault="00505E82" w:rsidP="0062354A">
            <w:pPr>
              <w:jc w:val="center"/>
              <w:rPr>
                <w:rFonts w:ascii="Arial" w:hAnsi="Arial" w:cs="Arial"/>
                <w:bCs/>
                <w:sz w:val="20"/>
                <w:szCs w:val="20"/>
              </w:rPr>
            </w:pPr>
            <w:r w:rsidRPr="00B128BD">
              <w:rPr>
                <w:rFonts w:ascii="Arial" w:hAnsi="Arial" w:cs="Arial"/>
                <w:bCs/>
                <w:sz w:val="20"/>
                <w:szCs w:val="20"/>
              </w:rPr>
              <w:t>(if applicable)</w:t>
            </w:r>
          </w:p>
        </w:tc>
        <w:tc>
          <w:tcPr>
            <w:tcW w:w="761" w:type="pct"/>
            <w:tcBorders>
              <w:bottom w:val="single" w:sz="8" w:space="0" w:color="auto"/>
            </w:tcBorders>
            <w:shd w:val="clear" w:color="auto" w:fill="auto"/>
            <w:vAlign w:val="bottom"/>
          </w:tcPr>
          <w:p w14:paraId="64D0D70C" w14:textId="0BCCFC5E" w:rsidR="00505E82" w:rsidRPr="00B128BD" w:rsidRDefault="00505E82" w:rsidP="0062354A">
            <w:pPr>
              <w:jc w:val="center"/>
              <w:rPr>
                <w:rFonts w:ascii="Arial" w:hAnsi="Arial" w:cs="Arial"/>
                <w:bCs/>
                <w:sz w:val="20"/>
                <w:szCs w:val="20"/>
              </w:rPr>
            </w:pPr>
            <w:r w:rsidRPr="00B128BD">
              <w:rPr>
                <w:rFonts w:ascii="Arial" w:hAnsi="Arial" w:cs="Arial"/>
                <w:bCs/>
                <w:sz w:val="20"/>
                <w:szCs w:val="20"/>
              </w:rPr>
              <w:t>Total Cost to Gov’t</w:t>
            </w:r>
          </w:p>
        </w:tc>
      </w:tr>
      <w:tr w:rsidR="00505E82" w:rsidRPr="00B128BD" w14:paraId="4F6F5731" w14:textId="77777777" w:rsidTr="003E2D42">
        <w:trPr>
          <w:trHeight w:val="300"/>
        </w:trPr>
        <w:tc>
          <w:tcPr>
            <w:tcW w:w="1634" w:type="pct"/>
            <w:noWrap/>
            <w:tcMar>
              <w:top w:w="0" w:type="dxa"/>
              <w:left w:w="108" w:type="dxa"/>
              <w:bottom w:w="0" w:type="dxa"/>
              <w:right w:w="108" w:type="dxa"/>
            </w:tcMar>
            <w:vAlign w:val="bottom"/>
          </w:tcPr>
          <w:p w14:paraId="5D95FDFD" w14:textId="77777777" w:rsidR="00505E82" w:rsidRPr="00B128BD" w:rsidRDefault="00505E82" w:rsidP="0062354A">
            <w:pPr>
              <w:rPr>
                <w:rFonts w:ascii="Arial" w:eastAsia="Calibri" w:hAnsi="Arial" w:cs="Arial"/>
                <w:color w:val="000000"/>
                <w:sz w:val="20"/>
                <w:szCs w:val="20"/>
              </w:rPr>
            </w:pPr>
            <w:r w:rsidRPr="00B128BD">
              <w:rPr>
                <w:rFonts w:ascii="Arial" w:eastAsia="Calibri" w:hAnsi="Arial" w:cs="Arial"/>
                <w:color w:val="000000"/>
                <w:sz w:val="20"/>
                <w:szCs w:val="20"/>
              </w:rPr>
              <w:t>Federal Oversight</w:t>
            </w:r>
          </w:p>
        </w:tc>
        <w:tc>
          <w:tcPr>
            <w:tcW w:w="723" w:type="pct"/>
            <w:shd w:val="clear" w:color="auto" w:fill="auto"/>
            <w:vAlign w:val="bottom"/>
          </w:tcPr>
          <w:p w14:paraId="5E3DBAFC" w14:textId="77777777" w:rsidR="00505E82" w:rsidRPr="00B128BD" w:rsidRDefault="00505E82" w:rsidP="0062354A">
            <w:pPr>
              <w:jc w:val="center"/>
              <w:rPr>
                <w:rFonts w:ascii="Arial" w:eastAsia="Calibri" w:hAnsi="Arial" w:cs="Arial"/>
                <w:color w:val="000000"/>
                <w:sz w:val="20"/>
                <w:szCs w:val="20"/>
                <w:highlight w:val="yellow"/>
              </w:rPr>
            </w:pPr>
          </w:p>
        </w:tc>
        <w:tc>
          <w:tcPr>
            <w:tcW w:w="579" w:type="pct"/>
            <w:shd w:val="clear" w:color="auto" w:fill="auto"/>
            <w:noWrap/>
            <w:tcMar>
              <w:top w:w="0" w:type="dxa"/>
              <w:left w:w="108" w:type="dxa"/>
              <w:bottom w:w="0" w:type="dxa"/>
              <w:right w:w="108" w:type="dxa"/>
            </w:tcMar>
            <w:vAlign w:val="bottom"/>
          </w:tcPr>
          <w:p w14:paraId="013B3ADB" w14:textId="77777777" w:rsidR="00505E82" w:rsidRPr="00B128BD" w:rsidRDefault="00505E82" w:rsidP="0062354A">
            <w:pPr>
              <w:jc w:val="right"/>
              <w:rPr>
                <w:rFonts w:ascii="Arial" w:hAnsi="Arial" w:cs="Arial"/>
                <w:sz w:val="20"/>
                <w:szCs w:val="20"/>
                <w:highlight w:val="yellow"/>
              </w:rPr>
            </w:pPr>
          </w:p>
        </w:tc>
        <w:tc>
          <w:tcPr>
            <w:tcW w:w="530" w:type="pct"/>
            <w:shd w:val="clear" w:color="auto" w:fill="auto"/>
            <w:noWrap/>
            <w:tcMar>
              <w:top w:w="0" w:type="dxa"/>
              <w:left w:w="108" w:type="dxa"/>
              <w:bottom w:w="0" w:type="dxa"/>
              <w:right w:w="108" w:type="dxa"/>
            </w:tcMar>
            <w:vAlign w:val="bottom"/>
          </w:tcPr>
          <w:p w14:paraId="584D86D9" w14:textId="77777777" w:rsidR="00505E82" w:rsidRPr="00B128BD" w:rsidRDefault="00505E82" w:rsidP="0062354A">
            <w:pPr>
              <w:jc w:val="right"/>
              <w:rPr>
                <w:rFonts w:ascii="Arial" w:hAnsi="Arial" w:cs="Arial"/>
                <w:sz w:val="20"/>
                <w:szCs w:val="20"/>
                <w:highlight w:val="yellow"/>
              </w:rPr>
            </w:pPr>
          </w:p>
        </w:tc>
        <w:tc>
          <w:tcPr>
            <w:tcW w:w="772" w:type="pct"/>
            <w:shd w:val="clear" w:color="auto" w:fill="BFBFBF" w:themeFill="background1" w:themeFillShade="BF"/>
            <w:vAlign w:val="bottom"/>
          </w:tcPr>
          <w:p w14:paraId="313B21E1" w14:textId="77777777" w:rsidR="00505E82" w:rsidRPr="00B128BD" w:rsidRDefault="00505E82" w:rsidP="0062354A">
            <w:pPr>
              <w:jc w:val="right"/>
              <w:rPr>
                <w:rFonts w:ascii="Arial" w:hAnsi="Arial" w:cs="Arial"/>
                <w:sz w:val="20"/>
                <w:szCs w:val="20"/>
              </w:rPr>
            </w:pPr>
          </w:p>
        </w:tc>
        <w:tc>
          <w:tcPr>
            <w:tcW w:w="761" w:type="pct"/>
            <w:shd w:val="clear" w:color="auto" w:fill="auto"/>
            <w:vAlign w:val="bottom"/>
          </w:tcPr>
          <w:p w14:paraId="448F7B05" w14:textId="77777777" w:rsidR="00505E82" w:rsidRPr="00B128BD" w:rsidRDefault="00505E82" w:rsidP="0062354A">
            <w:pPr>
              <w:jc w:val="right"/>
              <w:rPr>
                <w:rFonts w:ascii="Arial" w:hAnsi="Arial" w:cs="Arial"/>
                <w:sz w:val="20"/>
                <w:szCs w:val="20"/>
                <w:highlight w:val="yellow"/>
              </w:rPr>
            </w:pPr>
          </w:p>
        </w:tc>
      </w:tr>
      <w:tr w:rsidR="00505E82" w:rsidRPr="00B128BD" w14:paraId="5D50EDA8" w14:textId="77777777" w:rsidTr="00AF439D">
        <w:trPr>
          <w:trHeight w:val="300"/>
        </w:trPr>
        <w:tc>
          <w:tcPr>
            <w:tcW w:w="1634" w:type="pct"/>
            <w:noWrap/>
            <w:tcMar>
              <w:top w:w="0" w:type="dxa"/>
              <w:left w:w="108" w:type="dxa"/>
              <w:bottom w:w="0" w:type="dxa"/>
              <w:right w:w="108" w:type="dxa"/>
            </w:tcMar>
            <w:vAlign w:val="bottom"/>
          </w:tcPr>
          <w:p w14:paraId="7D70CD9C" w14:textId="3EF8F83A" w:rsidR="00505E82" w:rsidRPr="00B128BD" w:rsidRDefault="00C22DB6" w:rsidP="0062354A">
            <w:pPr>
              <w:rPr>
                <w:rFonts w:ascii="Arial" w:eastAsia="Calibri" w:hAnsi="Arial" w:cs="Arial"/>
                <w:color w:val="000000"/>
                <w:sz w:val="20"/>
                <w:szCs w:val="20"/>
              </w:rPr>
            </w:pPr>
            <w:r w:rsidRPr="00B128BD">
              <w:rPr>
                <w:rFonts w:ascii="Arial" w:eastAsia="Calibri" w:hAnsi="Arial" w:cs="Arial"/>
                <w:color w:val="000000"/>
                <w:sz w:val="20"/>
                <w:szCs w:val="20"/>
              </w:rPr>
              <w:t xml:space="preserve"> </w:t>
            </w:r>
            <w:r w:rsidR="00505DDB" w:rsidRPr="00B128BD">
              <w:rPr>
                <w:rFonts w:ascii="Arial" w:eastAsia="Calibri" w:hAnsi="Arial" w:cs="Arial"/>
                <w:color w:val="000000"/>
                <w:sz w:val="20"/>
                <w:szCs w:val="20"/>
              </w:rPr>
              <w:t>Directors</w:t>
            </w:r>
          </w:p>
        </w:tc>
        <w:tc>
          <w:tcPr>
            <w:tcW w:w="723" w:type="pct"/>
            <w:shd w:val="clear" w:color="auto" w:fill="auto"/>
            <w:vAlign w:val="bottom"/>
          </w:tcPr>
          <w:p w14:paraId="6B8CDF91" w14:textId="45B8340E" w:rsidR="00505E82" w:rsidRPr="00B128BD" w:rsidRDefault="00505DDB" w:rsidP="0062354A">
            <w:pPr>
              <w:jc w:val="center"/>
              <w:rPr>
                <w:rFonts w:ascii="Arial" w:eastAsia="Calibri" w:hAnsi="Arial" w:cs="Arial"/>
                <w:color w:val="000000"/>
                <w:sz w:val="20"/>
                <w:szCs w:val="20"/>
              </w:rPr>
            </w:pPr>
            <w:r w:rsidRPr="00B128BD">
              <w:rPr>
                <w:rFonts w:ascii="Arial" w:eastAsia="Calibri" w:hAnsi="Arial" w:cs="Arial"/>
                <w:color w:val="000000"/>
                <w:sz w:val="20"/>
                <w:szCs w:val="20"/>
              </w:rPr>
              <w:t>Title 42</w:t>
            </w:r>
          </w:p>
        </w:tc>
        <w:tc>
          <w:tcPr>
            <w:tcW w:w="579" w:type="pct"/>
            <w:shd w:val="clear" w:color="auto" w:fill="auto"/>
            <w:noWrap/>
            <w:tcMar>
              <w:top w:w="0" w:type="dxa"/>
              <w:left w:w="108" w:type="dxa"/>
              <w:bottom w:w="0" w:type="dxa"/>
              <w:right w:w="108" w:type="dxa"/>
            </w:tcMar>
            <w:vAlign w:val="bottom"/>
          </w:tcPr>
          <w:p w14:paraId="1669AE4C" w14:textId="518A8E82" w:rsidR="00505E82" w:rsidRPr="00B128BD" w:rsidRDefault="00505DDB" w:rsidP="0062354A">
            <w:pPr>
              <w:jc w:val="right"/>
              <w:rPr>
                <w:rFonts w:ascii="Arial" w:hAnsi="Arial" w:cs="Arial"/>
                <w:sz w:val="20"/>
                <w:szCs w:val="20"/>
              </w:rPr>
            </w:pPr>
            <w:r w:rsidRPr="00B128BD">
              <w:rPr>
                <w:rFonts w:ascii="Arial" w:hAnsi="Arial" w:cs="Arial"/>
                <w:sz w:val="20"/>
                <w:szCs w:val="20"/>
              </w:rPr>
              <w:t>$</w:t>
            </w:r>
            <w:r w:rsidR="00773EAA" w:rsidRPr="00B128BD">
              <w:rPr>
                <w:rFonts w:ascii="Arial" w:hAnsi="Arial" w:cs="Arial"/>
                <w:sz w:val="20"/>
                <w:szCs w:val="20"/>
              </w:rPr>
              <w:t>84.</w:t>
            </w:r>
            <w:r w:rsidR="002A6388" w:rsidRPr="00B128BD">
              <w:rPr>
                <w:rFonts w:ascii="Arial" w:hAnsi="Arial" w:cs="Arial"/>
                <w:sz w:val="20"/>
                <w:szCs w:val="20"/>
              </w:rPr>
              <w:t>13</w:t>
            </w:r>
          </w:p>
        </w:tc>
        <w:tc>
          <w:tcPr>
            <w:tcW w:w="530" w:type="pct"/>
            <w:shd w:val="clear" w:color="auto" w:fill="auto"/>
            <w:noWrap/>
            <w:tcMar>
              <w:top w:w="0" w:type="dxa"/>
              <w:left w:w="108" w:type="dxa"/>
              <w:bottom w:w="0" w:type="dxa"/>
              <w:right w:w="108" w:type="dxa"/>
            </w:tcMar>
            <w:vAlign w:val="bottom"/>
          </w:tcPr>
          <w:p w14:paraId="6F504D62" w14:textId="0BB65A47" w:rsidR="00E26ECF" w:rsidRPr="00B128BD" w:rsidRDefault="00E26ECF" w:rsidP="00E26ECF">
            <w:pPr>
              <w:jc w:val="right"/>
              <w:rPr>
                <w:rFonts w:ascii="Arial" w:hAnsi="Arial" w:cs="Arial"/>
                <w:sz w:val="20"/>
                <w:szCs w:val="20"/>
              </w:rPr>
            </w:pPr>
            <w:r w:rsidRPr="00B128BD">
              <w:rPr>
                <w:rFonts w:ascii="Arial" w:hAnsi="Arial" w:cs="Arial"/>
                <w:sz w:val="20"/>
                <w:szCs w:val="20"/>
              </w:rPr>
              <w:t>0.65</w:t>
            </w:r>
          </w:p>
        </w:tc>
        <w:tc>
          <w:tcPr>
            <w:tcW w:w="772" w:type="pct"/>
            <w:shd w:val="clear" w:color="auto" w:fill="C0C0C0"/>
            <w:vAlign w:val="bottom"/>
          </w:tcPr>
          <w:p w14:paraId="76B59625" w14:textId="77777777" w:rsidR="00505E82" w:rsidRPr="00B128BD" w:rsidRDefault="00505E82" w:rsidP="0062354A">
            <w:pPr>
              <w:jc w:val="center"/>
              <w:rPr>
                <w:rFonts w:ascii="Arial" w:hAnsi="Arial" w:cs="Arial"/>
                <w:sz w:val="20"/>
                <w:szCs w:val="20"/>
              </w:rPr>
            </w:pPr>
          </w:p>
        </w:tc>
        <w:tc>
          <w:tcPr>
            <w:tcW w:w="761" w:type="pct"/>
            <w:shd w:val="clear" w:color="auto" w:fill="auto"/>
            <w:vAlign w:val="bottom"/>
          </w:tcPr>
          <w:p w14:paraId="2F4DF8DC" w14:textId="739C3C37" w:rsidR="00505E82" w:rsidRPr="00B128BD" w:rsidRDefault="002A6388" w:rsidP="0062354A">
            <w:pPr>
              <w:jc w:val="right"/>
              <w:rPr>
                <w:rFonts w:ascii="Arial" w:hAnsi="Arial" w:cs="Arial"/>
                <w:sz w:val="20"/>
                <w:szCs w:val="20"/>
              </w:rPr>
            </w:pPr>
            <w:r w:rsidRPr="00B128BD">
              <w:rPr>
                <w:rFonts w:ascii="Arial" w:hAnsi="Arial" w:cs="Arial"/>
                <w:sz w:val="20"/>
                <w:szCs w:val="20"/>
              </w:rPr>
              <w:t>$</w:t>
            </w:r>
            <w:r w:rsidR="00D77E68" w:rsidRPr="00B128BD">
              <w:rPr>
                <w:rFonts w:ascii="Arial" w:hAnsi="Arial" w:cs="Arial"/>
                <w:sz w:val="20"/>
                <w:szCs w:val="20"/>
              </w:rPr>
              <w:t>2</w:t>
            </w:r>
            <w:r w:rsidR="002D32E0" w:rsidRPr="00B128BD">
              <w:rPr>
                <w:rFonts w:ascii="Arial" w:hAnsi="Arial" w:cs="Arial"/>
                <w:sz w:val="20"/>
                <w:szCs w:val="20"/>
              </w:rPr>
              <w:t>,</w:t>
            </w:r>
            <w:r w:rsidR="00D77E68" w:rsidRPr="00B128BD">
              <w:rPr>
                <w:rFonts w:ascii="Arial" w:hAnsi="Arial" w:cs="Arial"/>
                <w:sz w:val="20"/>
                <w:szCs w:val="20"/>
              </w:rPr>
              <w:t>843.59</w:t>
            </w:r>
          </w:p>
        </w:tc>
      </w:tr>
      <w:tr w:rsidR="00E26ECF" w:rsidRPr="00B128BD" w14:paraId="2BB07E49" w14:textId="77777777" w:rsidTr="00AF439D">
        <w:trPr>
          <w:trHeight w:val="300"/>
        </w:trPr>
        <w:tc>
          <w:tcPr>
            <w:tcW w:w="1634" w:type="pct"/>
            <w:noWrap/>
            <w:tcMar>
              <w:top w:w="0" w:type="dxa"/>
              <w:left w:w="108" w:type="dxa"/>
              <w:bottom w:w="0" w:type="dxa"/>
              <w:right w:w="108" w:type="dxa"/>
            </w:tcMar>
            <w:vAlign w:val="bottom"/>
          </w:tcPr>
          <w:p w14:paraId="190610A8" w14:textId="743E5550" w:rsidR="00E26ECF" w:rsidRPr="00B128BD" w:rsidRDefault="00E26ECF" w:rsidP="006C73CA">
            <w:pPr>
              <w:rPr>
                <w:rFonts w:ascii="Arial" w:eastAsia="Calibri" w:hAnsi="Arial" w:cs="Arial"/>
                <w:color w:val="000000"/>
                <w:sz w:val="20"/>
                <w:szCs w:val="20"/>
              </w:rPr>
            </w:pPr>
            <w:r w:rsidRPr="00B128BD">
              <w:rPr>
                <w:rFonts w:ascii="Arial" w:eastAsia="Calibri" w:hAnsi="Arial" w:cs="Arial"/>
                <w:color w:val="000000"/>
                <w:sz w:val="20"/>
                <w:szCs w:val="20"/>
              </w:rPr>
              <w:t xml:space="preserve"> </w:t>
            </w:r>
            <w:r w:rsidR="009C39B5" w:rsidRPr="00B128BD">
              <w:rPr>
                <w:rFonts w:ascii="Arial" w:eastAsia="Calibri" w:hAnsi="Arial" w:cs="Arial"/>
                <w:color w:val="000000"/>
                <w:sz w:val="20"/>
                <w:szCs w:val="20"/>
              </w:rPr>
              <w:t xml:space="preserve">  </w:t>
            </w:r>
            <w:r w:rsidRPr="00B128BD">
              <w:rPr>
                <w:rFonts w:ascii="Arial" w:eastAsia="Calibri" w:hAnsi="Arial" w:cs="Arial"/>
                <w:color w:val="000000"/>
                <w:sz w:val="20"/>
                <w:szCs w:val="20"/>
              </w:rPr>
              <w:t>Science Supervisors</w:t>
            </w:r>
          </w:p>
        </w:tc>
        <w:tc>
          <w:tcPr>
            <w:tcW w:w="723" w:type="pct"/>
            <w:shd w:val="clear" w:color="auto" w:fill="auto"/>
            <w:vAlign w:val="bottom"/>
          </w:tcPr>
          <w:p w14:paraId="18B9AAF7" w14:textId="13723A03" w:rsidR="00E26ECF" w:rsidRPr="00B128BD" w:rsidRDefault="00C22DB6" w:rsidP="006C73CA">
            <w:pPr>
              <w:jc w:val="center"/>
              <w:rPr>
                <w:rFonts w:ascii="Arial" w:eastAsia="Calibri" w:hAnsi="Arial" w:cs="Arial"/>
                <w:color w:val="000000"/>
                <w:sz w:val="20"/>
                <w:szCs w:val="20"/>
              </w:rPr>
            </w:pPr>
            <w:r w:rsidRPr="00B128BD">
              <w:rPr>
                <w:rFonts w:ascii="Arial" w:eastAsia="Calibri" w:hAnsi="Arial" w:cs="Arial"/>
                <w:color w:val="000000"/>
                <w:sz w:val="20"/>
                <w:szCs w:val="20"/>
              </w:rPr>
              <w:t>G13-S10</w:t>
            </w:r>
          </w:p>
        </w:tc>
        <w:tc>
          <w:tcPr>
            <w:tcW w:w="579" w:type="pct"/>
            <w:shd w:val="clear" w:color="auto" w:fill="auto"/>
            <w:noWrap/>
            <w:tcMar>
              <w:top w:w="0" w:type="dxa"/>
              <w:left w:w="108" w:type="dxa"/>
              <w:bottom w:w="0" w:type="dxa"/>
              <w:right w:w="108" w:type="dxa"/>
            </w:tcMar>
            <w:vAlign w:val="bottom"/>
          </w:tcPr>
          <w:p w14:paraId="25E08678" w14:textId="7E82EBAA" w:rsidR="00E26ECF" w:rsidRPr="00B128BD" w:rsidRDefault="00E26ECF" w:rsidP="006C73CA">
            <w:pPr>
              <w:jc w:val="right"/>
              <w:rPr>
                <w:rFonts w:ascii="Arial" w:hAnsi="Arial" w:cs="Arial"/>
                <w:sz w:val="20"/>
                <w:szCs w:val="20"/>
              </w:rPr>
            </w:pPr>
            <w:r w:rsidRPr="00B128BD">
              <w:rPr>
                <w:rFonts w:ascii="Arial" w:hAnsi="Arial" w:cs="Arial"/>
                <w:sz w:val="20"/>
                <w:szCs w:val="20"/>
              </w:rPr>
              <w:t>$</w:t>
            </w:r>
            <w:r w:rsidR="00CF07D3" w:rsidRPr="00B128BD">
              <w:rPr>
                <w:rFonts w:ascii="Arial" w:hAnsi="Arial" w:cs="Arial"/>
                <w:sz w:val="20"/>
                <w:szCs w:val="20"/>
              </w:rPr>
              <w:t>60.61</w:t>
            </w:r>
          </w:p>
        </w:tc>
        <w:tc>
          <w:tcPr>
            <w:tcW w:w="530" w:type="pct"/>
            <w:shd w:val="clear" w:color="auto" w:fill="auto"/>
            <w:noWrap/>
            <w:tcMar>
              <w:top w:w="0" w:type="dxa"/>
              <w:left w:w="108" w:type="dxa"/>
              <w:bottom w:w="0" w:type="dxa"/>
              <w:right w:w="108" w:type="dxa"/>
            </w:tcMar>
            <w:vAlign w:val="bottom"/>
          </w:tcPr>
          <w:p w14:paraId="31938109" w14:textId="77777777" w:rsidR="00E26ECF" w:rsidRPr="00B128BD" w:rsidRDefault="00E26ECF" w:rsidP="006C73CA">
            <w:pPr>
              <w:jc w:val="right"/>
              <w:rPr>
                <w:rFonts w:ascii="Arial" w:hAnsi="Arial" w:cs="Arial"/>
                <w:sz w:val="20"/>
                <w:szCs w:val="20"/>
              </w:rPr>
            </w:pPr>
            <w:r w:rsidRPr="00B128BD">
              <w:rPr>
                <w:rFonts w:ascii="Arial" w:hAnsi="Arial" w:cs="Arial"/>
                <w:sz w:val="20"/>
                <w:szCs w:val="20"/>
              </w:rPr>
              <w:t>2.92</w:t>
            </w:r>
          </w:p>
        </w:tc>
        <w:tc>
          <w:tcPr>
            <w:tcW w:w="772" w:type="pct"/>
            <w:shd w:val="clear" w:color="auto" w:fill="C0C0C0"/>
            <w:vAlign w:val="bottom"/>
          </w:tcPr>
          <w:p w14:paraId="02CA0F23" w14:textId="77777777" w:rsidR="00E26ECF" w:rsidRPr="00B128BD" w:rsidRDefault="00E26ECF" w:rsidP="006C73CA">
            <w:pPr>
              <w:jc w:val="right"/>
              <w:rPr>
                <w:rFonts w:ascii="Arial" w:hAnsi="Arial" w:cs="Arial"/>
                <w:sz w:val="20"/>
                <w:szCs w:val="20"/>
              </w:rPr>
            </w:pPr>
          </w:p>
        </w:tc>
        <w:tc>
          <w:tcPr>
            <w:tcW w:w="761" w:type="pct"/>
            <w:shd w:val="clear" w:color="auto" w:fill="auto"/>
            <w:vAlign w:val="bottom"/>
          </w:tcPr>
          <w:p w14:paraId="1CB37587" w14:textId="754BAE2D" w:rsidR="00E26ECF" w:rsidRPr="00B128BD" w:rsidRDefault="00E26ECF" w:rsidP="006C73CA">
            <w:pPr>
              <w:jc w:val="right"/>
              <w:rPr>
                <w:rFonts w:ascii="Arial" w:hAnsi="Arial" w:cs="Arial"/>
                <w:sz w:val="20"/>
                <w:szCs w:val="20"/>
              </w:rPr>
            </w:pPr>
            <w:r w:rsidRPr="00B128BD">
              <w:rPr>
                <w:rFonts w:ascii="Arial" w:hAnsi="Arial" w:cs="Arial"/>
                <w:sz w:val="20"/>
                <w:szCs w:val="20"/>
              </w:rPr>
              <w:t>$9,</w:t>
            </w:r>
            <w:r w:rsidR="00CF07D3" w:rsidRPr="00B128BD">
              <w:rPr>
                <w:rFonts w:ascii="Arial" w:hAnsi="Arial" w:cs="Arial"/>
                <w:sz w:val="20"/>
                <w:szCs w:val="20"/>
              </w:rPr>
              <w:t>203.02</w:t>
            </w:r>
          </w:p>
        </w:tc>
      </w:tr>
      <w:tr w:rsidR="00505E82" w:rsidRPr="00B128BD" w14:paraId="5565A767" w14:textId="77777777" w:rsidTr="00AF439D">
        <w:trPr>
          <w:trHeight w:val="300"/>
        </w:trPr>
        <w:tc>
          <w:tcPr>
            <w:tcW w:w="1634" w:type="pct"/>
            <w:noWrap/>
            <w:tcMar>
              <w:top w:w="0" w:type="dxa"/>
              <w:left w:w="108" w:type="dxa"/>
              <w:bottom w:w="0" w:type="dxa"/>
              <w:right w:w="108" w:type="dxa"/>
            </w:tcMar>
            <w:vAlign w:val="bottom"/>
          </w:tcPr>
          <w:p w14:paraId="04BA28CA" w14:textId="598DD4F0" w:rsidR="00505E82" w:rsidRPr="00B128BD" w:rsidRDefault="00505DDB" w:rsidP="0062354A">
            <w:pPr>
              <w:rPr>
                <w:rFonts w:ascii="Arial" w:eastAsia="Calibri" w:hAnsi="Arial" w:cs="Arial"/>
                <w:color w:val="000000"/>
                <w:sz w:val="20"/>
                <w:szCs w:val="20"/>
              </w:rPr>
            </w:pPr>
            <w:r w:rsidRPr="00B128BD">
              <w:rPr>
                <w:rFonts w:ascii="Arial" w:eastAsia="Calibri" w:hAnsi="Arial" w:cs="Arial"/>
                <w:color w:val="000000"/>
                <w:sz w:val="20"/>
                <w:szCs w:val="20"/>
              </w:rPr>
              <w:t xml:space="preserve"> </w:t>
            </w:r>
            <w:r w:rsidR="009C39B5" w:rsidRPr="00B128BD">
              <w:rPr>
                <w:rFonts w:ascii="Arial" w:eastAsia="Calibri" w:hAnsi="Arial" w:cs="Arial"/>
                <w:color w:val="000000"/>
                <w:sz w:val="20"/>
                <w:szCs w:val="20"/>
              </w:rPr>
              <w:t xml:space="preserve">  </w:t>
            </w:r>
            <w:r w:rsidRPr="00B128BD">
              <w:rPr>
                <w:rFonts w:ascii="Arial" w:eastAsia="Calibri" w:hAnsi="Arial" w:cs="Arial"/>
                <w:color w:val="000000"/>
                <w:sz w:val="20"/>
                <w:szCs w:val="20"/>
              </w:rPr>
              <w:t>Program Analysts</w:t>
            </w:r>
          </w:p>
        </w:tc>
        <w:tc>
          <w:tcPr>
            <w:tcW w:w="723" w:type="pct"/>
            <w:shd w:val="clear" w:color="auto" w:fill="auto"/>
            <w:vAlign w:val="bottom"/>
          </w:tcPr>
          <w:p w14:paraId="74BB904A" w14:textId="172AE33B" w:rsidR="00505E82" w:rsidRPr="00B128BD" w:rsidRDefault="00217522" w:rsidP="0062354A">
            <w:pPr>
              <w:jc w:val="center"/>
              <w:rPr>
                <w:rFonts w:ascii="Arial" w:eastAsia="Calibri" w:hAnsi="Arial" w:cs="Arial"/>
                <w:color w:val="000000"/>
                <w:sz w:val="20"/>
                <w:szCs w:val="20"/>
              </w:rPr>
            </w:pPr>
            <w:r w:rsidRPr="00B128BD">
              <w:rPr>
                <w:rFonts w:ascii="Arial" w:eastAsia="Calibri" w:hAnsi="Arial" w:cs="Arial"/>
                <w:color w:val="000000"/>
                <w:sz w:val="20"/>
                <w:szCs w:val="20"/>
              </w:rPr>
              <w:t>G13-S08</w:t>
            </w:r>
          </w:p>
        </w:tc>
        <w:tc>
          <w:tcPr>
            <w:tcW w:w="579" w:type="pct"/>
            <w:shd w:val="clear" w:color="auto" w:fill="auto"/>
            <w:noWrap/>
            <w:tcMar>
              <w:top w:w="0" w:type="dxa"/>
              <w:left w:w="108" w:type="dxa"/>
              <w:bottom w:w="0" w:type="dxa"/>
              <w:right w:w="108" w:type="dxa"/>
            </w:tcMar>
            <w:vAlign w:val="bottom"/>
          </w:tcPr>
          <w:p w14:paraId="5A9B6EF4" w14:textId="1049E5C9" w:rsidR="00505E82" w:rsidRPr="00B128BD" w:rsidRDefault="00217522" w:rsidP="0062354A">
            <w:pPr>
              <w:jc w:val="right"/>
              <w:rPr>
                <w:rFonts w:ascii="Arial" w:hAnsi="Arial" w:cs="Arial"/>
                <w:sz w:val="20"/>
                <w:szCs w:val="20"/>
              </w:rPr>
            </w:pPr>
            <w:r w:rsidRPr="00B128BD">
              <w:rPr>
                <w:rFonts w:ascii="Arial" w:hAnsi="Arial" w:cs="Arial"/>
                <w:sz w:val="20"/>
                <w:szCs w:val="20"/>
              </w:rPr>
              <w:t>$57.50</w:t>
            </w:r>
          </w:p>
        </w:tc>
        <w:tc>
          <w:tcPr>
            <w:tcW w:w="530" w:type="pct"/>
            <w:shd w:val="clear" w:color="auto" w:fill="auto"/>
            <w:noWrap/>
            <w:tcMar>
              <w:top w:w="0" w:type="dxa"/>
              <w:left w:w="108" w:type="dxa"/>
              <w:bottom w:w="0" w:type="dxa"/>
              <w:right w:w="108" w:type="dxa"/>
            </w:tcMar>
            <w:vAlign w:val="bottom"/>
          </w:tcPr>
          <w:p w14:paraId="17FC5B16" w14:textId="798BCBF2" w:rsidR="00505E82" w:rsidRPr="00B128BD" w:rsidRDefault="00E26ECF" w:rsidP="0062354A">
            <w:pPr>
              <w:jc w:val="right"/>
              <w:rPr>
                <w:rFonts w:ascii="Arial" w:hAnsi="Arial" w:cs="Arial"/>
                <w:sz w:val="20"/>
                <w:szCs w:val="20"/>
              </w:rPr>
            </w:pPr>
            <w:r w:rsidRPr="00B128BD">
              <w:rPr>
                <w:rFonts w:ascii="Arial" w:hAnsi="Arial" w:cs="Arial"/>
                <w:sz w:val="20"/>
                <w:szCs w:val="20"/>
              </w:rPr>
              <w:t>26.39</w:t>
            </w:r>
          </w:p>
        </w:tc>
        <w:tc>
          <w:tcPr>
            <w:tcW w:w="772" w:type="pct"/>
            <w:shd w:val="clear" w:color="auto" w:fill="C0C0C0"/>
            <w:vAlign w:val="bottom"/>
          </w:tcPr>
          <w:p w14:paraId="473F29AB" w14:textId="77777777" w:rsidR="00505E82" w:rsidRPr="00B128BD" w:rsidRDefault="00505E82" w:rsidP="0062354A">
            <w:pPr>
              <w:jc w:val="right"/>
              <w:rPr>
                <w:rFonts w:ascii="Arial" w:hAnsi="Arial" w:cs="Arial"/>
                <w:sz w:val="20"/>
                <w:szCs w:val="20"/>
              </w:rPr>
            </w:pPr>
          </w:p>
        </w:tc>
        <w:tc>
          <w:tcPr>
            <w:tcW w:w="761" w:type="pct"/>
            <w:shd w:val="clear" w:color="auto" w:fill="auto"/>
            <w:vAlign w:val="bottom"/>
          </w:tcPr>
          <w:p w14:paraId="5D2E5452" w14:textId="104BE291" w:rsidR="00505DDB" w:rsidRPr="00B128BD" w:rsidRDefault="00505DDB" w:rsidP="00505DDB">
            <w:pPr>
              <w:jc w:val="right"/>
              <w:rPr>
                <w:rFonts w:ascii="Arial" w:hAnsi="Arial" w:cs="Arial"/>
                <w:sz w:val="20"/>
                <w:szCs w:val="20"/>
              </w:rPr>
            </w:pPr>
            <w:r w:rsidRPr="00B128BD">
              <w:rPr>
                <w:rFonts w:ascii="Arial" w:hAnsi="Arial" w:cs="Arial"/>
                <w:sz w:val="20"/>
                <w:szCs w:val="20"/>
              </w:rPr>
              <w:t>$</w:t>
            </w:r>
            <w:r w:rsidR="00217522" w:rsidRPr="00B128BD">
              <w:rPr>
                <w:rFonts w:ascii="Arial" w:hAnsi="Arial" w:cs="Arial"/>
                <w:sz w:val="20"/>
                <w:szCs w:val="20"/>
              </w:rPr>
              <w:t>78,906.10</w:t>
            </w:r>
          </w:p>
        </w:tc>
      </w:tr>
      <w:tr w:rsidR="00401637" w:rsidRPr="00B128BD" w14:paraId="686E6D22" w14:textId="77777777" w:rsidTr="00AF439D">
        <w:trPr>
          <w:trHeight w:val="300"/>
        </w:trPr>
        <w:tc>
          <w:tcPr>
            <w:tcW w:w="1634" w:type="pct"/>
            <w:noWrap/>
            <w:tcMar>
              <w:top w:w="0" w:type="dxa"/>
              <w:left w:w="108" w:type="dxa"/>
              <w:bottom w:w="0" w:type="dxa"/>
              <w:right w:w="108" w:type="dxa"/>
            </w:tcMar>
            <w:vAlign w:val="bottom"/>
          </w:tcPr>
          <w:p w14:paraId="3862CA49" w14:textId="69ECBA87" w:rsidR="00401637" w:rsidRPr="00B128BD" w:rsidRDefault="00401637" w:rsidP="006C73CA">
            <w:pPr>
              <w:rPr>
                <w:rFonts w:ascii="Arial" w:eastAsia="Calibri" w:hAnsi="Arial" w:cs="Arial"/>
                <w:color w:val="000000"/>
                <w:sz w:val="20"/>
                <w:szCs w:val="20"/>
              </w:rPr>
            </w:pPr>
            <w:r w:rsidRPr="00B128BD">
              <w:rPr>
                <w:rFonts w:ascii="Arial" w:eastAsia="Calibri" w:hAnsi="Arial" w:cs="Arial"/>
                <w:color w:val="000000"/>
                <w:sz w:val="20"/>
                <w:szCs w:val="20"/>
              </w:rPr>
              <w:t xml:space="preserve"> </w:t>
            </w:r>
            <w:r w:rsidR="009C39B5" w:rsidRPr="00B128BD">
              <w:rPr>
                <w:rFonts w:ascii="Arial" w:eastAsia="Calibri" w:hAnsi="Arial" w:cs="Arial"/>
                <w:color w:val="000000"/>
                <w:sz w:val="20"/>
                <w:szCs w:val="20"/>
              </w:rPr>
              <w:t xml:space="preserve">  </w:t>
            </w:r>
            <w:r w:rsidRPr="00B128BD">
              <w:rPr>
                <w:rFonts w:ascii="Arial" w:eastAsia="Calibri" w:hAnsi="Arial" w:cs="Arial"/>
                <w:color w:val="000000"/>
                <w:sz w:val="20"/>
                <w:szCs w:val="20"/>
              </w:rPr>
              <w:t>Science Program Specialists</w:t>
            </w:r>
          </w:p>
        </w:tc>
        <w:tc>
          <w:tcPr>
            <w:tcW w:w="723" w:type="pct"/>
            <w:shd w:val="clear" w:color="auto" w:fill="auto"/>
            <w:vAlign w:val="bottom"/>
          </w:tcPr>
          <w:p w14:paraId="40F73533" w14:textId="6CF6E662" w:rsidR="00401637" w:rsidRPr="00B128BD" w:rsidRDefault="00D77E68" w:rsidP="006C73CA">
            <w:pPr>
              <w:jc w:val="center"/>
              <w:rPr>
                <w:rFonts w:ascii="Arial" w:eastAsia="Calibri" w:hAnsi="Arial" w:cs="Arial"/>
                <w:color w:val="000000"/>
                <w:sz w:val="20"/>
                <w:szCs w:val="20"/>
              </w:rPr>
            </w:pPr>
            <w:r w:rsidRPr="00B128BD">
              <w:rPr>
                <w:rFonts w:ascii="Arial" w:eastAsia="Calibri" w:hAnsi="Arial" w:cs="Arial"/>
                <w:color w:val="000000"/>
                <w:sz w:val="20"/>
                <w:szCs w:val="20"/>
              </w:rPr>
              <w:t>G13-S03</w:t>
            </w:r>
          </w:p>
        </w:tc>
        <w:tc>
          <w:tcPr>
            <w:tcW w:w="579" w:type="pct"/>
            <w:shd w:val="clear" w:color="auto" w:fill="auto"/>
            <w:noWrap/>
            <w:tcMar>
              <w:top w:w="0" w:type="dxa"/>
              <w:left w:w="108" w:type="dxa"/>
              <w:bottom w:w="0" w:type="dxa"/>
              <w:right w:w="108" w:type="dxa"/>
            </w:tcMar>
            <w:vAlign w:val="bottom"/>
          </w:tcPr>
          <w:p w14:paraId="66C0C7D5" w14:textId="5E49CB8E" w:rsidR="00401637" w:rsidRPr="00B128BD" w:rsidRDefault="00D77E68" w:rsidP="00D77E68">
            <w:pPr>
              <w:jc w:val="right"/>
              <w:rPr>
                <w:rFonts w:ascii="Arial" w:hAnsi="Arial" w:cs="Arial"/>
                <w:sz w:val="20"/>
                <w:szCs w:val="20"/>
              </w:rPr>
            </w:pPr>
            <w:r w:rsidRPr="00B128BD">
              <w:rPr>
                <w:rFonts w:ascii="Arial" w:hAnsi="Arial" w:cs="Arial"/>
                <w:sz w:val="20"/>
                <w:szCs w:val="20"/>
              </w:rPr>
              <w:t>$49.73</w:t>
            </w:r>
          </w:p>
        </w:tc>
        <w:tc>
          <w:tcPr>
            <w:tcW w:w="530" w:type="pct"/>
            <w:shd w:val="clear" w:color="auto" w:fill="auto"/>
            <w:noWrap/>
            <w:tcMar>
              <w:top w:w="0" w:type="dxa"/>
              <w:left w:w="108" w:type="dxa"/>
              <w:bottom w:w="0" w:type="dxa"/>
              <w:right w:w="108" w:type="dxa"/>
            </w:tcMar>
            <w:vAlign w:val="bottom"/>
          </w:tcPr>
          <w:p w14:paraId="0CBF1C36" w14:textId="16D39CFD" w:rsidR="00401637" w:rsidRPr="00B128BD" w:rsidRDefault="00D77E68" w:rsidP="006C73CA">
            <w:pPr>
              <w:jc w:val="right"/>
              <w:rPr>
                <w:rFonts w:ascii="Arial" w:hAnsi="Arial" w:cs="Arial"/>
                <w:sz w:val="20"/>
                <w:szCs w:val="20"/>
              </w:rPr>
            </w:pPr>
            <w:r w:rsidRPr="00B128BD">
              <w:rPr>
                <w:rFonts w:ascii="Arial" w:hAnsi="Arial" w:cs="Arial"/>
                <w:sz w:val="20"/>
                <w:szCs w:val="20"/>
              </w:rPr>
              <w:t>8.27</w:t>
            </w:r>
          </w:p>
        </w:tc>
        <w:tc>
          <w:tcPr>
            <w:tcW w:w="772" w:type="pct"/>
            <w:shd w:val="clear" w:color="auto" w:fill="C0C0C0"/>
            <w:vAlign w:val="bottom"/>
          </w:tcPr>
          <w:p w14:paraId="1AA9F153" w14:textId="77777777" w:rsidR="00401637" w:rsidRPr="00B128BD" w:rsidRDefault="00401637" w:rsidP="006C73CA">
            <w:pPr>
              <w:jc w:val="right"/>
              <w:rPr>
                <w:rFonts w:ascii="Arial" w:hAnsi="Arial" w:cs="Arial"/>
                <w:sz w:val="20"/>
                <w:szCs w:val="20"/>
              </w:rPr>
            </w:pPr>
          </w:p>
        </w:tc>
        <w:tc>
          <w:tcPr>
            <w:tcW w:w="761" w:type="pct"/>
            <w:shd w:val="clear" w:color="auto" w:fill="auto"/>
            <w:vAlign w:val="bottom"/>
          </w:tcPr>
          <w:p w14:paraId="049BCF5A" w14:textId="2A781C94" w:rsidR="00401637" w:rsidRPr="00B128BD" w:rsidRDefault="00401637" w:rsidP="00401637">
            <w:pPr>
              <w:jc w:val="right"/>
              <w:rPr>
                <w:rFonts w:ascii="Arial" w:hAnsi="Arial" w:cs="Arial"/>
                <w:sz w:val="20"/>
                <w:szCs w:val="20"/>
              </w:rPr>
            </w:pPr>
            <w:r w:rsidRPr="00B128BD">
              <w:rPr>
                <w:rFonts w:ascii="Arial" w:hAnsi="Arial" w:cs="Arial"/>
                <w:sz w:val="20"/>
                <w:szCs w:val="20"/>
              </w:rPr>
              <w:t>$</w:t>
            </w:r>
            <w:r w:rsidR="00D77E68" w:rsidRPr="00B128BD">
              <w:rPr>
                <w:rFonts w:ascii="Arial" w:hAnsi="Arial" w:cs="Arial"/>
                <w:sz w:val="20"/>
                <w:szCs w:val="20"/>
              </w:rPr>
              <w:t>21,385.89</w:t>
            </w:r>
          </w:p>
        </w:tc>
      </w:tr>
      <w:tr w:rsidR="00505DDB" w:rsidRPr="00B128BD" w14:paraId="0A7C529B" w14:textId="77777777" w:rsidTr="00AF439D">
        <w:trPr>
          <w:trHeight w:val="300"/>
        </w:trPr>
        <w:tc>
          <w:tcPr>
            <w:tcW w:w="1634" w:type="pct"/>
            <w:noWrap/>
            <w:tcMar>
              <w:top w:w="0" w:type="dxa"/>
              <w:left w:w="108" w:type="dxa"/>
              <w:bottom w:w="0" w:type="dxa"/>
              <w:right w:w="108" w:type="dxa"/>
            </w:tcMar>
            <w:vAlign w:val="bottom"/>
          </w:tcPr>
          <w:p w14:paraId="4693E37A" w14:textId="15C2791F" w:rsidR="00505DDB" w:rsidRPr="00B128BD" w:rsidRDefault="00505DDB" w:rsidP="00505DDB">
            <w:pPr>
              <w:rPr>
                <w:rFonts w:ascii="Arial" w:eastAsia="Calibri" w:hAnsi="Arial" w:cs="Arial"/>
                <w:color w:val="000000"/>
                <w:sz w:val="20"/>
                <w:szCs w:val="20"/>
              </w:rPr>
            </w:pPr>
            <w:r w:rsidRPr="00B128BD">
              <w:rPr>
                <w:rFonts w:ascii="Arial" w:eastAsia="Calibri" w:hAnsi="Arial" w:cs="Arial"/>
                <w:color w:val="000000"/>
                <w:sz w:val="20"/>
                <w:szCs w:val="20"/>
              </w:rPr>
              <w:t xml:space="preserve"> </w:t>
            </w:r>
            <w:r w:rsidR="009C39B5" w:rsidRPr="00B128BD">
              <w:rPr>
                <w:rFonts w:ascii="Arial" w:eastAsia="Calibri" w:hAnsi="Arial" w:cs="Arial"/>
                <w:color w:val="000000"/>
                <w:sz w:val="20"/>
                <w:szCs w:val="20"/>
              </w:rPr>
              <w:t xml:space="preserve">  </w:t>
            </w:r>
            <w:r w:rsidRPr="00B128BD">
              <w:rPr>
                <w:rFonts w:ascii="Arial" w:eastAsia="Calibri" w:hAnsi="Arial" w:cs="Arial"/>
                <w:color w:val="000000"/>
                <w:sz w:val="20"/>
                <w:szCs w:val="20"/>
              </w:rPr>
              <w:t>Science Program Specialists</w:t>
            </w:r>
          </w:p>
        </w:tc>
        <w:tc>
          <w:tcPr>
            <w:tcW w:w="723" w:type="pct"/>
            <w:shd w:val="clear" w:color="auto" w:fill="auto"/>
            <w:vAlign w:val="bottom"/>
          </w:tcPr>
          <w:p w14:paraId="328AAB11" w14:textId="6022B462" w:rsidR="00505DDB" w:rsidRPr="00B128BD" w:rsidRDefault="006060A9" w:rsidP="00505DDB">
            <w:pPr>
              <w:jc w:val="center"/>
              <w:rPr>
                <w:rFonts w:ascii="Arial" w:eastAsia="Calibri" w:hAnsi="Arial" w:cs="Arial"/>
                <w:color w:val="000000"/>
                <w:sz w:val="20"/>
                <w:szCs w:val="20"/>
              </w:rPr>
            </w:pPr>
            <w:r w:rsidRPr="00B128BD">
              <w:rPr>
                <w:rFonts w:ascii="Arial" w:eastAsia="Calibri" w:hAnsi="Arial" w:cs="Arial"/>
                <w:color w:val="000000"/>
                <w:sz w:val="20"/>
                <w:szCs w:val="20"/>
              </w:rPr>
              <w:t>G11-S06</w:t>
            </w:r>
          </w:p>
        </w:tc>
        <w:tc>
          <w:tcPr>
            <w:tcW w:w="579" w:type="pct"/>
            <w:shd w:val="clear" w:color="auto" w:fill="auto"/>
            <w:noWrap/>
            <w:tcMar>
              <w:top w:w="0" w:type="dxa"/>
              <w:left w:w="108" w:type="dxa"/>
              <w:bottom w:w="0" w:type="dxa"/>
              <w:right w:w="108" w:type="dxa"/>
            </w:tcMar>
            <w:vAlign w:val="bottom"/>
          </w:tcPr>
          <w:p w14:paraId="0CD18CA9" w14:textId="7E857676" w:rsidR="00505DDB" w:rsidRPr="00B128BD" w:rsidRDefault="006060A9" w:rsidP="00505DDB">
            <w:pPr>
              <w:jc w:val="right"/>
              <w:rPr>
                <w:rFonts w:ascii="Arial" w:hAnsi="Arial" w:cs="Arial"/>
                <w:sz w:val="20"/>
                <w:szCs w:val="20"/>
              </w:rPr>
            </w:pPr>
            <w:r w:rsidRPr="00B128BD">
              <w:rPr>
                <w:rFonts w:ascii="Arial" w:hAnsi="Arial" w:cs="Arial"/>
                <w:sz w:val="20"/>
                <w:szCs w:val="20"/>
              </w:rPr>
              <w:t>$38.46</w:t>
            </w:r>
          </w:p>
        </w:tc>
        <w:tc>
          <w:tcPr>
            <w:tcW w:w="530" w:type="pct"/>
            <w:shd w:val="clear" w:color="auto" w:fill="auto"/>
            <w:noWrap/>
            <w:tcMar>
              <w:top w:w="0" w:type="dxa"/>
              <w:left w:w="108" w:type="dxa"/>
              <w:bottom w:w="0" w:type="dxa"/>
              <w:right w:w="108" w:type="dxa"/>
            </w:tcMar>
            <w:vAlign w:val="bottom"/>
          </w:tcPr>
          <w:p w14:paraId="5E0DEEEF" w14:textId="2CDC4FEA" w:rsidR="00505DDB" w:rsidRPr="00B128BD" w:rsidRDefault="006060A9" w:rsidP="00505DDB">
            <w:pPr>
              <w:jc w:val="right"/>
              <w:rPr>
                <w:rFonts w:ascii="Arial" w:hAnsi="Arial" w:cs="Arial"/>
                <w:sz w:val="20"/>
                <w:szCs w:val="20"/>
              </w:rPr>
            </w:pPr>
            <w:r w:rsidRPr="00B128BD">
              <w:rPr>
                <w:rFonts w:ascii="Arial" w:hAnsi="Arial" w:cs="Arial"/>
                <w:sz w:val="20"/>
                <w:szCs w:val="20"/>
              </w:rPr>
              <w:t>1.81</w:t>
            </w:r>
          </w:p>
        </w:tc>
        <w:tc>
          <w:tcPr>
            <w:tcW w:w="772" w:type="pct"/>
            <w:shd w:val="clear" w:color="auto" w:fill="C0C0C0"/>
            <w:vAlign w:val="bottom"/>
          </w:tcPr>
          <w:p w14:paraId="579421DC" w14:textId="77777777" w:rsidR="00505DDB" w:rsidRPr="00B128BD" w:rsidRDefault="00505DDB" w:rsidP="00505DDB">
            <w:pPr>
              <w:jc w:val="right"/>
              <w:rPr>
                <w:rFonts w:ascii="Arial" w:hAnsi="Arial" w:cs="Arial"/>
                <w:sz w:val="20"/>
                <w:szCs w:val="20"/>
              </w:rPr>
            </w:pPr>
          </w:p>
        </w:tc>
        <w:tc>
          <w:tcPr>
            <w:tcW w:w="761" w:type="pct"/>
            <w:shd w:val="clear" w:color="auto" w:fill="auto"/>
            <w:vAlign w:val="bottom"/>
          </w:tcPr>
          <w:p w14:paraId="68E3E95C" w14:textId="6AB750BC" w:rsidR="00505DDB" w:rsidRPr="00B128BD" w:rsidRDefault="00401637" w:rsidP="00505DDB">
            <w:pPr>
              <w:jc w:val="right"/>
              <w:rPr>
                <w:rFonts w:ascii="Arial" w:hAnsi="Arial" w:cs="Arial"/>
                <w:sz w:val="20"/>
                <w:szCs w:val="20"/>
              </w:rPr>
            </w:pPr>
            <w:r w:rsidRPr="00B128BD">
              <w:rPr>
                <w:rFonts w:ascii="Arial" w:hAnsi="Arial" w:cs="Arial"/>
                <w:sz w:val="20"/>
                <w:szCs w:val="20"/>
              </w:rPr>
              <w:t>$3,</w:t>
            </w:r>
            <w:r w:rsidR="006060A9" w:rsidRPr="00B128BD">
              <w:rPr>
                <w:rFonts w:ascii="Arial" w:hAnsi="Arial" w:cs="Arial"/>
                <w:sz w:val="20"/>
                <w:szCs w:val="20"/>
              </w:rPr>
              <w:t>619.86</w:t>
            </w:r>
          </w:p>
        </w:tc>
      </w:tr>
      <w:tr w:rsidR="00505DDB" w:rsidRPr="00B128BD" w14:paraId="31DC656C" w14:textId="77777777" w:rsidTr="003E2D42">
        <w:trPr>
          <w:trHeight w:val="300"/>
        </w:trPr>
        <w:tc>
          <w:tcPr>
            <w:tcW w:w="1634" w:type="pct"/>
            <w:shd w:val="clear" w:color="auto" w:fill="auto"/>
            <w:noWrap/>
            <w:tcMar>
              <w:top w:w="0" w:type="dxa"/>
              <w:left w:w="108" w:type="dxa"/>
              <w:bottom w:w="0" w:type="dxa"/>
              <w:right w:w="108" w:type="dxa"/>
            </w:tcMar>
            <w:vAlign w:val="bottom"/>
          </w:tcPr>
          <w:p w14:paraId="0644E37F" w14:textId="1386E82A" w:rsidR="00505DDB" w:rsidRPr="00B128BD" w:rsidRDefault="003E2D42" w:rsidP="0062354A">
            <w:pPr>
              <w:rPr>
                <w:rFonts w:ascii="Arial" w:eastAsia="Calibri" w:hAnsi="Arial" w:cs="Arial"/>
                <w:sz w:val="20"/>
                <w:szCs w:val="20"/>
              </w:rPr>
            </w:pPr>
            <w:r>
              <w:rPr>
                <w:rFonts w:ascii="Arial" w:eastAsia="Calibri" w:hAnsi="Arial" w:cs="Arial"/>
                <w:sz w:val="20"/>
                <w:szCs w:val="20"/>
              </w:rPr>
              <w:t>Contractor Cost</w:t>
            </w:r>
          </w:p>
        </w:tc>
        <w:tc>
          <w:tcPr>
            <w:tcW w:w="723" w:type="pct"/>
            <w:shd w:val="clear" w:color="auto" w:fill="BFBFBF" w:themeFill="background1" w:themeFillShade="BF"/>
            <w:vAlign w:val="bottom"/>
          </w:tcPr>
          <w:p w14:paraId="1BD828F3" w14:textId="77777777" w:rsidR="00505DDB" w:rsidRPr="00B128BD" w:rsidRDefault="00505DDB" w:rsidP="0062354A">
            <w:pPr>
              <w:jc w:val="center"/>
              <w:rPr>
                <w:rFonts w:ascii="Arial" w:eastAsia="Calibri" w:hAnsi="Arial" w:cs="Arial"/>
                <w:sz w:val="20"/>
                <w:szCs w:val="20"/>
                <w:highlight w:val="yellow"/>
              </w:rPr>
            </w:pPr>
          </w:p>
        </w:tc>
        <w:tc>
          <w:tcPr>
            <w:tcW w:w="579" w:type="pct"/>
            <w:shd w:val="clear" w:color="auto" w:fill="auto"/>
            <w:noWrap/>
            <w:tcMar>
              <w:top w:w="0" w:type="dxa"/>
              <w:left w:w="108" w:type="dxa"/>
              <w:bottom w:w="0" w:type="dxa"/>
              <w:right w:w="108" w:type="dxa"/>
            </w:tcMar>
            <w:vAlign w:val="bottom"/>
          </w:tcPr>
          <w:p w14:paraId="4EA7B364" w14:textId="77777777" w:rsidR="00505DDB" w:rsidRPr="00B128BD" w:rsidRDefault="00505DDB" w:rsidP="0062354A">
            <w:pPr>
              <w:jc w:val="right"/>
              <w:rPr>
                <w:rFonts w:ascii="Arial" w:eastAsia="Calibri" w:hAnsi="Arial" w:cs="Arial"/>
                <w:sz w:val="20"/>
                <w:szCs w:val="20"/>
                <w:highlight w:val="yellow"/>
              </w:rPr>
            </w:pPr>
          </w:p>
        </w:tc>
        <w:tc>
          <w:tcPr>
            <w:tcW w:w="530" w:type="pct"/>
            <w:shd w:val="clear" w:color="auto" w:fill="auto"/>
            <w:noWrap/>
            <w:tcMar>
              <w:top w:w="0" w:type="dxa"/>
              <w:left w:w="108" w:type="dxa"/>
              <w:bottom w:w="0" w:type="dxa"/>
              <w:right w:w="108" w:type="dxa"/>
            </w:tcMar>
            <w:vAlign w:val="bottom"/>
          </w:tcPr>
          <w:p w14:paraId="1299D740" w14:textId="77777777" w:rsidR="00505DDB" w:rsidRPr="00B128BD" w:rsidRDefault="00505DDB" w:rsidP="0062354A">
            <w:pPr>
              <w:jc w:val="right"/>
              <w:rPr>
                <w:rFonts w:ascii="Arial" w:eastAsia="Calibri" w:hAnsi="Arial" w:cs="Arial"/>
                <w:sz w:val="20"/>
                <w:szCs w:val="20"/>
                <w:highlight w:val="yellow"/>
              </w:rPr>
            </w:pPr>
          </w:p>
        </w:tc>
        <w:tc>
          <w:tcPr>
            <w:tcW w:w="772" w:type="pct"/>
            <w:shd w:val="clear" w:color="auto" w:fill="auto"/>
            <w:vAlign w:val="bottom"/>
          </w:tcPr>
          <w:p w14:paraId="32E37683" w14:textId="77777777" w:rsidR="00505DDB" w:rsidRPr="00B128BD" w:rsidRDefault="00505DDB" w:rsidP="0062354A">
            <w:pPr>
              <w:jc w:val="right"/>
              <w:rPr>
                <w:rFonts w:ascii="Arial" w:hAnsi="Arial" w:cs="Arial"/>
                <w:sz w:val="20"/>
                <w:szCs w:val="20"/>
              </w:rPr>
            </w:pPr>
          </w:p>
        </w:tc>
        <w:tc>
          <w:tcPr>
            <w:tcW w:w="761" w:type="pct"/>
            <w:shd w:val="clear" w:color="auto" w:fill="auto"/>
            <w:vAlign w:val="bottom"/>
          </w:tcPr>
          <w:p w14:paraId="5B464546" w14:textId="77777777" w:rsidR="00505DDB" w:rsidRPr="00B128BD" w:rsidRDefault="00505DDB" w:rsidP="0062354A">
            <w:pPr>
              <w:jc w:val="right"/>
              <w:rPr>
                <w:rFonts w:ascii="Arial" w:hAnsi="Arial" w:cs="Arial"/>
                <w:sz w:val="20"/>
                <w:szCs w:val="20"/>
                <w:highlight w:val="yellow"/>
              </w:rPr>
            </w:pPr>
          </w:p>
        </w:tc>
      </w:tr>
      <w:tr w:rsidR="00EC2663" w:rsidRPr="00B128BD" w14:paraId="0A4B82A3" w14:textId="77777777" w:rsidTr="00AF439D">
        <w:trPr>
          <w:trHeight w:val="300"/>
        </w:trPr>
        <w:tc>
          <w:tcPr>
            <w:tcW w:w="1634" w:type="pct"/>
            <w:noWrap/>
            <w:tcMar>
              <w:top w:w="0" w:type="dxa"/>
              <w:left w:w="108" w:type="dxa"/>
              <w:bottom w:w="0" w:type="dxa"/>
              <w:right w:w="108" w:type="dxa"/>
            </w:tcMar>
            <w:vAlign w:val="bottom"/>
          </w:tcPr>
          <w:p w14:paraId="6F2BB5A6" w14:textId="6D645711" w:rsidR="00EC2663" w:rsidRPr="00B128BD" w:rsidRDefault="00EC2663" w:rsidP="00EC2663">
            <w:pPr>
              <w:rPr>
                <w:rFonts w:ascii="Arial" w:eastAsia="Calibri" w:hAnsi="Arial" w:cs="Arial"/>
                <w:sz w:val="20"/>
                <w:szCs w:val="20"/>
              </w:rPr>
            </w:pPr>
            <w:r w:rsidRPr="00B128BD">
              <w:rPr>
                <w:rFonts w:ascii="Arial" w:eastAsia="Calibri" w:hAnsi="Arial" w:cs="Arial"/>
                <w:color w:val="000000"/>
                <w:sz w:val="20"/>
                <w:szCs w:val="20"/>
              </w:rPr>
              <w:t xml:space="preserve"> </w:t>
            </w:r>
            <w:r w:rsidR="009C39B5" w:rsidRPr="00B128BD">
              <w:rPr>
                <w:rFonts w:ascii="Arial" w:eastAsia="Calibri" w:hAnsi="Arial" w:cs="Arial"/>
                <w:color w:val="000000"/>
                <w:sz w:val="20"/>
                <w:szCs w:val="20"/>
              </w:rPr>
              <w:t xml:space="preserve">  </w:t>
            </w:r>
            <w:r w:rsidRPr="00B128BD">
              <w:rPr>
                <w:rFonts w:ascii="Arial" w:eastAsia="Calibri" w:hAnsi="Arial" w:cs="Arial"/>
                <w:sz w:val="20"/>
                <w:szCs w:val="20"/>
              </w:rPr>
              <w:t>Contractors</w:t>
            </w:r>
          </w:p>
        </w:tc>
        <w:tc>
          <w:tcPr>
            <w:tcW w:w="723" w:type="pct"/>
            <w:shd w:val="clear" w:color="auto" w:fill="C0C0C0"/>
            <w:vAlign w:val="bottom"/>
          </w:tcPr>
          <w:p w14:paraId="7AE4A433" w14:textId="77777777" w:rsidR="00EC2663" w:rsidRPr="00B128BD" w:rsidRDefault="00EC2663" w:rsidP="00EC2663">
            <w:pPr>
              <w:jc w:val="center"/>
              <w:rPr>
                <w:rFonts w:ascii="Arial" w:eastAsia="Calibri" w:hAnsi="Arial" w:cs="Arial"/>
                <w:sz w:val="20"/>
                <w:szCs w:val="20"/>
              </w:rPr>
            </w:pPr>
          </w:p>
        </w:tc>
        <w:tc>
          <w:tcPr>
            <w:tcW w:w="579" w:type="pct"/>
            <w:noWrap/>
            <w:tcMar>
              <w:top w:w="0" w:type="dxa"/>
              <w:left w:w="108" w:type="dxa"/>
              <w:bottom w:w="0" w:type="dxa"/>
              <w:right w:w="108" w:type="dxa"/>
            </w:tcMar>
            <w:vAlign w:val="bottom"/>
          </w:tcPr>
          <w:p w14:paraId="307C4552" w14:textId="37571C31" w:rsidR="00EC2663" w:rsidRPr="00B128BD" w:rsidRDefault="00EC2663" w:rsidP="00EC2663">
            <w:pPr>
              <w:jc w:val="right"/>
              <w:rPr>
                <w:rFonts w:ascii="Arial" w:eastAsia="Calibri" w:hAnsi="Arial" w:cs="Arial"/>
                <w:sz w:val="20"/>
                <w:szCs w:val="20"/>
              </w:rPr>
            </w:pPr>
            <w:r w:rsidRPr="00B128BD">
              <w:rPr>
                <w:rFonts w:ascii="Arial" w:eastAsia="Calibri" w:hAnsi="Arial" w:cs="Arial"/>
                <w:sz w:val="20"/>
                <w:szCs w:val="20"/>
              </w:rPr>
              <w:t>$48.08</w:t>
            </w:r>
          </w:p>
        </w:tc>
        <w:tc>
          <w:tcPr>
            <w:tcW w:w="530" w:type="pct"/>
            <w:noWrap/>
            <w:tcMar>
              <w:top w:w="0" w:type="dxa"/>
              <w:left w:w="108" w:type="dxa"/>
              <w:bottom w:w="0" w:type="dxa"/>
              <w:right w:w="108" w:type="dxa"/>
            </w:tcMar>
            <w:vAlign w:val="bottom"/>
          </w:tcPr>
          <w:p w14:paraId="2A7C19F5" w14:textId="1737398A" w:rsidR="00EC2663" w:rsidRPr="00B128BD" w:rsidRDefault="00EC2663" w:rsidP="00EC2663">
            <w:pPr>
              <w:jc w:val="right"/>
              <w:rPr>
                <w:rFonts w:ascii="Arial" w:eastAsia="Calibri" w:hAnsi="Arial" w:cs="Arial"/>
                <w:sz w:val="20"/>
                <w:szCs w:val="20"/>
              </w:rPr>
            </w:pPr>
            <w:r w:rsidRPr="00B128BD">
              <w:rPr>
                <w:rFonts w:ascii="Arial" w:eastAsia="Calibri" w:hAnsi="Arial" w:cs="Arial"/>
                <w:sz w:val="20"/>
                <w:szCs w:val="20"/>
              </w:rPr>
              <w:t>7.48</w:t>
            </w:r>
          </w:p>
        </w:tc>
        <w:tc>
          <w:tcPr>
            <w:tcW w:w="772" w:type="pct"/>
            <w:vAlign w:val="bottom"/>
          </w:tcPr>
          <w:p w14:paraId="75FC8432" w14:textId="174EC32E" w:rsidR="00EC2663" w:rsidRPr="00B128BD" w:rsidRDefault="00EC2663" w:rsidP="00EC2663">
            <w:pPr>
              <w:jc w:val="right"/>
              <w:rPr>
                <w:rFonts w:ascii="Arial" w:hAnsi="Arial" w:cs="Arial"/>
                <w:sz w:val="20"/>
                <w:szCs w:val="20"/>
              </w:rPr>
            </w:pPr>
            <w:r w:rsidRPr="00B128BD">
              <w:rPr>
                <w:rFonts w:ascii="Arial" w:eastAsia="Calibri" w:hAnsi="Arial" w:cs="Arial"/>
                <w:sz w:val="20"/>
                <w:szCs w:val="20"/>
              </w:rPr>
              <w:t>~</w:t>
            </w:r>
            <w:r w:rsidR="0088644D" w:rsidRPr="00B128BD">
              <w:rPr>
                <w:rFonts w:ascii="Arial" w:eastAsia="Calibri" w:hAnsi="Arial" w:cs="Arial"/>
                <w:sz w:val="20"/>
                <w:szCs w:val="20"/>
              </w:rPr>
              <w:t xml:space="preserve"> </w:t>
            </w:r>
          </w:p>
        </w:tc>
        <w:tc>
          <w:tcPr>
            <w:tcW w:w="761" w:type="pct"/>
            <w:vAlign w:val="bottom"/>
          </w:tcPr>
          <w:p w14:paraId="73687B35" w14:textId="4327FC1C" w:rsidR="00EC2663" w:rsidRPr="00B128BD" w:rsidRDefault="00EC2663" w:rsidP="00EC2663">
            <w:pPr>
              <w:jc w:val="right"/>
              <w:rPr>
                <w:rFonts w:ascii="Arial" w:hAnsi="Arial" w:cs="Arial"/>
                <w:sz w:val="20"/>
                <w:szCs w:val="20"/>
              </w:rPr>
            </w:pPr>
            <w:r w:rsidRPr="00B128BD">
              <w:rPr>
                <w:rFonts w:ascii="Arial" w:hAnsi="Arial" w:cs="Arial"/>
                <w:sz w:val="20"/>
                <w:szCs w:val="20"/>
              </w:rPr>
              <w:t>$18,701.20</w:t>
            </w:r>
          </w:p>
        </w:tc>
      </w:tr>
      <w:tr w:rsidR="00EC2663" w:rsidRPr="00B128BD" w14:paraId="5B42D2C0" w14:textId="77777777" w:rsidTr="00AF439D">
        <w:trPr>
          <w:trHeight w:val="300"/>
        </w:trPr>
        <w:tc>
          <w:tcPr>
            <w:tcW w:w="1634" w:type="pct"/>
            <w:noWrap/>
            <w:tcMar>
              <w:top w:w="0" w:type="dxa"/>
              <w:left w:w="108" w:type="dxa"/>
              <w:bottom w:w="0" w:type="dxa"/>
              <w:right w:w="108" w:type="dxa"/>
            </w:tcMar>
            <w:vAlign w:val="bottom"/>
          </w:tcPr>
          <w:p w14:paraId="2178F9FE" w14:textId="25EB7472" w:rsidR="00EC2663" w:rsidRPr="00B128BD" w:rsidRDefault="00EC2663" w:rsidP="00EC2663">
            <w:pPr>
              <w:rPr>
                <w:rFonts w:ascii="Arial" w:eastAsia="Calibri" w:hAnsi="Arial" w:cs="Arial"/>
                <w:sz w:val="20"/>
                <w:szCs w:val="20"/>
              </w:rPr>
            </w:pPr>
            <w:r w:rsidRPr="00B128BD">
              <w:rPr>
                <w:rFonts w:ascii="Arial" w:eastAsia="Calibri" w:hAnsi="Arial" w:cs="Arial"/>
                <w:color w:val="000000"/>
                <w:sz w:val="20"/>
                <w:szCs w:val="20"/>
              </w:rPr>
              <w:t xml:space="preserve"> </w:t>
            </w:r>
            <w:r w:rsidR="009C39B5" w:rsidRPr="00B128BD">
              <w:rPr>
                <w:rFonts w:ascii="Arial" w:eastAsia="Calibri" w:hAnsi="Arial" w:cs="Arial"/>
                <w:color w:val="000000"/>
                <w:sz w:val="20"/>
                <w:szCs w:val="20"/>
              </w:rPr>
              <w:t xml:space="preserve">  </w:t>
            </w:r>
            <w:r w:rsidR="003E2D42">
              <w:rPr>
                <w:rFonts w:ascii="Arial" w:eastAsia="Calibri" w:hAnsi="Arial" w:cs="Arial"/>
                <w:color w:val="000000"/>
                <w:sz w:val="20"/>
                <w:szCs w:val="20"/>
              </w:rPr>
              <w:t xml:space="preserve">Software - </w:t>
            </w:r>
            <w:r w:rsidRPr="00B128BD">
              <w:rPr>
                <w:rFonts w:ascii="Arial" w:eastAsia="Calibri" w:hAnsi="Arial" w:cs="Arial"/>
                <w:sz w:val="20"/>
                <w:szCs w:val="20"/>
              </w:rPr>
              <w:t>RTO Contract</w:t>
            </w:r>
          </w:p>
        </w:tc>
        <w:tc>
          <w:tcPr>
            <w:tcW w:w="723" w:type="pct"/>
            <w:shd w:val="clear" w:color="auto" w:fill="C0C0C0"/>
            <w:vAlign w:val="bottom"/>
          </w:tcPr>
          <w:p w14:paraId="391B432A" w14:textId="77777777" w:rsidR="00EC2663" w:rsidRPr="00B128BD" w:rsidRDefault="00EC2663" w:rsidP="00EC2663">
            <w:pPr>
              <w:jc w:val="center"/>
              <w:rPr>
                <w:rFonts w:ascii="Arial" w:eastAsia="Calibri" w:hAnsi="Arial" w:cs="Arial"/>
                <w:sz w:val="20"/>
                <w:szCs w:val="20"/>
              </w:rPr>
            </w:pPr>
          </w:p>
        </w:tc>
        <w:tc>
          <w:tcPr>
            <w:tcW w:w="579" w:type="pct"/>
            <w:noWrap/>
            <w:tcMar>
              <w:top w:w="0" w:type="dxa"/>
              <w:left w:w="108" w:type="dxa"/>
              <w:bottom w:w="0" w:type="dxa"/>
              <w:right w:w="108" w:type="dxa"/>
            </w:tcMar>
            <w:vAlign w:val="bottom"/>
          </w:tcPr>
          <w:p w14:paraId="65EC7D72" w14:textId="77777777" w:rsidR="00EC2663" w:rsidRPr="00B128BD" w:rsidRDefault="00EC2663" w:rsidP="00EC2663">
            <w:pPr>
              <w:jc w:val="right"/>
              <w:rPr>
                <w:rFonts w:ascii="Arial" w:eastAsia="Calibri" w:hAnsi="Arial" w:cs="Arial"/>
                <w:sz w:val="20"/>
                <w:szCs w:val="20"/>
              </w:rPr>
            </w:pPr>
            <w:r w:rsidRPr="00B128BD">
              <w:rPr>
                <w:rFonts w:ascii="Arial" w:eastAsia="Calibri" w:hAnsi="Arial" w:cs="Arial"/>
                <w:sz w:val="20"/>
                <w:szCs w:val="20"/>
              </w:rPr>
              <w:t>~</w:t>
            </w:r>
          </w:p>
        </w:tc>
        <w:tc>
          <w:tcPr>
            <w:tcW w:w="530" w:type="pct"/>
            <w:noWrap/>
            <w:tcMar>
              <w:top w:w="0" w:type="dxa"/>
              <w:left w:w="108" w:type="dxa"/>
              <w:bottom w:w="0" w:type="dxa"/>
              <w:right w:w="108" w:type="dxa"/>
            </w:tcMar>
            <w:vAlign w:val="bottom"/>
          </w:tcPr>
          <w:p w14:paraId="3C955A6D" w14:textId="77777777" w:rsidR="00EC2663" w:rsidRPr="00B128BD" w:rsidRDefault="00EC2663" w:rsidP="00EC2663">
            <w:pPr>
              <w:jc w:val="right"/>
              <w:rPr>
                <w:rFonts w:ascii="Arial" w:eastAsia="Calibri" w:hAnsi="Arial" w:cs="Arial"/>
                <w:sz w:val="20"/>
                <w:szCs w:val="20"/>
              </w:rPr>
            </w:pPr>
            <w:r w:rsidRPr="00B128BD">
              <w:rPr>
                <w:rFonts w:ascii="Arial" w:eastAsia="Calibri" w:hAnsi="Arial" w:cs="Arial"/>
                <w:sz w:val="20"/>
                <w:szCs w:val="20"/>
              </w:rPr>
              <w:t>~</w:t>
            </w:r>
          </w:p>
        </w:tc>
        <w:tc>
          <w:tcPr>
            <w:tcW w:w="772" w:type="pct"/>
            <w:vAlign w:val="bottom"/>
          </w:tcPr>
          <w:p w14:paraId="48BAE389" w14:textId="77777777" w:rsidR="00EC2663" w:rsidRPr="00B128BD" w:rsidRDefault="00EC2663" w:rsidP="00EC2663">
            <w:pPr>
              <w:jc w:val="right"/>
              <w:rPr>
                <w:rFonts w:ascii="Arial" w:hAnsi="Arial" w:cs="Arial"/>
                <w:sz w:val="20"/>
                <w:szCs w:val="20"/>
              </w:rPr>
            </w:pPr>
            <w:r w:rsidRPr="00B128BD">
              <w:rPr>
                <w:rFonts w:ascii="Arial" w:hAnsi="Arial" w:cs="Arial"/>
                <w:sz w:val="20"/>
                <w:szCs w:val="20"/>
              </w:rPr>
              <w:t>~</w:t>
            </w:r>
          </w:p>
        </w:tc>
        <w:tc>
          <w:tcPr>
            <w:tcW w:w="761" w:type="pct"/>
            <w:vAlign w:val="bottom"/>
          </w:tcPr>
          <w:p w14:paraId="44B7D3BD" w14:textId="303BA6C8" w:rsidR="00EC2663" w:rsidRPr="00B128BD" w:rsidRDefault="00EC2663" w:rsidP="00EC2663">
            <w:pPr>
              <w:jc w:val="right"/>
              <w:rPr>
                <w:rFonts w:ascii="Arial" w:hAnsi="Arial" w:cs="Arial"/>
                <w:sz w:val="20"/>
                <w:szCs w:val="20"/>
              </w:rPr>
            </w:pPr>
            <w:r w:rsidRPr="00B128BD">
              <w:rPr>
                <w:rFonts w:ascii="Arial" w:hAnsi="Arial" w:cs="Arial"/>
                <w:sz w:val="20"/>
                <w:szCs w:val="20"/>
              </w:rPr>
              <w:t>$319,742.04</w:t>
            </w:r>
          </w:p>
        </w:tc>
      </w:tr>
      <w:tr w:rsidR="00EC2663" w:rsidRPr="00B128BD" w14:paraId="471345AD" w14:textId="77777777" w:rsidTr="00AF439D">
        <w:trPr>
          <w:trHeight w:val="300"/>
        </w:trPr>
        <w:tc>
          <w:tcPr>
            <w:tcW w:w="1634" w:type="pct"/>
            <w:noWrap/>
            <w:tcMar>
              <w:top w:w="0" w:type="dxa"/>
              <w:left w:w="108" w:type="dxa"/>
              <w:bottom w:w="0" w:type="dxa"/>
              <w:right w:w="108" w:type="dxa"/>
            </w:tcMar>
            <w:vAlign w:val="bottom"/>
          </w:tcPr>
          <w:p w14:paraId="2D9BE877" w14:textId="0DCC922E" w:rsidR="00EC2663" w:rsidRPr="00B128BD" w:rsidRDefault="00EC2663" w:rsidP="00EC2663">
            <w:pPr>
              <w:rPr>
                <w:rFonts w:ascii="Arial" w:eastAsia="Calibri" w:hAnsi="Arial" w:cs="Arial"/>
                <w:sz w:val="20"/>
                <w:szCs w:val="20"/>
              </w:rPr>
            </w:pPr>
            <w:r w:rsidRPr="00B128BD">
              <w:rPr>
                <w:rFonts w:ascii="Arial" w:eastAsia="Calibri" w:hAnsi="Arial" w:cs="Arial"/>
                <w:color w:val="000000"/>
                <w:sz w:val="20"/>
                <w:szCs w:val="20"/>
              </w:rPr>
              <w:t xml:space="preserve"> </w:t>
            </w:r>
            <w:r w:rsidR="009C39B5" w:rsidRPr="00B128BD">
              <w:rPr>
                <w:rFonts w:ascii="Arial" w:eastAsia="Calibri" w:hAnsi="Arial" w:cs="Arial"/>
                <w:color w:val="000000"/>
                <w:sz w:val="20"/>
                <w:szCs w:val="20"/>
              </w:rPr>
              <w:t xml:space="preserve">  </w:t>
            </w:r>
            <w:r w:rsidR="003E2D42">
              <w:rPr>
                <w:rFonts w:ascii="Arial" w:eastAsia="Calibri" w:hAnsi="Arial" w:cs="Arial"/>
                <w:color w:val="000000"/>
                <w:sz w:val="20"/>
                <w:szCs w:val="20"/>
              </w:rPr>
              <w:t xml:space="preserve">Software - </w:t>
            </w:r>
            <w:r w:rsidRPr="00B128BD">
              <w:rPr>
                <w:rFonts w:ascii="Arial" w:eastAsia="Calibri" w:hAnsi="Arial" w:cs="Arial"/>
                <w:sz w:val="20"/>
                <w:szCs w:val="20"/>
              </w:rPr>
              <w:t>RTP Contract</w:t>
            </w:r>
          </w:p>
        </w:tc>
        <w:tc>
          <w:tcPr>
            <w:tcW w:w="723" w:type="pct"/>
            <w:shd w:val="clear" w:color="auto" w:fill="C0C0C0"/>
            <w:vAlign w:val="bottom"/>
          </w:tcPr>
          <w:p w14:paraId="5131F977" w14:textId="77777777" w:rsidR="00EC2663" w:rsidRPr="00B128BD" w:rsidRDefault="00EC2663" w:rsidP="00EC2663">
            <w:pPr>
              <w:jc w:val="center"/>
              <w:rPr>
                <w:rFonts w:ascii="Arial" w:eastAsia="Calibri" w:hAnsi="Arial" w:cs="Arial"/>
                <w:sz w:val="20"/>
                <w:szCs w:val="20"/>
              </w:rPr>
            </w:pPr>
          </w:p>
        </w:tc>
        <w:tc>
          <w:tcPr>
            <w:tcW w:w="579" w:type="pct"/>
            <w:noWrap/>
            <w:tcMar>
              <w:top w:w="0" w:type="dxa"/>
              <w:left w:w="108" w:type="dxa"/>
              <w:bottom w:w="0" w:type="dxa"/>
              <w:right w:w="108" w:type="dxa"/>
            </w:tcMar>
            <w:vAlign w:val="bottom"/>
          </w:tcPr>
          <w:p w14:paraId="053C3B14" w14:textId="77777777" w:rsidR="00EC2663" w:rsidRPr="00B128BD" w:rsidRDefault="00EC2663" w:rsidP="00EC2663">
            <w:pPr>
              <w:jc w:val="right"/>
              <w:rPr>
                <w:rFonts w:ascii="Arial" w:eastAsia="Calibri" w:hAnsi="Arial" w:cs="Arial"/>
                <w:sz w:val="20"/>
                <w:szCs w:val="20"/>
              </w:rPr>
            </w:pPr>
            <w:r w:rsidRPr="00B128BD">
              <w:rPr>
                <w:rFonts w:ascii="Arial" w:eastAsia="Calibri" w:hAnsi="Arial" w:cs="Arial"/>
                <w:sz w:val="20"/>
                <w:szCs w:val="20"/>
              </w:rPr>
              <w:t>~</w:t>
            </w:r>
          </w:p>
        </w:tc>
        <w:tc>
          <w:tcPr>
            <w:tcW w:w="530" w:type="pct"/>
            <w:noWrap/>
            <w:tcMar>
              <w:top w:w="0" w:type="dxa"/>
              <w:left w:w="108" w:type="dxa"/>
              <w:bottom w:w="0" w:type="dxa"/>
              <w:right w:w="108" w:type="dxa"/>
            </w:tcMar>
            <w:vAlign w:val="bottom"/>
          </w:tcPr>
          <w:p w14:paraId="72B31081" w14:textId="77777777" w:rsidR="00EC2663" w:rsidRPr="00B128BD" w:rsidRDefault="00EC2663" w:rsidP="00EC2663">
            <w:pPr>
              <w:jc w:val="right"/>
              <w:rPr>
                <w:rFonts w:ascii="Arial" w:eastAsia="Calibri" w:hAnsi="Arial" w:cs="Arial"/>
                <w:sz w:val="20"/>
                <w:szCs w:val="20"/>
              </w:rPr>
            </w:pPr>
            <w:r w:rsidRPr="00B128BD">
              <w:rPr>
                <w:rFonts w:ascii="Arial" w:eastAsia="Calibri" w:hAnsi="Arial" w:cs="Arial"/>
                <w:sz w:val="20"/>
                <w:szCs w:val="20"/>
              </w:rPr>
              <w:t>~</w:t>
            </w:r>
          </w:p>
        </w:tc>
        <w:tc>
          <w:tcPr>
            <w:tcW w:w="772" w:type="pct"/>
            <w:vAlign w:val="bottom"/>
          </w:tcPr>
          <w:p w14:paraId="5A8D2570" w14:textId="77777777" w:rsidR="00EC2663" w:rsidRPr="00B128BD" w:rsidRDefault="00EC2663" w:rsidP="00EC2663">
            <w:pPr>
              <w:jc w:val="right"/>
              <w:rPr>
                <w:rFonts w:ascii="Arial" w:hAnsi="Arial" w:cs="Arial"/>
                <w:sz w:val="20"/>
                <w:szCs w:val="20"/>
              </w:rPr>
            </w:pPr>
            <w:r w:rsidRPr="00B128BD">
              <w:rPr>
                <w:rFonts w:ascii="Arial" w:hAnsi="Arial" w:cs="Arial"/>
                <w:sz w:val="20"/>
                <w:szCs w:val="20"/>
              </w:rPr>
              <w:t>~</w:t>
            </w:r>
          </w:p>
        </w:tc>
        <w:tc>
          <w:tcPr>
            <w:tcW w:w="761" w:type="pct"/>
            <w:vAlign w:val="bottom"/>
          </w:tcPr>
          <w:p w14:paraId="73E22E33" w14:textId="2F18664C" w:rsidR="00EC2663" w:rsidRPr="00B128BD" w:rsidRDefault="00EC2663" w:rsidP="00EC2663">
            <w:pPr>
              <w:jc w:val="right"/>
              <w:rPr>
                <w:rFonts w:ascii="Arial" w:hAnsi="Arial" w:cs="Arial"/>
                <w:sz w:val="20"/>
                <w:szCs w:val="20"/>
              </w:rPr>
            </w:pPr>
            <w:r w:rsidRPr="00B128BD">
              <w:rPr>
                <w:rFonts w:ascii="Arial" w:hAnsi="Arial" w:cs="Arial"/>
                <w:sz w:val="20"/>
                <w:szCs w:val="20"/>
              </w:rPr>
              <w:t>$161,414.00</w:t>
            </w:r>
          </w:p>
        </w:tc>
      </w:tr>
      <w:tr w:rsidR="00EC2663" w:rsidRPr="00B128BD" w14:paraId="09FDE489" w14:textId="77777777" w:rsidTr="00AF439D">
        <w:trPr>
          <w:trHeight w:val="300"/>
        </w:trPr>
        <w:tc>
          <w:tcPr>
            <w:tcW w:w="1634" w:type="pct"/>
            <w:noWrap/>
            <w:tcMar>
              <w:top w:w="0" w:type="dxa"/>
              <w:left w:w="108" w:type="dxa"/>
              <w:bottom w:w="0" w:type="dxa"/>
              <w:right w:w="108" w:type="dxa"/>
            </w:tcMar>
            <w:vAlign w:val="bottom"/>
          </w:tcPr>
          <w:p w14:paraId="4964CE18" w14:textId="77777777" w:rsidR="00EC2663" w:rsidRPr="00B128BD" w:rsidRDefault="00EC2663" w:rsidP="00EC2663">
            <w:pPr>
              <w:rPr>
                <w:rFonts w:ascii="Arial" w:eastAsia="Calibri" w:hAnsi="Arial" w:cs="Arial"/>
                <w:sz w:val="20"/>
                <w:szCs w:val="20"/>
              </w:rPr>
            </w:pPr>
            <w:r w:rsidRPr="00B128BD">
              <w:rPr>
                <w:rFonts w:ascii="Arial" w:eastAsia="Calibri" w:hAnsi="Arial" w:cs="Arial"/>
                <w:sz w:val="20"/>
                <w:szCs w:val="20"/>
              </w:rPr>
              <w:t>Travel</w:t>
            </w:r>
          </w:p>
        </w:tc>
        <w:tc>
          <w:tcPr>
            <w:tcW w:w="723" w:type="pct"/>
            <w:shd w:val="clear" w:color="auto" w:fill="C0C0C0"/>
            <w:vAlign w:val="bottom"/>
          </w:tcPr>
          <w:p w14:paraId="3B435D2A" w14:textId="77777777" w:rsidR="00EC2663" w:rsidRPr="00B128BD" w:rsidRDefault="00EC2663" w:rsidP="00EC2663">
            <w:pPr>
              <w:jc w:val="center"/>
              <w:rPr>
                <w:rFonts w:ascii="Arial" w:eastAsia="Calibri" w:hAnsi="Arial" w:cs="Arial"/>
                <w:sz w:val="20"/>
                <w:szCs w:val="20"/>
              </w:rPr>
            </w:pPr>
          </w:p>
        </w:tc>
        <w:tc>
          <w:tcPr>
            <w:tcW w:w="579" w:type="pct"/>
            <w:shd w:val="clear" w:color="auto" w:fill="BFBFBF" w:themeFill="background1" w:themeFillShade="BF"/>
            <w:noWrap/>
            <w:tcMar>
              <w:top w:w="0" w:type="dxa"/>
              <w:left w:w="108" w:type="dxa"/>
              <w:bottom w:w="0" w:type="dxa"/>
              <w:right w:w="108" w:type="dxa"/>
            </w:tcMar>
            <w:vAlign w:val="bottom"/>
          </w:tcPr>
          <w:p w14:paraId="2259E40F" w14:textId="77777777" w:rsidR="00EC2663" w:rsidRPr="00B128BD" w:rsidRDefault="00EC2663" w:rsidP="00EC2663">
            <w:pPr>
              <w:jc w:val="right"/>
              <w:rPr>
                <w:rFonts w:ascii="Arial" w:eastAsia="Calibri" w:hAnsi="Arial" w:cs="Arial"/>
                <w:sz w:val="20"/>
                <w:szCs w:val="20"/>
              </w:rPr>
            </w:pPr>
          </w:p>
        </w:tc>
        <w:tc>
          <w:tcPr>
            <w:tcW w:w="530" w:type="pct"/>
            <w:shd w:val="clear" w:color="auto" w:fill="BFBFBF" w:themeFill="background1" w:themeFillShade="BF"/>
            <w:noWrap/>
            <w:tcMar>
              <w:top w:w="0" w:type="dxa"/>
              <w:left w:w="108" w:type="dxa"/>
              <w:bottom w:w="0" w:type="dxa"/>
              <w:right w:w="108" w:type="dxa"/>
            </w:tcMar>
            <w:vAlign w:val="bottom"/>
          </w:tcPr>
          <w:p w14:paraId="6D8ED815" w14:textId="77777777" w:rsidR="00EC2663" w:rsidRPr="00B128BD" w:rsidRDefault="00EC2663" w:rsidP="00EC2663">
            <w:pPr>
              <w:jc w:val="right"/>
              <w:rPr>
                <w:rFonts w:ascii="Arial" w:eastAsia="Calibri" w:hAnsi="Arial" w:cs="Arial"/>
                <w:sz w:val="20"/>
                <w:szCs w:val="20"/>
              </w:rPr>
            </w:pPr>
          </w:p>
        </w:tc>
        <w:tc>
          <w:tcPr>
            <w:tcW w:w="772" w:type="pct"/>
            <w:shd w:val="clear" w:color="auto" w:fill="BFBFBF" w:themeFill="background1" w:themeFillShade="BF"/>
            <w:vAlign w:val="bottom"/>
          </w:tcPr>
          <w:p w14:paraId="1C048628" w14:textId="77777777" w:rsidR="00EC2663" w:rsidRPr="00B128BD" w:rsidRDefault="00EC2663" w:rsidP="00EC2663">
            <w:pPr>
              <w:jc w:val="right"/>
              <w:rPr>
                <w:rFonts w:ascii="Arial" w:hAnsi="Arial" w:cs="Arial"/>
                <w:sz w:val="20"/>
                <w:szCs w:val="20"/>
              </w:rPr>
            </w:pPr>
          </w:p>
        </w:tc>
        <w:tc>
          <w:tcPr>
            <w:tcW w:w="761" w:type="pct"/>
            <w:vAlign w:val="bottom"/>
          </w:tcPr>
          <w:p w14:paraId="749B6EFD" w14:textId="77777777" w:rsidR="00EC2663" w:rsidRPr="00B128BD" w:rsidRDefault="00EC2663" w:rsidP="00EC2663">
            <w:pPr>
              <w:jc w:val="right"/>
              <w:rPr>
                <w:rFonts w:ascii="Arial" w:hAnsi="Arial" w:cs="Arial"/>
                <w:sz w:val="20"/>
                <w:szCs w:val="20"/>
              </w:rPr>
            </w:pPr>
            <w:r w:rsidRPr="00B128BD">
              <w:rPr>
                <w:rFonts w:ascii="Arial" w:hAnsi="Arial" w:cs="Arial"/>
                <w:sz w:val="20"/>
                <w:szCs w:val="20"/>
              </w:rPr>
              <w:t>$0.00</w:t>
            </w:r>
          </w:p>
        </w:tc>
      </w:tr>
      <w:tr w:rsidR="00EC2663" w:rsidRPr="00B128BD" w14:paraId="07748C4C" w14:textId="77777777" w:rsidTr="00AF439D">
        <w:trPr>
          <w:trHeight w:val="300"/>
        </w:trPr>
        <w:tc>
          <w:tcPr>
            <w:tcW w:w="1634" w:type="pct"/>
            <w:noWrap/>
            <w:tcMar>
              <w:top w:w="0" w:type="dxa"/>
              <w:left w:w="108" w:type="dxa"/>
              <w:bottom w:w="0" w:type="dxa"/>
              <w:right w:w="108" w:type="dxa"/>
            </w:tcMar>
            <w:vAlign w:val="bottom"/>
          </w:tcPr>
          <w:p w14:paraId="6C3522B9" w14:textId="77777777" w:rsidR="00EC2663" w:rsidRPr="00B128BD" w:rsidRDefault="00EC2663" w:rsidP="00EC2663">
            <w:pPr>
              <w:rPr>
                <w:rFonts w:ascii="Arial" w:eastAsia="Calibri" w:hAnsi="Arial" w:cs="Arial"/>
                <w:color w:val="1F497D"/>
                <w:sz w:val="20"/>
                <w:szCs w:val="20"/>
              </w:rPr>
            </w:pPr>
            <w:r w:rsidRPr="00B128BD">
              <w:rPr>
                <w:rFonts w:ascii="Arial" w:eastAsia="Calibri" w:hAnsi="Arial" w:cs="Arial"/>
                <w:sz w:val="20"/>
                <w:szCs w:val="20"/>
              </w:rPr>
              <w:t>Other Cost</w:t>
            </w:r>
          </w:p>
        </w:tc>
        <w:tc>
          <w:tcPr>
            <w:tcW w:w="723" w:type="pct"/>
            <w:shd w:val="clear" w:color="auto" w:fill="BFBFBF" w:themeFill="background1" w:themeFillShade="BF"/>
            <w:vAlign w:val="bottom"/>
          </w:tcPr>
          <w:p w14:paraId="4D8213EF" w14:textId="77777777" w:rsidR="00EC2663" w:rsidRPr="00B128BD" w:rsidRDefault="00EC2663" w:rsidP="00EC2663">
            <w:pPr>
              <w:jc w:val="center"/>
              <w:rPr>
                <w:rFonts w:ascii="Arial" w:eastAsia="Calibri" w:hAnsi="Arial" w:cs="Arial"/>
                <w:color w:val="000000"/>
                <w:sz w:val="20"/>
                <w:szCs w:val="20"/>
              </w:rPr>
            </w:pPr>
          </w:p>
        </w:tc>
        <w:tc>
          <w:tcPr>
            <w:tcW w:w="579" w:type="pct"/>
            <w:shd w:val="clear" w:color="auto" w:fill="BFBFBF" w:themeFill="background1" w:themeFillShade="BF"/>
            <w:noWrap/>
            <w:tcMar>
              <w:top w:w="0" w:type="dxa"/>
              <w:left w:w="108" w:type="dxa"/>
              <w:bottom w:w="0" w:type="dxa"/>
              <w:right w:w="108" w:type="dxa"/>
            </w:tcMar>
            <w:vAlign w:val="bottom"/>
          </w:tcPr>
          <w:p w14:paraId="12439410" w14:textId="77777777" w:rsidR="00EC2663" w:rsidRPr="00B128BD" w:rsidRDefault="00EC2663" w:rsidP="00EC2663">
            <w:pPr>
              <w:jc w:val="right"/>
              <w:rPr>
                <w:rFonts w:ascii="Arial" w:eastAsia="Calibri" w:hAnsi="Arial" w:cs="Arial"/>
                <w:sz w:val="20"/>
                <w:szCs w:val="20"/>
              </w:rPr>
            </w:pPr>
          </w:p>
        </w:tc>
        <w:tc>
          <w:tcPr>
            <w:tcW w:w="530" w:type="pct"/>
            <w:shd w:val="clear" w:color="auto" w:fill="BFBFBF" w:themeFill="background1" w:themeFillShade="BF"/>
            <w:noWrap/>
            <w:tcMar>
              <w:top w:w="0" w:type="dxa"/>
              <w:left w:w="108" w:type="dxa"/>
              <w:bottom w:w="0" w:type="dxa"/>
              <w:right w:w="108" w:type="dxa"/>
            </w:tcMar>
            <w:vAlign w:val="bottom"/>
          </w:tcPr>
          <w:p w14:paraId="4593F44B" w14:textId="77777777" w:rsidR="00EC2663" w:rsidRPr="00B128BD" w:rsidRDefault="00EC2663" w:rsidP="00EC2663">
            <w:pPr>
              <w:jc w:val="right"/>
              <w:rPr>
                <w:rFonts w:ascii="Arial" w:eastAsia="Calibri" w:hAnsi="Arial" w:cs="Arial"/>
                <w:sz w:val="20"/>
                <w:szCs w:val="20"/>
              </w:rPr>
            </w:pPr>
          </w:p>
        </w:tc>
        <w:tc>
          <w:tcPr>
            <w:tcW w:w="772" w:type="pct"/>
            <w:shd w:val="clear" w:color="auto" w:fill="BFBFBF" w:themeFill="background1" w:themeFillShade="BF"/>
            <w:vAlign w:val="bottom"/>
          </w:tcPr>
          <w:p w14:paraId="580FA9DA" w14:textId="77777777" w:rsidR="00EC2663" w:rsidRPr="00B128BD" w:rsidRDefault="00EC2663" w:rsidP="00EC2663">
            <w:pPr>
              <w:jc w:val="right"/>
              <w:rPr>
                <w:rFonts w:ascii="Arial" w:eastAsia="Calibri" w:hAnsi="Arial" w:cs="Arial"/>
                <w:sz w:val="20"/>
                <w:szCs w:val="20"/>
              </w:rPr>
            </w:pPr>
          </w:p>
        </w:tc>
        <w:tc>
          <w:tcPr>
            <w:tcW w:w="761" w:type="pct"/>
            <w:vAlign w:val="bottom"/>
          </w:tcPr>
          <w:p w14:paraId="6BF3EA68" w14:textId="77777777" w:rsidR="00EC2663" w:rsidRPr="00B128BD" w:rsidRDefault="00EC2663" w:rsidP="00EC2663">
            <w:pPr>
              <w:jc w:val="right"/>
              <w:rPr>
                <w:rFonts w:ascii="Arial" w:eastAsia="Calibri" w:hAnsi="Arial" w:cs="Arial"/>
                <w:sz w:val="20"/>
                <w:szCs w:val="20"/>
              </w:rPr>
            </w:pPr>
            <w:r w:rsidRPr="00B128BD">
              <w:rPr>
                <w:rFonts w:ascii="Arial" w:eastAsia="Calibri" w:hAnsi="Arial" w:cs="Arial"/>
                <w:sz w:val="20"/>
                <w:szCs w:val="20"/>
              </w:rPr>
              <w:t>$0.00</w:t>
            </w:r>
          </w:p>
        </w:tc>
      </w:tr>
      <w:tr w:rsidR="00EC2663" w:rsidRPr="00B128BD" w14:paraId="08EEC93B" w14:textId="77777777" w:rsidTr="00AF439D">
        <w:trPr>
          <w:trHeight w:val="300"/>
        </w:trPr>
        <w:tc>
          <w:tcPr>
            <w:tcW w:w="1634" w:type="pct"/>
            <w:noWrap/>
            <w:tcMar>
              <w:top w:w="0" w:type="dxa"/>
              <w:left w:w="108" w:type="dxa"/>
              <w:bottom w:w="0" w:type="dxa"/>
              <w:right w:w="108" w:type="dxa"/>
            </w:tcMar>
            <w:vAlign w:val="bottom"/>
            <w:hideMark/>
          </w:tcPr>
          <w:p w14:paraId="1D370479" w14:textId="77777777" w:rsidR="00EC2663" w:rsidRPr="00B128BD" w:rsidRDefault="00EC2663" w:rsidP="00EC2663">
            <w:pPr>
              <w:rPr>
                <w:rFonts w:ascii="Arial" w:hAnsi="Arial" w:cs="Arial"/>
                <w:sz w:val="20"/>
                <w:szCs w:val="20"/>
              </w:rPr>
            </w:pPr>
            <w:r w:rsidRPr="00B128BD">
              <w:rPr>
                <w:rFonts w:ascii="Arial" w:hAnsi="Arial" w:cs="Arial"/>
                <w:sz w:val="20"/>
                <w:szCs w:val="20"/>
              </w:rPr>
              <w:t>Total Costs</w:t>
            </w:r>
          </w:p>
        </w:tc>
        <w:tc>
          <w:tcPr>
            <w:tcW w:w="723" w:type="pct"/>
            <w:shd w:val="clear" w:color="auto" w:fill="C0C0C0"/>
            <w:vAlign w:val="bottom"/>
          </w:tcPr>
          <w:p w14:paraId="62B346A9" w14:textId="77777777" w:rsidR="00EC2663" w:rsidRPr="00B128BD" w:rsidRDefault="00EC2663" w:rsidP="00EC2663">
            <w:pPr>
              <w:jc w:val="center"/>
              <w:rPr>
                <w:rFonts w:ascii="Arial" w:eastAsia="Calibri" w:hAnsi="Arial" w:cs="Arial"/>
                <w:sz w:val="20"/>
                <w:szCs w:val="20"/>
              </w:rPr>
            </w:pPr>
          </w:p>
        </w:tc>
        <w:tc>
          <w:tcPr>
            <w:tcW w:w="579" w:type="pct"/>
            <w:shd w:val="clear" w:color="auto" w:fill="C0C0C0"/>
            <w:noWrap/>
            <w:tcMar>
              <w:top w:w="0" w:type="dxa"/>
              <w:left w:w="108" w:type="dxa"/>
              <w:bottom w:w="0" w:type="dxa"/>
              <w:right w:w="108" w:type="dxa"/>
            </w:tcMar>
            <w:vAlign w:val="bottom"/>
            <w:hideMark/>
          </w:tcPr>
          <w:p w14:paraId="12AA9DC9" w14:textId="77777777" w:rsidR="00EC2663" w:rsidRPr="00B128BD" w:rsidRDefault="00EC2663" w:rsidP="00EC2663">
            <w:pPr>
              <w:jc w:val="right"/>
              <w:rPr>
                <w:rFonts w:ascii="Arial" w:hAnsi="Arial" w:cs="Arial"/>
                <w:sz w:val="20"/>
                <w:szCs w:val="20"/>
              </w:rPr>
            </w:pPr>
          </w:p>
        </w:tc>
        <w:tc>
          <w:tcPr>
            <w:tcW w:w="530" w:type="pct"/>
            <w:shd w:val="clear" w:color="auto" w:fill="C0C0C0"/>
            <w:noWrap/>
            <w:tcMar>
              <w:top w:w="0" w:type="dxa"/>
              <w:left w:w="108" w:type="dxa"/>
              <w:bottom w:w="0" w:type="dxa"/>
              <w:right w:w="108" w:type="dxa"/>
            </w:tcMar>
            <w:vAlign w:val="bottom"/>
            <w:hideMark/>
          </w:tcPr>
          <w:p w14:paraId="3673DA13" w14:textId="77777777" w:rsidR="00EC2663" w:rsidRPr="00B128BD" w:rsidRDefault="00EC2663" w:rsidP="00EC2663">
            <w:pPr>
              <w:jc w:val="right"/>
              <w:rPr>
                <w:rFonts w:ascii="Arial" w:hAnsi="Arial" w:cs="Arial"/>
                <w:sz w:val="20"/>
                <w:szCs w:val="20"/>
              </w:rPr>
            </w:pPr>
          </w:p>
        </w:tc>
        <w:tc>
          <w:tcPr>
            <w:tcW w:w="772" w:type="pct"/>
            <w:shd w:val="clear" w:color="auto" w:fill="C0C0C0"/>
            <w:vAlign w:val="bottom"/>
          </w:tcPr>
          <w:p w14:paraId="1581CB45" w14:textId="77777777" w:rsidR="00EC2663" w:rsidRPr="00B128BD" w:rsidRDefault="00EC2663" w:rsidP="00EC2663">
            <w:pPr>
              <w:jc w:val="right"/>
              <w:rPr>
                <w:rFonts w:ascii="Arial" w:hAnsi="Arial" w:cs="Arial"/>
                <w:sz w:val="20"/>
                <w:szCs w:val="20"/>
              </w:rPr>
            </w:pPr>
          </w:p>
        </w:tc>
        <w:tc>
          <w:tcPr>
            <w:tcW w:w="761" w:type="pct"/>
            <w:vAlign w:val="bottom"/>
          </w:tcPr>
          <w:p w14:paraId="2F5FCAAB" w14:textId="562A40D9" w:rsidR="00EC2663" w:rsidRPr="00B128BD" w:rsidRDefault="00EC2663" w:rsidP="00EC2663">
            <w:pPr>
              <w:jc w:val="right"/>
              <w:rPr>
                <w:rFonts w:ascii="Arial" w:hAnsi="Arial" w:cs="Arial"/>
                <w:sz w:val="20"/>
                <w:szCs w:val="20"/>
              </w:rPr>
            </w:pPr>
            <w:r w:rsidRPr="00B128BD">
              <w:rPr>
                <w:rFonts w:ascii="Arial" w:hAnsi="Arial" w:cs="Arial"/>
                <w:sz w:val="20"/>
                <w:szCs w:val="20"/>
              </w:rPr>
              <w:t>$615,815.70</w:t>
            </w:r>
          </w:p>
        </w:tc>
      </w:tr>
    </w:tbl>
    <w:p w14:paraId="620CA3F8" w14:textId="1164CC58" w:rsidR="008A164B" w:rsidRPr="000C335C" w:rsidRDefault="003B4D6E" w:rsidP="008A164B">
      <w:pPr>
        <w:rPr>
          <w:rFonts w:ascii="Arial" w:hAnsi="Arial" w:cs="Arial"/>
          <w:color w:val="002060"/>
          <w:sz w:val="18"/>
          <w:szCs w:val="18"/>
        </w:rPr>
      </w:pPr>
      <w:r w:rsidRPr="00AB6846">
        <w:rPr>
          <w:rFonts w:ascii="Arial" w:hAnsi="Arial" w:cs="Arial"/>
          <w:sz w:val="18"/>
          <w:szCs w:val="18"/>
          <w:highlight w:val="yellow"/>
        </w:rPr>
        <w:t>T</w:t>
      </w:r>
      <w:r w:rsidR="008A164B" w:rsidRPr="00AB6846">
        <w:rPr>
          <w:rFonts w:ascii="Arial" w:hAnsi="Arial" w:cs="Arial"/>
          <w:sz w:val="18"/>
          <w:szCs w:val="18"/>
          <w:highlight w:val="yellow"/>
        </w:rPr>
        <w:t xml:space="preserve">he Salary in table above is cited from </w:t>
      </w:r>
      <w:hyperlink r:id="rId18" w:history="1">
        <w:r w:rsidR="008A164B" w:rsidRPr="00AB6846">
          <w:rPr>
            <w:rStyle w:val="Hyperlink"/>
            <w:rFonts w:ascii="Arial" w:hAnsi="Arial" w:cs="Arial"/>
            <w:sz w:val="18"/>
            <w:szCs w:val="18"/>
            <w:highlight w:val="yellow"/>
          </w:rPr>
          <w:t>https://www.opm.gov/policy-data-oversight/pay-leave/salaries-wages/salary-tables/18Tables/html/DCB.aspx</w:t>
        </w:r>
      </w:hyperlink>
    </w:p>
    <w:p w14:paraId="0477B186" w14:textId="0D0E3AC6" w:rsidR="00033C5E" w:rsidRPr="00B128BD" w:rsidRDefault="00033C5E" w:rsidP="0008711B">
      <w:pPr>
        <w:autoSpaceDE w:val="0"/>
        <w:autoSpaceDN w:val="0"/>
        <w:adjustRightInd w:val="0"/>
        <w:outlineLvl w:val="0"/>
        <w:rPr>
          <w:rFonts w:ascii="Arial" w:hAnsi="Arial" w:cs="Arial"/>
          <w:sz w:val="20"/>
          <w:szCs w:val="20"/>
        </w:rPr>
      </w:pPr>
    </w:p>
    <w:p w14:paraId="75F185DC" w14:textId="32E8F169" w:rsidR="00D35503" w:rsidRDefault="00D35503" w:rsidP="0008711B">
      <w:pPr>
        <w:autoSpaceDE w:val="0"/>
        <w:autoSpaceDN w:val="0"/>
        <w:adjustRightInd w:val="0"/>
        <w:outlineLvl w:val="0"/>
        <w:rPr>
          <w:rFonts w:ascii="Arial" w:hAnsi="Arial" w:cs="Arial"/>
          <w:sz w:val="20"/>
          <w:szCs w:val="20"/>
        </w:rPr>
      </w:pPr>
    </w:p>
    <w:p w14:paraId="2D820D55" w14:textId="77777777" w:rsidR="002A1F1F" w:rsidRPr="00B128BD" w:rsidRDefault="002A1F1F" w:rsidP="0008711B">
      <w:pPr>
        <w:autoSpaceDE w:val="0"/>
        <w:autoSpaceDN w:val="0"/>
        <w:adjustRightInd w:val="0"/>
        <w:outlineLvl w:val="0"/>
        <w:rPr>
          <w:rFonts w:ascii="Arial" w:hAnsi="Arial" w:cs="Arial"/>
          <w:sz w:val="20"/>
          <w:szCs w:val="20"/>
        </w:rPr>
      </w:pPr>
    </w:p>
    <w:p w14:paraId="7B55BC13" w14:textId="77777777" w:rsidR="0008711B" w:rsidRPr="00B128BD" w:rsidRDefault="0008711B" w:rsidP="0008711B">
      <w:pPr>
        <w:autoSpaceDE w:val="0"/>
        <w:autoSpaceDN w:val="0"/>
        <w:adjustRightInd w:val="0"/>
        <w:outlineLvl w:val="0"/>
        <w:rPr>
          <w:rFonts w:ascii="Arial" w:hAnsi="Arial" w:cs="Arial"/>
          <w:b/>
          <w:sz w:val="20"/>
          <w:szCs w:val="20"/>
        </w:rPr>
      </w:pPr>
      <w:r w:rsidRPr="00B128BD">
        <w:rPr>
          <w:rFonts w:ascii="Arial" w:hAnsi="Arial" w:cs="Arial"/>
          <w:b/>
          <w:sz w:val="20"/>
          <w:szCs w:val="20"/>
        </w:rPr>
        <w:t>A15. Explanation for Program Changes or Adjustments</w:t>
      </w:r>
      <w:bookmarkEnd w:id="15"/>
    </w:p>
    <w:p w14:paraId="484754F6" w14:textId="6292373A" w:rsidR="00A27EE0" w:rsidRDefault="0008711B" w:rsidP="0008711B">
      <w:pPr>
        <w:autoSpaceDE w:val="0"/>
        <w:autoSpaceDN w:val="0"/>
        <w:adjustRightInd w:val="0"/>
        <w:rPr>
          <w:rFonts w:ascii="Arial" w:hAnsi="Arial" w:cs="Arial"/>
          <w:sz w:val="20"/>
          <w:szCs w:val="20"/>
        </w:rPr>
      </w:pPr>
      <w:r w:rsidRPr="00B128BD">
        <w:rPr>
          <w:rFonts w:ascii="Arial" w:hAnsi="Arial" w:cs="Arial"/>
          <w:sz w:val="20"/>
          <w:szCs w:val="20"/>
        </w:rPr>
        <w:t xml:space="preserve">The OITE currently uses 0925-0299 to cover the collection of information for the various training programs </w:t>
      </w:r>
      <w:r w:rsidR="005C0E72" w:rsidRPr="00B128BD">
        <w:rPr>
          <w:rFonts w:ascii="Arial" w:hAnsi="Arial" w:cs="Arial"/>
          <w:sz w:val="20"/>
          <w:szCs w:val="20"/>
        </w:rPr>
        <w:t xml:space="preserve">and special events </w:t>
      </w:r>
      <w:r w:rsidRPr="00B128BD">
        <w:rPr>
          <w:rFonts w:ascii="Arial" w:hAnsi="Arial" w:cs="Arial"/>
          <w:sz w:val="20"/>
          <w:szCs w:val="20"/>
        </w:rPr>
        <w:t>of the NIH Intramural Research Program.</w:t>
      </w:r>
      <w:r w:rsidR="00A27EE0">
        <w:rPr>
          <w:rFonts w:ascii="Arial" w:hAnsi="Arial" w:cs="Arial"/>
          <w:sz w:val="20"/>
          <w:szCs w:val="20"/>
        </w:rPr>
        <w:t xml:space="preserve">  Over the last three years, program changes have resulted in </w:t>
      </w:r>
      <w:r w:rsidR="006D313A">
        <w:rPr>
          <w:rFonts w:ascii="Arial" w:hAnsi="Arial" w:cs="Arial"/>
          <w:sz w:val="20"/>
          <w:szCs w:val="20"/>
        </w:rPr>
        <w:t>a modification of the estimated burden hours, detailed below.</w:t>
      </w:r>
    </w:p>
    <w:p w14:paraId="1DD237A3" w14:textId="32D5E1B8" w:rsidR="005F49F8" w:rsidRPr="00B128BD" w:rsidRDefault="005F49F8" w:rsidP="0008711B">
      <w:pPr>
        <w:autoSpaceDE w:val="0"/>
        <w:autoSpaceDN w:val="0"/>
        <w:adjustRightInd w:val="0"/>
        <w:rPr>
          <w:rFonts w:ascii="Arial" w:hAnsi="Arial" w:cs="Arial"/>
          <w:sz w:val="20"/>
          <w:szCs w:val="20"/>
        </w:rPr>
      </w:pPr>
    </w:p>
    <w:p w14:paraId="20D9CE2D" w14:textId="379955FE" w:rsidR="002C3635" w:rsidRPr="00B128BD" w:rsidRDefault="003A4740" w:rsidP="0008711B">
      <w:pPr>
        <w:autoSpaceDE w:val="0"/>
        <w:autoSpaceDN w:val="0"/>
        <w:adjustRightInd w:val="0"/>
        <w:rPr>
          <w:rFonts w:ascii="Arial" w:hAnsi="Arial" w:cs="Arial"/>
          <w:sz w:val="20"/>
          <w:szCs w:val="20"/>
        </w:rPr>
      </w:pPr>
      <w:r w:rsidRPr="00B128BD">
        <w:rPr>
          <w:rFonts w:ascii="Arial" w:hAnsi="Arial" w:cs="Arial"/>
          <w:sz w:val="20"/>
          <w:szCs w:val="20"/>
        </w:rPr>
        <w:t xml:space="preserve">The following </w:t>
      </w:r>
      <w:r w:rsidR="00BC0533" w:rsidRPr="00B128BD">
        <w:rPr>
          <w:rFonts w:ascii="Arial" w:hAnsi="Arial" w:cs="Arial"/>
          <w:sz w:val="20"/>
          <w:szCs w:val="20"/>
        </w:rPr>
        <w:t xml:space="preserve">items have yielded a reduction in the </w:t>
      </w:r>
      <w:r w:rsidR="007D53A6" w:rsidRPr="00B128BD">
        <w:rPr>
          <w:rFonts w:ascii="Arial" w:hAnsi="Arial" w:cs="Arial"/>
          <w:sz w:val="20"/>
          <w:szCs w:val="20"/>
        </w:rPr>
        <w:t xml:space="preserve">respondent </w:t>
      </w:r>
      <w:r w:rsidRPr="00B128BD">
        <w:rPr>
          <w:rFonts w:ascii="Arial" w:hAnsi="Arial" w:cs="Arial"/>
          <w:sz w:val="20"/>
          <w:szCs w:val="20"/>
        </w:rPr>
        <w:t>burden:</w:t>
      </w:r>
    </w:p>
    <w:p w14:paraId="1DD9C471" w14:textId="606B6A8C" w:rsidR="007E3B0A" w:rsidRPr="00592561" w:rsidRDefault="005F49F8" w:rsidP="007D53A6">
      <w:pPr>
        <w:numPr>
          <w:ilvl w:val="0"/>
          <w:numId w:val="12"/>
        </w:numPr>
        <w:rPr>
          <w:rFonts w:ascii="Arial" w:hAnsi="Arial" w:cs="Arial"/>
          <w:sz w:val="20"/>
          <w:szCs w:val="20"/>
          <w:highlight w:val="yellow"/>
        </w:rPr>
      </w:pPr>
      <w:r w:rsidRPr="00592561">
        <w:rPr>
          <w:rFonts w:ascii="Arial" w:hAnsi="Arial" w:cs="Arial"/>
          <w:sz w:val="20"/>
          <w:szCs w:val="20"/>
          <w:highlight w:val="yellow"/>
        </w:rPr>
        <w:t xml:space="preserve">The estimated time for completion for each collection form was based on the </w:t>
      </w:r>
      <w:r w:rsidR="007E3B0A" w:rsidRPr="00592561">
        <w:rPr>
          <w:rFonts w:ascii="Arial" w:hAnsi="Arial" w:cs="Arial"/>
          <w:sz w:val="20"/>
          <w:szCs w:val="20"/>
          <w:highlight w:val="yellow"/>
        </w:rPr>
        <w:t>number of question</w:t>
      </w:r>
      <w:r w:rsidR="006C045F">
        <w:rPr>
          <w:rFonts w:ascii="Arial" w:hAnsi="Arial" w:cs="Arial"/>
          <w:sz w:val="20"/>
          <w:szCs w:val="20"/>
          <w:highlight w:val="yellow"/>
        </w:rPr>
        <w:t>s and</w:t>
      </w:r>
      <w:r w:rsidR="007E3B0A" w:rsidRPr="00592561">
        <w:rPr>
          <w:rFonts w:ascii="Arial" w:hAnsi="Arial" w:cs="Arial"/>
          <w:sz w:val="20"/>
          <w:szCs w:val="20"/>
          <w:highlight w:val="yellow"/>
        </w:rPr>
        <w:t xml:space="preserve"> configurations contained within the collection form: radio, drop-down, open-line, and open-area fields</w:t>
      </w:r>
      <w:r w:rsidRPr="00592561">
        <w:rPr>
          <w:rFonts w:ascii="Arial" w:hAnsi="Arial" w:cs="Arial"/>
          <w:sz w:val="20"/>
          <w:szCs w:val="20"/>
          <w:highlight w:val="yellow"/>
        </w:rPr>
        <w:t>.</w:t>
      </w:r>
      <w:r w:rsidR="007E3B0A" w:rsidRPr="00592561">
        <w:rPr>
          <w:rFonts w:ascii="Arial" w:hAnsi="Arial" w:cs="Arial"/>
          <w:sz w:val="20"/>
          <w:szCs w:val="20"/>
          <w:highlight w:val="yellow"/>
        </w:rPr>
        <w:t xml:space="preserve">  Thereby giving each collection form its own burden time.</w:t>
      </w:r>
    </w:p>
    <w:p w14:paraId="60ED92EE" w14:textId="103F6E53" w:rsidR="005F49F8" w:rsidRPr="00592561" w:rsidRDefault="007E3B0A" w:rsidP="007D53A6">
      <w:pPr>
        <w:numPr>
          <w:ilvl w:val="0"/>
          <w:numId w:val="12"/>
        </w:numPr>
        <w:rPr>
          <w:rFonts w:ascii="Arial" w:hAnsi="Arial" w:cs="Arial"/>
          <w:sz w:val="20"/>
          <w:szCs w:val="20"/>
          <w:highlight w:val="yellow"/>
        </w:rPr>
      </w:pPr>
      <w:r w:rsidRPr="00592561">
        <w:rPr>
          <w:rFonts w:ascii="Arial" w:hAnsi="Arial" w:cs="Arial"/>
          <w:sz w:val="20"/>
          <w:szCs w:val="20"/>
          <w:highlight w:val="yellow"/>
        </w:rPr>
        <w:t>The low response rate to the collection form containing questions about race, ethnicity, gender, etc…</w:t>
      </w:r>
      <w:r w:rsidR="00295B98">
        <w:rPr>
          <w:rFonts w:ascii="Arial" w:hAnsi="Arial" w:cs="Arial"/>
          <w:sz w:val="20"/>
          <w:szCs w:val="20"/>
          <w:highlight w:val="yellow"/>
        </w:rPr>
        <w:t>rendered the information useless</w:t>
      </w:r>
      <w:r w:rsidR="00D52617">
        <w:rPr>
          <w:rFonts w:ascii="Arial" w:hAnsi="Arial" w:cs="Arial"/>
          <w:sz w:val="20"/>
          <w:szCs w:val="20"/>
          <w:highlight w:val="yellow"/>
        </w:rPr>
        <w:t>, therefore, the survey was retired</w:t>
      </w:r>
      <w:r w:rsidRPr="00592561">
        <w:rPr>
          <w:rFonts w:ascii="Arial" w:hAnsi="Arial" w:cs="Arial"/>
          <w:sz w:val="20"/>
          <w:szCs w:val="20"/>
          <w:highlight w:val="yellow"/>
        </w:rPr>
        <w:t xml:space="preserve">.  </w:t>
      </w:r>
    </w:p>
    <w:p w14:paraId="335F3C72" w14:textId="3C6D40F4" w:rsidR="007E3B0A" w:rsidRDefault="007E3B0A" w:rsidP="007D53A6">
      <w:pPr>
        <w:numPr>
          <w:ilvl w:val="0"/>
          <w:numId w:val="12"/>
        </w:numPr>
        <w:rPr>
          <w:rFonts w:ascii="Arial" w:hAnsi="Arial" w:cs="Arial"/>
          <w:sz w:val="20"/>
          <w:szCs w:val="20"/>
          <w:highlight w:val="yellow"/>
        </w:rPr>
      </w:pPr>
      <w:r w:rsidRPr="00592561">
        <w:rPr>
          <w:rFonts w:ascii="Arial" w:hAnsi="Arial" w:cs="Arial"/>
          <w:sz w:val="20"/>
          <w:szCs w:val="20"/>
          <w:highlight w:val="yellow"/>
        </w:rPr>
        <w:t xml:space="preserve">The Summer Internship Program (SIP) </w:t>
      </w:r>
      <w:r w:rsidR="00273BFC" w:rsidRPr="00592561">
        <w:rPr>
          <w:rFonts w:ascii="Arial" w:hAnsi="Arial" w:cs="Arial"/>
          <w:sz w:val="20"/>
          <w:szCs w:val="20"/>
          <w:highlight w:val="yellow"/>
        </w:rPr>
        <w:t>was erroneously reported to collect three recommendation letters when only two are collected.</w:t>
      </w:r>
    </w:p>
    <w:p w14:paraId="230082F1" w14:textId="77777777" w:rsidR="002C3635" w:rsidRPr="00B128BD" w:rsidRDefault="002C3635" w:rsidP="003A4740">
      <w:pPr>
        <w:autoSpaceDE w:val="0"/>
        <w:autoSpaceDN w:val="0"/>
        <w:adjustRightInd w:val="0"/>
        <w:rPr>
          <w:rFonts w:ascii="Arial" w:hAnsi="Arial" w:cs="Arial"/>
          <w:sz w:val="20"/>
          <w:szCs w:val="20"/>
        </w:rPr>
      </w:pPr>
    </w:p>
    <w:p w14:paraId="24025B43" w14:textId="35279C29" w:rsidR="003A4740" w:rsidRPr="00B128BD" w:rsidRDefault="007D53A6" w:rsidP="003A4740">
      <w:pPr>
        <w:autoSpaceDE w:val="0"/>
        <w:autoSpaceDN w:val="0"/>
        <w:adjustRightInd w:val="0"/>
        <w:rPr>
          <w:rFonts w:ascii="Arial" w:hAnsi="Arial" w:cs="Arial"/>
          <w:sz w:val="20"/>
          <w:szCs w:val="20"/>
        </w:rPr>
      </w:pPr>
      <w:r w:rsidRPr="00B128BD">
        <w:rPr>
          <w:rFonts w:ascii="Arial" w:hAnsi="Arial" w:cs="Arial"/>
          <w:sz w:val="20"/>
          <w:szCs w:val="20"/>
        </w:rPr>
        <w:t xml:space="preserve">The following </w:t>
      </w:r>
      <w:r w:rsidR="00D1462B" w:rsidRPr="00B128BD">
        <w:rPr>
          <w:rFonts w:ascii="Arial" w:hAnsi="Arial" w:cs="Arial"/>
          <w:sz w:val="20"/>
          <w:szCs w:val="20"/>
        </w:rPr>
        <w:t xml:space="preserve">modifications result in an </w:t>
      </w:r>
      <w:r w:rsidR="00626D4A" w:rsidRPr="00B128BD">
        <w:rPr>
          <w:rFonts w:ascii="Arial" w:hAnsi="Arial" w:cs="Arial"/>
          <w:sz w:val="20"/>
          <w:szCs w:val="20"/>
        </w:rPr>
        <w:t xml:space="preserve">increase in the </w:t>
      </w:r>
      <w:r w:rsidRPr="00B128BD">
        <w:rPr>
          <w:rFonts w:ascii="Arial" w:hAnsi="Arial" w:cs="Arial"/>
          <w:sz w:val="20"/>
          <w:szCs w:val="20"/>
        </w:rPr>
        <w:t>respondent burden:</w:t>
      </w:r>
    </w:p>
    <w:p w14:paraId="3183EFF6" w14:textId="485FAE4A" w:rsidR="007E3B0A" w:rsidRPr="00DD18AE" w:rsidRDefault="00DC0135" w:rsidP="00DD18AE">
      <w:pPr>
        <w:pStyle w:val="ListParagraph"/>
        <w:numPr>
          <w:ilvl w:val="0"/>
          <w:numId w:val="30"/>
        </w:numPr>
        <w:rPr>
          <w:rFonts w:ascii="Arial" w:hAnsi="Arial" w:cs="Arial"/>
          <w:sz w:val="20"/>
          <w:szCs w:val="20"/>
          <w:highlight w:val="yellow"/>
        </w:rPr>
      </w:pPr>
      <w:r w:rsidRPr="00DD18AE">
        <w:rPr>
          <w:rFonts w:ascii="Arial" w:hAnsi="Arial" w:cs="Arial"/>
          <w:sz w:val="20"/>
          <w:szCs w:val="20"/>
          <w:highlight w:val="yellow"/>
        </w:rPr>
        <w:t>Inclusion of collection forms approved through 0925-0648</w:t>
      </w:r>
    </w:p>
    <w:p w14:paraId="19AE2BBF" w14:textId="425B8EE4" w:rsidR="00DC0135" w:rsidRPr="00DD18AE" w:rsidRDefault="00DC0135" w:rsidP="00DD18AE">
      <w:pPr>
        <w:pStyle w:val="ListParagraph"/>
        <w:numPr>
          <w:ilvl w:val="1"/>
          <w:numId w:val="30"/>
        </w:numPr>
        <w:rPr>
          <w:rFonts w:ascii="Arial" w:hAnsi="Arial" w:cs="Arial"/>
          <w:sz w:val="20"/>
          <w:szCs w:val="20"/>
          <w:highlight w:val="yellow"/>
        </w:rPr>
      </w:pPr>
      <w:r w:rsidRPr="00DD18AE">
        <w:rPr>
          <w:rFonts w:ascii="Arial" w:hAnsi="Arial" w:cs="Arial"/>
          <w:sz w:val="20"/>
          <w:szCs w:val="20"/>
          <w:highlight w:val="yellow"/>
        </w:rPr>
        <w:t>Amgen Scholars at NIH - Feedback</w:t>
      </w:r>
    </w:p>
    <w:p w14:paraId="3298EACA" w14:textId="05946E28" w:rsidR="00DC0135" w:rsidRPr="00DD18AE" w:rsidRDefault="00DC0135" w:rsidP="00DD18AE">
      <w:pPr>
        <w:pStyle w:val="ListParagraph"/>
        <w:numPr>
          <w:ilvl w:val="1"/>
          <w:numId w:val="30"/>
        </w:numPr>
        <w:rPr>
          <w:rFonts w:ascii="Arial" w:hAnsi="Arial" w:cs="Arial"/>
          <w:sz w:val="20"/>
          <w:szCs w:val="20"/>
          <w:highlight w:val="yellow"/>
        </w:rPr>
      </w:pPr>
      <w:r w:rsidRPr="00DD18AE">
        <w:rPr>
          <w:rFonts w:ascii="Arial" w:hAnsi="Arial" w:cs="Arial"/>
          <w:sz w:val="20"/>
          <w:szCs w:val="20"/>
          <w:highlight w:val="yellow"/>
        </w:rPr>
        <w:t>Amgen Scholars at NIH - Alumni Tracking</w:t>
      </w:r>
    </w:p>
    <w:p w14:paraId="7CAEFC95" w14:textId="4631696A" w:rsidR="00DC0135" w:rsidRPr="00DD18AE" w:rsidRDefault="00DC0135" w:rsidP="00DD18AE">
      <w:pPr>
        <w:pStyle w:val="ListParagraph"/>
        <w:numPr>
          <w:ilvl w:val="1"/>
          <w:numId w:val="30"/>
        </w:numPr>
        <w:rPr>
          <w:rFonts w:ascii="Arial" w:hAnsi="Arial" w:cs="Arial"/>
          <w:sz w:val="20"/>
          <w:szCs w:val="20"/>
          <w:highlight w:val="yellow"/>
        </w:rPr>
      </w:pPr>
      <w:r w:rsidRPr="00DD18AE">
        <w:rPr>
          <w:rFonts w:ascii="Arial" w:hAnsi="Arial" w:cs="Arial"/>
          <w:sz w:val="20"/>
          <w:szCs w:val="20"/>
          <w:highlight w:val="yellow"/>
        </w:rPr>
        <w:t>Native American Visit Week - Feedback</w:t>
      </w:r>
    </w:p>
    <w:p w14:paraId="6DB68C5E" w14:textId="70A5E35E" w:rsidR="00DC0135" w:rsidRPr="00DD18AE" w:rsidRDefault="00DC0135" w:rsidP="00DD18AE">
      <w:pPr>
        <w:pStyle w:val="ListParagraph"/>
        <w:numPr>
          <w:ilvl w:val="0"/>
          <w:numId w:val="30"/>
        </w:numPr>
        <w:rPr>
          <w:rFonts w:ascii="Arial" w:hAnsi="Arial" w:cs="Arial"/>
          <w:sz w:val="20"/>
          <w:szCs w:val="20"/>
          <w:highlight w:val="yellow"/>
        </w:rPr>
      </w:pPr>
      <w:r w:rsidRPr="00DD18AE">
        <w:rPr>
          <w:rFonts w:ascii="Arial" w:hAnsi="Arial" w:cs="Arial"/>
          <w:sz w:val="20"/>
          <w:szCs w:val="20"/>
          <w:highlight w:val="yellow"/>
        </w:rPr>
        <w:t>Inclusion of collection forms approved through 0925-0740</w:t>
      </w:r>
    </w:p>
    <w:p w14:paraId="30D3085D" w14:textId="5629C0AE" w:rsidR="00CE65A3" w:rsidRPr="00DD18AE" w:rsidRDefault="00AC048F" w:rsidP="00DD18AE">
      <w:pPr>
        <w:pStyle w:val="ListParagraph"/>
        <w:numPr>
          <w:ilvl w:val="1"/>
          <w:numId w:val="30"/>
        </w:numPr>
        <w:rPr>
          <w:rFonts w:ascii="Arial" w:hAnsi="Arial" w:cs="Arial"/>
          <w:sz w:val="20"/>
          <w:szCs w:val="20"/>
          <w:highlight w:val="yellow"/>
        </w:rPr>
      </w:pPr>
      <w:r w:rsidRPr="00DD18AE">
        <w:rPr>
          <w:rFonts w:ascii="Arial" w:hAnsi="Arial" w:cs="Arial"/>
          <w:sz w:val="20"/>
          <w:szCs w:val="20"/>
          <w:highlight w:val="yellow"/>
        </w:rPr>
        <w:t xml:space="preserve">High School Scientific Training &amp; Enrichment Program (HiSTEP) </w:t>
      </w:r>
      <w:r w:rsidR="00CE65A3" w:rsidRPr="00DD18AE">
        <w:rPr>
          <w:rFonts w:ascii="Arial" w:hAnsi="Arial" w:cs="Arial"/>
          <w:sz w:val="20"/>
          <w:szCs w:val="20"/>
          <w:highlight w:val="yellow"/>
        </w:rPr>
        <w:t>- Alumni Tracking</w:t>
      </w:r>
    </w:p>
    <w:p w14:paraId="214D214A" w14:textId="1C32B7C5" w:rsidR="00DC0135" w:rsidRPr="00DD18AE" w:rsidRDefault="00CE65A3" w:rsidP="00DD18AE">
      <w:pPr>
        <w:pStyle w:val="ListParagraph"/>
        <w:numPr>
          <w:ilvl w:val="1"/>
          <w:numId w:val="30"/>
        </w:numPr>
        <w:rPr>
          <w:rFonts w:ascii="Arial" w:hAnsi="Arial" w:cs="Arial"/>
          <w:sz w:val="20"/>
          <w:szCs w:val="20"/>
          <w:highlight w:val="yellow"/>
        </w:rPr>
      </w:pPr>
      <w:r w:rsidRPr="00DD18AE">
        <w:rPr>
          <w:rFonts w:ascii="Arial" w:hAnsi="Arial" w:cs="Arial"/>
          <w:sz w:val="20"/>
          <w:szCs w:val="20"/>
          <w:highlight w:val="yellow"/>
        </w:rPr>
        <w:t>High School Scientific Training &amp; Enrichment Program (</w:t>
      </w:r>
      <w:r w:rsidR="00DC0135" w:rsidRPr="00DD18AE">
        <w:rPr>
          <w:rFonts w:ascii="Arial" w:hAnsi="Arial" w:cs="Arial"/>
          <w:sz w:val="20"/>
          <w:szCs w:val="20"/>
          <w:highlight w:val="yellow"/>
        </w:rPr>
        <w:t>HiSTEP</w:t>
      </w:r>
      <w:r w:rsidRPr="00DD18AE">
        <w:rPr>
          <w:rFonts w:ascii="Arial" w:hAnsi="Arial" w:cs="Arial"/>
          <w:sz w:val="20"/>
          <w:szCs w:val="20"/>
          <w:highlight w:val="yellow"/>
        </w:rPr>
        <w:t>) 2.0 -</w:t>
      </w:r>
      <w:r w:rsidR="00DC0135" w:rsidRPr="00DD18AE">
        <w:rPr>
          <w:rFonts w:ascii="Arial" w:hAnsi="Arial" w:cs="Arial"/>
          <w:sz w:val="20"/>
          <w:szCs w:val="20"/>
          <w:highlight w:val="yellow"/>
        </w:rPr>
        <w:t xml:space="preserve"> Alumni Tracking</w:t>
      </w:r>
    </w:p>
    <w:p w14:paraId="1C5F84F8" w14:textId="71EA1650" w:rsidR="00DC0135" w:rsidRPr="00DD18AE" w:rsidRDefault="00DC0135" w:rsidP="00DD18AE">
      <w:pPr>
        <w:pStyle w:val="ListParagraph"/>
        <w:numPr>
          <w:ilvl w:val="1"/>
          <w:numId w:val="30"/>
        </w:numPr>
        <w:rPr>
          <w:rFonts w:ascii="Arial" w:hAnsi="Arial" w:cs="Arial"/>
          <w:sz w:val="20"/>
          <w:szCs w:val="20"/>
          <w:highlight w:val="yellow"/>
        </w:rPr>
      </w:pPr>
      <w:r w:rsidRPr="00DD18AE">
        <w:rPr>
          <w:rFonts w:ascii="Arial" w:hAnsi="Arial" w:cs="Arial"/>
          <w:sz w:val="20"/>
          <w:szCs w:val="20"/>
          <w:highlight w:val="yellow"/>
        </w:rPr>
        <w:t>Community Col</w:t>
      </w:r>
      <w:r w:rsidR="002467C2" w:rsidRPr="00DD18AE">
        <w:rPr>
          <w:rFonts w:ascii="Arial" w:hAnsi="Arial" w:cs="Arial"/>
          <w:sz w:val="20"/>
          <w:szCs w:val="20"/>
          <w:highlight w:val="yellow"/>
        </w:rPr>
        <w:t xml:space="preserve">lege Summer Enrichment Program </w:t>
      </w:r>
      <w:r w:rsidRPr="00DD18AE">
        <w:rPr>
          <w:rFonts w:ascii="Arial" w:hAnsi="Arial" w:cs="Arial"/>
          <w:sz w:val="20"/>
          <w:szCs w:val="20"/>
          <w:highlight w:val="yellow"/>
        </w:rPr>
        <w:t>- Alumni Tracking</w:t>
      </w:r>
    </w:p>
    <w:p w14:paraId="43E59D1D" w14:textId="7C60D56E" w:rsidR="00DC0135" w:rsidRPr="00DD18AE" w:rsidRDefault="00DC0135" w:rsidP="00DD18AE">
      <w:pPr>
        <w:pStyle w:val="ListParagraph"/>
        <w:numPr>
          <w:ilvl w:val="1"/>
          <w:numId w:val="30"/>
        </w:numPr>
        <w:rPr>
          <w:rFonts w:ascii="Arial" w:hAnsi="Arial" w:cs="Arial"/>
          <w:sz w:val="20"/>
          <w:szCs w:val="20"/>
          <w:highlight w:val="yellow"/>
        </w:rPr>
      </w:pPr>
      <w:r w:rsidRPr="00DD18AE">
        <w:rPr>
          <w:rFonts w:ascii="Arial" w:hAnsi="Arial" w:cs="Arial"/>
          <w:sz w:val="20"/>
          <w:szCs w:val="20"/>
          <w:highlight w:val="yellow"/>
        </w:rPr>
        <w:t>College Summer Opp</w:t>
      </w:r>
      <w:r w:rsidR="002467C2" w:rsidRPr="00DD18AE">
        <w:rPr>
          <w:rFonts w:ascii="Arial" w:hAnsi="Arial" w:cs="Arial"/>
          <w:sz w:val="20"/>
          <w:szCs w:val="20"/>
          <w:highlight w:val="yellow"/>
        </w:rPr>
        <w:t xml:space="preserve">ortunities </w:t>
      </w:r>
      <w:r w:rsidR="00C56526" w:rsidRPr="00DD18AE">
        <w:rPr>
          <w:rFonts w:ascii="Arial" w:hAnsi="Arial" w:cs="Arial"/>
          <w:sz w:val="20"/>
          <w:szCs w:val="20"/>
          <w:highlight w:val="yellow"/>
        </w:rPr>
        <w:t xml:space="preserve">to </w:t>
      </w:r>
      <w:r w:rsidR="002467C2" w:rsidRPr="00DD18AE">
        <w:rPr>
          <w:rFonts w:ascii="Arial" w:hAnsi="Arial" w:cs="Arial"/>
          <w:sz w:val="20"/>
          <w:szCs w:val="20"/>
          <w:highlight w:val="yellow"/>
        </w:rPr>
        <w:t>Advance Research</w:t>
      </w:r>
      <w:r w:rsidR="00CE65A3" w:rsidRPr="00DD18AE">
        <w:rPr>
          <w:rFonts w:ascii="Arial" w:hAnsi="Arial" w:cs="Arial"/>
          <w:sz w:val="20"/>
          <w:szCs w:val="20"/>
          <w:highlight w:val="yellow"/>
        </w:rPr>
        <w:t xml:space="preserve"> (C-SOAR)</w:t>
      </w:r>
      <w:r w:rsidRPr="00DD18AE">
        <w:rPr>
          <w:rFonts w:ascii="Arial" w:hAnsi="Arial" w:cs="Arial"/>
          <w:sz w:val="20"/>
          <w:szCs w:val="20"/>
          <w:highlight w:val="yellow"/>
        </w:rPr>
        <w:t xml:space="preserve"> - Alumni Tracking</w:t>
      </w:r>
    </w:p>
    <w:p w14:paraId="3127EE0D" w14:textId="644B93A8" w:rsidR="00CE65A3" w:rsidRPr="00DD18AE" w:rsidRDefault="00CE65A3" w:rsidP="00DD18AE">
      <w:pPr>
        <w:pStyle w:val="ListParagraph"/>
        <w:numPr>
          <w:ilvl w:val="1"/>
          <w:numId w:val="30"/>
        </w:numPr>
        <w:rPr>
          <w:rFonts w:ascii="Arial" w:hAnsi="Arial" w:cs="Arial"/>
          <w:sz w:val="20"/>
          <w:szCs w:val="20"/>
          <w:highlight w:val="yellow"/>
        </w:rPr>
      </w:pPr>
      <w:r w:rsidRPr="00DD18AE">
        <w:rPr>
          <w:rFonts w:ascii="Arial" w:hAnsi="Arial" w:cs="Arial"/>
          <w:sz w:val="20"/>
          <w:szCs w:val="20"/>
          <w:highlight w:val="yellow"/>
        </w:rPr>
        <w:t xml:space="preserve">Graduate Summer Opportunities </w:t>
      </w:r>
      <w:r w:rsidR="00C56526" w:rsidRPr="00DD18AE">
        <w:rPr>
          <w:rFonts w:ascii="Arial" w:hAnsi="Arial" w:cs="Arial"/>
          <w:sz w:val="20"/>
          <w:szCs w:val="20"/>
          <w:highlight w:val="yellow"/>
        </w:rPr>
        <w:t xml:space="preserve">to </w:t>
      </w:r>
      <w:r w:rsidRPr="00DD18AE">
        <w:rPr>
          <w:rFonts w:ascii="Arial" w:hAnsi="Arial" w:cs="Arial"/>
          <w:sz w:val="20"/>
          <w:szCs w:val="20"/>
          <w:highlight w:val="yellow"/>
        </w:rPr>
        <w:t>Advance Research (G-SOAR) - Alumni Tracking</w:t>
      </w:r>
    </w:p>
    <w:p w14:paraId="04175844" w14:textId="5AB4A4B3" w:rsidR="00CE65A3" w:rsidRPr="00DD18AE" w:rsidRDefault="00CE65A3" w:rsidP="00DD18AE">
      <w:pPr>
        <w:pStyle w:val="ListParagraph"/>
        <w:numPr>
          <w:ilvl w:val="1"/>
          <w:numId w:val="30"/>
        </w:numPr>
        <w:rPr>
          <w:rFonts w:ascii="Arial" w:hAnsi="Arial" w:cs="Arial"/>
          <w:sz w:val="20"/>
          <w:szCs w:val="20"/>
          <w:highlight w:val="yellow"/>
        </w:rPr>
      </w:pPr>
      <w:r w:rsidRPr="00DD18AE">
        <w:rPr>
          <w:rFonts w:ascii="Arial" w:hAnsi="Arial" w:cs="Arial"/>
          <w:sz w:val="20"/>
          <w:szCs w:val="20"/>
          <w:highlight w:val="yellow"/>
        </w:rPr>
        <w:t>Graduate Data Science Summer Program (GDSSP) - Alumni Tracking</w:t>
      </w:r>
    </w:p>
    <w:p w14:paraId="65DFC8F5" w14:textId="43D39BBF" w:rsidR="00DC0135" w:rsidRPr="00DD18AE" w:rsidRDefault="00DC0135" w:rsidP="00DD18AE">
      <w:pPr>
        <w:pStyle w:val="ListParagraph"/>
        <w:numPr>
          <w:ilvl w:val="1"/>
          <w:numId w:val="30"/>
        </w:numPr>
        <w:rPr>
          <w:rFonts w:ascii="Arial" w:hAnsi="Arial" w:cs="Arial"/>
          <w:sz w:val="20"/>
          <w:szCs w:val="20"/>
          <w:highlight w:val="yellow"/>
        </w:rPr>
      </w:pPr>
      <w:r w:rsidRPr="00DD18AE">
        <w:rPr>
          <w:rFonts w:ascii="Arial" w:hAnsi="Arial" w:cs="Arial"/>
          <w:sz w:val="20"/>
          <w:szCs w:val="20"/>
          <w:highlight w:val="yellow"/>
        </w:rPr>
        <w:t>G</w:t>
      </w:r>
      <w:r w:rsidR="002467C2" w:rsidRPr="00DD18AE">
        <w:rPr>
          <w:rFonts w:ascii="Arial" w:hAnsi="Arial" w:cs="Arial"/>
          <w:sz w:val="20"/>
          <w:szCs w:val="20"/>
          <w:highlight w:val="yellow"/>
        </w:rPr>
        <w:t xml:space="preserve">raduate </w:t>
      </w:r>
      <w:r w:rsidRPr="00DD18AE">
        <w:rPr>
          <w:rFonts w:ascii="Arial" w:hAnsi="Arial" w:cs="Arial"/>
          <w:sz w:val="20"/>
          <w:szCs w:val="20"/>
          <w:highlight w:val="yellow"/>
        </w:rPr>
        <w:t>P</w:t>
      </w:r>
      <w:r w:rsidR="002467C2" w:rsidRPr="00DD18AE">
        <w:rPr>
          <w:rFonts w:ascii="Arial" w:hAnsi="Arial" w:cs="Arial"/>
          <w:sz w:val="20"/>
          <w:szCs w:val="20"/>
          <w:highlight w:val="yellow"/>
        </w:rPr>
        <w:t xml:space="preserve">artnerships </w:t>
      </w:r>
      <w:r w:rsidRPr="00DD18AE">
        <w:rPr>
          <w:rFonts w:ascii="Arial" w:hAnsi="Arial" w:cs="Arial"/>
          <w:sz w:val="20"/>
          <w:szCs w:val="20"/>
          <w:highlight w:val="yellow"/>
        </w:rPr>
        <w:t>P</w:t>
      </w:r>
      <w:r w:rsidR="002467C2" w:rsidRPr="00DD18AE">
        <w:rPr>
          <w:rFonts w:ascii="Arial" w:hAnsi="Arial" w:cs="Arial"/>
          <w:sz w:val="20"/>
          <w:szCs w:val="20"/>
          <w:highlight w:val="yellow"/>
        </w:rPr>
        <w:t>rogram</w:t>
      </w:r>
      <w:r w:rsidRPr="00DD18AE">
        <w:rPr>
          <w:rFonts w:ascii="Arial" w:hAnsi="Arial" w:cs="Arial"/>
          <w:sz w:val="20"/>
          <w:szCs w:val="20"/>
          <w:highlight w:val="yellow"/>
        </w:rPr>
        <w:t xml:space="preserve"> - Awards Certificate</w:t>
      </w:r>
    </w:p>
    <w:p w14:paraId="3A6EE114" w14:textId="77777777" w:rsidR="00DC0135" w:rsidRPr="00DD18AE" w:rsidRDefault="00DC0135" w:rsidP="00DD18AE">
      <w:pPr>
        <w:pStyle w:val="ListParagraph"/>
        <w:numPr>
          <w:ilvl w:val="1"/>
          <w:numId w:val="30"/>
        </w:numPr>
        <w:rPr>
          <w:rFonts w:ascii="Arial" w:hAnsi="Arial" w:cs="Arial"/>
          <w:sz w:val="20"/>
          <w:szCs w:val="20"/>
          <w:highlight w:val="yellow"/>
        </w:rPr>
      </w:pPr>
      <w:r w:rsidRPr="00DD18AE">
        <w:rPr>
          <w:rFonts w:ascii="Arial" w:hAnsi="Arial" w:cs="Arial"/>
          <w:sz w:val="20"/>
          <w:szCs w:val="20"/>
          <w:highlight w:val="yellow"/>
        </w:rPr>
        <w:t xml:space="preserve">MyOITE - User Accounts </w:t>
      </w:r>
    </w:p>
    <w:p w14:paraId="3904BD8A" w14:textId="769E855B" w:rsidR="00DC0135" w:rsidRPr="00DD18AE" w:rsidRDefault="00DC0135" w:rsidP="00DD18AE">
      <w:pPr>
        <w:pStyle w:val="ListParagraph"/>
        <w:numPr>
          <w:ilvl w:val="1"/>
          <w:numId w:val="30"/>
        </w:numPr>
        <w:rPr>
          <w:rFonts w:ascii="Arial" w:hAnsi="Arial" w:cs="Arial"/>
          <w:sz w:val="20"/>
          <w:szCs w:val="20"/>
          <w:highlight w:val="yellow"/>
        </w:rPr>
      </w:pPr>
      <w:r w:rsidRPr="00DD18AE">
        <w:rPr>
          <w:rFonts w:ascii="Arial" w:hAnsi="Arial" w:cs="Arial"/>
          <w:sz w:val="20"/>
          <w:szCs w:val="20"/>
          <w:highlight w:val="yellow"/>
        </w:rPr>
        <w:t>MyOITE - NIH Alumni</w:t>
      </w:r>
    </w:p>
    <w:p w14:paraId="34353074" w14:textId="67F7A0B2" w:rsidR="00FB6000" w:rsidRPr="00B128BD" w:rsidRDefault="00FB6000" w:rsidP="0008711B">
      <w:pPr>
        <w:autoSpaceDE w:val="0"/>
        <w:autoSpaceDN w:val="0"/>
        <w:adjustRightInd w:val="0"/>
        <w:rPr>
          <w:rFonts w:ascii="Arial" w:hAnsi="Arial" w:cs="Arial"/>
          <w:sz w:val="20"/>
          <w:szCs w:val="20"/>
        </w:rPr>
      </w:pPr>
    </w:p>
    <w:p w14:paraId="21DCB6EA" w14:textId="77777777" w:rsidR="00D1462B" w:rsidRPr="00B128BD" w:rsidRDefault="00D1462B" w:rsidP="0008711B">
      <w:pPr>
        <w:autoSpaceDE w:val="0"/>
        <w:autoSpaceDN w:val="0"/>
        <w:adjustRightInd w:val="0"/>
        <w:rPr>
          <w:rFonts w:ascii="Arial" w:hAnsi="Arial" w:cs="Arial"/>
          <w:sz w:val="20"/>
          <w:szCs w:val="20"/>
        </w:rPr>
      </w:pPr>
    </w:p>
    <w:p w14:paraId="5F369F02" w14:textId="577A37FA" w:rsidR="006863B8" w:rsidRPr="00B128BD" w:rsidRDefault="00E00635" w:rsidP="002C3635">
      <w:pPr>
        <w:rPr>
          <w:rFonts w:ascii="Arial" w:hAnsi="Arial" w:cs="Arial"/>
          <w:sz w:val="20"/>
          <w:szCs w:val="20"/>
        </w:rPr>
      </w:pPr>
      <w:r w:rsidRPr="00691874">
        <w:rPr>
          <w:rFonts w:ascii="Arial" w:hAnsi="Arial" w:cs="Arial"/>
          <w:sz w:val="20"/>
          <w:szCs w:val="20"/>
          <w:highlight w:val="yellow"/>
        </w:rPr>
        <w:t>Overall, t</w:t>
      </w:r>
      <w:r w:rsidR="006863B8" w:rsidRPr="00691874">
        <w:rPr>
          <w:rFonts w:ascii="Arial" w:hAnsi="Arial" w:cs="Arial"/>
          <w:sz w:val="20"/>
          <w:szCs w:val="20"/>
          <w:highlight w:val="yellow"/>
        </w:rPr>
        <w:t xml:space="preserve">hese modifications have </w:t>
      </w:r>
      <w:r w:rsidR="00C42127" w:rsidRPr="00691874">
        <w:rPr>
          <w:rFonts w:ascii="Arial" w:hAnsi="Arial" w:cs="Arial"/>
          <w:sz w:val="20"/>
          <w:szCs w:val="20"/>
          <w:highlight w:val="yellow"/>
        </w:rPr>
        <w:t xml:space="preserve">resulted in a </w:t>
      </w:r>
      <w:r w:rsidR="006C0859">
        <w:rPr>
          <w:rFonts w:ascii="Arial" w:hAnsi="Arial" w:cs="Arial"/>
          <w:sz w:val="20"/>
          <w:szCs w:val="20"/>
          <w:highlight w:val="yellow"/>
        </w:rPr>
        <w:t xml:space="preserve">net </w:t>
      </w:r>
      <w:r w:rsidR="006863B8" w:rsidRPr="00691874">
        <w:rPr>
          <w:rFonts w:ascii="Arial" w:hAnsi="Arial" w:cs="Arial"/>
          <w:sz w:val="20"/>
          <w:szCs w:val="20"/>
          <w:highlight w:val="yellow"/>
        </w:rPr>
        <w:t xml:space="preserve">decrease in the </w:t>
      </w:r>
      <w:r w:rsidRPr="00691874">
        <w:rPr>
          <w:rFonts w:ascii="Arial" w:hAnsi="Arial" w:cs="Arial"/>
          <w:sz w:val="20"/>
          <w:szCs w:val="20"/>
          <w:highlight w:val="yellow"/>
        </w:rPr>
        <w:t xml:space="preserve">respondent </w:t>
      </w:r>
      <w:r w:rsidR="006863B8" w:rsidRPr="00691874">
        <w:rPr>
          <w:rFonts w:ascii="Arial" w:hAnsi="Arial" w:cs="Arial"/>
          <w:sz w:val="20"/>
          <w:szCs w:val="20"/>
          <w:highlight w:val="yellow"/>
        </w:rPr>
        <w:t xml:space="preserve">burden by </w:t>
      </w:r>
      <w:r w:rsidR="00B94F15" w:rsidRPr="00691874">
        <w:rPr>
          <w:rFonts w:ascii="Arial" w:hAnsi="Arial" w:cs="Arial"/>
          <w:sz w:val="20"/>
          <w:szCs w:val="20"/>
          <w:highlight w:val="yellow"/>
        </w:rPr>
        <w:t>3,853</w:t>
      </w:r>
      <w:r w:rsidR="006863B8" w:rsidRPr="00691874">
        <w:rPr>
          <w:rFonts w:ascii="Arial" w:hAnsi="Arial" w:cs="Arial"/>
          <w:sz w:val="20"/>
          <w:szCs w:val="20"/>
          <w:highlight w:val="yellow"/>
        </w:rPr>
        <w:t xml:space="preserve"> hours.</w:t>
      </w:r>
      <w:r w:rsidR="006863B8" w:rsidRPr="00B128BD">
        <w:rPr>
          <w:rFonts w:ascii="Arial" w:hAnsi="Arial" w:cs="Arial"/>
          <w:sz w:val="20"/>
          <w:szCs w:val="20"/>
        </w:rPr>
        <w:t xml:space="preserve"> </w:t>
      </w:r>
    </w:p>
    <w:p w14:paraId="3CBBAE1C" w14:textId="77777777" w:rsidR="00A102A4" w:rsidRPr="00B128BD" w:rsidRDefault="00A102A4" w:rsidP="0008711B">
      <w:pPr>
        <w:autoSpaceDE w:val="0"/>
        <w:autoSpaceDN w:val="0"/>
        <w:adjustRightInd w:val="0"/>
        <w:rPr>
          <w:rFonts w:ascii="Arial" w:hAnsi="Arial" w:cs="Arial"/>
          <w:sz w:val="20"/>
          <w:szCs w:val="20"/>
        </w:rPr>
      </w:pPr>
    </w:p>
    <w:p w14:paraId="0C9D029A" w14:textId="77777777" w:rsidR="00E50BA8" w:rsidRPr="00B128BD" w:rsidRDefault="00A252AF" w:rsidP="0008711B">
      <w:pPr>
        <w:rPr>
          <w:rFonts w:ascii="Arial" w:hAnsi="Arial" w:cs="Arial"/>
          <w:sz w:val="20"/>
          <w:szCs w:val="20"/>
        </w:rPr>
      </w:pPr>
      <w:bookmarkStart w:id="16" w:name="_Toc230515993"/>
      <w:r w:rsidRPr="00B128BD">
        <w:rPr>
          <w:rFonts w:ascii="Arial" w:hAnsi="Arial" w:cs="Arial"/>
          <w:sz w:val="20"/>
          <w:szCs w:val="20"/>
        </w:rPr>
        <w:t xml:space="preserve">Table </w:t>
      </w:r>
      <w:r w:rsidR="00E50BA8" w:rsidRPr="00B128BD">
        <w:rPr>
          <w:rFonts w:ascii="Arial" w:hAnsi="Arial" w:cs="Arial"/>
          <w:sz w:val="20"/>
          <w:szCs w:val="20"/>
        </w:rPr>
        <w:t>A15-1. Change in Burden Hours</w:t>
      </w:r>
    </w:p>
    <w:tbl>
      <w:tblPr>
        <w:tblW w:w="3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4189"/>
        <w:gridCol w:w="1743"/>
      </w:tblGrid>
      <w:tr w:rsidR="0008711B" w:rsidRPr="00B128BD" w14:paraId="2E2C6915" w14:textId="77777777" w:rsidTr="00DF1AAF">
        <w:trPr>
          <w:cantSplit/>
        </w:trPr>
        <w:tc>
          <w:tcPr>
            <w:tcW w:w="3531" w:type="pct"/>
            <w:shd w:val="clear" w:color="auto" w:fill="auto"/>
            <w:vAlign w:val="bottom"/>
          </w:tcPr>
          <w:p w14:paraId="7E7995CC" w14:textId="77777777" w:rsidR="0008711B" w:rsidRPr="00EA54C8" w:rsidRDefault="0008711B" w:rsidP="00AF218F">
            <w:pPr>
              <w:rPr>
                <w:rFonts w:ascii="Arial" w:hAnsi="Arial" w:cs="Arial"/>
                <w:sz w:val="20"/>
                <w:szCs w:val="20"/>
                <w:highlight w:val="yellow"/>
              </w:rPr>
            </w:pPr>
            <w:r w:rsidRPr="00EA54C8">
              <w:rPr>
                <w:rFonts w:ascii="Arial" w:hAnsi="Arial" w:cs="Arial"/>
                <w:sz w:val="20"/>
                <w:szCs w:val="20"/>
                <w:highlight w:val="yellow"/>
              </w:rPr>
              <w:t xml:space="preserve">OMB Clearance </w:t>
            </w:r>
            <w:r w:rsidR="00AF218F" w:rsidRPr="00EA54C8">
              <w:rPr>
                <w:rFonts w:ascii="Arial" w:hAnsi="Arial" w:cs="Arial"/>
                <w:sz w:val="20"/>
                <w:szCs w:val="20"/>
                <w:highlight w:val="yellow"/>
              </w:rPr>
              <w:t>Year</w:t>
            </w:r>
          </w:p>
        </w:tc>
        <w:tc>
          <w:tcPr>
            <w:tcW w:w="1469" w:type="pct"/>
            <w:shd w:val="clear" w:color="auto" w:fill="auto"/>
            <w:vAlign w:val="bottom"/>
          </w:tcPr>
          <w:p w14:paraId="1974BABB" w14:textId="77777777" w:rsidR="0008711B" w:rsidRPr="00EA54C8" w:rsidRDefault="0008711B" w:rsidP="0008711B">
            <w:pPr>
              <w:jc w:val="right"/>
              <w:rPr>
                <w:rFonts w:ascii="Arial" w:hAnsi="Arial" w:cs="Arial"/>
                <w:sz w:val="20"/>
                <w:szCs w:val="20"/>
                <w:highlight w:val="yellow"/>
              </w:rPr>
            </w:pPr>
            <w:r w:rsidRPr="00EA54C8">
              <w:rPr>
                <w:rFonts w:ascii="Arial" w:hAnsi="Arial" w:cs="Arial"/>
                <w:sz w:val="20"/>
                <w:szCs w:val="20"/>
                <w:highlight w:val="yellow"/>
              </w:rPr>
              <w:t>Burden Hours</w:t>
            </w:r>
          </w:p>
        </w:tc>
      </w:tr>
      <w:tr w:rsidR="009E1B87" w:rsidRPr="00B128BD" w14:paraId="62035EC8" w14:textId="77777777" w:rsidTr="00DF1AAF">
        <w:trPr>
          <w:cantSplit/>
        </w:trPr>
        <w:tc>
          <w:tcPr>
            <w:tcW w:w="3531" w:type="pct"/>
          </w:tcPr>
          <w:p w14:paraId="594F228B" w14:textId="07EB93F8" w:rsidR="009E1B87" w:rsidRPr="00EA54C8" w:rsidRDefault="00E57BFA" w:rsidP="009E1B87">
            <w:pPr>
              <w:rPr>
                <w:rFonts w:ascii="Arial" w:hAnsi="Arial" w:cs="Arial"/>
                <w:sz w:val="20"/>
                <w:szCs w:val="20"/>
                <w:highlight w:val="yellow"/>
              </w:rPr>
            </w:pPr>
            <w:r w:rsidRPr="00EA54C8">
              <w:rPr>
                <w:rFonts w:ascii="Arial" w:hAnsi="Arial" w:cs="Arial"/>
                <w:sz w:val="20"/>
                <w:szCs w:val="20"/>
                <w:highlight w:val="yellow"/>
              </w:rPr>
              <w:t>Current Submission (Year 2022</w:t>
            </w:r>
            <w:r w:rsidR="009E1B87" w:rsidRPr="00EA54C8">
              <w:rPr>
                <w:rFonts w:ascii="Arial" w:hAnsi="Arial" w:cs="Arial"/>
                <w:sz w:val="20"/>
                <w:szCs w:val="20"/>
                <w:highlight w:val="yellow"/>
              </w:rPr>
              <w:t>)</w:t>
            </w:r>
          </w:p>
        </w:tc>
        <w:tc>
          <w:tcPr>
            <w:tcW w:w="1469" w:type="pct"/>
            <w:vAlign w:val="bottom"/>
          </w:tcPr>
          <w:p w14:paraId="4BED19CB" w14:textId="5CC58463" w:rsidR="009E1B87" w:rsidRPr="00EA54C8" w:rsidRDefault="003904CE" w:rsidP="00416255">
            <w:pPr>
              <w:jc w:val="right"/>
              <w:rPr>
                <w:rFonts w:ascii="Arial" w:hAnsi="Arial" w:cs="Arial"/>
                <w:bCs/>
                <w:sz w:val="20"/>
                <w:szCs w:val="20"/>
                <w:highlight w:val="yellow"/>
              </w:rPr>
            </w:pPr>
            <w:r w:rsidRPr="00EA54C8">
              <w:rPr>
                <w:rFonts w:ascii="Arial" w:hAnsi="Arial" w:cs="Arial"/>
                <w:bCs/>
                <w:sz w:val="20"/>
                <w:szCs w:val="20"/>
                <w:highlight w:val="yellow"/>
              </w:rPr>
              <w:t>13,</w:t>
            </w:r>
            <w:r w:rsidR="00B94F15" w:rsidRPr="00EA54C8">
              <w:rPr>
                <w:rFonts w:ascii="Arial" w:hAnsi="Arial" w:cs="Arial"/>
                <w:bCs/>
                <w:sz w:val="20"/>
                <w:szCs w:val="20"/>
                <w:highlight w:val="yellow"/>
              </w:rPr>
              <w:t>297</w:t>
            </w:r>
          </w:p>
        </w:tc>
      </w:tr>
      <w:tr w:rsidR="0008711B" w:rsidRPr="00B128BD" w14:paraId="058BCD06" w14:textId="77777777" w:rsidTr="00DF1AAF">
        <w:trPr>
          <w:cantSplit/>
        </w:trPr>
        <w:tc>
          <w:tcPr>
            <w:tcW w:w="3531" w:type="pct"/>
          </w:tcPr>
          <w:p w14:paraId="3F90E55A" w14:textId="7E585BA9" w:rsidR="00D1462B" w:rsidRPr="00EA54C8" w:rsidRDefault="009E1B87" w:rsidP="0008711B">
            <w:pPr>
              <w:rPr>
                <w:rFonts w:ascii="Arial" w:hAnsi="Arial" w:cs="Arial"/>
                <w:sz w:val="20"/>
                <w:szCs w:val="20"/>
                <w:highlight w:val="yellow"/>
              </w:rPr>
            </w:pPr>
            <w:r w:rsidRPr="00EA54C8">
              <w:rPr>
                <w:rFonts w:ascii="Arial" w:hAnsi="Arial" w:cs="Arial"/>
                <w:sz w:val="20"/>
                <w:szCs w:val="20"/>
                <w:highlight w:val="yellow"/>
              </w:rPr>
              <w:t>Previous</w:t>
            </w:r>
            <w:r w:rsidR="000B1CC7" w:rsidRPr="00EA54C8">
              <w:rPr>
                <w:rFonts w:ascii="Arial" w:hAnsi="Arial" w:cs="Arial"/>
                <w:sz w:val="20"/>
                <w:szCs w:val="20"/>
                <w:highlight w:val="yellow"/>
              </w:rPr>
              <w:t xml:space="preserve"> Submissions:</w:t>
            </w:r>
          </w:p>
          <w:p w14:paraId="1EC1678B" w14:textId="27BF1A99" w:rsidR="000B1CC7" w:rsidRPr="00EA54C8" w:rsidRDefault="00945081" w:rsidP="0008711B">
            <w:pPr>
              <w:rPr>
                <w:rFonts w:ascii="Arial" w:hAnsi="Arial" w:cs="Arial"/>
                <w:sz w:val="20"/>
                <w:szCs w:val="20"/>
                <w:highlight w:val="yellow"/>
              </w:rPr>
            </w:pPr>
            <w:r w:rsidRPr="00EA54C8">
              <w:rPr>
                <w:rFonts w:ascii="Arial" w:hAnsi="Arial" w:cs="Arial"/>
                <w:sz w:val="20"/>
                <w:szCs w:val="20"/>
                <w:highlight w:val="yellow"/>
              </w:rPr>
              <w:tab/>
            </w:r>
            <w:r w:rsidR="000B1CC7" w:rsidRPr="00EA54C8">
              <w:rPr>
                <w:rFonts w:ascii="Arial" w:hAnsi="Arial" w:cs="Arial"/>
                <w:sz w:val="20"/>
                <w:szCs w:val="20"/>
                <w:highlight w:val="yellow"/>
              </w:rPr>
              <w:t>0925-0299 Renewal from 2016</w:t>
            </w:r>
          </w:p>
          <w:p w14:paraId="2F290F4F" w14:textId="696C3599" w:rsidR="00D1462B" w:rsidRPr="00EA54C8" w:rsidRDefault="00945081" w:rsidP="0008711B">
            <w:pPr>
              <w:rPr>
                <w:rFonts w:ascii="Arial" w:hAnsi="Arial" w:cs="Arial"/>
                <w:sz w:val="20"/>
                <w:szCs w:val="20"/>
                <w:highlight w:val="yellow"/>
              </w:rPr>
            </w:pPr>
            <w:r w:rsidRPr="00EA54C8">
              <w:rPr>
                <w:rFonts w:ascii="Arial" w:hAnsi="Arial" w:cs="Arial"/>
                <w:sz w:val="20"/>
                <w:szCs w:val="20"/>
                <w:highlight w:val="yellow"/>
              </w:rPr>
              <w:tab/>
            </w:r>
            <w:r w:rsidR="00D1462B" w:rsidRPr="00EA54C8">
              <w:rPr>
                <w:rFonts w:ascii="Arial" w:hAnsi="Arial" w:cs="Arial"/>
                <w:sz w:val="20"/>
                <w:szCs w:val="20"/>
                <w:highlight w:val="yellow"/>
              </w:rPr>
              <w:t xml:space="preserve">Transfers from 0925-0658 </w:t>
            </w:r>
          </w:p>
          <w:p w14:paraId="78C8199A" w14:textId="77511C80" w:rsidR="0008711B" w:rsidRPr="00EA54C8" w:rsidRDefault="00945081" w:rsidP="0008711B">
            <w:pPr>
              <w:rPr>
                <w:rFonts w:ascii="Arial" w:hAnsi="Arial" w:cs="Arial"/>
                <w:sz w:val="20"/>
                <w:szCs w:val="20"/>
                <w:highlight w:val="yellow"/>
              </w:rPr>
            </w:pPr>
            <w:r w:rsidRPr="00EA54C8">
              <w:rPr>
                <w:rFonts w:ascii="Arial" w:hAnsi="Arial" w:cs="Arial"/>
                <w:sz w:val="20"/>
                <w:szCs w:val="20"/>
                <w:highlight w:val="yellow"/>
              </w:rPr>
              <w:tab/>
            </w:r>
            <w:r w:rsidR="00D1462B" w:rsidRPr="00EA54C8">
              <w:rPr>
                <w:rFonts w:ascii="Arial" w:hAnsi="Arial" w:cs="Arial"/>
                <w:sz w:val="20"/>
                <w:szCs w:val="20"/>
                <w:highlight w:val="yellow"/>
              </w:rPr>
              <w:t xml:space="preserve">Transfers from 0925-0740 </w:t>
            </w:r>
          </w:p>
        </w:tc>
        <w:tc>
          <w:tcPr>
            <w:tcW w:w="1469" w:type="pct"/>
            <w:vAlign w:val="bottom"/>
          </w:tcPr>
          <w:p w14:paraId="3D49B76A" w14:textId="15FD49B7" w:rsidR="0008711B" w:rsidRPr="00EA54C8" w:rsidRDefault="003904CE" w:rsidP="003978A7">
            <w:pPr>
              <w:jc w:val="right"/>
              <w:rPr>
                <w:rFonts w:ascii="Arial" w:hAnsi="Arial" w:cs="Arial"/>
                <w:bCs/>
                <w:sz w:val="20"/>
                <w:szCs w:val="20"/>
                <w:highlight w:val="yellow"/>
              </w:rPr>
            </w:pPr>
            <w:r w:rsidRPr="00EA54C8">
              <w:rPr>
                <w:rFonts w:ascii="Arial" w:hAnsi="Arial" w:cs="Arial"/>
                <w:bCs/>
                <w:sz w:val="20"/>
                <w:szCs w:val="20"/>
                <w:highlight w:val="yellow"/>
              </w:rPr>
              <w:t>16,205</w:t>
            </w:r>
          </w:p>
          <w:p w14:paraId="4B712E62" w14:textId="194A2434" w:rsidR="00D1462B" w:rsidRPr="00EA54C8" w:rsidRDefault="003904CE" w:rsidP="003978A7">
            <w:pPr>
              <w:jc w:val="right"/>
              <w:rPr>
                <w:rFonts w:ascii="Arial" w:hAnsi="Arial" w:cs="Arial"/>
                <w:bCs/>
                <w:sz w:val="20"/>
                <w:szCs w:val="20"/>
                <w:highlight w:val="yellow"/>
              </w:rPr>
            </w:pPr>
            <w:r w:rsidRPr="00EA54C8">
              <w:rPr>
                <w:rFonts w:ascii="Arial" w:hAnsi="Arial" w:cs="Arial"/>
                <w:bCs/>
                <w:sz w:val="20"/>
                <w:szCs w:val="20"/>
                <w:highlight w:val="yellow"/>
              </w:rPr>
              <w:t>719</w:t>
            </w:r>
          </w:p>
          <w:p w14:paraId="2F8B1405" w14:textId="21962B69" w:rsidR="00D1462B" w:rsidRPr="00EA54C8" w:rsidRDefault="003904CE" w:rsidP="003978A7">
            <w:pPr>
              <w:jc w:val="right"/>
              <w:rPr>
                <w:rFonts w:ascii="Arial" w:hAnsi="Arial" w:cs="Arial"/>
                <w:bCs/>
                <w:sz w:val="20"/>
                <w:szCs w:val="20"/>
                <w:highlight w:val="yellow"/>
              </w:rPr>
            </w:pPr>
            <w:r w:rsidRPr="00EA54C8">
              <w:rPr>
                <w:rFonts w:ascii="Arial" w:hAnsi="Arial" w:cs="Arial"/>
                <w:bCs/>
                <w:sz w:val="20"/>
                <w:szCs w:val="20"/>
                <w:highlight w:val="yellow"/>
              </w:rPr>
              <w:t>226</w:t>
            </w:r>
          </w:p>
        </w:tc>
      </w:tr>
      <w:tr w:rsidR="0008711B" w:rsidRPr="00B128BD" w14:paraId="036D3F18" w14:textId="77777777" w:rsidTr="00DF1AAF">
        <w:trPr>
          <w:cantSplit/>
        </w:trPr>
        <w:tc>
          <w:tcPr>
            <w:tcW w:w="3531" w:type="pct"/>
          </w:tcPr>
          <w:p w14:paraId="77381915" w14:textId="77777777" w:rsidR="0008711B" w:rsidRPr="00EA54C8" w:rsidRDefault="0008711B" w:rsidP="0008711B">
            <w:pPr>
              <w:rPr>
                <w:rFonts w:ascii="Arial" w:hAnsi="Arial" w:cs="Arial"/>
                <w:sz w:val="20"/>
                <w:szCs w:val="20"/>
                <w:highlight w:val="yellow"/>
              </w:rPr>
            </w:pPr>
            <w:r w:rsidRPr="00EA54C8">
              <w:rPr>
                <w:rFonts w:ascii="Arial" w:hAnsi="Arial" w:cs="Arial"/>
                <w:sz w:val="20"/>
                <w:szCs w:val="20"/>
                <w:highlight w:val="yellow"/>
              </w:rPr>
              <w:t>Difference (Current – Previous)</w:t>
            </w:r>
          </w:p>
        </w:tc>
        <w:tc>
          <w:tcPr>
            <w:tcW w:w="1469" w:type="pct"/>
            <w:vAlign w:val="bottom"/>
          </w:tcPr>
          <w:p w14:paraId="3E27441F" w14:textId="4CDA5B1A" w:rsidR="0008711B" w:rsidRPr="00EA54C8" w:rsidRDefault="00EB321B" w:rsidP="00DC2D13">
            <w:pPr>
              <w:jc w:val="right"/>
              <w:rPr>
                <w:rFonts w:ascii="Arial" w:hAnsi="Arial" w:cs="Arial"/>
                <w:sz w:val="20"/>
                <w:szCs w:val="20"/>
                <w:highlight w:val="yellow"/>
              </w:rPr>
            </w:pPr>
            <w:r w:rsidRPr="00EA54C8">
              <w:rPr>
                <w:rFonts w:ascii="Arial" w:hAnsi="Arial" w:cs="Arial"/>
                <w:sz w:val="20"/>
                <w:szCs w:val="20"/>
                <w:highlight w:val="yellow"/>
              </w:rPr>
              <w:t>-</w:t>
            </w:r>
            <w:r w:rsidR="003904CE" w:rsidRPr="00EA54C8">
              <w:rPr>
                <w:rFonts w:ascii="Arial" w:hAnsi="Arial" w:cs="Arial"/>
                <w:sz w:val="20"/>
                <w:szCs w:val="20"/>
                <w:highlight w:val="yellow"/>
              </w:rPr>
              <w:t>3,</w:t>
            </w:r>
            <w:r w:rsidR="00B94F15" w:rsidRPr="00EA54C8">
              <w:rPr>
                <w:rFonts w:ascii="Arial" w:hAnsi="Arial" w:cs="Arial"/>
                <w:sz w:val="20"/>
                <w:szCs w:val="20"/>
                <w:highlight w:val="yellow"/>
              </w:rPr>
              <w:t>853</w:t>
            </w:r>
          </w:p>
        </w:tc>
      </w:tr>
    </w:tbl>
    <w:p w14:paraId="5D4EE009" w14:textId="64A541B0" w:rsidR="00954474" w:rsidRPr="00B128BD" w:rsidRDefault="00954474" w:rsidP="0008711B">
      <w:pPr>
        <w:rPr>
          <w:rFonts w:ascii="Arial" w:hAnsi="Arial" w:cs="Arial"/>
          <w:sz w:val="20"/>
          <w:szCs w:val="20"/>
        </w:rPr>
      </w:pPr>
    </w:p>
    <w:p w14:paraId="766CB221" w14:textId="71463497" w:rsidR="0008711B" w:rsidRDefault="0008711B" w:rsidP="0008711B">
      <w:pPr>
        <w:autoSpaceDE w:val="0"/>
        <w:autoSpaceDN w:val="0"/>
        <w:adjustRightInd w:val="0"/>
        <w:outlineLvl w:val="0"/>
        <w:rPr>
          <w:rFonts w:ascii="Arial" w:hAnsi="Arial" w:cs="Arial"/>
          <w:sz w:val="20"/>
          <w:szCs w:val="20"/>
        </w:rPr>
      </w:pPr>
    </w:p>
    <w:p w14:paraId="2D5C8655" w14:textId="77777777" w:rsidR="002A1F1F" w:rsidRPr="00B128BD" w:rsidRDefault="002A1F1F" w:rsidP="0008711B">
      <w:pPr>
        <w:autoSpaceDE w:val="0"/>
        <w:autoSpaceDN w:val="0"/>
        <w:adjustRightInd w:val="0"/>
        <w:outlineLvl w:val="0"/>
        <w:rPr>
          <w:rFonts w:ascii="Arial" w:hAnsi="Arial" w:cs="Arial"/>
          <w:sz w:val="20"/>
          <w:szCs w:val="20"/>
        </w:rPr>
      </w:pPr>
    </w:p>
    <w:p w14:paraId="42FAA316" w14:textId="231FF9E3" w:rsidR="0008711B" w:rsidRPr="00B128BD" w:rsidRDefault="0008711B" w:rsidP="0008711B">
      <w:pPr>
        <w:autoSpaceDE w:val="0"/>
        <w:autoSpaceDN w:val="0"/>
        <w:adjustRightInd w:val="0"/>
        <w:outlineLvl w:val="0"/>
        <w:rPr>
          <w:rFonts w:ascii="Arial" w:hAnsi="Arial" w:cs="Arial"/>
          <w:b/>
          <w:sz w:val="20"/>
          <w:szCs w:val="20"/>
        </w:rPr>
      </w:pPr>
      <w:r w:rsidRPr="00B128BD">
        <w:rPr>
          <w:rFonts w:ascii="Arial" w:hAnsi="Arial" w:cs="Arial"/>
          <w:b/>
          <w:sz w:val="20"/>
          <w:szCs w:val="20"/>
        </w:rPr>
        <w:t>A16. Plans for Tabulation and Publication and Project Time Schedule</w:t>
      </w:r>
      <w:bookmarkEnd w:id="16"/>
    </w:p>
    <w:p w14:paraId="244F49A7" w14:textId="426C8613" w:rsidR="0008711B" w:rsidRPr="00B128BD" w:rsidRDefault="0008711B" w:rsidP="0008711B">
      <w:pPr>
        <w:rPr>
          <w:rFonts w:ascii="Arial" w:hAnsi="Arial" w:cs="Arial"/>
          <w:sz w:val="20"/>
          <w:szCs w:val="20"/>
        </w:rPr>
      </w:pPr>
      <w:bookmarkStart w:id="17" w:name="_Toc230515994"/>
      <w:r w:rsidRPr="00B128BD">
        <w:rPr>
          <w:rFonts w:ascii="Arial" w:hAnsi="Arial" w:cs="Arial"/>
          <w:sz w:val="20"/>
          <w:szCs w:val="20"/>
        </w:rPr>
        <w:t>The information collected in the OITE applications will not be published for the general public but will be used for annual program assessments and more comprehensive program reviews on</w:t>
      </w:r>
      <w:r w:rsidR="00C56526" w:rsidRPr="00B128BD">
        <w:rPr>
          <w:rFonts w:ascii="Arial" w:hAnsi="Arial" w:cs="Arial"/>
          <w:sz w:val="20"/>
          <w:szCs w:val="20"/>
        </w:rPr>
        <w:t xml:space="preserve"> a</w:t>
      </w:r>
      <w:r w:rsidRPr="00B128BD">
        <w:rPr>
          <w:rFonts w:ascii="Arial" w:hAnsi="Arial" w:cs="Arial"/>
          <w:sz w:val="20"/>
          <w:szCs w:val="20"/>
        </w:rPr>
        <w:t xml:space="preserve"> five-year </w:t>
      </w:r>
      <w:r w:rsidR="00C56526" w:rsidRPr="00B128BD">
        <w:rPr>
          <w:rFonts w:ascii="Arial" w:hAnsi="Arial" w:cs="Arial"/>
          <w:sz w:val="20"/>
          <w:szCs w:val="20"/>
        </w:rPr>
        <w:t xml:space="preserve">schedule </w:t>
      </w:r>
      <w:r w:rsidRPr="00B128BD">
        <w:rPr>
          <w:rFonts w:ascii="Arial" w:hAnsi="Arial" w:cs="Arial"/>
          <w:sz w:val="20"/>
          <w:szCs w:val="20"/>
        </w:rPr>
        <w:t>that assess services provided to the NIH trainee community by the OITE.</w:t>
      </w:r>
    </w:p>
    <w:p w14:paraId="10C94A29" w14:textId="77777777" w:rsidR="0008711B" w:rsidRPr="00B128BD" w:rsidRDefault="0008711B" w:rsidP="0008711B">
      <w:pPr>
        <w:rPr>
          <w:rFonts w:ascii="Arial" w:hAnsi="Arial" w:cs="Arial"/>
          <w:sz w:val="20"/>
          <w:szCs w:val="20"/>
        </w:rPr>
      </w:pPr>
    </w:p>
    <w:p w14:paraId="152ECD1B" w14:textId="77777777" w:rsidR="00A53F86" w:rsidRPr="00B128BD" w:rsidRDefault="0008711B" w:rsidP="0008711B">
      <w:pPr>
        <w:rPr>
          <w:rFonts w:ascii="Arial" w:hAnsi="Arial" w:cs="Arial"/>
          <w:sz w:val="20"/>
          <w:szCs w:val="20"/>
        </w:rPr>
      </w:pPr>
      <w:r w:rsidRPr="00B128BD">
        <w:rPr>
          <w:rFonts w:ascii="Arial" w:hAnsi="Arial" w:cs="Arial"/>
          <w:sz w:val="20"/>
          <w:szCs w:val="20"/>
        </w:rPr>
        <w:t xml:space="preserve">Federal regulations for the protection of human subjects do not apply to this activity.  </w:t>
      </w:r>
    </w:p>
    <w:p w14:paraId="13F4D4B0" w14:textId="77777777" w:rsidR="006C52CC" w:rsidRPr="00B128BD" w:rsidRDefault="006C52CC" w:rsidP="00DF3F79">
      <w:pPr>
        <w:rPr>
          <w:rFonts w:ascii="Arial" w:hAnsi="Arial" w:cs="Arial"/>
          <w:sz w:val="20"/>
          <w:szCs w:val="20"/>
        </w:rPr>
      </w:pPr>
    </w:p>
    <w:p w14:paraId="5CD0AFD3" w14:textId="77777777" w:rsidR="0008711B" w:rsidRPr="00B128BD" w:rsidRDefault="0008711B" w:rsidP="0008711B">
      <w:pPr>
        <w:autoSpaceDE w:val="0"/>
        <w:autoSpaceDN w:val="0"/>
        <w:adjustRightInd w:val="0"/>
        <w:outlineLvl w:val="0"/>
        <w:rPr>
          <w:rFonts w:ascii="Arial" w:hAnsi="Arial" w:cs="Arial"/>
          <w:sz w:val="20"/>
          <w:szCs w:val="20"/>
        </w:rPr>
      </w:pPr>
    </w:p>
    <w:p w14:paraId="7AD67725" w14:textId="717D286D" w:rsidR="0093615E" w:rsidRPr="00B128BD" w:rsidRDefault="00B3645D" w:rsidP="0008711B">
      <w:pPr>
        <w:autoSpaceDE w:val="0"/>
        <w:autoSpaceDN w:val="0"/>
        <w:adjustRightInd w:val="0"/>
        <w:outlineLvl w:val="0"/>
        <w:rPr>
          <w:rFonts w:ascii="Arial" w:hAnsi="Arial" w:cs="Arial"/>
          <w:sz w:val="20"/>
          <w:szCs w:val="20"/>
        </w:rPr>
      </w:pPr>
      <w:r w:rsidRPr="00B128BD">
        <w:rPr>
          <w:rFonts w:ascii="Arial" w:hAnsi="Arial" w:cs="Arial"/>
          <w:sz w:val="20"/>
          <w:szCs w:val="20"/>
        </w:rPr>
        <w:t xml:space="preserve">Table </w:t>
      </w:r>
      <w:r w:rsidR="00CD598D" w:rsidRPr="00B128BD">
        <w:rPr>
          <w:rFonts w:ascii="Arial" w:hAnsi="Arial" w:cs="Arial"/>
          <w:sz w:val="20"/>
          <w:szCs w:val="20"/>
        </w:rPr>
        <w:t>A</w:t>
      </w:r>
      <w:r w:rsidR="00E50BA8" w:rsidRPr="00B128BD">
        <w:rPr>
          <w:rFonts w:ascii="Arial" w:hAnsi="Arial" w:cs="Arial"/>
          <w:sz w:val="20"/>
          <w:szCs w:val="20"/>
        </w:rPr>
        <w:t>16</w:t>
      </w:r>
      <w:r w:rsidR="00CD598D" w:rsidRPr="00B128BD">
        <w:rPr>
          <w:rFonts w:ascii="Arial" w:hAnsi="Arial" w:cs="Arial"/>
          <w:sz w:val="20"/>
          <w:szCs w:val="20"/>
        </w:rPr>
        <w:t>-1.</w:t>
      </w:r>
      <w:r w:rsidR="00E50BA8" w:rsidRPr="00B128BD">
        <w:rPr>
          <w:rFonts w:ascii="Arial" w:hAnsi="Arial" w:cs="Arial"/>
          <w:sz w:val="20"/>
          <w:szCs w:val="20"/>
        </w:rPr>
        <w:t xml:space="preserve"> Project Time Schedule: Application Opening and Closing Dates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6030"/>
        <w:gridCol w:w="1170"/>
        <w:gridCol w:w="1265"/>
      </w:tblGrid>
      <w:tr w:rsidR="00F9420C" w:rsidRPr="00B128BD" w14:paraId="41505FA9" w14:textId="77777777" w:rsidTr="003D6CFE">
        <w:trPr>
          <w:trHeight w:val="368"/>
        </w:trPr>
        <w:tc>
          <w:tcPr>
            <w:tcW w:w="478" w:type="pct"/>
            <w:vAlign w:val="bottom"/>
          </w:tcPr>
          <w:p w14:paraId="49BF2994" w14:textId="673DC2D1" w:rsidR="00F9420C" w:rsidRPr="00B128BD" w:rsidRDefault="00F9420C" w:rsidP="00F9420C">
            <w:pPr>
              <w:rPr>
                <w:rFonts w:ascii="Arial" w:hAnsi="Arial" w:cs="Arial"/>
                <w:bCs/>
                <w:color w:val="000000"/>
                <w:sz w:val="20"/>
                <w:szCs w:val="20"/>
              </w:rPr>
            </w:pPr>
            <w:r w:rsidRPr="00B128BD">
              <w:rPr>
                <w:rFonts w:ascii="Arial" w:hAnsi="Arial" w:cs="Arial"/>
                <w:bCs/>
                <w:color w:val="000000"/>
                <w:sz w:val="20"/>
                <w:szCs w:val="20"/>
              </w:rPr>
              <w:t>Form</w:t>
            </w:r>
          </w:p>
        </w:tc>
        <w:tc>
          <w:tcPr>
            <w:tcW w:w="3221" w:type="pct"/>
            <w:shd w:val="clear" w:color="auto" w:fill="auto"/>
            <w:noWrap/>
            <w:vAlign w:val="bottom"/>
            <w:hideMark/>
          </w:tcPr>
          <w:p w14:paraId="3A785776" w14:textId="3D964AC5" w:rsidR="00F9420C" w:rsidRPr="00B128BD" w:rsidRDefault="00F9420C" w:rsidP="00F9420C">
            <w:pPr>
              <w:rPr>
                <w:rFonts w:ascii="Arial" w:hAnsi="Arial" w:cs="Arial"/>
                <w:bCs/>
                <w:color w:val="000000"/>
                <w:sz w:val="20"/>
                <w:szCs w:val="20"/>
              </w:rPr>
            </w:pPr>
            <w:r w:rsidRPr="00B128BD">
              <w:rPr>
                <w:rFonts w:ascii="Arial" w:hAnsi="Arial" w:cs="Arial"/>
                <w:bCs/>
                <w:color w:val="000000"/>
                <w:sz w:val="20"/>
                <w:szCs w:val="20"/>
              </w:rPr>
              <w:t>Type of Respondent</w:t>
            </w:r>
          </w:p>
        </w:tc>
        <w:tc>
          <w:tcPr>
            <w:tcW w:w="625" w:type="pct"/>
            <w:shd w:val="clear" w:color="auto" w:fill="auto"/>
            <w:vAlign w:val="bottom"/>
            <w:hideMark/>
          </w:tcPr>
          <w:p w14:paraId="0BC0E21F" w14:textId="77777777" w:rsidR="00F9420C" w:rsidRPr="00B128BD" w:rsidRDefault="00F9420C" w:rsidP="00F9420C">
            <w:pPr>
              <w:jc w:val="center"/>
              <w:rPr>
                <w:rFonts w:ascii="Arial" w:hAnsi="Arial" w:cs="Arial"/>
                <w:bCs/>
                <w:color w:val="000000"/>
                <w:sz w:val="20"/>
                <w:szCs w:val="20"/>
              </w:rPr>
            </w:pPr>
            <w:r w:rsidRPr="00B128BD">
              <w:rPr>
                <w:rFonts w:ascii="Arial" w:hAnsi="Arial" w:cs="Arial"/>
                <w:bCs/>
                <w:color w:val="000000"/>
                <w:sz w:val="20"/>
                <w:szCs w:val="20"/>
              </w:rPr>
              <w:t>Open Date</w:t>
            </w:r>
          </w:p>
        </w:tc>
        <w:tc>
          <w:tcPr>
            <w:tcW w:w="676" w:type="pct"/>
            <w:shd w:val="clear" w:color="auto" w:fill="auto"/>
            <w:vAlign w:val="bottom"/>
            <w:hideMark/>
          </w:tcPr>
          <w:p w14:paraId="01AF68B4" w14:textId="77777777" w:rsidR="00F9420C" w:rsidRPr="00B128BD" w:rsidRDefault="00F9420C" w:rsidP="00F9420C">
            <w:pPr>
              <w:jc w:val="center"/>
              <w:rPr>
                <w:rFonts w:ascii="Arial" w:hAnsi="Arial" w:cs="Arial"/>
                <w:bCs/>
                <w:color w:val="000000"/>
                <w:sz w:val="20"/>
                <w:szCs w:val="20"/>
              </w:rPr>
            </w:pPr>
            <w:r w:rsidRPr="00B128BD">
              <w:rPr>
                <w:rFonts w:ascii="Arial" w:hAnsi="Arial" w:cs="Arial"/>
                <w:bCs/>
                <w:color w:val="000000"/>
                <w:sz w:val="20"/>
                <w:szCs w:val="20"/>
              </w:rPr>
              <w:t>Close Date</w:t>
            </w:r>
          </w:p>
        </w:tc>
      </w:tr>
      <w:tr w:rsidR="00F9420C" w:rsidRPr="00B128BD" w14:paraId="6DEAAC7E" w14:textId="77777777" w:rsidTr="003D6CFE">
        <w:trPr>
          <w:trHeight w:val="280"/>
        </w:trPr>
        <w:tc>
          <w:tcPr>
            <w:tcW w:w="478" w:type="pct"/>
            <w:vAlign w:val="bottom"/>
          </w:tcPr>
          <w:p w14:paraId="4969264D" w14:textId="14649D04" w:rsidR="00F9420C" w:rsidRPr="00B128BD" w:rsidRDefault="003D6CFE" w:rsidP="00F9420C">
            <w:pPr>
              <w:rPr>
                <w:rFonts w:ascii="Arial" w:hAnsi="Arial" w:cs="Arial"/>
                <w:color w:val="000000"/>
                <w:sz w:val="20"/>
                <w:szCs w:val="20"/>
              </w:rPr>
            </w:pPr>
            <w:r w:rsidRPr="00B128BD">
              <w:rPr>
                <w:rFonts w:ascii="Arial" w:hAnsi="Arial" w:cs="Arial"/>
                <w:color w:val="000000"/>
                <w:sz w:val="20"/>
                <w:szCs w:val="20"/>
              </w:rPr>
              <w:t>1</w:t>
            </w:r>
          </w:p>
        </w:tc>
        <w:tc>
          <w:tcPr>
            <w:tcW w:w="3221" w:type="pct"/>
            <w:shd w:val="clear" w:color="auto" w:fill="auto"/>
            <w:noWrap/>
            <w:vAlign w:val="bottom"/>
            <w:hideMark/>
          </w:tcPr>
          <w:p w14:paraId="4372BEEC" w14:textId="45AAED94" w:rsidR="00F9420C" w:rsidRPr="00B128BD" w:rsidRDefault="00F9420C" w:rsidP="00F9420C">
            <w:pPr>
              <w:rPr>
                <w:rFonts w:ascii="Arial" w:hAnsi="Arial" w:cs="Arial"/>
                <w:color w:val="000000"/>
                <w:sz w:val="20"/>
                <w:szCs w:val="20"/>
              </w:rPr>
            </w:pPr>
            <w:r w:rsidRPr="00B128BD">
              <w:rPr>
                <w:rFonts w:ascii="Arial" w:hAnsi="Arial" w:cs="Arial"/>
                <w:color w:val="000000"/>
                <w:sz w:val="20"/>
                <w:szCs w:val="20"/>
              </w:rPr>
              <w:t>High School Scientific Training &amp; Enrichment Program – Orientation</w:t>
            </w:r>
          </w:p>
        </w:tc>
        <w:tc>
          <w:tcPr>
            <w:tcW w:w="625" w:type="pct"/>
            <w:shd w:val="clear" w:color="auto" w:fill="auto"/>
            <w:noWrap/>
            <w:vAlign w:val="bottom"/>
            <w:hideMark/>
          </w:tcPr>
          <w:p w14:paraId="176BF0F3" w14:textId="77777777"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April</w:t>
            </w:r>
          </w:p>
        </w:tc>
        <w:tc>
          <w:tcPr>
            <w:tcW w:w="676" w:type="pct"/>
            <w:shd w:val="clear" w:color="auto" w:fill="auto"/>
            <w:noWrap/>
            <w:vAlign w:val="bottom"/>
            <w:hideMark/>
          </w:tcPr>
          <w:p w14:paraId="23076642" w14:textId="77777777"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May</w:t>
            </w:r>
          </w:p>
        </w:tc>
      </w:tr>
      <w:tr w:rsidR="00F9420C" w:rsidRPr="00B128BD" w14:paraId="250DFF18" w14:textId="77777777" w:rsidTr="003D6CFE">
        <w:trPr>
          <w:trHeight w:val="280"/>
        </w:trPr>
        <w:tc>
          <w:tcPr>
            <w:tcW w:w="478" w:type="pct"/>
            <w:vAlign w:val="bottom"/>
          </w:tcPr>
          <w:p w14:paraId="2DFE0544" w14:textId="72E85F38" w:rsidR="00F9420C" w:rsidRPr="00B128BD" w:rsidRDefault="003D6CFE" w:rsidP="00F9420C">
            <w:pPr>
              <w:rPr>
                <w:rFonts w:ascii="Arial" w:hAnsi="Arial" w:cs="Arial"/>
                <w:color w:val="000000"/>
                <w:sz w:val="20"/>
                <w:szCs w:val="20"/>
              </w:rPr>
            </w:pPr>
            <w:r w:rsidRPr="00B128BD">
              <w:rPr>
                <w:rFonts w:ascii="Arial" w:hAnsi="Arial" w:cs="Arial"/>
                <w:color w:val="000000"/>
                <w:sz w:val="20"/>
                <w:szCs w:val="20"/>
              </w:rPr>
              <w:t>2</w:t>
            </w:r>
          </w:p>
        </w:tc>
        <w:tc>
          <w:tcPr>
            <w:tcW w:w="3221" w:type="pct"/>
            <w:shd w:val="clear" w:color="auto" w:fill="auto"/>
            <w:noWrap/>
            <w:vAlign w:val="bottom"/>
            <w:hideMark/>
          </w:tcPr>
          <w:p w14:paraId="5EE858A7" w14:textId="61EF2226" w:rsidR="00F9420C" w:rsidRPr="00B128BD" w:rsidRDefault="00F9420C" w:rsidP="00F9420C">
            <w:pPr>
              <w:rPr>
                <w:rFonts w:ascii="Arial" w:hAnsi="Arial" w:cs="Arial"/>
                <w:color w:val="000000"/>
                <w:sz w:val="20"/>
                <w:szCs w:val="20"/>
              </w:rPr>
            </w:pPr>
            <w:r w:rsidRPr="00B128BD">
              <w:rPr>
                <w:rFonts w:ascii="Arial" w:hAnsi="Arial" w:cs="Arial"/>
                <w:color w:val="000000"/>
                <w:sz w:val="20"/>
                <w:szCs w:val="20"/>
              </w:rPr>
              <w:t>High School Scientific Training &amp; Enrichment Program 2 – Orientation</w:t>
            </w:r>
          </w:p>
        </w:tc>
        <w:tc>
          <w:tcPr>
            <w:tcW w:w="625" w:type="pct"/>
            <w:shd w:val="clear" w:color="auto" w:fill="auto"/>
            <w:noWrap/>
            <w:vAlign w:val="bottom"/>
            <w:hideMark/>
          </w:tcPr>
          <w:p w14:paraId="7D062315" w14:textId="77777777"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April</w:t>
            </w:r>
          </w:p>
        </w:tc>
        <w:tc>
          <w:tcPr>
            <w:tcW w:w="676" w:type="pct"/>
            <w:shd w:val="clear" w:color="auto" w:fill="auto"/>
            <w:noWrap/>
            <w:vAlign w:val="bottom"/>
            <w:hideMark/>
          </w:tcPr>
          <w:p w14:paraId="6F7CE299" w14:textId="77777777"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May</w:t>
            </w:r>
          </w:p>
        </w:tc>
      </w:tr>
      <w:tr w:rsidR="00F9420C" w:rsidRPr="00B128BD" w14:paraId="6AF14BDD" w14:textId="77777777" w:rsidTr="003D6CFE">
        <w:trPr>
          <w:trHeight w:val="280"/>
        </w:trPr>
        <w:tc>
          <w:tcPr>
            <w:tcW w:w="478" w:type="pct"/>
            <w:vAlign w:val="bottom"/>
          </w:tcPr>
          <w:p w14:paraId="3BE63A49" w14:textId="5799CD18" w:rsidR="00F9420C" w:rsidRPr="00B128BD" w:rsidRDefault="003D6CFE" w:rsidP="00F9420C">
            <w:pPr>
              <w:rPr>
                <w:rFonts w:ascii="Arial" w:hAnsi="Arial" w:cs="Arial"/>
                <w:color w:val="000000"/>
                <w:sz w:val="20"/>
                <w:szCs w:val="20"/>
              </w:rPr>
            </w:pPr>
            <w:r w:rsidRPr="00B128BD">
              <w:rPr>
                <w:rFonts w:ascii="Arial" w:hAnsi="Arial" w:cs="Arial"/>
                <w:color w:val="000000"/>
                <w:sz w:val="20"/>
                <w:szCs w:val="20"/>
              </w:rPr>
              <w:t>3</w:t>
            </w:r>
          </w:p>
        </w:tc>
        <w:tc>
          <w:tcPr>
            <w:tcW w:w="3221" w:type="pct"/>
            <w:shd w:val="clear" w:color="auto" w:fill="auto"/>
            <w:noWrap/>
            <w:vAlign w:val="bottom"/>
            <w:hideMark/>
          </w:tcPr>
          <w:p w14:paraId="25000AC5" w14:textId="051CC60B" w:rsidR="00F9420C" w:rsidRPr="00B128BD" w:rsidRDefault="00F9420C" w:rsidP="00F9420C">
            <w:pPr>
              <w:rPr>
                <w:rFonts w:ascii="Arial" w:hAnsi="Arial" w:cs="Arial"/>
                <w:color w:val="000000"/>
                <w:sz w:val="20"/>
                <w:szCs w:val="20"/>
              </w:rPr>
            </w:pPr>
            <w:r w:rsidRPr="00B128BD">
              <w:rPr>
                <w:rFonts w:ascii="Arial" w:hAnsi="Arial" w:cs="Arial"/>
                <w:color w:val="000000"/>
                <w:sz w:val="20"/>
                <w:szCs w:val="20"/>
              </w:rPr>
              <w:t>HiSTEP &amp; HiSTEP2 - Alumni Tracking</w:t>
            </w:r>
          </w:p>
        </w:tc>
        <w:tc>
          <w:tcPr>
            <w:tcW w:w="625" w:type="pct"/>
            <w:shd w:val="clear" w:color="auto" w:fill="auto"/>
            <w:noWrap/>
            <w:vAlign w:val="bottom"/>
            <w:hideMark/>
          </w:tcPr>
          <w:p w14:paraId="3DF54232" w14:textId="2C1CD7F9"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May</w:t>
            </w:r>
          </w:p>
        </w:tc>
        <w:tc>
          <w:tcPr>
            <w:tcW w:w="676" w:type="pct"/>
            <w:shd w:val="clear" w:color="auto" w:fill="auto"/>
            <w:noWrap/>
            <w:vAlign w:val="bottom"/>
            <w:hideMark/>
          </w:tcPr>
          <w:p w14:paraId="04F94C50" w14:textId="4A110BB7"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December</w:t>
            </w:r>
          </w:p>
        </w:tc>
      </w:tr>
      <w:tr w:rsidR="00F9420C" w:rsidRPr="00B128BD" w14:paraId="1A2BB7DA" w14:textId="77777777" w:rsidTr="003D6CFE">
        <w:trPr>
          <w:trHeight w:val="280"/>
        </w:trPr>
        <w:tc>
          <w:tcPr>
            <w:tcW w:w="478" w:type="pct"/>
            <w:vAlign w:val="bottom"/>
          </w:tcPr>
          <w:p w14:paraId="4045331F" w14:textId="44E370DA" w:rsidR="00F9420C" w:rsidRPr="00B128BD" w:rsidRDefault="003D6CFE" w:rsidP="00F9420C">
            <w:pPr>
              <w:rPr>
                <w:rFonts w:ascii="Arial" w:hAnsi="Arial" w:cs="Arial"/>
                <w:color w:val="000000"/>
                <w:sz w:val="20"/>
                <w:szCs w:val="20"/>
              </w:rPr>
            </w:pPr>
            <w:r w:rsidRPr="00B128BD">
              <w:rPr>
                <w:rFonts w:ascii="Arial" w:hAnsi="Arial" w:cs="Arial"/>
                <w:color w:val="000000"/>
                <w:sz w:val="20"/>
                <w:szCs w:val="20"/>
              </w:rPr>
              <w:t>4, 5</w:t>
            </w:r>
          </w:p>
        </w:tc>
        <w:tc>
          <w:tcPr>
            <w:tcW w:w="3221" w:type="pct"/>
            <w:shd w:val="clear" w:color="auto" w:fill="auto"/>
            <w:noWrap/>
            <w:vAlign w:val="bottom"/>
            <w:hideMark/>
          </w:tcPr>
          <w:p w14:paraId="45F83CF8" w14:textId="0A56D565" w:rsidR="00F9420C" w:rsidRPr="00B128BD" w:rsidRDefault="00F9420C" w:rsidP="00F9420C">
            <w:pPr>
              <w:rPr>
                <w:rFonts w:ascii="Arial" w:hAnsi="Arial" w:cs="Arial"/>
                <w:color w:val="000000"/>
                <w:sz w:val="20"/>
                <w:szCs w:val="20"/>
              </w:rPr>
            </w:pPr>
            <w:r w:rsidRPr="00B128BD">
              <w:rPr>
                <w:rFonts w:ascii="Arial" w:hAnsi="Arial" w:cs="Arial"/>
                <w:color w:val="000000"/>
                <w:sz w:val="20"/>
                <w:szCs w:val="20"/>
              </w:rPr>
              <w:t>Summer Internship Program - Application</w:t>
            </w:r>
          </w:p>
        </w:tc>
        <w:tc>
          <w:tcPr>
            <w:tcW w:w="625" w:type="pct"/>
            <w:shd w:val="clear" w:color="auto" w:fill="auto"/>
            <w:noWrap/>
            <w:vAlign w:val="bottom"/>
            <w:hideMark/>
          </w:tcPr>
          <w:p w14:paraId="7DFE28EE" w14:textId="77777777"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November</w:t>
            </w:r>
          </w:p>
        </w:tc>
        <w:tc>
          <w:tcPr>
            <w:tcW w:w="676" w:type="pct"/>
            <w:shd w:val="clear" w:color="auto" w:fill="auto"/>
            <w:noWrap/>
            <w:vAlign w:val="bottom"/>
            <w:hideMark/>
          </w:tcPr>
          <w:p w14:paraId="1A751ECF" w14:textId="77777777"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March</w:t>
            </w:r>
          </w:p>
        </w:tc>
      </w:tr>
      <w:tr w:rsidR="00F9420C" w:rsidRPr="00B128BD" w14:paraId="17A2A492" w14:textId="77777777" w:rsidTr="003D6CFE">
        <w:trPr>
          <w:trHeight w:val="280"/>
        </w:trPr>
        <w:tc>
          <w:tcPr>
            <w:tcW w:w="478" w:type="pct"/>
            <w:vAlign w:val="bottom"/>
          </w:tcPr>
          <w:p w14:paraId="2322468B" w14:textId="1156FB1F" w:rsidR="00F9420C" w:rsidRPr="00B128BD" w:rsidRDefault="003D6CFE" w:rsidP="00F9420C">
            <w:pPr>
              <w:rPr>
                <w:rFonts w:ascii="Arial" w:hAnsi="Arial" w:cs="Arial"/>
                <w:color w:val="000000"/>
                <w:sz w:val="20"/>
                <w:szCs w:val="20"/>
              </w:rPr>
            </w:pPr>
            <w:r w:rsidRPr="00B128BD">
              <w:rPr>
                <w:rFonts w:ascii="Arial" w:hAnsi="Arial" w:cs="Arial"/>
                <w:color w:val="000000"/>
                <w:sz w:val="20"/>
                <w:szCs w:val="20"/>
              </w:rPr>
              <w:t>6</w:t>
            </w:r>
          </w:p>
        </w:tc>
        <w:tc>
          <w:tcPr>
            <w:tcW w:w="3221" w:type="pct"/>
            <w:shd w:val="clear" w:color="auto" w:fill="auto"/>
            <w:noWrap/>
            <w:vAlign w:val="bottom"/>
            <w:hideMark/>
          </w:tcPr>
          <w:p w14:paraId="058E8AD7" w14:textId="39C70547" w:rsidR="00F9420C" w:rsidRPr="00B128BD" w:rsidRDefault="00F9420C" w:rsidP="00F9420C">
            <w:pPr>
              <w:rPr>
                <w:rFonts w:ascii="Arial" w:hAnsi="Arial" w:cs="Arial"/>
                <w:color w:val="000000"/>
                <w:sz w:val="20"/>
                <w:szCs w:val="20"/>
              </w:rPr>
            </w:pPr>
            <w:r w:rsidRPr="00B128BD">
              <w:rPr>
                <w:rFonts w:ascii="Arial" w:hAnsi="Arial" w:cs="Arial"/>
                <w:color w:val="000000"/>
                <w:sz w:val="20"/>
                <w:szCs w:val="20"/>
              </w:rPr>
              <w:t>Amgen Scholars at NIH - Supplemental Application</w:t>
            </w:r>
          </w:p>
        </w:tc>
        <w:tc>
          <w:tcPr>
            <w:tcW w:w="625" w:type="pct"/>
            <w:shd w:val="clear" w:color="auto" w:fill="auto"/>
            <w:noWrap/>
            <w:vAlign w:val="bottom"/>
            <w:hideMark/>
          </w:tcPr>
          <w:p w14:paraId="5C00D558" w14:textId="77777777"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November</w:t>
            </w:r>
          </w:p>
        </w:tc>
        <w:tc>
          <w:tcPr>
            <w:tcW w:w="676" w:type="pct"/>
            <w:shd w:val="clear" w:color="auto" w:fill="auto"/>
            <w:noWrap/>
            <w:vAlign w:val="bottom"/>
            <w:hideMark/>
          </w:tcPr>
          <w:p w14:paraId="27057693" w14:textId="77777777"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February</w:t>
            </w:r>
          </w:p>
        </w:tc>
      </w:tr>
      <w:tr w:rsidR="00F9420C" w:rsidRPr="00B128BD" w14:paraId="5074DE50" w14:textId="77777777" w:rsidTr="003D6CFE">
        <w:trPr>
          <w:trHeight w:val="280"/>
        </w:trPr>
        <w:tc>
          <w:tcPr>
            <w:tcW w:w="478" w:type="pct"/>
            <w:vAlign w:val="bottom"/>
          </w:tcPr>
          <w:p w14:paraId="0EFB37E1" w14:textId="50EC8A0F" w:rsidR="00F9420C" w:rsidRPr="00B128BD" w:rsidRDefault="003D6CFE" w:rsidP="00F9420C">
            <w:pPr>
              <w:rPr>
                <w:rFonts w:ascii="Arial" w:hAnsi="Arial" w:cs="Arial"/>
                <w:color w:val="000000"/>
                <w:sz w:val="20"/>
                <w:szCs w:val="20"/>
              </w:rPr>
            </w:pPr>
            <w:r w:rsidRPr="00B128BD">
              <w:rPr>
                <w:rFonts w:ascii="Arial" w:hAnsi="Arial" w:cs="Arial"/>
                <w:color w:val="000000"/>
                <w:sz w:val="20"/>
                <w:szCs w:val="20"/>
              </w:rPr>
              <w:t>7</w:t>
            </w:r>
          </w:p>
        </w:tc>
        <w:tc>
          <w:tcPr>
            <w:tcW w:w="3221" w:type="pct"/>
            <w:shd w:val="clear" w:color="auto" w:fill="auto"/>
            <w:noWrap/>
            <w:vAlign w:val="bottom"/>
            <w:hideMark/>
          </w:tcPr>
          <w:p w14:paraId="55902D3C" w14:textId="74F8FC7D" w:rsidR="00F9420C" w:rsidRPr="00B128BD" w:rsidRDefault="00F9420C" w:rsidP="00F9420C">
            <w:pPr>
              <w:rPr>
                <w:rFonts w:ascii="Arial" w:hAnsi="Arial" w:cs="Arial"/>
                <w:color w:val="000000"/>
                <w:sz w:val="20"/>
                <w:szCs w:val="20"/>
              </w:rPr>
            </w:pPr>
            <w:r w:rsidRPr="00B128BD">
              <w:rPr>
                <w:rFonts w:ascii="Arial" w:hAnsi="Arial" w:cs="Arial"/>
                <w:color w:val="000000"/>
                <w:sz w:val="20"/>
                <w:szCs w:val="20"/>
              </w:rPr>
              <w:t>Amgen Scholars at NIH - Feedback</w:t>
            </w:r>
          </w:p>
        </w:tc>
        <w:tc>
          <w:tcPr>
            <w:tcW w:w="625" w:type="pct"/>
            <w:shd w:val="clear" w:color="auto" w:fill="auto"/>
            <w:noWrap/>
            <w:vAlign w:val="bottom"/>
            <w:hideMark/>
          </w:tcPr>
          <w:p w14:paraId="0638E2F5" w14:textId="22B79118" w:rsidR="00F9420C" w:rsidRPr="00B128BD" w:rsidRDefault="00F9420C" w:rsidP="00F9420C">
            <w:pPr>
              <w:jc w:val="center"/>
              <w:rPr>
                <w:rFonts w:ascii="Arial" w:hAnsi="Arial" w:cs="Arial"/>
                <w:color w:val="000000"/>
                <w:sz w:val="20"/>
                <w:szCs w:val="20"/>
                <w:highlight w:val="red"/>
              </w:rPr>
            </w:pPr>
            <w:r w:rsidRPr="00B128BD">
              <w:rPr>
                <w:rFonts w:ascii="Arial" w:hAnsi="Arial" w:cs="Arial"/>
                <w:color w:val="000000"/>
                <w:sz w:val="20"/>
                <w:szCs w:val="20"/>
              </w:rPr>
              <w:t>April</w:t>
            </w:r>
          </w:p>
        </w:tc>
        <w:tc>
          <w:tcPr>
            <w:tcW w:w="676" w:type="pct"/>
            <w:shd w:val="clear" w:color="auto" w:fill="auto"/>
            <w:noWrap/>
            <w:vAlign w:val="bottom"/>
            <w:hideMark/>
          </w:tcPr>
          <w:p w14:paraId="4F677EB6" w14:textId="56529859" w:rsidR="00F9420C" w:rsidRPr="00B128BD" w:rsidRDefault="00F9420C" w:rsidP="00F9420C">
            <w:pPr>
              <w:jc w:val="center"/>
              <w:rPr>
                <w:rFonts w:ascii="Arial" w:hAnsi="Arial" w:cs="Arial"/>
                <w:color w:val="000000"/>
                <w:sz w:val="20"/>
                <w:szCs w:val="20"/>
                <w:highlight w:val="red"/>
              </w:rPr>
            </w:pPr>
            <w:r w:rsidRPr="00B128BD">
              <w:rPr>
                <w:rFonts w:ascii="Arial" w:hAnsi="Arial" w:cs="Arial"/>
                <w:color w:val="000000"/>
                <w:sz w:val="20"/>
                <w:szCs w:val="20"/>
              </w:rPr>
              <w:t>August</w:t>
            </w:r>
          </w:p>
        </w:tc>
      </w:tr>
      <w:tr w:rsidR="00F9420C" w:rsidRPr="00B128BD" w14:paraId="2C1BDD4A" w14:textId="77777777" w:rsidTr="003D6CFE">
        <w:trPr>
          <w:trHeight w:val="280"/>
        </w:trPr>
        <w:tc>
          <w:tcPr>
            <w:tcW w:w="478" w:type="pct"/>
            <w:vAlign w:val="bottom"/>
          </w:tcPr>
          <w:p w14:paraId="2661B2FA" w14:textId="1D794B53" w:rsidR="00F9420C" w:rsidRPr="00B128BD" w:rsidRDefault="003D6CFE" w:rsidP="00F9420C">
            <w:pPr>
              <w:rPr>
                <w:rFonts w:ascii="Arial" w:hAnsi="Arial" w:cs="Arial"/>
                <w:color w:val="000000"/>
                <w:sz w:val="20"/>
                <w:szCs w:val="20"/>
              </w:rPr>
            </w:pPr>
            <w:r w:rsidRPr="00B128BD">
              <w:rPr>
                <w:rFonts w:ascii="Arial" w:hAnsi="Arial" w:cs="Arial"/>
                <w:color w:val="000000"/>
                <w:sz w:val="20"/>
                <w:szCs w:val="20"/>
              </w:rPr>
              <w:t>8</w:t>
            </w:r>
          </w:p>
        </w:tc>
        <w:tc>
          <w:tcPr>
            <w:tcW w:w="3221" w:type="pct"/>
            <w:shd w:val="clear" w:color="auto" w:fill="auto"/>
            <w:noWrap/>
            <w:vAlign w:val="bottom"/>
            <w:hideMark/>
          </w:tcPr>
          <w:p w14:paraId="2E8186DE" w14:textId="569B7EF0" w:rsidR="00F9420C" w:rsidRPr="00B128BD" w:rsidRDefault="00F9420C" w:rsidP="00F9420C">
            <w:pPr>
              <w:rPr>
                <w:rFonts w:ascii="Arial" w:hAnsi="Arial" w:cs="Arial"/>
                <w:color w:val="000000"/>
                <w:sz w:val="20"/>
                <w:szCs w:val="20"/>
              </w:rPr>
            </w:pPr>
            <w:r w:rsidRPr="00B128BD">
              <w:rPr>
                <w:rFonts w:ascii="Arial" w:hAnsi="Arial" w:cs="Arial"/>
                <w:color w:val="000000"/>
                <w:sz w:val="20"/>
                <w:szCs w:val="20"/>
              </w:rPr>
              <w:t>Amgen Scholars at NIH - Alumni Tracking</w:t>
            </w:r>
          </w:p>
        </w:tc>
        <w:tc>
          <w:tcPr>
            <w:tcW w:w="625" w:type="pct"/>
            <w:shd w:val="clear" w:color="auto" w:fill="auto"/>
            <w:noWrap/>
            <w:vAlign w:val="bottom"/>
            <w:hideMark/>
          </w:tcPr>
          <w:p w14:paraId="6553CF14" w14:textId="1CAC0B8B"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April</w:t>
            </w:r>
          </w:p>
        </w:tc>
        <w:tc>
          <w:tcPr>
            <w:tcW w:w="676" w:type="pct"/>
            <w:shd w:val="clear" w:color="auto" w:fill="auto"/>
            <w:noWrap/>
            <w:vAlign w:val="bottom"/>
            <w:hideMark/>
          </w:tcPr>
          <w:p w14:paraId="5B3C1C70" w14:textId="4D97E898"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August</w:t>
            </w:r>
          </w:p>
        </w:tc>
      </w:tr>
      <w:tr w:rsidR="00F9420C" w:rsidRPr="00B128BD" w14:paraId="2972D8DD" w14:textId="77777777" w:rsidTr="003D6CFE">
        <w:trPr>
          <w:trHeight w:val="280"/>
        </w:trPr>
        <w:tc>
          <w:tcPr>
            <w:tcW w:w="478" w:type="pct"/>
            <w:vAlign w:val="bottom"/>
          </w:tcPr>
          <w:p w14:paraId="02C59597" w14:textId="514B7BE1" w:rsidR="00F9420C" w:rsidRPr="00B128BD" w:rsidRDefault="003D6CFE" w:rsidP="00F9420C">
            <w:pPr>
              <w:rPr>
                <w:rFonts w:ascii="Arial" w:hAnsi="Arial" w:cs="Arial"/>
                <w:color w:val="000000"/>
                <w:sz w:val="20"/>
                <w:szCs w:val="20"/>
              </w:rPr>
            </w:pPr>
            <w:r w:rsidRPr="00B128BD">
              <w:rPr>
                <w:rFonts w:ascii="Arial" w:hAnsi="Arial" w:cs="Arial"/>
                <w:color w:val="000000"/>
                <w:sz w:val="20"/>
                <w:szCs w:val="20"/>
              </w:rPr>
              <w:t>9</w:t>
            </w:r>
          </w:p>
        </w:tc>
        <w:tc>
          <w:tcPr>
            <w:tcW w:w="3221" w:type="pct"/>
            <w:shd w:val="clear" w:color="auto" w:fill="auto"/>
            <w:noWrap/>
            <w:vAlign w:val="bottom"/>
            <w:hideMark/>
          </w:tcPr>
          <w:p w14:paraId="4405293D" w14:textId="0D1BE8FB" w:rsidR="00F9420C" w:rsidRPr="00B128BD" w:rsidRDefault="00F9420C" w:rsidP="00F9420C">
            <w:pPr>
              <w:rPr>
                <w:rFonts w:ascii="Arial" w:hAnsi="Arial" w:cs="Arial"/>
                <w:color w:val="000000"/>
                <w:sz w:val="20"/>
                <w:szCs w:val="20"/>
              </w:rPr>
            </w:pPr>
            <w:r w:rsidRPr="00B128BD">
              <w:rPr>
                <w:rFonts w:ascii="Arial" w:hAnsi="Arial" w:cs="Arial"/>
                <w:color w:val="000000"/>
                <w:sz w:val="20"/>
                <w:szCs w:val="20"/>
              </w:rPr>
              <w:t>Community College Summer Enrichment Program - Alumni Tracking</w:t>
            </w:r>
          </w:p>
        </w:tc>
        <w:tc>
          <w:tcPr>
            <w:tcW w:w="625" w:type="pct"/>
            <w:shd w:val="clear" w:color="auto" w:fill="auto"/>
            <w:noWrap/>
            <w:vAlign w:val="bottom"/>
            <w:hideMark/>
          </w:tcPr>
          <w:p w14:paraId="2945F79B" w14:textId="0F7E3016"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May</w:t>
            </w:r>
          </w:p>
        </w:tc>
        <w:tc>
          <w:tcPr>
            <w:tcW w:w="676" w:type="pct"/>
            <w:shd w:val="clear" w:color="auto" w:fill="auto"/>
            <w:noWrap/>
            <w:vAlign w:val="bottom"/>
            <w:hideMark/>
          </w:tcPr>
          <w:p w14:paraId="7C38C88E" w14:textId="5AA93149"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December</w:t>
            </w:r>
          </w:p>
        </w:tc>
      </w:tr>
      <w:tr w:rsidR="00F9420C" w:rsidRPr="00B128BD" w14:paraId="506B269D" w14:textId="77777777" w:rsidTr="003D6CFE">
        <w:trPr>
          <w:trHeight w:val="280"/>
        </w:trPr>
        <w:tc>
          <w:tcPr>
            <w:tcW w:w="478" w:type="pct"/>
            <w:vAlign w:val="bottom"/>
          </w:tcPr>
          <w:p w14:paraId="6E7E390C" w14:textId="37A63F70" w:rsidR="00F9420C" w:rsidRPr="00B128BD" w:rsidRDefault="003D6CFE" w:rsidP="00F9420C">
            <w:pPr>
              <w:rPr>
                <w:rFonts w:ascii="Arial" w:hAnsi="Arial" w:cs="Arial"/>
                <w:color w:val="000000"/>
                <w:sz w:val="20"/>
                <w:szCs w:val="20"/>
              </w:rPr>
            </w:pPr>
            <w:r w:rsidRPr="00B128BD">
              <w:rPr>
                <w:rFonts w:ascii="Arial" w:hAnsi="Arial" w:cs="Arial"/>
                <w:color w:val="000000"/>
                <w:sz w:val="20"/>
                <w:szCs w:val="20"/>
              </w:rPr>
              <w:t>10</w:t>
            </w:r>
          </w:p>
        </w:tc>
        <w:tc>
          <w:tcPr>
            <w:tcW w:w="3221" w:type="pct"/>
            <w:shd w:val="clear" w:color="auto" w:fill="auto"/>
            <w:noWrap/>
            <w:vAlign w:val="bottom"/>
            <w:hideMark/>
          </w:tcPr>
          <w:p w14:paraId="35F651B4" w14:textId="7108825E" w:rsidR="00F9420C" w:rsidRPr="00B128BD" w:rsidRDefault="00F9420C" w:rsidP="00F9420C">
            <w:pPr>
              <w:rPr>
                <w:rFonts w:ascii="Arial" w:hAnsi="Arial" w:cs="Arial"/>
                <w:color w:val="000000"/>
                <w:sz w:val="20"/>
                <w:szCs w:val="20"/>
              </w:rPr>
            </w:pPr>
            <w:r w:rsidRPr="00B128BD">
              <w:rPr>
                <w:rFonts w:ascii="Arial" w:hAnsi="Arial" w:cs="Arial"/>
                <w:color w:val="000000"/>
                <w:sz w:val="20"/>
                <w:szCs w:val="20"/>
              </w:rPr>
              <w:t>College-Summer Opportunities in Advanced Research - Alumni Tracking</w:t>
            </w:r>
          </w:p>
        </w:tc>
        <w:tc>
          <w:tcPr>
            <w:tcW w:w="625" w:type="pct"/>
            <w:shd w:val="clear" w:color="auto" w:fill="auto"/>
            <w:noWrap/>
            <w:vAlign w:val="bottom"/>
            <w:hideMark/>
          </w:tcPr>
          <w:p w14:paraId="1AEF39E8" w14:textId="7542C0E3"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May</w:t>
            </w:r>
          </w:p>
        </w:tc>
        <w:tc>
          <w:tcPr>
            <w:tcW w:w="676" w:type="pct"/>
            <w:shd w:val="clear" w:color="auto" w:fill="auto"/>
            <w:noWrap/>
            <w:vAlign w:val="bottom"/>
            <w:hideMark/>
          </w:tcPr>
          <w:p w14:paraId="668D2902" w14:textId="7B75C5A7"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December</w:t>
            </w:r>
          </w:p>
        </w:tc>
      </w:tr>
      <w:tr w:rsidR="00F9420C" w:rsidRPr="00B128BD" w14:paraId="48D53845" w14:textId="77777777" w:rsidTr="003D6CFE">
        <w:trPr>
          <w:trHeight w:val="280"/>
        </w:trPr>
        <w:tc>
          <w:tcPr>
            <w:tcW w:w="478" w:type="pct"/>
            <w:vAlign w:val="bottom"/>
          </w:tcPr>
          <w:p w14:paraId="1964C9C9" w14:textId="49EA1E7E" w:rsidR="00F9420C" w:rsidRPr="00B128BD" w:rsidRDefault="003D6CFE" w:rsidP="00F9420C">
            <w:pPr>
              <w:rPr>
                <w:rFonts w:ascii="Arial" w:hAnsi="Arial" w:cs="Arial"/>
                <w:color w:val="000000"/>
                <w:sz w:val="20"/>
                <w:szCs w:val="20"/>
              </w:rPr>
            </w:pPr>
            <w:r w:rsidRPr="00B128BD">
              <w:rPr>
                <w:rFonts w:ascii="Arial" w:hAnsi="Arial" w:cs="Arial"/>
                <w:color w:val="000000"/>
                <w:sz w:val="20"/>
                <w:szCs w:val="20"/>
              </w:rPr>
              <w:t>11</w:t>
            </w:r>
          </w:p>
        </w:tc>
        <w:tc>
          <w:tcPr>
            <w:tcW w:w="3221" w:type="pct"/>
            <w:shd w:val="clear" w:color="auto" w:fill="auto"/>
            <w:noWrap/>
            <w:vAlign w:val="bottom"/>
            <w:hideMark/>
          </w:tcPr>
          <w:p w14:paraId="06FD58A7" w14:textId="7B5F7DAA" w:rsidR="00F9420C" w:rsidRPr="00B128BD" w:rsidRDefault="00F9420C" w:rsidP="00F9420C">
            <w:pPr>
              <w:rPr>
                <w:rFonts w:ascii="Arial" w:hAnsi="Arial" w:cs="Arial"/>
                <w:color w:val="000000"/>
                <w:sz w:val="20"/>
                <w:szCs w:val="20"/>
              </w:rPr>
            </w:pPr>
            <w:r w:rsidRPr="00B128BD">
              <w:rPr>
                <w:rFonts w:ascii="Arial" w:hAnsi="Arial" w:cs="Arial"/>
                <w:color w:val="000000"/>
                <w:sz w:val="20"/>
                <w:szCs w:val="20"/>
              </w:rPr>
              <w:t>Graduate-Summer Opportunities in Advanced Research - Alumni Tracking</w:t>
            </w:r>
          </w:p>
        </w:tc>
        <w:tc>
          <w:tcPr>
            <w:tcW w:w="625" w:type="pct"/>
            <w:shd w:val="clear" w:color="auto" w:fill="auto"/>
            <w:noWrap/>
            <w:vAlign w:val="bottom"/>
            <w:hideMark/>
          </w:tcPr>
          <w:p w14:paraId="403EB298" w14:textId="77777777"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May</w:t>
            </w:r>
          </w:p>
        </w:tc>
        <w:tc>
          <w:tcPr>
            <w:tcW w:w="676" w:type="pct"/>
            <w:shd w:val="clear" w:color="auto" w:fill="auto"/>
            <w:noWrap/>
            <w:vAlign w:val="bottom"/>
            <w:hideMark/>
          </w:tcPr>
          <w:p w14:paraId="40564656" w14:textId="77777777"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December</w:t>
            </w:r>
          </w:p>
        </w:tc>
      </w:tr>
      <w:tr w:rsidR="00F9420C" w:rsidRPr="00B128BD" w14:paraId="0C8B5B0F" w14:textId="77777777" w:rsidTr="003D6CFE">
        <w:trPr>
          <w:trHeight w:val="280"/>
        </w:trPr>
        <w:tc>
          <w:tcPr>
            <w:tcW w:w="478" w:type="pct"/>
            <w:vAlign w:val="bottom"/>
          </w:tcPr>
          <w:p w14:paraId="28BC42A2" w14:textId="6C486E05" w:rsidR="00F9420C" w:rsidRPr="00B128BD" w:rsidRDefault="003D6CFE" w:rsidP="00F9420C">
            <w:pPr>
              <w:rPr>
                <w:rFonts w:ascii="Arial" w:hAnsi="Arial" w:cs="Arial"/>
                <w:color w:val="000000"/>
                <w:sz w:val="20"/>
                <w:szCs w:val="20"/>
              </w:rPr>
            </w:pPr>
            <w:r w:rsidRPr="00B128BD">
              <w:rPr>
                <w:rFonts w:ascii="Arial" w:hAnsi="Arial" w:cs="Arial"/>
                <w:color w:val="000000"/>
                <w:sz w:val="20"/>
                <w:szCs w:val="20"/>
              </w:rPr>
              <w:t>12</w:t>
            </w:r>
          </w:p>
        </w:tc>
        <w:tc>
          <w:tcPr>
            <w:tcW w:w="3221" w:type="pct"/>
            <w:shd w:val="clear" w:color="auto" w:fill="auto"/>
            <w:noWrap/>
            <w:vAlign w:val="bottom"/>
            <w:hideMark/>
          </w:tcPr>
          <w:p w14:paraId="39B53CA9" w14:textId="4A9DF491" w:rsidR="00F9420C" w:rsidRPr="00B128BD" w:rsidRDefault="00F9420C" w:rsidP="00F9420C">
            <w:pPr>
              <w:rPr>
                <w:rFonts w:ascii="Arial" w:hAnsi="Arial" w:cs="Arial"/>
                <w:color w:val="000000"/>
                <w:sz w:val="20"/>
                <w:szCs w:val="20"/>
              </w:rPr>
            </w:pPr>
            <w:r w:rsidRPr="00B128BD">
              <w:rPr>
                <w:rFonts w:ascii="Arial" w:hAnsi="Arial" w:cs="Arial"/>
                <w:color w:val="000000"/>
                <w:sz w:val="20"/>
                <w:szCs w:val="20"/>
              </w:rPr>
              <w:t>Graduate Data Science Summer Program - Alumni Tracking</w:t>
            </w:r>
          </w:p>
        </w:tc>
        <w:tc>
          <w:tcPr>
            <w:tcW w:w="625" w:type="pct"/>
            <w:shd w:val="clear" w:color="auto" w:fill="auto"/>
            <w:noWrap/>
            <w:vAlign w:val="bottom"/>
            <w:hideMark/>
          </w:tcPr>
          <w:p w14:paraId="04CFCB5D" w14:textId="60DC067B"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November</w:t>
            </w:r>
          </w:p>
        </w:tc>
        <w:tc>
          <w:tcPr>
            <w:tcW w:w="676" w:type="pct"/>
            <w:shd w:val="clear" w:color="auto" w:fill="auto"/>
            <w:noWrap/>
            <w:vAlign w:val="bottom"/>
            <w:hideMark/>
          </w:tcPr>
          <w:p w14:paraId="32B95F57" w14:textId="7A027C9E"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January</w:t>
            </w:r>
          </w:p>
        </w:tc>
      </w:tr>
      <w:tr w:rsidR="00F9420C" w:rsidRPr="00B128BD" w14:paraId="259491E7" w14:textId="77777777" w:rsidTr="003D6CFE">
        <w:trPr>
          <w:trHeight w:val="280"/>
        </w:trPr>
        <w:tc>
          <w:tcPr>
            <w:tcW w:w="478" w:type="pct"/>
            <w:vAlign w:val="bottom"/>
          </w:tcPr>
          <w:p w14:paraId="2CF437C1" w14:textId="13AE5C8A" w:rsidR="00F9420C" w:rsidRPr="00B128BD" w:rsidRDefault="003D6CFE" w:rsidP="00F9420C">
            <w:pPr>
              <w:rPr>
                <w:rFonts w:ascii="Arial" w:hAnsi="Arial" w:cs="Arial"/>
                <w:color w:val="000000"/>
                <w:sz w:val="20"/>
                <w:szCs w:val="20"/>
              </w:rPr>
            </w:pPr>
            <w:r w:rsidRPr="00B128BD">
              <w:rPr>
                <w:rFonts w:ascii="Arial" w:hAnsi="Arial" w:cs="Arial"/>
                <w:color w:val="000000"/>
                <w:sz w:val="20"/>
                <w:szCs w:val="20"/>
              </w:rPr>
              <w:t>13, 14</w:t>
            </w:r>
          </w:p>
        </w:tc>
        <w:tc>
          <w:tcPr>
            <w:tcW w:w="3221" w:type="pct"/>
            <w:shd w:val="clear" w:color="auto" w:fill="auto"/>
            <w:noWrap/>
            <w:vAlign w:val="bottom"/>
            <w:hideMark/>
          </w:tcPr>
          <w:p w14:paraId="593108BE" w14:textId="5955002A" w:rsidR="00F9420C" w:rsidRPr="00B128BD" w:rsidRDefault="00F9420C" w:rsidP="00F9420C">
            <w:pPr>
              <w:rPr>
                <w:rFonts w:ascii="Arial" w:hAnsi="Arial" w:cs="Arial"/>
                <w:color w:val="000000"/>
                <w:sz w:val="20"/>
                <w:szCs w:val="20"/>
              </w:rPr>
            </w:pPr>
            <w:r w:rsidRPr="00B128BD">
              <w:rPr>
                <w:rFonts w:ascii="Arial" w:hAnsi="Arial" w:cs="Arial"/>
                <w:color w:val="000000"/>
                <w:sz w:val="20"/>
                <w:szCs w:val="20"/>
              </w:rPr>
              <w:t xml:space="preserve">Native American Visit Week - Application </w:t>
            </w:r>
          </w:p>
        </w:tc>
        <w:tc>
          <w:tcPr>
            <w:tcW w:w="625" w:type="pct"/>
            <w:shd w:val="clear" w:color="auto" w:fill="auto"/>
            <w:noWrap/>
            <w:vAlign w:val="bottom"/>
            <w:hideMark/>
          </w:tcPr>
          <w:p w14:paraId="3C1AEFAE" w14:textId="77777777"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January</w:t>
            </w:r>
          </w:p>
        </w:tc>
        <w:tc>
          <w:tcPr>
            <w:tcW w:w="676" w:type="pct"/>
            <w:shd w:val="clear" w:color="auto" w:fill="auto"/>
            <w:noWrap/>
            <w:vAlign w:val="bottom"/>
            <w:hideMark/>
          </w:tcPr>
          <w:p w14:paraId="7069CAC3" w14:textId="77777777"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March</w:t>
            </w:r>
          </w:p>
        </w:tc>
      </w:tr>
      <w:tr w:rsidR="00F9420C" w:rsidRPr="00B128BD" w14:paraId="7C868F1B" w14:textId="77777777" w:rsidTr="003D6CFE">
        <w:trPr>
          <w:trHeight w:val="280"/>
        </w:trPr>
        <w:tc>
          <w:tcPr>
            <w:tcW w:w="478" w:type="pct"/>
            <w:vAlign w:val="bottom"/>
          </w:tcPr>
          <w:p w14:paraId="4E0D2147" w14:textId="4CA9AB2A" w:rsidR="00F9420C" w:rsidRPr="00B128BD" w:rsidRDefault="003D6CFE" w:rsidP="00F9420C">
            <w:pPr>
              <w:rPr>
                <w:rFonts w:ascii="Arial" w:hAnsi="Arial" w:cs="Arial"/>
                <w:color w:val="000000"/>
                <w:sz w:val="20"/>
                <w:szCs w:val="20"/>
              </w:rPr>
            </w:pPr>
            <w:r w:rsidRPr="00B128BD">
              <w:rPr>
                <w:rFonts w:ascii="Arial" w:hAnsi="Arial" w:cs="Arial"/>
                <w:color w:val="000000"/>
                <w:sz w:val="20"/>
                <w:szCs w:val="20"/>
              </w:rPr>
              <w:t>15</w:t>
            </w:r>
          </w:p>
        </w:tc>
        <w:tc>
          <w:tcPr>
            <w:tcW w:w="3221" w:type="pct"/>
            <w:shd w:val="clear" w:color="auto" w:fill="auto"/>
            <w:noWrap/>
            <w:vAlign w:val="bottom"/>
            <w:hideMark/>
          </w:tcPr>
          <w:p w14:paraId="4915A1D8" w14:textId="300BC18E" w:rsidR="00F9420C" w:rsidRPr="00B128BD" w:rsidRDefault="00F9420C" w:rsidP="00F9420C">
            <w:pPr>
              <w:rPr>
                <w:rFonts w:ascii="Arial" w:hAnsi="Arial" w:cs="Arial"/>
                <w:color w:val="000000"/>
                <w:sz w:val="20"/>
                <w:szCs w:val="20"/>
              </w:rPr>
            </w:pPr>
            <w:r w:rsidRPr="00B128BD">
              <w:rPr>
                <w:rFonts w:ascii="Arial" w:hAnsi="Arial" w:cs="Arial"/>
                <w:color w:val="000000"/>
                <w:sz w:val="20"/>
                <w:szCs w:val="20"/>
              </w:rPr>
              <w:t xml:space="preserve">Native American Visit Week - Feedback </w:t>
            </w:r>
          </w:p>
        </w:tc>
        <w:tc>
          <w:tcPr>
            <w:tcW w:w="625" w:type="pct"/>
            <w:shd w:val="clear" w:color="auto" w:fill="auto"/>
            <w:noWrap/>
            <w:vAlign w:val="bottom"/>
            <w:hideMark/>
          </w:tcPr>
          <w:p w14:paraId="36ADB513" w14:textId="77777777"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August</w:t>
            </w:r>
          </w:p>
        </w:tc>
        <w:tc>
          <w:tcPr>
            <w:tcW w:w="676" w:type="pct"/>
            <w:shd w:val="clear" w:color="auto" w:fill="auto"/>
            <w:noWrap/>
            <w:vAlign w:val="bottom"/>
            <w:hideMark/>
          </w:tcPr>
          <w:p w14:paraId="4108753D" w14:textId="77777777"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August</w:t>
            </w:r>
          </w:p>
        </w:tc>
      </w:tr>
      <w:tr w:rsidR="00F9420C" w:rsidRPr="00B128BD" w14:paraId="7C33A7D2" w14:textId="77777777" w:rsidTr="003D6CFE">
        <w:trPr>
          <w:trHeight w:val="280"/>
        </w:trPr>
        <w:tc>
          <w:tcPr>
            <w:tcW w:w="478" w:type="pct"/>
            <w:vAlign w:val="bottom"/>
          </w:tcPr>
          <w:p w14:paraId="08A521FE" w14:textId="71C87900" w:rsidR="00F9420C" w:rsidRPr="00B128BD" w:rsidRDefault="003D6CFE" w:rsidP="00F9420C">
            <w:pPr>
              <w:rPr>
                <w:rFonts w:ascii="Arial" w:hAnsi="Arial" w:cs="Arial"/>
                <w:color w:val="000000"/>
                <w:sz w:val="20"/>
                <w:szCs w:val="20"/>
              </w:rPr>
            </w:pPr>
            <w:r w:rsidRPr="00B128BD">
              <w:rPr>
                <w:rFonts w:ascii="Arial" w:hAnsi="Arial" w:cs="Arial"/>
                <w:color w:val="000000"/>
                <w:sz w:val="20"/>
                <w:szCs w:val="20"/>
              </w:rPr>
              <w:t>16, 17, 18</w:t>
            </w:r>
          </w:p>
        </w:tc>
        <w:tc>
          <w:tcPr>
            <w:tcW w:w="3221" w:type="pct"/>
            <w:shd w:val="clear" w:color="auto" w:fill="auto"/>
            <w:noWrap/>
            <w:vAlign w:val="bottom"/>
            <w:hideMark/>
          </w:tcPr>
          <w:p w14:paraId="512CF8DE" w14:textId="68C27F93" w:rsidR="00F9420C" w:rsidRPr="00B128BD" w:rsidRDefault="00F9420C" w:rsidP="00F9420C">
            <w:pPr>
              <w:rPr>
                <w:rFonts w:ascii="Arial" w:hAnsi="Arial" w:cs="Arial"/>
                <w:color w:val="000000"/>
                <w:sz w:val="20"/>
                <w:szCs w:val="20"/>
              </w:rPr>
            </w:pPr>
            <w:r w:rsidRPr="00B128BD">
              <w:rPr>
                <w:rFonts w:ascii="Arial" w:hAnsi="Arial" w:cs="Arial"/>
                <w:color w:val="000000"/>
                <w:sz w:val="20"/>
                <w:szCs w:val="20"/>
              </w:rPr>
              <w:t>Undergraduate Scholarship Program - Application</w:t>
            </w:r>
          </w:p>
        </w:tc>
        <w:tc>
          <w:tcPr>
            <w:tcW w:w="625" w:type="pct"/>
            <w:shd w:val="clear" w:color="auto" w:fill="auto"/>
            <w:noWrap/>
            <w:vAlign w:val="bottom"/>
            <w:hideMark/>
          </w:tcPr>
          <w:p w14:paraId="469647EC" w14:textId="77777777"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January</w:t>
            </w:r>
          </w:p>
        </w:tc>
        <w:tc>
          <w:tcPr>
            <w:tcW w:w="676" w:type="pct"/>
            <w:shd w:val="clear" w:color="auto" w:fill="auto"/>
            <w:noWrap/>
            <w:vAlign w:val="bottom"/>
            <w:hideMark/>
          </w:tcPr>
          <w:p w14:paraId="0E520918" w14:textId="77777777"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May</w:t>
            </w:r>
          </w:p>
        </w:tc>
      </w:tr>
      <w:tr w:rsidR="00F9420C" w:rsidRPr="00B128BD" w14:paraId="4F9F9805" w14:textId="77777777" w:rsidTr="003D6CFE">
        <w:trPr>
          <w:trHeight w:val="280"/>
        </w:trPr>
        <w:tc>
          <w:tcPr>
            <w:tcW w:w="478" w:type="pct"/>
            <w:vAlign w:val="bottom"/>
          </w:tcPr>
          <w:p w14:paraId="56FADE25" w14:textId="788FDFFB" w:rsidR="00F9420C" w:rsidRPr="00B128BD" w:rsidRDefault="003D6CFE" w:rsidP="00F9420C">
            <w:pPr>
              <w:rPr>
                <w:rFonts w:ascii="Arial" w:hAnsi="Arial" w:cs="Arial"/>
                <w:color w:val="000000"/>
                <w:sz w:val="20"/>
                <w:szCs w:val="20"/>
              </w:rPr>
            </w:pPr>
            <w:r w:rsidRPr="00B128BD">
              <w:rPr>
                <w:rFonts w:ascii="Arial" w:hAnsi="Arial" w:cs="Arial"/>
                <w:color w:val="000000"/>
                <w:sz w:val="20"/>
                <w:szCs w:val="20"/>
              </w:rPr>
              <w:t>19</w:t>
            </w:r>
          </w:p>
        </w:tc>
        <w:tc>
          <w:tcPr>
            <w:tcW w:w="3221" w:type="pct"/>
            <w:shd w:val="clear" w:color="auto" w:fill="auto"/>
            <w:noWrap/>
            <w:vAlign w:val="bottom"/>
            <w:hideMark/>
          </w:tcPr>
          <w:p w14:paraId="3BDF75B5" w14:textId="4215BCDA" w:rsidR="00F9420C" w:rsidRPr="00B128BD" w:rsidRDefault="00F9420C" w:rsidP="00F9420C">
            <w:pPr>
              <w:rPr>
                <w:rFonts w:ascii="Arial" w:hAnsi="Arial" w:cs="Arial"/>
                <w:color w:val="000000"/>
                <w:sz w:val="20"/>
                <w:szCs w:val="20"/>
              </w:rPr>
            </w:pPr>
            <w:r w:rsidRPr="00B128BD">
              <w:rPr>
                <w:rFonts w:ascii="Arial" w:hAnsi="Arial" w:cs="Arial"/>
                <w:color w:val="000000"/>
                <w:sz w:val="20"/>
                <w:szCs w:val="20"/>
              </w:rPr>
              <w:t>Undergraduate Scholarship Program - Scholar Contract (New and Renewal Scholars)</w:t>
            </w:r>
          </w:p>
        </w:tc>
        <w:tc>
          <w:tcPr>
            <w:tcW w:w="625" w:type="pct"/>
            <w:shd w:val="clear" w:color="auto" w:fill="auto"/>
            <w:noWrap/>
            <w:vAlign w:val="bottom"/>
            <w:hideMark/>
          </w:tcPr>
          <w:p w14:paraId="1200451E" w14:textId="77777777"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July</w:t>
            </w:r>
          </w:p>
        </w:tc>
        <w:tc>
          <w:tcPr>
            <w:tcW w:w="676" w:type="pct"/>
            <w:shd w:val="clear" w:color="auto" w:fill="auto"/>
            <w:noWrap/>
            <w:vAlign w:val="bottom"/>
            <w:hideMark/>
          </w:tcPr>
          <w:p w14:paraId="2F684EB1" w14:textId="77777777"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August</w:t>
            </w:r>
          </w:p>
        </w:tc>
      </w:tr>
      <w:tr w:rsidR="00F9420C" w:rsidRPr="00B128BD" w14:paraId="408753AB" w14:textId="77777777" w:rsidTr="003D6CFE">
        <w:trPr>
          <w:trHeight w:val="280"/>
        </w:trPr>
        <w:tc>
          <w:tcPr>
            <w:tcW w:w="478" w:type="pct"/>
            <w:vAlign w:val="bottom"/>
          </w:tcPr>
          <w:p w14:paraId="51EFB4CE" w14:textId="405A73D0" w:rsidR="00F9420C" w:rsidRPr="00B128BD" w:rsidRDefault="003D6CFE" w:rsidP="00F9420C">
            <w:pPr>
              <w:rPr>
                <w:rFonts w:ascii="Arial" w:hAnsi="Arial" w:cs="Arial"/>
                <w:color w:val="000000"/>
                <w:sz w:val="20"/>
                <w:szCs w:val="20"/>
              </w:rPr>
            </w:pPr>
            <w:r w:rsidRPr="00B128BD">
              <w:rPr>
                <w:rFonts w:ascii="Arial" w:hAnsi="Arial" w:cs="Arial"/>
                <w:color w:val="000000"/>
                <w:sz w:val="20"/>
                <w:szCs w:val="20"/>
              </w:rPr>
              <w:t>20</w:t>
            </w:r>
          </w:p>
        </w:tc>
        <w:tc>
          <w:tcPr>
            <w:tcW w:w="3221" w:type="pct"/>
            <w:shd w:val="clear" w:color="auto" w:fill="auto"/>
            <w:noWrap/>
            <w:vAlign w:val="bottom"/>
            <w:hideMark/>
          </w:tcPr>
          <w:p w14:paraId="3897C8BD" w14:textId="7129214F" w:rsidR="00F9420C" w:rsidRPr="00B128BD" w:rsidRDefault="00F9420C" w:rsidP="00F9420C">
            <w:pPr>
              <w:rPr>
                <w:rFonts w:ascii="Arial" w:hAnsi="Arial" w:cs="Arial"/>
                <w:color w:val="000000"/>
                <w:sz w:val="20"/>
                <w:szCs w:val="20"/>
              </w:rPr>
            </w:pPr>
            <w:r w:rsidRPr="00B128BD">
              <w:rPr>
                <w:rFonts w:ascii="Arial" w:hAnsi="Arial" w:cs="Arial"/>
                <w:color w:val="000000"/>
                <w:sz w:val="20"/>
                <w:szCs w:val="20"/>
              </w:rPr>
              <w:t xml:space="preserve">Undergraduate Scholarship Program - Evaluation of Scholar PayBack Period </w:t>
            </w:r>
          </w:p>
        </w:tc>
        <w:tc>
          <w:tcPr>
            <w:tcW w:w="625" w:type="pct"/>
            <w:shd w:val="clear" w:color="auto" w:fill="auto"/>
            <w:noWrap/>
            <w:vAlign w:val="bottom"/>
            <w:hideMark/>
          </w:tcPr>
          <w:p w14:paraId="31EE4BC1" w14:textId="01F6CA3B"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All Year</w:t>
            </w:r>
          </w:p>
        </w:tc>
        <w:tc>
          <w:tcPr>
            <w:tcW w:w="676" w:type="pct"/>
            <w:shd w:val="clear" w:color="auto" w:fill="auto"/>
            <w:noWrap/>
            <w:vAlign w:val="bottom"/>
            <w:hideMark/>
          </w:tcPr>
          <w:p w14:paraId="1DDCF3F2" w14:textId="1AA31737"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All Year</w:t>
            </w:r>
          </w:p>
        </w:tc>
      </w:tr>
      <w:tr w:rsidR="00F9420C" w:rsidRPr="00B128BD" w14:paraId="00B28C08" w14:textId="77777777" w:rsidTr="003D6CFE">
        <w:trPr>
          <w:trHeight w:val="280"/>
        </w:trPr>
        <w:tc>
          <w:tcPr>
            <w:tcW w:w="478" w:type="pct"/>
            <w:vAlign w:val="bottom"/>
          </w:tcPr>
          <w:p w14:paraId="12C6CF9F" w14:textId="2F4390FD" w:rsidR="00F9420C" w:rsidRPr="00B128BD" w:rsidRDefault="003D6CFE" w:rsidP="00F9420C">
            <w:pPr>
              <w:rPr>
                <w:rFonts w:ascii="Arial" w:hAnsi="Arial" w:cs="Arial"/>
                <w:color w:val="000000"/>
                <w:sz w:val="20"/>
                <w:szCs w:val="20"/>
              </w:rPr>
            </w:pPr>
            <w:r w:rsidRPr="00B128BD">
              <w:rPr>
                <w:rFonts w:ascii="Arial" w:hAnsi="Arial" w:cs="Arial"/>
                <w:color w:val="000000"/>
                <w:sz w:val="20"/>
                <w:szCs w:val="20"/>
              </w:rPr>
              <w:t>21, 22</w:t>
            </w:r>
          </w:p>
        </w:tc>
        <w:tc>
          <w:tcPr>
            <w:tcW w:w="3221" w:type="pct"/>
            <w:shd w:val="clear" w:color="auto" w:fill="auto"/>
            <w:noWrap/>
            <w:vAlign w:val="bottom"/>
            <w:hideMark/>
          </w:tcPr>
          <w:p w14:paraId="22A1AF46" w14:textId="73F82C42" w:rsidR="00F9420C" w:rsidRPr="00B128BD" w:rsidRDefault="00F9420C" w:rsidP="00F9420C">
            <w:pPr>
              <w:rPr>
                <w:rFonts w:ascii="Arial" w:hAnsi="Arial" w:cs="Arial"/>
                <w:color w:val="000000"/>
                <w:sz w:val="20"/>
                <w:szCs w:val="20"/>
              </w:rPr>
            </w:pPr>
            <w:r w:rsidRPr="00B128BD">
              <w:rPr>
                <w:rFonts w:ascii="Arial" w:hAnsi="Arial" w:cs="Arial"/>
                <w:color w:val="000000"/>
                <w:sz w:val="20"/>
                <w:szCs w:val="20"/>
              </w:rPr>
              <w:t>Undergraduate Scholarship Program - Renewal Application</w:t>
            </w:r>
          </w:p>
        </w:tc>
        <w:tc>
          <w:tcPr>
            <w:tcW w:w="625" w:type="pct"/>
            <w:shd w:val="clear" w:color="auto" w:fill="auto"/>
            <w:noWrap/>
            <w:vAlign w:val="bottom"/>
            <w:hideMark/>
          </w:tcPr>
          <w:p w14:paraId="71C76721" w14:textId="77777777"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June</w:t>
            </w:r>
          </w:p>
        </w:tc>
        <w:tc>
          <w:tcPr>
            <w:tcW w:w="676" w:type="pct"/>
            <w:shd w:val="clear" w:color="auto" w:fill="auto"/>
            <w:noWrap/>
            <w:vAlign w:val="bottom"/>
            <w:hideMark/>
          </w:tcPr>
          <w:p w14:paraId="09CC6104" w14:textId="0C6A9EE5"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August</w:t>
            </w:r>
          </w:p>
        </w:tc>
      </w:tr>
      <w:tr w:rsidR="00F9420C" w:rsidRPr="00B128BD" w14:paraId="0BD760A2" w14:textId="77777777" w:rsidTr="003D6CFE">
        <w:trPr>
          <w:trHeight w:val="280"/>
        </w:trPr>
        <w:tc>
          <w:tcPr>
            <w:tcW w:w="478" w:type="pct"/>
            <w:vAlign w:val="bottom"/>
          </w:tcPr>
          <w:p w14:paraId="5D0ADCE5" w14:textId="7158F065" w:rsidR="00F9420C" w:rsidRPr="00B128BD" w:rsidRDefault="003D6CFE" w:rsidP="00F9420C">
            <w:pPr>
              <w:rPr>
                <w:rFonts w:ascii="Arial" w:hAnsi="Arial" w:cs="Arial"/>
                <w:color w:val="000000"/>
                <w:sz w:val="20"/>
                <w:szCs w:val="20"/>
              </w:rPr>
            </w:pPr>
            <w:r w:rsidRPr="00B128BD">
              <w:rPr>
                <w:rFonts w:ascii="Arial" w:hAnsi="Arial" w:cs="Arial"/>
                <w:color w:val="000000"/>
                <w:sz w:val="20"/>
                <w:szCs w:val="20"/>
              </w:rPr>
              <w:t>23</w:t>
            </w:r>
          </w:p>
        </w:tc>
        <w:tc>
          <w:tcPr>
            <w:tcW w:w="3221" w:type="pct"/>
            <w:shd w:val="clear" w:color="auto" w:fill="auto"/>
            <w:noWrap/>
            <w:vAlign w:val="bottom"/>
            <w:hideMark/>
          </w:tcPr>
          <w:p w14:paraId="41FD913C" w14:textId="7017D31C" w:rsidR="00F9420C" w:rsidRPr="00B128BD" w:rsidRDefault="00F9420C" w:rsidP="00F9420C">
            <w:pPr>
              <w:rPr>
                <w:rFonts w:ascii="Arial" w:hAnsi="Arial" w:cs="Arial"/>
                <w:color w:val="000000"/>
                <w:sz w:val="20"/>
                <w:szCs w:val="20"/>
              </w:rPr>
            </w:pPr>
            <w:r w:rsidRPr="00B128BD">
              <w:rPr>
                <w:rFonts w:ascii="Arial" w:hAnsi="Arial" w:cs="Arial"/>
                <w:color w:val="000000"/>
                <w:sz w:val="20"/>
                <w:szCs w:val="20"/>
              </w:rPr>
              <w:t xml:space="preserve">Undergraduate Scholarship Program - Deferment Form </w:t>
            </w:r>
          </w:p>
        </w:tc>
        <w:tc>
          <w:tcPr>
            <w:tcW w:w="625" w:type="pct"/>
            <w:shd w:val="clear" w:color="auto" w:fill="auto"/>
            <w:noWrap/>
            <w:vAlign w:val="bottom"/>
            <w:hideMark/>
          </w:tcPr>
          <w:p w14:paraId="4C16DCDC" w14:textId="77777777"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June</w:t>
            </w:r>
          </w:p>
        </w:tc>
        <w:tc>
          <w:tcPr>
            <w:tcW w:w="676" w:type="pct"/>
            <w:shd w:val="clear" w:color="auto" w:fill="auto"/>
            <w:noWrap/>
            <w:vAlign w:val="bottom"/>
            <w:hideMark/>
          </w:tcPr>
          <w:p w14:paraId="2423C8B4" w14:textId="77777777"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September</w:t>
            </w:r>
          </w:p>
        </w:tc>
      </w:tr>
      <w:tr w:rsidR="00F9420C" w:rsidRPr="00B128BD" w14:paraId="3CFFEAFC" w14:textId="77777777" w:rsidTr="003D6CFE">
        <w:trPr>
          <w:trHeight w:val="280"/>
        </w:trPr>
        <w:tc>
          <w:tcPr>
            <w:tcW w:w="478" w:type="pct"/>
            <w:vAlign w:val="bottom"/>
          </w:tcPr>
          <w:p w14:paraId="336849DA" w14:textId="798B26DB" w:rsidR="00F9420C" w:rsidRPr="00B128BD" w:rsidRDefault="003D6CFE" w:rsidP="00F9420C">
            <w:pPr>
              <w:rPr>
                <w:rFonts w:ascii="Arial" w:hAnsi="Arial" w:cs="Arial"/>
                <w:color w:val="000000"/>
                <w:sz w:val="20"/>
                <w:szCs w:val="20"/>
              </w:rPr>
            </w:pPr>
            <w:r w:rsidRPr="00B128BD">
              <w:rPr>
                <w:rFonts w:ascii="Arial" w:hAnsi="Arial" w:cs="Arial"/>
                <w:color w:val="000000"/>
                <w:sz w:val="20"/>
                <w:szCs w:val="20"/>
              </w:rPr>
              <w:t>24, 25</w:t>
            </w:r>
          </w:p>
        </w:tc>
        <w:tc>
          <w:tcPr>
            <w:tcW w:w="3221" w:type="pct"/>
            <w:shd w:val="clear" w:color="auto" w:fill="auto"/>
            <w:noWrap/>
            <w:vAlign w:val="bottom"/>
            <w:hideMark/>
          </w:tcPr>
          <w:p w14:paraId="4B67B28B" w14:textId="04C9239F" w:rsidR="00F9420C" w:rsidRPr="00B128BD" w:rsidRDefault="00F9420C" w:rsidP="00F9420C">
            <w:pPr>
              <w:rPr>
                <w:rFonts w:ascii="Arial" w:hAnsi="Arial" w:cs="Arial"/>
                <w:color w:val="000000"/>
                <w:sz w:val="20"/>
                <w:szCs w:val="20"/>
              </w:rPr>
            </w:pPr>
            <w:r w:rsidRPr="00B128BD">
              <w:rPr>
                <w:rFonts w:ascii="Arial" w:hAnsi="Arial" w:cs="Arial"/>
                <w:color w:val="000000"/>
                <w:sz w:val="20"/>
                <w:szCs w:val="20"/>
              </w:rPr>
              <w:t>Postbaccalaureate Training Program - Application</w:t>
            </w:r>
          </w:p>
        </w:tc>
        <w:tc>
          <w:tcPr>
            <w:tcW w:w="625" w:type="pct"/>
            <w:shd w:val="clear" w:color="auto" w:fill="auto"/>
            <w:noWrap/>
            <w:vAlign w:val="bottom"/>
            <w:hideMark/>
          </w:tcPr>
          <w:p w14:paraId="3DD169DB" w14:textId="0E0F887F"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All Year</w:t>
            </w:r>
          </w:p>
        </w:tc>
        <w:tc>
          <w:tcPr>
            <w:tcW w:w="676" w:type="pct"/>
            <w:shd w:val="clear" w:color="auto" w:fill="auto"/>
            <w:noWrap/>
            <w:vAlign w:val="bottom"/>
            <w:hideMark/>
          </w:tcPr>
          <w:p w14:paraId="25D6D040" w14:textId="2E840C19"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All Year</w:t>
            </w:r>
          </w:p>
        </w:tc>
      </w:tr>
      <w:tr w:rsidR="00F9420C" w:rsidRPr="00B128BD" w14:paraId="744A375B" w14:textId="77777777" w:rsidTr="003D6CFE">
        <w:trPr>
          <w:trHeight w:val="280"/>
        </w:trPr>
        <w:tc>
          <w:tcPr>
            <w:tcW w:w="478" w:type="pct"/>
            <w:vAlign w:val="bottom"/>
          </w:tcPr>
          <w:p w14:paraId="0DC590D3" w14:textId="4C462073" w:rsidR="00F9420C" w:rsidRPr="00B128BD" w:rsidRDefault="003D6CFE" w:rsidP="00F9420C">
            <w:pPr>
              <w:rPr>
                <w:rFonts w:ascii="Arial" w:hAnsi="Arial" w:cs="Arial"/>
                <w:color w:val="000000"/>
                <w:sz w:val="20"/>
                <w:szCs w:val="20"/>
              </w:rPr>
            </w:pPr>
            <w:r w:rsidRPr="00B128BD">
              <w:rPr>
                <w:rFonts w:ascii="Arial" w:hAnsi="Arial" w:cs="Arial"/>
                <w:color w:val="000000"/>
                <w:sz w:val="20"/>
                <w:szCs w:val="20"/>
              </w:rPr>
              <w:t>26</w:t>
            </w:r>
          </w:p>
        </w:tc>
        <w:tc>
          <w:tcPr>
            <w:tcW w:w="3221" w:type="pct"/>
            <w:shd w:val="clear" w:color="auto" w:fill="auto"/>
            <w:noWrap/>
            <w:vAlign w:val="bottom"/>
            <w:hideMark/>
          </w:tcPr>
          <w:p w14:paraId="1A026942" w14:textId="42E607C9" w:rsidR="00F9420C" w:rsidRPr="00B128BD" w:rsidRDefault="00F9420C" w:rsidP="00F9420C">
            <w:pPr>
              <w:rPr>
                <w:rFonts w:ascii="Arial" w:hAnsi="Arial" w:cs="Arial"/>
                <w:color w:val="000000"/>
                <w:sz w:val="20"/>
                <w:szCs w:val="20"/>
              </w:rPr>
            </w:pPr>
            <w:r w:rsidRPr="00B128BD">
              <w:rPr>
                <w:rFonts w:ascii="Arial" w:hAnsi="Arial" w:cs="Arial"/>
                <w:color w:val="000000"/>
                <w:sz w:val="20"/>
                <w:szCs w:val="20"/>
              </w:rPr>
              <w:t>NIH Academy - Fellow &amp; Certificate Programs Application</w:t>
            </w:r>
          </w:p>
        </w:tc>
        <w:tc>
          <w:tcPr>
            <w:tcW w:w="625" w:type="pct"/>
            <w:shd w:val="clear" w:color="auto" w:fill="auto"/>
            <w:noWrap/>
            <w:vAlign w:val="bottom"/>
            <w:hideMark/>
          </w:tcPr>
          <w:p w14:paraId="4B8A11D1" w14:textId="77777777"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May</w:t>
            </w:r>
          </w:p>
        </w:tc>
        <w:tc>
          <w:tcPr>
            <w:tcW w:w="676" w:type="pct"/>
            <w:shd w:val="clear" w:color="auto" w:fill="auto"/>
            <w:noWrap/>
            <w:vAlign w:val="bottom"/>
            <w:hideMark/>
          </w:tcPr>
          <w:p w14:paraId="0ADA5060" w14:textId="77777777"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August</w:t>
            </w:r>
          </w:p>
        </w:tc>
      </w:tr>
      <w:tr w:rsidR="00F9420C" w:rsidRPr="00B128BD" w14:paraId="15032178" w14:textId="77777777" w:rsidTr="003D6CFE">
        <w:trPr>
          <w:trHeight w:val="280"/>
        </w:trPr>
        <w:tc>
          <w:tcPr>
            <w:tcW w:w="478" w:type="pct"/>
            <w:vAlign w:val="bottom"/>
          </w:tcPr>
          <w:p w14:paraId="2AFC0FB2" w14:textId="75AB56E3" w:rsidR="00F9420C" w:rsidRPr="00B128BD" w:rsidRDefault="003D6CFE" w:rsidP="00F9420C">
            <w:pPr>
              <w:rPr>
                <w:rFonts w:ascii="Arial" w:hAnsi="Arial" w:cs="Arial"/>
                <w:color w:val="000000"/>
                <w:sz w:val="20"/>
                <w:szCs w:val="20"/>
              </w:rPr>
            </w:pPr>
            <w:r w:rsidRPr="00B128BD">
              <w:rPr>
                <w:rFonts w:ascii="Arial" w:hAnsi="Arial" w:cs="Arial"/>
                <w:color w:val="000000"/>
                <w:sz w:val="20"/>
                <w:szCs w:val="20"/>
              </w:rPr>
              <w:t>27</w:t>
            </w:r>
          </w:p>
        </w:tc>
        <w:tc>
          <w:tcPr>
            <w:tcW w:w="3221" w:type="pct"/>
            <w:shd w:val="clear" w:color="auto" w:fill="auto"/>
            <w:noWrap/>
            <w:vAlign w:val="bottom"/>
            <w:hideMark/>
          </w:tcPr>
          <w:p w14:paraId="5E3A9F02" w14:textId="6F51AA38" w:rsidR="00F9420C" w:rsidRPr="00B128BD" w:rsidRDefault="00F9420C" w:rsidP="00F9420C">
            <w:pPr>
              <w:rPr>
                <w:rFonts w:ascii="Arial" w:hAnsi="Arial" w:cs="Arial"/>
                <w:color w:val="000000"/>
                <w:sz w:val="20"/>
                <w:szCs w:val="20"/>
              </w:rPr>
            </w:pPr>
            <w:r w:rsidRPr="00B128BD">
              <w:rPr>
                <w:rFonts w:ascii="Arial" w:hAnsi="Arial" w:cs="Arial"/>
                <w:color w:val="000000"/>
                <w:sz w:val="20"/>
                <w:szCs w:val="20"/>
              </w:rPr>
              <w:t>NIH Academy - Enrichment Program Application</w:t>
            </w:r>
          </w:p>
        </w:tc>
        <w:tc>
          <w:tcPr>
            <w:tcW w:w="625" w:type="pct"/>
            <w:shd w:val="clear" w:color="auto" w:fill="auto"/>
            <w:noWrap/>
            <w:vAlign w:val="bottom"/>
            <w:hideMark/>
          </w:tcPr>
          <w:p w14:paraId="1D7136D4" w14:textId="77777777"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May</w:t>
            </w:r>
          </w:p>
        </w:tc>
        <w:tc>
          <w:tcPr>
            <w:tcW w:w="676" w:type="pct"/>
            <w:shd w:val="clear" w:color="auto" w:fill="auto"/>
            <w:noWrap/>
            <w:vAlign w:val="bottom"/>
            <w:hideMark/>
          </w:tcPr>
          <w:p w14:paraId="1B51324B" w14:textId="77777777"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August</w:t>
            </w:r>
          </w:p>
        </w:tc>
      </w:tr>
      <w:tr w:rsidR="00F9420C" w:rsidRPr="00B128BD" w14:paraId="2ECC55FF" w14:textId="77777777" w:rsidTr="003D6CFE">
        <w:trPr>
          <w:trHeight w:val="280"/>
        </w:trPr>
        <w:tc>
          <w:tcPr>
            <w:tcW w:w="478" w:type="pct"/>
            <w:vAlign w:val="bottom"/>
          </w:tcPr>
          <w:p w14:paraId="5AD9C3E2" w14:textId="7A2D904D" w:rsidR="00F9420C" w:rsidRPr="00B128BD" w:rsidRDefault="003D6CFE" w:rsidP="00F9420C">
            <w:pPr>
              <w:rPr>
                <w:rFonts w:ascii="Arial" w:hAnsi="Arial" w:cs="Arial"/>
                <w:color w:val="000000"/>
                <w:sz w:val="20"/>
                <w:szCs w:val="20"/>
              </w:rPr>
            </w:pPr>
            <w:r w:rsidRPr="00B128BD">
              <w:rPr>
                <w:rFonts w:ascii="Arial" w:hAnsi="Arial" w:cs="Arial"/>
                <w:color w:val="000000"/>
                <w:sz w:val="20"/>
                <w:szCs w:val="20"/>
              </w:rPr>
              <w:t>28, 29</w:t>
            </w:r>
          </w:p>
        </w:tc>
        <w:tc>
          <w:tcPr>
            <w:tcW w:w="3221" w:type="pct"/>
            <w:shd w:val="clear" w:color="auto" w:fill="auto"/>
            <w:noWrap/>
            <w:vAlign w:val="bottom"/>
            <w:hideMark/>
          </w:tcPr>
          <w:p w14:paraId="3427B13E" w14:textId="22F2E221" w:rsidR="00F9420C" w:rsidRPr="00B128BD" w:rsidRDefault="00F9420C" w:rsidP="00F9420C">
            <w:pPr>
              <w:rPr>
                <w:rFonts w:ascii="Arial" w:hAnsi="Arial" w:cs="Arial"/>
                <w:color w:val="000000"/>
                <w:sz w:val="20"/>
                <w:szCs w:val="20"/>
              </w:rPr>
            </w:pPr>
            <w:r w:rsidRPr="00B128BD">
              <w:rPr>
                <w:rFonts w:ascii="Arial" w:hAnsi="Arial" w:cs="Arial"/>
                <w:color w:val="000000"/>
                <w:sz w:val="20"/>
                <w:szCs w:val="20"/>
              </w:rPr>
              <w:t xml:space="preserve">Graduate Partnerships Program - Application </w:t>
            </w:r>
          </w:p>
        </w:tc>
        <w:tc>
          <w:tcPr>
            <w:tcW w:w="625" w:type="pct"/>
            <w:shd w:val="clear" w:color="auto" w:fill="auto"/>
            <w:noWrap/>
            <w:vAlign w:val="bottom"/>
            <w:hideMark/>
          </w:tcPr>
          <w:p w14:paraId="67C94617" w14:textId="77777777"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August</w:t>
            </w:r>
          </w:p>
        </w:tc>
        <w:tc>
          <w:tcPr>
            <w:tcW w:w="676" w:type="pct"/>
            <w:shd w:val="clear" w:color="auto" w:fill="auto"/>
            <w:noWrap/>
            <w:vAlign w:val="bottom"/>
            <w:hideMark/>
          </w:tcPr>
          <w:p w14:paraId="2F92D399" w14:textId="77777777"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December</w:t>
            </w:r>
          </w:p>
        </w:tc>
      </w:tr>
      <w:tr w:rsidR="00F9420C" w:rsidRPr="00B128BD" w14:paraId="0A2DA3FB" w14:textId="77777777" w:rsidTr="003D6CFE">
        <w:trPr>
          <w:trHeight w:val="280"/>
        </w:trPr>
        <w:tc>
          <w:tcPr>
            <w:tcW w:w="478" w:type="pct"/>
            <w:vAlign w:val="bottom"/>
          </w:tcPr>
          <w:p w14:paraId="042A23DC" w14:textId="16ACD7D3" w:rsidR="00F9420C" w:rsidRPr="00B128BD" w:rsidRDefault="003D6CFE" w:rsidP="00F9420C">
            <w:pPr>
              <w:rPr>
                <w:rFonts w:ascii="Arial" w:hAnsi="Arial" w:cs="Arial"/>
                <w:color w:val="000000"/>
                <w:sz w:val="20"/>
                <w:szCs w:val="20"/>
              </w:rPr>
            </w:pPr>
            <w:r w:rsidRPr="00B128BD">
              <w:rPr>
                <w:rFonts w:ascii="Arial" w:hAnsi="Arial" w:cs="Arial"/>
                <w:color w:val="000000"/>
                <w:sz w:val="20"/>
                <w:szCs w:val="20"/>
              </w:rPr>
              <w:t>30</w:t>
            </w:r>
          </w:p>
        </w:tc>
        <w:tc>
          <w:tcPr>
            <w:tcW w:w="3221" w:type="pct"/>
            <w:shd w:val="clear" w:color="auto" w:fill="auto"/>
            <w:noWrap/>
            <w:vAlign w:val="bottom"/>
            <w:hideMark/>
          </w:tcPr>
          <w:p w14:paraId="397332B4" w14:textId="6F3CA245" w:rsidR="00F9420C" w:rsidRPr="00B128BD" w:rsidRDefault="00F9420C" w:rsidP="00F9420C">
            <w:pPr>
              <w:rPr>
                <w:rFonts w:ascii="Arial" w:hAnsi="Arial" w:cs="Arial"/>
                <w:color w:val="000000"/>
                <w:sz w:val="20"/>
                <w:szCs w:val="20"/>
              </w:rPr>
            </w:pPr>
            <w:r w:rsidRPr="00B128BD">
              <w:rPr>
                <w:rFonts w:ascii="Arial" w:hAnsi="Arial" w:cs="Arial"/>
                <w:color w:val="000000"/>
                <w:sz w:val="20"/>
                <w:szCs w:val="20"/>
              </w:rPr>
              <w:t xml:space="preserve">Graduate Partnerships Program - Interview Experience Survey </w:t>
            </w:r>
          </w:p>
        </w:tc>
        <w:tc>
          <w:tcPr>
            <w:tcW w:w="625" w:type="pct"/>
            <w:shd w:val="clear" w:color="auto" w:fill="auto"/>
            <w:noWrap/>
            <w:vAlign w:val="bottom"/>
            <w:hideMark/>
          </w:tcPr>
          <w:p w14:paraId="3F196E0E" w14:textId="77777777"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February</w:t>
            </w:r>
          </w:p>
        </w:tc>
        <w:tc>
          <w:tcPr>
            <w:tcW w:w="676" w:type="pct"/>
            <w:shd w:val="clear" w:color="auto" w:fill="auto"/>
            <w:noWrap/>
            <w:vAlign w:val="bottom"/>
            <w:hideMark/>
          </w:tcPr>
          <w:p w14:paraId="4D9FE554" w14:textId="77777777"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May</w:t>
            </w:r>
          </w:p>
        </w:tc>
      </w:tr>
      <w:tr w:rsidR="00F9420C" w:rsidRPr="00B128BD" w14:paraId="697EFF89" w14:textId="77777777" w:rsidTr="003D6CFE">
        <w:trPr>
          <w:trHeight w:val="280"/>
        </w:trPr>
        <w:tc>
          <w:tcPr>
            <w:tcW w:w="478" w:type="pct"/>
            <w:vAlign w:val="bottom"/>
          </w:tcPr>
          <w:p w14:paraId="4194229F" w14:textId="61066E4E" w:rsidR="00F9420C" w:rsidRPr="00B128BD" w:rsidRDefault="003D6CFE" w:rsidP="00F9420C">
            <w:pPr>
              <w:rPr>
                <w:rFonts w:ascii="Arial" w:hAnsi="Arial" w:cs="Arial"/>
                <w:color w:val="000000"/>
                <w:sz w:val="20"/>
                <w:szCs w:val="20"/>
              </w:rPr>
            </w:pPr>
            <w:r w:rsidRPr="00B128BD">
              <w:rPr>
                <w:rFonts w:ascii="Arial" w:hAnsi="Arial" w:cs="Arial"/>
                <w:color w:val="000000"/>
                <w:sz w:val="20"/>
                <w:szCs w:val="20"/>
              </w:rPr>
              <w:t>31</w:t>
            </w:r>
          </w:p>
        </w:tc>
        <w:tc>
          <w:tcPr>
            <w:tcW w:w="3221" w:type="pct"/>
            <w:shd w:val="clear" w:color="auto" w:fill="auto"/>
            <w:noWrap/>
            <w:vAlign w:val="bottom"/>
            <w:hideMark/>
          </w:tcPr>
          <w:p w14:paraId="13F88D35" w14:textId="5FAE6CE3" w:rsidR="00F9420C" w:rsidRPr="00B128BD" w:rsidRDefault="00F9420C" w:rsidP="00F9420C">
            <w:pPr>
              <w:rPr>
                <w:rFonts w:ascii="Arial" w:hAnsi="Arial" w:cs="Arial"/>
                <w:color w:val="000000"/>
                <w:sz w:val="20"/>
                <w:szCs w:val="20"/>
              </w:rPr>
            </w:pPr>
            <w:r w:rsidRPr="00B128BD">
              <w:rPr>
                <w:rFonts w:ascii="Arial" w:hAnsi="Arial" w:cs="Arial"/>
                <w:color w:val="000000"/>
                <w:sz w:val="20"/>
                <w:szCs w:val="20"/>
              </w:rPr>
              <w:t xml:space="preserve">Graduate Partnerships Program - Registration </w:t>
            </w:r>
          </w:p>
        </w:tc>
        <w:tc>
          <w:tcPr>
            <w:tcW w:w="625" w:type="pct"/>
            <w:shd w:val="clear" w:color="auto" w:fill="auto"/>
            <w:noWrap/>
            <w:vAlign w:val="bottom"/>
            <w:hideMark/>
          </w:tcPr>
          <w:p w14:paraId="145E18E9" w14:textId="5DF1FA26"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All Year</w:t>
            </w:r>
          </w:p>
        </w:tc>
        <w:tc>
          <w:tcPr>
            <w:tcW w:w="676" w:type="pct"/>
            <w:shd w:val="clear" w:color="auto" w:fill="auto"/>
            <w:noWrap/>
            <w:vAlign w:val="bottom"/>
            <w:hideMark/>
          </w:tcPr>
          <w:p w14:paraId="78EE4FF9" w14:textId="27167805"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All Year</w:t>
            </w:r>
          </w:p>
        </w:tc>
      </w:tr>
      <w:tr w:rsidR="00F9420C" w:rsidRPr="00B128BD" w14:paraId="4D8B6B41" w14:textId="77777777" w:rsidTr="003D6CFE">
        <w:trPr>
          <w:trHeight w:val="280"/>
        </w:trPr>
        <w:tc>
          <w:tcPr>
            <w:tcW w:w="478" w:type="pct"/>
            <w:vAlign w:val="bottom"/>
          </w:tcPr>
          <w:p w14:paraId="2142B3FB" w14:textId="171DCBA0" w:rsidR="00F9420C" w:rsidRPr="00B128BD" w:rsidRDefault="003D6CFE" w:rsidP="00F9420C">
            <w:pPr>
              <w:rPr>
                <w:rFonts w:ascii="Arial" w:hAnsi="Arial" w:cs="Arial"/>
                <w:color w:val="000000"/>
                <w:sz w:val="20"/>
                <w:szCs w:val="20"/>
              </w:rPr>
            </w:pPr>
            <w:r w:rsidRPr="00B128BD">
              <w:rPr>
                <w:rFonts w:ascii="Arial" w:hAnsi="Arial" w:cs="Arial"/>
                <w:color w:val="000000"/>
                <w:sz w:val="20"/>
                <w:szCs w:val="20"/>
              </w:rPr>
              <w:t>32</w:t>
            </w:r>
          </w:p>
        </w:tc>
        <w:tc>
          <w:tcPr>
            <w:tcW w:w="3221" w:type="pct"/>
            <w:shd w:val="clear" w:color="auto" w:fill="auto"/>
            <w:noWrap/>
            <w:vAlign w:val="bottom"/>
            <w:hideMark/>
          </w:tcPr>
          <w:p w14:paraId="481E232E" w14:textId="6B0105A6" w:rsidR="00F9420C" w:rsidRPr="00B128BD" w:rsidRDefault="00F9420C" w:rsidP="00F9420C">
            <w:pPr>
              <w:rPr>
                <w:rFonts w:ascii="Arial" w:hAnsi="Arial" w:cs="Arial"/>
                <w:color w:val="000000"/>
                <w:sz w:val="20"/>
                <w:szCs w:val="20"/>
              </w:rPr>
            </w:pPr>
            <w:r w:rsidRPr="00B128BD">
              <w:rPr>
                <w:rFonts w:ascii="Arial" w:hAnsi="Arial" w:cs="Arial"/>
                <w:color w:val="000000"/>
                <w:sz w:val="20"/>
                <w:szCs w:val="20"/>
              </w:rPr>
              <w:t>Graduate Partnerships Program - Awards Certificate</w:t>
            </w:r>
          </w:p>
        </w:tc>
        <w:tc>
          <w:tcPr>
            <w:tcW w:w="625" w:type="pct"/>
            <w:shd w:val="clear" w:color="auto" w:fill="auto"/>
            <w:noWrap/>
            <w:vAlign w:val="bottom"/>
            <w:hideMark/>
          </w:tcPr>
          <w:p w14:paraId="10910561" w14:textId="58B42D96"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All Year</w:t>
            </w:r>
          </w:p>
        </w:tc>
        <w:tc>
          <w:tcPr>
            <w:tcW w:w="676" w:type="pct"/>
            <w:shd w:val="clear" w:color="auto" w:fill="auto"/>
            <w:noWrap/>
            <w:vAlign w:val="bottom"/>
            <w:hideMark/>
          </w:tcPr>
          <w:p w14:paraId="2688149C" w14:textId="37FD3CE3"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All Year</w:t>
            </w:r>
          </w:p>
        </w:tc>
      </w:tr>
      <w:tr w:rsidR="00F9420C" w:rsidRPr="00B128BD" w14:paraId="11C0351C" w14:textId="77777777" w:rsidTr="003D6CFE">
        <w:trPr>
          <w:trHeight w:val="280"/>
        </w:trPr>
        <w:tc>
          <w:tcPr>
            <w:tcW w:w="478" w:type="pct"/>
            <w:vAlign w:val="bottom"/>
          </w:tcPr>
          <w:p w14:paraId="61508C56" w14:textId="05568B61" w:rsidR="00F9420C" w:rsidRPr="00B128BD" w:rsidRDefault="003D6CFE" w:rsidP="00F9420C">
            <w:pPr>
              <w:rPr>
                <w:rFonts w:ascii="Arial" w:hAnsi="Arial" w:cs="Arial"/>
                <w:color w:val="000000"/>
                <w:sz w:val="20"/>
                <w:szCs w:val="20"/>
              </w:rPr>
            </w:pPr>
            <w:r w:rsidRPr="00B128BD">
              <w:rPr>
                <w:rFonts w:ascii="Arial" w:hAnsi="Arial" w:cs="Arial"/>
                <w:color w:val="000000"/>
                <w:sz w:val="20"/>
                <w:szCs w:val="20"/>
              </w:rPr>
              <w:t>33</w:t>
            </w:r>
          </w:p>
        </w:tc>
        <w:tc>
          <w:tcPr>
            <w:tcW w:w="3221" w:type="pct"/>
            <w:shd w:val="clear" w:color="auto" w:fill="auto"/>
            <w:noWrap/>
            <w:vAlign w:val="bottom"/>
            <w:hideMark/>
          </w:tcPr>
          <w:p w14:paraId="789E7A7F" w14:textId="16FF75A2" w:rsidR="00F9420C" w:rsidRPr="00B128BD" w:rsidRDefault="00F9420C" w:rsidP="00F9420C">
            <w:pPr>
              <w:rPr>
                <w:rFonts w:ascii="Arial" w:hAnsi="Arial" w:cs="Arial"/>
                <w:color w:val="000000"/>
                <w:sz w:val="20"/>
                <w:szCs w:val="20"/>
              </w:rPr>
            </w:pPr>
            <w:r w:rsidRPr="00B128BD">
              <w:rPr>
                <w:rFonts w:ascii="Arial" w:hAnsi="Arial" w:cs="Arial"/>
                <w:color w:val="000000"/>
                <w:sz w:val="20"/>
                <w:szCs w:val="20"/>
              </w:rPr>
              <w:t xml:space="preserve">MyOITE - User Accounts </w:t>
            </w:r>
          </w:p>
        </w:tc>
        <w:tc>
          <w:tcPr>
            <w:tcW w:w="625" w:type="pct"/>
            <w:shd w:val="clear" w:color="auto" w:fill="auto"/>
            <w:noWrap/>
            <w:vAlign w:val="bottom"/>
            <w:hideMark/>
          </w:tcPr>
          <w:p w14:paraId="418516E4" w14:textId="59C821D8"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All Year</w:t>
            </w:r>
          </w:p>
        </w:tc>
        <w:tc>
          <w:tcPr>
            <w:tcW w:w="676" w:type="pct"/>
            <w:shd w:val="clear" w:color="auto" w:fill="auto"/>
            <w:noWrap/>
            <w:vAlign w:val="bottom"/>
            <w:hideMark/>
          </w:tcPr>
          <w:p w14:paraId="29CBFD46" w14:textId="0E80076F"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All Year</w:t>
            </w:r>
          </w:p>
        </w:tc>
      </w:tr>
      <w:tr w:rsidR="00F9420C" w:rsidRPr="00B128BD" w14:paraId="589687F8" w14:textId="77777777" w:rsidTr="003D6CFE">
        <w:trPr>
          <w:trHeight w:val="280"/>
        </w:trPr>
        <w:tc>
          <w:tcPr>
            <w:tcW w:w="478" w:type="pct"/>
            <w:vAlign w:val="bottom"/>
          </w:tcPr>
          <w:p w14:paraId="192E4B03" w14:textId="46BE4D3A" w:rsidR="00F9420C" w:rsidRPr="00B128BD" w:rsidRDefault="003D6CFE" w:rsidP="00F9420C">
            <w:pPr>
              <w:rPr>
                <w:rFonts w:ascii="Arial" w:hAnsi="Arial" w:cs="Arial"/>
                <w:color w:val="000000"/>
                <w:sz w:val="20"/>
                <w:szCs w:val="20"/>
              </w:rPr>
            </w:pPr>
            <w:r w:rsidRPr="00B128BD">
              <w:rPr>
                <w:rFonts w:ascii="Arial" w:hAnsi="Arial" w:cs="Arial"/>
                <w:color w:val="000000"/>
                <w:sz w:val="20"/>
                <w:szCs w:val="20"/>
              </w:rPr>
              <w:t>34</w:t>
            </w:r>
          </w:p>
        </w:tc>
        <w:tc>
          <w:tcPr>
            <w:tcW w:w="3221" w:type="pct"/>
            <w:shd w:val="clear" w:color="auto" w:fill="auto"/>
            <w:noWrap/>
            <w:vAlign w:val="bottom"/>
            <w:hideMark/>
          </w:tcPr>
          <w:p w14:paraId="15C21C03" w14:textId="6A2499D4" w:rsidR="00F9420C" w:rsidRPr="00B128BD" w:rsidRDefault="00F9420C" w:rsidP="00F9420C">
            <w:pPr>
              <w:rPr>
                <w:rFonts w:ascii="Arial" w:hAnsi="Arial" w:cs="Arial"/>
                <w:color w:val="000000"/>
                <w:sz w:val="20"/>
                <w:szCs w:val="20"/>
              </w:rPr>
            </w:pPr>
            <w:r w:rsidRPr="00B128BD">
              <w:rPr>
                <w:rFonts w:ascii="Arial" w:hAnsi="Arial" w:cs="Arial"/>
                <w:color w:val="000000"/>
                <w:sz w:val="20"/>
                <w:szCs w:val="20"/>
              </w:rPr>
              <w:t xml:space="preserve">MyOITE - NIH Alumni </w:t>
            </w:r>
          </w:p>
        </w:tc>
        <w:tc>
          <w:tcPr>
            <w:tcW w:w="625" w:type="pct"/>
            <w:shd w:val="clear" w:color="auto" w:fill="auto"/>
            <w:noWrap/>
            <w:vAlign w:val="bottom"/>
            <w:hideMark/>
          </w:tcPr>
          <w:p w14:paraId="3FA7300D" w14:textId="3FD59C67"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All Year</w:t>
            </w:r>
          </w:p>
        </w:tc>
        <w:tc>
          <w:tcPr>
            <w:tcW w:w="676" w:type="pct"/>
            <w:shd w:val="clear" w:color="auto" w:fill="auto"/>
            <w:noWrap/>
            <w:vAlign w:val="bottom"/>
            <w:hideMark/>
          </w:tcPr>
          <w:p w14:paraId="0BEB2FD4" w14:textId="5B8D13E0"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All Year</w:t>
            </w:r>
          </w:p>
        </w:tc>
      </w:tr>
      <w:tr w:rsidR="00F9420C" w:rsidRPr="00B128BD" w14:paraId="6B83C04A" w14:textId="77777777" w:rsidTr="003D6CFE">
        <w:trPr>
          <w:trHeight w:val="280"/>
        </w:trPr>
        <w:tc>
          <w:tcPr>
            <w:tcW w:w="478" w:type="pct"/>
            <w:vAlign w:val="bottom"/>
          </w:tcPr>
          <w:p w14:paraId="49C6C30A" w14:textId="1FA02BE4" w:rsidR="00F9420C" w:rsidRPr="00B128BD" w:rsidRDefault="003D6CFE" w:rsidP="00F9420C">
            <w:pPr>
              <w:rPr>
                <w:rFonts w:ascii="Arial" w:hAnsi="Arial" w:cs="Arial"/>
                <w:color w:val="000000"/>
                <w:sz w:val="20"/>
                <w:szCs w:val="20"/>
              </w:rPr>
            </w:pPr>
            <w:r w:rsidRPr="00B128BD">
              <w:rPr>
                <w:rFonts w:ascii="Arial" w:hAnsi="Arial" w:cs="Arial"/>
                <w:color w:val="000000"/>
                <w:sz w:val="20"/>
                <w:szCs w:val="20"/>
              </w:rPr>
              <w:t>35</w:t>
            </w:r>
          </w:p>
        </w:tc>
        <w:tc>
          <w:tcPr>
            <w:tcW w:w="3221" w:type="pct"/>
            <w:shd w:val="clear" w:color="auto" w:fill="auto"/>
            <w:noWrap/>
            <w:vAlign w:val="bottom"/>
            <w:hideMark/>
          </w:tcPr>
          <w:p w14:paraId="21EB1887" w14:textId="20006245" w:rsidR="00F9420C" w:rsidRPr="00B128BD" w:rsidRDefault="00F9420C" w:rsidP="00F9420C">
            <w:pPr>
              <w:rPr>
                <w:rFonts w:ascii="Arial" w:hAnsi="Arial" w:cs="Arial"/>
                <w:color w:val="000000"/>
                <w:sz w:val="20"/>
                <w:szCs w:val="20"/>
              </w:rPr>
            </w:pPr>
            <w:r w:rsidRPr="00B128BD">
              <w:rPr>
                <w:rFonts w:ascii="Arial" w:hAnsi="Arial" w:cs="Arial"/>
                <w:color w:val="000000"/>
                <w:sz w:val="20"/>
                <w:szCs w:val="20"/>
              </w:rPr>
              <w:t>OITE Careers Blog - Success Stories</w:t>
            </w:r>
          </w:p>
        </w:tc>
        <w:tc>
          <w:tcPr>
            <w:tcW w:w="625" w:type="pct"/>
            <w:shd w:val="clear" w:color="auto" w:fill="auto"/>
            <w:noWrap/>
            <w:vAlign w:val="bottom"/>
            <w:hideMark/>
          </w:tcPr>
          <w:p w14:paraId="4C945839" w14:textId="501EB8A7"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All Year</w:t>
            </w:r>
          </w:p>
        </w:tc>
        <w:tc>
          <w:tcPr>
            <w:tcW w:w="676" w:type="pct"/>
            <w:shd w:val="clear" w:color="auto" w:fill="auto"/>
            <w:noWrap/>
            <w:vAlign w:val="bottom"/>
            <w:hideMark/>
          </w:tcPr>
          <w:p w14:paraId="7209580C" w14:textId="78D379F6" w:rsidR="00F9420C" w:rsidRPr="00B128BD" w:rsidRDefault="00F9420C" w:rsidP="00F9420C">
            <w:pPr>
              <w:jc w:val="center"/>
              <w:rPr>
                <w:rFonts w:ascii="Arial" w:hAnsi="Arial" w:cs="Arial"/>
                <w:color w:val="000000"/>
                <w:sz w:val="20"/>
                <w:szCs w:val="20"/>
              </w:rPr>
            </w:pPr>
            <w:r w:rsidRPr="00B128BD">
              <w:rPr>
                <w:rFonts w:ascii="Arial" w:hAnsi="Arial" w:cs="Arial"/>
                <w:color w:val="000000"/>
                <w:sz w:val="20"/>
                <w:szCs w:val="20"/>
              </w:rPr>
              <w:t>All Year</w:t>
            </w:r>
          </w:p>
        </w:tc>
      </w:tr>
    </w:tbl>
    <w:p w14:paraId="425ABF64" w14:textId="77777777" w:rsidR="002964E6" w:rsidRPr="00B128BD" w:rsidRDefault="002964E6" w:rsidP="0008711B">
      <w:pPr>
        <w:autoSpaceDE w:val="0"/>
        <w:autoSpaceDN w:val="0"/>
        <w:adjustRightInd w:val="0"/>
        <w:outlineLvl w:val="0"/>
        <w:rPr>
          <w:rFonts w:ascii="Arial" w:hAnsi="Arial" w:cs="Arial"/>
          <w:sz w:val="20"/>
          <w:szCs w:val="20"/>
        </w:rPr>
      </w:pPr>
    </w:p>
    <w:p w14:paraId="20E2887C" w14:textId="5BB6994D" w:rsidR="0008711B" w:rsidRDefault="0008711B" w:rsidP="0008711B">
      <w:pPr>
        <w:autoSpaceDE w:val="0"/>
        <w:autoSpaceDN w:val="0"/>
        <w:adjustRightInd w:val="0"/>
        <w:outlineLvl w:val="0"/>
        <w:rPr>
          <w:rFonts w:ascii="Arial" w:hAnsi="Arial" w:cs="Arial"/>
          <w:sz w:val="20"/>
          <w:szCs w:val="20"/>
        </w:rPr>
      </w:pPr>
    </w:p>
    <w:p w14:paraId="0723F957" w14:textId="77777777" w:rsidR="002A1F1F" w:rsidRPr="00B128BD" w:rsidRDefault="002A1F1F" w:rsidP="0008711B">
      <w:pPr>
        <w:autoSpaceDE w:val="0"/>
        <w:autoSpaceDN w:val="0"/>
        <w:adjustRightInd w:val="0"/>
        <w:outlineLvl w:val="0"/>
        <w:rPr>
          <w:rFonts w:ascii="Arial" w:hAnsi="Arial" w:cs="Arial"/>
          <w:sz w:val="20"/>
          <w:szCs w:val="20"/>
        </w:rPr>
      </w:pPr>
    </w:p>
    <w:p w14:paraId="2D9ACEB8" w14:textId="2269E300" w:rsidR="0008711B" w:rsidRPr="00B128BD" w:rsidRDefault="0008711B" w:rsidP="0008711B">
      <w:pPr>
        <w:autoSpaceDE w:val="0"/>
        <w:autoSpaceDN w:val="0"/>
        <w:adjustRightInd w:val="0"/>
        <w:outlineLvl w:val="0"/>
        <w:rPr>
          <w:rFonts w:ascii="Arial" w:hAnsi="Arial" w:cs="Arial"/>
          <w:b/>
          <w:sz w:val="20"/>
          <w:szCs w:val="20"/>
        </w:rPr>
      </w:pPr>
      <w:r w:rsidRPr="00B128BD">
        <w:rPr>
          <w:rFonts w:ascii="Arial" w:hAnsi="Arial" w:cs="Arial"/>
          <w:b/>
          <w:sz w:val="20"/>
          <w:szCs w:val="20"/>
        </w:rPr>
        <w:t>A17. Reason(s) Display of OMB Expiration Date Is Inappropriate</w:t>
      </w:r>
      <w:bookmarkEnd w:id="17"/>
    </w:p>
    <w:p w14:paraId="26F9423C" w14:textId="77777777" w:rsidR="0008711B" w:rsidRPr="00B128BD" w:rsidRDefault="0008711B" w:rsidP="0008711B">
      <w:pPr>
        <w:autoSpaceDE w:val="0"/>
        <w:autoSpaceDN w:val="0"/>
        <w:adjustRightInd w:val="0"/>
        <w:rPr>
          <w:rFonts w:ascii="Arial" w:hAnsi="Arial" w:cs="Arial"/>
          <w:sz w:val="20"/>
          <w:szCs w:val="20"/>
        </w:rPr>
      </w:pPr>
      <w:r w:rsidRPr="00B128BD">
        <w:rPr>
          <w:rFonts w:ascii="Arial" w:hAnsi="Arial" w:cs="Arial"/>
          <w:sz w:val="20"/>
          <w:szCs w:val="20"/>
        </w:rPr>
        <w:t>The OITE will display the OMB Clearance Number, Expiration Data, and Burden Disclosure Statements on our applications in the following configuration in order to prevent confusion by applicants:</w:t>
      </w:r>
    </w:p>
    <w:p w14:paraId="7B127B85" w14:textId="0A213455" w:rsidR="006E6F43" w:rsidRDefault="006E6F43" w:rsidP="0008711B">
      <w:pPr>
        <w:autoSpaceDE w:val="0"/>
        <w:autoSpaceDN w:val="0"/>
        <w:adjustRightInd w:val="0"/>
        <w:outlineLvl w:val="0"/>
        <w:rPr>
          <w:rFonts w:ascii="Arial" w:hAnsi="Arial" w:cs="Arial"/>
          <w:sz w:val="20"/>
          <w:szCs w:val="20"/>
        </w:rPr>
      </w:pPr>
      <w:bookmarkStart w:id="18" w:name="_Toc230515995"/>
    </w:p>
    <w:p w14:paraId="36E15D6C" w14:textId="77777777" w:rsidR="002A1F1F" w:rsidRPr="00B128BD" w:rsidRDefault="002A1F1F" w:rsidP="0008711B">
      <w:pPr>
        <w:autoSpaceDE w:val="0"/>
        <w:autoSpaceDN w:val="0"/>
        <w:adjustRightInd w:val="0"/>
        <w:outlineLvl w:val="0"/>
        <w:rPr>
          <w:rFonts w:ascii="Arial" w:hAnsi="Arial" w:cs="Arial"/>
          <w:sz w:val="20"/>
          <w:szCs w:val="20"/>
        </w:rPr>
      </w:pPr>
    </w:p>
    <w:p w14:paraId="097E7F89" w14:textId="77777777" w:rsidR="00A123AA" w:rsidRPr="00B128BD" w:rsidRDefault="00A123AA" w:rsidP="0008711B">
      <w:pPr>
        <w:autoSpaceDE w:val="0"/>
        <w:autoSpaceDN w:val="0"/>
        <w:adjustRightInd w:val="0"/>
        <w:outlineLvl w:val="0"/>
        <w:rPr>
          <w:rFonts w:ascii="Arial" w:hAnsi="Arial" w:cs="Arial"/>
          <w:sz w:val="20"/>
          <w:szCs w:val="20"/>
        </w:rPr>
      </w:pPr>
    </w:p>
    <w:p w14:paraId="120749E7" w14:textId="4477E36B" w:rsidR="0008711B" w:rsidRPr="00B128BD" w:rsidRDefault="0008711B" w:rsidP="0008711B">
      <w:pPr>
        <w:autoSpaceDE w:val="0"/>
        <w:autoSpaceDN w:val="0"/>
        <w:adjustRightInd w:val="0"/>
        <w:outlineLvl w:val="0"/>
        <w:rPr>
          <w:rFonts w:ascii="Arial" w:hAnsi="Arial" w:cs="Arial"/>
          <w:b/>
          <w:sz w:val="20"/>
          <w:szCs w:val="20"/>
        </w:rPr>
      </w:pPr>
      <w:r w:rsidRPr="00B128BD">
        <w:rPr>
          <w:rFonts w:ascii="Arial" w:hAnsi="Arial" w:cs="Arial"/>
          <w:b/>
          <w:sz w:val="20"/>
          <w:szCs w:val="20"/>
        </w:rPr>
        <w:t>A18. Exceptions to Certification for Paperwork Reduction Act Submissions</w:t>
      </w:r>
      <w:bookmarkEnd w:id="18"/>
    </w:p>
    <w:p w14:paraId="3CAAD8A5" w14:textId="06C66744" w:rsidR="0008711B" w:rsidRPr="00B128BD" w:rsidRDefault="0008711B" w:rsidP="0008711B">
      <w:pPr>
        <w:autoSpaceDE w:val="0"/>
        <w:autoSpaceDN w:val="0"/>
        <w:adjustRightInd w:val="0"/>
        <w:rPr>
          <w:rFonts w:ascii="Arial" w:hAnsi="Arial" w:cs="Arial"/>
          <w:sz w:val="20"/>
          <w:szCs w:val="20"/>
        </w:rPr>
      </w:pPr>
      <w:r w:rsidRPr="00B128BD">
        <w:rPr>
          <w:rFonts w:ascii="Arial" w:hAnsi="Arial" w:cs="Arial"/>
          <w:sz w:val="20"/>
          <w:szCs w:val="20"/>
        </w:rPr>
        <w:t>There are no exceptions to the Certification for Paperwork Reduction Act Submissions.</w:t>
      </w:r>
    </w:p>
    <w:p w14:paraId="04744E35" w14:textId="7CE90B10" w:rsidR="00954750" w:rsidRPr="00B128BD" w:rsidRDefault="00954750" w:rsidP="0008711B">
      <w:pPr>
        <w:autoSpaceDE w:val="0"/>
        <w:autoSpaceDN w:val="0"/>
        <w:adjustRightInd w:val="0"/>
        <w:rPr>
          <w:rFonts w:ascii="Arial" w:hAnsi="Arial" w:cs="Arial"/>
          <w:sz w:val="20"/>
          <w:szCs w:val="20"/>
        </w:rPr>
      </w:pPr>
    </w:p>
    <w:p w14:paraId="135A4D6A" w14:textId="4F11B4FB" w:rsidR="00D35503" w:rsidRPr="00B128BD" w:rsidRDefault="00D35503" w:rsidP="0008711B">
      <w:pPr>
        <w:autoSpaceDE w:val="0"/>
        <w:autoSpaceDN w:val="0"/>
        <w:adjustRightInd w:val="0"/>
        <w:rPr>
          <w:rFonts w:ascii="Arial" w:hAnsi="Arial" w:cs="Arial"/>
          <w:sz w:val="20"/>
          <w:szCs w:val="20"/>
        </w:rPr>
      </w:pPr>
    </w:p>
    <w:p w14:paraId="1005440E" w14:textId="77777777" w:rsidR="00D35503" w:rsidRPr="00B128BD" w:rsidRDefault="00D35503" w:rsidP="00D35503">
      <w:pPr>
        <w:rPr>
          <w:rFonts w:ascii="Arial" w:hAnsi="Arial" w:cs="Arial"/>
          <w:sz w:val="20"/>
          <w:szCs w:val="20"/>
        </w:rPr>
      </w:pPr>
    </w:p>
    <w:p w14:paraId="56575804" w14:textId="77777777" w:rsidR="00D35503" w:rsidRPr="00B128BD" w:rsidRDefault="00D35503" w:rsidP="00D35503">
      <w:pPr>
        <w:rPr>
          <w:rFonts w:ascii="Arial" w:hAnsi="Arial" w:cs="Arial"/>
          <w:sz w:val="20"/>
          <w:szCs w:val="20"/>
        </w:rPr>
      </w:pPr>
    </w:p>
    <w:p w14:paraId="5ED2144F" w14:textId="77777777" w:rsidR="00D35503" w:rsidRPr="00B128BD" w:rsidRDefault="00D35503" w:rsidP="00D35503">
      <w:pPr>
        <w:rPr>
          <w:rFonts w:ascii="Arial" w:hAnsi="Arial" w:cs="Arial"/>
          <w:sz w:val="20"/>
          <w:szCs w:val="20"/>
        </w:rPr>
      </w:pPr>
    </w:p>
    <w:p w14:paraId="1910F437" w14:textId="77777777" w:rsidR="00D35503" w:rsidRPr="00B128BD" w:rsidRDefault="00D35503" w:rsidP="00D35503">
      <w:pPr>
        <w:rPr>
          <w:rFonts w:ascii="Arial" w:hAnsi="Arial" w:cs="Arial"/>
          <w:sz w:val="20"/>
          <w:szCs w:val="20"/>
        </w:rPr>
      </w:pPr>
    </w:p>
    <w:p w14:paraId="4E941CEA" w14:textId="77777777" w:rsidR="00D35503" w:rsidRPr="00B128BD" w:rsidRDefault="00D35503" w:rsidP="00D35503">
      <w:pPr>
        <w:rPr>
          <w:rFonts w:ascii="Arial" w:hAnsi="Arial" w:cs="Arial"/>
          <w:sz w:val="20"/>
          <w:szCs w:val="20"/>
        </w:rPr>
      </w:pPr>
    </w:p>
    <w:p w14:paraId="7558D746" w14:textId="23261128" w:rsidR="00D35503" w:rsidRPr="00B128BD" w:rsidRDefault="00D35503" w:rsidP="00D35503">
      <w:pPr>
        <w:rPr>
          <w:rFonts w:ascii="Arial" w:hAnsi="Arial" w:cs="Arial"/>
          <w:sz w:val="20"/>
          <w:szCs w:val="20"/>
        </w:rPr>
      </w:pPr>
    </w:p>
    <w:p w14:paraId="066CDE56" w14:textId="199A4291" w:rsidR="00954750" w:rsidRPr="00B128BD" w:rsidRDefault="00954750" w:rsidP="00D35503">
      <w:pPr>
        <w:ind w:firstLine="720"/>
        <w:rPr>
          <w:rFonts w:ascii="Arial" w:hAnsi="Arial" w:cs="Arial"/>
          <w:sz w:val="20"/>
          <w:szCs w:val="20"/>
        </w:rPr>
      </w:pPr>
    </w:p>
    <w:p w14:paraId="4DF8666D" w14:textId="77777777" w:rsidR="00D35503" w:rsidRPr="00B128BD" w:rsidRDefault="00D35503" w:rsidP="00D35503">
      <w:pPr>
        <w:ind w:firstLine="720"/>
        <w:rPr>
          <w:rFonts w:ascii="Arial" w:hAnsi="Arial" w:cs="Arial"/>
          <w:sz w:val="20"/>
          <w:szCs w:val="20"/>
        </w:rPr>
      </w:pPr>
    </w:p>
    <w:sectPr w:rsidR="00D35503" w:rsidRPr="00B128BD" w:rsidSect="005775CE">
      <w:footerReference w:type="even" r:id="rId19"/>
      <w:footerReference w:type="default" r:id="rId2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D30BF" w14:textId="77777777" w:rsidR="00124CBF" w:rsidRDefault="00124CBF">
      <w:r>
        <w:separator/>
      </w:r>
    </w:p>
  </w:endnote>
  <w:endnote w:type="continuationSeparator" w:id="0">
    <w:p w14:paraId="148B3830" w14:textId="77777777" w:rsidR="00124CBF" w:rsidRDefault="0012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2C4B8" w14:textId="77777777" w:rsidR="009D4B37" w:rsidRDefault="009D4B37" w:rsidP="000871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E19C1D" w14:textId="77777777" w:rsidR="009D4B37" w:rsidRDefault="009D4B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6ADF3" w14:textId="77777777" w:rsidR="009D4B37" w:rsidRPr="002113CA" w:rsidRDefault="009D4B37" w:rsidP="0008711B">
    <w:pPr>
      <w:pStyle w:val="Footer"/>
      <w:framePr w:wrap="around" w:vAnchor="text" w:hAnchor="margin" w:xAlign="center" w:y="1"/>
      <w:rPr>
        <w:rStyle w:val="PageNumber"/>
        <w:rFonts w:ascii="Arial" w:hAnsi="Arial" w:cs="Arial"/>
        <w:sz w:val="20"/>
        <w:szCs w:val="20"/>
      </w:rPr>
    </w:pPr>
    <w:r w:rsidRPr="002113CA">
      <w:rPr>
        <w:rStyle w:val="PageNumber"/>
        <w:rFonts w:ascii="Arial" w:hAnsi="Arial" w:cs="Arial"/>
        <w:sz w:val="20"/>
        <w:szCs w:val="20"/>
      </w:rPr>
      <w:fldChar w:fldCharType="begin"/>
    </w:r>
    <w:r w:rsidRPr="002113CA">
      <w:rPr>
        <w:rStyle w:val="PageNumber"/>
        <w:rFonts w:ascii="Arial" w:hAnsi="Arial" w:cs="Arial"/>
        <w:sz w:val="20"/>
        <w:szCs w:val="20"/>
      </w:rPr>
      <w:instrText xml:space="preserve">PAGE  </w:instrText>
    </w:r>
    <w:r w:rsidRPr="002113CA">
      <w:rPr>
        <w:rStyle w:val="PageNumber"/>
        <w:rFonts w:ascii="Arial" w:hAnsi="Arial" w:cs="Arial"/>
        <w:sz w:val="20"/>
        <w:szCs w:val="20"/>
      </w:rPr>
      <w:fldChar w:fldCharType="separate"/>
    </w:r>
    <w:r w:rsidR="003510CE">
      <w:rPr>
        <w:rStyle w:val="PageNumber"/>
        <w:rFonts w:ascii="Arial" w:hAnsi="Arial" w:cs="Arial"/>
        <w:noProof/>
        <w:sz w:val="20"/>
        <w:szCs w:val="20"/>
      </w:rPr>
      <w:t>2</w:t>
    </w:r>
    <w:r w:rsidRPr="002113CA">
      <w:rPr>
        <w:rStyle w:val="PageNumber"/>
        <w:rFonts w:ascii="Arial" w:hAnsi="Arial" w:cs="Arial"/>
        <w:sz w:val="20"/>
        <w:szCs w:val="20"/>
      </w:rPr>
      <w:fldChar w:fldCharType="end"/>
    </w:r>
  </w:p>
  <w:p w14:paraId="2C2BFAA7" w14:textId="77777777" w:rsidR="009D4B37" w:rsidRDefault="009D4B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D16B6" w14:textId="77777777" w:rsidR="00124CBF" w:rsidRDefault="00124CBF">
      <w:r>
        <w:separator/>
      </w:r>
    </w:p>
  </w:footnote>
  <w:footnote w:type="continuationSeparator" w:id="0">
    <w:p w14:paraId="5D81F9B6" w14:textId="77777777" w:rsidR="00124CBF" w:rsidRDefault="00124C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266B3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64615A"/>
    <w:multiLevelType w:val="hybridMultilevel"/>
    <w:tmpl w:val="E94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E3360"/>
    <w:multiLevelType w:val="hybridMultilevel"/>
    <w:tmpl w:val="34423B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3D1296"/>
    <w:multiLevelType w:val="hybridMultilevel"/>
    <w:tmpl w:val="71E49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D35401"/>
    <w:multiLevelType w:val="hybridMultilevel"/>
    <w:tmpl w:val="E81C19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013062"/>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nsid w:val="146935E1"/>
    <w:multiLevelType w:val="hybridMultilevel"/>
    <w:tmpl w:val="6762BC5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DB16DF"/>
    <w:multiLevelType w:val="hybridMultilevel"/>
    <w:tmpl w:val="45D6B8EE"/>
    <w:lvl w:ilvl="0" w:tplc="C70ED684">
      <w:start w:val="1"/>
      <w:numFmt w:val="decimalZero"/>
      <w:lvlText w:val="Attachment-%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2B5999"/>
    <w:multiLevelType w:val="hybridMultilevel"/>
    <w:tmpl w:val="AB06B6A6"/>
    <w:lvl w:ilvl="0" w:tplc="D1E4A7CC">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A436E8"/>
    <w:multiLevelType w:val="hybridMultilevel"/>
    <w:tmpl w:val="56AEB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985F2C"/>
    <w:multiLevelType w:val="hybridMultilevel"/>
    <w:tmpl w:val="DE2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D451DB"/>
    <w:multiLevelType w:val="hybridMultilevel"/>
    <w:tmpl w:val="0F58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7872C1"/>
    <w:multiLevelType w:val="hybridMultilevel"/>
    <w:tmpl w:val="4B7E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AE6CCB"/>
    <w:multiLevelType w:val="hybridMultilevel"/>
    <w:tmpl w:val="E864F0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3797566"/>
    <w:multiLevelType w:val="hybridMultilevel"/>
    <w:tmpl w:val="2DFA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2D7BF8"/>
    <w:multiLevelType w:val="hybridMultilevel"/>
    <w:tmpl w:val="4956F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CE082C"/>
    <w:multiLevelType w:val="hybridMultilevel"/>
    <w:tmpl w:val="45D6B8EE"/>
    <w:lvl w:ilvl="0" w:tplc="C70ED684">
      <w:start w:val="1"/>
      <w:numFmt w:val="decimalZero"/>
      <w:lvlText w:val="Attachment-%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ED82851"/>
    <w:multiLevelType w:val="hybridMultilevel"/>
    <w:tmpl w:val="D23CF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6C4AB9"/>
    <w:multiLevelType w:val="hybridMultilevel"/>
    <w:tmpl w:val="F50442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3A4BA5"/>
    <w:multiLevelType w:val="hybridMultilevel"/>
    <w:tmpl w:val="88849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4C6BC2"/>
    <w:multiLevelType w:val="hybridMultilevel"/>
    <w:tmpl w:val="A4C8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8134F3"/>
    <w:multiLevelType w:val="hybridMultilevel"/>
    <w:tmpl w:val="1E7E51F8"/>
    <w:lvl w:ilvl="0" w:tplc="00010409">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8F91C2E"/>
    <w:multiLevelType w:val="hybridMultilevel"/>
    <w:tmpl w:val="76FAB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414608"/>
    <w:multiLevelType w:val="hybridMultilevel"/>
    <w:tmpl w:val="E5F4575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608B0E80"/>
    <w:multiLevelType w:val="hybridMultilevel"/>
    <w:tmpl w:val="E40C1AD4"/>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6">
    <w:nsid w:val="650B2A8B"/>
    <w:multiLevelType w:val="hybridMultilevel"/>
    <w:tmpl w:val="A6DCB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AB150F"/>
    <w:multiLevelType w:val="hybridMultilevel"/>
    <w:tmpl w:val="49744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477E37"/>
    <w:multiLevelType w:val="hybridMultilevel"/>
    <w:tmpl w:val="ACA02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987761"/>
    <w:multiLevelType w:val="hybridMultilevel"/>
    <w:tmpl w:val="31B8E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16"/>
  </w:num>
  <w:num w:numId="4">
    <w:abstractNumId w:val="26"/>
  </w:num>
  <w:num w:numId="5">
    <w:abstractNumId w:val="6"/>
  </w:num>
  <w:num w:numId="6">
    <w:abstractNumId w:val="4"/>
  </w:num>
  <w:num w:numId="7">
    <w:abstractNumId w:val="5"/>
  </w:num>
  <w:num w:numId="8">
    <w:abstractNumId w:val="13"/>
  </w:num>
  <w:num w:numId="9">
    <w:abstractNumId w:val="21"/>
  </w:num>
  <w:num w:numId="10">
    <w:abstractNumId w:val="15"/>
  </w:num>
  <w:num w:numId="11">
    <w:abstractNumId w:val="19"/>
  </w:num>
  <w:num w:numId="12">
    <w:abstractNumId w:val="27"/>
  </w:num>
  <w:num w:numId="13">
    <w:abstractNumId w:val="14"/>
  </w:num>
  <w:num w:numId="14">
    <w:abstractNumId w:val="0"/>
  </w:num>
  <w:num w:numId="15">
    <w:abstractNumId w:val="11"/>
  </w:num>
  <w:num w:numId="16">
    <w:abstractNumId w:val="10"/>
  </w:num>
  <w:num w:numId="17">
    <w:abstractNumId w:val="28"/>
  </w:num>
  <w:num w:numId="18">
    <w:abstractNumId w:val="20"/>
  </w:num>
  <w:num w:numId="19">
    <w:abstractNumId w:val="29"/>
  </w:num>
  <w:num w:numId="20">
    <w:abstractNumId w:val="23"/>
  </w:num>
  <w:num w:numId="21">
    <w:abstractNumId w:val="18"/>
  </w:num>
  <w:num w:numId="22">
    <w:abstractNumId w:val="25"/>
  </w:num>
  <w:num w:numId="23">
    <w:abstractNumId w:val="9"/>
  </w:num>
  <w:num w:numId="24">
    <w:abstractNumId w:val="8"/>
  </w:num>
  <w:num w:numId="25">
    <w:abstractNumId w:val="17"/>
  </w:num>
  <w:num w:numId="26">
    <w:abstractNumId w:val="7"/>
  </w:num>
  <w:num w:numId="27">
    <w:abstractNumId w:val="1"/>
  </w:num>
  <w:num w:numId="28">
    <w:abstractNumId w:val="2"/>
  </w:num>
  <w:num w:numId="29">
    <w:abstractNumId w:val="12"/>
  </w:num>
  <w:num w:numId="30">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E2D"/>
    <w:rsid w:val="0000043B"/>
    <w:rsid w:val="00000A79"/>
    <w:rsid w:val="00001C60"/>
    <w:rsid w:val="000030A2"/>
    <w:rsid w:val="0000421B"/>
    <w:rsid w:val="0000465C"/>
    <w:rsid w:val="00006386"/>
    <w:rsid w:val="000102B1"/>
    <w:rsid w:val="0001158B"/>
    <w:rsid w:val="000122F7"/>
    <w:rsid w:val="00013110"/>
    <w:rsid w:val="00015F02"/>
    <w:rsid w:val="00022D36"/>
    <w:rsid w:val="00023A1D"/>
    <w:rsid w:val="0002426C"/>
    <w:rsid w:val="0002464E"/>
    <w:rsid w:val="00024E0F"/>
    <w:rsid w:val="00025544"/>
    <w:rsid w:val="00025FAA"/>
    <w:rsid w:val="00027E1F"/>
    <w:rsid w:val="0003032F"/>
    <w:rsid w:val="00031C79"/>
    <w:rsid w:val="000331B9"/>
    <w:rsid w:val="00033C5E"/>
    <w:rsid w:val="00036115"/>
    <w:rsid w:val="00037638"/>
    <w:rsid w:val="00040376"/>
    <w:rsid w:val="00040CC5"/>
    <w:rsid w:val="00043B35"/>
    <w:rsid w:val="00045D86"/>
    <w:rsid w:val="000470FE"/>
    <w:rsid w:val="00047D1A"/>
    <w:rsid w:val="0005079C"/>
    <w:rsid w:val="00051662"/>
    <w:rsid w:val="000520ED"/>
    <w:rsid w:val="00053C11"/>
    <w:rsid w:val="00053FCC"/>
    <w:rsid w:val="0005502F"/>
    <w:rsid w:val="00055050"/>
    <w:rsid w:val="000553D9"/>
    <w:rsid w:val="00055A4C"/>
    <w:rsid w:val="000566FF"/>
    <w:rsid w:val="00060975"/>
    <w:rsid w:val="00060F8B"/>
    <w:rsid w:val="000622F5"/>
    <w:rsid w:val="00062B69"/>
    <w:rsid w:val="00063D7D"/>
    <w:rsid w:val="00065402"/>
    <w:rsid w:val="00066248"/>
    <w:rsid w:val="00071B47"/>
    <w:rsid w:val="00071C3D"/>
    <w:rsid w:val="00072E9C"/>
    <w:rsid w:val="00073096"/>
    <w:rsid w:val="0007489D"/>
    <w:rsid w:val="00075A76"/>
    <w:rsid w:val="000771CB"/>
    <w:rsid w:val="00080C7C"/>
    <w:rsid w:val="00083D9A"/>
    <w:rsid w:val="00083F52"/>
    <w:rsid w:val="000852A2"/>
    <w:rsid w:val="00085738"/>
    <w:rsid w:val="00085DA1"/>
    <w:rsid w:val="000862AA"/>
    <w:rsid w:val="00086512"/>
    <w:rsid w:val="0008692D"/>
    <w:rsid w:val="0008711B"/>
    <w:rsid w:val="000873F3"/>
    <w:rsid w:val="000873F7"/>
    <w:rsid w:val="0008755E"/>
    <w:rsid w:val="00087D26"/>
    <w:rsid w:val="00091DF5"/>
    <w:rsid w:val="000A21CC"/>
    <w:rsid w:val="000A35DB"/>
    <w:rsid w:val="000A56BD"/>
    <w:rsid w:val="000A5EC0"/>
    <w:rsid w:val="000B1CC7"/>
    <w:rsid w:val="000B2154"/>
    <w:rsid w:val="000B4524"/>
    <w:rsid w:val="000B4D0B"/>
    <w:rsid w:val="000B5243"/>
    <w:rsid w:val="000B5363"/>
    <w:rsid w:val="000C335C"/>
    <w:rsid w:val="000C3CD0"/>
    <w:rsid w:val="000C57DA"/>
    <w:rsid w:val="000C5815"/>
    <w:rsid w:val="000C5B98"/>
    <w:rsid w:val="000C77A4"/>
    <w:rsid w:val="000C78A8"/>
    <w:rsid w:val="000D0618"/>
    <w:rsid w:val="000D0D51"/>
    <w:rsid w:val="000D132A"/>
    <w:rsid w:val="000D41C0"/>
    <w:rsid w:val="000D4887"/>
    <w:rsid w:val="000D5D63"/>
    <w:rsid w:val="000D62E8"/>
    <w:rsid w:val="000D64E6"/>
    <w:rsid w:val="000D6504"/>
    <w:rsid w:val="000D71F8"/>
    <w:rsid w:val="000D771D"/>
    <w:rsid w:val="000D7AB8"/>
    <w:rsid w:val="000D7E23"/>
    <w:rsid w:val="000E0C83"/>
    <w:rsid w:val="000E2791"/>
    <w:rsid w:val="000E3733"/>
    <w:rsid w:val="000E44DA"/>
    <w:rsid w:val="000E45C6"/>
    <w:rsid w:val="000E6E88"/>
    <w:rsid w:val="000F0A15"/>
    <w:rsid w:val="000F0CBC"/>
    <w:rsid w:val="000F2D05"/>
    <w:rsid w:val="000F3004"/>
    <w:rsid w:val="000F3B28"/>
    <w:rsid w:val="000F407A"/>
    <w:rsid w:val="000F50F0"/>
    <w:rsid w:val="000F56AB"/>
    <w:rsid w:val="000F5B6F"/>
    <w:rsid w:val="000F5BB3"/>
    <w:rsid w:val="000F5D35"/>
    <w:rsid w:val="000F73FA"/>
    <w:rsid w:val="0010057B"/>
    <w:rsid w:val="00101004"/>
    <w:rsid w:val="00101371"/>
    <w:rsid w:val="00101EEA"/>
    <w:rsid w:val="00102ED5"/>
    <w:rsid w:val="001033DF"/>
    <w:rsid w:val="001035AD"/>
    <w:rsid w:val="00103C16"/>
    <w:rsid w:val="00104AA3"/>
    <w:rsid w:val="001062D2"/>
    <w:rsid w:val="0010750E"/>
    <w:rsid w:val="0011000D"/>
    <w:rsid w:val="0011021D"/>
    <w:rsid w:val="0011305E"/>
    <w:rsid w:val="00115BCC"/>
    <w:rsid w:val="00116F0D"/>
    <w:rsid w:val="00117FA2"/>
    <w:rsid w:val="00120DF2"/>
    <w:rsid w:val="001218EE"/>
    <w:rsid w:val="0012191E"/>
    <w:rsid w:val="00121936"/>
    <w:rsid w:val="00122F6F"/>
    <w:rsid w:val="00124CBF"/>
    <w:rsid w:val="00124D5A"/>
    <w:rsid w:val="00124DC9"/>
    <w:rsid w:val="001252B3"/>
    <w:rsid w:val="001259B0"/>
    <w:rsid w:val="001309F0"/>
    <w:rsid w:val="001321AB"/>
    <w:rsid w:val="00133402"/>
    <w:rsid w:val="001338DD"/>
    <w:rsid w:val="00133C1B"/>
    <w:rsid w:val="0013461F"/>
    <w:rsid w:val="00135050"/>
    <w:rsid w:val="001404A5"/>
    <w:rsid w:val="00140773"/>
    <w:rsid w:val="0014124B"/>
    <w:rsid w:val="001420FF"/>
    <w:rsid w:val="00143DD4"/>
    <w:rsid w:val="00144535"/>
    <w:rsid w:val="001453FE"/>
    <w:rsid w:val="00145418"/>
    <w:rsid w:val="00146D1C"/>
    <w:rsid w:val="00146FE4"/>
    <w:rsid w:val="001476D3"/>
    <w:rsid w:val="00147B5C"/>
    <w:rsid w:val="00150CAC"/>
    <w:rsid w:val="001512C3"/>
    <w:rsid w:val="00151E70"/>
    <w:rsid w:val="00152193"/>
    <w:rsid w:val="001524CD"/>
    <w:rsid w:val="001543D8"/>
    <w:rsid w:val="00154DCA"/>
    <w:rsid w:val="00155719"/>
    <w:rsid w:val="00156E4D"/>
    <w:rsid w:val="0015794F"/>
    <w:rsid w:val="0016053B"/>
    <w:rsid w:val="001614F0"/>
    <w:rsid w:val="00163008"/>
    <w:rsid w:val="001633DE"/>
    <w:rsid w:val="00166403"/>
    <w:rsid w:val="00166ADA"/>
    <w:rsid w:val="00167311"/>
    <w:rsid w:val="001679A4"/>
    <w:rsid w:val="00170D1C"/>
    <w:rsid w:val="00170D68"/>
    <w:rsid w:val="00170E12"/>
    <w:rsid w:val="00170E68"/>
    <w:rsid w:val="00171050"/>
    <w:rsid w:val="00171239"/>
    <w:rsid w:val="00172600"/>
    <w:rsid w:val="00173620"/>
    <w:rsid w:val="00175E52"/>
    <w:rsid w:val="0017704B"/>
    <w:rsid w:val="00177902"/>
    <w:rsid w:val="00177CB8"/>
    <w:rsid w:val="00177DC0"/>
    <w:rsid w:val="001821B8"/>
    <w:rsid w:val="001835F7"/>
    <w:rsid w:val="0018431C"/>
    <w:rsid w:val="001858C4"/>
    <w:rsid w:val="001876DF"/>
    <w:rsid w:val="0018773F"/>
    <w:rsid w:val="00187E8F"/>
    <w:rsid w:val="0019213C"/>
    <w:rsid w:val="00192364"/>
    <w:rsid w:val="00192C31"/>
    <w:rsid w:val="00192DFA"/>
    <w:rsid w:val="001940E5"/>
    <w:rsid w:val="00194664"/>
    <w:rsid w:val="00194A6A"/>
    <w:rsid w:val="0019612C"/>
    <w:rsid w:val="0019657C"/>
    <w:rsid w:val="0019732F"/>
    <w:rsid w:val="001A013A"/>
    <w:rsid w:val="001A1B0B"/>
    <w:rsid w:val="001A1DAC"/>
    <w:rsid w:val="001A3228"/>
    <w:rsid w:val="001A36DA"/>
    <w:rsid w:val="001A3A83"/>
    <w:rsid w:val="001A43FC"/>
    <w:rsid w:val="001A6389"/>
    <w:rsid w:val="001A65F6"/>
    <w:rsid w:val="001A714F"/>
    <w:rsid w:val="001B27F7"/>
    <w:rsid w:val="001B2F2C"/>
    <w:rsid w:val="001B3D16"/>
    <w:rsid w:val="001B52CA"/>
    <w:rsid w:val="001B5E44"/>
    <w:rsid w:val="001B70C6"/>
    <w:rsid w:val="001C1734"/>
    <w:rsid w:val="001C1C90"/>
    <w:rsid w:val="001C2809"/>
    <w:rsid w:val="001C2A54"/>
    <w:rsid w:val="001C3A70"/>
    <w:rsid w:val="001C47CF"/>
    <w:rsid w:val="001C52BB"/>
    <w:rsid w:val="001C683D"/>
    <w:rsid w:val="001C6DAC"/>
    <w:rsid w:val="001C70FB"/>
    <w:rsid w:val="001D0B1D"/>
    <w:rsid w:val="001D1A7E"/>
    <w:rsid w:val="001D3D02"/>
    <w:rsid w:val="001D470F"/>
    <w:rsid w:val="001D4763"/>
    <w:rsid w:val="001D5121"/>
    <w:rsid w:val="001D5A4B"/>
    <w:rsid w:val="001D5C06"/>
    <w:rsid w:val="001D5CFE"/>
    <w:rsid w:val="001D6DDE"/>
    <w:rsid w:val="001D7146"/>
    <w:rsid w:val="001D746B"/>
    <w:rsid w:val="001E0379"/>
    <w:rsid w:val="001E2351"/>
    <w:rsid w:val="001E2D6D"/>
    <w:rsid w:val="001E3930"/>
    <w:rsid w:val="001E4060"/>
    <w:rsid w:val="001E48AC"/>
    <w:rsid w:val="001E4A28"/>
    <w:rsid w:val="001E4F32"/>
    <w:rsid w:val="001E5B4D"/>
    <w:rsid w:val="001E6AB9"/>
    <w:rsid w:val="001F2C2D"/>
    <w:rsid w:val="001F35B8"/>
    <w:rsid w:val="001F3F92"/>
    <w:rsid w:val="001F655E"/>
    <w:rsid w:val="00200C38"/>
    <w:rsid w:val="00200FCF"/>
    <w:rsid w:val="00201118"/>
    <w:rsid w:val="00201430"/>
    <w:rsid w:val="002014FB"/>
    <w:rsid w:val="00201F19"/>
    <w:rsid w:val="002021FF"/>
    <w:rsid w:val="00202BC3"/>
    <w:rsid w:val="00203AB9"/>
    <w:rsid w:val="002044FE"/>
    <w:rsid w:val="00205450"/>
    <w:rsid w:val="002073B4"/>
    <w:rsid w:val="002075E7"/>
    <w:rsid w:val="002113CA"/>
    <w:rsid w:val="00211729"/>
    <w:rsid w:val="00212B96"/>
    <w:rsid w:val="00215C64"/>
    <w:rsid w:val="00217522"/>
    <w:rsid w:val="002175CE"/>
    <w:rsid w:val="00220956"/>
    <w:rsid w:val="00220C30"/>
    <w:rsid w:val="00220CD6"/>
    <w:rsid w:val="00220E21"/>
    <w:rsid w:val="002211F9"/>
    <w:rsid w:val="00221552"/>
    <w:rsid w:val="002226C5"/>
    <w:rsid w:val="00223C88"/>
    <w:rsid w:val="002240B4"/>
    <w:rsid w:val="002241EE"/>
    <w:rsid w:val="0022508B"/>
    <w:rsid w:val="00225126"/>
    <w:rsid w:val="00225982"/>
    <w:rsid w:val="00226DD8"/>
    <w:rsid w:val="0023144F"/>
    <w:rsid w:val="002316D8"/>
    <w:rsid w:val="00234C3C"/>
    <w:rsid w:val="00235385"/>
    <w:rsid w:val="00235C9E"/>
    <w:rsid w:val="00236A70"/>
    <w:rsid w:val="002405CA"/>
    <w:rsid w:val="00241BB5"/>
    <w:rsid w:val="00241F05"/>
    <w:rsid w:val="00242484"/>
    <w:rsid w:val="00243688"/>
    <w:rsid w:val="00243F9F"/>
    <w:rsid w:val="002467C2"/>
    <w:rsid w:val="00246FC0"/>
    <w:rsid w:val="002471E5"/>
    <w:rsid w:val="00247714"/>
    <w:rsid w:val="002478F1"/>
    <w:rsid w:val="00250618"/>
    <w:rsid w:val="0025136F"/>
    <w:rsid w:val="00251540"/>
    <w:rsid w:val="00252459"/>
    <w:rsid w:val="00254088"/>
    <w:rsid w:val="00255F71"/>
    <w:rsid w:val="0025636D"/>
    <w:rsid w:val="00257A4A"/>
    <w:rsid w:val="0026092D"/>
    <w:rsid w:val="0026134A"/>
    <w:rsid w:val="002641F4"/>
    <w:rsid w:val="002642FA"/>
    <w:rsid w:val="00267E19"/>
    <w:rsid w:val="002706F6"/>
    <w:rsid w:val="002709E8"/>
    <w:rsid w:val="0027209E"/>
    <w:rsid w:val="00273A5D"/>
    <w:rsid w:val="00273BFC"/>
    <w:rsid w:val="00276395"/>
    <w:rsid w:val="00276E7F"/>
    <w:rsid w:val="00277311"/>
    <w:rsid w:val="0027799C"/>
    <w:rsid w:val="002811F7"/>
    <w:rsid w:val="0028131A"/>
    <w:rsid w:val="00282D95"/>
    <w:rsid w:val="00283AA4"/>
    <w:rsid w:val="00284C47"/>
    <w:rsid w:val="00285C5A"/>
    <w:rsid w:val="0028634E"/>
    <w:rsid w:val="002904FA"/>
    <w:rsid w:val="00293989"/>
    <w:rsid w:val="00294408"/>
    <w:rsid w:val="00295B98"/>
    <w:rsid w:val="00296345"/>
    <w:rsid w:val="002964E6"/>
    <w:rsid w:val="00297CA8"/>
    <w:rsid w:val="002A1AB6"/>
    <w:rsid w:val="002A1F1F"/>
    <w:rsid w:val="002A29F1"/>
    <w:rsid w:val="002A3A24"/>
    <w:rsid w:val="002A3A50"/>
    <w:rsid w:val="002A4620"/>
    <w:rsid w:val="002A489D"/>
    <w:rsid w:val="002A6014"/>
    <w:rsid w:val="002A6319"/>
    <w:rsid w:val="002A6388"/>
    <w:rsid w:val="002B1772"/>
    <w:rsid w:val="002B3A81"/>
    <w:rsid w:val="002B3B98"/>
    <w:rsid w:val="002B607B"/>
    <w:rsid w:val="002B799C"/>
    <w:rsid w:val="002C05CF"/>
    <w:rsid w:val="002C08EB"/>
    <w:rsid w:val="002C0E74"/>
    <w:rsid w:val="002C15C1"/>
    <w:rsid w:val="002C221B"/>
    <w:rsid w:val="002C3128"/>
    <w:rsid w:val="002C3635"/>
    <w:rsid w:val="002C3678"/>
    <w:rsid w:val="002C5A1D"/>
    <w:rsid w:val="002C5B68"/>
    <w:rsid w:val="002C6ADA"/>
    <w:rsid w:val="002C728E"/>
    <w:rsid w:val="002C7B42"/>
    <w:rsid w:val="002D0287"/>
    <w:rsid w:val="002D0DA4"/>
    <w:rsid w:val="002D1FB9"/>
    <w:rsid w:val="002D2817"/>
    <w:rsid w:val="002D2F50"/>
    <w:rsid w:val="002D32E0"/>
    <w:rsid w:val="002D46A7"/>
    <w:rsid w:val="002D60BD"/>
    <w:rsid w:val="002D6E13"/>
    <w:rsid w:val="002E0A1F"/>
    <w:rsid w:val="002E47BB"/>
    <w:rsid w:val="002E49EB"/>
    <w:rsid w:val="002E61BC"/>
    <w:rsid w:val="002F0546"/>
    <w:rsid w:val="002F1A71"/>
    <w:rsid w:val="002F3C39"/>
    <w:rsid w:val="002F4413"/>
    <w:rsid w:val="002F4F13"/>
    <w:rsid w:val="002F5F21"/>
    <w:rsid w:val="002F6154"/>
    <w:rsid w:val="002F619B"/>
    <w:rsid w:val="002F7284"/>
    <w:rsid w:val="00300177"/>
    <w:rsid w:val="00301891"/>
    <w:rsid w:val="00303843"/>
    <w:rsid w:val="00303889"/>
    <w:rsid w:val="00303E05"/>
    <w:rsid w:val="00305408"/>
    <w:rsid w:val="00305739"/>
    <w:rsid w:val="003064BB"/>
    <w:rsid w:val="0031010B"/>
    <w:rsid w:val="00310A6D"/>
    <w:rsid w:val="00310B91"/>
    <w:rsid w:val="00310DC9"/>
    <w:rsid w:val="003123A7"/>
    <w:rsid w:val="003127D2"/>
    <w:rsid w:val="00312A75"/>
    <w:rsid w:val="00313799"/>
    <w:rsid w:val="00313873"/>
    <w:rsid w:val="003142CE"/>
    <w:rsid w:val="003157B5"/>
    <w:rsid w:val="00315FE9"/>
    <w:rsid w:val="003165B0"/>
    <w:rsid w:val="00320B8D"/>
    <w:rsid w:val="00320D68"/>
    <w:rsid w:val="00320ED7"/>
    <w:rsid w:val="00322051"/>
    <w:rsid w:val="00322C66"/>
    <w:rsid w:val="00323CCB"/>
    <w:rsid w:val="00324C03"/>
    <w:rsid w:val="00325323"/>
    <w:rsid w:val="00330E48"/>
    <w:rsid w:val="0033230E"/>
    <w:rsid w:val="003338F1"/>
    <w:rsid w:val="00333A5B"/>
    <w:rsid w:val="00334B10"/>
    <w:rsid w:val="003358DA"/>
    <w:rsid w:val="00335E5B"/>
    <w:rsid w:val="00341855"/>
    <w:rsid w:val="00342882"/>
    <w:rsid w:val="00344183"/>
    <w:rsid w:val="00346D45"/>
    <w:rsid w:val="00347098"/>
    <w:rsid w:val="0035028B"/>
    <w:rsid w:val="003510CE"/>
    <w:rsid w:val="003517E6"/>
    <w:rsid w:val="003534D9"/>
    <w:rsid w:val="0035534D"/>
    <w:rsid w:val="003612C8"/>
    <w:rsid w:val="00361DF4"/>
    <w:rsid w:val="00362FAC"/>
    <w:rsid w:val="00363635"/>
    <w:rsid w:val="003660FC"/>
    <w:rsid w:val="003667D3"/>
    <w:rsid w:val="00367876"/>
    <w:rsid w:val="00370986"/>
    <w:rsid w:val="003721CD"/>
    <w:rsid w:val="00373152"/>
    <w:rsid w:val="003753F7"/>
    <w:rsid w:val="00383E8E"/>
    <w:rsid w:val="00385858"/>
    <w:rsid w:val="00385E54"/>
    <w:rsid w:val="003904CE"/>
    <w:rsid w:val="00390612"/>
    <w:rsid w:val="00391327"/>
    <w:rsid w:val="0039365F"/>
    <w:rsid w:val="00394F48"/>
    <w:rsid w:val="0039523E"/>
    <w:rsid w:val="0039579A"/>
    <w:rsid w:val="00395FC4"/>
    <w:rsid w:val="003978A7"/>
    <w:rsid w:val="003A1310"/>
    <w:rsid w:val="003A36CD"/>
    <w:rsid w:val="003A4740"/>
    <w:rsid w:val="003A4CEA"/>
    <w:rsid w:val="003A4DF6"/>
    <w:rsid w:val="003A4F3C"/>
    <w:rsid w:val="003A4F9D"/>
    <w:rsid w:val="003A5DFF"/>
    <w:rsid w:val="003A7058"/>
    <w:rsid w:val="003A7518"/>
    <w:rsid w:val="003A7E08"/>
    <w:rsid w:val="003B1599"/>
    <w:rsid w:val="003B43CC"/>
    <w:rsid w:val="003B4909"/>
    <w:rsid w:val="003B4D6E"/>
    <w:rsid w:val="003B58C9"/>
    <w:rsid w:val="003B7158"/>
    <w:rsid w:val="003B7246"/>
    <w:rsid w:val="003B74AE"/>
    <w:rsid w:val="003C1EB1"/>
    <w:rsid w:val="003C1F22"/>
    <w:rsid w:val="003C4E95"/>
    <w:rsid w:val="003C65B5"/>
    <w:rsid w:val="003C66A3"/>
    <w:rsid w:val="003C6CA2"/>
    <w:rsid w:val="003C7C1C"/>
    <w:rsid w:val="003D1FC1"/>
    <w:rsid w:val="003D2866"/>
    <w:rsid w:val="003D3662"/>
    <w:rsid w:val="003D392E"/>
    <w:rsid w:val="003D536C"/>
    <w:rsid w:val="003D57B5"/>
    <w:rsid w:val="003D5B29"/>
    <w:rsid w:val="003D6CFE"/>
    <w:rsid w:val="003D6E76"/>
    <w:rsid w:val="003D6F95"/>
    <w:rsid w:val="003E18EE"/>
    <w:rsid w:val="003E2D42"/>
    <w:rsid w:val="003E30F0"/>
    <w:rsid w:val="003E51DB"/>
    <w:rsid w:val="003E7C6B"/>
    <w:rsid w:val="003E7D8E"/>
    <w:rsid w:val="003F0481"/>
    <w:rsid w:val="003F0B33"/>
    <w:rsid w:val="003F1095"/>
    <w:rsid w:val="003F4933"/>
    <w:rsid w:val="003F4EE9"/>
    <w:rsid w:val="003F58C0"/>
    <w:rsid w:val="003F5CAA"/>
    <w:rsid w:val="003F62F3"/>
    <w:rsid w:val="003F766A"/>
    <w:rsid w:val="003F7A02"/>
    <w:rsid w:val="00401637"/>
    <w:rsid w:val="00403617"/>
    <w:rsid w:val="0040385C"/>
    <w:rsid w:val="00403CD4"/>
    <w:rsid w:val="00404D91"/>
    <w:rsid w:val="0040552E"/>
    <w:rsid w:val="0040615C"/>
    <w:rsid w:val="0040681D"/>
    <w:rsid w:val="004114D1"/>
    <w:rsid w:val="00414491"/>
    <w:rsid w:val="00414921"/>
    <w:rsid w:val="00414BFD"/>
    <w:rsid w:val="00416255"/>
    <w:rsid w:val="00417A45"/>
    <w:rsid w:val="0042303C"/>
    <w:rsid w:val="004237B7"/>
    <w:rsid w:val="00424402"/>
    <w:rsid w:val="00424B15"/>
    <w:rsid w:val="0042687C"/>
    <w:rsid w:val="004270F1"/>
    <w:rsid w:val="004275E4"/>
    <w:rsid w:val="004301EA"/>
    <w:rsid w:val="0043055C"/>
    <w:rsid w:val="00430F1B"/>
    <w:rsid w:val="0043110D"/>
    <w:rsid w:val="00432505"/>
    <w:rsid w:val="004339BA"/>
    <w:rsid w:val="004352AC"/>
    <w:rsid w:val="00436DFA"/>
    <w:rsid w:val="00437369"/>
    <w:rsid w:val="00442E02"/>
    <w:rsid w:val="00443829"/>
    <w:rsid w:val="00444AEA"/>
    <w:rsid w:val="00447A81"/>
    <w:rsid w:val="00451231"/>
    <w:rsid w:val="00451A5D"/>
    <w:rsid w:val="00454C29"/>
    <w:rsid w:val="00455A6F"/>
    <w:rsid w:val="00457575"/>
    <w:rsid w:val="00457CA4"/>
    <w:rsid w:val="00460072"/>
    <w:rsid w:val="00461618"/>
    <w:rsid w:val="00461ABE"/>
    <w:rsid w:val="00462F8F"/>
    <w:rsid w:val="00462FB9"/>
    <w:rsid w:val="0046304E"/>
    <w:rsid w:val="004633C7"/>
    <w:rsid w:val="00463F59"/>
    <w:rsid w:val="004649F0"/>
    <w:rsid w:val="004652E5"/>
    <w:rsid w:val="00465AD2"/>
    <w:rsid w:val="004664D5"/>
    <w:rsid w:val="0046694B"/>
    <w:rsid w:val="00470564"/>
    <w:rsid w:val="00473C31"/>
    <w:rsid w:val="00474DEB"/>
    <w:rsid w:val="004754A2"/>
    <w:rsid w:val="004755A3"/>
    <w:rsid w:val="004755B6"/>
    <w:rsid w:val="00477CF9"/>
    <w:rsid w:val="00486910"/>
    <w:rsid w:val="00486967"/>
    <w:rsid w:val="00486DFB"/>
    <w:rsid w:val="00487D1C"/>
    <w:rsid w:val="00487E3E"/>
    <w:rsid w:val="004902C6"/>
    <w:rsid w:val="00492266"/>
    <w:rsid w:val="00492899"/>
    <w:rsid w:val="004944AD"/>
    <w:rsid w:val="004948E8"/>
    <w:rsid w:val="0049494B"/>
    <w:rsid w:val="004949C0"/>
    <w:rsid w:val="00496D76"/>
    <w:rsid w:val="00497232"/>
    <w:rsid w:val="004A002C"/>
    <w:rsid w:val="004A0DEB"/>
    <w:rsid w:val="004A1D32"/>
    <w:rsid w:val="004A4B4B"/>
    <w:rsid w:val="004A5A5D"/>
    <w:rsid w:val="004B01CB"/>
    <w:rsid w:val="004B0B7D"/>
    <w:rsid w:val="004B0D18"/>
    <w:rsid w:val="004B0FB1"/>
    <w:rsid w:val="004B14C5"/>
    <w:rsid w:val="004B158D"/>
    <w:rsid w:val="004B1D0E"/>
    <w:rsid w:val="004B23F7"/>
    <w:rsid w:val="004B28A3"/>
    <w:rsid w:val="004B41BB"/>
    <w:rsid w:val="004B59B6"/>
    <w:rsid w:val="004B704C"/>
    <w:rsid w:val="004C35F1"/>
    <w:rsid w:val="004C4EDE"/>
    <w:rsid w:val="004C5516"/>
    <w:rsid w:val="004C5A8A"/>
    <w:rsid w:val="004C71AF"/>
    <w:rsid w:val="004D130F"/>
    <w:rsid w:val="004D2116"/>
    <w:rsid w:val="004D37C4"/>
    <w:rsid w:val="004D5082"/>
    <w:rsid w:val="004D7082"/>
    <w:rsid w:val="004E0836"/>
    <w:rsid w:val="004E12DE"/>
    <w:rsid w:val="004E5B4D"/>
    <w:rsid w:val="004E6430"/>
    <w:rsid w:val="004F02DF"/>
    <w:rsid w:val="004F0B9B"/>
    <w:rsid w:val="004F1980"/>
    <w:rsid w:val="004F1F00"/>
    <w:rsid w:val="004F34C5"/>
    <w:rsid w:val="004F3D4A"/>
    <w:rsid w:val="004F4BCB"/>
    <w:rsid w:val="004F5129"/>
    <w:rsid w:val="004F7678"/>
    <w:rsid w:val="0050253A"/>
    <w:rsid w:val="0050280B"/>
    <w:rsid w:val="005030DD"/>
    <w:rsid w:val="005036EB"/>
    <w:rsid w:val="0050390D"/>
    <w:rsid w:val="00505DDB"/>
    <w:rsid w:val="00505E82"/>
    <w:rsid w:val="00506BF7"/>
    <w:rsid w:val="00506D4F"/>
    <w:rsid w:val="0050727A"/>
    <w:rsid w:val="00507671"/>
    <w:rsid w:val="00507860"/>
    <w:rsid w:val="00510051"/>
    <w:rsid w:val="0051148A"/>
    <w:rsid w:val="00511800"/>
    <w:rsid w:val="00512EF2"/>
    <w:rsid w:val="00513E4C"/>
    <w:rsid w:val="005145C2"/>
    <w:rsid w:val="00515606"/>
    <w:rsid w:val="00520CFC"/>
    <w:rsid w:val="00520F7D"/>
    <w:rsid w:val="0052157A"/>
    <w:rsid w:val="005252B4"/>
    <w:rsid w:val="00525E41"/>
    <w:rsid w:val="00525FFE"/>
    <w:rsid w:val="00527AA2"/>
    <w:rsid w:val="005304F8"/>
    <w:rsid w:val="00530C60"/>
    <w:rsid w:val="00530DF0"/>
    <w:rsid w:val="00531827"/>
    <w:rsid w:val="005337F1"/>
    <w:rsid w:val="0053429D"/>
    <w:rsid w:val="00535912"/>
    <w:rsid w:val="00535E54"/>
    <w:rsid w:val="005362E1"/>
    <w:rsid w:val="0053695F"/>
    <w:rsid w:val="00536AE3"/>
    <w:rsid w:val="00537F7D"/>
    <w:rsid w:val="005406EE"/>
    <w:rsid w:val="005419CA"/>
    <w:rsid w:val="00545AC4"/>
    <w:rsid w:val="005471F8"/>
    <w:rsid w:val="00547F1E"/>
    <w:rsid w:val="005515C9"/>
    <w:rsid w:val="005525C4"/>
    <w:rsid w:val="00555F1A"/>
    <w:rsid w:val="00557577"/>
    <w:rsid w:val="00557C83"/>
    <w:rsid w:val="00560E85"/>
    <w:rsid w:val="00560F2B"/>
    <w:rsid w:val="005616F9"/>
    <w:rsid w:val="00562449"/>
    <w:rsid w:val="005630E6"/>
    <w:rsid w:val="005641C3"/>
    <w:rsid w:val="00564BEB"/>
    <w:rsid w:val="00564E63"/>
    <w:rsid w:val="0056682C"/>
    <w:rsid w:val="0057103A"/>
    <w:rsid w:val="005710A2"/>
    <w:rsid w:val="00571250"/>
    <w:rsid w:val="0057390D"/>
    <w:rsid w:val="0057500B"/>
    <w:rsid w:val="0057580A"/>
    <w:rsid w:val="00576624"/>
    <w:rsid w:val="005775CE"/>
    <w:rsid w:val="005777D3"/>
    <w:rsid w:val="005801A7"/>
    <w:rsid w:val="0058077E"/>
    <w:rsid w:val="00580EDD"/>
    <w:rsid w:val="005812FB"/>
    <w:rsid w:val="00581526"/>
    <w:rsid w:val="00583276"/>
    <w:rsid w:val="0058611A"/>
    <w:rsid w:val="005868FD"/>
    <w:rsid w:val="00586A68"/>
    <w:rsid w:val="00587DA6"/>
    <w:rsid w:val="00592561"/>
    <w:rsid w:val="00593D8F"/>
    <w:rsid w:val="00594E57"/>
    <w:rsid w:val="00596312"/>
    <w:rsid w:val="005979D8"/>
    <w:rsid w:val="005A0385"/>
    <w:rsid w:val="005A23D0"/>
    <w:rsid w:val="005A24AE"/>
    <w:rsid w:val="005A28CA"/>
    <w:rsid w:val="005A2E58"/>
    <w:rsid w:val="005A3B10"/>
    <w:rsid w:val="005A3C96"/>
    <w:rsid w:val="005A4164"/>
    <w:rsid w:val="005A6655"/>
    <w:rsid w:val="005B04C3"/>
    <w:rsid w:val="005B1771"/>
    <w:rsid w:val="005B2F1B"/>
    <w:rsid w:val="005B368E"/>
    <w:rsid w:val="005B437B"/>
    <w:rsid w:val="005B4B85"/>
    <w:rsid w:val="005B4EE0"/>
    <w:rsid w:val="005B60B0"/>
    <w:rsid w:val="005B6375"/>
    <w:rsid w:val="005B6C29"/>
    <w:rsid w:val="005B734A"/>
    <w:rsid w:val="005C02AC"/>
    <w:rsid w:val="005C02E9"/>
    <w:rsid w:val="005C02FC"/>
    <w:rsid w:val="005C068E"/>
    <w:rsid w:val="005C0E72"/>
    <w:rsid w:val="005C25FB"/>
    <w:rsid w:val="005C3526"/>
    <w:rsid w:val="005C58F1"/>
    <w:rsid w:val="005C662E"/>
    <w:rsid w:val="005D02F4"/>
    <w:rsid w:val="005D07A2"/>
    <w:rsid w:val="005D0D00"/>
    <w:rsid w:val="005D17CC"/>
    <w:rsid w:val="005D23C6"/>
    <w:rsid w:val="005D476F"/>
    <w:rsid w:val="005D5F2A"/>
    <w:rsid w:val="005E14E0"/>
    <w:rsid w:val="005E32B3"/>
    <w:rsid w:val="005E3C40"/>
    <w:rsid w:val="005E4899"/>
    <w:rsid w:val="005E48E1"/>
    <w:rsid w:val="005E604A"/>
    <w:rsid w:val="005E62EB"/>
    <w:rsid w:val="005E7083"/>
    <w:rsid w:val="005F14DC"/>
    <w:rsid w:val="005F237C"/>
    <w:rsid w:val="005F49F8"/>
    <w:rsid w:val="005F5305"/>
    <w:rsid w:val="005F6799"/>
    <w:rsid w:val="00600108"/>
    <w:rsid w:val="00600FD3"/>
    <w:rsid w:val="00602AD5"/>
    <w:rsid w:val="006034DB"/>
    <w:rsid w:val="00603F3E"/>
    <w:rsid w:val="006042EB"/>
    <w:rsid w:val="0060432E"/>
    <w:rsid w:val="00604A38"/>
    <w:rsid w:val="006060A9"/>
    <w:rsid w:val="00606C23"/>
    <w:rsid w:val="00606C58"/>
    <w:rsid w:val="00607D33"/>
    <w:rsid w:val="00610AEB"/>
    <w:rsid w:val="00611A54"/>
    <w:rsid w:val="00613421"/>
    <w:rsid w:val="00613503"/>
    <w:rsid w:val="00613952"/>
    <w:rsid w:val="00614ABD"/>
    <w:rsid w:val="006153CA"/>
    <w:rsid w:val="00622047"/>
    <w:rsid w:val="00622DA6"/>
    <w:rsid w:val="00622E41"/>
    <w:rsid w:val="0062354A"/>
    <w:rsid w:val="00623908"/>
    <w:rsid w:val="006244D6"/>
    <w:rsid w:val="0062468E"/>
    <w:rsid w:val="006256E6"/>
    <w:rsid w:val="006262CB"/>
    <w:rsid w:val="00626D4A"/>
    <w:rsid w:val="006273C1"/>
    <w:rsid w:val="00630587"/>
    <w:rsid w:val="006324B8"/>
    <w:rsid w:val="0063439C"/>
    <w:rsid w:val="0063468C"/>
    <w:rsid w:val="00634783"/>
    <w:rsid w:val="0064256E"/>
    <w:rsid w:val="00643191"/>
    <w:rsid w:val="00643C2B"/>
    <w:rsid w:val="00644051"/>
    <w:rsid w:val="00646B9B"/>
    <w:rsid w:val="00646D39"/>
    <w:rsid w:val="00652462"/>
    <w:rsid w:val="00654F79"/>
    <w:rsid w:val="006577D8"/>
    <w:rsid w:val="0066105A"/>
    <w:rsid w:val="00661A1B"/>
    <w:rsid w:val="00663A79"/>
    <w:rsid w:val="006647E1"/>
    <w:rsid w:val="00665C6B"/>
    <w:rsid w:val="0066650B"/>
    <w:rsid w:val="00671857"/>
    <w:rsid w:val="006720F5"/>
    <w:rsid w:val="00674CB9"/>
    <w:rsid w:val="00676CFF"/>
    <w:rsid w:val="0068017F"/>
    <w:rsid w:val="006802B4"/>
    <w:rsid w:val="00681274"/>
    <w:rsid w:val="006814E5"/>
    <w:rsid w:val="00682E5F"/>
    <w:rsid w:val="00682ECA"/>
    <w:rsid w:val="00683083"/>
    <w:rsid w:val="00683121"/>
    <w:rsid w:val="00683DC7"/>
    <w:rsid w:val="00684FBB"/>
    <w:rsid w:val="006863B8"/>
    <w:rsid w:val="0068755C"/>
    <w:rsid w:val="00690278"/>
    <w:rsid w:val="00691874"/>
    <w:rsid w:val="006922BC"/>
    <w:rsid w:val="00695F3E"/>
    <w:rsid w:val="00696A8B"/>
    <w:rsid w:val="006A0CB2"/>
    <w:rsid w:val="006A135C"/>
    <w:rsid w:val="006A23A7"/>
    <w:rsid w:val="006A3782"/>
    <w:rsid w:val="006A3A37"/>
    <w:rsid w:val="006A410A"/>
    <w:rsid w:val="006A66D1"/>
    <w:rsid w:val="006A6B18"/>
    <w:rsid w:val="006A744F"/>
    <w:rsid w:val="006A7FA0"/>
    <w:rsid w:val="006B0D16"/>
    <w:rsid w:val="006B2DFC"/>
    <w:rsid w:val="006B4057"/>
    <w:rsid w:val="006B4E34"/>
    <w:rsid w:val="006B5DFA"/>
    <w:rsid w:val="006B641F"/>
    <w:rsid w:val="006B65E9"/>
    <w:rsid w:val="006B7BAF"/>
    <w:rsid w:val="006C045F"/>
    <w:rsid w:val="006C04E6"/>
    <w:rsid w:val="006C0714"/>
    <w:rsid w:val="006C0859"/>
    <w:rsid w:val="006C34BD"/>
    <w:rsid w:val="006C41EF"/>
    <w:rsid w:val="006C4413"/>
    <w:rsid w:val="006C52CC"/>
    <w:rsid w:val="006C73CA"/>
    <w:rsid w:val="006C7551"/>
    <w:rsid w:val="006C7C1E"/>
    <w:rsid w:val="006C7F35"/>
    <w:rsid w:val="006D06A4"/>
    <w:rsid w:val="006D0E59"/>
    <w:rsid w:val="006D0E5D"/>
    <w:rsid w:val="006D1CAE"/>
    <w:rsid w:val="006D252C"/>
    <w:rsid w:val="006D313A"/>
    <w:rsid w:val="006D3EE3"/>
    <w:rsid w:val="006D5277"/>
    <w:rsid w:val="006D528A"/>
    <w:rsid w:val="006D6B1B"/>
    <w:rsid w:val="006D6DD2"/>
    <w:rsid w:val="006D7BA8"/>
    <w:rsid w:val="006D7DD8"/>
    <w:rsid w:val="006E0D16"/>
    <w:rsid w:val="006E2CAB"/>
    <w:rsid w:val="006E4604"/>
    <w:rsid w:val="006E6F43"/>
    <w:rsid w:val="006F00A4"/>
    <w:rsid w:val="006F07AF"/>
    <w:rsid w:val="006F3EB7"/>
    <w:rsid w:val="006F47DD"/>
    <w:rsid w:val="006F4AE0"/>
    <w:rsid w:val="006F4B65"/>
    <w:rsid w:val="006F53C3"/>
    <w:rsid w:val="006F62CA"/>
    <w:rsid w:val="006F6407"/>
    <w:rsid w:val="006F790E"/>
    <w:rsid w:val="007029D8"/>
    <w:rsid w:val="007039D8"/>
    <w:rsid w:val="00704E3B"/>
    <w:rsid w:val="00705114"/>
    <w:rsid w:val="00705473"/>
    <w:rsid w:val="007055CD"/>
    <w:rsid w:val="00707667"/>
    <w:rsid w:val="00710F28"/>
    <w:rsid w:val="0071142A"/>
    <w:rsid w:val="007143F1"/>
    <w:rsid w:val="00717B00"/>
    <w:rsid w:val="00717D41"/>
    <w:rsid w:val="00721BE3"/>
    <w:rsid w:val="00722824"/>
    <w:rsid w:val="00723B95"/>
    <w:rsid w:val="007243C7"/>
    <w:rsid w:val="007262B2"/>
    <w:rsid w:val="00726422"/>
    <w:rsid w:val="00726478"/>
    <w:rsid w:val="00727A3A"/>
    <w:rsid w:val="00730CAA"/>
    <w:rsid w:val="00733ED9"/>
    <w:rsid w:val="007357C3"/>
    <w:rsid w:val="00735DEA"/>
    <w:rsid w:val="0073716C"/>
    <w:rsid w:val="00740EA6"/>
    <w:rsid w:val="007413C0"/>
    <w:rsid w:val="007429E1"/>
    <w:rsid w:val="007434FB"/>
    <w:rsid w:val="007454F1"/>
    <w:rsid w:val="0074621D"/>
    <w:rsid w:val="00747E98"/>
    <w:rsid w:val="007531B9"/>
    <w:rsid w:val="0075365D"/>
    <w:rsid w:val="00753F57"/>
    <w:rsid w:val="00756DAF"/>
    <w:rsid w:val="00757710"/>
    <w:rsid w:val="00760BB5"/>
    <w:rsid w:val="007634B7"/>
    <w:rsid w:val="007647E8"/>
    <w:rsid w:val="00765D1F"/>
    <w:rsid w:val="00767A11"/>
    <w:rsid w:val="00767A4A"/>
    <w:rsid w:val="007708AD"/>
    <w:rsid w:val="007733C8"/>
    <w:rsid w:val="00773EAA"/>
    <w:rsid w:val="0077591E"/>
    <w:rsid w:val="00775B54"/>
    <w:rsid w:val="00780337"/>
    <w:rsid w:val="007804B5"/>
    <w:rsid w:val="00781642"/>
    <w:rsid w:val="00784387"/>
    <w:rsid w:val="00787099"/>
    <w:rsid w:val="007936A5"/>
    <w:rsid w:val="007A30FA"/>
    <w:rsid w:val="007A318A"/>
    <w:rsid w:val="007A4D24"/>
    <w:rsid w:val="007A6415"/>
    <w:rsid w:val="007A691A"/>
    <w:rsid w:val="007A7AF4"/>
    <w:rsid w:val="007B04E1"/>
    <w:rsid w:val="007B30E0"/>
    <w:rsid w:val="007B5DF8"/>
    <w:rsid w:val="007B69F0"/>
    <w:rsid w:val="007C0ABF"/>
    <w:rsid w:val="007C1259"/>
    <w:rsid w:val="007C14A3"/>
    <w:rsid w:val="007C1811"/>
    <w:rsid w:val="007C1ACC"/>
    <w:rsid w:val="007C666D"/>
    <w:rsid w:val="007C6A32"/>
    <w:rsid w:val="007C6C31"/>
    <w:rsid w:val="007C71F0"/>
    <w:rsid w:val="007C7251"/>
    <w:rsid w:val="007C791B"/>
    <w:rsid w:val="007C7F70"/>
    <w:rsid w:val="007D01F9"/>
    <w:rsid w:val="007D0F27"/>
    <w:rsid w:val="007D1258"/>
    <w:rsid w:val="007D4C06"/>
    <w:rsid w:val="007D53A6"/>
    <w:rsid w:val="007D6062"/>
    <w:rsid w:val="007E20F0"/>
    <w:rsid w:val="007E2332"/>
    <w:rsid w:val="007E24D0"/>
    <w:rsid w:val="007E3B0A"/>
    <w:rsid w:val="007E4066"/>
    <w:rsid w:val="007E5068"/>
    <w:rsid w:val="007E64E3"/>
    <w:rsid w:val="007F1A90"/>
    <w:rsid w:val="007F24B7"/>
    <w:rsid w:val="007F2D88"/>
    <w:rsid w:val="007F3015"/>
    <w:rsid w:val="007F45A0"/>
    <w:rsid w:val="007F4DD4"/>
    <w:rsid w:val="007F52ED"/>
    <w:rsid w:val="007F5A52"/>
    <w:rsid w:val="007F5B9D"/>
    <w:rsid w:val="007F5F0F"/>
    <w:rsid w:val="007F6A0C"/>
    <w:rsid w:val="007F6C12"/>
    <w:rsid w:val="0080093D"/>
    <w:rsid w:val="00801237"/>
    <w:rsid w:val="00801DC6"/>
    <w:rsid w:val="00804051"/>
    <w:rsid w:val="0080586C"/>
    <w:rsid w:val="00806292"/>
    <w:rsid w:val="00806A06"/>
    <w:rsid w:val="00807F42"/>
    <w:rsid w:val="00810A1E"/>
    <w:rsid w:val="008126D1"/>
    <w:rsid w:val="008128D8"/>
    <w:rsid w:val="00813B78"/>
    <w:rsid w:val="008142C2"/>
    <w:rsid w:val="00814B77"/>
    <w:rsid w:val="00820CC6"/>
    <w:rsid w:val="0082224E"/>
    <w:rsid w:val="00823E30"/>
    <w:rsid w:val="00823F56"/>
    <w:rsid w:val="00824432"/>
    <w:rsid w:val="00825099"/>
    <w:rsid w:val="008254B9"/>
    <w:rsid w:val="0082551E"/>
    <w:rsid w:val="0082598E"/>
    <w:rsid w:val="00825B1F"/>
    <w:rsid w:val="008315A1"/>
    <w:rsid w:val="00832CC4"/>
    <w:rsid w:val="0083518D"/>
    <w:rsid w:val="008362C7"/>
    <w:rsid w:val="008368B0"/>
    <w:rsid w:val="00837BF2"/>
    <w:rsid w:val="00837C65"/>
    <w:rsid w:val="0084062A"/>
    <w:rsid w:val="00840FEC"/>
    <w:rsid w:val="008412E2"/>
    <w:rsid w:val="008434C3"/>
    <w:rsid w:val="00843D33"/>
    <w:rsid w:val="00843FDE"/>
    <w:rsid w:val="00844E7C"/>
    <w:rsid w:val="00845376"/>
    <w:rsid w:val="008453B8"/>
    <w:rsid w:val="00847779"/>
    <w:rsid w:val="00851929"/>
    <w:rsid w:val="00852648"/>
    <w:rsid w:val="00854D95"/>
    <w:rsid w:val="008555F2"/>
    <w:rsid w:val="008559DE"/>
    <w:rsid w:val="00855EA5"/>
    <w:rsid w:val="008571D5"/>
    <w:rsid w:val="008605AE"/>
    <w:rsid w:val="00860DEA"/>
    <w:rsid w:val="00862E7B"/>
    <w:rsid w:val="00863458"/>
    <w:rsid w:val="00864E74"/>
    <w:rsid w:val="0086551A"/>
    <w:rsid w:val="0086797E"/>
    <w:rsid w:val="00867D97"/>
    <w:rsid w:val="008706C6"/>
    <w:rsid w:val="00873C0F"/>
    <w:rsid w:val="0087489C"/>
    <w:rsid w:val="00874CE8"/>
    <w:rsid w:val="00876341"/>
    <w:rsid w:val="00876D9E"/>
    <w:rsid w:val="00882D8A"/>
    <w:rsid w:val="0088604F"/>
    <w:rsid w:val="0088644D"/>
    <w:rsid w:val="008872A9"/>
    <w:rsid w:val="008938EA"/>
    <w:rsid w:val="008945FF"/>
    <w:rsid w:val="00895663"/>
    <w:rsid w:val="00897BE0"/>
    <w:rsid w:val="008A0724"/>
    <w:rsid w:val="008A164B"/>
    <w:rsid w:val="008A1DCA"/>
    <w:rsid w:val="008A2BC5"/>
    <w:rsid w:val="008A3179"/>
    <w:rsid w:val="008A4C9B"/>
    <w:rsid w:val="008A520D"/>
    <w:rsid w:val="008A560E"/>
    <w:rsid w:val="008A57AC"/>
    <w:rsid w:val="008A666B"/>
    <w:rsid w:val="008A76DD"/>
    <w:rsid w:val="008B0ED4"/>
    <w:rsid w:val="008B1803"/>
    <w:rsid w:val="008B18E3"/>
    <w:rsid w:val="008B1D8F"/>
    <w:rsid w:val="008B1E04"/>
    <w:rsid w:val="008B2AE3"/>
    <w:rsid w:val="008B3FF9"/>
    <w:rsid w:val="008B52A2"/>
    <w:rsid w:val="008B732C"/>
    <w:rsid w:val="008B74AE"/>
    <w:rsid w:val="008C1BCE"/>
    <w:rsid w:val="008C2991"/>
    <w:rsid w:val="008C2E49"/>
    <w:rsid w:val="008C2FD0"/>
    <w:rsid w:val="008C4004"/>
    <w:rsid w:val="008C4912"/>
    <w:rsid w:val="008C4F76"/>
    <w:rsid w:val="008C516E"/>
    <w:rsid w:val="008C76B6"/>
    <w:rsid w:val="008D03D9"/>
    <w:rsid w:val="008D3D29"/>
    <w:rsid w:val="008D7B12"/>
    <w:rsid w:val="008D7C84"/>
    <w:rsid w:val="008E0027"/>
    <w:rsid w:val="008E0A80"/>
    <w:rsid w:val="008E3206"/>
    <w:rsid w:val="008E3C67"/>
    <w:rsid w:val="008E4326"/>
    <w:rsid w:val="008E4C20"/>
    <w:rsid w:val="008E5F61"/>
    <w:rsid w:val="008E6F85"/>
    <w:rsid w:val="008E717E"/>
    <w:rsid w:val="008E722F"/>
    <w:rsid w:val="008E728F"/>
    <w:rsid w:val="008E731E"/>
    <w:rsid w:val="008F0A6A"/>
    <w:rsid w:val="008F0BCB"/>
    <w:rsid w:val="008F10EB"/>
    <w:rsid w:val="008F3AF5"/>
    <w:rsid w:val="008F412E"/>
    <w:rsid w:val="008F4943"/>
    <w:rsid w:val="008F4F2E"/>
    <w:rsid w:val="0090102C"/>
    <w:rsid w:val="0090178D"/>
    <w:rsid w:val="009043AF"/>
    <w:rsid w:val="009048C0"/>
    <w:rsid w:val="009050B8"/>
    <w:rsid w:val="009061D8"/>
    <w:rsid w:val="00906603"/>
    <w:rsid w:val="00907CE2"/>
    <w:rsid w:val="009103BA"/>
    <w:rsid w:val="00915846"/>
    <w:rsid w:val="009158B8"/>
    <w:rsid w:val="0091737B"/>
    <w:rsid w:val="009201F2"/>
    <w:rsid w:val="0092058B"/>
    <w:rsid w:val="00920B49"/>
    <w:rsid w:val="00922CB2"/>
    <w:rsid w:val="00922FC1"/>
    <w:rsid w:val="009252D4"/>
    <w:rsid w:val="0092577D"/>
    <w:rsid w:val="00925D02"/>
    <w:rsid w:val="00926F90"/>
    <w:rsid w:val="00932558"/>
    <w:rsid w:val="00933371"/>
    <w:rsid w:val="00935277"/>
    <w:rsid w:val="0093615E"/>
    <w:rsid w:val="00936FE5"/>
    <w:rsid w:val="00940E51"/>
    <w:rsid w:val="009414C5"/>
    <w:rsid w:val="00943ED5"/>
    <w:rsid w:val="00945081"/>
    <w:rsid w:val="009463C6"/>
    <w:rsid w:val="0094694B"/>
    <w:rsid w:val="0094773D"/>
    <w:rsid w:val="00950FB2"/>
    <w:rsid w:val="009534F4"/>
    <w:rsid w:val="00953630"/>
    <w:rsid w:val="00953C84"/>
    <w:rsid w:val="00954474"/>
    <w:rsid w:val="00954750"/>
    <w:rsid w:val="00955121"/>
    <w:rsid w:val="009555B2"/>
    <w:rsid w:val="00955C67"/>
    <w:rsid w:val="00957E35"/>
    <w:rsid w:val="009601D3"/>
    <w:rsid w:val="00960E15"/>
    <w:rsid w:val="009618F1"/>
    <w:rsid w:val="00964097"/>
    <w:rsid w:val="00967C9C"/>
    <w:rsid w:val="0097031D"/>
    <w:rsid w:val="009714EA"/>
    <w:rsid w:val="009733F2"/>
    <w:rsid w:val="00973BFA"/>
    <w:rsid w:val="0097704F"/>
    <w:rsid w:val="0098177E"/>
    <w:rsid w:val="00985308"/>
    <w:rsid w:val="009862D3"/>
    <w:rsid w:val="00986B63"/>
    <w:rsid w:val="009906E8"/>
    <w:rsid w:val="00991DDE"/>
    <w:rsid w:val="0099255E"/>
    <w:rsid w:val="0099776F"/>
    <w:rsid w:val="009A09DF"/>
    <w:rsid w:val="009A0C47"/>
    <w:rsid w:val="009A0D27"/>
    <w:rsid w:val="009A1C4D"/>
    <w:rsid w:val="009A265F"/>
    <w:rsid w:val="009A33EE"/>
    <w:rsid w:val="009A36F4"/>
    <w:rsid w:val="009A47C1"/>
    <w:rsid w:val="009A5F5F"/>
    <w:rsid w:val="009A6829"/>
    <w:rsid w:val="009A6A7B"/>
    <w:rsid w:val="009B146C"/>
    <w:rsid w:val="009B1FC6"/>
    <w:rsid w:val="009B2083"/>
    <w:rsid w:val="009B2811"/>
    <w:rsid w:val="009B337C"/>
    <w:rsid w:val="009B5464"/>
    <w:rsid w:val="009B6EA5"/>
    <w:rsid w:val="009C0378"/>
    <w:rsid w:val="009C0CCC"/>
    <w:rsid w:val="009C0DB6"/>
    <w:rsid w:val="009C123D"/>
    <w:rsid w:val="009C25CF"/>
    <w:rsid w:val="009C2B32"/>
    <w:rsid w:val="009C39B5"/>
    <w:rsid w:val="009C3DCF"/>
    <w:rsid w:val="009C4800"/>
    <w:rsid w:val="009C4B93"/>
    <w:rsid w:val="009C4C56"/>
    <w:rsid w:val="009C641F"/>
    <w:rsid w:val="009C75D3"/>
    <w:rsid w:val="009D1C0B"/>
    <w:rsid w:val="009D357A"/>
    <w:rsid w:val="009D3A14"/>
    <w:rsid w:val="009D4201"/>
    <w:rsid w:val="009D46C6"/>
    <w:rsid w:val="009D4B37"/>
    <w:rsid w:val="009D4C58"/>
    <w:rsid w:val="009D62B6"/>
    <w:rsid w:val="009D6A8C"/>
    <w:rsid w:val="009D7969"/>
    <w:rsid w:val="009E0781"/>
    <w:rsid w:val="009E0A54"/>
    <w:rsid w:val="009E1B87"/>
    <w:rsid w:val="009E3D27"/>
    <w:rsid w:val="009E746B"/>
    <w:rsid w:val="009F0858"/>
    <w:rsid w:val="009F0A00"/>
    <w:rsid w:val="009F0D69"/>
    <w:rsid w:val="009F1935"/>
    <w:rsid w:val="009F29DE"/>
    <w:rsid w:val="009F4F54"/>
    <w:rsid w:val="009F7587"/>
    <w:rsid w:val="009F7DBD"/>
    <w:rsid w:val="00A006AD"/>
    <w:rsid w:val="00A01F9E"/>
    <w:rsid w:val="00A03E4D"/>
    <w:rsid w:val="00A03ECA"/>
    <w:rsid w:val="00A0425F"/>
    <w:rsid w:val="00A04914"/>
    <w:rsid w:val="00A06785"/>
    <w:rsid w:val="00A06EED"/>
    <w:rsid w:val="00A102A4"/>
    <w:rsid w:val="00A10EA2"/>
    <w:rsid w:val="00A11D03"/>
    <w:rsid w:val="00A123AA"/>
    <w:rsid w:val="00A12401"/>
    <w:rsid w:val="00A1279F"/>
    <w:rsid w:val="00A13B1F"/>
    <w:rsid w:val="00A2026B"/>
    <w:rsid w:val="00A2038E"/>
    <w:rsid w:val="00A21694"/>
    <w:rsid w:val="00A21751"/>
    <w:rsid w:val="00A21ED5"/>
    <w:rsid w:val="00A2336D"/>
    <w:rsid w:val="00A238D6"/>
    <w:rsid w:val="00A23C31"/>
    <w:rsid w:val="00A23D42"/>
    <w:rsid w:val="00A252AF"/>
    <w:rsid w:val="00A25889"/>
    <w:rsid w:val="00A25A24"/>
    <w:rsid w:val="00A274A9"/>
    <w:rsid w:val="00A27BB0"/>
    <w:rsid w:val="00A27EE0"/>
    <w:rsid w:val="00A3077B"/>
    <w:rsid w:val="00A32A44"/>
    <w:rsid w:val="00A32A60"/>
    <w:rsid w:val="00A3345F"/>
    <w:rsid w:val="00A34F47"/>
    <w:rsid w:val="00A36DC2"/>
    <w:rsid w:val="00A373A5"/>
    <w:rsid w:val="00A37F68"/>
    <w:rsid w:val="00A40921"/>
    <w:rsid w:val="00A422B1"/>
    <w:rsid w:val="00A43251"/>
    <w:rsid w:val="00A46558"/>
    <w:rsid w:val="00A47EED"/>
    <w:rsid w:val="00A5217F"/>
    <w:rsid w:val="00A53DE1"/>
    <w:rsid w:val="00A53F86"/>
    <w:rsid w:val="00A54C89"/>
    <w:rsid w:val="00A573A4"/>
    <w:rsid w:val="00A60356"/>
    <w:rsid w:val="00A67AE4"/>
    <w:rsid w:val="00A702FC"/>
    <w:rsid w:val="00A70F4C"/>
    <w:rsid w:val="00A71561"/>
    <w:rsid w:val="00A72A21"/>
    <w:rsid w:val="00A73CC1"/>
    <w:rsid w:val="00A74097"/>
    <w:rsid w:val="00A74646"/>
    <w:rsid w:val="00A7572D"/>
    <w:rsid w:val="00A82819"/>
    <w:rsid w:val="00A8281F"/>
    <w:rsid w:val="00A905B3"/>
    <w:rsid w:val="00A9069B"/>
    <w:rsid w:val="00A90C85"/>
    <w:rsid w:val="00A923C9"/>
    <w:rsid w:val="00A92FEF"/>
    <w:rsid w:val="00AA100F"/>
    <w:rsid w:val="00AA15BF"/>
    <w:rsid w:val="00AA21E8"/>
    <w:rsid w:val="00AA322A"/>
    <w:rsid w:val="00AA360F"/>
    <w:rsid w:val="00AA3B47"/>
    <w:rsid w:val="00AA40B2"/>
    <w:rsid w:val="00AA4C18"/>
    <w:rsid w:val="00AA627D"/>
    <w:rsid w:val="00AA6950"/>
    <w:rsid w:val="00AA6C86"/>
    <w:rsid w:val="00AB01B0"/>
    <w:rsid w:val="00AB160C"/>
    <w:rsid w:val="00AB19E7"/>
    <w:rsid w:val="00AB1D16"/>
    <w:rsid w:val="00AB28B9"/>
    <w:rsid w:val="00AB6846"/>
    <w:rsid w:val="00AB7E53"/>
    <w:rsid w:val="00AC01D7"/>
    <w:rsid w:val="00AC048F"/>
    <w:rsid w:val="00AC09DD"/>
    <w:rsid w:val="00AC20CB"/>
    <w:rsid w:val="00AC354E"/>
    <w:rsid w:val="00AC3738"/>
    <w:rsid w:val="00AC3EBC"/>
    <w:rsid w:val="00AC41F8"/>
    <w:rsid w:val="00AC5728"/>
    <w:rsid w:val="00AC623F"/>
    <w:rsid w:val="00AC7289"/>
    <w:rsid w:val="00AD0048"/>
    <w:rsid w:val="00AD0C74"/>
    <w:rsid w:val="00AD276C"/>
    <w:rsid w:val="00AD2A0B"/>
    <w:rsid w:val="00AD424E"/>
    <w:rsid w:val="00AD4437"/>
    <w:rsid w:val="00AD4FF4"/>
    <w:rsid w:val="00AD67CE"/>
    <w:rsid w:val="00AD6B55"/>
    <w:rsid w:val="00AD6EEA"/>
    <w:rsid w:val="00AE0094"/>
    <w:rsid w:val="00AE4540"/>
    <w:rsid w:val="00AE6148"/>
    <w:rsid w:val="00AE63C1"/>
    <w:rsid w:val="00AE6FED"/>
    <w:rsid w:val="00AF0096"/>
    <w:rsid w:val="00AF2000"/>
    <w:rsid w:val="00AF218F"/>
    <w:rsid w:val="00AF2CE3"/>
    <w:rsid w:val="00AF439D"/>
    <w:rsid w:val="00AF443F"/>
    <w:rsid w:val="00AF6061"/>
    <w:rsid w:val="00AF6589"/>
    <w:rsid w:val="00AF7568"/>
    <w:rsid w:val="00AF7F79"/>
    <w:rsid w:val="00B01C9F"/>
    <w:rsid w:val="00B02851"/>
    <w:rsid w:val="00B02F01"/>
    <w:rsid w:val="00B059BF"/>
    <w:rsid w:val="00B05CC5"/>
    <w:rsid w:val="00B07839"/>
    <w:rsid w:val="00B11280"/>
    <w:rsid w:val="00B116BF"/>
    <w:rsid w:val="00B128BD"/>
    <w:rsid w:val="00B12AD5"/>
    <w:rsid w:val="00B13422"/>
    <w:rsid w:val="00B13DFF"/>
    <w:rsid w:val="00B161E7"/>
    <w:rsid w:val="00B16D7A"/>
    <w:rsid w:val="00B17629"/>
    <w:rsid w:val="00B2347F"/>
    <w:rsid w:val="00B23D26"/>
    <w:rsid w:val="00B24989"/>
    <w:rsid w:val="00B25233"/>
    <w:rsid w:val="00B26914"/>
    <w:rsid w:val="00B30A0A"/>
    <w:rsid w:val="00B31B9A"/>
    <w:rsid w:val="00B326D2"/>
    <w:rsid w:val="00B32B54"/>
    <w:rsid w:val="00B32F57"/>
    <w:rsid w:val="00B34483"/>
    <w:rsid w:val="00B34644"/>
    <w:rsid w:val="00B34859"/>
    <w:rsid w:val="00B35596"/>
    <w:rsid w:val="00B3645D"/>
    <w:rsid w:val="00B36C40"/>
    <w:rsid w:val="00B37048"/>
    <w:rsid w:val="00B374E7"/>
    <w:rsid w:val="00B400BD"/>
    <w:rsid w:val="00B40E48"/>
    <w:rsid w:val="00B40F04"/>
    <w:rsid w:val="00B42755"/>
    <w:rsid w:val="00B43071"/>
    <w:rsid w:val="00B4370D"/>
    <w:rsid w:val="00B447D6"/>
    <w:rsid w:val="00B47DAC"/>
    <w:rsid w:val="00B50216"/>
    <w:rsid w:val="00B51F9A"/>
    <w:rsid w:val="00B53303"/>
    <w:rsid w:val="00B53BF2"/>
    <w:rsid w:val="00B57724"/>
    <w:rsid w:val="00B60F91"/>
    <w:rsid w:val="00B62076"/>
    <w:rsid w:val="00B62EBA"/>
    <w:rsid w:val="00B64B40"/>
    <w:rsid w:val="00B64F89"/>
    <w:rsid w:val="00B65018"/>
    <w:rsid w:val="00B66D31"/>
    <w:rsid w:val="00B66F95"/>
    <w:rsid w:val="00B67084"/>
    <w:rsid w:val="00B671E5"/>
    <w:rsid w:val="00B70C99"/>
    <w:rsid w:val="00B721ED"/>
    <w:rsid w:val="00B731AA"/>
    <w:rsid w:val="00B74507"/>
    <w:rsid w:val="00B7475B"/>
    <w:rsid w:val="00B74B8B"/>
    <w:rsid w:val="00B754DF"/>
    <w:rsid w:val="00B76A61"/>
    <w:rsid w:val="00B773FB"/>
    <w:rsid w:val="00B81CDE"/>
    <w:rsid w:val="00B81F23"/>
    <w:rsid w:val="00B82192"/>
    <w:rsid w:val="00B8234D"/>
    <w:rsid w:val="00B837E2"/>
    <w:rsid w:val="00B84390"/>
    <w:rsid w:val="00B85494"/>
    <w:rsid w:val="00B85811"/>
    <w:rsid w:val="00B8651C"/>
    <w:rsid w:val="00B86C55"/>
    <w:rsid w:val="00B87ABB"/>
    <w:rsid w:val="00B926FC"/>
    <w:rsid w:val="00B92B7C"/>
    <w:rsid w:val="00B92D39"/>
    <w:rsid w:val="00B93C71"/>
    <w:rsid w:val="00B9413E"/>
    <w:rsid w:val="00B94F15"/>
    <w:rsid w:val="00B95574"/>
    <w:rsid w:val="00B955A3"/>
    <w:rsid w:val="00B95A39"/>
    <w:rsid w:val="00B96007"/>
    <w:rsid w:val="00B96031"/>
    <w:rsid w:val="00B9618B"/>
    <w:rsid w:val="00B9697B"/>
    <w:rsid w:val="00B97509"/>
    <w:rsid w:val="00B975B0"/>
    <w:rsid w:val="00B97D91"/>
    <w:rsid w:val="00BA0CD7"/>
    <w:rsid w:val="00BA179B"/>
    <w:rsid w:val="00BA3ADE"/>
    <w:rsid w:val="00BA4282"/>
    <w:rsid w:val="00BA4442"/>
    <w:rsid w:val="00BA504B"/>
    <w:rsid w:val="00BA5CE3"/>
    <w:rsid w:val="00BA6E60"/>
    <w:rsid w:val="00BA76E6"/>
    <w:rsid w:val="00BB02D3"/>
    <w:rsid w:val="00BB1ACC"/>
    <w:rsid w:val="00BB1E15"/>
    <w:rsid w:val="00BB2D70"/>
    <w:rsid w:val="00BB2EB4"/>
    <w:rsid w:val="00BB5004"/>
    <w:rsid w:val="00BB59C3"/>
    <w:rsid w:val="00BB6BF8"/>
    <w:rsid w:val="00BB6F1D"/>
    <w:rsid w:val="00BC0533"/>
    <w:rsid w:val="00BC0B2E"/>
    <w:rsid w:val="00BC35AD"/>
    <w:rsid w:val="00BC368D"/>
    <w:rsid w:val="00BC5683"/>
    <w:rsid w:val="00BC6DFB"/>
    <w:rsid w:val="00BD0134"/>
    <w:rsid w:val="00BD0328"/>
    <w:rsid w:val="00BD0827"/>
    <w:rsid w:val="00BD1346"/>
    <w:rsid w:val="00BD2C3C"/>
    <w:rsid w:val="00BD2FFA"/>
    <w:rsid w:val="00BD3554"/>
    <w:rsid w:val="00BE2195"/>
    <w:rsid w:val="00BE219A"/>
    <w:rsid w:val="00BE22F6"/>
    <w:rsid w:val="00BE3953"/>
    <w:rsid w:val="00BE3F48"/>
    <w:rsid w:val="00BE66B4"/>
    <w:rsid w:val="00BE68E8"/>
    <w:rsid w:val="00BE775D"/>
    <w:rsid w:val="00BF1D95"/>
    <w:rsid w:val="00BF237E"/>
    <w:rsid w:val="00BF2B0C"/>
    <w:rsid w:val="00BF2FB2"/>
    <w:rsid w:val="00BF467E"/>
    <w:rsid w:val="00BF62F2"/>
    <w:rsid w:val="00BF6315"/>
    <w:rsid w:val="00BF64F2"/>
    <w:rsid w:val="00BF74E8"/>
    <w:rsid w:val="00BF770A"/>
    <w:rsid w:val="00C015F5"/>
    <w:rsid w:val="00C03B8D"/>
    <w:rsid w:val="00C03CE8"/>
    <w:rsid w:val="00C0462A"/>
    <w:rsid w:val="00C04872"/>
    <w:rsid w:val="00C04890"/>
    <w:rsid w:val="00C04E5B"/>
    <w:rsid w:val="00C062E8"/>
    <w:rsid w:val="00C0714D"/>
    <w:rsid w:val="00C07585"/>
    <w:rsid w:val="00C10E47"/>
    <w:rsid w:val="00C13E6F"/>
    <w:rsid w:val="00C14CD9"/>
    <w:rsid w:val="00C156C5"/>
    <w:rsid w:val="00C21357"/>
    <w:rsid w:val="00C22BB0"/>
    <w:rsid w:val="00C22DB6"/>
    <w:rsid w:val="00C23696"/>
    <w:rsid w:val="00C24777"/>
    <w:rsid w:val="00C24B25"/>
    <w:rsid w:val="00C25073"/>
    <w:rsid w:val="00C26BD1"/>
    <w:rsid w:val="00C27FC1"/>
    <w:rsid w:val="00C3065A"/>
    <w:rsid w:val="00C30F45"/>
    <w:rsid w:val="00C313BB"/>
    <w:rsid w:val="00C318D5"/>
    <w:rsid w:val="00C321EF"/>
    <w:rsid w:val="00C325F3"/>
    <w:rsid w:val="00C32AD7"/>
    <w:rsid w:val="00C34AA1"/>
    <w:rsid w:val="00C34F58"/>
    <w:rsid w:val="00C364A8"/>
    <w:rsid w:val="00C3671F"/>
    <w:rsid w:val="00C37C74"/>
    <w:rsid w:val="00C41031"/>
    <w:rsid w:val="00C415C4"/>
    <w:rsid w:val="00C42127"/>
    <w:rsid w:val="00C42F9D"/>
    <w:rsid w:val="00C434D4"/>
    <w:rsid w:val="00C4579A"/>
    <w:rsid w:val="00C457AF"/>
    <w:rsid w:val="00C4692C"/>
    <w:rsid w:val="00C46F82"/>
    <w:rsid w:val="00C502E4"/>
    <w:rsid w:val="00C50D6B"/>
    <w:rsid w:val="00C512D9"/>
    <w:rsid w:val="00C51629"/>
    <w:rsid w:val="00C5164D"/>
    <w:rsid w:val="00C51CDC"/>
    <w:rsid w:val="00C549A4"/>
    <w:rsid w:val="00C54C46"/>
    <w:rsid w:val="00C5535B"/>
    <w:rsid w:val="00C558AD"/>
    <w:rsid w:val="00C559BE"/>
    <w:rsid w:val="00C56526"/>
    <w:rsid w:val="00C56BC0"/>
    <w:rsid w:val="00C57F19"/>
    <w:rsid w:val="00C60951"/>
    <w:rsid w:val="00C610BF"/>
    <w:rsid w:val="00C61B83"/>
    <w:rsid w:val="00C61BC2"/>
    <w:rsid w:val="00C6212A"/>
    <w:rsid w:val="00C627A8"/>
    <w:rsid w:val="00C62DBE"/>
    <w:rsid w:val="00C638D3"/>
    <w:rsid w:val="00C64935"/>
    <w:rsid w:val="00C649DC"/>
    <w:rsid w:val="00C653F0"/>
    <w:rsid w:val="00C6630D"/>
    <w:rsid w:val="00C7140A"/>
    <w:rsid w:val="00C71710"/>
    <w:rsid w:val="00C7185C"/>
    <w:rsid w:val="00C71FFF"/>
    <w:rsid w:val="00C724AC"/>
    <w:rsid w:val="00C726F5"/>
    <w:rsid w:val="00C7414D"/>
    <w:rsid w:val="00C74DE1"/>
    <w:rsid w:val="00C7535E"/>
    <w:rsid w:val="00C7625F"/>
    <w:rsid w:val="00C76881"/>
    <w:rsid w:val="00C82BF1"/>
    <w:rsid w:val="00C84963"/>
    <w:rsid w:val="00C84CF0"/>
    <w:rsid w:val="00C84E31"/>
    <w:rsid w:val="00C85FB0"/>
    <w:rsid w:val="00C86746"/>
    <w:rsid w:val="00C90019"/>
    <w:rsid w:val="00C902E8"/>
    <w:rsid w:val="00C90B47"/>
    <w:rsid w:val="00C90B5A"/>
    <w:rsid w:val="00C91976"/>
    <w:rsid w:val="00C922A2"/>
    <w:rsid w:val="00C9316C"/>
    <w:rsid w:val="00C954CD"/>
    <w:rsid w:val="00C97012"/>
    <w:rsid w:val="00CA01A4"/>
    <w:rsid w:val="00CA3F99"/>
    <w:rsid w:val="00CA4B84"/>
    <w:rsid w:val="00CB2169"/>
    <w:rsid w:val="00CB27FB"/>
    <w:rsid w:val="00CB3F41"/>
    <w:rsid w:val="00CB4168"/>
    <w:rsid w:val="00CB517D"/>
    <w:rsid w:val="00CB633C"/>
    <w:rsid w:val="00CB7390"/>
    <w:rsid w:val="00CB7F52"/>
    <w:rsid w:val="00CC14B0"/>
    <w:rsid w:val="00CC2F98"/>
    <w:rsid w:val="00CC308F"/>
    <w:rsid w:val="00CC4F38"/>
    <w:rsid w:val="00CC55E8"/>
    <w:rsid w:val="00CC6537"/>
    <w:rsid w:val="00CC68C5"/>
    <w:rsid w:val="00CD00DC"/>
    <w:rsid w:val="00CD12BF"/>
    <w:rsid w:val="00CD2459"/>
    <w:rsid w:val="00CD2783"/>
    <w:rsid w:val="00CD31ED"/>
    <w:rsid w:val="00CD39D7"/>
    <w:rsid w:val="00CD4D77"/>
    <w:rsid w:val="00CD598D"/>
    <w:rsid w:val="00CD6BAA"/>
    <w:rsid w:val="00CD6D79"/>
    <w:rsid w:val="00CD70F0"/>
    <w:rsid w:val="00CE64E9"/>
    <w:rsid w:val="00CE65A3"/>
    <w:rsid w:val="00CE65B4"/>
    <w:rsid w:val="00CE6F46"/>
    <w:rsid w:val="00CF02A9"/>
    <w:rsid w:val="00CF07D3"/>
    <w:rsid w:val="00CF0803"/>
    <w:rsid w:val="00CF0ADC"/>
    <w:rsid w:val="00CF1FDF"/>
    <w:rsid w:val="00CF5016"/>
    <w:rsid w:val="00CF5B8D"/>
    <w:rsid w:val="00CF5FEA"/>
    <w:rsid w:val="00CF6447"/>
    <w:rsid w:val="00D00125"/>
    <w:rsid w:val="00D00FF2"/>
    <w:rsid w:val="00D01674"/>
    <w:rsid w:val="00D01D42"/>
    <w:rsid w:val="00D046EE"/>
    <w:rsid w:val="00D05965"/>
    <w:rsid w:val="00D07068"/>
    <w:rsid w:val="00D10CAF"/>
    <w:rsid w:val="00D1139D"/>
    <w:rsid w:val="00D129CF"/>
    <w:rsid w:val="00D12A6D"/>
    <w:rsid w:val="00D12C85"/>
    <w:rsid w:val="00D1462B"/>
    <w:rsid w:val="00D14632"/>
    <w:rsid w:val="00D17C8E"/>
    <w:rsid w:val="00D20252"/>
    <w:rsid w:val="00D21462"/>
    <w:rsid w:val="00D23FD8"/>
    <w:rsid w:val="00D24453"/>
    <w:rsid w:val="00D245DA"/>
    <w:rsid w:val="00D2481D"/>
    <w:rsid w:val="00D25031"/>
    <w:rsid w:val="00D26D4B"/>
    <w:rsid w:val="00D30D83"/>
    <w:rsid w:val="00D3342E"/>
    <w:rsid w:val="00D341F6"/>
    <w:rsid w:val="00D34E71"/>
    <w:rsid w:val="00D35503"/>
    <w:rsid w:val="00D35E8C"/>
    <w:rsid w:val="00D40F47"/>
    <w:rsid w:val="00D410A0"/>
    <w:rsid w:val="00D4110D"/>
    <w:rsid w:val="00D4213C"/>
    <w:rsid w:val="00D46AC9"/>
    <w:rsid w:val="00D46C27"/>
    <w:rsid w:val="00D46FCA"/>
    <w:rsid w:val="00D478BF"/>
    <w:rsid w:val="00D47E0C"/>
    <w:rsid w:val="00D515A8"/>
    <w:rsid w:val="00D52106"/>
    <w:rsid w:val="00D52617"/>
    <w:rsid w:val="00D52A93"/>
    <w:rsid w:val="00D53147"/>
    <w:rsid w:val="00D53E04"/>
    <w:rsid w:val="00D54422"/>
    <w:rsid w:val="00D550E5"/>
    <w:rsid w:val="00D56D37"/>
    <w:rsid w:val="00D61793"/>
    <w:rsid w:val="00D618EB"/>
    <w:rsid w:val="00D624ED"/>
    <w:rsid w:val="00D6274F"/>
    <w:rsid w:val="00D66570"/>
    <w:rsid w:val="00D67242"/>
    <w:rsid w:val="00D67D3E"/>
    <w:rsid w:val="00D7634C"/>
    <w:rsid w:val="00D7701F"/>
    <w:rsid w:val="00D77E68"/>
    <w:rsid w:val="00D8075F"/>
    <w:rsid w:val="00D82147"/>
    <w:rsid w:val="00D8611C"/>
    <w:rsid w:val="00D8620B"/>
    <w:rsid w:val="00D90177"/>
    <w:rsid w:val="00D903AD"/>
    <w:rsid w:val="00D90A1F"/>
    <w:rsid w:val="00D90EDE"/>
    <w:rsid w:val="00D912D2"/>
    <w:rsid w:val="00D9145E"/>
    <w:rsid w:val="00D91D53"/>
    <w:rsid w:val="00D92DFB"/>
    <w:rsid w:val="00D931AA"/>
    <w:rsid w:val="00D94865"/>
    <w:rsid w:val="00D950BA"/>
    <w:rsid w:val="00D95256"/>
    <w:rsid w:val="00D96637"/>
    <w:rsid w:val="00D97B80"/>
    <w:rsid w:val="00DA158F"/>
    <w:rsid w:val="00DA2867"/>
    <w:rsid w:val="00DA37F1"/>
    <w:rsid w:val="00DA47E2"/>
    <w:rsid w:val="00DA50C5"/>
    <w:rsid w:val="00DA52A3"/>
    <w:rsid w:val="00DA5EBF"/>
    <w:rsid w:val="00DA71C4"/>
    <w:rsid w:val="00DB2483"/>
    <w:rsid w:val="00DB2D74"/>
    <w:rsid w:val="00DB4004"/>
    <w:rsid w:val="00DB4151"/>
    <w:rsid w:val="00DB430F"/>
    <w:rsid w:val="00DB47F7"/>
    <w:rsid w:val="00DB648B"/>
    <w:rsid w:val="00DC0135"/>
    <w:rsid w:val="00DC1258"/>
    <w:rsid w:val="00DC1915"/>
    <w:rsid w:val="00DC1F38"/>
    <w:rsid w:val="00DC2D13"/>
    <w:rsid w:val="00DC2DFA"/>
    <w:rsid w:val="00DC3619"/>
    <w:rsid w:val="00DC3C22"/>
    <w:rsid w:val="00DC41DC"/>
    <w:rsid w:val="00DC42BC"/>
    <w:rsid w:val="00DC537C"/>
    <w:rsid w:val="00DC6564"/>
    <w:rsid w:val="00DC6614"/>
    <w:rsid w:val="00DC6BBB"/>
    <w:rsid w:val="00DC7311"/>
    <w:rsid w:val="00DC7373"/>
    <w:rsid w:val="00DD05F4"/>
    <w:rsid w:val="00DD18AE"/>
    <w:rsid w:val="00DD37D1"/>
    <w:rsid w:val="00DD4DFF"/>
    <w:rsid w:val="00DD5381"/>
    <w:rsid w:val="00DE18E7"/>
    <w:rsid w:val="00DE1B12"/>
    <w:rsid w:val="00DE2831"/>
    <w:rsid w:val="00DE29CE"/>
    <w:rsid w:val="00DE2E98"/>
    <w:rsid w:val="00DE34FF"/>
    <w:rsid w:val="00DE570C"/>
    <w:rsid w:val="00DE67BB"/>
    <w:rsid w:val="00DE78E7"/>
    <w:rsid w:val="00DE7FE4"/>
    <w:rsid w:val="00DF08F7"/>
    <w:rsid w:val="00DF10E3"/>
    <w:rsid w:val="00DF1AAF"/>
    <w:rsid w:val="00DF28C6"/>
    <w:rsid w:val="00DF3F79"/>
    <w:rsid w:val="00DF4FA7"/>
    <w:rsid w:val="00DF6492"/>
    <w:rsid w:val="00DF6EA6"/>
    <w:rsid w:val="00DF7155"/>
    <w:rsid w:val="00E005C4"/>
    <w:rsid w:val="00E00635"/>
    <w:rsid w:val="00E008A2"/>
    <w:rsid w:val="00E0186A"/>
    <w:rsid w:val="00E0190F"/>
    <w:rsid w:val="00E01C9E"/>
    <w:rsid w:val="00E01E2D"/>
    <w:rsid w:val="00E01F35"/>
    <w:rsid w:val="00E028C2"/>
    <w:rsid w:val="00E03677"/>
    <w:rsid w:val="00E0420B"/>
    <w:rsid w:val="00E04534"/>
    <w:rsid w:val="00E0495A"/>
    <w:rsid w:val="00E049DD"/>
    <w:rsid w:val="00E05F08"/>
    <w:rsid w:val="00E066B5"/>
    <w:rsid w:val="00E06E00"/>
    <w:rsid w:val="00E073D8"/>
    <w:rsid w:val="00E10C24"/>
    <w:rsid w:val="00E11FCA"/>
    <w:rsid w:val="00E132E7"/>
    <w:rsid w:val="00E1348E"/>
    <w:rsid w:val="00E1363B"/>
    <w:rsid w:val="00E142D0"/>
    <w:rsid w:val="00E1623A"/>
    <w:rsid w:val="00E162BC"/>
    <w:rsid w:val="00E16999"/>
    <w:rsid w:val="00E17F4F"/>
    <w:rsid w:val="00E20092"/>
    <w:rsid w:val="00E20193"/>
    <w:rsid w:val="00E20CE7"/>
    <w:rsid w:val="00E20DEC"/>
    <w:rsid w:val="00E21C3C"/>
    <w:rsid w:val="00E2218D"/>
    <w:rsid w:val="00E23F34"/>
    <w:rsid w:val="00E2461C"/>
    <w:rsid w:val="00E25490"/>
    <w:rsid w:val="00E25BCF"/>
    <w:rsid w:val="00E25E88"/>
    <w:rsid w:val="00E25F43"/>
    <w:rsid w:val="00E26249"/>
    <w:rsid w:val="00E264D8"/>
    <w:rsid w:val="00E26ECF"/>
    <w:rsid w:val="00E30882"/>
    <w:rsid w:val="00E330DD"/>
    <w:rsid w:val="00E33154"/>
    <w:rsid w:val="00E3336E"/>
    <w:rsid w:val="00E33455"/>
    <w:rsid w:val="00E33B19"/>
    <w:rsid w:val="00E33D05"/>
    <w:rsid w:val="00E342BB"/>
    <w:rsid w:val="00E343D1"/>
    <w:rsid w:val="00E34633"/>
    <w:rsid w:val="00E34C72"/>
    <w:rsid w:val="00E352BB"/>
    <w:rsid w:val="00E357C2"/>
    <w:rsid w:val="00E358C9"/>
    <w:rsid w:val="00E3591D"/>
    <w:rsid w:val="00E35CCF"/>
    <w:rsid w:val="00E36811"/>
    <w:rsid w:val="00E36EE5"/>
    <w:rsid w:val="00E36FBF"/>
    <w:rsid w:val="00E37A8B"/>
    <w:rsid w:val="00E37C48"/>
    <w:rsid w:val="00E41661"/>
    <w:rsid w:val="00E44E6A"/>
    <w:rsid w:val="00E467C0"/>
    <w:rsid w:val="00E46A85"/>
    <w:rsid w:val="00E476F5"/>
    <w:rsid w:val="00E477CF"/>
    <w:rsid w:val="00E50BA8"/>
    <w:rsid w:val="00E50D34"/>
    <w:rsid w:val="00E53D1E"/>
    <w:rsid w:val="00E54A4D"/>
    <w:rsid w:val="00E55694"/>
    <w:rsid w:val="00E55C71"/>
    <w:rsid w:val="00E57BFA"/>
    <w:rsid w:val="00E62451"/>
    <w:rsid w:val="00E626E8"/>
    <w:rsid w:val="00E630C8"/>
    <w:rsid w:val="00E63CC5"/>
    <w:rsid w:val="00E64324"/>
    <w:rsid w:val="00E648F4"/>
    <w:rsid w:val="00E664CB"/>
    <w:rsid w:val="00E70D52"/>
    <w:rsid w:val="00E71A9C"/>
    <w:rsid w:val="00E72416"/>
    <w:rsid w:val="00E72D47"/>
    <w:rsid w:val="00E73BC2"/>
    <w:rsid w:val="00E74C6E"/>
    <w:rsid w:val="00E808E9"/>
    <w:rsid w:val="00E811BF"/>
    <w:rsid w:val="00E81F2A"/>
    <w:rsid w:val="00E82053"/>
    <w:rsid w:val="00E82646"/>
    <w:rsid w:val="00E82664"/>
    <w:rsid w:val="00E82B2A"/>
    <w:rsid w:val="00E82EA2"/>
    <w:rsid w:val="00E8406A"/>
    <w:rsid w:val="00E843F9"/>
    <w:rsid w:val="00E85006"/>
    <w:rsid w:val="00E87E80"/>
    <w:rsid w:val="00E902B5"/>
    <w:rsid w:val="00E9087F"/>
    <w:rsid w:val="00E921CC"/>
    <w:rsid w:val="00E93223"/>
    <w:rsid w:val="00E9367E"/>
    <w:rsid w:val="00E94521"/>
    <w:rsid w:val="00E95953"/>
    <w:rsid w:val="00E97B68"/>
    <w:rsid w:val="00EA1F7A"/>
    <w:rsid w:val="00EA2551"/>
    <w:rsid w:val="00EA2C7B"/>
    <w:rsid w:val="00EA515F"/>
    <w:rsid w:val="00EA54C8"/>
    <w:rsid w:val="00EA5CAC"/>
    <w:rsid w:val="00EA5FE8"/>
    <w:rsid w:val="00EA772A"/>
    <w:rsid w:val="00EA7A2B"/>
    <w:rsid w:val="00EA7CC4"/>
    <w:rsid w:val="00EA7D5C"/>
    <w:rsid w:val="00EB17B6"/>
    <w:rsid w:val="00EB2AAC"/>
    <w:rsid w:val="00EB321B"/>
    <w:rsid w:val="00EB3424"/>
    <w:rsid w:val="00EB4042"/>
    <w:rsid w:val="00EB6EAF"/>
    <w:rsid w:val="00EB7295"/>
    <w:rsid w:val="00EC0823"/>
    <w:rsid w:val="00EC1773"/>
    <w:rsid w:val="00EC22C1"/>
    <w:rsid w:val="00EC2663"/>
    <w:rsid w:val="00EC31E5"/>
    <w:rsid w:val="00EC34B8"/>
    <w:rsid w:val="00EC3934"/>
    <w:rsid w:val="00EC5A8F"/>
    <w:rsid w:val="00ED1B7C"/>
    <w:rsid w:val="00ED4557"/>
    <w:rsid w:val="00ED64C1"/>
    <w:rsid w:val="00EE08D2"/>
    <w:rsid w:val="00EE4C35"/>
    <w:rsid w:val="00EE5DFD"/>
    <w:rsid w:val="00EE667B"/>
    <w:rsid w:val="00EE6BCC"/>
    <w:rsid w:val="00EE7619"/>
    <w:rsid w:val="00EF0180"/>
    <w:rsid w:val="00EF03A7"/>
    <w:rsid w:val="00EF1902"/>
    <w:rsid w:val="00EF1E02"/>
    <w:rsid w:val="00EF2CF0"/>
    <w:rsid w:val="00EF4885"/>
    <w:rsid w:val="00EF570B"/>
    <w:rsid w:val="00EF715F"/>
    <w:rsid w:val="00EF71DC"/>
    <w:rsid w:val="00EF75B4"/>
    <w:rsid w:val="00EF7CD3"/>
    <w:rsid w:val="00F00140"/>
    <w:rsid w:val="00F00ED5"/>
    <w:rsid w:val="00F0122B"/>
    <w:rsid w:val="00F02792"/>
    <w:rsid w:val="00F02F97"/>
    <w:rsid w:val="00F03DC3"/>
    <w:rsid w:val="00F03E5A"/>
    <w:rsid w:val="00F04611"/>
    <w:rsid w:val="00F05960"/>
    <w:rsid w:val="00F05B66"/>
    <w:rsid w:val="00F05F70"/>
    <w:rsid w:val="00F06EEB"/>
    <w:rsid w:val="00F107E4"/>
    <w:rsid w:val="00F13289"/>
    <w:rsid w:val="00F1341D"/>
    <w:rsid w:val="00F13F7E"/>
    <w:rsid w:val="00F14CD9"/>
    <w:rsid w:val="00F14F72"/>
    <w:rsid w:val="00F15523"/>
    <w:rsid w:val="00F20424"/>
    <w:rsid w:val="00F221D0"/>
    <w:rsid w:val="00F22977"/>
    <w:rsid w:val="00F2636C"/>
    <w:rsid w:val="00F27AB1"/>
    <w:rsid w:val="00F31C9F"/>
    <w:rsid w:val="00F32CEE"/>
    <w:rsid w:val="00F32D2D"/>
    <w:rsid w:val="00F3395F"/>
    <w:rsid w:val="00F3585C"/>
    <w:rsid w:val="00F36603"/>
    <w:rsid w:val="00F40840"/>
    <w:rsid w:val="00F40B35"/>
    <w:rsid w:val="00F41EFF"/>
    <w:rsid w:val="00F42015"/>
    <w:rsid w:val="00F421D2"/>
    <w:rsid w:val="00F42634"/>
    <w:rsid w:val="00F4267C"/>
    <w:rsid w:val="00F44362"/>
    <w:rsid w:val="00F476DD"/>
    <w:rsid w:val="00F47DF5"/>
    <w:rsid w:val="00F512D7"/>
    <w:rsid w:val="00F515B2"/>
    <w:rsid w:val="00F52B78"/>
    <w:rsid w:val="00F539D6"/>
    <w:rsid w:val="00F5426F"/>
    <w:rsid w:val="00F6038F"/>
    <w:rsid w:val="00F61031"/>
    <w:rsid w:val="00F6132E"/>
    <w:rsid w:val="00F6199D"/>
    <w:rsid w:val="00F61C2A"/>
    <w:rsid w:val="00F61CD7"/>
    <w:rsid w:val="00F62F96"/>
    <w:rsid w:val="00F63A47"/>
    <w:rsid w:val="00F65224"/>
    <w:rsid w:val="00F66402"/>
    <w:rsid w:val="00F66DCA"/>
    <w:rsid w:val="00F674ED"/>
    <w:rsid w:val="00F7033F"/>
    <w:rsid w:val="00F70559"/>
    <w:rsid w:val="00F70B65"/>
    <w:rsid w:val="00F70C8A"/>
    <w:rsid w:val="00F71E4E"/>
    <w:rsid w:val="00F720C4"/>
    <w:rsid w:val="00F73298"/>
    <w:rsid w:val="00F73541"/>
    <w:rsid w:val="00F73B01"/>
    <w:rsid w:val="00F74015"/>
    <w:rsid w:val="00F74768"/>
    <w:rsid w:val="00F75064"/>
    <w:rsid w:val="00F7598D"/>
    <w:rsid w:val="00F830FA"/>
    <w:rsid w:val="00F831A3"/>
    <w:rsid w:val="00F832E1"/>
    <w:rsid w:val="00F84608"/>
    <w:rsid w:val="00F8500F"/>
    <w:rsid w:val="00F8602C"/>
    <w:rsid w:val="00F862B6"/>
    <w:rsid w:val="00F8683D"/>
    <w:rsid w:val="00F8772F"/>
    <w:rsid w:val="00F901BD"/>
    <w:rsid w:val="00F90804"/>
    <w:rsid w:val="00F9145B"/>
    <w:rsid w:val="00F91FDE"/>
    <w:rsid w:val="00F92112"/>
    <w:rsid w:val="00F9377B"/>
    <w:rsid w:val="00F93875"/>
    <w:rsid w:val="00F93A99"/>
    <w:rsid w:val="00F9420C"/>
    <w:rsid w:val="00F9650B"/>
    <w:rsid w:val="00FA1EC4"/>
    <w:rsid w:val="00FA3242"/>
    <w:rsid w:val="00FA33B1"/>
    <w:rsid w:val="00FA3B8C"/>
    <w:rsid w:val="00FA3CCB"/>
    <w:rsid w:val="00FA6299"/>
    <w:rsid w:val="00FB0323"/>
    <w:rsid w:val="00FB1B20"/>
    <w:rsid w:val="00FB387D"/>
    <w:rsid w:val="00FB5F6D"/>
    <w:rsid w:val="00FB6000"/>
    <w:rsid w:val="00FB694C"/>
    <w:rsid w:val="00FB7BBC"/>
    <w:rsid w:val="00FC2EFE"/>
    <w:rsid w:val="00FC2F49"/>
    <w:rsid w:val="00FC40DA"/>
    <w:rsid w:val="00FC41B1"/>
    <w:rsid w:val="00FC53E7"/>
    <w:rsid w:val="00FC5DEC"/>
    <w:rsid w:val="00FC63B9"/>
    <w:rsid w:val="00FC657D"/>
    <w:rsid w:val="00FC686A"/>
    <w:rsid w:val="00FC69D3"/>
    <w:rsid w:val="00FD6B4A"/>
    <w:rsid w:val="00FD75BC"/>
    <w:rsid w:val="00FE03E3"/>
    <w:rsid w:val="00FE048C"/>
    <w:rsid w:val="00FE063B"/>
    <w:rsid w:val="00FE0755"/>
    <w:rsid w:val="00FE10AF"/>
    <w:rsid w:val="00FE17D5"/>
    <w:rsid w:val="00FE1C04"/>
    <w:rsid w:val="00FE3233"/>
    <w:rsid w:val="00FE384C"/>
    <w:rsid w:val="00FE5C39"/>
    <w:rsid w:val="00FE5CE5"/>
    <w:rsid w:val="00FE6EC7"/>
    <w:rsid w:val="00FF1DD1"/>
    <w:rsid w:val="00FF419F"/>
    <w:rsid w:val="00FF5B19"/>
    <w:rsid w:val="00FF733C"/>
    <w:rsid w:val="00FF75E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8DE59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2B5"/>
    <w:rPr>
      <w:rFonts w:eastAsia="Times New Roman"/>
      <w:sz w:val="24"/>
      <w:szCs w:val="24"/>
    </w:rPr>
  </w:style>
  <w:style w:type="paragraph" w:styleId="Heading1">
    <w:name w:val="heading 1"/>
    <w:basedOn w:val="Normal"/>
    <w:next w:val="Normal"/>
    <w:link w:val="Heading1Char"/>
    <w:qFormat/>
    <w:rsid w:val="008F2853"/>
    <w:pPr>
      <w:keepNext/>
      <w:numPr>
        <w:numId w:val="7"/>
      </w:numPr>
      <w:outlineLvl w:val="0"/>
    </w:pPr>
    <w:rPr>
      <w:rFonts w:ascii="Times" w:eastAsia="Times" w:hAnsi="Times"/>
      <w:b/>
      <w:szCs w:val="20"/>
      <w:lang w:val="x-none" w:eastAsia="x-none"/>
    </w:rPr>
  </w:style>
  <w:style w:type="paragraph" w:styleId="Heading2">
    <w:name w:val="heading 2"/>
    <w:basedOn w:val="Normal"/>
    <w:next w:val="Normal"/>
    <w:link w:val="Heading2Char"/>
    <w:qFormat/>
    <w:rsid w:val="0085534A"/>
    <w:pPr>
      <w:keepNext/>
      <w:numPr>
        <w:ilvl w:val="1"/>
        <w:numId w:val="7"/>
      </w:numPr>
      <w:spacing w:before="240" w:after="60"/>
      <w:outlineLvl w:val="1"/>
    </w:pPr>
    <w:rPr>
      <w:rFonts w:ascii="Calibri" w:hAnsi="Calibri"/>
      <w:b/>
      <w:bCs/>
      <w:i/>
      <w:iCs/>
      <w:sz w:val="28"/>
      <w:szCs w:val="28"/>
      <w:lang w:val="x-none" w:eastAsia="ja-JP"/>
    </w:rPr>
  </w:style>
  <w:style w:type="paragraph" w:styleId="Heading3">
    <w:name w:val="heading 3"/>
    <w:basedOn w:val="Normal"/>
    <w:next w:val="Normal"/>
    <w:qFormat/>
    <w:rsid w:val="00AC156A"/>
    <w:pPr>
      <w:keepNext/>
      <w:numPr>
        <w:ilvl w:val="2"/>
        <w:numId w:val="7"/>
      </w:numPr>
      <w:spacing w:before="240" w:after="60"/>
      <w:outlineLvl w:val="2"/>
    </w:pPr>
    <w:rPr>
      <w:rFonts w:ascii="Arial" w:eastAsia="MS Mincho" w:hAnsi="Arial"/>
      <w:b/>
      <w:sz w:val="26"/>
      <w:szCs w:val="26"/>
      <w:lang w:eastAsia="ja-JP"/>
    </w:rPr>
  </w:style>
  <w:style w:type="paragraph" w:styleId="Heading4">
    <w:name w:val="heading 4"/>
    <w:basedOn w:val="Normal"/>
    <w:next w:val="Normal"/>
    <w:qFormat/>
    <w:rsid w:val="00AC156A"/>
    <w:pPr>
      <w:keepNext/>
      <w:numPr>
        <w:ilvl w:val="3"/>
        <w:numId w:val="7"/>
      </w:numPr>
      <w:spacing w:before="240" w:after="60"/>
      <w:outlineLvl w:val="3"/>
    </w:pPr>
    <w:rPr>
      <w:rFonts w:eastAsia="MS Mincho"/>
      <w:b/>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01E2D"/>
    <w:rPr>
      <w:color w:val="0000FF"/>
      <w:u w:val="single"/>
    </w:rPr>
  </w:style>
  <w:style w:type="paragraph" w:styleId="BalloonText">
    <w:name w:val="Balloon Text"/>
    <w:basedOn w:val="Normal"/>
    <w:semiHidden/>
    <w:rsid w:val="00CF693F"/>
    <w:rPr>
      <w:rFonts w:ascii="Tahoma" w:hAnsi="Tahoma" w:cs="Tahoma"/>
      <w:sz w:val="16"/>
      <w:szCs w:val="16"/>
    </w:rPr>
  </w:style>
  <w:style w:type="paragraph" w:styleId="Footer">
    <w:name w:val="footer"/>
    <w:basedOn w:val="Normal"/>
    <w:pPr>
      <w:tabs>
        <w:tab w:val="center" w:pos="4320"/>
        <w:tab w:val="right" w:pos="8640"/>
      </w:tabs>
    </w:pPr>
    <w:rPr>
      <w:rFonts w:eastAsia="MS Mincho"/>
      <w:lang w:eastAsia="ja-JP"/>
    </w:rPr>
  </w:style>
  <w:style w:type="paragraph" w:styleId="Header">
    <w:name w:val="header"/>
    <w:basedOn w:val="Normal"/>
    <w:pPr>
      <w:tabs>
        <w:tab w:val="center" w:pos="4320"/>
        <w:tab w:val="right" w:pos="8640"/>
      </w:tabs>
    </w:pPr>
    <w:rPr>
      <w:rFonts w:eastAsia="MS Mincho"/>
      <w:lang w:eastAsia="ja-JP"/>
    </w:rPr>
  </w:style>
  <w:style w:type="character" w:styleId="LineNumber">
    <w:name w:val="line number"/>
    <w:basedOn w:val="DefaultParagraphFont"/>
  </w:style>
  <w:style w:type="character" w:styleId="PageNumber">
    <w:name w:val="page number"/>
    <w:basedOn w:val="DefaultParagraphFont"/>
  </w:style>
  <w:style w:type="table" w:styleId="TableGrid">
    <w:name w:val="Table Grid"/>
    <w:basedOn w:val="TableNormal"/>
    <w:rsid w:val="00F4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D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eastAsia="ja-JP"/>
    </w:rPr>
  </w:style>
  <w:style w:type="paragraph" w:styleId="NormalWeb">
    <w:name w:val="Normal (Web)"/>
    <w:basedOn w:val="Normal"/>
    <w:uiPriority w:val="99"/>
    <w:rsid w:val="00983687"/>
    <w:pPr>
      <w:spacing w:before="100" w:beforeAutospacing="1" w:after="100" w:afterAutospacing="1"/>
    </w:pPr>
    <w:rPr>
      <w:rFonts w:eastAsia="MS Mincho"/>
      <w:lang w:eastAsia="ja-JP"/>
    </w:rPr>
  </w:style>
  <w:style w:type="character" w:styleId="FollowedHyperlink">
    <w:name w:val="FollowedHyperlink"/>
    <w:rsid w:val="00C00002"/>
    <w:rPr>
      <w:color w:val="800040"/>
      <w:u w:val="single"/>
    </w:rPr>
  </w:style>
  <w:style w:type="paragraph" w:styleId="BodyTextIndent2">
    <w:name w:val="Body Text Indent 2"/>
    <w:basedOn w:val="Normal"/>
    <w:rsid w:val="00005CEF"/>
    <w:pPr>
      <w:ind w:left="540" w:hanging="540"/>
    </w:pPr>
    <w:rPr>
      <w:rFonts w:ascii="Times" w:eastAsia="Times" w:hAnsi="Times"/>
      <w:szCs w:val="20"/>
    </w:rPr>
  </w:style>
  <w:style w:type="paragraph" w:styleId="TOC1">
    <w:name w:val="toc 1"/>
    <w:autoRedefine/>
    <w:semiHidden/>
    <w:rsid w:val="00826CA8"/>
    <w:pPr>
      <w:tabs>
        <w:tab w:val="left" w:pos="0"/>
        <w:tab w:val="left" w:pos="540"/>
        <w:tab w:val="right" w:leader="dot" w:pos="9494"/>
      </w:tabs>
      <w:spacing w:before="120" w:after="120" w:line="480" w:lineRule="auto"/>
      <w:jc w:val="both"/>
    </w:pPr>
    <w:rPr>
      <w:rFonts w:eastAsia="Times New Roman"/>
      <w:b/>
      <w:caps/>
      <w:noProof/>
      <w:sz w:val="24"/>
      <w:szCs w:val="24"/>
    </w:rPr>
  </w:style>
  <w:style w:type="paragraph" w:styleId="TOC2">
    <w:name w:val="toc 2"/>
    <w:autoRedefine/>
    <w:semiHidden/>
    <w:rsid w:val="00826CA8"/>
    <w:pPr>
      <w:tabs>
        <w:tab w:val="left" w:pos="540"/>
        <w:tab w:val="right" w:leader="dot" w:pos="9540"/>
      </w:tabs>
      <w:spacing w:before="120" w:after="120" w:line="240" w:lineRule="atLeast"/>
      <w:ind w:left="540" w:hanging="540"/>
    </w:pPr>
    <w:rPr>
      <w:rFonts w:eastAsia="Times New Roman"/>
      <w:smallCaps/>
    </w:rPr>
  </w:style>
  <w:style w:type="character" w:customStyle="1" w:styleId="Heading1Char">
    <w:name w:val="Heading 1 Char"/>
    <w:link w:val="Heading1"/>
    <w:rsid w:val="008F2853"/>
    <w:rPr>
      <w:rFonts w:ascii="Times" w:eastAsia="Times" w:hAnsi="Times"/>
      <w:b/>
      <w:sz w:val="24"/>
      <w:lang w:val="x-none" w:eastAsia="x-none"/>
    </w:rPr>
  </w:style>
  <w:style w:type="paragraph" w:styleId="BodyText">
    <w:name w:val="Body Text"/>
    <w:basedOn w:val="Normal"/>
    <w:rsid w:val="00AC156A"/>
    <w:rPr>
      <w:rFonts w:ascii="Times" w:eastAsia="Times" w:hAnsi="Times"/>
      <w:b/>
      <w:szCs w:val="20"/>
    </w:rPr>
  </w:style>
  <w:style w:type="character" w:styleId="CommentReference">
    <w:name w:val="annotation reference"/>
    <w:rsid w:val="00D14D04"/>
    <w:rPr>
      <w:sz w:val="18"/>
      <w:szCs w:val="18"/>
    </w:rPr>
  </w:style>
  <w:style w:type="paragraph" w:styleId="CommentText">
    <w:name w:val="annotation text"/>
    <w:basedOn w:val="Normal"/>
    <w:link w:val="CommentTextChar"/>
    <w:rsid w:val="00D14D04"/>
    <w:rPr>
      <w:rFonts w:eastAsia="MS Mincho"/>
      <w:lang w:val="x-none" w:eastAsia="ja-JP"/>
    </w:rPr>
  </w:style>
  <w:style w:type="character" w:customStyle="1" w:styleId="CommentTextChar">
    <w:name w:val="Comment Text Char"/>
    <w:link w:val="CommentText"/>
    <w:rsid w:val="00D14D04"/>
    <w:rPr>
      <w:sz w:val="24"/>
      <w:szCs w:val="24"/>
      <w:lang w:eastAsia="ja-JP"/>
    </w:rPr>
  </w:style>
  <w:style w:type="paragraph" w:styleId="CommentSubject">
    <w:name w:val="annotation subject"/>
    <w:basedOn w:val="CommentText"/>
    <w:next w:val="CommentText"/>
    <w:link w:val="CommentSubjectChar"/>
    <w:rsid w:val="00D14D04"/>
    <w:rPr>
      <w:b/>
      <w:bCs/>
    </w:rPr>
  </w:style>
  <w:style w:type="character" w:customStyle="1" w:styleId="CommentSubjectChar">
    <w:name w:val="Comment Subject Char"/>
    <w:link w:val="CommentSubject"/>
    <w:rsid w:val="00D14D04"/>
    <w:rPr>
      <w:b/>
      <w:bCs/>
      <w:sz w:val="24"/>
      <w:szCs w:val="24"/>
      <w:lang w:eastAsia="ja-JP"/>
    </w:rPr>
  </w:style>
  <w:style w:type="character" w:customStyle="1" w:styleId="Heading2Char">
    <w:name w:val="Heading 2 Char"/>
    <w:link w:val="Heading2"/>
    <w:rsid w:val="0085534A"/>
    <w:rPr>
      <w:rFonts w:ascii="Calibri" w:eastAsia="Times New Roman" w:hAnsi="Calibri"/>
      <w:b/>
      <w:bCs/>
      <w:i/>
      <w:iCs/>
      <w:sz w:val="28"/>
      <w:szCs w:val="28"/>
      <w:lang w:val="x-none" w:eastAsia="ja-JP"/>
    </w:rPr>
  </w:style>
  <w:style w:type="paragraph" w:styleId="Caption">
    <w:name w:val="caption"/>
    <w:basedOn w:val="Normal"/>
    <w:next w:val="Normal"/>
    <w:qFormat/>
    <w:rsid w:val="00D912D2"/>
    <w:rPr>
      <w:rFonts w:eastAsia="MS Mincho"/>
      <w:b/>
      <w:bCs/>
      <w:sz w:val="20"/>
      <w:szCs w:val="20"/>
      <w:lang w:eastAsia="ja-JP"/>
    </w:rPr>
  </w:style>
  <w:style w:type="paragraph" w:styleId="ListParagraph">
    <w:name w:val="List Paragraph"/>
    <w:basedOn w:val="Normal"/>
    <w:rsid w:val="00303843"/>
    <w:pPr>
      <w:ind w:left="720"/>
      <w:contextualSpacing/>
    </w:pPr>
    <w:rPr>
      <w:rFonts w:eastAsia="MS Mincho"/>
      <w:lang w:eastAsia="ja-JP"/>
    </w:rPr>
  </w:style>
  <w:style w:type="paragraph" w:styleId="Revision">
    <w:name w:val="Revision"/>
    <w:hidden/>
    <w:rsid w:val="004E5B4D"/>
    <w:rPr>
      <w:sz w:val="24"/>
      <w:szCs w:val="24"/>
      <w:lang w:eastAsia="ja-JP"/>
    </w:rPr>
  </w:style>
  <w:style w:type="paragraph" w:styleId="DocumentMap">
    <w:name w:val="Document Map"/>
    <w:basedOn w:val="Normal"/>
    <w:link w:val="DocumentMapChar"/>
    <w:rsid w:val="00BB5004"/>
    <w:rPr>
      <w:rFonts w:ascii="Lucida Grande" w:eastAsia="MS Mincho" w:hAnsi="Lucida Grande" w:cs="Lucida Grande"/>
      <w:lang w:eastAsia="ja-JP"/>
    </w:rPr>
  </w:style>
  <w:style w:type="character" w:customStyle="1" w:styleId="DocumentMapChar">
    <w:name w:val="Document Map Char"/>
    <w:basedOn w:val="DefaultParagraphFont"/>
    <w:link w:val="DocumentMap"/>
    <w:rsid w:val="00BB5004"/>
    <w:rPr>
      <w:rFonts w:ascii="Lucida Grande" w:hAnsi="Lucida Grande" w:cs="Lucida Grande"/>
      <w:sz w:val="24"/>
      <w:szCs w:val="24"/>
      <w:lang w:eastAsia="ja-JP"/>
    </w:rPr>
  </w:style>
  <w:style w:type="character" w:customStyle="1" w:styleId="apple-converted-space">
    <w:name w:val="apple-converted-space"/>
    <w:basedOn w:val="DefaultParagraphFont"/>
    <w:rsid w:val="002316D8"/>
  </w:style>
  <w:style w:type="character" w:customStyle="1" w:styleId="UnresolvedMention1">
    <w:name w:val="Unresolved Mention1"/>
    <w:basedOn w:val="DefaultParagraphFont"/>
    <w:uiPriority w:val="99"/>
    <w:semiHidden/>
    <w:unhideWhenUsed/>
    <w:rsid w:val="00E70D52"/>
    <w:rPr>
      <w:color w:val="605E5C"/>
      <w:shd w:val="clear" w:color="auto" w:fill="E1DFDD"/>
    </w:rPr>
  </w:style>
  <w:style w:type="character" w:customStyle="1" w:styleId="UnresolvedMention2">
    <w:name w:val="Unresolved Mention2"/>
    <w:basedOn w:val="DefaultParagraphFont"/>
    <w:uiPriority w:val="99"/>
    <w:semiHidden/>
    <w:unhideWhenUsed/>
    <w:rsid w:val="00E467C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2B5"/>
    <w:rPr>
      <w:rFonts w:eastAsia="Times New Roman"/>
      <w:sz w:val="24"/>
      <w:szCs w:val="24"/>
    </w:rPr>
  </w:style>
  <w:style w:type="paragraph" w:styleId="Heading1">
    <w:name w:val="heading 1"/>
    <w:basedOn w:val="Normal"/>
    <w:next w:val="Normal"/>
    <w:link w:val="Heading1Char"/>
    <w:qFormat/>
    <w:rsid w:val="008F2853"/>
    <w:pPr>
      <w:keepNext/>
      <w:numPr>
        <w:numId w:val="7"/>
      </w:numPr>
      <w:outlineLvl w:val="0"/>
    </w:pPr>
    <w:rPr>
      <w:rFonts w:ascii="Times" w:eastAsia="Times" w:hAnsi="Times"/>
      <w:b/>
      <w:szCs w:val="20"/>
      <w:lang w:val="x-none" w:eastAsia="x-none"/>
    </w:rPr>
  </w:style>
  <w:style w:type="paragraph" w:styleId="Heading2">
    <w:name w:val="heading 2"/>
    <w:basedOn w:val="Normal"/>
    <w:next w:val="Normal"/>
    <w:link w:val="Heading2Char"/>
    <w:qFormat/>
    <w:rsid w:val="0085534A"/>
    <w:pPr>
      <w:keepNext/>
      <w:numPr>
        <w:ilvl w:val="1"/>
        <w:numId w:val="7"/>
      </w:numPr>
      <w:spacing w:before="240" w:after="60"/>
      <w:outlineLvl w:val="1"/>
    </w:pPr>
    <w:rPr>
      <w:rFonts w:ascii="Calibri" w:hAnsi="Calibri"/>
      <w:b/>
      <w:bCs/>
      <w:i/>
      <w:iCs/>
      <w:sz w:val="28"/>
      <w:szCs w:val="28"/>
      <w:lang w:val="x-none" w:eastAsia="ja-JP"/>
    </w:rPr>
  </w:style>
  <w:style w:type="paragraph" w:styleId="Heading3">
    <w:name w:val="heading 3"/>
    <w:basedOn w:val="Normal"/>
    <w:next w:val="Normal"/>
    <w:qFormat/>
    <w:rsid w:val="00AC156A"/>
    <w:pPr>
      <w:keepNext/>
      <w:numPr>
        <w:ilvl w:val="2"/>
        <w:numId w:val="7"/>
      </w:numPr>
      <w:spacing w:before="240" w:after="60"/>
      <w:outlineLvl w:val="2"/>
    </w:pPr>
    <w:rPr>
      <w:rFonts w:ascii="Arial" w:eastAsia="MS Mincho" w:hAnsi="Arial"/>
      <w:b/>
      <w:sz w:val="26"/>
      <w:szCs w:val="26"/>
      <w:lang w:eastAsia="ja-JP"/>
    </w:rPr>
  </w:style>
  <w:style w:type="paragraph" w:styleId="Heading4">
    <w:name w:val="heading 4"/>
    <w:basedOn w:val="Normal"/>
    <w:next w:val="Normal"/>
    <w:qFormat/>
    <w:rsid w:val="00AC156A"/>
    <w:pPr>
      <w:keepNext/>
      <w:numPr>
        <w:ilvl w:val="3"/>
        <w:numId w:val="7"/>
      </w:numPr>
      <w:spacing w:before="240" w:after="60"/>
      <w:outlineLvl w:val="3"/>
    </w:pPr>
    <w:rPr>
      <w:rFonts w:eastAsia="MS Mincho"/>
      <w:b/>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01E2D"/>
    <w:rPr>
      <w:color w:val="0000FF"/>
      <w:u w:val="single"/>
    </w:rPr>
  </w:style>
  <w:style w:type="paragraph" w:styleId="BalloonText">
    <w:name w:val="Balloon Text"/>
    <w:basedOn w:val="Normal"/>
    <w:semiHidden/>
    <w:rsid w:val="00CF693F"/>
    <w:rPr>
      <w:rFonts w:ascii="Tahoma" w:hAnsi="Tahoma" w:cs="Tahoma"/>
      <w:sz w:val="16"/>
      <w:szCs w:val="16"/>
    </w:rPr>
  </w:style>
  <w:style w:type="paragraph" w:styleId="Footer">
    <w:name w:val="footer"/>
    <w:basedOn w:val="Normal"/>
    <w:pPr>
      <w:tabs>
        <w:tab w:val="center" w:pos="4320"/>
        <w:tab w:val="right" w:pos="8640"/>
      </w:tabs>
    </w:pPr>
    <w:rPr>
      <w:rFonts w:eastAsia="MS Mincho"/>
      <w:lang w:eastAsia="ja-JP"/>
    </w:rPr>
  </w:style>
  <w:style w:type="paragraph" w:styleId="Header">
    <w:name w:val="header"/>
    <w:basedOn w:val="Normal"/>
    <w:pPr>
      <w:tabs>
        <w:tab w:val="center" w:pos="4320"/>
        <w:tab w:val="right" w:pos="8640"/>
      </w:tabs>
    </w:pPr>
    <w:rPr>
      <w:rFonts w:eastAsia="MS Mincho"/>
      <w:lang w:eastAsia="ja-JP"/>
    </w:rPr>
  </w:style>
  <w:style w:type="character" w:styleId="LineNumber">
    <w:name w:val="line number"/>
    <w:basedOn w:val="DefaultParagraphFont"/>
  </w:style>
  <w:style w:type="character" w:styleId="PageNumber">
    <w:name w:val="page number"/>
    <w:basedOn w:val="DefaultParagraphFont"/>
  </w:style>
  <w:style w:type="table" w:styleId="TableGrid">
    <w:name w:val="Table Grid"/>
    <w:basedOn w:val="TableNormal"/>
    <w:rsid w:val="00F47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D7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eastAsia="ja-JP"/>
    </w:rPr>
  </w:style>
  <w:style w:type="paragraph" w:styleId="NormalWeb">
    <w:name w:val="Normal (Web)"/>
    <w:basedOn w:val="Normal"/>
    <w:uiPriority w:val="99"/>
    <w:rsid w:val="00983687"/>
    <w:pPr>
      <w:spacing w:before="100" w:beforeAutospacing="1" w:after="100" w:afterAutospacing="1"/>
    </w:pPr>
    <w:rPr>
      <w:rFonts w:eastAsia="MS Mincho"/>
      <w:lang w:eastAsia="ja-JP"/>
    </w:rPr>
  </w:style>
  <w:style w:type="character" w:styleId="FollowedHyperlink">
    <w:name w:val="FollowedHyperlink"/>
    <w:rsid w:val="00C00002"/>
    <w:rPr>
      <w:color w:val="800040"/>
      <w:u w:val="single"/>
    </w:rPr>
  </w:style>
  <w:style w:type="paragraph" w:styleId="BodyTextIndent2">
    <w:name w:val="Body Text Indent 2"/>
    <w:basedOn w:val="Normal"/>
    <w:rsid w:val="00005CEF"/>
    <w:pPr>
      <w:ind w:left="540" w:hanging="540"/>
    </w:pPr>
    <w:rPr>
      <w:rFonts w:ascii="Times" w:eastAsia="Times" w:hAnsi="Times"/>
      <w:szCs w:val="20"/>
    </w:rPr>
  </w:style>
  <w:style w:type="paragraph" w:styleId="TOC1">
    <w:name w:val="toc 1"/>
    <w:autoRedefine/>
    <w:semiHidden/>
    <w:rsid w:val="00826CA8"/>
    <w:pPr>
      <w:tabs>
        <w:tab w:val="left" w:pos="0"/>
        <w:tab w:val="left" w:pos="540"/>
        <w:tab w:val="right" w:leader="dot" w:pos="9494"/>
      </w:tabs>
      <w:spacing w:before="120" w:after="120" w:line="480" w:lineRule="auto"/>
      <w:jc w:val="both"/>
    </w:pPr>
    <w:rPr>
      <w:rFonts w:eastAsia="Times New Roman"/>
      <w:b/>
      <w:caps/>
      <w:noProof/>
      <w:sz w:val="24"/>
      <w:szCs w:val="24"/>
    </w:rPr>
  </w:style>
  <w:style w:type="paragraph" w:styleId="TOC2">
    <w:name w:val="toc 2"/>
    <w:autoRedefine/>
    <w:semiHidden/>
    <w:rsid w:val="00826CA8"/>
    <w:pPr>
      <w:tabs>
        <w:tab w:val="left" w:pos="540"/>
        <w:tab w:val="right" w:leader="dot" w:pos="9540"/>
      </w:tabs>
      <w:spacing w:before="120" w:after="120" w:line="240" w:lineRule="atLeast"/>
      <w:ind w:left="540" w:hanging="540"/>
    </w:pPr>
    <w:rPr>
      <w:rFonts w:eastAsia="Times New Roman"/>
      <w:smallCaps/>
    </w:rPr>
  </w:style>
  <w:style w:type="character" w:customStyle="1" w:styleId="Heading1Char">
    <w:name w:val="Heading 1 Char"/>
    <w:link w:val="Heading1"/>
    <w:rsid w:val="008F2853"/>
    <w:rPr>
      <w:rFonts w:ascii="Times" w:eastAsia="Times" w:hAnsi="Times"/>
      <w:b/>
      <w:sz w:val="24"/>
      <w:lang w:val="x-none" w:eastAsia="x-none"/>
    </w:rPr>
  </w:style>
  <w:style w:type="paragraph" w:styleId="BodyText">
    <w:name w:val="Body Text"/>
    <w:basedOn w:val="Normal"/>
    <w:rsid w:val="00AC156A"/>
    <w:rPr>
      <w:rFonts w:ascii="Times" w:eastAsia="Times" w:hAnsi="Times"/>
      <w:b/>
      <w:szCs w:val="20"/>
    </w:rPr>
  </w:style>
  <w:style w:type="character" w:styleId="CommentReference">
    <w:name w:val="annotation reference"/>
    <w:rsid w:val="00D14D04"/>
    <w:rPr>
      <w:sz w:val="18"/>
      <w:szCs w:val="18"/>
    </w:rPr>
  </w:style>
  <w:style w:type="paragraph" w:styleId="CommentText">
    <w:name w:val="annotation text"/>
    <w:basedOn w:val="Normal"/>
    <w:link w:val="CommentTextChar"/>
    <w:rsid w:val="00D14D04"/>
    <w:rPr>
      <w:rFonts w:eastAsia="MS Mincho"/>
      <w:lang w:val="x-none" w:eastAsia="ja-JP"/>
    </w:rPr>
  </w:style>
  <w:style w:type="character" w:customStyle="1" w:styleId="CommentTextChar">
    <w:name w:val="Comment Text Char"/>
    <w:link w:val="CommentText"/>
    <w:rsid w:val="00D14D04"/>
    <w:rPr>
      <w:sz w:val="24"/>
      <w:szCs w:val="24"/>
      <w:lang w:eastAsia="ja-JP"/>
    </w:rPr>
  </w:style>
  <w:style w:type="paragraph" w:styleId="CommentSubject">
    <w:name w:val="annotation subject"/>
    <w:basedOn w:val="CommentText"/>
    <w:next w:val="CommentText"/>
    <w:link w:val="CommentSubjectChar"/>
    <w:rsid w:val="00D14D04"/>
    <w:rPr>
      <w:b/>
      <w:bCs/>
    </w:rPr>
  </w:style>
  <w:style w:type="character" w:customStyle="1" w:styleId="CommentSubjectChar">
    <w:name w:val="Comment Subject Char"/>
    <w:link w:val="CommentSubject"/>
    <w:rsid w:val="00D14D04"/>
    <w:rPr>
      <w:b/>
      <w:bCs/>
      <w:sz w:val="24"/>
      <w:szCs w:val="24"/>
      <w:lang w:eastAsia="ja-JP"/>
    </w:rPr>
  </w:style>
  <w:style w:type="character" w:customStyle="1" w:styleId="Heading2Char">
    <w:name w:val="Heading 2 Char"/>
    <w:link w:val="Heading2"/>
    <w:rsid w:val="0085534A"/>
    <w:rPr>
      <w:rFonts w:ascii="Calibri" w:eastAsia="Times New Roman" w:hAnsi="Calibri"/>
      <w:b/>
      <w:bCs/>
      <w:i/>
      <w:iCs/>
      <w:sz w:val="28"/>
      <w:szCs w:val="28"/>
      <w:lang w:val="x-none" w:eastAsia="ja-JP"/>
    </w:rPr>
  </w:style>
  <w:style w:type="paragraph" w:styleId="Caption">
    <w:name w:val="caption"/>
    <w:basedOn w:val="Normal"/>
    <w:next w:val="Normal"/>
    <w:qFormat/>
    <w:rsid w:val="00D912D2"/>
    <w:rPr>
      <w:rFonts w:eastAsia="MS Mincho"/>
      <w:b/>
      <w:bCs/>
      <w:sz w:val="20"/>
      <w:szCs w:val="20"/>
      <w:lang w:eastAsia="ja-JP"/>
    </w:rPr>
  </w:style>
  <w:style w:type="paragraph" w:styleId="ListParagraph">
    <w:name w:val="List Paragraph"/>
    <w:basedOn w:val="Normal"/>
    <w:rsid w:val="00303843"/>
    <w:pPr>
      <w:ind w:left="720"/>
      <w:contextualSpacing/>
    </w:pPr>
    <w:rPr>
      <w:rFonts w:eastAsia="MS Mincho"/>
      <w:lang w:eastAsia="ja-JP"/>
    </w:rPr>
  </w:style>
  <w:style w:type="paragraph" w:styleId="Revision">
    <w:name w:val="Revision"/>
    <w:hidden/>
    <w:rsid w:val="004E5B4D"/>
    <w:rPr>
      <w:sz w:val="24"/>
      <w:szCs w:val="24"/>
      <w:lang w:eastAsia="ja-JP"/>
    </w:rPr>
  </w:style>
  <w:style w:type="paragraph" w:styleId="DocumentMap">
    <w:name w:val="Document Map"/>
    <w:basedOn w:val="Normal"/>
    <w:link w:val="DocumentMapChar"/>
    <w:rsid w:val="00BB5004"/>
    <w:rPr>
      <w:rFonts w:ascii="Lucida Grande" w:eastAsia="MS Mincho" w:hAnsi="Lucida Grande" w:cs="Lucida Grande"/>
      <w:lang w:eastAsia="ja-JP"/>
    </w:rPr>
  </w:style>
  <w:style w:type="character" w:customStyle="1" w:styleId="DocumentMapChar">
    <w:name w:val="Document Map Char"/>
    <w:basedOn w:val="DefaultParagraphFont"/>
    <w:link w:val="DocumentMap"/>
    <w:rsid w:val="00BB5004"/>
    <w:rPr>
      <w:rFonts w:ascii="Lucida Grande" w:hAnsi="Lucida Grande" w:cs="Lucida Grande"/>
      <w:sz w:val="24"/>
      <w:szCs w:val="24"/>
      <w:lang w:eastAsia="ja-JP"/>
    </w:rPr>
  </w:style>
  <w:style w:type="character" w:customStyle="1" w:styleId="apple-converted-space">
    <w:name w:val="apple-converted-space"/>
    <w:basedOn w:val="DefaultParagraphFont"/>
    <w:rsid w:val="002316D8"/>
  </w:style>
  <w:style w:type="character" w:customStyle="1" w:styleId="UnresolvedMention1">
    <w:name w:val="Unresolved Mention1"/>
    <w:basedOn w:val="DefaultParagraphFont"/>
    <w:uiPriority w:val="99"/>
    <w:semiHidden/>
    <w:unhideWhenUsed/>
    <w:rsid w:val="00E70D52"/>
    <w:rPr>
      <w:color w:val="605E5C"/>
      <w:shd w:val="clear" w:color="auto" w:fill="E1DFDD"/>
    </w:rPr>
  </w:style>
  <w:style w:type="character" w:customStyle="1" w:styleId="UnresolvedMention2">
    <w:name w:val="Unresolved Mention2"/>
    <w:basedOn w:val="DefaultParagraphFont"/>
    <w:uiPriority w:val="99"/>
    <w:semiHidden/>
    <w:unhideWhenUsed/>
    <w:rsid w:val="00E46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29408">
      <w:bodyDiv w:val="1"/>
      <w:marLeft w:val="0"/>
      <w:marRight w:val="0"/>
      <w:marTop w:val="0"/>
      <w:marBottom w:val="0"/>
      <w:divBdr>
        <w:top w:val="none" w:sz="0" w:space="0" w:color="auto"/>
        <w:left w:val="none" w:sz="0" w:space="0" w:color="auto"/>
        <w:bottom w:val="none" w:sz="0" w:space="0" w:color="auto"/>
        <w:right w:val="none" w:sz="0" w:space="0" w:color="auto"/>
      </w:divBdr>
    </w:div>
    <w:div w:id="105317267">
      <w:bodyDiv w:val="1"/>
      <w:marLeft w:val="0"/>
      <w:marRight w:val="0"/>
      <w:marTop w:val="0"/>
      <w:marBottom w:val="0"/>
      <w:divBdr>
        <w:top w:val="none" w:sz="0" w:space="0" w:color="auto"/>
        <w:left w:val="none" w:sz="0" w:space="0" w:color="auto"/>
        <w:bottom w:val="none" w:sz="0" w:space="0" w:color="auto"/>
        <w:right w:val="none" w:sz="0" w:space="0" w:color="auto"/>
      </w:divBdr>
    </w:div>
    <w:div w:id="217208282">
      <w:bodyDiv w:val="1"/>
      <w:marLeft w:val="0"/>
      <w:marRight w:val="0"/>
      <w:marTop w:val="0"/>
      <w:marBottom w:val="0"/>
      <w:divBdr>
        <w:top w:val="none" w:sz="0" w:space="0" w:color="auto"/>
        <w:left w:val="none" w:sz="0" w:space="0" w:color="auto"/>
        <w:bottom w:val="none" w:sz="0" w:space="0" w:color="auto"/>
        <w:right w:val="none" w:sz="0" w:space="0" w:color="auto"/>
      </w:divBdr>
    </w:div>
    <w:div w:id="240919450">
      <w:bodyDiv w:val="1"/>
      <w:marLeft w:val="0"/>
      <w:marRight w:val="0"/>
      <w:marTop w:val="0"/>
      <w:marBottom w:val="0"/>
      <w:divBdr>
        <w:top w:val="none" w:sz="0" w:space="0" w:color="auto"/>
        <w:left w:val="none" w:sz="0" w:space="0" w:color="auto"/>
        <w:bottom w:val="none" w:sz="0" w:space="0" w:color="auto"/>
        <w:right w:val="none" w:sz="0" w:space="0" w:color="auto"/>
      </w:divBdr>
    </w:div>
    <w:div w:id="263810666">
      <w:bodyDiv w:val="1"/>
      <w:marLeft w:val="0"/>
      <w:marRight w:val="0"/>
      <w:marTop w:val="0"/>
      <w:marBottom w:val="0"/>
      <w:divBdr>
        <w:top w:val="none" w:sz="0" w:space="0" w:color="auto"/>
        <w:left w:val="none" w:sz="0" w:space="0" w:color="auto"/>
        <w:bottom w:val="none" w:sz="0" w:space="0" w:color="auto"/>
        <w:right w:val="none" w:sz="0" w:space="0" w:color="auto"/>
      </w:divBdr>
    </w:div>
    <w:div w:id="277568617">
      <w:bodyDiv w:val="1"/>
      <w:marLeft w:val="0"/>
      <w:marRight w:val="0"/>
      <w:marTop w:val="0"/>
      <w:marBottom w:val="0"/>
      <w:divBdr>
        <w:top w:val="none" w:sz="0" w:space="0" w:color="auto"/>
        <w:left w:val="none" w:sz="0" w:space="0" w:color="auto"/>
        <w:bottom w:val="none" w:sz="0" w:space="0" w:color="auto"/>
        <w:right w:val="none" w:sz="0" w:space="0" w:color="auto"/>
      </w:divBdr>
    </w:div>
    <w:div w:id="338780995">
      <w:bodyDiv w:val="1"/>
      <w:marLeft w:val="0"/>
      <w:marRight w:val="0"/>
      <w:marTop w:val="0"/>
      <w:marBottom w:val="0"/>
      <w:divBdr>
        <w:top w:val="none" w:sz="0" w:space="0" w:color="auto"/>
        <w:left w:val="none" w:sz="0" w:space="0" w:color="auto"/>
        <w:bottom w:val="none" w:sz="0" w:space="0" w:color="auto"/>
        <w:right w:val="none" w:sz="0" w:space="0" w:color="auto"/>
      </w:divBdr>
    </w:div>
    <w:div w:id="351303748">
      <w:bodyDiv w:val="1"/>
      <w:marLeft w:val="0"/>
      <w:marRight w:val="0"/>
      <w:marTop w:val="0"/>
      <w:marBottom w:val="0"/>
      <w:divBdr>
        <w:top w:val="none" w:sz="0" w:space="0" w:color="auto"/>
        <w:left w:val="none" w:sz="0" w:space="0" w:color="auto"/>
        <w:bottom w:val="none" w:sz="0" w:space="0" w:color="auto"/>
        <w:right w:val="none" w:sz="0" w:space="0" w:color="auto"/>
      </w:divBdr>
      <w:divsChild>
        <w:div w:id="1021012803">
          <w:marLeft w:val="0"/>
          <w:marRight w:val="0"/>
          <w:marTop w:val="0"/>
          <w:marBottom w:val="0"/>
          <w:divBdr>
            <w:top w:val="none" w:sz="0" w:space="0" w:color="auto"/>
            <w:left w:val="none" w:sz="0" w:space="0" w:color="auto"/>
            <w:bottom w:val="none" w:sz="0" w:space="0" w:color="auto"/>
            <w:right w:val="none" w:sz="0" w:space="0" w:color="auto"/>
          </w:divBdr>
          <w:divsChild>
            <w:div w:id="561135919">
              <w:marLeft w:val="0"/>
              <w:marRight w:val="0"/>
              <w:marTop w:val="0"/>
              <w:marBottom w:val="0"/>
              <w:divBdr>
                <w:top w:val="none" w:sz="0" w:space="0" w:color="auto"/>
                <w:left w:val="none" w:sz="0" w:space="0" w:color="auto"/>
                <w:bottom w:val="none" w:sz="0" w:space="0" w:color="auto"/>
                <w:right w:val="none" w:sz="0" w:space="0" w:color="auto"/>
              </w:divBdr>
              <w:divsChild>
                <w:div w:id="1278295389">
                  <w:marLeft w:val="0"/>
                  <w:marRight w:val="0"/>
                  <w:marTop w:val="0"/>
                  <w:marBottom w:val="0"/>
                  <w:divBdr>
                    <w:top w:val="none" w:sz="0" w:space="0" w:color="auto"/>
                    <w:left w:val="none" w:sz="0" w:space="0" w:color="auto"/>
                    <w:bottom w:val="none" w:sz="0" w:space="0" w:color="auto"/>
                    <w:right w:val="none" w:sz="0" w:space="0" w:color="auto"/>
                  </w:divBdr>
                  <w:divsChild>
                    <w:div w:id="71273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123912">
      <w:bodyDiv w:val="1"/>
      <w:marLeft w:val="0"/>
      <w:marRight w:val="0"/>
      <w:marTop w:val="0"/>
      <w:marBottom w:val="0"/>
      <w:divBdr>
        <w:top w:val="none" w:sz="0" w:space="0" w:color="auto"/>
        <w:left w:val="none" w:sz="0" w:space="0" w:color="auto"/>
        <w:bottom w:val="none" w:sz="0" w:space="0" w:color="auto"/>
        <w:right w:val="none" w:sz="0" w:space="0" w:color="auto"/>
      </w:divBdr>
    </w:div>
    <w:div w:id="408968498">
      <w:bodyDiv w:val="1"/>
      <w:marLeft w:val="0"/>
      <w:marRight w:val="0"/>
      <w:marTop w:val="0"/>
      <w:marBottom w:val="0"/>
      <w:divBdr>
        <w:top w:val="none" w:sz="0" w:space="0" w:color="auto"/>
        <w:left w:val="none" w:sz="0" w:space="0" w:color="auto"/>
        <w:bottom w:val="none" w:sz="0" w:space="0" w:color="auto"/>
        <w:right w:val="none" w:sz="0" w:space="0" w:color="auto"/>
      </w:divBdr>
    </w:div>
    <w:div w:id="445541693">
      <w:bodyDiv w:val="1"/>
      <w:marLeft w:val="0"/>
      <w:marRight w:val="0"/>
      <w:marTop w:val="0"/>
      <w:marBottom w:val="0"/>
      <w:divBdr>
        <w:top w:val="none" w:sz="0" w:space="0" w:color="auto"/>
        <w:left w:val="none" w:sz="0" w:space="0" w:color="auto"/>
        <w:bottom w:val="none" w:sz="0" w:space="0" w:color="auto"/>
        <w:right w:val="none" w:sz="0" w:space="0" w:color="auto"/>
      </w:divBdr>
    </w:div>
    <w:div w:id="491486129">
      <w:bodyDiv w:val="1"/>
      <w:marLeft w:val="0"/>
      <w:marRight w:val="0"/>
      <w:marTop w:val="0"/>
      <w:marBottom w:val="0"/>
      <w:divBdr>
        <w:top w:val="none" w:sz="0" w:space="0" w:color="auto"/>
        <w:left w:val="none" w:sz="0" w:space="0" w:color="auto"/>
        <w:bottom w:val="none" w:sz="0" w:space="0" w:color="auto"/>
        <w:right w:val="none" w:sz="0" w:space="0" w:color="auto"/>
      </w:divBdr>
    </w:div>
    <w:div w:id="509375324">
      <w:bodyDiv w:val="1"/>
      <w:marLeft w:val="0"/>
      <w:marRight w:val="0"/>
      <w:marTop w:val="0"/>
      <w:marBottom w:val="0"/>
      <w:divBdr>
        <w:top w:val="none" w:sz="0" w:space="0" w:color="auto"/>
        <w:left w:val="none" w:sz="0" w:space="0" w:color="auto"/>
        <w:bottom w:val="none" w:sz="0" w:space="0" w:color="auto"/>
        <w:right w:val="none" w:sz="0" w:space="0" w:color="auto"/>
      </w:divBdr>
    </w:div>
    <w:div w:id="532499330">
      <w:bodyDiv w:val="1"/>
      <w:marLeft w:val="0"/>
      <w:marRight w:val="0"/>
      <w:marTop w:val="0"/>
      <w:marBottom w:val="0"/>
      <w:divBdr>
        <w:top w:val="none" w:sz="0" w:space="0" w:color="auto"/>
        <w:left w:val="none" w:sz="0" w:space="0" w:color="auto"/>
        <w:bottom w:val="none" w:sz="0" w:space="0" w:color="auto"/>
        <w:right w:val="none" w:sz="0" w:space="0" w:color="auto"/>
      </w:divBdr>
    </w:div>
    <w:div w:id="547491366">
      <w:bodyDiv w:val="1"/>
      <w:marLeft w:val="0"/>
      <w:marRight w:val="0"/>
      <w:marTop w:val="0"/>
      <w:marBottom w:val="0"/>
      <w:divBdr>
        <w:top w:val="none" w:sz="0" w:space="0" w:color="auto"/>
        <w:left w:val="none" w:sz="0" w:space="0" w:color="auto"/>
        <w:bottom w:val="none" w:sz="0" w:space="0" w:color="auto"/>
        <w:right w:val="none" w:sz="0" w:space="0" w:color="auto"/>
      </w:divBdr>
    </w:div>
    <w:div w:id="557321180">
      <w:bodyDiv w:val="1"/>
      <w:marLeft w:val="0"/>
      <w:marRight w:val="0"/>
      <w:marTop w:val="0"/>
      <w:marBottom w:val="0"/>
      <w:divBdr>
        <w:top w:val="none" w:sz="0" w:space="0" w:color="auto"/>
        <w:left w:val="none" w:sz="0" w:space="0" w:color="auto"/>
        <w:bottom w:val="none" w:sz="0" w:space="0" w:color="auto"/>
        <w:right w:val="none" w:sz="0" w:space="0" w:color="auto"/>
      </w:divBdr>
    </w:div>
    <w:div w:id="589508018">
      <w:bodyDiv w:val="1"/>
      <w:marLeft w:val="0"/>
      <w:marRight w:val="0"/>
      <w:marTop w:val="0"/>
      <w:marBottom w:val="0"/>
      <w:divBdr>
        <w:top w:val="none" w:sz="0" w:space="0" w:color="auto"/>
        <w:left w:val="none" w:sz="0" w:space="0" w:color="auto"/>
        <w:bottom w:val="none" w:sz="0" w:space="0" w:color="auto"/>
        <w:right w:val="none" w:sz="0" w:space="0" w:color="auto"/>
      </w:divBdr>
    </w:div>
    <w:div w:id="605235651">
      <w:bodyDiv w:val="1"/>
      <w:marLeft w:val="0"/>
      <w:marRight w:val="0"/>
      <w:marTop w:val="0"/>
      <w:marBottom w:val="0"/>
      <w:divBdr>
        <w:top w:val="none" w:sz="0" w:space="0" w:color="auto"/>
        <w:left w:val="none" w:sz="0" w:space="0" w:color="auto"/>
        <w:bottom w:val="none" w:sz="0" w:space="0" w:color="auto"/>
        <w:right w:val="none" w:sz="0" w:space="0" w:color="auto"/>
      </w:divBdr>
    </w:div>
    <w:div w:id="639919798">
      <w:bodyDiv w:val="1"/>
      <w:marLeft w:val="0"/>
      <w:marRight w:val="0"/>
      <w:marTop w:val="0"/>
      <w:marBottom w:val="0"/>
      <w:divBdr>
        <w:top w:val="none" w:sz="0" w:space="0" w:color="auto"/>
        <w:left w:val="none" w:sz="0" w:space="0" w:color="auto"/>
        <w:bottom w:val="none" w:sz="0" w:space="0" w:color="auto"/>
        <w:right w:val="none" w:sz="0" w:space="0" w:color="auto"/>
      </w:divBdr>
    </w:div>
    <w:div w:id="679893467">
      <w:bodyDiv w:val="1"/>
      <w:marLeft w:val="0"/>
      <w:marRight w:val="0"/>
      <w:marTop w:val="0"/>
      <w:marBottom w:val="0"/>
      <w:divBdr>
        <w:top w:val="none" w:sz="0" w:space="0" w:color="auto"/>
        <w:left w:val="none" w:sz="0" w:space="0" w:color="auto"/>
        <w:bottom w:val="none" w:sz="0" w:space="0" w:color="auto"/>
        <w:right w:val="none" w:sz="0" w:space="0" w:color="auto"/>
      </w:divBdr>
    </w:div>
    <w:div w:id="686710283">
      <w:bodyDiv w:val="1"/>
      <w:marLeft w:val="0"/>
      <w:marRight w:val="0"/>
      <w:marTop w:val="0"/>
      <w:marBottom w:val="0"/>
      <w:divBdr>
        <w:top w:val="none" w:sz="0" w:space="0" w:color="auto"/>
        <w:left w:val="none" w:sz="0" w:space="0" w:color="auto"/>
        <w:bottom w:val="none" w:sz="0" w:space="0" w:color="auto"/>
        <w:right w:val="none" w:sz="0" w:space="0" w:color="auto"/>
      </w:divBdr>
    </w:div>
    <w:div w:id="691421268">
      <w:bodyDiv w:val="1"/>
      <w:marLeft w:val="0"/>
      <w:marRight w:val="0"/>
      <w:marTop w:val="0"/>
      <w:marBottom w:val="0"/>
      <w:divBdr>
        <w:top w:val="none" w:sz="0" w:space="0" w:color="auto"/>
        <w:left w:val="none" w:sz="0" w:space="0" w:color="auto"/>
        <w:bottom w:val="none" w:sz="0" w:space="0" w:color="auto"/>
        <w:right w:val="none" w:sz="0" w:space="0" w:color="auto"/>
      </w:divBdr>
    </w:div>
    <w:div w:id="755832383">
      <w:bodyDiv w:val="1"/>
      <w:marLeft w:val="0"/>
      <w:marRight w:val="0"/>
      <w:marTop w:val="0"/>
      <w:marBottom w:val="0"/>
      <w:divBdr>
        <w:top w:val="none" w:sz="0" w:space="0" w:color="auto"/>
        <w:left w:val="none" w:sz="0" w:space="0" w:color="auto"/>
        <w:bottom w:val="none" w:sz="0" w:space="0" w:color="auto"/>
        <w:right w:val="none" w:sz="0" w:space="0" w:color="auto"/>
      </w:divBdr>
    </w:div>
    <w:div w:id="854340468">
      <w:bodyDiv w:val="1"/>
      <w:marLeft w:val="0"/>
      <w:marRight w:val="0"/>
      <w:marTop w:val="0"/>
      <w:marBottom w:val="0"/>
      <w:divBdr>
        <w:top w:val="none" w:sz="0" w:space="0" w:color="auto"/>
        <w:left w:val="none" w:sz="0" w:space="0" w:color="auto"/>
        <w:bottom w:val="none" w:sz="0" w:space="0" w:color="auto"/>
        <w:right w:val="none" w:sz="0" w:space="0" w:color="auto"/>
      </w:divBdr>
    </w:div>
    <w:div w:id="868908092">
      <w:bodyDiv w:val="1"/>
      <w:marLeft w:val="0"/>
      <w:marRight w:val="0"/>
      <w:marTop w:val="0"/>
      <w:marBottom w:val="0"/>
      <w:divBdr>
        <w:top w:val="none" w:sz="0" w:space="0" w:color="auto"/>
        <w:left w:val="none" w:sz="0" w:space="0" w:color="auto"/>
        <w:bottom w:val="none" w:sz="0" w:space="0" w:color="auto"/>
        <w:right w:val="none" w:sz="0" w:space="0" w:color="auto"/>
      </w:divBdr>
    </w:div>
    <w:div w:id="919145151">
      <w:bodyDiv w:val="1"/>
      <w:marLeft w:val="0"/>
      <w:marRight w:val="0"/>
      <w:marTop w:val="0"/>
      <w:marBottom w:val="0"/>
      <w:divBdr>
        <w:top w:val="none" w:sz="0" w:space="0" w:color="auto"/>
        <w:left w:val="none" w:sz="0" w:space="0" w:color="auto"/>
        <w:bottom w:val="none" w:sz="0" w:space="0" w:color="auto"/>
        <w:right w:val="none" w:sz="0" w:space="0" w:color="auto"/>
      </w:divBdr>
    </w:div>
    <w:div w:id="956060037">
      <w:bodyDiv w:val="1"/>
      <w:marLeft w:val="0"/>
      <w:marRight w:val="0"/>
      <w:marTop w:val="0"/>
      <w:marBottom w:val="0"/>
      <w:divBdr>
        <w:top w:val="none" w:sz="0" w:space="0" w:color="auto"/>
        <w:left w:val="none" w:sz="0" w:space="0" w:color="auto"/>
        <w:bottom w:val="none" w:sz="0" w:space="0" w:color="auto"/>
        <w:right w:val="none" w:sz="0" w:space="0" w:color="auto"/>
      </w:divBdr>
    </w:div>
    <w:div w:id="1130440077">
      <w:bodyDiv w:val="1"/>
      <w:marLeft w:val="0"/>
      <w:marRight w:val="0"/>
      <w:marTop w:val="0"/>
      <w:marBottom w:val="0"/>
      <w:divBdr>
        <w:top w:val="none" w:sz="0" w:space="0" w:color="auto"/>
        <w:left w:val="none" w:sz="0" w:space="0" w:color="auto"/>
        <w:bottom w:val="none" w:sz="0" w:space="0" w:color="auto"/>
        <w:right w:val="none" w:sz="0" w:space="0" w:color="auto"/>
      </w:divBdr>
    </w:div>
    <w:div w:id="1178933904">
      <w:bodyDiv w:val="1"/>
      <w:marLeft w:val="0"/>
      <w:marRight w:val="0"/>
      <w:marTop w:val="0"/>
      <w:marBottom w:val="0"/>
      <w:divBdr>
        <w:top w:val="none" w:sz="0" w:space="0" w:color="auto"/>
        <w:left w:val="none" w:sz="0" w:space="0" w:color="auto"/>
        <w:bottom w:val="none" w:sz="0" w:space="0" w:color="auto"/>
        <w:right w:val="none" w:sz="0" w:space="0" w:color="auto"/>
      </w:divBdr>
    </w:div>
    <w:div w:id="1317539696">
      <w:bodyDiv w:val="1"/>
      <w:marLeft w:val="0"/>
      <w:marRight w:val="0"/>
      <w:marTop w:val="0"/>
      <w:marBottom w:val="0"/>
      <w:divBdr>
        <w:top w:val="none" w:sz="0" w:space="0" w:color="auto"/>
        <w:left w:val="none" w:sz="0" w:space="0" w:color="auto"/>
        <w:bottom w:val="none" w:sz="0" w:space="0" w:color="auto"/>
        <w:right w:val="none" w:sz="0" w:space="0" w:color="auto"/>
      </w:divBdr>
    </w:div>
    <w:div w:id="1359089293">
      <w:bodyDiv w:val="1"/>
      <w:marLeft w:val="0"/>
      <w:marRight w:val="0"/>
      <w:marTop w:val="0"/>
      <w:marBottom w:val="0"/>
      <w:divBdr>
        <w:top w:val="none" w:sz="0" w:space="0" w:color="auto"/>
        <w:left w:val="none" w:sz="0" w:space="0" w:color="auto"/>
        <w:bottom w:val="none" w:sz="0" w:space="0" w:color="auto"/>
        <w:right w:val="none" w:sz="0" w:space="0" w:color="auto"/>
      </w:divBdr>
    </w:div>
    <w:div w:id="1399209217">
      <w:bodyDiv w:val="1"/>
      <w:marLeft w:val="0"/>
      <w:marRight w:val="0"/>
      <w:marTop w:val="0"/>
      <w:marBottom w:val="0"/>
      <w:divBdr>
        <w:top w:val="none" w:sz="0" w:space="0" w:color="auto"/>
        <w:left w:val="none" w:sz="0" w:space="0" w:color="auto"/>
        <w:bottom w:val="none" w:sz="0" w:space="0" w:color="auto"/>
        <w:right w:val="none" w:sz="0" w:space="0" w:color="auto"/>
      </w:divBdr>
    </w:div>
    <w:div w:id="1589073088">
      <w:bodyDiv w:val="1"/>
      <w:marLeft w:val="0"/>
      <w:marRight w:val="0"/>
      <w:marTop w:val="0"/>
      <w:marBottom w:val="0"/>
      <w:divBdr>
        <w:top w:val="none" w:sz="0" w:space="0" w:color="auto"/>
        <w:left w:val="none" w:sz="0" w:space="0" w:color="auto"/>
        <w:bottom w:val="none" w:sz="0" w:space="0" w:color="auto"/>
        <w:right w:val="none" w:sz="0" w:space="0" w:color="auto"/>
      </w:divBdr>
    </w:div>
    <w:div w:id="1778211111">
      <w:bodyDiv w:val="1"/>
      <w:marLeft w:val="0"/>
      <w:marRight w:val="0"/>
      <w:marTop w:val="0"/>
      <w:marBottom w:val="0"/>
      <w:divBdr>
        <w:top w:val="none" w:sz="0" w:space="0" w:color="auto"/>
        <w:left w:val="none" w:sz="0" w:space="0" w:color="auto"/>
        <w:bottom w:val="none" w:sz="0" w:space="0" w:color="auto"/>
        <w:right w:val="none" w:sz="0" w:space="0" w:color="auto"/>
      </w:divBdr>
    </w:div>
    <w:div w:id="1782142613">
      <w:bodyDiv w:val="1"/>
      <w:marLeft w:val="0"/>
      <w:marRight w:val="0"/>
      <w:marTop w:val="0"/>
      <w:marBottom w:val="0"/>
      <w:divBdr>
        <w:top w:val="none" w:sz="0" w:space="0" w:color="auto"/>
        <w:left w:val="none" w:sz="0" w:space="0" w:color="auto"/>
        <w:bottom w:val="none" w:sz="0" w:space="0" w:color="auto"/>
        <w:right w:val="none" w:sz="0" w:space="0" w:color="auto"/>
      </w:divBdr>
    </w:div>
    <w:div w:id="1826705276">
      <w:bodyDiv w:val="1"/>
      <w:marLeft w:val="0"/>
      <w:marRight w:val="0"/>
      <w:marTop w:val="0"/>
      <w:marBottom w:val="0"/>
      <w:divBdr>
        <w:top w:val="none" w:sz="0" w:space="0" w:color="auto"/>
        <w:left w:val="none" w:sz="0" w:space="0" w:color="auto"/>
        <w:bottom w:val="none" w:sz="0" w:space="0" w:color="auto"/>
        <w:right w:val="none" w:sz="0" w:space="0" w:color="auto"/>
      </w:divBdr>
    </w:div>
    <w:div w:id="1832452785">
      <w:bodyDiv w:val="1"/>
      <w:marLeft w:val="0"/>
      <w:marRight w:val="0"/>
      <w:marTop w:val="0"/>
      <w:marBottom w:val="0"/>
      <w:divBdr>
        <w:top w:val="none" w:sz="0" w:space="0" w:color="auto"/>
        <w:left w:val="none" w:sz="0" w:space="0" w:color="auto"/>
        <w:bottom w:val="none" w:sz="0" w:space="0" w:color="auto"/>
        <w:right w:val="none" w:sz="0" w:space="0" w:color="auto"/>
      </w:divBdr>
    </w:div>
    <w:div w:id="1856454345">
      <w:bodyDiv w:val="1"/>
      <w:marLeft w:val="0"/>
      <w:marRight w:val="0"/>
      <w:marTop w:val="0"/>
      <w:marBottom w:val="0"/>
      <w:divBdr>
        <w:top w:val="none" w:sz="0" w:space="0" w:color="auto"/>
        <w:left w:val="none" w:sz="0" w:space="0" w:color="auto"/>
        <w:bottom w:val="none" w:sz="0" w:space="0" w:color="auto"/>
        <w:right w:val="none" w:sz="0" w:space="0" w:color="auto"/>
      </w:divBdr>
    </w:div>
    <w:div w:id="1860774946">
      <w:bodyDiv w:val="1"/>
      <w:marLeft w:val="0"/>
      <w:marRight w:val="0"/>
      <w:marTop w:val="0"/>
      <w:marBottom w:val="0"/>
      <w:divBdr>
        <w:top w:val="none" w:sz="0" w:space="0" w:color="auto"/>
        <w:left w:val="none" w:sz="0" w:space="0" w:color="auto"/>
        <w:bottom w:val="none" w:sz="0" w:space="0" w:color="auto"/>
        <w:right w:val="none" w:sz="0" w:space="0" w:color="auto"/>
      </w:divBdr>
    </w:div>
    <w:div w:id="1957441366">
      <w:bodyDiv w:val="1"/>
      <w:marLeft w:val="0"/>
      <w:marRight w:val="0"/>
      <w:marTop w:val="0"/>
      <w:marBottom w:val="0"/>
      <w:divBdr>
        <w:top w:val="none" w:sz="0" w:space="0" w:color="auto"/>
        <w:left w:val="none" w:sz="0" w:space="0" w:color="auto"/>
        <w:bottom w:val="none" w:sz="0" w:space="0" w:color="auto"/>
        <w:right w:val="none" w:sz="0" w:space="0" w:color="auto"/>
      </w:divBdr>
    </w:div>
    <w:div w:id="2015915751">
      <w:bodyDiv w:val="1"/>
      <w:marLeft w:val="0"/>
      <w:marRight w:val="0"/>
      <w:marTop w:val="0"/>
      <w:marBottom w:val="0"/>
      <w:divBdr>
        <w:top w:val="none" w:sz="0" w:space="0" w:color="auto"/>
        <w:left w:val="none" w:sz="0" w:space="0" w:color="auto"/>
        <w:bottom w:val="none" w:sz="0" w:space="0" w:color="auto"/>
        <w:right w:val="none" w:sz="0" w:space="0" w:color="auto"/>
      </w:divBdr>
    </w:div>
    <w:div w:id="2025746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usa.gov/49xB" TargetMode="External"/><Relationship Id="rId18" Type="http://schemas.openxmlformats.org/officeDocument/2006/relationships/hyperlink" Target="https://www.opm.gov/policy-data-oversight/pay-leave/salaries-wages/salary-tables/18Tables/html/DCB.asp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training.nih.gov" TargetMode="External"/><Relationship Id="rId17" Type="http://schemas.openxmlformats.org/officeDocument/2006/relationships/hyperlink" Target="https://www.bls.gov/regions/mid-atlantic/" TargetMode="External"/><Relationship Id="rId2" Type="http://schemas.openxmlformats.org/officeDocument/2006/relationships/numbering" Target="numbering.xml"/><Relationship Id="rId16" Type="http://schemas.openxmlformats.org/officeDocument/2006/relationships/hyperlink" Target="https://www.opm.gov/policy-data-oversight/pay-leave/salaries-wages/salary-tables/pdf/2018/DCB.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raining.nih.gov" TargetMode="External"/><Relationship Id="rId5" Type="http://schemas.openxmlformats.org/officeDocument/2006/relationships/settings" Target="settings.xml"/><Relationship Id="rId15" Type="http://schemas.openxmlformats.org/officeDocument/2006/relationships/hyperlink" Target="https://www.training.nih.gov/predoctoral_irta_stipend_levels" TargetMode="External"/><Relationship Id="rId10" Type="http://schemas.openxmlformats.org/officeDocument/2006/relationships/hyperlink" Target="http://www.training.nih.gov"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ilgrams@od.nih.gov" TargetMode="External"/><Relationship Id="rId14" Type="http://schemas.openxmlformats.org/officeDocument/2006/relationships/hyperlink" Target="http://go.usa.gov/49aj"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E6D28-9A4D-4402-B1E6-6EE24A40B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6671</Words>
  <Characters>38025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NIH INTRAMURAL RESEARCH TRAINING AWARD</vt:lpstr>
    </vt:vector>
  </TitlesOfParts>
  <Company>NIH</Company>
  <LinksUpToDate>false</LinksUpToDate>
  <CharactersWithSpaces>44607</CharactersWithSpaces>
  <SharedDoc>false</SharedDoc>
  <HLinks>
    <vt:vector size="102" baseType="variant">
      <vt:variant>
        <vt:i4>2555956</vt:i4>
      </vt:variant>
      <vt:variant>
        <vt:i4>48</vt:i4>
      </vt:variant>
      <vt:variant>
        <vt:i4>0</vt:i4>
      </vt:variant>
      <vt:variant>
        <vt:i4>5</vt:i4>
      </vt:variant>
      <vt:variant>
        <vt:lpwstr>http://go.usa.gov/49cA</vt:lpwstr>
      </vt:variant>
      <vt:variant>
        <vt:lpwstr/>
      </vt:variant>
      <vt:variant>
        <vt:i4>2883638</vt:i4>
      </vt:variant>
      <vt:variant>
        <vt:i4>45</vt:i4>
      </vt:variant>
      <vt:variant>
        <vt:i4>0</vt:i4>
      </vt:variant>
      <vt:variant>
        <vt:i4>5</vt:i4>
      </vt:variant>
      <vt:variant>
        <vt:lpwstr>http://go.usa.gov/49aj</vt:lpwstr>
      </vt:variant>
      <vt:variant>
        <vt:lpwstr/>
      </vt:variant>
      <vt:variant>
        <vt:i4>2359343</vt:i4>
      </vt:variant>
      <vt:variant>
        <vt:i4>42</vt:i4>
      </vt:variant>
      <vt:variant>
        <vt:i4>0</vt:i4>
      </vt:variant>
      <vt:variant>
        <vt:i4>5</vt:i4>
      </vt:variant>
      <vt:variant>
        <vt:lpwstr>http://go.usa.gov/49xB</vt:lpwstr>
      </vt:variant>
      <vt:variant>
        <vt:lpwstr/>
      </vt:variant>
      <vt:variant>
        <vt:i4>4849747</vt:i4>
      </vt:variant>
      <vt:variant>
        <vt:i4>39</vt:i4>
      </vt:variant>
      <vt:variant>
        <vt:i4>0</vt:i4>
      </vt:variant>
      <vt:variant>
        <vt:i4>5</vt:i4>
      </vt:variant>
      <vt:variant>
        <vt:lpwstr>https://www.training.nih.gov/</vt:lpwstr>
      </vt:variant>
      <vt:variant>
        <vt:lpwstr/>
      </vt:variant>
      <vt:variant>
        <vt:i4>4849747</vt:i4>
      </vt:variant>
      <vt:variant>
        <vt:i4>36</vt:i4>
      </vt:variant>
      <vt:variant>
        <vt:i4>0</vt:i4>
      </vt:variant>
      <vt:variant>
        <vt:i4>5</vt:i4>
      </vt:variant>
      <vt:variant>
        <vt:lpwstr>https://www.training.nih.gov/</vt:lpwstr>
      </vt:variant>
      <vt:variant>
        <vt:lpwstr/>
      </vt:variant>
      <vt:variant>
        <vt:i4>8192034</vt:i4>
      </vt:variant>
      <vt:variant>
        <vt:i4>33</vt:i4>
      </vt:variant>
      <vt:variant>
        <vt:i4>0</vt:i4>
      </vt:variant>
      <vt:variant>
        <vt:i4>5</vt:i4>
      </vt:variant>
      <vt:variant>
        <vt:lpwstr>https://www.training.nih.gov/for_former_trainees</vt:lpwstr>
      </vt:variant>
      <vt:variant>
        <vt:lpwstr/>
      </vt:variant>
      <vt:variant>
        <vt:i4>7471229</vt:i4>
      </vt:variant>
      <vt:variant>
        <vt:i4>30</vt:i4>
      </vt:variant>
      <vt:variant>
        <vt:i4>0</vt:i4>
      </vt:variant>
      <vt:variant>
        <vt:i4>5</vt:i4>
      </vt:variant>
      <vt:variant>
        <vt:lpwstr>https://www.training.nih.gov/programs/ugsp</vt:lpwstr>
      </vt:variant>
      <vt:variant>
        <vt:lpwstr/>
      </vt:variant>
      <vt:variant>
        <vt:i4>7340134</vt:i4>
      </vt:variant>
      <vt:variant>
        <vt:i4>27</vt:i4>
      </vt:variant>
      <vt:variant>
        <vt:i4>0</vt:i4>
      </vt:variant>
      <vt:variant>
        <vt:i4>5</vt:i4>
      </vt:variant>
      <vt:variant>
        <vt:lpwstr>https://www.training.nih.gov/programs/ngsrc</vt:lpwstr>
      </vt:variant>
      <vt:variant>
        <vt:lpwstr/>
      </vt:variant>
      <vt:variant>
        <vt:i4>1376284</vt:i4>
      </vt:variant>
      <vt:variant>
        <vt:i4>24</vt:i4>
      </vt:variant>
      <vt:variant>
        <vt:i4>0</vt:i4>
      </vt:variant>
      <vt:variant>
        <vt:i4>5</vt:i4>
      </vt:variant>
      <vt:variant>
        <vt:lpwstr>https://www.training.nih.gov/programs/gpp</vt:lpwstr>
      </vt:variant>
      <vt:variant>
        <vt:lpwstr/>
      </vt:variant>
      <vt:variant>
        <vt:i4>7667777</vt:i4>
      </vt:variant>
      <vt:variant>
        <vt:i4>21</vt:i4>
      </vt:variant>
      <vt:variant>
        <vt:i4>0</vt:i4>
      </vt:variant>
      <vt:variant>
        <vt:i4>5</vt:i4>
      </vt:variant>
      <vt:variant>
        <vt:lpwstr>https://www.training.nih.gov/programs/tech_irta</vt:lpwstr>
      </vt:variant>
      <vt:variant>
        <vt:lpwstr/>
      </vt:variant>
      <vt:variant>
        <vt:i4>7602232</vt:i4>
      </vt:variant>
      <vt:variant>
        <vt:i4>18</vt:i4>
      </vt:variant>
      <vt:variant>
        <vt:i4>0</vt:i4>
      </vt:variant>
      <vt:variant>
        <vt:i4>5</vt:i4>
      </vt:variant>
      <vt:variant>
        <vt:lpwstr>https://www.training.nih.gov/ccsep_home_page</vt:lpwstr>
      </vt:variant>
      <vt:variant>
        <vt:lpwstr/>
      </vt:variant>
      <vt:variant>
        <vt:i4>5439588</vt:i4>
      </vt:variant>
      <vt:variant>
        <vt:i4>15</vt:i4>
      </vt:variant>
      <vt:variant>
        <vt:i4>0</vt:i4>
      </vt:variant>
      <vt:variant>
        <vt:i4>5</vt:i4>
      </vt:variant>
      <vt:variant>
        <vt:lpwstr>https://www.training.nih.gov/programs/postbac_irta</vt:lpwstr>
      </vt:variant>
      <vt:variant>
        <vt:lpwstr/>
      </vt:variant>
      <vt:variant>
        <vt:i4>3080246</vt:i4>
      </vt:variant>
      <vt:variant>
        <vt:i4>12</vt:i4>
      </vt:variant>
      <vt:variant>
        <vt:i4>0</vt:i4>
      </vt:variant>
      <vt:variant>
        <vt:i4>5</vt:i4>
      </vt:variant>
      <vt:variant>
        <vt:lpwstr>http://www.training.nih.gov/student/sip</vt:lpwstr>
      </vt:variant>
      <vt:variant>
        <vt:lpwstr/>
      </vt:variant>
      <vt:variant>
        <vt:i4>786440</vt:i4>
      </vt:variant>
      <vt:variant>
        <vt:i4>9</vt:i4>
      </vt:variant>
      <vt:variant>
        <vt:i4>0</vt:i4>
      </vt:variant>
      <vt:variant>
        <vt:i4>5</vt:i4>
      </vt:variant>
      <vt:variant>
        <vt:lpwstr>https://www.training.nih.gov/programs/sip</vt:lpwstr>
      </vt:variant>
      <vt:variant>
        <vt:lpwstr/>
      </vt:variant>
      <vt:variant>
        <vt:i4>3473494</vt:i4>
      </vt:variant>
      <vt:variant>
        <vt:i4>6</vt:i4>
      </vt:variant>
      <vt:variant>
        <vt:i4>0</vt:i4>
      </vt:variant>
      <vt:variant>
        <vt:i4>5</vt:i4>
      </vt:variant>
      <vt:variant>
        <vt:lpwstr>mailto:mgottesman@od.nih.gov</vt:lpwstr>
      </vt:variant>
      <vt:variant>
        <vt:lpwstr/>
      </vt:variant>
      <vt:variant>
        <vt:i4>1507410</vt:i4>
      </vt:variant>
      <vt:variant>
        <vt:i4>3</vt:i4>
      </vt:variant>
      <vt:variant>
        <vt:i4>0</vt:i4>
      </vt:variant>
      <vt:variant>
        <vt:i4>5</vt:i4>
      </vt:variant>
      <vt:variant>
        <vt:lpwstr>http://www.training.nih.gov/</vt:lpwstr>
      </vt:variant>
      <vt:variant>
        <vt:lpwstr/>
      </vt:variant>
      <vt:variant>
        <vt:i4>5177407</vt:i4>
      </vt:variant>
      <vt:variant>
        <vt:i4>0</vt:i4>
      </vt:variant>
      <vt:variant>
        <vt:i4>0</vt:i4>
      </vt:variant>
      <vt:variant>
        <vt:i4>5</vt:i4>
      </vt:variant>
      <vt:variant>
        <vt:lpwstr>mailto:milgrams@od.nih.gov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 INTRAMURAL RESEARCH TRAINING AWARD</dc:title>
  <dc:creator>Patty Wagner</dc:creator>
  <cp:lastModifiedBy>SYSTEM</cp:lastModifiedBy>
  <cp:revision>2</cp:revision>
  <cp:lastPrinted>2019-01-03T13:29:00Z</cp:lastPrinted>
  <dcterms:created xsi:type="dcterms:W3CDTF">2019-05-06T17:38:00Z</dcterms:created>
  <dcterms:modified xsi:type="dcterms:W3CDTF">2019-05-06T17:38:00Z</dcterms:modified>
</cp:coreProperties>
</file>