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A15D8" w:rsidRDefault="005F6DC9" w:rsidP="00D755B7">
      <w:pPr>
        <w:pStyle w:val="Title"/>
        <w:rPr>
          <w:sz w:val="48"/>
        </w:rPr>
      </w:pPr>
      <w:r w:rsidRPr="00D755B7">
        <w:rPr>
          <w:color w:val="auto"/>
          <w:sz w:val="48"/>
        </w:rPr>
        <w:t>Asthma Information Reporting System (AIRS)</w:t>
      </w:r>
    </w:p>
    <w:p w:rsidR="00BA2DBE" w:rsidRPr="00DA15D8" w:rsidRDefault="00480FC6" w:rsidP="00D755B7">
      <w:pPr>
        <w:pStyle w:val="Subtitle"/>
      </w:pPr>
      <w:r w:rsidRPr="00D755B7">
        <w:rPr>
          <w:color w:val="auto"/>
        </w:rPr>
        <w:t>OMB Control N</w:t>
      </w:r>
      <w:r w:rsidR="00EA55C0" w:rsidRPr="00D755B7">
        <w:rPr>
          <w:color w:val="auto"/>
        </w:rPr>
        <w:t>o. 0920</w:t>
      </w:r>
      <w:r w:rsidR="005F6DC9" w:rsidRPr="00D755B7">
        <w:rPr>
          <w:color w:val="auto"/>
        </w:rPr>
        <w:t xml:space="preserve"> </w:t>
      </w:r>
      <w:r w:rsidR="00EA55C0" w:rsidRPr="00D755B7">
        <w:rPr>
          <w:color w:val="auto"/>
        </w:rPr>
        <w:t>-</w:t>
      </w:r>
      <w:r w:rsidR="005F6DC9" w:rsidRPr="00D755B7">
        <w:rPr>
          <w:color w:val="auto"/>
        </w:rPr>
        <w:t xml:space="preserve"> </w:t>
      </w:r>
      <w:r w:rsidR="003F6998">
        <w:rPr>
          <w:color w:val="auto"/>
        </w:rPr>
        <w:t xml:space="preserve">0853 (Expiration Date: </w:t>
      </w:r>
      <w:r w:rsidR="005514B0">
        <w:rPr>
          <w:color w:val="auto"/>
        </w:rPr>
        <w:t>6</w:t>
      </w:r>
      <w:r w:rsidR="003F6998">
        <w:rPr>
          <w:color w:val="auto"/>
        </w:rPr>
        <w:t>/3</w:t>
      </w:r>
      <w:r w:rsidR="005514B0">
        <w:rPr>
          <w:color w:val="auto"/>
        </w:rPr>
        <w:t>0</w:t>
      </w:r>
      <w:r w:rsidR="003F6998">
        <w:rPr>
          <w:color w:val="auto"/>
        </w:rPr>
        <w:t>/201</w:t>
      </w:r>
      <w:r w:rsidR="00334544">
        <w:rPr>
          <w:color w:val="auto"/>
        </w:rPr>
        <w:t>9</w:t>
      </w:r>
      <w:r w:rsidR="003F6998">
        <w:rPr>
          <w:color w:val="auto"/>
        </w:rPr>
        <w:t>)</w:t>
      </w:r>
      <w:r w:rsidR="003F6998" w:rsidRPr="00D755B7">
        <w:rPr>
          <w:color w:val="auto"/>
        </w:rPr>
        <w:t xml:space="preserve"> </w:t>
      </w:r>
    </w:p>
    <w:p w:rsidR="001626E8" w:rsidRPr="00D20211" w:rsidRDefault="0062225C">
      <w:pPr>
        <w:spacing w:after="200" w:line="276" w:lineRule="auto"/>
        <w:rPr>
          <w:rFonts w:asciiTheme="majorHAnsi" w:hAnsiTheme="majorHAnsi" w:cs="Arial"/>
          <w:sz w:val="36"/>
          <w:szCs w:val="36"/>
        </w:rPr>
      </w:pPr>
      <w:r>
        <w:rPr>
          <w:rFonts w:asciiTheme="majorHAnsi" w:hAnsiTheme="majorHAnsi" w:cs="Arial"/>
          <w:sz w:val="36"/>
          <w:szCs w:val="36"/>
        </w:rPr>
        <w:t xml:space="preserve">Request for </w:t>
      </w:r>
      <w:r w:rsidR="00717729">
        <w:rPr>
          <w:rFonts w:asciiTheme="majorHAnsi" w:hAnsiTheme="majorHAnsi" w:cs="Arial"/>
          <w:sz w:val="36"/>
          <w:szCs w:val="36"/>
        </w:rPr>
        <w:t>Revision</w:t>
      </w:r>
    </w:p>
    <w:p w:rsidR="00C000CD" w:rsidRPr="00DA15D8" w:rsidRDefault="00C000CD" w:rsidP="00D755B7">
      <w:pPr>
        <w:pStyle w:val="Subtitle"/>
      </w:pPr>
    </w:p>
    <w:p w:rsidR="00D16598" w:rsidRPr="00DA15D8" w:rsidRDefault="00480FC6" w:rsidP="00D755B7">
      <w:pPr>
        <w:pStyle w:val="Subtitle"/>
      </w:pPr>
      <w:r w:rsidRPr="00D755B7">
        <w:rPr>
          <w:color w:val="auto"/>
        </w:rPr>
        <w:t xml:space="preserve">Supporting Statement Part A </w:t>
      </w:r>
      <w:r w:rsidR="00BB0E8E" w:rsidRPr="00D755B7">
        <w:rPr>
          <w:color w:val="auto"/>
        </w:rPr>
        <w:t>–</w:t>
      </w:r>
      <w:r w:rsidRPr="00D755B7">
        <w:rPr>
          <w:color w:val="auto"/>
        </w:rPr>
        <w:t xml:space="preserve"> </w:t>
      </w:r>
    </w:p>
    <w:p w:rsidR="00BA2DBE" w:rsidRPr="00DA15D8" w:rsidRDefault="00480FC6" w:rsidP="00D755B7">
      <w:pPr>
        <w:pStyle w:val="Subtitle"/>
      </w:pPr>
      <w:r w:rsidRPr="00D755B7">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A15D8" w:rsidRDefault="00480FC6" w:rsidP="00D755B7">
      <w:pPr>
        <w:pStyle w:val="Subtitle"/>
        <w:spacing w:after="0"/>
      </w:pPr>
      <w:r w:rsidRPr="00D755B7">
        <w:rPr>
          <w:color w:val="auto"/>
        </w:rPr>
        <w:t xml:space="preserve">Project Officer: </w:t>
      </w:r>
      <w:r w:rsidR="00D755B7">
        <w:rPr>
          <w:color w:val="auto"/>
        </w:rPr>
        <w:t>Elizabeth Herman</w:t>
      </w:r>
      <w:r w:rsidR="00C56990">
        <w:rPr>
          <w:color w:val="auto"/>
        </w:rPr>
        <w:t>,</w:t>
      </w:r>
      <w:r w:rsidR="00D755B7">
        <w:rPr>
          <w:color w:val="auto"/>
        </w:rPr>
        <w:t xml:space="preserve"> MD</w:t>
      </w:r>
      <w:r w:rsidR="00C56990">
        <w:rPr>
          <w:color w:val="auto"/>
        </w:rPr>
        <w:t>, MPH</w:t>
      </w:r>
    </w:p>
    <w:p w:rsidR="00BA2DBE" w:rsidRPr="00DA15D8" w:rsidRDefault="00480FC6" w:rsidP="00D755B7">
      <w:pPr>
        <w:pStyle w:val="Subtitle"/>
        <w:spacing w:after="0"/>
      </w:pPr>
      <w:r w:rsidRPr="00D755B7">
        <w:rPr>
          <w:color w:val="auto"/>
        </w:rPr>
        <w:t>Title:</w:t>
      </w:r>
      <w:r w:rsidR="00D035B7">
        <w:rPr>
          <w:color w:val="auto"/>
        </w:rPr>
        <w:t xml:space="preserve"> Senior Scientist</w:t>
      </w:r>
    </w:p>
    <w:p w:rsidR="00BA2DBE" w:rsidRPr="00DA15D8" w:rsidRDefault="00107476" w:rsidP="00D755B7">
      <w:pPr>
        <w:pStyle w:val="Subtitle"/>
        <w:spacing w:after="0"/>
      </w:pPr>
      <w:r w:rsidRPr="00D755B7">
        <w:rPr>
          <w:color w:val="auto"/>
        </w:rPr>
        <w:t>Phone</w:t>
      </w:r>
      <w:r w:rsidR="00480FC6" w:rsidRPr="00D755B7">
        <w:rPr>
          <w:color w:val="auto"/>
        </w:rPr>
        <w:t>:</w:t>
      </w:r>
      <w:r w:rsidR="00D035B7">
        <w:rPr>
          <w:color w:val="auto"/>
        </w:rPr>
        <w:t xml:space="preserve"> 770</w:t>
      </w:r>
      <w:r w:rsidR="00C56990">
        <w:rPr>
          <w:color w:val="auto"/>
        </w:rPr>
        <w:t>-</w:t>
      </w:r>
      <w:r w:rsidR="00D035B7">
        <w:rPr>
          <w:color w:val="auto"/>
        </w:rPr>
        <w:t>4</w:t>
      </w:r>
      <w:r w:rsidR="00C56990">
        <w:rPr>
          <w:color w:val="auto"/>
        </w:rPr>
        <w:t>88</w:t>
      </w:r>
      <w:r w:rsidR="00D035B7">
        <w:rPr>
          <w:color w:val="auto"/>
        </w:rPr>
        <w:t>-3711</w:t>
      </w:r>
    </w:p>
    <w:p w:rsidR="00BA2DBE" w:rsidRPr="00DA15D8" w:rsidRDefault="00107476" w:rsidP="00D755B7">
      <w:pPr>
        <w:pStyle w:val="Subtitle"/>
        <w:spacing w:after="0"/>
      </w:pPr>
      <w:r w:rsidRPr="00D755B7">
        <w:rPr>
          <w:color w:val="auto"/>
        </w:rPr>
        <w:t>Email</w:t>
      </w:r>
      <w:r w:rsidR="00480FC6" w:rsidRPr="00D755B7">
        <w:rPr>
          <w:color w:val="auto"/>
        </w:rPr>
        <w:t xml:space="preserve">: </w:t>
      </w:r>
      <w:r w:rsidR="00D035B7">
        <w:rPr>
          <w:color w:val="auto"/>
        </w:rPr>
        <w:t>ehh9@cdc.gov</w:t>
      </w:r>
    </w:p>
    <w:p w:rsidR="00BA2DBE" w:rsidRPr="00DA15D8" w:rsidRDefault="00107476" w:rsidP="00D755B7">
      <w:pPr>
        <w:pStyle w:val="Subtitle"/>
        <w:spacing w:after="0"/>
      </w:pPr>
      <w:r w:rsidRPr="00D755B7">
        <w:rPr>
          <w:color w:val="auto"/>
        </w:rPr>
        <w:t>Fax</w:t>
      </w:r>
      <w:r w:rsidR="00480FC6" w:rsidRPr="00D755B7">
        <w:rPr>
          <w:color w:val="auto"/>
        </w:rPr>
        <w:t>:</w:t>
      </w:r>
      <w:r w:rsidR="00D035B7">
        <w:rPr>
          <w:color w:val="auto"/>
        </w:rPr>
        <w:t xml:space="preserve"> 770</w:t>
      </w:r>
      <w:r w:rsidR="00C56990">
        <w:rPr>
          <w:color w:val="auto"/>
        </w:rPr>
        <w:t>-</w:t>
      </w:r>
      <w:r w:rsidR="00D035B7">
        <w:rPr>
          <w:color w:val="auto"/>
        </w:rPr>
        <w:t>488-1540</w:t>
      </w:r>
    </w:p>
    <w:p w:rsidR="00EA0849" w:rsidRPr="00DA15D8" w:rsidRDefault="00EA0849" w:rsidP="00D755B7">
      <w:pPr>
        <w:pStyle w:val="Subtitle"/>
        <w:spacing w:after="0"/>
      </w:pPr>
    </w:p>
    <w:p w:rsidR="00965C2A" w:rsidRDefault="00480FC6" w:rsidP="00504002">
      <w:pPr>
        <w:pStyle w:val="Subtitle"/>
        <w:spacing w:after="0"/>
        <w:rPr>
          <w:color w:val="auto"/>
        </w:rPr>
      </w:pPr>
      <w:r w:rsidRPr="00D755B7">
        <w:rPr>
          <w:color w:val="auto"/>
        </w:rPr>
        <w:t>Date</w:t>
      </w:r>
      <w:r w:rsidR="00161D44">
        <w:rPr>
          <w:color w:val="auto"/>
        </w:rPr>
        <w:t xml:space="preserve">: </w:t>
      </w:r>
      <w:r w:rsidR="009F4C9A">
        <w:rPr>
          <w:color w:val="auto"/>
        </w:rPr>
        <w:t>February 6, 2019</w:t>
      </w:r>
      <w:r w:rsidR="00161D44">
        <w:rPr>
          <w:color w:val="auto"/>
        </w:rPr>
        <w:t xml:space="preserve"> </w:t>
      </w:r>
    </w:p>
    <w:p w:rsidR="00161D44" w:rsidRPr="00161D44" w:rsidRDefault="00161D44" w:rsidP="00161D44"/>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rPr>
      </w:sdtEndPr>
      <w:sdtContent>
        <w:p w:rsidR="009B765E" w:rsidRPr="00DA15D8" w:rsidRDefault="009B765E" w:rsidP="00D755B7">
          <w:pPr>
            <w:pStyle w:val="TOCHeading"/>
            <w:spacing w:after="480"/>
            <w:jc w:val="center"/>
          </w:pPr>
          <w:r w:rsidRPr="00D755B7">
            <w:rPr>
              <w:color w:val="auto"/>
            </w:rPr>
            <w:t>Table of Contents</w:t>
          </w:r>
        </w:p>
        <w:p w:rsidR="00161D44" w:rsidRDefault="009B765E">
          <w:pPr>
            <w:pStyle w:val="TOC1"/>
            <w:rPr>
              <w:noProof/>
              <w:sz w:val="22"/>
              <w:szCs w:val="22"/>
            </w:rPr>
          </w:pPr>
          <w:r w:rsidRPr="00D20211">
            <w:fldChar w:fldCharType="begin"/>
          </w:r>
          <w:r w:rsidRPr="00D20211">
            <w:instrText xml:space="preserve"> TOC \o "1-3" \h \z \u </w:instrText>
          </w:r>
          <w:r w:rsidRPr="00D20211">
            <w:fldChar w:fldCharType="separate"/>
          </w:r>
          <w:hyperlink w:anchor="_Toc527960658" w:history="1">
            <w:r w:rsidR="00161D44" w:rsidRPr="00206406">
              <w:rPr>
                <w:rStyle w:val="Hyperlink"/>
                <w:noProof/>
              </w:rPr>
              <w:t>A.1. Circumstances Making the Collection of Information Necessary</w:t>
            </w:r>
            <w:r w:rsidR="00161D44">
              <w:rPr>
                <w:noProof/>
                <w:webHidden/>
              </w:rPr>
              <w:tab/>
            </w:r>
            <w:r w:rsidR="00161D44">
              <w:rPr>
                <w:noProof/>
                <w:webHidden/>
              </w:rPr>
              <w:fldChar w:fldCharType="begin"/>
            </w:r>
            <w:r w:rsidR="00161D44">
              <w:rPr>
                <w:noProof/>
                <w:webHidden/>
              </w:rPr>
              <w:instrText xml:space="preserve"> PAGEREF _Toc527960658 \h </w:instrText>
            </w:r>
            <w:r w:rsidR="00161D44">
              <w:rPr>
                <w:noProof/>
                <w:webHidden/>
              </w:rPr>
            </w:r>
            <w:r w:rsidR="00161D44">
              <w:rPr>
                <w:noProof/>
                <w:webHidden/>
              </w:rPr>
              <w:fldChar w:fldCharType="separate"/>
            </w:r>
            <w:r w:rsidR="00161D44">
              <w:rPr>
                <w:noProof/>
                <w:webHidden/>
              </w:rPr>
              <w:t>3</w:t>
            </w:r>
            <w:r w:rsidR="00161D44">
              <w:rPr>
                <w:noProof/>
                <w:webHidden/>
              </w:rPr>
              <w:fldChar w:fldCharType="end"/>
            </w:r>
          </w:hyperlink>
        </w:p>
        <w:p w:rsidR="00161D44" w:rsidRDefault="005137B6">
          <w:pPr>
            <w:pStyle w:val="TOC1"/>
            <w:rPr>
              <w:noProof/>
              <w:sz w:val="22"/>
              <w:szCs w:val="22"/>
            </w:rPr>
          </w:pPr>
          <w:hyperlink w:anchor="_Toc527960659" w:history="1">
            <w:r w:rsidR="00161D44" w:rsidRPr="00206406">
              <w:rPr>
                <w:rStyle w:val="Hyperlink"/>
                <w:noProof/>
              </w:rPr>
              <w:t>A.2. Purpose and Use of the Information Collection</w:t>
            </w:r>
            <w:r w:rsidR="00161D44">
              <w:rPr>
                <w:noProof/>
                <w:webHidden/>
              </w:rPr>
              <w:tab/>
            </w:r>
            <w:r w:rsidR="00161D44">
              <w:rPr>
                <w:noProof/>
                <w:webHidden/>
              </w:rPr>
              <w:fldChar w:fldCharType="begin"/>
            </w:r>
            <w:r w:rsidR="00161D44">
              <w:rPr>
                <w:noProof/>
                <w:webHidden/>
              </w:rPr>
              <w:instrText xml:space="preserve"> PAGEREF _Toc527960659 \h </w:instrText>
            </w:r>
            <w:r w:rsidR="00161D44">
              <w:rPr>
                <w:noProof/>
                <w:webHidden/>
              </w:rPr>
            </w:r>
            <w:r w:rsidR="00161D44">
              <w:rPr>
                <w:noProof/>
                <w:webHidden/>
              </w:rPr>
              <w:fldChar w:fldCharType="separate"/>
            </w:r>
            <w:r w:rsidR="00161D44">
              <w:rPr>
                <w:noProof/>
                <w:webHidden/>
              </w:rPr>
              <w:t>5</w:t>
            </w:r>
            <w:r w:rsidR="00161D44">
              <w:rPr>
                <w:noProof/>
                <w:webHidden/>
              </w:rPr>
              <w:fldChar w:fldCharType="end"/>
            </w:r>
          </w:hyperlink>
        </w:p>
        <w:p w:rsidR="00161D44" w:rsidRDefault="005137B6">
          <w:pPr>
            <w:pStyle w:val="TOC1"/>
            <w:rPr>
              <w:noProof/>
              <w:sz w:val="22"/>
              <w:szCs w:val="22"/>
            </w:rPr>
          </w:pPr>
          <w:hyperlink w:anchor="_Toc527960660" w:history="1">
            <w:r w:rsidR="00161D44" w:rsidRPr="00206406">
              <w:rPr>
                <w:rStyle w:val="Hyperlink"/>
                <w:noProof/>
              </w:rPr>
              <w:t>A.3. Use of Improved Information Technology and Burden Reduction</w:t>
            </w:r>
            <w:r w:rsidR="00161D44">
              <w:rPr>
                <w:noProof/>
                <w:webHidden/>
              </w:rPr>
              <w:tab/>
            </w:r>
            <w:r w:rsidR="00161D44">
              <w:rPr>
                <w:noProof/>
                <w:webHidden/>
              </w:rPr>
              <w:fldChar w:fldCharType="begin"/>
            </w:r>
            <w:r w:rsidR="00161D44">
              <w:rPr>
                <w:noProof/>
                <w:webHidden/>
              </w:rPr>
              <w:instrText xml:space="preserve"> PAGEREF _Toc527960660 \h </w:instrText>
            </w:r>
            <w:r w:rsidR="00161D44">
              <w:rPr>
                <w:noProof/>
                <w:webHidden/>
              </w:rPr>
            </w:r>
            <w:r w:rsidR="00161D44">
              <w:rPr>
                <w:noProof/>
                <w:webHidden/>
              </w:rPr>
              <w:fldChar w:fldCharType="separate"/>
            </w:r>
            <w:r w:rsidR="00161D44">
              <w:rPr>
                <w:noProof/>
                <w:webHidden/>
              </w:rPr>
              <w:t>6</w:t>
            </w:r>
            <w:r w:rsidR="00161D44">
              <w:rPr>
                <w:noProof/>
                <w:webHidden/>
              </w:rPr>
              <w:fldChar w:fldCharType="end"/>
            </w:r>
          </w:hyperlink>
        </w:p>
        <w:p w:rsidR="00161D44" w:rsidRDefault="005137B6">
          <w:pPr>
            <w:pStyle w:val="TOC1"/>
            <w:rPr>
              <w:noProof/>
              <w:sz w:val="22"/>
              <w:szCs w:val="22"/>
            </w:rPr>
          </w:pPr>
          <w:hyperlink w:anchor="_Toc527960661" w:history="1">
            <w:r w:rsidR="00161D44" w:rsidRPr="00206406">
              <w:rPr>
                <w:rStyle w:val="Hyperlink"/>
                <w:noProof/>
              </w:rPr>
              <w:t>A.4. Efforts to Identify Duplication and Use of Similar Information</w:t>
            </w:r>
            <w:r w:rsidR="00161D44">
              <w:rPr>
                <w:noProof/>
                <w:webHidden/>
              </w:rPr>
              <w:tab/>
            </w:r>
            <w:r w:rsidR="00161D44">
              <w:rPr>
                <w:noProof/>
                <w:webHidden/>
              </w:rPr>
              <w:fldChar w:fldCharType="begin"/>
            </w:r>
            <w:r w:rsidR="00161D44">
              <w:rPr>
                <w:noProof/>
                <w:webHidden/>
              </w:rPr>
              <w:instrText xml:space="preserve"> PAGEREF _Toc527960661 \h </w:instrText>
            </w:r>
            <w:r w:rsidR="00161D44">
              <w:rPr>
                <w:noProof/>
                <w:webHidden/>
              </w:rPr>
            </w:r>
            <w:r w:rsidR="00161D44">
              <w:rPr>
                <w:noProof/>
                <w:webHidden/>
              </w:rPr>
              <w:fldChar w:fldCharType="separate"/>
            </w:r>
            <w:r w:rsidR="00161D44">
              <w:rPr>
                <w:noProof/>
                <w:webHidden/>
              </w:rPr>
              <w:t>7</w:t>
            </w:r>
            <w:r w:rsidR="00161D44">
              <w:rPr>
                <w:noProof/>
                <w:webHidden/>
              </w:rPr>
              <w:fldChar w:fldCharType="end"/>
            </w:r>
          </w:hyperlink>
        </w:p>
        <w:p w:rsidR="00161D44" w:rsidRDefault="005137B6">
          <w:pPr>
            <w:pStyle w:val="TOC1"/>
            <w:rPr>
              <w:noProof/>
              <w:sz w:val="22"/>
              <w:szCs w:val="22"/>
            </w:rPr>
          </w:pPr>
          <w:hyperlink w:anchor="_Toc527960662" w:history="1">
            <w:r w:rsidR="00161D44" w:rsidRPr="00206406">
              <w:rPr>
                <w:rStyle w:val="Hyperlink"/>
                <w:noProof/>
              </w:rPr>
              <w:t>A.5. Impact on Small Businesses or Other Small Entities</w:t>
            </w:r>
            <w:r w:rsidR="00161D44">
              <w:rPr>
                <w:noProof/>
                <w:webHidden/>
              </w:rPr>
              <w:tab/>
            </w:r>
            <w:r w:rsidR="00161D44">
              <w:rPr>
                <w:noProof/>
                <w:webHidden/>
              </w:rPr>
              <w:fldChar w:fldCharType="begin"/>
            </w:r>
            <w:r w:rsidR="00161D44">
              <w:rPr>
                <w:noProof/>
                <w:webHidden/>
              </w:rPr>
              <w:instrText xml:space="preserve"> PAGEREF _Toc527960662 \h </w:instrText>
            </w:r>
            <w:r w:rsidR="00161D44">
              <w:rPr>
                <w:noProof/>
                <w:webHidden/>
              </w:rPr>
            </w:r>
            <w:r w:rsidR="00161D44">
              <w:rPr>
                <w:noProof/>
                <w:webHidden/>
              </w:rPr>
              <w:fldChar w:fldCharType="separate"/>
            </w:r>
            <w:r w:rsidR="00161D44">
              <w:rPr>
                <w:noProof/>
                <w:webHidden/>
              </w:rPr>
              <w:t>7</w:t>
            </w:r>
            <w:r w:rsidR="00161D44">
              <w:rPr>
                <w:noProof/>
                <w:webHidden/>
              </w:rPr>
              <w:fldChar w:fldCharType="end"/>
            </w:r>
          </w:hyperlink>
        </w:p>
        <w:p w:rsidR="00161D44" w:rsidRDefault="005137B6">
          <w:pPr>
            <w:pStyle w:val="TOC1"/>
            <w:rPr>
              <w:noProof/>
              <w:sz w:val="22"/>
              <w:szCs w:val="22"/>
            </w:rPr>
          </w:pPr>
          <w:hyperlink w:anchor="_Toc527960663" w:history="1">
            <w:r w:rsidR="00161D44" w:rsidRPr="00206406">
              <w:rPr>
                <w:rStyle w:val="Hyperlink"/>
                <w:noProof/>
              </w:rPr>
              <w:t>A.6. Consequences of Collecting the Information Less Frequently</w:t>
            </w:r>
            <w:r w:rsidR="00161D44">
              <w:rPr>
                <w:noProof/>
                <w:webHidden/>
              </w:rPr>
              <w:tab/>
            </w:r>
            <w:r w:rsidR="00161D44">
              <w:rPr>
                <w:noProof/>
                <w:webHidden/>
              </w:rPr>
              <w:fldChar w:fldCharType="begin"/>
            </w:r>
            <w:r w:rsidR="00161D44">
              <w:rPr>
                <w:noProof/>
                <w:webHidden/>
              </w:rPr>
              <w:instrText xml:space="preserve"> PAGEREF _Toc527960663 \h </w:instrText>
            </w:r>
            <w:r w:rsidR="00161D44">
              <w:rPr>
                <w:noProof/>
                <w:webHidden/>
              </w:rPr>
            </w:r>
            <w:r w:rsidR="00161D44">
              <w:rPr>
                <w:noProof/>
                <w:webHidden/>
              </w:rPr>
              <w:fldChar w:fldCharType="separate"/>
            </w:r>
            <w:r w:rsidR="00161D44">
              <w:rPr>
                <w:noProof/>
                <w:webHidden/>
              </w:rPr>
              <w:t>7</w:t>
            </w:r>
            <w:r w:rsidR="00161D44">
              <w:rPr>
                <w:noProof/>
                <w:webHidden/>
              </w:rPr>
              <w:fldChar w:fldCharType="end"/>
            </w:r>
          </w:hyperlink>
        </w:p>
        <w:p w:rsidR="00161D44" w:rsidRDefault="005137B6">
          <w:pPr>
            <w:pStyle w:val="TOC1"/>
            <w:rPr>
              <w:noProof/>
              <w:sz w:val="22"/>
              <w:szCs w:val="22"/>
            </w:rPr>
          </w:pPr>
          <w:hyperlink w:anchor="_Toc527960664" w:history="1">
            <w:r w:rsidR="00161D44" w:rsidRPr="00206406">
              <w:rPr>
                <w:rStyle w:val="Hyperlink"/>
                <w:noProof/>
              </w:rPr>
              <w:t>A.7. Special Circumstances Relating to the Guidelines of 5 CFR 1320.5</w:t>
            </w:r>
            <w:r w:rsidR="00161D44">
              <w:rPr>
                <w:noProof/>
                <w:webHidden/>
              </w:rPr>
              <w:tab/>
            </w:r>
            <w:r w:rsidR="00161D44">
              <w:rPr>
                <w:noProof/>
                <w:webHidden/>
              </w:rPr>
              <w:fldChar w:fldCharType="begin"/>
            </w:r>
            <w:r w:rsidR="00161D44">
              <w:rPr>
                <w:noProof/>
                <w:webHidden/>
              </w:rPr>
              <w:instrText xml:space="preserve"> PAGEREF _Toc527960664 \h </w:instrText>
            </w:r>
            <w:r w:rsidR="00161D44">
              <w:rPr>
                <w:noProof/>
                <w:webHidden/>
              </w:rPr>
            </w:r>
            <w:r w:rsidR="00161D44">
              <w:rPr>
                <w:noProof/>
                <w:webHidden/>
              </w:rPr>
              <w:fldChar w:fldCharType="separate"/>
            </w:r>
            <w:r w:rsidR="00161D44">
              <w:rPr>
                <w:noProof/>
                <w:webHidden/>
              </w:rPr>
              <w:t>7</w:t>
            </w:r>
            <w:r w:rsidR="00161D44">
              <w:rPr>
                <w:noProof/>
                <w:webHidden/>
              </w:rPr>
              <w:fldChar w:fldCharType="end"/>
            </w:r>
          </w:hyperlink>
        </w:p>
        <w:p w:rsidR="00161D44" w:rsidRDefault="005137B6">
          <w:pPr>
            <w:pStyle w:val="TOC1"/>
            <w:rPr>
              <w:noProof/>
              <w:sz w:val="22"/>
              <w:szCs w:val="22"/>
            </w:rPr>
          </w:pPr>
          <w:hyperlink w:anchor="_Toc527960665" w:history="1">
            <w:r w:rsidR="00161D44" w:rsidRPr="00206406">
              <w:rPr>
                <w:rStyle w:val="Hyperlink"/>
                <w:noProof/>
              </w:rPr>
              <w:t>A.8. Comments in Response to the Federal Register Notice and Efforts to Consult Outside the Agency</w:t>
            </w:r>
            <w:r w:rsidR="00161D44">
              <w:rPr>
                <w:noProof/>
                <w:webHidden/>
              </w:rPr>
              <w:tab/>
            </w:r>
            <w:r w:rsidR="00161D44">
              <w:rPr>
                <w:noProof/>
                <w:webHidden/>
              </w:rPr>
              <w:fldChar w:fldCharType="begin"/>
            </w:r>
            <w:r w:rsidR="00161D44">
              <w:rPr>
                <w:noProof/>
                <w:webHidden/>
              </w:rPr>
              <w:instrText xml:space="preserve"> PAGEREF _Toc527960665 \h </w:instrText>
            </w:r>
            <w:r w:rsidR="00161D44">
              <w:rPr>
                <w:noProof/>
                <w:webHidden/>
              </w:rPr>
            </w:r>
            <w:r w:rsidR="00161D44">
              <w:rPr>
                <w:noProof/>
                <w:webHidden/>
              </w:rPr>
              <w:fldChar w:fldCharType="separate"/>
            </w:r>
            <w:r w:rsidR="00161D44">
              <w:rPr>
                <w:noProof/>
                <w:webHidden/>
              </w:rPr>
              <w:t>8</w:t>
            </w:r>
            <w:r w:rsidR="00161D44">
              <w:rPr>
                <w:noProof/>
                <w:webHidden/>
              </w:rPr>
              <w:fldChar w:fldCharType="end"/>
            </w:r>
          </w:hyperlink>
        </w:p>
        <w:p w:rsidR="00161D44" w:rsidRDefault="005137B6">
          <w:pPr>
            <w:pStyle w:val="TOC1"/>
            <w:rPr>
              <w:noProof/>
              <w:sz w:val="22"/>
              <w:szCs w:val="22"/>
            </w:rPr>
          </w:pPr>
          <w:hyperlink w:anchor="_Toc527960666" w:history="1">
            <w:r w:rsidR="00161D44" w:rsidRPr="00206406">
              <w:rPr>
                <w:rStyle w:val="Hyperlink"/>
                <w:noProof/>
              </w:rPr>
              <w:t>A.9. Explanation of Any Payment or Gift to Respondents</w:t>
            </w:r>
            <w:r w:rsidR="00161D44">
              <w:rPr>
                <w:noProof/>
                <w:webHidden/>
              </w:rPr>
              <w:tab/>
            </w:r>
            <w:r w:rsidR="00161D44">
              <w:rPr>
                <w:noProof/>
                <w:webHidden/>
              </w:rPr>
              <w:fldChar w:fldCharType="begin"/>
            </w:r>
            <w:r w:rsidR="00161D44">
              <w:rPr>
                <w:noProof/>
                <w:webHidden/>
              </w:rPr>
              <w:instrText xml:space="preserve"> PAGEREF _Toc527960666 \h </w:instrText>
            </w:r>
            <w:r w:rsidR="00161D44">
              <w:rPr>
                <w:noProof/>
                <w:webHidden/>
              </w:rPr>
            </w:r>
            <w:r w:rsidR="00161D44">
              <w:rPr>
                <w:noProof/>
                <w:webHidden/>
              </w:rPr>
              <w:fldChar w:fldCharType="separate"/>
            </w:r>
            <w:r w:rsidR="00161D44">
              <w:rPr>
                <w:noProof/>
                <w:webHidden/>
              </w:rPr>
              <w:t>8</w:t>
            </w:r>
            <w:r w:rsidR="00161D44">
              <w:rPr>
                <w:noProof/>
                <w:webHidden/>
              </w:rPr>
              <w:fldChar w:fldCharType="end"/>
            </w:r>
          </w:hyperlink>
        </w:p>
        <w:p w:rsidR="00161D44" w:rsidRDefault="005137B6">
          <w:pPr>
            <w:pStyle w:val="TOC1"/>
            <w:rPr>
              <w:noProof/>
              <w:sz w:val="22"/>
              <w:szCs w:val="22"/>
            </w:rPr>
          </w:pPr>
          <w:hyperlink w:anchor="_Toc527960667" w:history="1">
            <w:r w:rsidR="00161D44" w:rsidRPr="00206406">
              <w:rPr>
                <w:rStyle w:val="Hyperlink"/>
                <w:noProof/>
              </w:rPr>
              <w:t>A.10. Protection of the Privacy and Confidentiality of Information Provided by Respondents</w:t>
            </w:r>
            <w:r w:rsidR="00161D44">
              <w:rPr>
                <w:noProof/>
                <w:webHidden/>
              </w:rPr>
              <w:tab/>
            </w:r>
            <w:r w:rsidR="00161D44">
              <w:rPr>
                <w:noProof/>
                <w:webHidden/>
              </w:rPr>
              <w:fldChar w:fldCharType="begin"/>
            </w:r>
            <w:r w:rsidR="00161D44">
              <w:rPr>
                <w:noProof/>
                <w:webHidden/>
              </w:rPr>
              <w:instrText xml:space="preserve"> PAGEREF _Toc527960667 \h </w:instrText>
            </w:r>
            <w:r w:rsidR="00161D44">
              <w:rPr>
                <w:noProof/>
                <w:webHidden/>
              </w:rPr>
            </w:r>
            <w:r w:rsidR="00161D44">
              <w:rPr>
                <w:noProof/>
                <w:webHidden/>
              </w:rPr>
              <w:fldChar w:fldCharType="separate"/>
            </w:r>
            <w:r w:rsidR="00161D44">
              <w:rPr>
                <w:noProof/>
                <w:webHidden/>
              </w:rPr>
              <w:t>8</w:t>
            </w:r>
            <w:r w:rsidR="00161D44">
              <w:rPr>
                <w:noProof/>
                <w:webHidden/>
              </w:rPr>
              <w:fldChar w:fldCharType="end"/>
            </w:r>
          </w:hyperlink>
        </w:p>
        <w:p w:rsidR="00161D44" w:rsidRDefault="005137B6">
          <w:pPr>
            <w:pStyle w:val="TOC1"/>
            <w:rPr>
              <w:noProof/>
              <w:sz w:val="22"/>
              <w:szCs w:val="22"/>
            </w:rPr>
          </w:pPr>
          <w:hyperlink w:anchor="_Toc527960668" w:history="1">
            <w:r w:rsidR="00161D44" w:rsidRPr="00206406">
              <w:rPr>
                <w:rStyle w:val="Hyperlink"/>
                <w:noProof/>
              </w:rPr>
              <w:t>A.11. Institutional Review Board (IRB) and Justification for Sensitive Questions</w:t>
            </w:r>
            <w:r w:rsidR="00161D44">
              <w:rPr>
                <w:noProof/>
                <w:webHidden/>
              </w:rPr>
              <w:tab/>
            </w:r>
            <w:r w:rsidR="00161D44">
              <w:rPr>
                <w:noProof/>
                <w:webHidden/>
              </w:rPr>
              <w:fldChar w:fldCharType="begin"/>
            </w:r>
            <w:r w:rsidR="00161D44">
              <w:rPr>
                <w:noProof/>
                <w:webHidden/>
              </w:rPr>
              <w:instrText xml:space="preserve"> PAGEREF _Toc527960668 \h </w:instrText>
            </w:r>
            <w:r w:rsidR="00161D44">
              <w:rPr>
                <w:noProof/>
                <w:webHidden/>
              </w:rPr>
            </w:r>
            <w:r w:rsidR="00161D44">
              <w:rPr>
                <w:noProof/>
                <w:webHidden/>
              </w:rPr>
              <w:fldChar w:fldCharType="separate"/>
            </w:r>
            <w:r w:rsidR="00161D44">
              <w:rPr>
                <w:noProof/>
                <w:webHidden/>
              </w:rPr>
              <w:t>9</w:t>
            </w:r>
            <w:r w:rsidR="00161D44">
              <w:rPr>
                <w:noProof/>
                <w:webHidden/>
              </w:rPr>
              <w:fldChar w:fldCharType="end"/>
            </w:r>
          </w:hyperlink>
        </w:p>
        <w:p w:rsidR="00161D44" w:rsidRDefault="005137B6">
          <w:pPr>
            <w:pStyle w:val="TOC1"/>
            <w:rPr>
              <w:noProof/>
              <w:sz w:val="22"/>
              <w:szCs w:val="22"/>
            </w:rPr>
          </w:pPr>
          <w:hyperlink w:anchor="_Toc527960669" w:history="1">
            <w:r w:rsidR="00161D44" w:rsidRPr="00206406">
              <w:rPr>
                <w:rStyle w:val="Hyperlink"/>
                <w:noProof/>
              </w:rPr>
              <w:t>A.12. Estimates of Annualized Burden Hours and Costs</w:t>
            </w:r>
            <w:r w:rsidR="00161D44">
              <w:rPr>
                <w:noProof/>
                <w:webHidden/>
              </w:rPr>
              <w:tab/>
            </w:r>
            <w:r w:rsidR="00161D44">
              <w:rPr>
                <w:noProof/>
                <w:webHidden/>
              </w:rPr>
              <w:fldChar w:fldCharType="begin"/>
            </w:r>
            <w:r w:rsidR="00161D44">
              <w:rPr>
                <w:noProof/>
                <w:webHidden/>
              </w:rPr>
              <w:instrText xml:space="preserve"> PAGEREF _Toc527960669 \h </w:instrText>
            </w:r>
            <w:r w:rsidR="00161D44">
              <w:rPr>
                <w:noProof/>
                <w:webHidden/>
              </w:rPr>
            </w:r>
            <w:r w:rsidR="00161D44">
              <w:rPr>
                <w:noProof/>
                <w:webHidden/>
              </w:rPr>
              <w:fldChar w:fldCharType="separate"/>
            </w:r>
            <w:r w:rsidR="00161D44">
              <w:rPr>
                <w:noProof/>
                <w:webHidden/>
              </w:rPr>
              <w:t>9</w:t>
            </w:r>
            <w:r w:rsidR="00161D44">
              <w:rPr>
                <w:noProof/>
                <w:webHidden/>
              </w:rPr>
              <w:fldChar w:fldCharType="end"/>
            </w:r>
          </w:hyperlink>
        </w:p>
        <w:p w:rsidR="00161D44" w:rsidRDefault="005137B6">
          <w:pPr>
            <w:pStyle w:val="TOC1"/>
            <w:rPr>
              <w:noProof/>
              <w:sz w:val="22"/>
              <w:szCs w:val="22"/>
            </w:rPr>
          </w:pPr>
          <w:hyperlink w:anchor="_Toc527960670" w:history="1">
            <w:r w:rsidR="00161D44" w:rsidRPr="00206406">
              <w:rPr>
                <w:rStyle w:val="Hyperlink"/>
                <w:noProof/>
              </w:rPr>
              <w:t>A.13. Estimates of Other Total Annual Cost Burden to Respondents and Record Keepers</w:t>
            </w:r>
            <w:r w:rsidR="00161D44">
              <w:rPr>
                <w:noProof/>
                <w:webHidden/>
              </w:rPr>
              <w:tab/>
            </w:r>
            <w:r w:rsidR="00161D44">
              <w:rPr>
                <w:noProof/>
                <w:webHidden/>
              </w:rPr>
              <w:fldChar w:fldCharType="begin"/>
            </w:r>
            <w:r w:rsidR="00161D44">
              <w:rPr>
                <w:noProof/>
                <w:webHidden/>
              </w:rPr>
              <w:instrText xml:space="preserve"> PAGEREF _Toc527960670 \h </w:instrText>
            </w:r>
            <w:r w:rsidR="00161D44">
              <w:rPr>
                <w:noProof/>
                <w:webHidden/>
              </w:rPr>
            </w:r>
            <w:r w:rsidR="00161D44">
              <w:rPr>
                <w:noProof/>
                <w:webHidden/>
              </w:rPr>
              <w:fldChar w:fldCharType="separate"/>
            </w:r>
            <w:r w:rsidR="00161D44">
              <w:rPr>
                <w:noProof/>
                <w:webHidden/>
              </w:rPr>
              <w:t>11</w:t>
            </w:r>
            <w:r w:rsidR="00161D44">
              <w:rPr>
                <w:noProof/>
                <w:webHidden/>
              </w:rPr>
              <w:fldChar w:fldCharType="end"/>
            </w:r>
          </w:hyperlink>
        </w:p>
        <w:p w:rsidR="00161D44" w:rsidRDefault="005137B6">
          <w:pPr>
            <w:pStyle w:val="TOC1"/>
            <w:rPr>
              <w:noProof/>
              <w:sz w:val="22"/>
              <w:szCs w:val="22"/>
            </w:rPr>
          </w:pPr>
          <w:hyperlink w:anchor="_Toc527960671" w:history="1">
            <w:r w:rsidR="00161D44" w:rsidRPr="00206406">
              <w:rPr>
                <w:rStyle w:val="Hyperlink"/>
                <w:noProof/>
              </w:rPr>
              <w:t>A.14. Annualized Cost to the Federal Government</w:t>
            </w:r>
            <w:r w:rsidR="00161D44">
              <w:rPr>
                <w:noProof/>
                <w:webHidden/>
              </w:rPr>
              <w:tab/>
            </w:r>
            <w:r w:rsidR="00161D44">
              <w:rPr>
                <w:noProof/>
                <w:webHidden/>
              </w:rPr>
              <w:fldChar w:fldCharType="begin"/>
            </w:r>
            <w:r w:rsidR="00161D44">
              <w:rPr>
                <w:noProof/>
                <w:webHidden/>
              </w:rPr>
              <w:instrText xml:space="preserve"> PAGEREF _Toc527960671 \h </w:instrText>
            </w:r>
            <w:r w:rsidR="00161D44">
              <w:rPr>
                <w:noProof/>
                <w:webHidden/>
              </w:rPr>
            </w:r>
            <w:r w:rsidR="00161D44">
              <w:rPr>
                <w:noProof/>
                <w:webHidden/>
              </w:rPr>
              <w:fldChar w:fldCharType="separate"/>
            </w:r>
            <w:r w:rsidR="00161D44">
              <w:rPr>
                <w:noProof/>
                <w:webHidden/>
              </w:rPr>
              <w:t>11</w:t>
            </w:r>
            <w:r w:rsidR="00161D44">
              <w:rPr>
                <w:noProof/>
                <w:webHidden/>
              </w:rPr>
              <w:fldChar w:fldCharType="end"/>
            </w:r>
          </w:hyperlink>
        </w:p>
        <w:p w:rsidR="00161D44" w:rsidRDefault="005137B6">
          <w:pPr>
            <w:pStyle w:val="TOC1"/>
            <w:rPr>
              <w:noProof/>
              <w:sz w:val="22"/>
              <w:szCs w:val="22"/>
            </w:rPr>
          </w:pPr>
          <w:hyperlink w:anchor="_Toc527960672" w:history="1">
            <w:r w:rsidR="00161D44" w:rsidRPr="00206406">
              <w:rPr>
                <w:rStyle w:val="Hyperlink"/>
                <w:noProof/>
              </w:rPr>
              <w:t>A.15. Explanation for Program Changes or Adjustments</w:t>
            </w:r>
            <w:r w:rsidR="00161D44">
              <w:rPr>
                <w:noProof/>
                <w:webHidden/>
              </w:rPr>
              <w:tab/>
            </w:r>
            <w:r w:rsidR="00161D44">
              <w:rPr>
                <w:noProof/>
                <w:webHidden/>
              </w:rPr>
              <w:fldChar w:fldCharType="begin"/>
            </w:r>
            <w:r w:rsidR="00161D44">
              <w:rPr>
                <w:noProof/>
                <w:webHidden/>
              </w:rPr>
              <w:instrText xml:space="preserve"> PAGEREF _Toc527960672 \h </w:instrText>
            </w:r>
            <w:r w:rsidR="00161D44">
              <w:rPr>
                <w:noProof/>
                <w:webHidden/>
              </w:rPr>
            </w:r>
            <w:r w:rsidR="00161D44">
              <w:rPr>
                <w:noProof/>
                <w:webHidden/>
              </w:rPr>
              <w:fldChar w:fldCharType="separate"/>
            </w:r>
            <w:r w:rsidR="00161D44">
              <w:rPr>
                <w:noProof/>
                <w:webHidden/>
              </w:rPr>
              <w:t>12</w:t>
            </w:r>
            <w:r w:rsidR="00161D44">
              <w:rPr>
                <w:noProof/>
                <w:webHidden/>
              </w:rPr>
              <w:fldChar w:fldCharType="end"/>
            </w:r>
          </w:hyperlink>
        </w:p>
        <w:p w:rsidR="00161D44" w:rsidRDefault="005137B6">
          <w:pPr>
            <w:pStyle w:val="TOC1"/>
            <w:rPr>
              <w:noProof/>
              <w:sz w:val="22"/>
              <w:szCs w:val="22"/>
            </w:rPr>
          </w:pPr>
          <w:hyperlink w:anchor="_Toc527960673" w:history="1">
            <w:r w:rsidR="00161D44" w:rsidRPr="00206406">
              <w:rPr>
                <w:rStyle w:val="Hyperlink"/>
                <w:noProof/>
              </w:rPr>
              <w:t>A.16. Plans for Tabulation and Publication and Project Time Schedule</w:t>
            </w:r>
            <w:r w:rsidR="00161D44">
              <w:rPr>
                <w:noProof/>
                <w:webHidden/>
              </w:rPr>
              <w:tab/>
            </w:r>
            <w:r w:rsidR="00161D44">
              <w:rPr>
                <w:noProof/>
                <w:webHidden/>
              </w:rPr>
              <w:fldChar w:fldCharType="begin"/>
            </w:r>
            <w:r w:rsidR="00161D44">
              <w:rPr>
                <w:noProof/>
                <w:webHidden/>
              </w:rPr>
              <w:instrText xml:space="preserve"> PAGEREF _Toc527960673 \h </w:instrText>
            </w:r>
            <w:r w:rsidR="00161D44">
              <w:rPr>
                <w:noProof/>
                <w:webHidden/>
              </w:rPr>
            </w:r>
            <w:r w:rsidR="00161D44">
              <w:rPr>
                <w:noProof/>
                <w:webHidden/>
              </w:rPr>
              <w:fldChar w:fldCharType="separate"/>
            </w:r>
            <w:r w:rsidR="00161D44">
              <w:rPr>
                <w:noProof/>
                <w:webHidden/>
              </w:rPr>
              <w:t>13</w:t>
            </w:r>
            <w:r w:rsidR="00161D44">
              <w:rPr>
                <w:noProof/>
                <w:webHidden/>
              </w:rPr>
              <w:fldChar w:fldCharType="end"/>
            </w:r>
          </w:hyperlink>
        </w:p>
        <w:p w:rsidR="00161D44" w:rsidRDefault="005137B6">
          <w:pPr>
            <w:pStyle w:val="TOC1"/>
            <w:rPr>
              <w:noProof/>
              <w:sz w:val="22"/>
              <w:szCs w:val="22"/>
            </w:rPr>
          </w:pPr>
          <w:hyperlink w:anchor="_Toc527960674" w:history="1">
            <w:r w:rsidR="00161D44" w:rsidRPr="00206406">
              <w:rPr>
                <w:rStyle w:val="Hyperlink"/>
                <w:noProof/>
              </w:rPr>
              <w:t>A.17. Reason(s) Display of OMB Expiration Date is Inappropriate</w:t>
            </w:r>
            <w:r w:rsidR="00161D44">
              <w:rPr>
                <w:noProof/>
                <w:webHidden/>
              </w:rPr>
              <w:tab/>
            </w:r>
            <w:r w:rsidR="00161D44">
              <w:rPr>
                <w:noProof/>
                <w:webHidden/>
              </w:rPr>
              <w:fldChar w:fldCharType="begin"/>
            </w:r>
            <w:r w:rsidR="00161D44">
              <w:rPr>
                <w:noProof/>
                <w:webHidden/>
              </w:rPr>
              <w:instrText xml:space="preserve"> PAGEREF _Toc527960674 \h </w:instrText>
            </w:r>
            <w:r w:rsidR="00161D44">
              <w:rPr>
                <w:noProof/>
                <w:webHidden/>
              </w:rPr>
            </w:r>
            <w:r w:rsidR="00161D44">
              <w:rPr>
                <w:noProof/>
                <w:webHidden/>
              </w:rPr>
              <w:fldChar w:fldCharType="separate"/>
            </w:r>
            <w:r w:rsidR="00161D44">
              <w:rPr>
                <w:noProof/>
                <w:webHidden/>
              </w:rPr>
              <w:t>14</w:t>
            </w:r>
            <w:r w:rsidR="00161D44">
              <w:rPr>
                <w:noProof/>
                <w:webHidden/>
              </w:rPr>
              <w:fldChar w:fldCharType="end"/>
            </w:r>
          </w:hyperlink>
        </w:p>
        <w:p w:rsidR="00161D44" w:rsidRDefault="005137B6">
          <w:pPr>
            <w:pStyle w:val="TOC1"/>
            <w:rPr>
              <w:noProof/>
              <w:sz w:val="22"/>
              <w:szCs w:val="22"/>
            </w:rPr>
          </w:pPr>
          <w:hyperlink w:anchor="_Toc527960675" w:history="1">
            <w:r w:rsidR="00161D44" w:rsidRPr="00206406">
              <w:rPr>
                <w:rStyle w:val="Hyperlink"/>
                <w:noProof/>
              </w:rPr>
              <w:t>A.18. Exceptions to Certification for Paperwork Reduction Act Submissions</w:t>
            </w:r>
            <w:r w:rsidR="00161D44">
              <w:rPr>
                <w:noProof/>
                <w:webHidden/>
              </w:rPr>
              <w:tab/>
            </w:r>
            <w:r w:rsidR="00161D44">
              <w:rPr>
                <w:noProof/>
                <w:webHidden/>
              </w:rPr>
              <w:fldChar w:fldCharType="begin"/>
            </w:r>
            <w:r w:rsidR="00161D44">
              <w:rPr>
                <w:noProof/>
                <w:webHidden/>
              </w:rPr>
              <w:instrText xml:space="preserve"> PAGEREF _Toc527960675 \h </w:instrText>
            </w:r>
            <w:r w:rsidR="00161D44">
              <w:rPr>
                <w:noProof/>
                <w:webHidden/>
              </w:rPr>
            </w:r>
            <w:r w:rsidR="00161D44">
              <w:rPr>
                <w:noProof/>
                <w:webHidden/>
              </w:rPr>
              <w:fldChar w:fldCharType="separate"/>
            </w:r>
            <w:r w:rsidR="00161D44">
              <w:rPr>
                <w:noProof/>
                <w:webHidden/>
              </w:rPr>
              <w:t>15</w:t>
            </w:r>
            <w:r w:rsidR="00161D44">
              <w:rPr>
                <w:noProof/>
                <w:webHidden/>
              </w:rPr>
              <w:fldChar w:fldCharType="end"/>
            </w:r>
          </w:hyperlink>
        </w:p>
        <w:p w:rsidR="00161D44" w:rsidRDefault="005137B6">
          <w:pPr>
            <w:pStyle w:val="TOC1"/>
            <w:rPr>
              <w:noProof/>
              <w:sz w:val="22"/>
              <w:szCs w:val="22"/>
            </w:rPr>
          </w:pPr>
          <w:hyperlink w:anchor="_Toc527960676" w:history="1">
            <w:r w:rsidR="00161D44" w:rsidRPr="00206406">
              <w:rPr>
                <w:rStyle w:val="Hyperlink"/>
                <w:noProof/>
              </w:rPr>
              <w:t>List of Attachments</w:t>
            </w:r>
            <w:r w:rsidR="00161D44">
              <w:rPr>
                <w:noProof/>
                <w:webHidden/>
              </w:rPr>
              <w:tab/>
            </w:r>
            <w:r w:rsidR="00161D44">
              <w:rPr>
                <w:noProof/>
                <w:webHidden/>
              </w:rPr>
              <w:fldChar w:fldCharType="begin"/>
            </w:r>
            <w:r w:rsidR="00161D44">
              <w:rPr>
                <w:noProof/>
                <w:webHidden/>
              </w:rPr>
              <w:instrText xml:space="preserve"> PAGEREF _Toc527960676 \h </w:instrText>
            </w:r>
            <w:r w:rsidR="00161D44">
              <w:rPr>
                <w:noProof/>
                <w:webHidden/>
              </w:rPr>
            </w:r>
            <w:r w:rsidR="00161D44">
              <w:rPr>
                <w:noProof/>
                <w:webHidden/>
              </w:rPr>
              <w:fldChar w:fldCharType="separate"/>
            </w:r>
            <w:r w:rsidR="00161D44">
              <w:rPr>
                <w:noProof/>
                <w:webHidden/>
              </w:rPr>
              <w:t>16</w:t>
            </w:r>
            <w:r w:rsidR="00161D44">
              <w:rPr>
                <w:noProof/>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sz w:val="36"/>
          <w:szCs w:val="36"/>
        </w:rPr>
        <w:lastRenderedPageBreak/>
        <w:t>Part A. Justification</w:t>
      </w:r>
    </w:p>
    <w:p w:rsidR="00E43797" w:rsidRDefault="00E145BF" w:rsidP="005C7BEE">
      <w:r>
        <w:rPr>
          <w:noProof/>
        </w:rPr>
        <mc:AlternateContent>
          <mc:Choice Requires="wps">
            <w:drawing>
              <wp:anchor distT="45720" distB="45720" distL="114300" distR="114300" simplePos="0" relativeHeight="251659264" behindDoc="0" locked="0" layoutInCell="1" allowOverlap="1" wp14:anchorId="1200536D" wp14:editId="318D2596">
                <wp:simplePos x="0" y="0"/>
                <wp:positionH relativeFrom="margin">
                  <wp:align>center</wp:align>
                </wp:positionH>
                <wp:positionV relativeFrom="paragraph">
                  <wp:posOffset>257810</wp:posOffset>
                </wp:positionV>
                <wp:extent cx="5876290" cy="421957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4219575"/>
                        </a:xfrm>
                        <a:prstGeom prst="rect">
                          <a:avLst/>
                        </a:prstGeom>
                        <a:solidFill>
                          <a:srgbClr val="FFFFFF"/>
                        </a:solidFill>
                        <a:ln w="9525">
                          <a:solidFill>
                            <a:srgbClr val="000000"/>
                          </a:solidFill>
                          <a:miter lim="800000"/>
                          <a:headEnd/>
                          <a:tailEnd/>
                        </a:ln>
                      </wps:spPr>
                      <wps:txbx>
                        <w:txbxContent>
                          <w:p w:rsidR="00AB04B3" w:rsidRDefault="00AB04B3">
                            <w:r w:rsidRPr="00E145BF">
                              <w:rPr>
                                <w:b/>
                              </w:rPr>
                              <w:t>Goal of the study:</w:t>
                            </w:r>
                            <w:r>
                              <w:t xml:space="preserve"> </w:t>
                            </w:r>
                            <w:r w:rsidRPr="00161D44">
                              <w:rPr>
                                <w:rFonts w:cs="ITCFranklinGothicStd-Book"/>
                              </w:rPr>
                              <w:t xml:space="preserve">The purpose of this information collection (IC) is to continue CDC’s monitoring of </w:t>
                            </w:r>
                            <w:r>
                              <w:rPr>
                                <w:rFonts w:cs="ITCFranklinGothicStd-Book"/>
                              </w:rPr>
                              <w:t>grantee</w:t>
                            </w:r>
                            <w:r w:rsidR="00CE5C20">
                              <w:rPr>
                                <w:rFonts w:cs="ITCFranklinGothicStd-Book"/>
                              </w:rPr>
                              <w:t xml:space="preserve"> </w:t>
                            </w:r>
                            <w:r w:rsidRPr="00161D44">
                              <w:rPr>
                                <w:rFonts w:cs="ITCFranklinGothicStd-Book"/>
                              </w:rPr>
                              <w:t>programs’ planning and delivery of public health activities and the programs’ collaboration with health care systems. AIRS is the system by which state asthma programs report their progress on National Asthma Control Program developed performance measures (PM), as well as state-level asthma emergency department (ED) visit and hospital discharge (HD) data.</w:t>
                            </w:r>
                            <w:r w:rsidRPr="00161D44" w:rsidDel="009E50A1">
                              <w:t xml:space="preserve"> </w:t>
                            </w:r>
                            <w:r w:rsidRPr="00717729">
                              <w:t xml:space="preserve">Awardees receive funding to implement a variety of public health strategies and activities. CDC </w:t>
                            </w:r>
                            <w:r w:rsidRPr="009D1270">
                              <w:t xml:space="preserve">collects information related to each awardee’s strategies and activities, and the process and outcome </w:t>
                            </w:r>
                            <w:r w:rsidRPr="00441CF0">
                              <w:t>PM outlined by the cooperative agreement program.</w:t>
                            </w:r>
                          </w:p>
                          <w:p w:rsidR="00AB04B3" w:rsidRDefault="00AB04B3">
                            <w:r w:rsidRPr="00E145BF">
                              <w:rPr>
                                <w:b/>
                              </w:rPr>
                              <w:t>Intended use of the resulting data:</w:t>
                            </w:r>
                            <w:r>
                              <w:t xml:space="preserve"> </w:t>
                            </w:r>
                            <w:r w:rsidRPr="00080380">
                              <w:t xml:space="preserve"> Information </w:t>
                            </w:r>
                            <w:r>
                              <w:t xml:space="preserve">will be </w:t>
                            </w:r>
                            <w:r w:rsidRPr="00080380">
                              <w:t>used for multiple purposes</w:t>
                            </w:r>
                            <w:r>
                              <w:t>:</w:t>
                            </w:r>
                            <w:r w:rsidRPr="00080380">
                              <w:t xml:space="preserve"> 1) monitoring state and national progress toward achieving the outcomes identified in the National Asthma Control Program’s logic model</w:t>
                            </w:r>
                            <w:r>
                              <w:t>;</w:t>
                            </w:r>
                            <w:r w:rsidRPr="00080380">
                              <w:t xml:space="preserve"> 2) facilitating aggregate reporting of outcomes to state and national stakeholders</w:t>
                            </w:r>
                            <w:r>
                              <w:t>;</w:t>
                            </w:r>
                            <w:r w:rsidRPr="00080380">
                              <w:t xml:space="preserve"> 3) identifying and responding to technical assistance needs</w:t>
                            </w:r>
                            <w:r>
                              <w:t>;</w:t>
                            </w:r>
                            <w:r w:rsidRPr="00080380">
                              <w:t xml:space="preserve"> and 4) promoting continuous quality improvement at the state program and CDC level</w:t>
                            </w:r>
                            <w:r>
                              <w:t>.</w:t>
                            </w:r>
                          </w:p>
                          <w:p w:rsidR="00AB04B3" w:rsidRDefault="00AB04B3">
                            <w:r w:rsidRPr="00E145BF">
                              <w:rPr>
                                <w:b/>
                              </w:rPr>
                              <w:t>Methods to be used to collect:</w:t>
                            </w:r>
                            <w:r>
                              <w:t xml:space="preserve"> A dedicated electronic mailbox (</w:t>
                            </w:r>
                            <w:hyperlink r:id="rId9" w:history="1">
                              <w:r w:rsidRPr="009E58C7">
                                <w:rPr>
                                  <w:rStyle w:val="Hyperlink"/>
                                </w:rPr>
                                <w:t>a</w:t>
                              </w:r>
                              <w:r w:rsidRPr="00065A6F">
                                <w:rPr>
                                  <w:rStyle w:val="Hyperlink"/>
                                </w:rPr>
                                <w:t>sthma1404@cdc.gov</w:t>
                              </w:r>
                            </w:hyperlink>
                            <w:r>
                              <w:t xml:space="preserve">) has been created to receive the completed reporting spreadsheets for 18 PM. A SharePoint site has been created to receive reports on state-level ED visit and HD surveillance data. Information will be collected annually as indicated in the </w:t>
                            </w:r>
                            <w:r w:rsidRPr="007E577C">
                              <w:t xml:space="preserve">awardees’ Notice of </w:t>
                            </w:r>
                            <w:r w:rsidRPr="00F622DA">
                              <w:t xml:space="preserve">Funding </w:t>
                            </w:r>
                            <w:r w:rsidRPr="00161D44">
                              <w:t xml:space="preserve">Opportunity (NOFO) </w:t>
                            </w:r>
                            <w:r w:rsidRPr="007E577C">
                              <w:t>Announcement.</w:t>
                            </w:r>
                            <w:r>
                              <w:t xml:space="preserve"> </w:t>
                            </w:r>
                          </w:p>
                          <w:p w:rsidR="00AB04B3" w:rsidRDefault="00AB04B3">
                            <w:r w:rsidRPr="00E145BF">
                              <w:rPr>
                                <w:b/>
                              </w:rPr>
                              <w:t>Subpopulation to be studied:</w:t>
                            </w:r>
                            <w:r>
                              <w:t xml:space="preserve"> 25 cooperative agreement awardees (24 state health departments and one territory health department).  </w:t>
                            </w:r>
                          </w:p>
                          <w:p w:rsidR="00AB04B3" w:rsidRDefault="00AB04B3">
                            <w:r w:rsidRPr="00E145BF">
                              <w:rPr>
                                <w:b/>
                              </w:rPr>
                              <w:t>How data will be analyzed:</w:t>
                            </w:r>
                            <w:r>
                              <w:t xml:space="preserve"> Information will be aggregated by staff at the CDC using simple tabulations and displayed in tables and charts.  Statistical methods are not used in the analysis of the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0.3pt;width:462.7pt;height:33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">
                <v:textbox>
                  <w:txbxContent>
                    <w:p w:rsidR="00AB04B3" w:rsidRDefault="00AB04B3">
                      <w:r w:rsidRPr="00E145BF">
                        <w:rPr>
                          <w:b/>
                        </w:rPr>
                        <w:t>Goal of the study:</w:t>
                      </w:r>
                      <w:r>
                        <w:t xml:space="preserve"> </w:t>
                      </w:r>
                      <w:r w:rsidRPr="00161D44">
                        <w:rPr>
                          <w:rFonts w:cs="ITCFranklinGothicStd-Book"/>
                        </w:rPr>
                        <w:t xml:space="preserve">The purpose of this information collection (IC) is to continue CDC’s monitoring of </w:t>
                      </w:r>
                      <w:r>
                        <w:rPr>
                          <w:rFonts w:cs="ITCFranklinGothicStd-Book"/>
                        </w:rPr>
                        <w:t>grantee</w:t>
                      </w:r>
                      <w:r w:rsidR="00CE5C20">
                        <w:rPr>
                          <w:rFonts w:cs="ITCFranklinGothicStd-Book"/>
                        </w:rPr>
                        <w:t xml:space="preserve"> </w:t>
                      </w:r>
                      <w:r w:rsidRPr="00161D44">
                        <w:rPr>
                          <w:rFonts w:cs="ITCFranklinGothicStd-Book"/>
                        </w:rPr>
                        <w:t>programs’ planning and delivery of public health activities and the programs’ collaboration with health care systems. AIRS is the system by which state asthma programs report their progress on National Asthma Control Program developed performance measures (PM), as well as state-level asthma emergency department (ED) visit and hospital discharge (HD) data.</w:t>
                      </w:r>
                      <w:r w:rsidRPr="00161D44" w:rsidDel="009E50A1">
                        <w:t xml:space="preserve"> </w:t>
                      </w:r>
                      <w:r w:rsidRPr="00717729">
                        <w:t xml:space="preserve">Awardees receive funding to implement a variety of public health strategies and activities. CDC </w:t>
                      </w:r>
                      <w:r w:rsidRPr="009D1270">
                        <w:t xml:space="preserve">collects information related to each awardee’s strategies and activities, and the process and outcome </w:t>
                      </w:r>
                      <w:r w:rsidRPr="00441CF0">
                        <w:t>PM outlined by the cooperative agreement program.</w:t>
                      </w:r>
                    </w:p>
                    <w:p w:rsidR="00AB04B3" w:rsidRDefault="00AB04B3">
                      <w:r w:rsidRPr="00E145BF">
                        <w:rPr>
                          <w:b/>
                        </w:rPr>
                        <w:t>Intended use of the resulting data:</w:t>
                      </w:r>
                      <w:r>
                        <w:t xml:space="preserve"> </w:t>
                      </w:r>
                      <w:r w:rsidRPr="00080380">
                        <w:t xml:space="preserve"> Information </w:t>
                      </w:r>
                      <w:r>
                        <w:t xml:space="preserve">will be </w:t>
                      </w:r>
                      <w:r w:rsidRPr="00080380">
                        <w:t>used for multiple purposes</w:t>
                      </w:r>
                      <w:r>
                        <w:t>:</w:t>
                      </w:r>
                      <w:r w:rsidRPr="00080380">
                        <w:t xml:space="preserve"> 1) monitoring state and national progress toward achieving the outcomes identified in the National Asthma Control Program’s logic model</w:t>
                      </w:r>
                      <w:r>
                        <w:t>;</w:t>
                      </w:r>
                      <w:r w:rsidRPr="00080380">
                        <w:t xml:space="preserve"> 2) facilitating aggregate reporting of outcomes to state and national stakeholders</w:t>
                      </w:r>
                      <w:r>
                        <w:t>;</w:t>
                      </w:r>
                      <w:r w:rsidRPr="00080380">
                        <w:t xml:space="preserve"> 3) identifying and responding to technical assistance needs</w:t>
                      </w:r>
                      <w:r>
                        <w:t>;</w:t>
                      </w:r>
                      <w:r w:rsidRPr="00080380">
                        <w:t xml:space="preserve"> and 4) promoting continuous quality improvement at the state program and CDC level</w:t>
                      </w:r>
                      <w:r>
                        <w:t>.</w:t>
                      </w:r>
                    </w:p>
                    <w:p w:rsidR="00AB04B3" w:rsidRDefault="00AB04B3">
                      <w:r w:rsidRPr="00E145BF">
                        <w:rPr>
                          <w:b/>
                        </w:rPr>
                        <w:t>Methods to be used to collect:</w:t>
                      </w:r>
                      <w:r>
                        <w:t xml:space="preserve"> A dedicated electronic mailbox (</w:t>
                      </w:r>
                      <w:hyperlink r:id="rId10" w:history="1">
                        <w:r w:rsidRPr="009E58C7">
                          <w:rPr>
                            <w:rStyle w:val="Hyperlink"/>
                          </w:rPr>
                          <w:t>a</w:t>
                        </w:r>
                        <w:r w:rsidRPr="00065A6F">
                          <w:rPr>
                            <w:rStyle w:val="Hyperlink"/>
                          </w:rPr>
                          <w:t>sthma1404@cdc.gov</w:t>
                        </w:r>
                      </w:hyperlink>
                      <w:r>
                        <w:t xml:space="preserve">) has been created to receive the completed reporting spreadsheets for 18 PM. A SharePoint site has been created to receive reports on state-level ED visit and HD surveillance data. Information will be collected annually as indicated in the </w:t>
                      </w:r>
                      <w:r w:rsidRPr="007E577C">
                        <w:t xml:space="preserve">awardees’ Notice of </w:t>
                      </w:r>
                      <w:r w:rsidRPr="00F622DA">
                        <w:t xml:space="preserve">Funding </w:t>
                      </w:r>
                      <w:r w:rsidRPr="00161D44">
                        <w:t xml:space="preserve">Opportunity (NOFO) </w:t>
                      </w:r>
                      <w:r w:rsidRPr="007E577C">
                        <w:t>Announcement.</w:t>
                      </w:r>
                      <w:r>
                        <w:t xml:space="preserve"> </w:t>
                      </w:r>
                    </w:p>
                    <w:p w:rsidR="00AB04B3" w:rsidRDefault="00AB04B3">
                      <w:r w:rsidRPr="00E145BF">
                        <w:rPr>
                          <w:b/>
                        </w:rPr>
                        <w:t>Subpopulation to be studied:</w:t>
                      </w:r>
                      <w:r>
                        <w:t xml:space="preserve"> 25 cooperative agreement awardees (24 state health departments and one territory health department).  </w:t>
                      </w:r>
                    </w:p>
                    <w:p w:rsidR="00AB04B3" w:rsidRDefault="00AB04B3">
                      <w:r w:rsidRPr="00E145BF">
                        <w:rPr>
                          <w:b/>
                        </w:rPr>
                        <w:t>How data will be analyzed:</w:t>
                      </w:r>
                      <w:r>
                        <w:t xml:space="preserve"> Information will be aggregated by staff at the CDC using simple tabulations and displayed in tables and charts.  Statistical methods are not used in the analysis of the information.</w:t>
                      </w:r>
                    </w:p>
                  </w:txbxContent>
                </v:textbox>
                <w10:wrap type="square" anchorx="margin"/>
              </v:shape>
            </w:pict>
          </mc:Fallback>
        </mc:AlternateContent>
      </w:r>
    </w:p>
    <w:p w:rsidR="00B45002" w:rsidRPr="00DA15D8" w:rsidRDefault="00FC5B5A" w:rsidP="00D755B7">
      <w:pPr>
        <w:pStyle w:val="Heading1"/>
        <w:pBdr>
          <w:bottom w:val="none" w:sz="0" w:space="0" w:color="auto"/>
        </w:pBdr>
      </w:pPr>
      <w:bookmarkStart w:id="3" w:name="_Toc432356280"/>
      <w:bookmarkStart w:id="4" w:name="_Toc527960658"/>
      <w:r w:rsidRPr="00D755B7">
        <w:rPr>
          <w:color w:val="auto"/>
        </w:rPr>
        <w:t>A</w:t>
      </w:r>
      <w:r w:rsidR="0024399D" w:rsidRPr="00D755B7">
        <w:rPr>
          <w:color w:val="auto"/>
        </w:rPr>
        <w:t>.</w:t>
      </w:r>
      <w:r w:rsidR="004D21C9" w:rsidRPr="00D755B7">
        <w:rPr>
          <w:color w:val="auto"/>
        </w:rPr>
        <w:t>1</w:t>
      </w:r>
      <w:r w:rsidR="00E03075" w:rsidRPr="00D755B7">
        <w:rPr>
          <w:color w:val="auto"/>
        </w:rPr>
        <w:t>. Circumstances</w:t>
      </w:r>
      <w:r w:rsidR="00B45002" w:rsidRPr="00D755B7">
        <w:rPr>
          <w:color w:val="auto"/>
        </w:rPr>
        <w:t xml:space="preserve"> Making the Collection of Information Necessary</w:t>
      </w:r>
      <w:bookmarkEnd w:id="3"/>
      <w:bookmarkEnd w:id="4"/>
    </w:p>
    <w:p w:rsidR="00FC5B5A" w:rsidRPr="00D20211" w:rsidRDefault="00FC5B5A" w:rsidP="00601F1A"/>
    <w:p w:rsidR="002844BC" w:rsidRDefault="00E340E9" w:rsidP="00F60EEC">
      <w:pPr>
        <w:rPr>
          <w:sz w:val="24"/>
          <w:szCs w:val="24"/>
        </w:rPr>
      </w:pPr>
      <w:r>
        <w:rPr>
          <w:sz w:val="24"/>
          <w:szCs w:val="24"/>
        </w:rPr>
        <w:t>Since</w:t>
      </w:r>
      <w:r w:rsidR="001326AF" w:rsidRPr="00B56F62">
        <w:rPr>
          <w:sz w:val="24"/>
          <w:szCs w:val="24"/>
        </w:rPr>
        <w:t xml:space="preserve"> 1999, the U.S. Congress </w:t>
      </w:r>
      <w:r>
        <w:rPr>
          <w:sz w:val="24"/>
          <w:szCs w:val="24"/>
        </w:rPr>
        <w:t xml:space="preserve">has </w:t>
      </w:r>
      <w:r w:rsidR="001326AF" w:rsidRPr="00B56F62">
        <w:rPr>
          <w:sz w:val="24"/>
          <w:szCs w:val="24"/>
        </w:rPr>
        <w:t xml:space="preserve">provided funding for </w:t>
      </w:r>
      <w:r w:rsidR="005C4F3D">
        <w:rPr>
          <w:sz w:val="24"/>
          <w:szCs w:val="24"/>
        </w:rPr>
        <w:t>the Centers for Disease Control and Prevention (CDC)</w:t>
      </w:r>
      <w:r w:rsidR="001326AF">
        <w:rPr>
          <w:sz w:val="24"/>
          <w:szCs w:val="24"/>
        </w:rPr>
        <w:t xml:space="preserve"> National Asthma Control Program (NACP) to support</w:t>
      </w:r>
      <w:r w:rsidR="001326AF" w:rsidRPr="007F085F">
        <w:rPr>
          <w:sz w:val="24"/>
          <w:szCs w:val="24"/>
        </w:rPr>
        <w:t xml:space="preserve"> state-based public health asthma programs. </w:t>
      </w:r>
      <w:r>
        <w:rPr>
          <w:sz w:val="24"/>
          <w:szCs w:val="24"/>
        </w:rPr>
        <w:t xml:space="preserve">As funding allows, </w:t>
      </w:r>
      <w:r w:rsidR="001326AF">
        <w:rPr>
          <w:sz w:val="24"/>
          <w:szCs w:val="24"/>
        </w:rPr>
        <w:t>NACP administers</w:t>
      </w:r>
      <w:r>
        <w:rPr>
          <w:sz w:val="24"/>
          <w:szCs w:val="24"/>
        </w:rPr>
        <w:t xml:space="preserve"> five-year coopera</w:t>
      </w:r>
      <w:r w:rsidR="00F60EEC">
        <w:rPr>
          <w:sz w:val="24"/>
          <w:szCs w:val="24"/>
        </w:rPr>
        <w:t xml:space="preserve">tive agreements </w:t>
      </w:r>
      <w:r w:rsidR="00006A1D">
        <w:rPr>
          <w:sz w:val="24"/>
          <w:szCs w:val="24"/>
        </w:rPr>
        <w:t xml:space="preserve">to </w:t>
      </w:r>
      <w:r w:rsidR="00F60EEC">
        <w:rPr>
          <w:sz w:val="24"/>
          <w:szCs w:val="24"/>
        </w:rPr>
        <w:t>state and territorial asthma programs</w:t>
      </w:r>
      <w:r w:rsidR="00C635F4">
        <w:rPr>
          <w:sz w:val="24"/>
          <w:szCs w:val="24"/>
        </w:rPr>
        <w:t xml:space="preserve">. </w:t>
      </w:r>
      <w:r w:rsidR="00F60EEC" w:rsidRPr="00B56F62">
        <w:rPr>
          <w:sz w:val="24"/>
          <w:szCs w:val="24"/>
        </w:rPr>
        <w:t>The NACP</w:t>
      </w:r>
      <w:r w:rsidR="00F60EEC">
        <w:rPr>
          <w:sz w:val="24"/>
          <w:szCs w:val="24"/>
        </w:rPr>
        <w:t xml:space="preserve"> helps </w:t>
      </w:r>
      <w:r w:rsidR="00361581">
        <w:rPr>
          <w:sz w:val="24"/>
          <w:szCs w:val="24"/>
        </w:rPr>
        <w:t xml:space="preserve">its </w:t>
      </w:r>
      <w:r w:rsidR="00F60EEC">
        <w:rPr>
          <w:sz w:val="24"/>
          <w:szCs w:val="24"/>
        </w:rPr>
        <w:t>awardees</w:t>
      </w:r>
      <w:r w:rsidR="0093016E">
        <w:rPr>
          <w:sz w:val="24"/>
          <w:szCs w:val="24"/>
        </w:rPr>
        <w:t xml:space="preserve"> </w:t>
      </w:r>
      <w:r w:rsidR="00F60EEC" w:rsidRPr="00B56F62">
        <w:rPr>
          <w:sz w:val="24"/>
          <w:szCs w:val="24"/>
        </w:rPr>
        <w:t>maximize the reach, impact, efficiency, and sustainability of comprehensi</w:t>
      </w:r>
      <w:r w:rsidR="00F60EEC">
        <w:rPr>
          <w:sz w:val="24"/>
          <w:szCs w:val="24"/>
        </w:rPr>
        <w:t>ve asthma control services. Attaining this goal will</w:t>
      </w:r>
      <w:r w:rsidR="00F60EEC" w:rsidRPr="00B56F62">
        <w:rPr>
          <w:sz w:val="24"/>
          <w:szCs w:val="24"/>
        </w:rPr>
        <w:t xml:space="preserve"> entail providing a seamless alignment of the full array of services across the public</w:t>
      </w:r>
      <w:r w:rsidR="00F60EEC">
        <w:rPr>
          <w:sz w:val="24"/>
          <w:szCs w:val="24"/>
        </w:rPr>
        <w:t xml:space="preserve"> health and health care sectors</w:t>
      </w:r>
      <w:r w:rsidR="00F60EEC" w:rsidRPr="00B56F62">
        <w:rPr>
          <w:sz w:val="24"/>
          <w:szCs w:val="24"/>
        </w:rPr>
        <w:t xml:space="preserve"> </w:t>
      </w:r>
      <w:r w:rsidR="00006A1D">
        <w:rPr>
          <w:sz w:val="24"/>
          <w:szCs w:val="24"/>
        </w:rPr>
        <w:t>to ensure</w:t>
      </w:r>
      <w:r w:rsidR="00F60EEC" w:rsidRPr="00B56F62">
        <w:rPr>
          <w:sz w:val="24"/>
          <w:szCs w:val="24"/>
        </w:rPr>
        <w:t xml:space="preserve"> people with asthma receive all, not just some, of the services they need. Information from evaluations and </w:t>
      </w:r>
      <w:r w:rsidR="00734D24">
        <w:rPr>
          <w:sz w:val="24"/>
          <w:szCs w:val="24"/>
        </w:rPr>
        <w:t>performance measures (</w:t>
      </w:r>
      <w:r w:rsidR="00297BF1">
        <w:rPr>
          <w:sz w:val="24"/>
          <w:szCs w:val="24"/>
        </w:rPr>
        <w:t>PM</w:t>
      </w:r>
      <w:r w:rsidR="00734D24">
        <w:rPr>
          <w:sz w:val="24"/>
          <w:szCs w:val="24"/>
        </w:rPr>
        <w:t>)</w:t>
      </w:r>
      <w:r w:rsidR="00F60EEC" w:rsidRPr="00B56F62">
        <w:rPr>
          <w:sz w:val="24"/>
          <w:szCs w:val="24"/>
        </w:rPr>
        <w:t xml:space="preserve"> are necessary to monitor </w:t>
      </w:r>
      <w:r w:rsidR="00F60EEC">
        <w:rPr>
          <w:sz w:val="24"/>
          <w:szCs w:val="24"/>
        </w:rPr>
        <w:t xml:space="preserve">and facilitate </w:t>
      </w:r>
      <w:r w:rsidR="00F60EEC" w:rsidRPr="00B56F62">
        <w:rPr>
          <w:sz w:val="24"/>
          <w:szCs w:val="24"/>
        </w:rPr>
        <w:t>this alignment.</w:t>
      </w:r>
      <w:r w:rsidR="008603AF">
        <w:rPr>
          <w:sz w:val="24"/>
          <w:szCs w:val="24"/>
        </w:rPr>
        <w:t xml:space="preserve"> The current</w:t>
      </w:r>
      <w:r w:rsidR="008603AF" w:rsidRPr="00B56F62">
        <w:rPr>
          <w:sz w:val="24"/>
          <w:szCs w:val="24"/>
        </w:rPr>
        <w:t xml:space="preserve"> cooperative agreement</w:t>
      </w:r>
      <w:r w:rsidR="008603AF">
        <w:rPr>
          <w:sz w:val="24"/>
          <w:szCs w:val="24"/>
        </w:rPr>
        <w:t xml:space="preserve"> entitled</w:t>
      </w:r>
      <w:r w:rsidR="008603AF" w:rsidRPr="00B56F62">
        <w:rPr>
          <w:sz w:val="24"/>
          <w:szCs w:val="24"/>
        </w:rPr>
        <w:t xml:space="preserve">, </w:t>
      </w:r>
      <w:r w:rsidR="008603AF" w:rsidRPr="00B56F62">
        <w:rPr>
          <w:i/>
          <w:sz w:val="24"/>
          <w:szCs w:val="24"/>
        </w:rPr>
        <w:t>Comprehensive Asthma Control Through Evidence-based Strategies and Public Health-Health Care Collaboration</w:t>
      </w:r>
      <w:r w:rsidR="008603AF">
        <w:rPr>
          <w:sz w:val="24"/>
          <w:szCs w:val="24"/>
        </w:rPr>
        <w:t xml:space="preserve"> (CDC-RFA-EH14-1404, program period: September 2014 – August 2019) </w:t>
      </w:r>
      <w:r w:rsidR="00006A1D">
        <w:rPr>
          <w:sz w:val="24"/>
          <w:szCs w:val="24"/>
        </w:rPr>
        <w:t xml:space="preserve">funds </w:t>
      </w:r>
      <w:r w:rsidR="008E2D09">
        <w:rPr>
          <w:sz w:val="24"/>
          <w:szCs w:val="24"/>
        </w:rPr>
        <w:t>2</w:t>
      </w:r>
      <w:r w:rsidR="008849F9">
        <w:rPr>
          <w:sz w:val="24"/>
          <w:szCs w:val="24"/>
        </w:rPr>
        <w:t>3</w:t>
      </w:r>
      <w:r w:rsidR="008E2D09">
        <w:rPr>
          <w:sz w:val="24"/>
          <w:szCs w:val="24"/>
        </w:rPr>
        <w:t xml:space="preserve"> awardees</w:t>
      </w:r>
      <w:r w:rsidR="008849F9">
        <w:rPr>
          <w:sz w:val="24"/>
          <w:szCs w:val="24"/>
        </w:rPr>
        <w:t xml:space="preserve">.  In September 2016, two additional awardees were funded under the cooperative agreement entitled, </w:t>
      </w:r>
      <w:r w:rsidR="008849F9" w:rsidRPr="00B56F62">
        <w:rPr>
          <w:i/>
          <w:sz w:val="24"/>
          <w:szCs w:val="24"/>
        </w:rPr>
        <w:t>Comprehensive Asthma Control Through Evidence-based Strategies and Public Health-Health Care Collaboration</w:t>
      </w:r>
      <w:r w:rsidR="008849F9">
        <w:rPr>
          <w:sz w:val="24"/>
          <w:szCs w:val="24"/>
        </w:rPr>
        <w:t xml:space="preserve"> (CDC-RFA-EH16-1606, program period: September 2016 – August 2019)</w:t>
      </w:r>
      <w:r w:rsidR="00603109">
        <w:rPr>
          <w:sz w:val="24"/>
          <w:szCs w:val="24"/>
        </w:rPr>
        <w:t xml:space="preserve">, bringing the total number of awardees to 25.  </w:t>
      </w:r>
    </w:p>
    <w:p w:rsidR="0093016E" w:rsidRDefault="002844BC" w:rsidP="00F60EEC">
      <w:pPr>
        <w:rPr>
          <w:sz w:val="24"/>
          <w:szCs w:val="24"/>
        </w:rPr>
      </w:pPr>
      <w:r>
        <w:rPr>
          <w:sz w:val="24"/>
          <w:szCs w:val="24"/>
        </w:rPr>
        <w:t xml:space="preserve">All funded states </w:t>
      </w:r>
      <w:r w:rsidR="005C4F3D">
        <w:rPr>
          <w:sz w:val="24"/>
          <w:szCs w:val="24"/>
        </w:rPr>
        <w:t xml:space="preserve">and territories </w:t>
      </w:r>
      <w:r>
        <w:rPr>
          <w:sz w:val="24"/>
          <w:szCs w:val="24"/>
        </w:rPr>
        <w:t>are required to submit continuation applications and annual progress report</w:t>
      </w:r>
      <w:r w:rsidR="00A265EA">
        <w:rPr>
          <w:sz w:val="24"/>
          <w:szCs w:val="24"/>
        </w:rPr>
        <w:t>s</w:t>
      </w:r>
      <w:r>
        <w:rPr>
          <w:sz w:val="24"/>
          <w:szCs w:val="24"/>
        </w:rPr>
        <w:t xml:space="preserve"> consistent with federal requirements in response to the Government Performance and Results Act of 1993</w:t>
      </w:r>
      <w:r w:rsidR="00C56990">
        <w:rPr>
          <w:sz w:val="24"/>
          <w:szCs w:val="24"/>
        </w:rPr>
        <w:t xml:space="preserve"> (GPRA)</w:t>
      </w:r>
      <w:r>
        <w:rPr>
          <w:sz w:val="24"/>
          <w:szCs w:val="24"/>
        </w:rPr>
        <w:t>.</w:t>
      </w:r>
      <w:r w:rsidR="00603109">
        <w:rPr>
          <w:sz w:val="24"/>
          <w:szCs w:val="24"/>
        </w:rPr>
        <w:t xml:space="preserve"> </w:t>
      </w:r>
      <w:r>
        <w:rPr>
          <w:sz w:val="24"/>
          <w:szCs w:val="24"/>
        </w:rPr>
        <w:t xml:space="preserve"> All funded states</w:t>
      </w:r>
      <w:r w:rsidR="005C4F3D">
        <w:rPr>
          <w:sz w:val="24"/>
          <w:szCs w:val="24"/>
        </w:rPr>
        <w:t xml:space="preserve"> and territories</w:t>
      </w:r>
      <w:r>
        <w:rPr>
          <w:sz w:val="24"/>
          <w:szCs w:val="24"/>
        </w:rPr>
        <w:t xml:space="preserve"> provide work plans, evaluation plans, and report minimum data elements that are used to evaluate the program at the national level.</w:t>
      </w:r>
      <w:r w:rsidR="004C21DB">
        <w:rPr>
          <w:sz w:val="24"/>
          <w:szCs w:val="24"/>
        </w:rPr>
        <w:t xml:space="preserve"> </w:t>
      </w:r>
      <w:r w:rsidR="00F622DA">
        <w:rPr>
          <w:sz w:val="24"/>
          <w:szCs w:val="24"/>
        </w:rPr>
        <w:t xml:space="preserve"> The purpose of this </w:t>
      </w:r>
      <w:r w:rsidR="009D1270">
        <w:rPr>
          <w:sz w:val="24"/>
          <w:szCs w:val="24"/>
        </w:rPr>
        <w:t>revision</w:t>
      </w:r>
      <w:r w:rsidR="00F622DA">
        <w:rPr>
          <w:sz w:val="24"/>
          <w:szCs w:val="24"/>
        </w:rPr>
        <w:t xml:space="preserve"> is to provide continuity of information collection for the </w:t>
      </w:r>
      <w:r w:rsidR="0062225C">
        <w:rPr>
          <w:sz w:val="24"/>
          <w:szCs w:val="24"/>
        </w:rPr>
        <w:t>remainder of the fifth</w:t>
      </w:r>
      <w:r w:rsidR="00F622DA">
        <w:rPr>
          <w:sz w:val="24"/>
          <w:szCs w:val="24"/>
        </w:rPr>
        <w:t xml:space="preserve"> and final year of CDC-RFA-</w:t>
      </w:r>
      <w:r w:rsidR="00F622DA" w:rsidRPr="00B56F62">
        <w:rPr>
          <w:rFonts w:cs="ITCFranklinGothicStd-Book"/>
          <w:sz w:val="24"/>
          <w:szCs w:val="24"/>
        </w:rPr>
        <w:t>EH14-1404</w:t>
      </w:r>
      <w:r w:rsidR="0062225C">
        <w:rPr>
          <w:rFonts w:cs="ITCFranklinGothicStd-Book"/>
          <w:sz w:val="24"/>
          <w:szCs w:val="24"/>
        </w:rPr>
        <w:t>,</w:t>
      </w:r>
      <w:r w:rsidR="00F622DA">
        <w:rPr>
          <w:rFonts w:cs="ITCFranklinGothicStd-Book"/>
          <w:sz w:val="24"/>
          <w:szCs w:val="24"/>
        </w:rPr>
        <w:t xml:space="preserve"> </w:t>
      </w:r>
      <w:r w:rsidR="00F622DA" w:rsidRPr="004B7C24">
        <w:rPr>
          <w:rFonts w:cs="ITCFranklinGothicStd-Book"/>
          <w:i/>
          <w:sz w:val="24"/>
          <w:szCs w:val="24"/>
        </w:rPr>
        <w:t>Comprehensive Asthma Control Through Evidence-based Strategies and Public Health—Health Care Collaboration</w:t>
      </w:r>
      <w:r w:rsidR="000B0993">
        <w:rPr>
          <w:rFonts w:cs="ITCFranklinGothicStd-Book"/>
          <w:sz w:val="24"/>
          <w:szCs w:val="24"/>
        </w:rPr>
        <w:t xml:space="preserve">, and the third and final year of CDC-RFA-EH16-1606, </w:t>
      </w:r>
      <w:r w:rsidR="000B0993" w:rsidRPr="004B7C24">
        <w:rPr>
          <w:rFonts w:cs="ITCFranklinGothicStd-Book"/>
          <w:i/>
          <w:sz w:val="24"/>
          <w:szCs w:val="24"/>
        </w:rPr>
        <w:t>Comprehensive Asthma Control Through Evidence-based Strategies and Public Health—Health Care Collaboration</w:t>
      </w:r>
      <w:r w:rsidR="0062225C">
        <w:rPr>
          <w:rFonts w:cs="ITCFranklinGothicStd-Book"/>
          <w:i/>
          <w:sz w:val="24"/>
          <w:szCs w:val="24"/>
        </w:rPr>
        <w:t>.</w:t>
      </w:r>
      <w:r w:rsidR="00F622DA">
        <w:rPr>
          <w:sz w:val="24"/>
          <w:szCs w:val="24"/>
        </w:rPr>
        <w:t xml:space="preserve"> </w:t>
      </w:r>
      <w:r w:rsidR="0062225C">
        <w:rPr>
          <w:sz w:val="24"/>
          <w:szCs w:val="24"/>
        </w:rPr>
        <w:t xml:space="preserve"> </w:t>
      </w:r>
      <w:r w:rsidR="00F622DA">
        <w:rPr>
          <w:sz w:val="24"/>
          <w:szCs w:val="24"/>
        </w:rPr>
        <w:t xml:space="preserve">This </w:t>
      </w:r>
      <w:r w:rsidR="009D1270">
        <w:rPr>
          <w:sz w:val="24"/>
          <w:szCs w:val="24"/>
        </w:rPr>
        <w:t>revision</w:t>
      </w:r>
      <w:r w:rsidR="00F622DA">
        <w:rPr>
          <w:sz w:val="24"/>
          <w:szCs w:val="24"/>
        </w:rPr>
        <w:t xml:space="preserve"> ICR will be discontinued at the end of the program period.</w:t>
      </w:r>
    </w:p>
    <w:p w:rsidR="009D1270" w:rsidRDefault="005C4F3D" w:rsidP="009D1270">
      <w:pPr>
        <w:rPr>
          <w:sz w:val="24"/>
          <w:szCs w:val="24"/>
        </w:rPr>
      </w:pPr>
      <w:r>
        <w:rPr>
          <w:sz w:val="24"/>
          <w:szCs w:val="24"/>
        </w:rPr>
        <w:t>The CDC</w:t>
      </w:r>
      <w:r w:rsidR="009D1270">
        <w:rPr>
          <w:sz w:val="24"/>
          <w:szCs w:val="24"/>
        </w:rPr>
        <w:t xml:space="preserve"> is requesting to revise the information collection request (ICR) titled </w:t>
      </w:r>
      <w:r w:rsidR="009D1270" w:rsidRPr="00DB4B05">
        <w:rPr>
          <w:i/>
          <w:sz w:val="24"/>
          <w:szCs w:val="24"/>
        </w:rPr>
        <w:t>Asthma Information and Reporting System (AIRS)</w:t>
      </w:r>
      <w:r w:rsidR="009D1270">
        <w:rPr>
          <w:sz w:val="24"/>
          <w:szCs w:val="24"/>
        </w:rPr>
        <w:t xml:space="preserve"> (OMB Control No. 0920-0853, expiration date 6/30/2019) and obtain approval for a 12-month Paperwork Reduction Act (PRA) clearance.  </w:t>
      </w:r>
      <w:r w:rsidR="00441CF0" w:rsidRPr="00161D44">
        <w:rPr>
          <w:sz w:val="24"/>
          <w:szCs w:val="24"/>
        </w:rPr>
        <w:t>In addition to increasing</w:t>
      </w:r>
      <w:r w:rsidR="009D1270" w:rsidRPr="00A40E15">
        <w:rPr>
          <w:sz w:val="24"/>
          <w:szCs w:val="24"/>
        </w:rPr>
        <w:t xml:space="preserve"> the number of awardees from 23 to 2</w:t>
      </w:r>
      <w:r w:rsidR="00441CF0" w:rsidRPr="00161D44">
        <w:rPr>
          <w:sz w:val="24"/>
          <w:szCs w:val="24"/>
        </w:rPr>
        <w:t>5 and increasing the requested burden hours from 82 to 89, the following revisions are requested:</w:t>
      </w:r>
    </w:p>
    <w:p w:rsidR="00441CF0" w:rsidRDefault="001212B4" w:rsidP="00161D44">
      <w:pPr>
        <w:pStyle w:val="ListParagraph"/>
        <w:numPr>
          <w:ilvl w:val="0"/>
          <w:numId w:val="57"/>
        </w:numPr>
        <w:rPr>
          <w:sz w:val="24"/>
          <w:szCs w:val="24"/>
        </w:rPr>
      </w:pPr>
      <w:r>
        <w:rPr>
          <w:sz w:val="24"/>
          <w:szCs w:val="24"/>
        </w:rPr>
        <w:t xml:space="preserve">While keeping the same 18 </w:t>
      </w:r>
      <w:r w:rsidR="00441CF0">
        <w:rPr>
          <w:sz w:val="24"/>
          <w:szCs w:val="24"/>
        </w:rPr>
        <w:t xml:space="preserve">performance measures (PMs) </w:t>
      </w:r>
      <w:r w:rsidR="00976604">
        <w:rPr>
          <w:sz w:val="24"/>
          <w:szCs w:val="24"/>
        </w:rPr>
        <w:t xml:space="preserve">5 that were most useful early in the funding cycle are now optional, to be reported at the discretion of the grantee. This is in accordance with language in both </w:t>
      </w:r>
      <w:r w:rsidR="00161D44">
        <w:rPr>
          <w:sz w:val="24"/>
          <w:szCs w:val="24"/>
        </w:rPr>
        <w:t xml:space="preserve">Notice of Funding Opportunity (NOFO) announcements </w:t>
      </w:r>
      <w:r w:rsidR="00976604">
        <w:rPr>
          <w:sz w:val="24"/>
          <w:szCs w:val="24"/>
        </w:rPr>
        <w:t>that “</w:t>
      </w:r>
      <w:r w:rsidR="00976604" w:rsidRPr="00976604">
        <w:rPr>
          <w:sz w:val="24"/>
          <w:szCs w:val="24"/>
        </w:rPr>
        <w:t>To ensure that data collection resources are used effectively, CDC will periodically review the use of performance measures and discontinue collection of any that are not informative.</w:t>
      </w:r>
      <w:r w:rsidR="00976604">
        <w:rPr>
          <w:sz w:val="24"/>
          <w:szCs w:val="24"/>
        </w:rPr>
        <w:t>”</w:t>
      </w:r>
      <w:r w:rsidR="00441CF0">
        <w:rPr>
          <w:sz w:val="24"/>
          <w:szCs w:val="24"/>
        </w:rPr>
        <w:t xml:space="preserve"> </w:t>
      </w:r>
    </w:p>
    <w:p w:rsidR="00441CF0" w:rsidRDefault="00441CF0" w:rsidP="00161D44">
      <w:pPr>
        <w:pStyle w:val="ListParagraph"/>
        <w:numPr>
          <w:ilvl w:val="0"/>
          <w:numId w:val="57"/>
        </w:numPr>
        <w:rPr>
          <w:sz w:val="24"/>
          <w:szCs w:val="24"/>
        </w:rPr>
      </w:pPr>
      <w:r>
        <w:rPr>
          <w:sz w:val="24"/>
          <w:szCs w:val="24"/>
        </w:rPr>
        <w:t xml:space="preserve">The instructions for the data collection instruments have been updated to reflect the new optional status of some PMs and to clarify certain instructions that were commonly misinterpreted.  </w:t>
      </w:r>
    </w:p>
    <w:p w:rsidR="008A3A24" w:rsidRDefault="008A3A24" w:rsidP="00161D44">
      <w:pPr>
        <w:pStyle w:val="ListParagraph"/>
        <w:numPr>
          <w:ilvl w:val="0"/>
          <w:numId w:val="57"/>
        </w:numPr>
        <w:rPr>
          <w:sz w:val="24"/>
          <w:szCs w:val="24"/>
        </w:rPr>
      </w:pPr>
      <w:r>
        <w:rPr>
          <w:sz w:val="24"/>
          <w:szCs w:val="24"/>
        </w:rPr>
        <w:t xml:space="preserve">The Emergency Department Data and Hospital Discharge Data reporting forms have been </w:t>
      </w:r>
      <w:r w:rsidR="00C961CF">
        <w:rPr>
          <w:sz w:val="24"/>
          <w:szCs w:val="24"/>
        </w:rPr>
        <w:t xml:space="preserve">updated to include example data submission templates for each awardee.  A tab labeled “Technical Notes” was added to collect clarifying information about the data from each awardee. </w:t>
      </w:r>
    </w:p>
    <w:p w:rsidR="00BA1220" w:rsidRDefault="00BA1220" w:rsidP="00161D44">
      <w:pPr>
        <w:pStyle w:val="ListParagraph"/>
        <w:numPr>
          <w:ilvl w:val="0"/>
          <w:numId w:val="57"/>
        </w:numPr>
        <w:rPr>
          <w:sz w:val="24"/>
          <w:szCs w:val="24"/>
        </w:rPr>
      </w:pPr>
      <w:r>
        <w:rPr>
          <w:sz w:val="24"/>
          <w:szCs w:val="24"/>
        </w:rPr>
        <w:t>Examples of Emergency Department Data and Hospital Discharge Data reporting forms have been added to provide clarity on how data should be reported within the forms.</w:t>
      </w:r>
    </w:p>
    <w:p w:rsidR="0024536D" w:rsidRPr="00161D44" w:rsidRDefault="00AB04B3" w:rsidP="00161D44">
      <w:pPr>
        <w:pStyle w:val="ListParagraph"/>
        <w:numPr>
          <w:ilvl w:val="0"/>
          <w:numId w:val="57"/>
        </w:numPr>
        <w:rPr>
          <w:sz w:val="24"/>
          <w:szCs w:val="24"/>
        </w:rPr>
      </w:pPr>
      <w:r>
        <w:rPr>
          <w:sz w:val="24"/>
          <w:szCs w:val="24"/>
        </w:rPr>
        <w:t>Respondent</w:t>
      </w:r>
      <w:r w:rsidR="00600F61">
        <w:rPr>
          <w:sz w:val="24"/>
          <w:szCs w:val="24"/>
        </w:rPr>
        <w:t xml:space="preserve"> costs </w:t>
      </w:r>
      <w:r>
        <w:rPr>
          <w:sz w:val="24"/>
          <w:szCs w:val="24"/>
        </w:rPr>
        <w:t xml:space="preserve">were updated </w:t>
      </w:r>
      <w:r w:rsidR="00600F61">
        <w:rPr>
          <w:sz w:val="24"/>
          <w:szCs w:val="24"/>
        </w:rPr>
        <w:t>to reflect current wage data from 2017.</w:t>
      </w:r>
    </w:p>
    <w:p w:rsidR="00363DD0" w:rsidRPr="00B56F62" w:rsidRDefault="004C2C7A" w:rsidP="00B56F62">
      <w:pPr>
        <w:rPr>
          <w:sz w:val="24"/>
          <w:szCs w:val="24"/>
        </w:rPr>
      </w:pPr>
      <w:r w:rsidRPr="004E1740">
        <w:rPr>
          <w:sz w:val="24"/>
          <w:szCs w:val="24"/>
        </w:rPr>
        <w:t>The NACP is authorized under sections 301(a) and 317b (k) (2) of the Public Health Service (PHS) Act, [42 U.S.C. sections 241(a) and 247b (k) (2)]</w:t>
      </w:r>
      <w:r w:rsidR="00D944B7" w:rsidRPr="004E1740">
        <w:rPr>
          <w:sz w:val="24"/>
          <w:szCs w:val="24"/>
        </w:rPr>
        <w:t xml:space="preserve"> (</w:t>
      </w:r>
      <w:r w:rsidRPr="004E1740">
        <w:rPr>
          <w:sz w:val="24"/>
          <w:szCs w:val="24"/>
        </w:rPr>
        <w:t>see Attachment</w:t>
      </w:r>
      <w:r w:rsidR="00745E97">
        <w:rPr>
          <w:sz w:val="24"/>
          <w:szCs w:val="24"/>
        </w:rPr>
        <w:t>s</w:t>
      </w:r>
      <w:r w:rsidRPr="004E1740">
        <w:rPr>
          <w:sz w:val="24"/>
          <w:szCs w:val="24"/>
        </w:rPr>
        <w:t xml:space="preserve"> 1</w:t>
      </w:r>
      <w:r w:rsidR="00745E97">
        <w:rPr>
          <w:sz w:val="24"/>
          <w:szCs w:val="24"/>
        </w:rPr>
        <w:t>a and 1b</w:t>
      </w:r>
      <w:r w:rsidRPr="004E1740">
        <w:rPr>
          <w:sz w:val="24"/>
          <w:szCs w:val="24"/>
        </w:rPr>
        <w:t>).</w:t>
      </w:r>
      <w:r w:rsidR="0027797A">
        <w:rPr>
          <w:sz w:val="24"/>
          <w:szCs w:val="24"/>
        </w:rPr>
        <w:t xml:space="preserve"> </w:t>
      </w:r>
      <w:r w:rsidRPr="00B56F62">
        <w:rPr>
          <w:sz w:val="24"/>
          <w:szCs w:val="24"/>
        </w:rPr>
        <w:t xml:space="preserve">The 60-day Federal Register Notice was published on </w:t>
      </w:r>
      <w:r w:rsidR="009F4C9A">
        <w:rPr>
          <w:sz w:val="24"/>
          <w:szCs w:val="24"/>
        </w:rPr>
        <w:t>12/06/2018</w:t>
      </w:r>
      <w:r w:rsidR="004F16F2" w:rsidRPr="00B56F62">
        <w:rPr>
          <w:sz w:val="24"/>
          <w:szCs w:val="24"/>
        </w:rPr>
        <w:t xml:space="preserve"> </w:t>
      </w:r>
      <w:r w:rsidRPr="00B56F62">
        <w:rPr>
          <w:sz w:val="24"/>
          <w:szCs w:val="24"/>
        </w:rPr>
        <w:t>(see Attachment 2) and is further discussed in Section A.8.</w:t>
      </w:r>
    </w:p>
    <w:p w:rsidR="00B45002" w:rsidRPr="00DA15D8" w:rsidRDefault="00601F1A" w:rsidP="00D755B7">
      <w:pPr>
        <w:pStyle w:val="Heading1"/>
        <w:pBdr>
          <w:bottom w:val="none" w:sz="0" w:space="0" w:color="auto"/>
        </w:pBdr>
      </w:pPr>
      <w:bookmarkStart w:id="5" w:name="_Toc432356281"/>
      <w:bookmarkStart w:id="6" w:name="_Toc527960659"/>
      <w:r w:rsidRPr="00D755B7">
        <w:rPr>
          <w:color w:val="auto"/>
        </w:rPr>
        <w:t>A.</w:t>
      </w:r>
      <w:r w:rsidR="004D21C9" w:rsidRPr="00D755B7">
        <w:rPr>
          <w:color w:val="auto"/>
        </w:rPr>
        <w:t>2</w:t>
      </w:r>
      <w:r w:rsidR="00363DD0" w:rsidRPr="00D755B7">
        <w:rPr>
          <w:color w:val="auto"/>
        </w:rPr>
        <w:t>. Purpose</w:t>
      </w:r>
      <w:r w:rsidR="00B45002" w:rsidRPr="00D755B7">
        <w:rPr>
          <w:color w:val="auto"/>
        </w:rPr>
        <w:t xml:space="preserve"> and Use of the Information Collection</w:t>
      </w:r>
      <w:bookmarkEnd w:id="5"/>
      <w:bookmarkEnd w:id="6"/>
    </w:p>
    <w:p w:rsidR="00A65BAD" w:rsidRPr="007F085F" w:rsidRDefault="00A65BAD" w:rsidP="003F6A54">
      <w:pPr>
        <w:autoSpaceDE w:val="0"/>
        <w:autoSpaceDN w:val="0"/>
        <w:adjustRightInd w:val="0"/>
        <w:spacing w:after="0" w:line="240" w:lineRule="auto"/>
        <w:rPr>
          <w:rFonts w:cs="ITCFranklinGothicStd-Book"/>
          <w:sz w:val="24"/>
          <w:szCs w:val="24"/>
        </w:rPr>
      </w:pPr>
    </w:p>
    <w:p w:rsidR="002C45AC" w:rsidRDefault="00924EF5" w:rsidP="00B56F62">
      <w:pPr>
        <w:autoSpaceDE w:val="0"/>
        <w:autoSpaceDN w:val="0"/>
        <w:adjustRightInd w:val="0"/>
        <w:spacing w:line="240" w:lineRule="auto"/>
        <w:rPr>
          <w:rFonts w:cs="ITCFranklinGothicStd-Book"/>
          <w:sz w:val="24"/>
          <w:szCs w:val="24"/>
        </w:rPr>
      </w:pPr>
      <w:r w:rsidRPr="007F085F">
        <w:rPr>
          <w:rFonts w:cs="ITCFranklinGothicStd-Book"/>
          <w:sz w:val="24"/>
          <w:szCs w:val="24"/>
        </w:rPr>
        <w:t xml:space="preserve">The </w:t>
      </w:r>
      <w:r w:rsidR="00E53A91">
        <w:rPr>
          <w:rFonts w:cs="ITCFranklinGothicStd-Book"/>
          <w:sz w:val="24"/>
          <w:szCs w:val="24"/>
        </w:rPr>
        <w:t>information collected will enable</w:t>
      </w:r>
      <w:r w:rsidR="004E1740" w:rsidRPr="007F085F">
        <w:rPr>
          <w:rFonts w:cs="ITCFranklinGothicStd-Book"/>
          <w:sz w:val="24"/>
          <w:szCs w:val="24"/>
        </w:rPr>
        <w:t xml:space="preserve"> CDC to </w:t>
      </w:r>
      <w:r w:rsidR="00B32C58">
        <w:rPr>
          <w:rFonts w:cs="ITCFranklinGothicStd-Book"/>
          <w:sz w:val="24"/>
          <w:szCs w:val="24"/>
        </w:rPr>
        <w:t xml:space="preserve">continue to </w:t>
      </w:r>
      <w:r w:rsidR="004E1740" w:rsidRPr="007F085F">
        <w:rPr>
          <w:rFonts w:cs="ITCFranklinGothicStd-Book"/>
          <w:sz w:val="24"/>
          <w:szCs w:val="24"/>
        </w:rPr>
        <w:t>monitor state</w:t>
      </w:r>
      <w:r w:rsidR="00E53A91">
        <w:rPr>
          <w:rFonts w:cs="ITCFranklinGothicStd-Book"/>
          <w:sz w:val="24"/>
          <w:szCs w:val="24"/>
        </w:rPr>
        <w:t>s’</w:t>
      </w:r>
      <w:r w:rsidR="004E1740" w:rsidRPr="007F085F">
        <w:rPr>
          <w:rFonts w:cs="ITCFranklinGothicStd-Book"/>
          <w:sz w:val="24"/>
          <w:szCs w:val="24"/>
        </w:rPr>
        <w:t xml:space="preserve"> program </w:t>
      </w:r>
      <w:r w:rsidR="00EC1AA1" w:rsidRPr="007F085F">
        <w:rPr>
          <w:rFonts w:cs="ITCFranklinGothicStd-Book"/>
          <w:sz w:val="24"/>
          <w:szCs w:val="24"/>
        </w:rPr>
        <w:t xml:space="preserve">planning and delivery of public health activities and </w:t>
      </w:r>
      <w:r w:rsidR="002757DE">
        <w:rPr>
          <w:rFonts w:cs="ITCFranklinGothicStd-Book"/>
          <w:sz w:val="24"/>
          <w:szCs w:val="24"/>
        </w:rPr>
        <w:t>the pro</w:t>
      </w:r>
      <w:r w:rsidR="00E32B02">
        <w:rPr>
          <w:rFonts w:cs="ITCFranklinGothicStd-Book"/>
          <w:sz w:val="24"/>
          <w:szCs w:val="24"/>
        </w:rPr>
        <w:t>grams</w:t>
      </w:r>
      <w:r w:rsidR="002757DE">
        <w:rPr>
          <w:rFonts w:cs="ITCFranklinGothicStd-Book"/>
          <w:sz w:val="24"/>
          <w:szCs w:val="24"/>
        </w:rPr>
        <w:t xml:space="preserve">’ </w:t>
      </w:r>
      <w:r w:rsidR="00EC1AA1" w:rsidRPr="007F085F">
        <w:rPr>
          <w:rFonts w:cs="ITCFranklinGothicStd-Book"/>
          <w:sz w:val="24"/>
          <w:szCs w:val="24"/>
        </w:rPr>
        <w:t xml:space="preserve">collaboration with health care systems. </w:t>
      </w:r>
      <w:r w:rsidR="006826B3">
        <w:rPr>
          <w:rFonts w:cs="ITCFranklinGothicStd-Book"/>
          <w:sz w:val="24"/>
          <w:szCs w:val="24"/>
        </w:rPr>
        <w:t>AIRS is the system by which</w:t>
      </w:r>
      <w:r w:rsidR="00F103B6" w:rsidRPr="007F085F">
        <w:rPr>
          <w:rFonts w:cs="ITCFranklinGothicStd-Book"/>
          <w:sz w:val="24"/>
          <w:szCs w:val="24"/>
        </w:rPr>
        <w:t xml:space="preserve"> state asthma programs report </w:t>
      </w:r>
      <w:r w:rsidR="006826B3">
        <w:rPr>
          <w:rFonts w:cs="ITCFranklinGothicStd-Book"/>
          <w:sz w:val="24"/>
          <w:szCs w:val="24"/>
        </w:rPr>
        <w:t xml:space="preserve">their </w:t>
      </w:r>
      <w:r w:rsidR="002C45AC" w:rsidRPr="007F085F">
        <w:rPr>
          <w:rFonts w:cs="ITCFranklinGothicStd-Book"/>
          <w:sz w:val="24"/>
          <w:szCs w:val="24"/>
        </w:rPr>
        <w:t xml:space="preserve">progress on NACP-developed </w:t>
      </w:r>
      <w:r w:rsidR="00702A1D">
        <w:rPr>
          <w:rFonts w:cs="ITCFranklinGothicStd-Book"/>
          <w:sz w:val="24"/>
          <w:szCs w:val="24"/>
        </w:rPr>
        <w:t xml:space="preserve">PM </w:t>
      </w:r>
      <w:r w:rsidR="00005B2D">
        <w:rPr>
          <w:rFonts w:cs="ITCFranklinGothicStd-Book"/>
          <w:sz w:val="24"/>
          <w:szCs w:val="24"/>
        </w:rPr>
        <w:t xml:space="preserve">as well as state-level asthma </w:t>
      </w:r>
      <w:r w:rsidR="009E50A1">
        <w:rPr>
          <w:rFonts w:cs="ITCFranklinGothicStd-Book"/>
          <w:sz w:val="24"/>
          <w:szCs w:val="24"/>
        </w:rPr>
        <w:t>ED</w:t>
      </w:r>
      <w:r w:rsidR="00911B3A">
        <w:rPr>
          <w:rFonts w:cs="ITCFranklinGothicStd-Book"/>
          <w:sz w:val="24"/>
          <w:szCs w:val="24"/>
        </w:rPr>
        <w:t xml:space="preserve"> visit</w:t>
      </w:r>
      <w:r w:rsidR="009E50A1">
        <w:rPr>
          <w:rFonts w:cs="ITCFranklinGothicStd-Book"/>
          <w:sz w:val="24"/>
          <w:szCs w:val="24"/>
        </w:rPr>
        <w:t xml:space="preserve"> and HD</w:t>
      </w:r>
      <w:r w:rsidR="00005B2D">
        <w:rPr>
          <w:rFonts w:cs="ITCFranklinGothicStd-Book"/>
          <w:sz w:val="24"/>
          <w:szCs w:val="24"/>
        </w:rPr>
        <w:t xml:space="preserve"> data.  </w:t>
      </w:r>
      <w:r w:rsidR="00AD60D3">
        <w:rPr>
          <w:rFonts w:cs="ITCFranklinGothicStd-Book"/>
          <w:sz w:val="24"/>
          <w:szCs w:val="24"/>
        </w:rPr>
        <w:t>T</w:t>
      </w:r>
      <w:r w:rsidR="006826B3">
        <w:rPr>
          <w:rFonts w:cs="ITCFranklinGothicStd-Book"/>
          <w:sz w:val="24"/>
          <w:szCs w:val="24"/>
        </w:rPr>
        <w:t xml:space="preserve">he </w:t>
      </w:r>
      <w:r w:rsidR="002757DE">
        <w:rPr>
          <w:rFonts w:cs="ITCFranklinGothicStd-Book"/>
          <w:sz w:val="24"/>
          <w:szCs w:val="24"/>
        </w:rPr>
        <w:t>state</w:t>
      </w:r>
      <w:r w:rsidR="00E53A91">
        <w:rPr>
          <w:rFonts w:cs="ITCFranklinGothicStd-Book"/>
          <w:sz w:val="24"/>
          <w:szCs w:val="24"/>
        </w:rPr>
        <w:t>s’</w:t>
      </w:r>
      <w:r w:rsidR="002757DE">
        <w:rPr>
          <w:rFonts w:cs="ITCFranklinGothicStd-Book"/>
          <w:sz w:val="24"/>
          <w:szCs w:val="24"/>
        </w:rPr>
        <w:t xml:space="preserve"> reports</w:t>
      </w:r>
      <w:r w:rsidR="006826B3">
        <w:rPr>
          <w:rFonts w:cs="ITCFranklinGothicStd-Book"/>
          <w:sz w:val="24"/>
          <w:szCs w:val="24"/>
        </w:rPr>
        <w:t xml:space="preserve"> </w:t>
      </w:r>
      <w:r w:rsidR="00AD60D3">
        <w:rPr>
          <w:rFonts w:cs="ITCFranklinGothicStd-Book"/>
          <w:sz w:val="24"/>
          <w:szCs w:val="24"/>
        </w:rPr>
        <w:t xml:space="preserve">also inform </w:t>
      </w:r>
      <w:r w:rsidR="002724EA">
        <w:rPr>
          <w:rFonts w:cs="ITCFranklinGothicStd-Book"/>
          <w:sz w:val="24"/>
          <w:szCs w:val="24"/>
        </w:rPr>
        <w:t>C</w:t>
      </w:r>
      <w:r w:rsidR="006826B3">
        <w:rPr>
          <w:rFonts w:cs="ITCFranklinGothicStd-Book"/>
          <w:sz w:val="24"/>
          <w:szCs w:val="24"/>
        </w:rPr>
        <w:t xml:space="preserve">DC </w:t>
      </w:r>
      <w:r w:rsidR="00AD60D3">
        <w:rPr>
          <w:rFonts w:cs="ITCFranklinGothicStd-Book"/>
          <w:sz w:val="24"/>
          <w:szCs w:val="24"/>
        </w:rPr>
        <w:t xml:space="preserve">evaluation staff about </w:t>
      </w:r>
      <w:r w:rsidRPr="007F085F">
        <w:rPr>
          <w:rFonts w:cs="ITCFranklinGothicStd-Book"/>
          <w:sz w:val="24"/>
          <w:szCs w:val="24"/>
        </w:rPr>
        <w:t xml:space="preserve">program </w:t>
      </w:r>
      <w:r w:rsidR="002C45AC" w:rsidRPr="007F085F">
        <w:rPr>
          <w:rFonts w:cs="ITCFranklinGothicStd-Book"/>
          <w:sz w:val="24"/>
          <w:szCs w:val="24"/>
        </w:rPr>
        <w:t>evaluation efforts</w:t>
      </w:r>
      <w:r w:rsidR="00353A4C">
        <w:rPr>
          <w:rFonts w:cs="ITCFranklinGothicStd-Book"/>
          <w:sz w:val="24"/>
          <w:szCs w:val="24"/>
        </w:rPr>
        <w:t xml:space="preserve"> and technical assistance needs</w:t>
      </w:r>
      <w:r w:rsidR="002C45AC" w:rsidRPr="007F085F">
        <w:rPr>
          <w:rFonts w:cs="ITCFranklinGothicStd-Book"/>
          <w:sz w:val="24"/>
          <w:szCs w:val="24"/>
        </w:rPr>
        <w:t>.</w:t>
      </w:r>
      <w:r w:rsidR="00E53A91">
        <w:rPr>
          <w:rFonts w:cs="ITCFranklinGothicStd-Book"/>
          <w:sz w:val="24"/>
          <w:szCs w:val="24"/>
        </w:rPr>
        <w:t xml:space="preserve"> </w:t>
      </w:r>
      <w:r w:rsidR="00D73F64" w:rsidRPr="00D73F64">
        <w:rPr>
          <w:rFonts w:cs="ITCFranklinGothicStd-Book"/>
          <w:sz w:val="24"/>
          <w:szCs w:val="24"/>
        </w:rPr>
        <w:t>Some of the</w:t>
      </w:r>
      <w:r w:rsidR="00702A1D">
        <w:rPr>
          <w:rFonts w:cs="ITCFranklinGothicStd-Book"/>
          <w:sz w:val="24"/>
          <w:szCs w:val="24"/>
        </w:rPr>
        <w:t xml:space="preserve"> PM </w:t>
      </w:r>
      <w:r w:rsidR="00D73F64" w:rsidRPr="00D73F64">
        <w:rPr>
          <w:rFonts w:cs="ITCFranklinGothicStd-Book"/>
          <w:sz w:val="24"/>
          <w:szCs w:val="24"/>
        </w:rPr>
        <w:t>include: documentation that surveillance findings are used to target populations</w:t>
      </w:r>
      <w:r w:rsidR="00A10886">
        <w:rPr>
          <w:rFonts w:cs="ITCFranklinGothicStd-Book"/>
          <w:sz w:val="24"/>
          <w:szCs w:val="24"/>
        </w:rPr>
        <w:t xml:space="preserve"> with a disproportionate burden of asthma; evidence that programs are identifying and leveraging opportunities available through health care reform; and </w:t>
      </w:r>
      <w:r w:rsidR="00C476F2">
        <w:rPr>
          <w:rFonts w:cs="ITCFranklinGothicStd-Book"/>
          <w:sz w:val="24"/>
          <w:szCs w:val="24"/>
        </w:rPr>
        <w:t xml:space="preserve">documentation that </w:t>
      </w:r>
      <w:r w:rsidR="00A10886">
        <w:rPr>
          <w:rFonts w:cs="ITCFranklinGothicStd-Book"/>
          <w:sz w:val="24"/>
          <w:szCs w:val="24"/>
        </w:rPr>
        <w:t xml:space="preserve">the </w:t>
      </w:r>
      <w:r w:rsidR="002B0B00">
        <w:rPr>
          <w:rFonts w:cs="ITCFranklinGothicStd-Book"/>
          <w:sz w:val="24"/>
          <w:szCs w:val="24"/>
        </w:rPr>
        <w:t xml:space="preserve">services and health systems strategies as implemented by the states lead to </w:t>
      </w:r>
      <w:r w:rsidR="00A10886">
        <w:rPr>
          <w:rFonts w:cs="ITCFranklinGothicStd-Book"/>
          <w:sz w:val="24"/>
          <w:szCs w:val="24"/>
        </w:rPr>
        <w:t>better asthma control and reduced hospitalization</w:t>
      </w:r>
      <w:r w:rsidR="009B27F1">
        <w:rPr>
          <w:rFonts w:cs="ITCFranklinGothicStd-Book"/>
          <w:sz w:val="24"/>
          <w:szCs w:val="24"/>
        </w:rPr>
        <w:t>s</w:t>
      </w:r>
      <w:r w:rsidR="00A10886">
        <w:rPr>
          <w:rFonts w:cs="ITCFranklinGothicStd-Book"/>
          <w:sz w:val="24"/>
          <w:szCs w:val="24"/>
        </w:rPr>
        <w:t xml:space="preserve"> and ED use.</w:t>
      </w:r>
    </w:p>
    <w:p w:rsidR="002470C9" w:rsidRPr="007F085F" w:rsidRDefault="002470C9" w:rsidP="002470C9">
      <w:pPr>
        <w:autoSpaceDE w:val="0"/>
        <w:autoSpaceDN w:val="0"/>
        <w:adjustRightInd w:val="0"/>
        <w:spacing w:line="240" w:lineRule="auto"/>
        <w:rPr>
          <w:rFonts w:cs="ITCFranklinGothicStd-Book"/>
          <w:sz w:val="24"/>
          <w:szCs w:val="24"/>
        </w:rPr>
      </w:pPr>
      <w:r>
        <w:rPr>
          <w:rFonts w:cs="ITCFranklinGothicStd-Book"/>
          <w:sz w:val="24"/>
          <w:szCs w:val="24"/>
        </w:rPr>
        <w:t>In the past three-years, AIRS data was used to</w:t>
      </w:r>
      <w:r w:rsidRPr="007F085F">
        <w:rPr>
          <w:rFonts w:cs="ITCFranklinGothicStd-Book"/>
          <w:sz w:val="24"/>
          <w:szCs w:val="24"/>
        </w:rPr>
        <w:t>:</w:t>
      </w:r>
    </w:p>
    <w:p w:rsidR="002470C9" w:rsidRPr="007F085F"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Serve as a resource to the branch, division, and center when addressing congressional, departmental and institutional inquiries</w:t>
      </w:r>
      <w:r w:rsidR="00962264">
        <w:rPr>
          <w:rFonts w:cs="ITCFranklinGothicStd-Book"/>
          <w:sz w:val="24"/>
          <w:szCs w:val="24"/>
        </w:rPr>
        <w:t>. For example the PM allow us to report the number and age distribution of people reached with intensive asthma self-management education through the grantees and their partners</w:t>
      </w:r>
    </w:p>
    <w:p w:rsidR="002470C9" w:rsidRPr="007F085F" w:rsidRDefault="002470C9" w:rsidP="00962264">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Help the branch align its current interventions with CDC goals and allowed the monitoring of progress toward these goals</w:t>
      </w:r>
      <w:r w:rsidR="00962264">
        <w:rPr>
          <w:rFonts w:cs="ITCFranklinGothicStd-Book"/>
          <w:sz w:val="24"/>
          <w:szCs w:val="24"/>
        </w:rPr>
        <w:t xml:space="preserve">. For example, grantee efforts to establish public health –health care collaboration has been integrated into CDC’s 6|18 initiative which </w:t>
      </w:r>
      <w:r w:rsidR="00962264" w:rsidRPr="00962264">
        <w:rPr>
          <w:rFonts w:cs="ITCFranklinGothicStd-Book"/>
          <w:sz w:val="24"/>
          <w:szCs w:val="24"/>
        </w:rPr>
        <w:t>connects healthcare purchasers, payers, and providers with CDC researchers, economists, and policy analysts to find ways to improve health and control costs with the 6|18 interventions</w:t>
      </w:r>
    </w:p>
    <w:p w:rsidR="002470C9" w:rsidRPr="007F085F"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Allow the NACP and the state asthma programs to make more informed decisions about activities to achieve objectives</w:t>
      </w:r>
      <w:r w:rsidR="00161D44">
        <w:rPr>
          <w:rFonts w:cs="ITCFranklinGothicStd-Book"/>
          <w:sz w:val="24"/>
          <w:szCs w:val="24"/>
        </w:rPr>
        <w:t xml:space="preserve">. </w:t>
      </w:r>
      <w:r w:rsidR="00962264">
        <w:rPr>
          <w:rFonts w:cs="ITCFranklinGothicStd-Book"/>
          <w:sz w:val="24"/>
          <w:szCs w:val="24"/>
        </w:rPr>
        <w:t xml:space="preserve"> For example, PM information identified a problem with enrolling </w:t>
      </w:r>
      <w:r w:rsidR="00AE1C1C">
        <w:rPr>
          <w:rFonts w:cs="ITCFranklinGothicStd-Book"/>
          <w:sz w:val="24"/>
          <w:szCs w:val="24"/>
        </w:rPr>
        <w:t>patients most in need of intervention into grantee programs. This lead to cross-state discussions and changes in recruitment strategies.</w:t>
      </w:r>
    </w:p>
    <w:p w:rsidR="002470C9"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Facilitate communication about interventions across states, and enable inquiries regarding interventions by populations</w:t>
      </w:r>
      <w:r>
        <w:rPr>
          <w:rFonts w:cs="ITCFranklinGothicStd-Book"/>
          <w:sz w:val="24"/>
          <w:szCs w:val="24"/>
        </w:rPr>
        <w:t xml:space="preserve"> with a disproportionate burden</w:t>
      </w:r>
      <w:r w:rsidRPr="007F085F">
        <w:rPr>
          <w:rFonts w:cs="ITCFranklinGothicStd-Book"/>
          <w:sz w:val="24"/>
          <w:szCs w:val="24"/>
        </w:rPr>
        <w:t>, age groups, geographic areas and other variables of interest</w:t>
      </w:r>
      <w:r w:rsidR="00161D44">
        <w:rPr>
          <w:rFonts w:cs="ITCFranklinGothicStd-Book"/>
          <w:sz w:val="24"/>
          <w:szCs w:val="24"/>
        </w:rPr>
        <w:t>.</w:t>
      </w:r>
    </w:p>
    <w:p w:rsidR="00AE1C1C" w:rsidRPr="00AE1C1C" w:rsidRDefault="00AE1C1C" w:rsidP="00AE1C1C">
      <w:pPr>
        <w:pStyle w:val="ListParagraph"/>
        <w:numPr>
          <w:ilvl w:val="2"/>
          <w:numId w:val="2"/>
        </w:numPr>
        <w:autoSpaceDE w:val="0"/>
        <w:autoSpaceDN w:val="0"/>
        <w:adjustRightInd w:val="0"/>
        <w:spacing w:line="240" w:lineRule="auto"/>
        <w:rPr>
          <w:rFonts w:cs="ITCFranklinGothicStd-Book"/>
          <w:sz w:val="24"/>
          <w:szCs w:val="24"/>
        </w:rPr>
      </w:pPr>
      <w:r w:rsidRPr="00AE1C1C">
        <w:rPr>
          <w:rFonts w:cs="ITCFranklinGothicStd-Book"/>
          <w:sz w:val="24"/>
          <w:szCs w:val="24"/>
        </w:rPr>
        <w:t>Provide feedback to the grantees about their performance relative to others through the distribution of two written reports and several presentations (webinar and in-person) summarizing the results.</w:t>
      </w:r>
    </w:p>
    <w:p w:rsidR="00AE1C1C" w:rsidRPr="00A26CCE" w:rsidRDefault="00AE1C1C" w:rsidP="002470C9">
      <w:pPr>
        <w:pStyle w:val="ListParagraph"/>
        <w:numPr>
          <w:ilvl w:val="2"/>
          <w:numId w:val="2"/>
        </w:numPr>
        <w:autoSpaceDE w:val="0"/>
        <w:autoSpaceDN w:val="0"/>
        <w:adjustRightInd w:val="0"/>
        <w:spacing w:line="240" w:lineRule="auto"/>
        <w:rPr>
          <w:rFonts w:cs="ITCFranklinGothicStd-Book"/>
          <w:sz w:val="24"/>
          <w:szCs w:val="24"/>
        </w:rPr>
      </w:pPr>
      <w:r>
        <w:rPr>
          <w:rFonts w:cs="ITCFranklinGothicStd-Book"/>
          <w:sz w:val="24"/>
          <w:szCs w:val="24"/>
        </w:rPr>
        <w:t>Motivate use of data and evaluation findings. For example, the requirement to report actions taken based on evaluation findings encourages program managers and health departments officials to act on recommendations in evaluation reports.</w:t>
      </w:r>
    </w:p>
    <w:p w:rsidR="00612F04" w:rsidRPr="007F085F" w:rsidRDefault="00C02559" w:rsidP="00612F04">
      <w:pPr>
        <w:autoSpaceDE w:val="0"/>
        <w:autoSpaceDN w:val="0"/>
        <w:adjustRightInd w:val="0"/>
        <w:spacing w:line="240" w:lineRule="auto"/>
        <w:rPr>
          <w:rFonts w:cs="ITCFranklinGothicStd-Book"/>
          <w:sz w:val="24"/>
          <w:szCs w:val="24"/>
        </w:rPr>
      </w:pPr>
      <w:r>
        <w:rPr>
          <w:sz w:val="24"/>
          <w:szCs w:val="24"/>
        </w:rPr>
        <w:t xml:space="preserve">Over the past three years, </w:t>
      </w:r>
      <w:r w:rsidR="00B32C58">
        <w:rPr>
          <w:sz w:val="24"/>
          <w:szCs w:val="24"/>
        </w:rPr>
        <w:t xml:space="preserve">CDC reviewed all PM information provided by </w:t>
      </w:r>
      <w:r w:rsidR="00137504">
        <w:rPr>
          <w:sz w:val="24"/>
          <w:szCs w:val="24"/>
        </w:rPr>
        <w:t>awardees</w:t>
      </w:r>
      <w:r w:rsidR="00B32C58">
        <w:rPr>
          <w:sz w:val="24"/>
          <w:szCs w:val="24"/>
        </w:rPr>
        <w:t xml:space="preserve"> and worked with </w:t>
      </w:r>
      <w:r w:rsidR="00137504">
        <w:rPr>
          <w:sz w:val="24"/>
          <w:szCs w:val="24"/>
        </w:rPr>
        <w:t>awardees</w:t>
      </w:r>
      <w:r w:rsidR="00B32C58">
        <w:rPr>
          <w:sz w:val="24"/>
          <w:szCs w:val="24"/>
        </w:rPr>
        <w:t xml:space="preserve"> to ensure internal consistency of information, and consistency in reporting across states.  A report of a</w:t>
      </w:r>
      <w:r w:rsidR="00612F04">
        <w:rPr>
          <w:sz w:val="24"/>
          <w:szCs w:val="24"/>
        </w:rPr>
        <w:t xml:space="preserve">ggregated data from AIRS was </w:t>
      </w:r>
      <w:r w:rsidR="00B32C58">
        <w:rPr>
          <w:sz w:val="24"/>
          <w:szCs w:val="24"/>
        </w:rPr>
        <w:t xml:space="preserve">prepared for each funding cycle and distributed to the </w:t>
      </w:r>
      <w:r w:rsidR="00137504">
        <w:rPr>
          <w:sz w:val="24"/>
          <w:szCs w:val="24"/>
        </w:rPr>
        <w:t>awardees</w:t>
      </w:r>
      <w:r w:rsidR="00B32C58">
        <w:rPr>
          <w:sz w:val="24"/>
          <w:szCs w:val="24"/>
        </w:rPr>
        <w:t xml:space="preserve"> and other stakeholders.  CDC held webinars with </w:t>
      </w:r>
      <w:r w:rsidR="00137504">
        <w:rPr>
          <w:sz w:val="24"/>
          <w:szCs w:val="24"/>
        </w:rPr>
        <w:t>awardees</w:t>
      </w:r>
      <w:r w:rsidR="00B32C58">
        <w:rPr>
          <w:sz w:val="24"/>
          <w:szCs w:val="24"/>
        </w:rPr>
        <w:t xml:space="preserve"> to present key findings and answer questions.  </w:t>
      </w:r>
    </w:p>
    <w:p w:rsidR="00155373" w:rsidRPr="004E1740" w:rsidRDefault="00B32C58">
      <w:pPr>
        <w:autoSpaceDE w:val="0"/>
        <w:autoSpaceDN w:val="0"/>
        <w:adjustRightInd w:val="0"/>
        <w:spacing w:line="240" w:lineRule="auto"/>
        <w:rPr>
          <w:rFonts w:cs="ITCFranklinGothicStd-Book"/>
          <w:sz w:val="24"/>
          <w:szCs w:val="24"/>
        </w:rPr>
      </w:pPr>
      <w:r>
        <w:rPr>
          <w:sz w:val="24"/>
          <w:szCs w:val="24"/>
        </w:rPr>
        <w:t xml:space="preserve">CDC used each </w:t>
      </w:r>
      <w:r w:rsidR="005C4F3D">
        <w:rPr>
          <w:sz w:val="24"/>
          <w:szCs w:val="24"/>
        </w:rPr>
        <w:t>awardees’</w:t>
      </w:r>
      <w:r>
        <w:rPr>
          <w:sz w:val="24"/>
          <w:szCs w:val="24"/>
        </w:rPr>
        <w:t xml:space="preserve"> performance measures and evaluation findings in one-on-one technical assists with a focus on action planning for program improvement.  </w:t>
      </w:r>
      <w:r w:rsidR="00BC6AE3" w:rsidRPr="00BC6AE3">
        <w:rPr>
          <w:sz w:val="24"/>
          <w:szCs w:val="24"/>
        </w:rPr>
        <w:t>The analysis of performance measures and synthesis of evaluation findings across awardees guided CDC’s technical assistance approach and supported the creation of a data-driven community of practice in which awardees shared successful models as well as program challenges.</w:t>
      </w:r>
    </w:p>
    <w:p w:rsidR="00B77BE2" w:rsidRPr="007F085F" w:rsidRDefault="00F2662F" w:rsidP="005C7BEE">
      <w:pPr>
        <w:autoSpaceDE w:val="0"/>
        <w:autoSpaceDN w:val="0"/>
        <w:adjustRightInd w:val="0"/>
        <w:spacing w:line="240" w:lineRule="auto"/>
        <w:rPr>
          <w:rFonts w:cs="ITCFranklinGothicStd-Book"/>
          <w:sz w:val="24"/>
          <w:szCs w:val="24"/>
        </w:rPr>
      </w:pPr>
      <w:r>
        <w:rPr>
          <w:rFonts w:cs="ITCFranklinGothicStd-Book"/>
          <w:sz w:val="24"/>
          <w:szCs w:val="24"/>
        </w:rPr>
        <w:t>Additionally, e</w:t>
      </w:r>
      <w:r w:rsidR="00B16E8D" w:rsidRPr="007F085F">
        <w:rPr>
          <w:rFonts w:cs="ITCFranklinGothicStd-Book"/>
          <w:sz w:val="24"/>
          <w:szCs w:val="24"/>
        </w:rPr>
        <w:t xml:space="preserve">valuation and </w:t>
      </w:r>
      <w:r w:rsidR="00852D6B">
        <w:rPr>
          <w:rFonts w:cs="ITCFranklinGothicStd-Book"/>
          <w:sz w:val="24"/>
          <w:szCs w:val="24"/>
        </w:rPr>
        <w:t>PM</w:t>
      </w:r>
      <w:r w:rsidR="00B16E8D" w:rsidRPr="007F085F">
        <w:rPr>
          <w:rFonts w:cs="ITCFranklinGothicStd-Book"/>
          <w:sz w:val="24"/>
          <w:szCs w:val="24"/>
        </w:rPr>
        <w:t xml:space="preserve"> help demonstrate</w:t>
      </w:r>
      <w:r w:rsidR="00B16E8D" w:rsidRPr="00B56F62">
        <w:rPr>
          <w:rFonts w:cs="ITCFranklinGothicStd-Book"/>
          <w:sz w:val="24"/>
          <w:szCs w:val="24"/>
        </w:rPr>
        <w:t xml:space="preserve"> achievement of program outcomes</w:t>
      </w:r>
      <w:r w:rsidR="00316E37">
        <w:rPr>
          <w:rFonts w:cs="ITCFranklinGothicStd-Book"/>
          <w:sz w:val="24"/>
          <w:szCs w:val="24"/>
        </w:rPr>
        <w:t>,</w:t>
      </w:r>
      <w:r w:rsidR="00B16E8D" w:rsidRPr="00B56F62">
        <w:rPr>
          <w:rFonts w:cs="ITCFranklinGothicStd-Book"/>
          <w:sz w:val="24"/>
          <w:szCs w:val="24"/>
        </w:rPr>
        <w:t xml:space="preserve"> build a stronger practice base for </w:t>
      </w:r>
      <w:r w:rsidR="00B16E8D" w:rsidRPr="007F085F">
        <w:rPr>
          <w:rFonts w:cs="ITCFranklinGothicStd-Book"/>
          <w:sz w:val="24"/>
          <w:szCs w:val="24"/>
        </w:rPr>
        <w:t>specific program strategies</w:t>
      </w:r>
      <w:r w:rsidR="00316E37" w:rsidRPr="007F085F">
        <w:rPr>
          <w:rFonts w:cs="ITCFranklinGothicStd-Book"/>
          <w:sz w:val="24"/>
          <w:szCs w:val="24"/>
        </w:rPr>
        <w:t>,</w:t>
      </w:r>
      <w:r w:rsidR="00B16E8D" w:rsidRPr="007F085F">
        <w:rPr>
          <w:rFonts w:cs="ITCFranklinGothicStd-Book"/>
          <w:sz w:val="24"/>
          <w:szCs w:val="24"/>
        </w:rPr>
        <w:t xml:space="preserve"> clarify applicability of the evidence-based interventions to different populations, settings, and contexts</w:t>
      </w:r>
      <w:r w:rsidR="00316E37" w:rsidRPr="007F085F">
        <w:rPr>
          <w:rFonts w:cs="ITCFranklinGothicStd-Book"/>
          <w:sz w:val="24"/>
          <w:szCs w:val="24"/>
        </w:rPr>
        <w:t>,</w:t>
      </w:r>
      <w:r w:rsidR="00B16E8D" w:rsidRPr="007F085F">
        <w:rPr>
          <w:rFonts w:cs="ITCFranklinGothicStd-Book"/>
          <w:sz w:val="24"/>
          <w:szCs w:val="24"/>
        </w:rPr>
        <w:t xml:space="preserve"> and support continuous </w:t>
      </w:r>
      <w:r w:rsidR="00316E37" w:rsidRPr="007F085F">
        <w:rPr>
          <w:rFonts w:cs="ITCFranklinGothicStd-Book"/>
          <w:sz w:val="24"/>
          <w:szCs w:val="24"/>
        </w:rPr>
        <w:t>quality</w:t>
      </w:r>
      <w:r w:rsidR="00B16E8D" w:rsidRPr="007F085F">
        <w:rPr>
          <w:rFonts w:cs="ITCFranklinGothicStd-Book"/>
          <w:sz w:val="24"/>
          <w:szCs w:val="24"/>
        </w:rPr>
        <w:t xml:space="preserve"> improvement</w:t>
      </w:r>
      <w:r w:rsidR="00316E37" w:rsidRPr="007F085F">
        <w:rPr>
          <w:rFonts w:cs="ITCFranklinGothicStd-Book"/>
          <w:sz w:val="24"/>
          <w:szCs w:val="24"/>
        </w:rPr>
        <w:t xml:space="preserve"> (CQI)</w:t>
      </w:r>
      <w:r w:rsidR="00B16E8D" w:rsidRPr="007F085F">
        <w:rPr>
          <w:rFonts w:cs="ITCFranklinGothicStd-Book"/>
          <w:sz w:val="24"/>
          <w:szCs w:val="24"/>
        </w:rPr>
        <w:t xml:space="preserve">. </w:t>
      </w:r>
      <w:r w:rsidR="00BC6AE3">
        <w:rPr>
          <w:rFonts w:cs="ITCFranklinGothicStd-Book"/>
          <w:sz w:val="24"/>
          <w:szCs w:val="24"/>
        </w:rPr>
        <w:t xml:space="preserve"> </w:t>
      </w:r>
      <w:r w:rsidR="00B16E8D" w:rsidRPr="007F085F">
        <w:rPr>
          <w:rFonts w:cs="ITCFranklinGothicStd-Book"/>
          <w:sz w:val="24"/>
          <w:szCs w:val="24"/>
        </w:rPr>
        <w:t>Evaluation and performance measurement also can determine if program activities are scalable and effective at reaching target populations</w:t>
      </w:r>
      <w:r w:rsidR="00623ED5">
        <w:rPr>
          <w:rFonts w:cs="ITCFranklinGothicStd-Book"/>
          <w:sz w:val="24"/>
          <w:szCs w:val="24"/>
        </w:rPr>
        <w:t xml:space="preserve"> (people with a disproportionate burden of asthma as determined by </w:t>
      </w:r>
      <w:r w:rsidR="00415199">
        <w:rPr>
          <w:rFonts w:cs="ITCFranklinGothicStd-Book"/>
          <w:sz w:val="24"/>
          <w:szCs w:val="24"/>
        </w:rPr>
        <w:t xml:space="preserve">each state’s surveillance </w:t>
      </w:r>
      <w:r w:rsidR="00623ED5">
        <w:rPr>
          <w:rFonts w:cs="ITCFranklinGothicStd-Book"/>
          <w:sz w:val="24"/>
          <w:szCs w:val="24"/>
        </w:rPr>
        <w:t>data)</w:t>
      </w:r>
      <w:r w:rsidR="00B16E8D" w:rsidRPr="007F085F">
        <w:rPr>
          <w:rFonts w:cs="ITCFranklinGothicStd-Book"/>
          <w:sz w:val="24"/>
          <w:szCs w:val="24"/>
        </w:rPr>
        <w:t>.</w:t>
      </w:r>
    </w:p>
    <w:p w:rsidR="00C13959" w:rsidRPr="00DA15D8" w:rsidRDefault="00601F1A" w:rsidP="00D755B7">
      <w:pPr>
        <w:pStyle w:val="Heading1"/>
        <w:pBdr>
          <w:bottom w:val="none" w:sz="0" w:space="0" w:color="auto"/>
        </w:pBdr>
      </w:pPr>
      <w:bookmarkStart w:id="7" w:name="_Toc432356282"/>
      <w:bookmarkStart w:id="8" w:name="_Toc527960660"/>
      <w:r w:rsidRPr="00D755B7">
        <w:rPr>
          <w:color w:val="auto"/>
        </w:rPr>
        <w:t>A.</w:t>
      </w:r>
      <w:r w:rsidR="004D21C9" w:rsidRPr="00D755B7">
        <w:rPr>
          <w:color w:val="auto"/>
        </w:rPr>
        <w:t>3</w:t>
      </w:r>
      <w:r w:rsidR="00B16E8D" w:rsidRPr="00D755B7">
        <w:rPr>
          <w:color w:val="auto"/>
        </w:rPr>
        <w:t>. Use</w:t>
      </w:r>
      <w:r w:rsidR="00B45002" w:rsidRPr="00D755B7">
        <w:rPr>
          <w:color w:val="auto"/>
        </w:rPr>
        <w:t xml:space="preserve"> of Improved Information Technology and Burden Reduction</w:t>
      </w:r>
      <w:bookmarkEnd w:id="7"/>
      <w:bookmarkEnd w:id="8"/>
    </w:p>
    <w:p w:rsidR="004976CC" w:rsidRPr="00D20211" w:rsidRDefault="004976CC" w:rsidP="004976CC"/>
    <w:p w:rsidR="00B37DED" w:rsidRDefault="00852D6B" w:rsidP="00B56F62">
      <w:pPr>
        <w:autoSpaceDE w:val="0"/>
        <w:autoSpaceDN w:val="0"/>
        <w:adjustRightInd w:val="0"/>
        <w:spacing w:line="240" w:lineRule="auto"/>
        <w:rPr>
          <w:rFonts w:cs="ITCFranklinGothicStd-Book"/>
          <w:sz w:val="24"/>
          <w:szCs w:val="24"/>
        </w:rPr>
      </w:pPr>
      <w:r>
        <w:rPr>
          <w:rFonts w:cs="ITCFranklinGothicStd-Book"/>
          <w:sz w:val="24"/>
          <w:szCs w:val="24"/>
        </w:rPr>
        <w:t>AIRS consists of the</w:t>
      </w:r>
      <w:r w:rsidR="00635B60">
        <w:rPr>
          <w:rFonts w:cs="ITCFranklinGothicStd-Book"/>
          <w:sz w:val="24"/>
          <w:szCs w:val="24"/>
        </w:rPr>
        <w:t xml:space="preserve"> </w:t>
      </w:r>
      <w:r w:rsidR="00F618D3" w:rsidRPr="00F618D3">
        <w:rPr>
          <w:rFonts w:cs="ITCFranklinGothicStd-Book"/>
          <w:sz w:val="24"/>
          <w:szCs w:val="24"/>
        </w:rPr>
        <w:t xml:space="preserve">AIRS Reporting Spreadsheet </w:t>
      </w:r>
      <w:r w:rsidR="008C4C1D" w:rsidRPr="007F085F">
        <w:rPr>
          <w:rFonts w:cs="ITCFranklinGothicStd-Book"/>
          <w:sz w:val="24"/>
          <w:szCs w:val="24"/>
        </w:rPr>
        <w:t>in Excel format</w:t>
      </w:r>
      <w:r w:rsidR="00D3351D" w:rsidRPr="007F085F">
        <w:rPr>
          <w:rFonts w:cs="ITCFranklinGothicStd-Book"/>
          <w:sz w:val="24"/>
          <w:szCs w:val="24"/>
        </w:rPr>
        <w:t xml:space="preserve"> (Attachment </w:t>
      </w:r>
      <w:r w:rsidR="004D688F">
        <w:rPr>
          <w:rFonts w:cs="ITCFranklinGothicStd-Book"/>
          <w:sz w:val="24"/>
          <w:szCs w:val="24"/>
        </w:rPr>
        <w:t>3</w:t>
      </w:r>
      <w:r w:rsidR="0097634A">
        <w:rPr>
          <w:rFonts w:cs="ITCFranklinGothicStd-Book"/>
          <w:sz w:val="24"/>
          <w:szCs w:val="24"/>
        </w:rPr>
        <w:t>a</w:t>
      </w:r>
      <w:r w:rsidR="00D3351D" w:rsidRPr="007F085F">
        <w:rPr>
          <w:rFonts w:cs="ITCFranklinGothicStd-Book"/>
          <w:sz w:val="24"/>
          <w:szCs w:val="24"/>
        </w:rPr>
        <w:t>)</w:t>
      </w:r>
      <w:r w:rsidR="009B2951" w:rsidRPr="007F085F">
        <w:rPr>
          <w:rFonts w:cs="ITCFranklinGothicStd-Book"/>
          <w:sz w:val="24"/>
          <w:szCs w:val="24"/>
        </w:rPr>
        <w:t xml:space="preserve">, as well as Excel templates </w:t>
      </w:r>
      <w:r w:rsidR="00BA1220">
        <w:rPr>
          <w:rFonts w:cs="ITCFranklinGothicStd-Book"/>
          <w:sz w:val="24"/>
          <w:szCs w:val="24"/>
        </w:rPr>
        <w:t xml:space="preserve">and examples </w:t>
      </w:r>
      <w:r w:rsidR="009B2951" w:rsidRPr="007F085F">
        <w:rPr>
          <w:rFonts w:cs="ITCFranklinGothicStd-Book"/>
          <w:sz w:val="24"/>
          <w:szCs w:val="24"/>
        </w:rPr>
        <w:t xml:space="preserve">for the </w:t>
      </w:r>
      <w:r w:rsidR="00911B3A">
        <w:rPr>
          <w:rFonts w:cs="ITCFranklinGothicStd-Book"/>
          <w:sz w:val="24"/>
          <w:szCs w:val="24"/>
        </w:rPr>
        <w:t>ED visit and HD</w:t>
      </w:r>
      <w:r w:rsidR="00E91BFC">
        <w:rPr>
          <w:rFonts w:cs="ITCFranklinGothicStd-Book"/>
          <w:sz w:val="24"/>
          <w:szCs w:val="24"/>
        </w:rPr>
        <w:t xml:space="preserve"> </w:t>
      </w:r>
      <w:r w:rsidR="009B2951" w:rsidRPr="007F085F">
        <w:rPr>
          <w:rFonts w:cs="ITCFranklinGothicStd-Book"/>
          <w:sz w:val="24"/>
          <w:szCs w:val="24"/>
        </w:rPr>
        <w:t>surveillance data</w:t>
      </w:r>
      <w:r w:rsidR="00D3351D" w:rsidRPr="007F085F">
        <w:rPr>
          <w:rFonts w:cs="ITCFranklinGothicStd-Book"/>
          <w:sz w:val="24"/>
          <w:szCs w:val="24"/>
        </w:rPr>
        <w:t xml:space="preserve"> (Attachment</w:t>
      </w:r>
      <w:r w:rsidR="004D688F">
        <w:rPr>
          <w:rFonts w:cs="ITCFranklinGothicStd-Book"/>
          <w:sz w:val="24"/>
          <w:szCs w:val="24"/>
        </w:rPr>
        <w:t>s 3b</w:t>
      </w:r>
      <w:r w:rsidR="00BA1220">
        <w:rPr>
          <w:rFonts w:cs="ITCFranklinGothicStd-Book"/>
          <w:sz w:val="24"/>
          <w:szCs w:val="24"/>
        </w:rPr>
        <w:t>, 3b1, 3c</w:t>
      </w:r>
      <w:r w:rsidR="004D688F">
        <w:rPr>
          <w:rFonts w:cs="ITCFranklinGothicStd-Book"/>
          <w:sz w:val="24"/>
          <w:szCs w:val="24"/>
        </w:rPr>
        <w:t xml:space="preserve"> and 3</w:t>
      </w:r>
      <w:r w:rsidR="0097634A">
        <w:rPr>
          <w:rFonts w:cs="ITCFranklinGothicStd-Book"/>
          <w:sz w:val="24"/>
          <w:szCs w:val="24"/>
        </w:rPr>
        <w:t>c</w:t>
      </w:r>
      <w:r w:rsidR="00BA1220">
        <w:rPr>
          <w:rFonts w:cs="ITCFranklinGothicStd-Book"/>
          <w:sz w:val="24"/>
          <w:szCs w:val="24"/>
        </w:rPr>
        <w:t>1</w:t>
      </w:r>
      <w:r w:rsidR="00D3351D" w:rsidRPr="007F085F">
        <w:rPr>
          <w:rFonts w:cs="ITCFranklinGothicStd-Book"/>
          <w:sz w:val="24"/>
          <w:szCs w:val="24"/>
        </w:rPr>
        <w:t>)</w:t>
      </w:r>
      <w:r w:rsidR="00612F04">
        <w:rPr>
          <w:rFonts w:cs="ITCFranklinGothicStd-Book"/>
          <w:sz w:val="24"/>
          <w:szCs w:val="24"/>
        </w:rPr>
        <w:t xml:space="preserve">. </w:t>
      </w:r>
      <w:r w:rsidR="00BA1220">
        <w:rPr>
          <w:rFonts w:cs="ITCFranklinGothicStd-Book"/>
          <w:sz w:val="24"/>
          <w:szCs w:val="24"/>
        </w:rPr>
        <w:t xml:space="preserve"> </w:t>
      </w:r>
      <w:r w:rsidR="00635B60">
        <w:rPr>
          <w:rFonts w:cs="ITCFranklinGothicStd-Book"/>
          <w:sz w:val="24"/>
          <w:szCs w:val="24"/>
        </w:rPr>
        <w:t xml:space="preserve">The </w:t>
      </w:r>
      <w:r w:rsidR="0052407F">
        <w:rPr>
          <w:rFonts w:cs="ITCFranklinGothicStd-Book"/>
          <w:sz w:val="24"/>
          <w:szCs w:val="24"/>
        </w:rPr>
        <w:t xml:space="preserve">instructions </w:t>
      </w:r>
      <w:r w:rsidR="009B27F1">
        <w:rPr>
          <w:rFonts w:cs="ITCFranklinGothicStd-Book"/>
          <w:sz w:val="24"/>
          <w:szCs w:val="24"/>
        </w:rPr>
        <w:t>(</w:t>
      </w:r>
      <w:r w:rsidR="00911B3A">
        <w:rPr>
          <w:rFonts w:cs="ITCFranklinGothicStd-Book"/>
          <w:sz w:val="24"/>
          <w:szCs w:val="24"/>
        </w:rPr>
        <w:t>A</w:t>
      </w:r>
      <w:r w:rsidR="009B27F1">
        <w:rPr>
          <w:rFonts w:cs="ITCFranklinGothicStd-Book"/>
          <w:sz w:val="24"/>
          <w:szCs w:val="24"/>
        </w:rPr>
        <w:t>ttachment</w:t>
      </w:r>
      <w:r w:rsidR="00C43A41">
        <w:rPr>
          <w:rFonts w:cs="ITCFranklinGothicStd-Book"/>
          <w:sz w:val="24"/>
          <w:szCs w:val="24"/>
        </w:rPr>
        <w:t>s</w:t>
      </w:r>
      <w:r w:rsidR="009B27F1">
        <w:rPr>
          <w:rFonts w:cs="ITCFranklinGothicStd-Book"/>
          <w:sz w:val="24"/>
          <w:szCs w:val="24"/>
        </w:rPr>
        <w:t xml:space="preserve"> 3a1</w:t>
      </w:r>
      <w:r w:rsidR="00C43A41">
        <w:rPr>
          <w:rFonts w:cs="ITCFranklinGothicStd-Book"/>
          <w:sz w:val="24"/>
          <w:szCs w:val="24"/>
        </w:rPr>
        <w:t>, 3d1, and 3d2</w:t>
      </w:r>
      <w:r w:rsidR="00911B3A">
        <w:rPr>
          <w:rFonts w:cs="ITCFranklinGothicStd-Book"/>
          <w:sz w:val="24"/>
          <w:szCs w:val="24"/>
        </w:rPr>
        <w:t>)</w:t>
      </w:r>
      <w:r w:rsidR="0052407F">
        <w:rPr>
          <w:rFonts w:cs="ITCFranklinGothicStd-Book"/>
          <w:sz w:val="24"/>
          <w:szCs w:val="24"/>
        </w:rPr>
        <w:t xml:space="preserve"> clarify the procedures for filling out the </w:t>
      </w:r>
      <w:r>
        <w:rPr>
          <w:rFonts w:cs="ITCFranklinGothicStd-Book"/>
          <w:sz w:val="24"/>
          <w:szCs w:val="24"/>
        </w:rPr>
        <w:t>PM</w:t>
      </w:r>
      <w:r w:rsidR="0052407F">
        <w:rPr>
          <w:rFonts w:cs="ITCFranklinGothicStd-Book"/>
          <w:sz w:val="24"/>
          <w:szCs w:val="24"/>
        </w:rPr>
        <w:t xml:space="preserve"> spreadsheets</w:t>
      </w:r>
      <w:r w:rsidR="00911B3A">
        <w:rPr>
          <w:rFonts w:cs="ITCFranklinGothicStd-Book"/>
          <w:sz w:val="24"/>
          <w:szCs w:val="24"/>
        </w:rPr>
        <w:t>.</w:t>
      </w:r>
      <w:r w:rsidR="00612F04">
        <w:rPr>
          <w:rFonts w:cs="ITCFranklinGothicStd-Book"/>
          <w:sz w:val="24"/>
          <w:szCs w:val="24"/>
        </w:rPr>
        <w:t xml:space="preserve"> </w:t>
      </w:r>
      <w:r w:rsidR="00515B3A">
        <w:rPr>
          <w:rFonts w:cs="ITCFranklinGothicStd-Book"/>
          <w:sz w:val="24"/>
          <w:szCs w:val="24"/>
        </w:rPr>
        <w:t xml:space="preserve"> </w:t>
      </w:r>
      <w:r w:rsidR="008C4C1D" w:rsidRPr="007F085F">
        <w:rPr>
          <w:rFonts w:cs="ITCFranklinGothicStd-Book"/>
          <w:sz w:val="24"/>
          <w:szCs w:val="24"/>
        </w:rPr>
        <w:t xml:space="preserve">AIRS allows for </w:t>
      </w:r>
      <w:r w:rsidR="0052407F">
        <w:rPr>
          <w:rFonts w:cs="ITCFranklinGothicStd-Book"/>
          <w:sz w:val="24"/>
          <w:szCs w:val="24"/>
        </w:rPr>
        <w:t xml:space="preserve">simple </w:t>
      </w:r>
      <w:r w:rsidR="008C4C1D" w:rsidRPr="007F085F">
        <w:rPr>
          <w:rFonts w:cs="ITCFranklinGothicStd-Book"/>
          <w:sz w:val="24"/>
          <w:szCs w:val="24"/>
        </w:rPr>
        <w:t xml:space="preserve">electronic reporting </w:t>
      </w:r>
      <w:r w:rsidR="0052407F">
        <w:rPr>
          <w:rFonts w:cs="ITCFranklinGothicStd-Book"/>
          <w:sz w:val="24"/>
          <w:szCs w:val="24"/>
        </w:rPr>
        <w:t xml:space="preserve">that does not require internet access, training </w:t>
      </w:r>
      <w:r w:rsidR="00911B3A">
        <w:rPr>
          <w:rFonts w:cs="ITCFranklinGothicStd-Book"/>
          <w:sz w:val="24"/>
          <w:szCs w:val="24"/>
        </w:rPr>
        <w:t xml:space="preserve">on </w:t>
      </w:r>
      <w:r w:rsidR="0052407F">
        <w:rPr>
          <w:rFonts w:cs="ITCFranklinGothicStd-Book"/>
          <w:sz w:val="24"/>
          <w:szCs w:val="24"/>
        </w:rPr>
        <w:t>a new platform, or acquisition of new soft</w:t>
      </w:r>
      <w:r w:rsidR="004B7C24">
        <w:rPr>
          <w:rFonts w:cs="ITCFranklinGothicStd-Book"/>
          <w:sz w:val="24"/>
          <w:szCs w:val="24"/>
        </w:rPr>
        <w:t xml:space="preserve">ware.  </w:t>
      </w:r>
      <w:r w:rsidR="0052407F">
        <w:rPr>
          <w:rFonts w:cs="ITCFranklinGothicStd-Book"/>
          <w:sz w:val="24"/>
          <w:szCs w:val="24"/>
        </w:rPr>
        <w:t xml:space="preserve"> </w:t>
      </w:r>
      <w:r w:rsidR="004B7C24">
        <w:rPr>
          <w:rFonts w:cs="ITCFranklinGothicStd-Book"/>
          <w:sz w:val="24"/>
          <w:szCs w:val="24"/>
        </w:rPr>
        <w:t xml:space="preserve">The templates and instructions promote </w:t>
      </w:r>
      <w:r w:rsidR="00A848DF" w:rsidRPr="007F085F">
        <w:rPr>
          <w:rFonts w:cs="ITCFranklinGothicStd-Book"/>
          <w:sz w:val="24"/>
          <w:szCs w:val="24"/>
        </w:rPr>
        <w:t>consistency</w:t>
      </w:r>
      <w:r w:rsidR="008C4C1D" w:rsidRPr="007F085F">
        <w:rPr>
          <w:rFonts w:cs="ITCFranklinGothicStd-Book"/>
          <w:sz w:val="24"/>
          <w:szCs w:val="24"/>
        </w:rPr>
        <w:t xml:space="preserve"> </w:t>
      </w:r>
      <w:r w:rsidR="0052407F">
        <w:rPr>
          <w:rFonts w:cs="ITCFranklinGothicStd-Book"/>
          <w:sz w:val="24"/>
          <w:szCs w:val="24"/>
        </w:rPr>
        <w:t xml:space="preserve">across states </w:t>
      </w:r>
      <w:r w:rsidR="008C4C1D" w:rsidRPr="007F085F">
        <w:rPr>
          <w:rFonts w:cs="ITCFranklinGothicStd-Book"/>
          <w:sz w:val="24"/>
          <w:szCs w:val="24"/>
        </w:rPr>
        <w:t>and less burden for the respondent</w:t>
      </w:r>
      <w:r w:rsidR="0052407F">
        <w:rPr>
          <w:rFonts w:cs="ITCFranklinGothicStd-Book"/>
          <w:sz w:val="24"/>
          <w:szCs w:val="24"/>
        </w:rPr>
        <w:t>s</w:t>
      </w:r>
      <w:r w:rsidR="008C4C1D" w:rsidRPr="007F085F">
        <w:rPr>
          <w:rFonts w:cs="ITCFranklinGothicStd-Book"/>
          <w:sz w:val="24"/>
          <w:szCs w:val="24"/>
        </w:rPr>
        <w:t xml:space="preserve">. </w:t>
      </w:r>
    </w:p>
    <w:p w:rsidR="008C4C1D" w:rsidRPr="007F085F" w:rsidRDefault="000A11A9" w:rsidP="00B56F62">
      <w:pPr>
        <w:autoSpaceDE w:val="0"/>
        <w:autoSpaceDN w:val="0"/>
        <w:adjustRightInd w:val="0"/>
        <w:spacing w:line="240" w:lineRule="auto"/>
        <w:rPr>
          <w:rFonts w:cs="ITCFranklinGothicStd-Book"/>
          <w:sz w:val="24"/>
          <w:szCs w:val="24"/>
        </w:rPr>
      </w:pPr>
      <w:r>
        <w:rPr>
          <w:rFonts w:cs="ITCFranklinGothicStd-Book"/>
          <w:sz w:val="24"/>
          <w:szCs w:val="24"/>
        </w:rPr>
        <w:t>AIRS</w:t>
      </w:r>
      <w:r w:rsidR="008C4C1D" w:rsidRPr="007F085F">
        <w:rPr>
          <w:rFonts w:cs="ITCFranklinGothicStd-Book"/>
          <w:sz w:val="24"/>
          <w:szCs w:val="24"/>
        </w:rPr>
        <w:t xml:space="preserve"> has the following objectives:</w:t>
      </w:r>
    </w:p>
    <w:p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 xml:space="preserve">Shorten the time </w:t>
      </w:r>
      <w:r w:rsidR="009F6CFF">
        <w:rPr>
          <w:rFonts w:cs="ITCFranklinGothicStd-Book"/>
          <w:sz w:val="24"/>
          <w:szCs w:val="24"/>
        </w:rPr>
        <w:t>to enter data</w:t>
      </w:r>
    </w:p>
    <w:p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Standardize the information collection and dissemination processes</w:t>
      </w:r>
    </w:p>
    <w:p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Identify promising practices</w:t>
      </w:r>
    </w:p>
    <w:p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Measure progress on program objectives</w:t>
      </w:r>
    </w:p>
    <w:p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Share knowledge and experience</w:t>
      </w:r>
    </w:p>
    <w:p w:rsidR="006C12FF" w:rsidRPr="00C43A41" w:rsidRDefault="00313052" w:rsidP="00B56F62">
      <w:pPr>
        <w:autoSpaceDE w:val="0"/>
        <w:autoSpaceDN w:val="0"/>
        <w:adjustRightInd w:val="0"/>
        <w:spacing w:line="240" w:lineRule="auto"/>
      </w:pPr>
      <w:r w:rsidRPr="007F085F">
        <w:rPr>
          <w:rFonts w:cs="ITCFranklinGothicStd-Book"/>
          <w:sz w:val="24"/>
          <w:szCs w:val="24"/>
        </w:rPr>
        <w:t xml:space="preserve">No special data/information collection </w:t>
      </w:r>
      <w:r w:rsidR="00A848DF" w:rsidRPr="007F085F">
        <w:rPr>
          <w:rFonts w:cs="ITCFranklinGothicStd-Book"/>
          <w:sz w:val="24"/>
          <w:szCs w:val="24"/>
        </w:rPr>
        <w:t xml:space="preserve">platforms </w:t>
      </w:r>
      <w:r w:rsidRPr="007F085F">
        <w:rPr>
          <w:rFonts w:cs="ITCFranklinGothicStd-Book"/>
          <w:sz w:val="24"/>
          <w:szCs w:val="24"/>
        </w:rPr>
        <w:t xml:space="preserve">will be used for the </w:t>
      </w:r>
      <w:r w:rsidR="005B7985">
        <w:rPr>
          <w:rFonts w:cs="ITCFranklinGothicStd-Book"/>
          <w:sz w:val="24"/>
          <w:szCs w:val="24"/>
        </w:rPr>
        <w:t>PM</w:t>
      </w:r>
      <w:r w:rsidR="000F420D">
        <w:rPr>
          <w:rFonts w:cs="ITCFranklinGothicStd-Book"/>
          <w:sz w:val="24"/>
          <w:szCs w:val="24"/>
        </w:rPr>
        <w:t xml:space="preserve"> </w:t>
      </w:r>
      <w:r w:rsidR="00D3351D" w:rsidRPr="007F085F">
        <w:rPr>
          <w:rFonts w:cs="ITCFranklinGothicStd-Book"/>
          <w:sz w:val="24"/>
          <w:szCs w:val="24"/>
        </w:rPr>
        <w:t>or the surveillance data</w:t>
      </w:r>
      <w:r w:rsidRPr="007F085F">
        <w:rPr>
          <w:rFonts w:cs="ITCFranklinGothicStd-Book"/>
          <w:sz w:val="24"/>
          <w:szCs w:val="24"/>
        </w:rPr>
        <w:t xml:space="preserve">. </w:t>
      </w:r>
      <w:r w:rsidR="005B7985">
        <w:rPr>
          <w:rFonts w:cs="ITCFranklinGothicStd-Book"/>
          <w:sz w:val="24"/>
          <w:szCs w:val="24"/>
        </w:rPr>
        <w:t>As stated above, r</w:t>
      </w:r>
      <w:r w:rsidRPr="007F085F">
        <w:rPr>
          <w:rFonts w:cs="ITCFranklinGothicStd-Book"/>
          <w:sz w:val="24"/>
          <w:szCs w:val="24"/>
        </w:rPr>
        <w:t xml:space="preserve">eporting spreadsheets using Excel software will be used. </w:t>
      </w:r>
      <w:r w:rsidR="00316E37" w:rsidRPr="007F085F">
        <w:rPr>
          <w:rFonts w:cs="ITCFranklinGothicStd-Book"/>
          <w:sz w:val="24"/>
          <w:szCs w:val="24"/>
        </w:rPr>
        <w:t xml:space="preserve"> </w:t>
      </w:r>
      <w:r w:rsidR="00297BF1">
        <w:rPr>
          <w:rFonts w:cs="ITCFranklinGothicStd-Book"/>
          <w:sz w:val="24"/>
          <w:szCs w:val="24"/>
        </w:rPr>
        <w:t xml:space="preserve">Awardees will submit their reports electronically </w:t>
      </w:r>
      <w:r w:rsidRPr="007F085F">
        <w:rPr>
          <w:rFonts w:cs="ITCFranklinGothicStd-Book"/>
          <w:sz w:val="24"/>
          <w:szCs w:val="24"/>
        </w:rPr>
        <w:t>via a dedicated email address</w:t>
      </w:r>
      <w:r w:rsidR="00D3351D" w:rsidRPr="007F085F">
        <w:rPr>
          <w:rFonts w:cs="ITCFranklinGothicStd-Book"/>
          <w:sz w:val="24"/>
          <w:szCs w:val="24"/>
        </w:rPr>
        <w:t xml:space="preserve"> (</w:t>
      </w:r>
      <w:hyperlink r:id="rId11" w:history="1">
        <w:r w:rsidR="00D20791" w:rsidRPr="00161D44">
          <w:rPr>
            <w:rStyle w:val="Hyperlink"/>
            <w:sz w:val="24"/>
          </w:rPr>
          <w:t>asthma1404@cdc.gov</w:t>
        </w:r>
      </w:hyperlink>
      <w:r w:rsidR="00E81A7D">
        <w:rPr>
          <w:rStyle w:val="Hyperlink"/>
        </w:rPr>
        <w:t xml:space="preserve"> </w:t>
      </w:r>
      <w:r w:rsidR="00D3351D" w:rsidRPr="007F085F">
        <w:rPr>
          <w:rFonts w:cs="ITCFranklinGothicStd-Book"/>
          <w:sz w:val="24"/>
          <w:szCs w:val="24"/>
        </w:rPr>
        <w:t xml:space="preserve">for </w:t>
      </w:r>
      <w:r w:rsidR="005411AA">
        <w:rPr>
          <w:rFonts w:cs="ITCFranklinGothicStd-Book"/>
          <w:sz w:val="24"/>
          <w:szCs w:val="24"/>
        </w:rPr>
        <w:t>PM</w:t>
      </w:r>
      <w:r w:rsidR="00D3351D" w:rsidRPr="007F085F">
        <w:rPr>
          <w:rFonts w:cs="ITCFranklinGothicStd-Book"/>
          <w:sz w:val="24"/>
          <w:szCs w:val="24"/>
        </w:rPr>
        <w:t>) and a SharePoint site (for</w:t>
      </w:r>
      <w:r w:rsidR="00A300C0">
        <w:rPr>
          <w:rFonts w:cs="ITCFranklinGothicStd-Book"/>
          <w:sz w:val="24"/>
          <w:szCs w:val="24"/>
        </w:rPr>
        <w:t xml:space="preserve"> ED</w:t>
      </w:r>
      <w:r w:rsidR="00BB5E53">
        <w:rPr>
          <w:rFonts w:cs="ITCFranklinGothicStd-Book"/>
          <w:sz w:val="24"/>
          <w:szCs w:val="24"/>
        </w:rPr>
        <w:t xml:space="preserve"> visit</w:t>
      </w:r>
      <w:r w:rsidR="00A300C0">
        <w:rPr>
          <w:rFonts w:cs="ITCFranklinGothicStd-Book"/>
          <w:sz w:val="24"/>
          <w:szCs w:val="24"/>
        </w:rPr>
        <w:t xml:space="preserve"> and HD</w:t>
      </w:r>
      <w:r w:rsidR="00D3351D" w:rsidRPr="007F085F">
        <w:rPr>
          <w:rFonts w:cs="ITCFranklinGothicStd-Book"/>
          <w:sz w:val="24"/>
          <w:szCs w:val="24"/>
        </w:rPr>
        <w:t xml:space="preserve"> surveillance</w:t>
      </w:r>
      <w:r w:rsidR="00D3351D" w:rsidRPr="00A848DF">
        <w:rPr>
          <w:rFonts w:cs="ITCFranklinGothicStd-Book"/>
          <w:sz w:val="24"/>
          <w:szCs w:val="24"/>
        </w:rPr>
        <w:t xml:space="preserve"> data)</w:t>
      </w:r>
      <w:r w:rsidRPr="00A848DF">
        <w:rPr>
          <w:rFonts w:cs="ITCFranklinGothicStd-Book"/>
          <w:sz w:val="24"/>
          <w:szCs w:val="24"/>
        </w:rPr>
        <w:t>.</w:t>
      </w:r>
      <w:r w:rsidR="00297BF1">
        <w:rPr>
          <w:rFonts w:cs="ITCFranklinGothicStd-Book"/>
          <w:sz w:val="24"/>
          <w:szCs w:val="24"/>
        </w:rPr>
        <w:t xml:space="preserve"> </w:t>
      </w:r>
      <w:r w:rsidR="00297BF1" w:rsidRPr="00A848DF">
        <w:rPr>
          <w:rFonts w:cs="ITCFranklinGothicStd-Book"/>
          <w:sz w:val="24"/>
          <w:szCs w:val="24"/>
        </w:rPr>
        <w:t xml:space="preserve">The reporting spreadsheets will be attached to the emails </w:t>
      </w:r>
      <w:r w:rsidR="00C77F63">
        <w:rPr>
          <w:rFonts w:cs="ITCFranklinGothicStd-Book"/>
          <w:sz w:val="24"/>
          <w:szCs w:val="24"/>
        </w:rPr>
        <w:t>sent by</w:t>
      </w:r>
      <w:r w:rsidR="00297BF1" w:rsidRPr="00A848DF">
        <w:rPr>
          <w:rFonts w:cs="ITCFranklinGothicStd-Book"/>
          <w:sz w:val="24"/>
          <w:szCs w:val="24"/>
        </w:rPr>
        <w:t xml:space="preserve"> state asthma program </w:t>
      </w:r>
      <w:r w:rsidR="00297BF1">
        <w:rPr>
          <w:rFonts w:cs="ITCFranklinGothicStd-Book"/>
          <w:sz w:val="24"/>
          <w:szCs w:val="24"/>
        </w:rPr>
        <w:t>awardee</w:t>
      </w:r>
      <w:r w:rsidR="00297BF1" w:rsidRPr="00A848DF">
        <w:rPr>
          <w:rFonts w:cs="ITCFranklinGothicStd-Book"/>
          <w:sz w:val="24"/>
          <w:szCs w:val="24"/>
        </w:rPr>
        <w:t>s</w:t>
      </w:r>
      <w:r w:rsidR="00297BF1" w:rsidRPr="00B56F62">
        <w:rPr>
          <w:rFonts w:cs="ITCFranklinGothicStd-Book"/>
          <w:sz w:val="24"/>
          <w:szCs w:val="24"/>
        </w:rPr>
        <w:t xml:space="preserve"> to the NACP. </w:t>
      </w:r>
      <w:r w:rsidR="00297BF1">
        <w:rPr>
          <w:rFonts w:cs="ITCFranklinGothicStd-Book"/>
          <w:sz w:val="24"/>
          <w:szCs w:val="24"/>
        </w:rPr>
        <w:t xml:space="preserve">Submitting the spreadsheets electronically will improve information quality by minimizing errors and redundancy. </w:t>
      </w:r>
      <w:r w:rsidR="008922B5" w:rsidRPr="008922B5">
        <w:rPr>
          <w:rFonts w:cs="ITCFranklinGothicStd-Book"/>
          <w:sz w:val="24"/>
          <w:szCs w:val="24"/>
        </w:rPr>
        <w:t xml:space="preserve">SharePoint will save burden hours since it eliminates the need to copy or transfer the </w:t>
      </w:r>
      <w:r w:rsidR="00297BF1">
        <w:rPr>
          <w:rFonts w:cs="ITCFranklinGothicStd-Book"/>
          <w:sz w:val="24"/>
          <w:szCs w:val="24"/>
        </w:rPr>
        <w:t>data</w:t>
      </w:r>
      <w:r w:rsidR="00297BF1" w:rsidRPr="008922B5">
        <w:rPr>
          <w:rFonts w:cs="ITCFranklinGothicStd-Book"/>
          <w:sz w:val="24"/>
          <w:szCs w:val="24"/>
        </w:rPr>
        <w:t xml:space="preserve"> </w:t>
      </w:r>
      <w:r w:rsidR="008922B5" w:rsidRPr="008922B5">
        <w:rPr>
          <w:rFonts w:cs="ITCFranklinGothicStd-Book"/>
          <w:sz w:val="24"/>
          <w:szCs w:val="24"/>
        </w:rPr>
        <w:t xml:space="preserve">from email. </w:t>
      </w:r>
      <w:r w:rsidRPr="00A848DF">
        <w:rPr>
          <w:rFonts w:cs="ITCFranklinGothicStd-Book"/>
          <w:sz w:val="24"/>
          <w:szCs w:val="24"/>
        </w:rPr>
        <w:t xml:space="preserve"> </w:t>
      </w:r>
      <w:r w:rsidR="00297BF1">
        <w:rPr>
          <w:rFonts w:cs="ITCFranklinGothicStd-Book"/>
          <w:sz w:val="24"/>
          <w:szCs w:val="24"/>
        </w:rPr>
        <w:t>Further, standardization</w:t>
      </w:r>
      <w:r w:rsidR="00852D6B">
        <w:rPr>
          <w:rFonts w:cs="ITCFranklinGothicStd-Book"/>
          <w:sz w:val="24"/>
          <w:szCs w:val="24"/>
        </w:rPr>
        <w:t xml:space="preserve"> will enhance the consistency of plans and reports, enable cross-program analysis, and will facilitate a higher degree of reliability by ensuring that the same information collected on all PM and surveillance data. </w:t>
      </w:r>
      <w:r w:rsidR="00297BF1">
        <w:rPr>
          <w:rFonts w:cs="ITCFranklinGothicStd-Book"/>
          <w:sz w:val="24"/>
          <w:szCs w:val="24"/>
        </w:rPr>
        <w:t xml:space="preserve"> </w:t>
      </w:r>
    </w:p>
    <w:p w:rsidR="00B45002" w:rsidRPr="00DA15D8" w:rsidRDefault="00601F1A" w:rsidP="00D755B7">
      <w:pPr>
        <w:pStyle w:val="Heading1"/>
        <w:pBdr>
          <w:bottom w:val="none" w:sz="0" w:space="0" w:color="auto"/>
        </w:pBdr>
      </w:pPr>
      <w:bookmarkStart w:id="9" w:name="_Toc432356283"/>
      <w:bookmarkStart w:id="10" w:name="_Toc527960661"/>
      <w:r w:rsidRPr="00D755B7">
        <w:rPr>
          <w:color w:val="auto"/>
        </w:rPr>
        <w:t>A.</w:t>
      </w:r>
      <w:r w:rsidR="004D21C9" w:rsidRPr="00D755B7">
        <w:rPr>
          <w:color w:val="auto"/>
        </w:rPr>
        <w:t>4</w:t>
      </w:r>
      <w:r w:rsidR="006C12FF" w:rsidRPr="00D755B7">
        <w:rPr>
          <w:color w:val="auto"/>
        </w:rPr>
        <w:t>. Efforts</w:t>
      </w:r>
      <w:r w:rsidR="00B45002" w:rsidRPr="00D755B7">
        <w:rPr>
          <w:color w:val="auto"/>
        </w:rPr>
        <w:t xml:space="preserve"> to Identify Duplication and Use of Similar Information</w:t>
      </w:r>
      <w:bookmarkEnd w:id="9"/>
      <w:bookmarkEnd w:id="10"/>
    </w:p>
    <w:p w:rsidR="004D7237" w:rsidRPr="00D20211" w:rsidRDefault="004D7237" w:rsidP="004D7237"/>
    <w:p w:rsidR="006C12FF" w:rsidRPr="00A848DF" w:rsidRDefault="008C4C1D"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 xml:space="preserve">The collection of this information is part of a federal reporting requirement for funds received </w:t>
      </w:r>
      <w:r w:rsidR="00C77F63">
        <w:rPr>
          <w:rFonts w:cs="ITCFranklinGothicStd-Book"/>
          <w:sz w:val="24"/>
          <w:szCs w:val="24"/>
        </w:rPr>
        <w:t>by awardees</w:t>
      </w:r>
      <w:r w:rsidRPr="00B56F62">
        <w:rPr>
          <w:rFonts w:cs="ITCFranklinGothicStd-Book"/>
          <w:sz w:val="24"/>
          <w:szCs w:val="24"/>
        </w:rPr>
        <w:t>.</w:t>
      </w:r>
      <w:r w:rsidRPr="00A848DF">
        <w:rPr>
          <w:rFonts w:cs="ITCFranklinGothicStd-Book"/>
          <w:sz w:val="24"/>
          <w:szCs w:val="24"/>
        </w:rPr>
        <w:t xml:space="preserve"> AIRS does not cause duplication</w:t>
      </w:r>
      <w:r w:rsidR="00B37DED">
        <w:rPr>
          <w:rFonts w:cs="ITCFranklinGothicStd-Book"/>
          <w:sz w:val="24"/>
          <w:szCs w:val="24"/>
        </w:rPr>
        <w:t xml:space="preserve">. </w:t>
      </w:r>
      <w:r w:rsidRPr="00A848DF">
        <w:rPr>
          <w:rFonts w:cs="ITCFranklinGothicStd-Book"/>
          <w:sz w:val="24"/>
          <w:szCs w:val="24"/>
        </w:rPr>
        <w:t xml:space="preserve">There are no </w:t>
      </w:r>
      <w:r w:rsidR="00D3351D" w:rsidRPr="00A848DF">
        <w:rPr>
          <w:rFonts w:cs="ITCFranklinGothicStd-Book"/>
          <w:sz w:val="24"/>
          <w:szCs w:val="24"/>
        </w:rPr>
        <w:t>current</w:t>
      </w:r>
      <w:r w:rsidRPr="00A848DF">
        <w:rPr>
          <w:rFonts w:cs="ITCFranklinGothicStd-Book"/>
          <w:sz w:val="24"/>
          <w:szCs w:val="24"/>
        </w:rPr>
        <w:t xml:space="preserve"> data/information </w:t>
      </w:r>
      <w:r w:rsidR="00D3351D" w:rsidRPr="00A848DF">
        <w:rPr>
          <w:rFonts w:cs="ITCFranklinGothicStd-Book"/>
          <w:sz w:val="24"/>
          <w:szCs w:val="24"/>
        </w:rPr>
        <w:t xml:space="preserve">systems </w:t>
      </w:r>
      <w:r w:rsidRPr="00A848DF">
        <w:rPr>
          <w:rFonts w:cs="ITCFranklinGothicStd-Book"/>
          <w:sz w:val="24"/>
          <w:szCs w:val="24"/>
        </w:rPr>
        <w:t xml:space="preserve">that meet the needs of the proposed data/information collection. </w:t>
      </w:r>
    </w:p>
    <w:p w:rsidR="00AE0E30" w:rsidRPr="00B56F62" w:rsidRDefault="00AE0E30"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 xml:space="preserve">Asthma state </w:t>
      </w:r>
      <w:r w:rsidR="00A067D5" w:rsidRPr="00B17123">
        <w:rPr>
          <w:rFonts w:cs="ITCFranklinGothicStd-Book"/>
          <w:sz w:val="24"/>
          <w:szCs w:val="24"/>
        </w:rPr>
        <w:t>awardee</w:t>
      </w:r>
      <w:r w:rsidRPr="00B17123">
        <w:rPr>
          <w:rFonts w:cs="ITCFranklinGothicStd-Book"/>
          <w:sz w:val="24"/>
          <w:szCs w:val="24"/>
        </w:rPr>
        <w:t xml:space="preserve">s collect </w:t>
      </w:r>
      <w:r w:rsidRPr="00B17123">
        <w:rPr>
          <w:sz w:val="24"/>
        </w:rPr>
        <w:t>state</w:t>
      </w:r>
      <w:r w:rsidRPr="00B17123">
        <w:rPr>
          <w:rFonts w:cs="ITCFranklinGothicStd-Book"/>
          <w:sz w:val="24"/>
          <w:szCs w:val="24"/>
        </w:rPr>
        <w:t xml:space="preserve"> </w:t>
      </w:r>
      <w:r w:rsidR="003C6FCC" w:rsidRPr="00B17123">
        <w:rPr>
          <w:rFonts w:cs="ITCFranklinGothicStd-Book"/>
          <w:sz w:val="24"/>
          <w:szCs w:val="24"/>
        </w:rPr>
        <w:t>ED</w:t>
      </w:r>
      <w:r w:rsidRPr="00B17123">
        <w:rPr>
          <w:sz w:val="24"/>
        </w:rPr>
        <w:t xml:space="preserve"> </w:t>
      </w:r>
      <w:r w:rsidR="009E50A1" w:rsidRPr="00B17123">
        <w:rPr>
          <w:sz w:val="24"/>
        </w:rPr>
        <w:t xml:space="preserve">visit </w:t>
      </w:r>
      <w:r w:rsidRPr="00B17123">
        <w:rPr>
          <w:sz w:val="24"/>
        </w:rPr>
        <w:t xml:space="preserve">and </w:t>
      </w:r>
      <w:r w:rsidR="003C6FCC" w:rsidRPr="00B17123">
        <w:rPr>
          <w:rFonts w:cs="ITCFranklinGothicStd-Book"/>
          <w:sz w:val="24"/>
          <w:szCs w:val="24"/>
        </w:rPr>
        <w:t>H</w:t>
      </w:r>
      <w:r w:rsidR="005411AA" w:rsidRPr="00B17123">
        <w:rPr>
          <w:rFonts w:cs="ITCFranklinGothicStd-Book"/>
          <w:sz w:val="24"/>
          <w:szCs w:val="24"/>
        </w:rPr>
        <w:t>D</w:t>
      </w:r>
      <w:r w:rsidRPr="00B17123">
        <w:rPr>
          <w:sz w:val="24"/>
        </w:rPr>
        <w:t xml:space="preserve"> data </w:t>
      </w:r>
      <w:r w:rsidR="002F2CDD">
        <w:rPr>
          <w:rFonts w:cs="ITCFranklinGothicStd-Book"/>
          <w:sz w:val="24"/>
          <w:szCs w:val="24"/>
        </w:rPr>
        <w:t xml:space="preserve">and report them using the </w:t>
      </w:r>
      <w:r w:rsidR="00BB5E53">
        <w:rPr>
          <w:rFonts w:cs="ITCFranklinGothicStd-Book"/>
          <w:sz w:val="24"/>
          <w:szCs w:val="24"/>
        </w:rPr>
        <w:t xml:space="preserve">data collection instruments </w:t>
      </w:r>
      <w:r w:rsidR="004D688F" w:rsidRPr="00B17123">
        <w:rPr>
          <w:rFonts w:cs="ITCFranklinGothicStd-Book"/>
          <w:sz w:val="24"/>
          <w:szCs w:val="24"/>
        </w:rPr>
        <w:t>(Attachments 3b and 3</w:t>
      </w:r>
      <w:r w:rsidR="003017D6" w:rsidRPr="00B17123">
        <w:rPr>
          <w:rFonts w:cs="ITCFranklinGothicStd-Book"/>
          <w:sz w:val="24"/>
          <w:szCs w:val="24"/>
        </w:rPr>
        <w:t>c)</w:t>
      </w:r>
      <w:r w:rsidR="002F2CDD">
        <w:rPr>
          <w:rFonts w:cs="ITCFranklinGothicStd-Book"/>
          <w:sz w:val="24"/>
          <w:szCs w:val="24"/>
        </w:rPr>
        <w:t xml:space="preserve"> </w:t>
      </w:r>
      <w:r w:rsidR="00BB5E53">
        <w:rPr>
          <w:rFonts w:cs="ITCFranklinGothicStd-Book"/>
          <w:sz w:val="24"/>
          <w:szCs w:val="24"/>
        </w:rPr>
        <w:t xml:space="preserve">previously approved by OMB. </w:t>
      </w:r>
      <w:r w:rsidR="00570FC1">
        <w:rPr>
          <w:rFonts w:cs="ITCFranklinGothicStd-Book"/>
          <w:sz w:val="24"/>
          <w:szCs w:val="24"/>
        </w:rPr>
        <w:t xml:space="preserve"> </w:t>
      </w:r>
      <w:r w:rsidRPr="00B17123">
        <w:rPr>
          <w:rFonts w:cs="ITCFranklinGothicStd-Book"/>
          <w:sz w:val="24"/>
          <w:szCs w:val="24"/>
        </w:rPr>
        <w:t xml:space="preserve">Aggregate counts </w:t>
      </w:r>
      <w:r w:rsidR="002F2CDD">
        <w:rPr>
          <w:rFonts w:cs="ITCFranklinGothicStd-Book"/>
          <w:sz w:val="24"/>
          <w:szCs w:val="24"/>
        </w:rPr>
        <w:t xml:space="preserve">for </w:t>
      </w:r>
      <w:r w:rsidR="00BB5E53">
        <w:rPr>
          <w:rFonts w:cs="ITCFranklinGothicStd-Book"/>
          <w:sz w:val="24"/>
          <w:szCs w:val="24"/>
        </w:rPr>
        <w:t>E</w:t>
      </w:r>
      <w:r w:rsidR="00182557">
        <w:rPr>
          <w:rFonts w:cs="ITCFranklinGothicStd-Book"/>
          <w:sz w:val="24"/>
          <w:szCs w:val="24"/>
        </w:rPr>
        <w:t>D</w:t>
      </w:r>
      <w:r w:rsidR="00BB5E53">
        <w:rPr>
          <w:rFonts w:cs="ITCFranklinGothicStd-Book"/>
          <w:sz w:val="24"/>
          <w:szCs w:val="24"/>
        </w:rPr>
        <w:t xml:space="preserve"> visit </w:t>
      </w:r>
      <w:r w:rsidR="002F2CDD">
        <w:rPr>
          <w:rFonts w:cs="ITCFranklinGothicStd-Book"/>
          <w:sz w:val="24"/>
          <w:szCs w:val="24"/>
        </w:rPr>
        <w:t xml:space="preserve">and </w:t>
      </w:r>
      <w:r w:rsidR="00BB5E53">
        <w:rPr>
          <w:rFonts w:cs="ITCFranklinGothicStd-Book"/>
          <w:sz w:val="24"/>
          <w:szCs w:val="24"/>
        </w:rPr>
        <w:t>H</w:t>
      </w:r>
      <w:r w:rsidR="002F2CDD">
        <w:rPr>
          <w:rFonts w:cs="ITCFranklinGothicStd-Book"/>
          <w:sz w:val="24"/>
          <w:szCs w:val="24"/>
        </w:rPr>
        <w:t xml:space="preserve">D </w:t>
      </w:r>
      <w:r w:rsidRPr="00B17123">
        <w:rPr>
          <w:rFonts w:cs="ITCFranklinGothicStd-Book"/>
          <w:sz w:val="24"/>
          <w:szCs w:val="24"/>
        </w:rPr>
        <w:t xml:space="preserve">are </w:t>
      </w:r>
      <w:r w:rsidRPr="00A848DF">
        <w:rPr>
          <w:rFonts w:cs="ITCFranklinGothicStd-Book"/>
          <w:sz w:val="24"/>
          <w:szCs w:val="24"/>
        </w:rPr>
        <w:t>then compiled, and aggregated as part of CDC’s regular surveillance tracking. There is no duplication of the data/information collection.</w:t>
      </w:r>
      <w:r>
        <w:rPr>
          <w:rFonts w:cs="ITCFranklinGothicStd-Book"/>
          <w:sz w:val="24"/>
          <w:szCs w:val="24"/>
        </w:rPr>
        <w:t xml:space="preserve"> </w:t>
      </w:r>
    </w:p>
    <w:p w:rsidR="00B45002" w:rsidRPr="00DA15D8" w:rsidRDefault="00601F1A" w:rsidP="00D755B7">
      <w:pPr>
        <w:pStyle w:val="Heading1"/>
        <w:pBdr>
          <w:bottom w:val="none" w:sz="0" w:space="0" w:color="auto"/>
        </w:pBdr>
      </w:pPr>
      <w:bookmarkStart w:id="11" w:name="_Toc432356284"/>
      <w:bookmarkStart w:id="12" w:name="_Toc527960662"/>
      <w:r w:rsidRPr="00D755B7">
        <w:rPr>
          <w:color w:val="auto"/>
        </w:rPr>
        <w:t>A.</w:t>
      </w:r>
      <w:r w:rsidR="004D21C9" w:rsidRPr="00D755B7">
        <w:rPr>
          <w:color w:val="auto"/>
        </w:rPr>
        <w:t>5</w:t>
      </w:r>
      <w:r w:rsidR="006C12FF" w:rsidRPr="00D755B7">
        <w:rPr>
          <w:color w:val="auto"/>
        </w:rPr>
        <w:t>. Impact</w:t>
      </w:r>
      <w:r w:rsidR="00B45002" w:rsidRPr="00D755B7">
        <w:rPr>
          <w:color w:val="auto"/>
        </w:rPr>
        <w:t xml:space="preserve"> on Small Businesses or Other Small Entities</w:t>
      </w:r>
      <w:bookmarkEnd w:id="11"/>
      <w:bookmarkEnd w:id="12"/>
    </w:p>
    <w:p w:rsidR="00F16DA0" w:rsidRPr="00D20211" w:rsidRDefault="00F16DA0" w:rsidP="00F16DA0">
      <w:pPr>
        <w:autoSpaceDE w:val="0"/>
        <w:autoSpaceDN w:val="0"/>
        <w:adjustRightInd w:val="0"/>
        <w:spacing w:after="0" w:line="240" w:lineRule="auto"/>
        <w:rPr>
          <w:rFonts w:cs="ITCFranklinGothicStd-Book"/>
          <w:sz w:val="24"/>
          <w:szCs w:val="24"/>
        </w:rPr>
      </w:pPr>
    </w:p>
    <w:p w:rsidR="00FD374C" w:rsidRPr="00B56F62" w:rsidRDefault="00BE64A3"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 xml:space="preserve">No small businesses participate in </w:t>
      </w:r>
      <w:r w:rsidR="00C77F63">
        <w:rPr>
          <w:rFonts w:cs="ITCFranklinGothicStd-Book"/>
          <w:sz w:val="24"/>
          <w:szCs w:val="24"/>
        </w:rPr>
        <w:t>this</w:t>
      </w:r>
      <w:r w:rsidRPr="00B56F62">
        <w:rPr>
          <w:rFonts w:cs="ITCFranklinGothicStd-Book"/>
          <w:sz w:val="24"/>
          <w:szCs w:val="24"/>
        </w:rPr>
        <w:t xml:space="preserve"> data collection.</w:t>
      </w:r>
    </w:p>
    <w:p w:rsidR="00B45002" w:rsidRPr="00DA15D8" w:rsidRDefault="00601F1A" w:rsidP="00D755B7">
      <w:pPr>
        <w:pStyle w:val="Heading1"/>
        <w:pBdr>
          <w:bottom w:val="none" w:sz="0" w:space="0" w:color="auto"/>
        </w:pBdr>
      </w:pPr>
      <w:bookmarkStart w:id="13" w:name="_Toc432356285"/>
      <w:bookmarkStart w:id="14" w:name="_Toc527960663"/>
      <w:r w:rsidRPr="00D755B7">
        <w:rPr>
          <w:color w:val="auto"/>
        </w:rPr>
        <w:t>A.</w:t>
      </w:r>
      <w:r w:rsidR="004D21C9" w:rsidRPr="00D755B7">
        <w:rPr>
          <w:color w:val="auto"/>
        </w:rPr>
        <w:t>6</w:t>
      </w:r>
      <w:r w:rsidR="00FD374C" w:rsidRPr="00D755B7">
        <w:rPr>
          <w:color w:val="auto"/>
        </w:rPr>
        <w:t>. Consequences</w:t>
      </w:r>
      <w:r w:rsidR="00B45002" w:rsidRPr="00D755B7">
        <w:rPr>
          <w:color w:val="auto"/>
        </w:rPr>
        <w:t xml:space="preserve"> of Collecting the Information Less Frequently</w:t>
      </w:r>
      <w:bookmarkEnd w:id="13"/>
      <w:bookmarkEnd w:id="14"/>
    </w:p>
    <w:p w:rsidR="00F82AF2" w:rsidRPr="00D20211" w:rsidRDefault="00F82AF2" w:rsidP="002930EC">
      <w:pPr>
        <w:spacing w:after="0" w:line="240" w:lineRule="auto"/>
        <w:rPr>
          <w:sz w:val="24"/>
          <w:szCs w:val="24"/>
        </w:rPr>
      </w:pPr>
    </w:p>
    <w:p w:rsidR="00FD374C" w:rsidRDefault="00BE64A3"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Reports are collected annually in fulfillment of requirements outlined in</w:t>
      </w:r>
      <w:r w:rsidR="00EA77BE">
        <w:rPr>
          <w:rFonts w:cs="ITCFranklinGothicStd-Book"/>
          <w:sz w:val="24"/>
          <w:szCs w:val="24"/>
        </w:rPr>
        <w:t xml:space="preserve"> Program </w:t>
      </w:r>
      <w:r w:rsidR="00A300C0">
        <w:rPr>
          <w:rFonts w:cs="ITCFranklinGothicStd-Book"/>
          <w:sz w:val="24"/>
          <w:szCs w:val="24"/>
        </w:rPr>
        <w:t>Announcements</w:t>
      </w:r>
      <w:r w:rsidRPr="00B56F62">
        <w:rPr>
          <w:rFonts w:cs="ITCFranklinGothicStd-Book"/>
          <w:sz w:val="24"/>
          <w:szCs w:val="24"/>
        </w:rPr>
        <w:t xml:space="preserve"> CDC-RFA-EH14-1404</w:t>
      </w:r>
      <w:r w:rsidR="00DA36C2">
        <w:rPr>
          <w:rFonts w:cs="ITCFranklinGothicStd-Book"/>
          <w:sz w:val="24"/>
          <w:szCs w:val="24"/>
        </w:rPr>
        <w:t xml:space="preserve"> </w:t>
      </w:r>
      <w:r w:rsidR="00570FC1">
        <w:rPr>
          <w:rFonts w:cs="ITCFranklinGothicStd-Book"/>
          <w:sz w:val="24"/>
          <w:szCs w:val="24"/>
        </w:rPr>
        <w:t>and CDC-RFA-EH16-1606</w:t>
      </w:r>
      <w:r w:rsidR="00603109">
        <w:rPr>
          <w:rFonts w:cs="ITCFranklinGothicStd-Book"/>
          <w:sz w:val="24"/>
          <w:szCs w:val="24"/>
        </w:rPr>
        <w:t>,</w:t>
      </w:r>
      <w:r w:rsidR="00570FC1">
        <w:rPr>
          <w:rFonts w:cs="ITCFranklinGothicStd-Book"/>
          <w:sz w:val="24"/>
          <w:szCs w:val="24"/>
        </w:rPr>
        <w:t xml:space="preserve"> </w:t>
      </w:r>
      <w:r w:rsidR="00DA36C2" w:rsidRPr="004B7C24">
        <w:rPr>
          <w:rFonts w:cs="ITCFranklinGothicStd-Book"/>
          <w:i/>
          <w:sz w:val="24"/>
          <w:szCs w:val="24"/>
        </w:rPr>
        <w:t>Comprehensive Asthma Control Through Evidence-based Strategies and Public Health—Health Care Collaboration</w:t>
      </w:r>
      <w:r w:rsidRPr="00B56F62">
        <w:rPr>
          <w:rFonts w:cs="ITCFranklinGothicStd-Book"/>
          <w:sz w:val="24"/>
          <w:szCs w:val="24"/>
        </w:rPr>
        <w:t xml:space="preserve">. Less frequent reporting would negatively impact monitoring progress of national and state efforts to reduce the burden of asthma, and undermine accountability efforts </w:t>
      </w:r>
      <w:r w:rsidRPr="00A848DF">
        <w:rPr>
          <w:rFonts w:cs="ITCFranklinGothicStd-Book"/>
          <w:sz w:val="24"/>
          <w:szCs w:val="24"/>
        </w:rPr>
        <w:t xml:space="preserve">at both levels. </w:t>
      </w:r>
      <w:r w:rsidR="00AE0E30" w:rsidRPr="00A848DF">
        <w:rPr>
          <w:rFonts w:cs="ITCFranklinGothicStd-Book"/>
          <w:sz w:val="24"/>
          <w:szCs w:val="24"/>
        </w:rPr>
        <w:t xml:space="preserve">Asthma </w:t>
      </w:r>
      <w:r w:rsidR="00A067D5">
        <w:rPr>
          <w:rFonts w:cs="ITCFranklinGothicStd-Book"/>
          <w:sz w:val="24"/>
          <w:szCs w:val="24"/>
        </w:rPr>
        <w:t>awardee</w:t>
      </w:r>
      <w:r w:rsidR="00AE0E30" w:rsidRPr="00A848DF">
        <w:rPr>
          <w:rFonts w:cs="ITCFranklinGothicStd-Book"/>
          <w:sz w:val="24"/>
          <w:szCs w:val="24"/>
        </w:rPr>
        <w:t>s routinely collect asthma</w:t>
      </w:r>
      <w:r w:rsidR="00182557">
        <w:rPr>
          <w:rFonts w:cs="ITCFranklinGothicStd-Book"/>
          <w:sz w:val="24"/>
          <w:szCs w:val="24"/>
        </w:rPr>
        <w:t xml:space="preserve"> </w:t>
      </w:r>
      <w:r w:rsidR="00BB5E53">
        <w:rPr>
          <w:rFonts w:cs="ITCFranklinGothicStd-Book"/>
          <w:sz w:val="24"/>
          <w:szCs w:val="24"/>
        </w:rPr>
        <w:t>ED visit</w:t>
      </w:r>
      <w:r w:rsidR="00BB5E53" w:rsidRPr="00A848DF">
        <w:rPr>
          <w:rFonts w:cs="ITCFranklinGothicStd-Book"/>
          <w:sz w:val="24"/>
          <w:szCs w:val="24"/>
        </w:rPr>
        <w:t xml:space="preserve"> and</w:t>
      </w:r>
      <w:r w:rsidR="00BB5E53">
        <w:rPr>
          <w:rFonts w:cs="ITCFranklinGothicStd-Book"/>
          <w:sz w:val="24"/>
          <w:szCs w:val="24"/>
        </w:rPr>
        <w:t xml:space="preserve"> </w:t>
      </w:r>
      <w:r w:rsidR="00182557">
        <w:rPr>
          <w:rFonts w:cs="ITCFranklinGothicStd-Book"/>
          <w:sz w:val="24"/>
          <w:szCs w:val="24"/>
        </w:rPr>
        <w:t>HD</w:t>
      </w:r>
      <w:r w:rsidR="00AE0E30" w:rsidRPr="00A848DF">
        <w:rPr>
          <w:rFonts w:cs="ITCFranklinGothicStd-Book"/>
          <w:sz w:val="24"/>
          <w:szCs w:val="24"/>
        </w:rPr>
        <w:t xml:space="preserve"> data annually. Requesting</w:t>
      </w:r>
      <w:r w:rsidR="00C77F63">
        <w:rPr>
          <w:rFonts w:cs="ITCFranklinGothicStd-Book"/>
          <w:sz w:val="24"/>
          <w:szCs w:val="24"/>
        </w:rPr>
        <w:t xml:space="preserve"> data at</w:t>
      </w:r>
      <w:r w:rsidR="00AE0E30" w:rsidRPr="00A848DF">
        <w:rPr>
          <w:rFonts w:cs="ITCFranklinGothicStd-Book"/>
          <w:sz w:val="24"/>
          <w:szCs w:val="24"/>
        </w:rPr>
        <w:t xml:space="preserve"> the same interval minimizes additional burden on asthma </w:t>
      </w:r>
      <w:r w:rsidR="00A067D5">
        <w:rPr>
          <w:rFonts w:cs="ITCFranklinGothicStd-Book"/>
          <w:sz w:val="24"/>
          <w:szCs w:val="24"/>
        </w:rPr>
        <w:t>awardee</w:t>
      </w:r>
      <w:r w:rsidR="00AE0E30" w:rsidRPr="00A848DF">
        <w:rPr>
          <w:rFonts w:cs="ITCFranklinGothicStd-Book"/>
          <w:sz w:val="24"/>
          <w:szCs w:val="24"/>
        </w:rPr>
        <w:t xml:space="preserve">s. </w:t>
      </w:r>
      <w:r w:rsidRPr="00A848DF">
        <w:rPr>
          <w:rFonts w:cs="ITCFranklinGothicStd-Book"/>
          <w:sz w:val="24"/>
          <w:szCs w:val="24"/>
        </w:rPr>
        <w:t>The yearly reporting rate allows the NACP to respond in a timely manner with up-to-date information to inquiries from Congress and other stakeholders.</w:t>
      </w:r>
      <w:r w:rsidR="00316E37" w:rsidRPr="00A848DF">
        <w:rPr>
          <w:rFonts w:cs="ITCFranklinGothicStd-Book"/>
          <w:sz w:val="24"/>
          <w:szCs w:val="24"/>
        </w:rPr>
        <w:t xml:space="preserve"> </w:t>
      </w:r>
      <w:r w:rsidR="00EE693E" w:rsidRPr="007F085F">
        <w:rPr>
          <w:rFonts w:cs="ITCFranklinGothicStd-Book"/>
          <w:sz w:val="24"/>
          <w:szCs w:val="24"/>
        </w:rPr>
        <w:t>In terms of negative consequences, without this information the NACP will be less effective at helping state programs reach their target</w:t>
      </w:r>
      <w:r w:rsidR="00EE693E">
        <w:rPr>
          <w:rFonts w:cs="ITCFranklinGothicStd-Book"/>
          <w:sz w:val="24"/>
          <w:szCs w:val="24"/>
        </w:rPr>
        <w:t xml:space="preserve"> goals.</w:t>
      </w:r>
      <w:r w:rsidR="00C77F63" w:rsidRPr="00C77F63">
        <w:rPr>
          <w:rFonts w:cs="ITCFranklinGothicStd-Book"/>
          <w:sz w:val="24"/>
          <w:szCs w:val="24"/>
        </w:rPr>
        <w:t xml:space="preserve"> </w:t>
      </w:r>
      <w:r w:rsidR="00C77F63" w:rsidRPr="00A848DF">
        <w:rPr>
          <w:rFonts w:cs="ITCFranklinGothicStd-Book"/>
          <w:sz w:val="24"/>
          <w:szCs w:val="24"/>
        </w:rPr>
        <w:t>There are no technical</w:t>
      </w:r>
      <w:r w:rsidR="00C77F63" w:rsidRPr="00B56F62">
        <w:rPr>
          <w:rFonts w:cs="ITCFranklinGothicStd-Book"/>
          <w:sz w:val="24"/>
          <w:szCs w:val="24"/>
        </w:rPr>
        <w:t xml:space="preserve"> or legal obstacles to reducing burden.</w:t>
      </w:r>
    </w:p>
    <w:p w:rsidR="00B45002" w:rsidRPr="00DA15D8" w:rsidRDefault="00601F1A" w:rsidP="00D755B7">
      <w:pPr>
        <w:pStyle w:val="Heading1"/>
        <w:pBdr>
          <w:bottom w:val="none" w:sz="0" w:space="0" w:color="auto"/>
        </w:pBdr>
      </w:pPr>
      <w:bookmarkStart w:id="15" w:name="_Toc432356286"/>
      <w:bookmarkStart w:id="16" w:name="_Toc527960664"/>
      <w:r w:rsidRPr="00D755B7">
        <w:rPr>
          <w:color w:val="auto"/>
        </w:rPr>
        <w:t>A.</w:t>
      </w:r>
      <w:r w:rsidR="00B45002" w:rsidRPr="00D755B7">
        <w:rPr>
          <w:color w:val="auto"/>
        </w:rPr>
        <w:t>7</w:t>
      </w:r>
      <w:r w:rsidR="00FD374C" w:rsidRPr="00D755B7">
        <w:rPr>
          <w:color w:val="auto"/>
        </w:rPr>
        <w:t>. Special</w:t>
      </w:r>
      <w:r w:rsidR="00B45002" w:rsidRPr="00D755B7">
        <w:rPr>
          <w:color w:val="auto"/>
        </w:rPr>
        <w:t xml:space="preserve"> Circumstances Relating to the Guidelines of 5 CFR 1320.5</w:t>
      </w:r>
      <w:bookmarkEnd w:id="15"/>
      <w:bookmarkEnd w:id="16"/>
    </w:p>
    <w:p w:rsidR="0014151A" w:rsidRPr="00D20211" w:rsidRDefault="0014151A" w:rsidP="00FB3333">
      <w:pPr>
        <w:autoSpaceDE w:val="0"/>
        <w:autoSpaceDN w:val="0"/>
        <w:adjustRightInd w:val="0"/>
        <w:spacing w:line="240" w:lineRule="auto"/>
        <w:rPr>
          <w:sz w:val="24"/>
          <w:szCs w:val="24"/>
        </w:rPr>
      </w:pPr>
    </w:p>
    <w:p w:rsidR="009E7B1B" w:rsidRPr="00B56F62" w:rsidRDefault="009D1270" w:rsidP="00B56F62">
      <w:pPr>
        <w:autoSpaceDE w:val="0"/>
        <w:autoSpaceDN w:val="0"/>
        <w:adjustRightInd w:val="0"/>
        <w:spacing w:line="240" w:lineRule="auto"/>
        <w:rPr>
          <w:rFonts w:cs="ITCFranklinGothicStd-Book"/>
          <w:sz w:val="24"/>
          <w:szCs w:val="24"/>
        </w:rPr>
      </w:pPr>
      <w:r>
        <w:rPr>
          <w:rFonts w:cs="ITCFranklinGothicStd-Book"/>
          <w:sz w:val="24"/>
          <w:szCs w:val="24"/>
        </w:rPr>
        <w:t>This</w:t>
      </w:r>
      <w:r w:rsidR="00BE64A3" w:rsidRPr="00B56F62">
        <w:rPr>
          <w:rFonts w:cs="ITCFranklinGothicStd-Book"/>
          <w:sz w:val="24"/>
          <w:szCs w:val="24"/>
        </w:rPr>
        <w:t xml:space="preserve"> request fully complies with the regulation 5 CFR 1320.5.</w:t>
      </w:r>
    </w:p>
    <w:p w:rsidR="00B45002" w:rsidRPr="00DA15D8" w:rsidRDefault="00601F1A" w:rsidP="00D755B7">
      <w:pPr>
        <w:pStyle w:val="Heading1"/>
        <w:pBdr>
          <w:bottom w:val="none" w:sz="0" w:space="0" w:color="auto"/>
        </w:pBdr>
      </w:pPr>
      <w:bookmarkStart w:id="17" w:name="_Toc432356287"/>
      <w:bookmarkStart w:id="18" w:name="_Toc527960665"/>
      <w:r w:rsidRPr="00D755B7">
        <w:rPr>
          <w:color w:val="auto"/>
        </w:rPr>
        <w:t>A.</w:t>
      </w:r>
      <w:r w:rsidR="004D21C9" w:rsidRPr="00D755B7">
        <w:rPr>
          <w:color w:val="auto"/>
        </w:rPr>
        <w:t>8</w:t>
      </w:r>
      <w:r w:rsidR="00FD374C" w:rsidRPr="00D755B7">
        <w:rPr>
          <w:color w:val="auto"/>
        </w:rPr>
        <w:t>. Comments</w:t>
      </w:r>
      <w:r w:rsidR="00B45002" w:rsidRPr="00D755B7">
        <w:rPr>
          <w:color w:val="auto"/>
        </w:rPr>
        <w:t xml:space="preserve"> in Response to the Federal Register Notice and Efforts to Consult Outside the Agency</w:t>
      </w:r>
      <w:bookmarkEnd w:id="17"/>
      <w:bookmarkEnd w:id="18"/>
    </w:p>
    <w:p w:rsidR="00D62EE3" w:rsidRPr="00A848DF" w:rsidRDefault="00D62EE3" w:rsidP="00D62EE3">
      <w:pPr>
        <w:autoSpaceDE w:val="0"/>
        <w:autoSpaceDN w:val="0"/>
        <w:adjustRightInd w:val="0"/>
        <w:spacing w:after="0" w:line="240" w:lineRule="auto"/>
        <w:rPr>
          <w:rFonts w:cs="ITCFranklinGothicStd-Demi"/>
          <w:sz w:val="24"/>
          <w:szCs w:val="24"/>
        </w:rPr>
      </w:pPr>
    </w:p>
    <w:p w:rsidR="00FD374C" w:rsidRPr="00B17123" w:rsidRDefault="00FD374C" w:rsidP="00B56F62">
      <w:pPr>
        <w:rPr>
          <w:rFonts w:cs="ITCFranklinGothicStd-Book"/>
          <w:sz w:val="24"/>
          <w:szCs w:val="24"/>
        </w:rPr>
      </w:pPr>
      <w:r w:rsidRPr="00A848DF">
        <w:rPr>
          <w:rFonts w:cs="ITCFranklinGothicStd-Book"/>
          <w:sz w:val="24"/>
          <w:szCs w:val="24"/>
        </w:rPr>
        <w:t xml:space="preserve">A 60-day Federal Register Notice was published in the </w:t>
      </w:r>
      <w:r w:rsidRPr="00B17123">
        <w:rPr>
          <w:rFonts w:cs="ITCFranklinGothicStd-Book"/>
          <w:sz w:val="24"/>
          <w:szCs w:val="24"/>
        </w:rPr>
        <w:t>Federal Register on</w:t>
      </w:r>
      <w:r w:rsidR="00C77F63">
        <w:rPr>
          <w:rFonts w:cs="ITCFranklinGothicStd-Book"/>
          <w:sz w:val="24"/>
          <w:szCs w:val="24"/>
        </w:rPr>
        <w:t xml:space="preserve"> </w:t>
      </w:r>
      <w:r w:rsidR="009F4C9A">
        <w:rPr>
          <w:rFonts w:cs="ITCFranklinGothicStd-Book"/>
          <w:sz w:val="24"/>
          <w:szCs w:val="24"/>
        </w:rPr>
        <w:t>12/06/2018</w:t>
      </w:r>
      <w:r w:rsidRPr="00B17123">
        <w:rPr>
          <w:rFonts w:cs="ITCFranklinGothicStd-Book"/>
          <w:sz w:val="24"/>
          <w:szCs w:val="24"/>
        </w:rPr>
        <w:t xml:space="preserve">, </w:t>
      </w:r>
      <w:r w:rsidR="00FA7868">
        <w:rPr>
          <w:rFonts w:cs="ITCFranklinGothicStd-Book"/>
          <w:sz w:val="24"/>
          <w:szCs w:val="24"/>
        </w:rPr>
        <w:t>V</w:t>
      </w:r>
      <w:r w:rsidRPr="00B17123">
        <w:rPr>
          <w:rFonts w:cs="ITCFranklinGothicStd-Book"/>
          <w:sz w:val="24"/>
          <w:szCs w:val="24"/>
        </w:rPr>
        <w:t xml:space="preserve">ol. </w:t>
      </w:r>
      <w:r w:rsidR="009F4C9A">
        <w:rPr>
          <w:rFonts w:cs="ITCFranklinGothicStd-Book"/>
          <w:sz w:val="24"/>
          <w:szCs w:val="24"/>
        </w:rPr>
        <w:t>83</w:t>
      </w:r>
      <w:r w:rsidR="00C77F63" w:rsidRPr="00B17123">
        <w:rPr>
          <w:rFonts w:cs="ITCFranklinGothicStd-Book"/>
          <w:sz w:val="24"/>
          <w:szCs w:val="24"/>
        </w:rPr>
        <w:t xml:space="preserve">, </w:t>
      </w:r>
      <w:r w:rsidRPr="00B17123">
        <w:rPr>
          <w:rFonts w:cs="ITCFranklinGothicStd-Book"/>
          <w:sz w:val="24"/>
          <w:szCs w:val="24"/>
        </w:rPr>
        <w:t xml:space="preserve">No. </w:t>
      </w:r>
      <w:r w:rsidR="009F4C9A">
        <w:rPr>
          <w:rFonts w:cs="ITCFranklinGothicStd-Book"/>
          <w:sz w:val="24"/>
          <w:szCs w:val="24"/>
        </w:rPr>
        <w:t>234</w:t>
      </w:r>
      <w:r w:rsidR="00C77F63" w:rsidRPr="00B17123">
        <w:rPr>
          <w:rFonts w:cs="ITCFranklinGothicStd-Book"/>
          <w:sz w:val="24"/>
          <w:szCs w:val="24"/>
        </w:rPr>
        <w:t xml:space="preserve">, </w:t>
      </w:r>
      <w:r w:rsidRPr="00B17123">
        <w:rPr>
          <w:rFonts w:cs="ITCFranklinGothicStd-Book"/>
          <w:sz w:val="24"/>
          <w:szCs w:val="24"/>
        </w:rPr>
        <w:t xml:space="preserve">pp. </w:t>
      </w:r>
      <w:r w:rsidR="009F4C9A">
        <w:rPr>
          <w:rFonts w:cs="ITCFranklinGothicStd-Book"/>
          <w:sz w:val="24"/>
          <w:szCs w:val="24"/>
        </w:rPr>
        <w:t>62866</w:t>
      </w:r>
      <w:r w:rsidR="009F4C9A" w:rsidRPr="00B17123">
        <w:rPr>
          <w:rFonts w:cs="ITCFranklinGothicStd-Book"/>
          <w:sz w:val="24"/>
          <w:szCs w:val="24"/>
        </w:rPr>
        <w:t xml:space="preserve"> </w:t>
      </w:r>
      <w:r w:rsidRPr="00B17123">
        <w:rPr>
          <w:rFonts w:cs="ITCFranklinGothicStd-Book"/>
          <w:sz w:val="24"/>
          <w:szCs w:val="24"/>
        </w:rPr>
        <w:t xml:space="preserve">(Attachment 2). </w:t>
      </w:r>
    </w:p>
    <w:p w:rsidR="008C279F" w:rsidRDefault="00BE64A3"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Consultation efforts have occurred throughout the sys</w:t>
      </w:r>
      <w:r w:rsidRPr="00A848DF">
        <w:rPr>
          <w:rFonts w:cs="ITCFranklinGothicStd-Book"/>
          <w:sz w:val="24"/>
          <w:szCs w:val="24"/>
        </w:rPr>
        <w:t>tem</w:t>
      </w:r>
      <w:r w:rsidRPr="00B56F62">
        <w:rPr>
          <w:rFonts w:cs="ITCFranklinGothicStd-Book"/>
          <w:sz w:val="24"/>
          <w:szCs w:val="24"/>
        </w:rPr>
        <w:t xml:space="preserve"> development process. A list of the selected data elements, necessary for program management and oversight, was developed by</w:t>
      </w:r>
      <w:r w:rsidR="008C279F">
        <w:rPr>
          <w:rFonts w:cs="ITCFranklinGothicStd-Book"/>
          <w:sz w:val="24"/>
          <w:szCs w:val="24"/>
        </w:rPr>
        <w:t xml:space="preserve"> the</w:t>
      </w:r>
      <w:r w:rsidRPr="00B56F62">
        <w:rPr>
          <w:rFonts w:cs="ITCFranklinGothicStd-Book"/>
          <w:sz w:val="24"/>
          <w:szCs w:val="24"/>
        </w:rPr>
        <w:t xml:space="preserve"> NACP </w:t>
      </w:r>
      <w:r w:rsidR="00CB65C2">
        <w:rPr>
          <w:rFonts w:cs="ITCFranklinGothicStd-Book"/>
          <w:sz w:val="24"/>
          <w:szCs w:val="24"/>
        </w:rPr>
        <w:t xml:space="preserve">internal </w:t>
      </w:r>
      <w:r w:rsidRPr="00B17123">
        <w:rPr>
          <w:rFonts w:cs="ITCFranklinGothicStd-Book"/>
          <w:sz w:val="24"/>
          <w:szCs w:val="24"/>
        </w:rPr>
        <w:t>workgroup</w:t>
      </w:r>
      <w:r w:rsidR="008C279F">
        <w:rPr>
          <w:rFonts w:cs="ITCFranklinGothicStd-Book"/>
          <w:sz w:val="24"/>
          <w:szCs w:val="24"/>
        </w:rPr>
        <w:t xml:space="preserve"> with</w:t>
      </w:r>
      <w:r w:rsidR="00CB65C2">
        <w:rPr>
          <w:rFonts w:cs="ITCFranklinGothicStd-Book"/>
          <w:sz w:val="24"/>
          <w:szCs w:val="24"/>
        </w:rPr>
        <w:t xml:space="preserve"> consultation </w:t>
      </w:r>
      <w:r w:rsidR="008C279F">
        <w:rPr>
          <w:rFonts w:cs="ITCFranklinGothicStd-Book"/>
          <w:sz w:val="24"/>
          <w:szCs w:val="24"/>
        </w:rPr>
        <w:t xml:space="preserve">and </w:t>
      </w:r>
      <w:r w:rsidR="00CB65C2">
        <w:rPr>
          <w:rFonts w:cs="ITCFranklinGothicStd-Book"/>
          <w:sz w:val="24"/>
          <w:szCs w:val="24"/>
        </w:rPr>
        <w:t>input from state partners in Oregon, California, Minnesota, New York and Connecticut</w:t>
      </w:r>
      <w:r w:rsidRPr="00B17123">
        <w:rPr>
          <w:rFonts w:cs="ITCFranklinGothicStd-Book"/>
          <w:sz w:val="24"/>
          <w:szCs w:val="24"/>
        </w:rPr>
        <w:t xml:space="preserve">. </w:t>
      </w:r>
    </w:p>
    <w:p w:rsidR="00CB65C2" w:rsidRDefault="00BE64A3"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 xml:space="preserve">Usability testing </w:t>
      </w:r>
      <w:r w:rsidR="00065A6F">
        <w:rPr>
          <w:rFonts w:cs="ITCFranklinGothicStd-Book"/>
          <w:sz w:val="24"/>
          <w:szCs w:val="24"/>
        </w:rPr>
        <w:t>was completed</w:t>
      </w:r>
      <w:r w:rsidRPr="00B17123">
        <w:rPr>
          <w:rFonts w:cs="ITCFranklinGothicStd-Book"/>
          <w:sz w:val="24"/>
          <w:szCs w:val="24"/>
        </w:rPr>
        <w:t xml:space="preserve"> for the data elements</w:t>
      </w:r>
      <w:r w:rsidR="00CB65C2">
        <w:rPr>
          <w:rFonts w:cs="ITCFranklinGothicStd-Book"/>
          <w:sz w:val="24"/>
          <w:szCs w:val="24"/>
        </w:rPr>
        <w:t xml:space="preserve"> and t</w:t>
      </w:r>
      <w:r w:rsidRPr="00B17123">
        <w:rPr>
          <w:rFonts w:cs="ITCFranklinGothicStd-Book"/>
          <w:sz w:val="24"/>
          <w:szCs w:val="24"/>
        </w:rPr>
        <w:t>he AIRS reporting spreadsheets</w:t>
      </w:r>
      <w:r w:rsidR="008C279F">
        <w:rPr>
          <w:rFonts w:cs="ITCFranklinGothicStd-Book"/>
          <w:sz w:val="24"/>
          <w:szCs w:val="24"/>
        </w:rPr>
        <w:t>.</w:t>
      </w:r>
      <w:r w:rsidRPr="00B17123">
        <w:rPr>
          <w:rFonts w:cs="ITCFranklinGothicStd-Book"/>
          <w:sz w:val="24"/>
          <w:szCs w:val="24"/>
        </w:rPr>
        <w:t xml:space="preserve"> </w:t>
      </w:r>
      <w:r w:rsidR="00CB65C2">
        <w:rPr>
          <w:rFonts w:cs="ITCFranklinGothicStd-Book"/>
          <w:sz w:val="24"/>
          <w:szCs w:val="24"/>
        </w:rPr>
        <w:t>The spreadsheets were tested for usa</w:t>
      </w:r>
      <w:r w:rsidR="00920418">
        <w:rPr>
          <w:rFonts w:cs="ITCFranklinGothicStd-Book"/>
          <w:sz w:val="24"/>
          <w:szCs w:val="24"/>
        </w:rPr>
        <w:t xml:space="preserve">bility by state volunteers: </w:t>
      </w:r>
      <w:r w:rsidR="00CB65C2">
        <w:rPr>
          <w:rFonts w:cs="ITCFranklinGothicStd-Book"/>
          <w:sz w:val="24"/>
          <w:szCs w:val="24"/>
        </w:rPr>
        <w:t>Montana, New Mexico, New York, Pennsylvania and</w:t>
      </w:r>
      <w:r w:rsidR="0095480F">
        <w:rPr>
          <w:rFonts w:cs="ITCFranklinGothicStd-Book"/>
          <w:sz w:val="24"/>
          <w:szCs w:val="24"/>
        </w:rPr>
        <w:t xml:space="preserve"> Rhode Island</w:t>
      </w:r>
      <w:r w:rsidR="00920418">
        <w:rPr>
          <w:rFonts w:cs="ITCFranklinGothicStd-Book"/>
          <w:sz w:val="24"/>
          <w:szCs w:val="24"/>
        </w:rPr>
        <w:t xml:space="preserve">.  </w:t>
      </w:r>
      <w:r w:rsidR="0095480F">
        <w:rPr>
          <w:rFonts w:cs="ITCFranklinGothicStd-Book"/>
          <w:sz w:val="24"/>
          <w:szCs w:val="24"/>
        </w:rPr>
        <w:t>Sta</w:t>
      </w:r>
      <w:r w:rsidR="00182557">
        <w:rPr>
          <w:rFonts w:cs="ITCFranklinGothicStd-Book"/>
          <w:sz w:val="24"/>
          <w:szCs w:val="24"/>
        </w:rPr>
        <w:t>te</w:t>
      </w:r>
      <w:r w:rsidR="0095480F">
        <w:rPr>
          <w:rFonts w:cs="ITCFranklinGothicStd-Book"/>
          <w:sz w:val="24"/>
          <w:szCs w:val="24"/>
        </w:rPr>
        <w:t xml:space="preserve"> program staff </w:t>
      </w:r>
      <w:r w:rsidR="00920418">
        <w:rPr>
          <w:rFonts w:cs="ITCFranklinGothicStd-Book"/>
          <w:sz w:val="24"/>
          <w:szCs w:val="24"/>
        </w:rPr>
        <w:t>attempted to insert information into the spreadsheets and reported an</w:t>
      </w:r>
      <w:r w:rsidR="00F975CC">
        <w:rPr>
          <w:rFonts w:cs="ITCFranklinGothicStd-Book"/>
          <w:sz w:val="24"/>
          <w:szCs w:val="24"/>
        </w:rPr>
        <w:t>y</w:t>
      </w:r>
      <w:r w:rsidR="00920418">
        <w:rPr>
          <w:rFonts w:cs="ITCFranklinGothicStd-Book"/>
          <w:sz w:val="24"/>
          <w:szCs w:val="24"/>
        </w:rPr>
        <w:t xml:space="preserve"> technical problems, lack of clarity in the instructions, limitations in space</w:t>
      </w:r>
      <w:r w:rsidR="0095480F">
        <w:rPr>
          <w:rFonts w:cs="ITCFranklinGothicStd-Book"/>
          <w:sz w:val="24"/>
          <w:szCs w:val="24"/>
        </w:rPr>
        <w:t>,</w:t>
      </w:r>
      <w:r w:rsidR="00920418">
        <w:rPr>
          <w:rFonts w:cs="ITCFranklinGothicStd-Book"/>
          <w:sz w:val="24"/>
          <w:szCs w:val="24"/>
        </w:rPr>
        <w:t xml:space="preserve"> or other problems through the </w:t>
      </w:r>
      <w:hyperlink r:id="rId12" w:history="1">
        <w:r w:rsidR="00920418" w:rsidRPr="00D22E13">
          <w:rPr>
            <w:rStyle w:val="Hyperlink"/>
            <w:rFonts w:cs="ITCFranklinGothicStd-Book"/>
            <w:sz w:val="24"/>
            <w:szCs w:val="24"/>
          </w:rPr>
          <w:t>asthma1404@cdc.gov</w:t>
        </w:r>
      </w:hyperlink>
      <w:r w:rsidR="00D36EFB">
        <w:rPr>
          <w:rStyle w:val="Hyperlink"/>
          <w:rFonts w:cs="ITCFranklinGothicStd-Book"/>
          <w:sz w:val="24"/>
          <w:szCs w:val="24"/>
        </w:rPr>
        <w:t xml:space="preserve"> </w:t>
      </w:r>
      <w:r w:rsidR="00AA3A9D">
        <w:rPr>
          <w:rFonts w:cs="ITCFranklinGothicStd-Book"/>
          <w:sz w:val="24"/>
          <w:szCs w:val="24"/>
        </w:rPr>
        <w:t>email address</w:t>
      </w:r>
      <w:r w:rsidR="00920418">
        <w:rPr>
          <w:rFonts w:cs="ITCFranklinGothicStd-Book"/>
          <w:sz w:val="24"/>
          <w:szCs w:val="24"/>
        </w:rPr>
        <w:t xml:space="preserve">.  </w:t>
      </w:r>
      <w:r w:rsidR="0095480F">
        <w:rPr>
          <w:rFonts w:cs="ITCFranklinGothicStd-Book"/>
          <w:sz w:val="24"/>
          <w:szCs w:val="24"/>
        </w:rPr>
        <w:t>CDC staff made a</w:t>
      </w:r>
      <w:r w:rsidR="00877164">
        <w:rPr>
          <w:rFonts w:cs="ITCFranklinGothicStd-Book"/>
          <w:sz w:val="24"/>
          <w:szCs w:val="24"/>
        </w:rPr>
        <w:t>djustment</w:t>
      </w:r>
      <w:r w:rsidR="0095480F">
        <w:rPr>
          <w:rFonts w:cs="ITCFranklinGothicStd-Book"/>
          <w:sz w:val="24"/>
          <w:szCs w:val="24"/>
        </w:rPr>
        <w:t>s</w:t>
      </w:r>
      <w:r w:rsidR="00877164">
        <w:rPr>
          <w:rFonts w:cs="ITCFranklinGothicStd-Book"/>
          <w:sz w:val="24"/>
          <w:szCs w:val="24"/>
        </w:rPr>
        <w:t xml:space="preserve"> accordingly before distributing </w:t>
      </w:r>
      <w:r w:rsidR="00065A6F">
        <w:rPr>
          <w:rFonts w:cs="ITCFranklinGothicStd-Book"/>
          <w:sz w:val="24"/>
          <w:szCs w:val="24"/>
        </w:rPr>
        <w:t>final</w:t>
      </w:r>
      <w:r w:rsidR="00AA3A9D">
        <w:rPr>
          <w:rFonts w:cs="ITCFranklinGothicStd-Book"/>
          <w:sz w:val="24"/>
          <w:szCs w:val="24"/>
        </w:rPr>
        <w:t xml:space="preserve"> </w:t>
      </w:r>
      <w:r w:rsidR="00877164">
        <w:rPr>
          <w:rFonts w:cs="ITCFranklinGothicStd-Book"/>
          <w:sz w:val="24"/>
          <w:szCs w:val="24"/>
        </w:rPr>
        <w:t>versions of the profiles, spreadsheets and instructions to all the awarde</w:t>
      </w:r>
      <w:r w:rsidR="00BB5E53">
        <w:rPr>
          <w:rFonts w:cs="ITCFranklinGothicStd-Book"/>
          <w:sz w:val="24"/>
          <w:szCs w:val="24"/>
        </w:rPr>
        <w:t>d</w:t>
      </w:r>
      <w:r w:rsidR="00877164">
        <w:rPr>
          <w:rFonts w:cs="ITCFranklinGothicStd-Book"/>
          <w:sz w:val="24"/>
          <w:szCs w:val="24"/>
        </w:rPr>
        <w:t xml:space="preserve"> states.</w:t>
      </w:r>
    </w:p>
    <w:p w:rsidR="00877164" w:rsidRDefault="00877164" w:rsidP="00B56F62">
      <w:pPr>
        <w:autoSpaceDE w:val="0"/>
        <w:autoSpaceDN w:val="0"/>
        <w:adjustRightInd w:val="0"/>
        <w:spacing w:line="240" w:lineRule="auto"/>
        <w:rPr>
          <w:rFonts w:cs="ITCFranklinGothicStd-Book"/>
          <w:sz w:val="24"/>
          <w:szCs w:val="24"/>
        </w:rPr>
      </w:pPr>
    </w:p>
    <w:p w:rsidR="005D572B" w:rsidRPr="00E96E87" w:rsidRDefault="00126E61" w:rsidP="00E96E87">
      <w:pPr>
        <w:autoSpaceDE w:val="0"/>
        <w:autoSpaceDN w:val="0"/>
        <w:adjustRightInd w:val="0"/>
        <w:spacing w:line="240" w:lineRule="auto"/>
        <w:rPr>
          <w:rFonts w:cs="ITCFranklinGothicStd-Book"/>
          <w:sz w:val="24"/>
          <w:szCs w:val="24"/>
        </w:rPr>
      </w:pPr>
      <w:r>
        <w:rPr>
          <w:rFonts w:cs="ITCFranklinGothicStd-Book"/>
          <w:sz w:val="24"/>
          <w:szCs w:val="24"/>
        </w:rPr>
        <w:t xml:space="preserve">Table </w:t>
      </w:r>
      <w:r w:rsidR="00565271">
        <w:rPr>
          <w:rFonts w:cs="ITCFranklinGothicStd-Book"/>
          <w:sz w:val="24"/>
          <w:szCs w:val="24"/>
        </w:rPr>
        <w:t>A.8.</w:t>
      </w:r>
      <w:r>
        <w:rPr>
          <w:rFonts w:cs="ITCFranklinGothicStd-Book"/>
          <w:sz w:val="24"/>
          <w:szCs w:val="24"/>
        </w:rPr>
        <w:t xml:space="preserve">1: AIRS Performance Measure Consultations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90"/>
        <w:gridCol w:w="1710"/>
        <w:gridCol w:w="1890"/>
        <w:gridCol w:w="2430"/>
      </w:tblGrid>
      <w:tr w:rsidR="005D572B" w:rsidRPr="00D20211" w:rsidTr="005D572B">
        <w:tc>
          <w:tcPr>
            <w:tcW w:w="2340" w:type="dxa"/>
            <w:tcBorders>
              <w:top w:val="single" w:sz="8" w:space="0" w:color="auto"/>
              <w:left w:val="nil"/>
              <w:bottom w:val="single" w:sz="8" w:space="0" w:color="auto"/>
              <w:right w:val="nil"/>
            </w:tcBorders>
            <w:shd w:val="clear" w:color="auto" w:fill="auto"/>
          </w:tcPr>
          <w:p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shd w:val="clear" w:color="auto" w:fill="auto"/>
          </w:tcPr>
          <w:p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shd w:val="clear" w:color="auto" w:fill="auto"/>
          </w:tcPr>
          <w:p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shd w:val="clear" w:color="auto" w:fill="auto"/>
          </w:tcPr>
          <w:p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Email</w:t>
            </w:r>
          </w:p>
        </w:tc>
      </w:tr>
      <w:tr w:rsidR="005D572B" w:rsidRPr="00D20211" w:rsidTr="005D572B">
        <w:tc>
          <w:tcPr>
            <w:tcW w:w="2340" w:type="dxa"/>
            <w:tcBorders>
              <w:top w:val="single" w:sz="8" w:space="0" w:color="auto"/>
              <w:left w:val="nil"/>
              <w:bottom w:val="single" w:sz="8" w:space="0" w:color="auto"/>
              <w:right w:val="nil"/>
            </w:tcBorders>
            <w:shd w:val="clear" w:color="auto" w:fill="auto"/>
            <w:vAlign w:val="center"/>
          </w:tcPr>
          <w:p w:rsidR="005D572B" w:rsidRPr="00D20211"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Rodney Garland</w:t>
            </w:r>
          </w:p>
        </w:tc>
        <w:tc>
          <w:tcPr>
            <w:tcW w:w="990" w:type="dxa"/>
            <w:tcBorders>
              <w:top w:val="single" w:sz="8" w:space="0" w:color="auto"/>
              <w:left w:val="nil"/>
              <w:bottom w:val="single" w:sz="8" w:space="0" w:color="auto"/>
              <w:right w:val="nil"/>
            </w:tcBorders>
            <w:shd w:val="clear" w:color="auto" w:fill="auto"/>
            <w:vAlign w:val="center"/>
          </w:tcPr>
          <w:p w:rsidR="005D572B" w:rsidRPr="00D20211" w:rsidRDefault="00E86049" w:rsidP="00A26CCE">
            <w:pPr>
              <w:autoSpaceDE w:val="0"/>
              <w:autoSpaceDN w:val="0"/>
              <w:adjustRightInd w:val="0"/>
              <w:spacing w:after="0" w:line="240" w:lineRule="auto"/>
              <w:jc w:val="both"/>
              <w:rPr>
                <w:rFonts w:cstheme="minorHAnsi"/>
                <w:sz w:val="20"/>
                <w:szCs w:val="20"/>
              </w:rPr>
            </w:pPr>
            <w:r>
              <w:rPr>
                <w:rFonts w:cstheme="minorHAnsi"/>
                <w:sz w:val="20"/>
                <w:szCs w:val="20"/>
              </w:rPr>
              <w:t>E</w:t>
            </w:r>
            <w:r w:rsidR="00A26CCE">
              <w:rPr>
                <w:rFonts w:cstheme="minorHAnsi"/>
                <w:sz w:val="20"/>
                <w:szCs w:val="20"/>
              </w:rPr>
              <w:t>pidemiologist</w:t>
            </w:r>
          </w:p>
        </w:tc>
        <w:tc>
          <w:tcPr>
            <w:tcW w:w="1710" w:type="dxa"/>
            <w:tcBorders>
              <w:top w:val="single" w:sz="8" w:space="0" w:color="auto"/>
              <w:left w:val="nil"/>
              <w:bottom w:val="single" w:sz="8" w:space="0" w:color="auto"/>
              <w:right w:val="nil"/>
            </w:tcBorders>
            <w:shd w:val="clear" w:color="auto" w:fill="auto"/>
            <w:vAlign w:val="center"/>
          </w:tcPr>
          <w:p w:rsidR="00A26CCE"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Oregon S</w:t>
            </w:r>
            <w:r w:rsidR="00A26CCE">
              <w:rPr>
                <w:rFonts w:cstheme="minorHAnsi"/>
                <w:sz w:val="20"/>
                <w:szCs w:val="20"/>
              </w:rPr>
              <w:t xml:space="preserve">tate </w:t>
            </w:r>
          </w:p>
          <w:p w:rsidR="005D572B" w:rsidRPr="00D20211"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890" w:type="dxa"/>
            <w:tcBorders>
              <w:top w:val="single" w:sz="8" w:space="0" w:color="auto"/>
              <w:left w:val="nil"/>
              <w:bottom w:val="single" w:sz="8" w:space="0" w:color="auto"/>
              <w:right w:val="nil"/>
            </w:tcBorders>
            <w:shd w:val="clear" w:color="auto" w:fill="auto"/>
            <w:vAlign w:val="center"/>
          </w:tcPr>
          <w:p w:rsidR="005D572B" w:rsidRPr="00D20211" w:rsidRDefault="00E86049" w:rsidP="005D572B">
            <w:pPr>
              <w:autoSpaceDE w:val="0"/>
              <w:autoSpaceDN w:val="0"/>
              <w:adjustRightInd w:val="0"/>
              <w:spacing w:after="0" w:line="240" w:lineRule="auto"/>
              <w:jc w:val="both"/>
              <w:rPr>
                <w:rFonts w:cstheme="minorHAnsi"/>
                <w:i/>
                <w:sz w:val="20"/>
                <w:szCs w:val="20"/>
              </w:rPr>
            </w:pPr>
            <w:r>
              <w:rPr>
                <w:rFonts w:cstheme="minorHAnsi"/>
                <w:i/>
                <w:sz w:val="20"/>
                <w:szCs w:val="20"/>
              </w:rPr>
              <w:t>(971) 673-1348</w:t>
            </w:r>
          </w:p>
        </w:tc>
        <w:tc>
          <w:tcPr>
            <w:tcW w:w="2430" w:type="dxa"/>
            <w:tcBorders>
              <w:top w:val="single" w:sz="8" w:space="0" w:color="auto"/>
              <w:left w:val="nil"/>
              <w:bottom w:val="single" w:sz="8" w:space="0" w:color="auto"/>
              <w:right w:val="nil"/>
            </w:tcBorders>
            <w:shd w:val="clear" w:color="auto" w:fill="auto"/>
            <w:vAlign w:val="center"/>
          </w:tcPr>
          <w:p w:rsidR="005D572B" w:rsidRPr="00D20211" w:rsidRDefault="005137B6" w:rsidP="005D572B">
            <w:pPr>
              <w:autoSpaceDE w:val="0"/>
              <w:autoSpaceDN w:val="0"/>
              <w:adjustRightInd w:val="0"/>
              <w:spacing w:after="0" w:line="240" w:lineRule="auto"/>
              <w:jc w:val="both"/>
              <w:rPr>
                <w:rFonts w:cstheme="minorHAnsi"/>
                <w:sz w:val="20"/>
                <w:szCs w:val="20"/>
              </w:rPr>
            </w:pPr>
            <w:hyperlink r:id="rId13" w:history="1">
              <w:r w:rsidR="0092186C" w:rsidRPr="0065255C">
                <w:rPr>
                  <w:rStyle w:val="Hyperlink"/>
                  <w:rFonts w:cstheme="minorHAnsi"/>
                  <w:sz w:val="20"/>
                  <w:szCs w:val="20"/>
                </w:rPr>
                <w:t>Rodney.Garland@state.or.us</w:t>
              </w:r>
            </w:hyperlink>
            <w:r w:rsidR="0092186C">
              <w:rPr>
                <w:rStyle w:val="Hyperlink"/>
                <w:rFonts w:cstheme="minorHAnsi"/>
                <w:color w:val="auto"/>
                <w:sz w:val="20"/>
                <w:szCs w:val="20"/>
              </w:rPr>
              <w:t xml:space="preserve"> </w:t>
            </w:r>
          </w:p>
        </w:tc>
      </w:tr>
      <w:tr w:rsidR="005D572B" w:rsidRPr="00D20211" w:rsidTr="005D572B">
        <w:tc>
          <w:tcPr>
            <w:tcW w:w="2340" w:type="dxa"/>
            <w:tcBorders>
              <w:top w:val="single" w:sz="8" w:space="0" w:color="auto"/>
              <w:left w:val="nil"/>
              <w:bottom w:val="single" w:sz="8" w:space="0" w:color="auto"/>
              <w:right w:val="nil"/>
            </w:tcBorders>
            <w:shd w:val="clear" w:color="auto" w:fill="auto"/>
            <w:vAlign w:val="center"/>
          </w:tcPr>
          <w:p w:rsidR="005D572B" w:rsidRPr="00D20211" w:rsidRDefault="00E86049" w:rsidP="005D572B">
            <w:pPr>
              <w:autoSpaceDE w:val="0"/>
              <w:autoSpaceDN w:val="0"/>
              <w:adjustRightInd w:val="0"/>
              <w:spacing w:after="0" w:line="240" w:lineRule="auto"/>
              <w:rPr>
                <w:rFonts w:cstheme="minorHAnsi"/>
                <w:sz w:val="20"/>
                <w:szCs w:val="20"/>
              </w:rPr>
            </w:pPr>
            <w:r>
              <w:rPr>
                <w:rFonts w:cstheme="minorHAnsi"/>
                <w:sz w:val="20"/>
                <w:szCs w:val="20"/>
              </w:rPr>
              <w:t>Meredith Milet</w:t>
            </w:r>
          </w:p>
        </w:tc>
        <w:tc>
          <w:tcPr>
            <w:tcW w:w="990" w:type="dxa"/>
            <w:tcBorders>
              <w:top w:val="single" w:sz="8" w:space="0" w:color="auto"/>
              <w:left w:val="nil"/>
              <w:bottom w:val="single" w:sz="8" w:space="0" w:color="auto"/>
              <w:right w:val="nil"/>
            </w:tcBorders>
            <w:shd w:val="clear" w:color="auto" w:fill="auto"/>
            <w:vAlign w:val="center"/>
          </w:tcPr>
          <w:p w:rsidR="005D572B" w:rsidRPr="00D20211" w:rsidRDefault="001D7451" w:rsidP="005D572B">
            <w:pPr>
              <w:autoSpaceDE w:val="0"/>
              <w:autoSpaceDN w:val="0"/>
              <w:adjustRightInd w:val="0"/>
              <w:spacing w:after="0" w:line="240" w:lineRule="auto"/>
              <w:rPr>
                <w:rFonts w:cstheme="minorHAnsi"/>
                <w:sz w:val="20"/>
                <w:szCs w:val="20"/>
              </w:rPr>
            </w:pPr>
            <w:r w:rsidRPr="001D7451">
              <w:rPr>
                <w:rFonts w:cstheme="minorHAnsi"/>
                <w:sz w:val="20"/>
                <w:szCs w:val="20"/>
              </w:rPr>
              <w:t>Epidemiologist</w:t>
            </w:r>
          </w:p>
        </w:tc>
        <w:tc>
          <w:tcPr>
            <w:tcW w:w="1710" w:type="dxa"/>
            <w:tcBorders>
              <w:top w:val="single" w:sz="8" w:space="0" w:color="auto"/>
              <w:left w:val="nil"/>
              <w:bottom w:val="single" w:sz="8" w:space="0" w:color="auto"/>
              <w:right w:val="nil"/>
            </w:tcBorders>
            <w:shd w:val="clear" w:color="auto" w:fill="auto"/>
            <w:vAlign w:val="center"/>
          </w:tcPr>
          <w:p w:rsidR="00A26CCE" w:rsidRDefault="00BB0E77" w:rsidP="005D572B">
            <w:pPr>
              <w:autoSpaceDE w:val="0"/>
              <w:autoSpaceDN w:val="0"/>
              <w:adjustRightInd w:val="0"/>
              <w:spacing w:after="0" w:line="240" w:lineRule="auto"/>
              <w:rPr>
                <w:rFonts w:cstheme="minorHAnsi"/>
                <w:sz w:val="20"/>
                <w:szCs w:val="20"/>
              </w:rPr>
            </w:pPr>
            <w:r>
              <w:rPr>
                <w:rFonts w:cstheme="minorHAnsi"/>
                <w:sz w:val="20"/>
                <w:szCs w:val="20"/>
              </w:rPr>
              <w:t>California S</w:t>
            </w:r>
            <w:r w:rsidR="00A26CCE">
              <w:rPr>
                <w:rFonts w:cstheme="minorHAnsi"/>
                <w:sz w:val="20"/>
                <w:szCs w:val="20"/>
              </w:rPr>
              <w:t>tate</w:t>
            </w:r>
          </w:p>
          <w:p w:rsidR="005D572B" w:rsidRPr="00D20211" w:rsidRDefault="00BB0E77" w:rsidP="00A26CCE">
            <w:pPr>
              <w:autoSpaceDE w:val="0"/>
              <w:autoSpaceDN w:val="0"/>
              <w:adjustRightInd w:val="0"/>
              <w:spacing w:after="0" w:line="240" w:lineRule="auto"/>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890" w:type="dxa"/>
            <w:tcBorders>
              <w:top w:val="single" w:sz="8" w:space="0" w:color="auto"/>
              <w:left w:val="nil"/>
              <w:bottom w:val="single" w:sz="8" w:space="0" w:color="auto"/>
              <w:right w:val="nil"/>
            </w:tcBorders>
            <w:shd w:val="clear" w:color="auto" w:fill="auto"/>
            <w:vAlign w:val="center"/>
          </w:tcPr>
          <w:p w:rsidR="005D572B" w:rsidRPr="00D20211" w:rsidRDefault="00BB0E77" w:rsidP="005D572B">
            <w:pPr>
              <w:autoSpaceDE w:val="0"/>
              <w:autoSpaceDN w:val="0"/>
              <w:adjustRightInd w:val="0"/>
              <w:spacing w:after="0" w:line="240" w:lineRule="auto"/>
              <w:jc w:val="both"/>
              <w:rPr>
                <w:rFonts w:cstheme="minorHAnsi"/>
                <w:i/>
                <w:sz w:val="20"/>
                <w:szCs w:val="20"/>
              </w:rPr>
            </w:pPr>
            <w:r>
              <w:rPr>
                <w:rFonts w:cstheme="minorHAnsi"/>
                <w:i/>
                <w:sz w:val="20"/>
                <w:szCs w:val="20"/>
              </w:rPr>
              <w:t>(510) 620-3634</w:t>
            </w:r>
          </w:p>
        </w:tc>
        <w:tc>
          <w:tcPr>
            <w:tcW w:w="2430" w:type="dxa"/>
            <w:tcBorders>
              <w:top w:val="single" w:sz="8" w:space="0" w:color="auto"/>
              <w:left w:val="nil"/>
              <w:bottom w:val="single" w:sz="8" w:space="0" w:color="auto"/>
              <w:right w:val="nil"/>
            </w:tcBorders>
            <w:shd w:val="clear" w:color="auto" w:fill="auto"/>
            <w:vAlign w:val="center"/>
          </w:tcPr>
          <w:p w:rsidR="005D572B" w:rsidRPr="00D20211" w:rsidRDefault="005137B6" w:rsidP="005D572B">
            <w:pPr>
              <w:autoSpaceDE w:val="0"/>
              <w:autoSpaceDN w:val="0"/>
              <w:adjustRightInd w:val="0"/>
              <w:spacing w:after="0" w:line="240" w:lineRule="auto"/>
              <w:jc w:val="both"/>
              <w:rPr>
                <w:rFonts w:cstheme="minorHAnsi"/>
                <w:sz w:val="20"/>
                <w:szCs w:val="20"/>
              </w:rPr>
            </w:pPr>
            <w:hyperlink r:id="rId14" w:history="1">
              <w:r w:rsidR="00BB0E77" w:rsidRPr="00C840B1">
                <w:rPr>
                  <w:rStyle w:val="Hyperlink"/>
                  <w:rFonts w:cstheme="minorHAnsi"/>
                  <w:sz w:val="20"/>
                  <w:szCs w:val="20"/>
                </w:rPr>
                <w:t>Meredith.Milet@cdph.ca.gov</w:t>
              </w:r>
            </w:hyperlink>
          </w:p>
        </w:tc>
      </w:tr>
      <w:tr w:rsidR="005D572B" w:rsidRPr="00D20211" w:rsidTr="005D572B">
        <w:tc>
          <w:tcPr>
            <w:tcW w:w="2340" w:type="dxa"/>
            <w:tcBorders>
              <w:top w:val="single" w:sz="8" w:space="0" w:color="auto"/>
              <w:left w:val="nil"/>
              <w:bottom w:val="single" w:sz="8" w:space="0" w:color="auto"/>
              <w:right w:val="nil"/>
            </w:tcBorders>
            <w:vAlign w:val="center"/>
          </w:tcPr>
          <w:p w:rsidR="005D572B" w:rsidRPr="00D20211" w:rsidRDefault="00BB0E77" w:rsidP="005D572B">
            <w:pPr>
              <w:autoSpaceDE w:val="0"/>
              <w:autoSpaceDN w:val="0"/>
              <w:adjustRightInd w:val="0"/>
              <w:spacing w:after="0" w:line="240" w:lineRule="auto"/>
              <w:jc w:val="both"/>
              <w:rPr>
                <w:rFonts w:cstheme="minorHAnsi"/>
                <w:sz w:val="20"/>
                <w:szCs w:val="20"/>
              </w:rPr>
            </w:pPr>
            <w:r>
              <w:rPr>
                <w:rFonts w:cstheme="minorHAnsi"/>
                <w:sz w:val="20"/>
                <w:szCs w:val="20"/>
              </w:rPr>
              <w:t>Pam York</w:t>
            </w:r>
          </w:p>
        </w:tc>
        <w:tc>
          <w:tcPr>
            <w:tcW w:w="990" w:type="dxa"/>
            <w:tcBorders>
              <w:top w:val="single" w:sz="8" w:space="0" w:color="auto"/>
              <w:left w:val="nil"/>
              <w:bottom w:val="single" w:sz="8" w:space="0" w:color="auto"/>
              <w:right w:val="nil"/>
            </w:tcBorders>
            <w:vAlign w:val="center"/>
          </w:tcPr>
          <w:p w:rsidR="005D572B" w:rsidRPr="00D20211" w:rsidRDefault="001D7451" w:rsidP="005D572B">
            <w:pPr>
              <w:autoSpaceDE w:val="0"/>
              <w:autoSpaceDN w:val="0"/>
              <w:adjustRightInd w:val="0"/>
              <w:spacing w:after="0" w:line="240" w:lineRule="auto"/>
              <w:jc w:val="both"/>
              <w:rPr>
                <w:rFonts w:cstheme="minorHAnsi"/>
                <w:sz w:val="20"/>
                <w:szCs w:val="20"/>
              </w:rPr>
            </w:pPr>
            <w:r>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rsidR="00A26CCE" w:rsidRPr="00A26CCE" w:rsidRDefault="00BB0E77"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Minnesota </w:t>
            </w:r>
            <w:r w:rsidR="00A26CCE" w:rsidRPr="00A26CCE">
              <w:rPr>
                <w:rFonts w:cstheme="minorHAnsi"/>
                <w:sz w:val="20"/>
                <w:szCs w:val="20"/>
              </w:rPr>
              <w:t xml:space="preserve">State </w:t>
            </w:r>
          </w:p>
          <w:p w:rsidR="005D572B"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rsidR="005D572B" w:rsidRPr="00D20211" w:rsidRDefault="00BB0E77" w:rsidP="005D572B">
            <w:pPr>
              <w:autoSpaceDE w:val="0"/>
              <w:autoSpaceDN w:val="0"/>
              <w:adjustRightInd w:val="0"/>
              <w:spacing w:after="0" w:line="240" w:lineRule="auto"/>
              <w:jc w:val="both"/>
              <w:rPr>
                <w:rFonts w:cstheme="minorHAnsi"/>
                <w:i/>
                <w:sz w:val="20"/>
                <w:szCs w:val="20"/>
              </w:rPr>
            </w:pPr>
            <w:r>
              <w:rPr>
                <w:rFonts w:cstheme="minorHAnsi"/>
                <w:i/>
                <w:sz w:val="20"/>
                <w:szCs w:val="20"/>
              </w:rPr>
              <w:t>(651) 201-5659</w:t>
            </w:r>
          </w:p>
        </w:tc>
        <w:tc>
          <w:tcPr>
            <w:tcW w:w="2430" w:type="dxa"/>
            <w:tcBorders>
              <w:top w:val="single" w:sz="8" w:space="0" w:color="auto"/>
              <w:left w:val="nil"/>
              <w:bottom w:val="single" w:sz="8" w:space="0" w:color="auto"/>
              <w:right w:val="nil"/>
            </w:tcBorders>
            <w:vAlign w:val="center"/>
          </w:tcPr>
          <w:p w:rsidR="005D572B" w:rsidRPr="00D20211" w:rsidRDefault="005137B6" w:rsidP="005D572B">
            <w:pPr>
              <w:autoSpaceDE w:val="0"/>
              <w:autoSpaceDN w:val="0"/>
              <w:adjustRightInd w:val="0"/>
              <w:spacing w:after="0" w:line="240" w:lineRule="auto"/>
              <w:jc w:val="both"/>
              <w:rPr>
                <w:rFonts w:cstheme="minorHAnsi"/>
                <w:sz w:val="20"/>
                <w:szCs w:val="20"/>
              </w:rPr>
            </w:pPr>
            <w:hyperlink r:id="rId15" w:history="1">
              <w:r w:rsidR="00032EC2" w:rsidRPr="00346DB5">
                <w:rPr>
                  <w:rStyle w:val="Hyperlink"/>
                  <w:rFonts w:cstheme="minorHAnsi"/>
                  <w:sz w:val="20"/>
                  <w:szCs w:val="20"/>
                </w:rPr>
                <w:t>Pam.York@state.mn.us</w:t>
              </w:r>
            </w:hyperlink>
            <w:r w:rsidR="00032EC2">
              <w:rPr>
                <w:rFonts w:cstheme="minorHAnsi"/>
                <w:sz w:val="20"/>
                <w:szCs w:val="20"/>
              </w:rPr>
              <w:t xml:space="preserve"> </w:t>
            </w:r>
          </w:p>
        </w:tc>
      </w:tr>
      <w:tr w:rsidR="005D572B" w:rsidRPr="00D20211" w:rsidTr="005D572B">
        <w:tc>
          <w:tcPr>
            <w:tcW w:w="2340" w:type="dxa"/>
            <w:tcBorders>
              <w:top w:val="single" w:sz="8" w:space="0" w:color="auto"/>
              <w:left w:val="nil"/>
              <w:bottom w:val="single" w:sz="8" w:space="0" w:color="auto"/>
              <w:right w:val="nil"/>
            </w:tcBorders>
            <w:vAlign w:val="center"/>
          </w:tcPr>
          <w:p w:rsidR="005D572B" w:rsidRPr="00D20211" w:rsidRDefault="001D7451" w:rsidP="003B731D">
            <w:pPr>
              <w:autoSpaceDE w:val="0"/>
              <w:autoSpaceDN w:val="0"/>
              <w:adjustRightInd w:val="0"/>
              <w:spacing w:after="0" w:line="240" w:lineRule="auto"/>
              <w:jc w:val="both"/>
              <w:rPr>
                <w:rFonts w:cstheme="minorHAnsi"/>
                <w:sz w:val="20"/>
                <w:szCs w:val="20"/>
              </w:rPr>
            </w:pPr>
            <w:r>
              <w:rPr>
                <w:rFonts w:cstheme="minorHAnsi"/>
                <w:sz w:val="20"/>
                <w:szCs w:val="20"/>
              </w:rPr>
              <w:t xml:space="preserve">Trang Nguyen, MD, DrPH  </w:t>
            </w:r>
          </w:p>
        </w:tc>
        <w:tc>
          <w:tcPr>
            <w:tcW w:w="990" w:type="dxa"/>
            <w:tcBorders>
              <w:top w:val="single" w:sz="8" w:space="0" w:color="auto"/>
              <w:left w:val="nil"/>
              <w:bottom w:val="single" w:sz="8" w:space="0" w:color="auto"/>
              <w:right w:val="nil"/>
            </w:tcBorders>
            <w:vAlign w:val="center"/>
          </w:tcPr>
          <w:p w:rsidR="005D572B" w:rsidRPr="00D20211" w:rsidRDefault="001D7451" w:rsidP="005D572B">
            <w:pPr>
              <w:autoSpaceDE w:val="0"/>
              <w:autoSpaceDN w:val="0"/>
              <w:adjustRightInd w:val="0"/>
              <w:spacing w:after="0" w:line="240" w:lineRule="auto"/>
              <w:jc w:val="both"/>
              <w:rPr>
                <w:rFonts w:cstheme="minorHAnsi"/>
                <w:sz w:val="20"/>
                <w:szCs w:val="20"/>
              </w:rPr>
            </w:pPr>
            <w:r w:rsidRPr="001D7451">
              <w:rPr>
                <w:rFonts w:cstheme="minorHAnsi"/>
                <w:sz w:val="20"/>
                <w:szCs w:val="20"/>
              </w:rPr>
              <w:t>Epidemiologist</w:t>
            </w:r>
          </w:p>
        </w:tc>
        <w:tc>
          <w:tcPr>
            <w:tcW w:w="1710" w:type="dxa"/>
            <w:tcBorders>
              <w:top w:val="single" w:sz="8" w:space="0" w:color="auto"/>
              <w:left w:val="nil"/>
              <w:bottom w:val="single" w:sz="8" w:space="0" w:color="auto"/>
              <w:right w:val="nil"/>
            </w:tcBorders>
            <w:vAlign w:val="center"/>
          </w:tcPr>
          <w:p w:rsidR="00A26CCE" w:rsidRPr="00A26CCE" w:rsidRDefault="00DB1AB4"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New York </w:t>
            </w:r>
            <w:r w:rsidR="00A26CCE" w:rsidRPr="00A26CCE">
              <w:rPr>
                <w:rFonts w:cstheme="minorHAnsi"/>
                <w:sz w:val="20"/>
                <w:szCs w:val="20"/>
              </w:rPr>
              <w:t xml:space="preserve">State </w:t>
            </w:r>
          </w:p>
          <w:p w:rsidR="005D572B"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rsidR="005D572B" w:rsidRPr="00D20211" w:rsidRDefault="00DB1AB4" w:rsidP="003B731D">
            <w:pPr>
              <w:autoSpaceDE w:val="0"/>
              <w:autoSpaceDN w:val="0"/>
              <w:adjustRightInd w:val="0"/>
              <w:spacing w:after="0" w:line="240" w:lineRule="auto"/>
              <w:jc w:val="both"/>
              <w:rPr>
                <w:rFonts w:cstheme="minorHAnsi"/>
                <w:sz w:val="20"/>
                <w:szCs w:val="20"/>
              </w:rPr>
            </w:pPr>
            <w:r>
              <w:rPr>
                <w:rFonts w:cstheme="minorHAnsi"/>
                <w:i/>
                <w:sz w:val="20"/>
                <w:szCs w:val="20"/>
              </w:rPr>
              <w:t xml:space="preserve">(518) </w:t>
            </w:r>
            <w:r w:rsidR="003B731D" w:rsidRPr="003B731D">
              <w:rPr>
                <w:rFonts w:cstheme="minorHAnsi"/>
                <w:i/>
                <w:sz w:val="20"/>
                <w:szCs w:val="20"/>
              </w:rPr>
              <w:t>474-2543</w:t>
            </w:r>
          </w:p>
        </w:tc>
        <w:tc>
          <w:tcPr>
            <w:tcW w:w="2430" w:type="dxa"/>
            <w:tcBorders>
              <w:top w:val="single" w:sz="8" w:space="0" w:color="auto"/>
              <w:left w:val="nil"/>
              <w:bottom w:val="single" w:sz="8" w:space="0" w:color="auto"/>
              <w:right w:val="nil"/>
            </w:tcBorders>
            <w:vAlign w:val="center"/>
          </w:tcPr>
          <w:p w:rsidR="005D572B" w:rsidRPr="00D20211" w:rsidRDefault="005137B6" w:rsidP="005D572B">
            <w:pPr>
              <w:autoSpaceDE w:val="0"/>
              <w:autoSpaceDN w:val="0"/>
              <w:adjustRightInd w:val="0"/>
              <w:spacing w:after="0" w:line="240" w:lineRule="auto"/>
              <w:jc w:val="both"/>
              <w:rPr>
                <w:rFonts w:cstheme="minorHAnsi"/>
                <w:sz w:val="20"/>
                <w:szCs w:val="20"/>
              </w:rPr>
            </w:pPr>
            <w:hyperlink r:id="rId16" w:history="1">
              <w:r w:rsidR="00032EC2" w:rsidRPr="00346DB5">
                <w:rPr>
                  <w:rStyle w:val="Hyperlink"/>
                  <w:rFonts w:cstheme="minorHAnsi"/>
                  <w:sz w:val="20"/>
                  <w:szCs w:val="20"/>
                </w:rPr>
                <w:t>Trang.Nguyen@health.ny.gov</w:t>
              </w:r>
            </w:hyperlink>
            <w:r w:rsidR="00032EC2">
              <w:rPr>
                <w:rFonts w:cstheme="minorHAnsi"/>
                <w:sz w:val="20"/>
                <w:szCs w:val="20"/>
              </w:rPr>
              <w:t xml:space="preserve"> </w:t>
            </w:r>
          </w:p>
        </w:tc>
      </w:tr>
      <w:tr w:rsidR="002A3F18" w:rsidRPr="00D20211" w:rsidTr="005D572B">
        <w:tc>
          <w:tcPr>
            <w:tcW w:w="2340" w:type="dxa"/>
            <w:tcBorders>
              <w:top w:val="single" w:sz="8" w:space="0" w:color="auto"/>
              <w:left w:val="nil"/>
              <w:bottom w:val="single" w:sz="8" w:space="0" w:color="auto"/>
              <w:right w:val="nil"/>
            </w:tcBorders>
            <w:vAlign w:val="center"/>
          </w:tcPr>
          <w:p w:rsidR="002A3F18" w:rsidRPr="00D20211" w:rsidRDefault="00DB1AB4" w:rsidP="005D572B">
            <w:pPr>
              <w:autoSpaceDE w:val="0"/>
              <w:autoSpaceDN w:val="0"/>
              <w:adjustRightInd w:val="0"/>
              <w:spacing w:after="0" w:line="240" w:lineRule="auto"/>
              <w:jc w:val="both"/>
              <w:rPr>
                <w:rFonts w:cstheme="minorHAnsi"/>
                <w:sz w:val="20"/>
                <w:szCs w:val="20"/>
              </w:rPr>
            </w:pPr>
            <w:r>
              <w:rPr>
                <w:rFonts w:cstheme="minorHAnsi"/>
                <w:sz w:val="20"/>
                <w:szCs w:val="20"/>
              </w:rPr>
              <w:t>Ava Nepaul</w:t>
            </w:r>
          </w:p>
        </w:tc>
        <w:tc>
          <w:tcPr>
            <w:tcW w:w="990" w:type="dxa"/>
            <w:tcBorders>
              <w:top w:val="single" w:sz="8" w:space="0" w:color="auto"/>
              <w:left w:val="nil"/>
              <w:bottom w:val="single" w:sz="8" w:space="0" w:color="auto"/>
              <w:right w:val="nil"/>
            </w:tcBorders>
            <w:vAlign w:val="center"/>
          </w:tcPr>
          <w:p w:rsidR="002A3F18" w:rsidRPr="00D20211" w:rsidRDefault="00DB1AB4" w:rsidP="005D572B">
            <w:pPr>
              <w:autoSpaceDE w:val="0"/>
              <w:autoSpaceDN w:val="0"/>
              <w:adjustRightInd w:val="0"/>
              <w:spacing w:after="0" w:line="240" w:lineRule="auto"/>
              <w:jc w:val="both"/>
              <w:rPr>
                <w:rFonts w:cstheme="minorHAnsi"/>
                <w:sz w:val="20"/>
                <w:szCs w:val="20"/>
              </w:rPr>
            </w:pPr>
            <w:r>
              <w:rPr>
                <w:rFonts w:cstheme="minorHAnsi"/>
                <w:sz w:val="20"/>
                <w:szCs w:val="20"/>
              </w:rPr>
              <w:t>Evaluator</w:t>
            </w:r>
          </w:p>
        </w:tc>
        <w:tc>
          <w:tcPr>
            <w:tcW w:w="1710" w:type="dxa"/>
            <w:tcBorders>
              <w:top w:val="single" w:sz="8" w:space="0" w:color="auto"/>
              <w:left w:val="nil"/>
              <w:bottom w:val="single" w:sz="8" w:space="0" w:color="auto"/>
              <w:right w:val="nil"/>
            </w:tcBorders>
            <w:vAlign w:val="center"/>
          </w:tcPr>
          <w:p w:rsidR="00A26CCE" w:rsidRPr="00A26CCE" w:rsidRDefault="00DB1AB4"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Connecticut </w:t>
            </w:r>
            <w:r w:rsidR="00A26CCE" w:rsidRPr="00A26CCE">
              <w:rPr>
                <w:rFonts w:cstheme="minorHAnsi"/>
                <w:sz w:val="20"/>
                <w:szCs w:val="20"/>
              </w:rPr>
              <w:t xml:space="preserve">State </w:t>
            </w:r>
          </w:p>
          <w:p w:rsidR="002A3F18"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rsidR="002A3F18" w:rsidRPr="00D20211" w:rsidRDefault="00DB1AB4" w:rsidP="005D572B">
            <w:pPr>
              <w:autoSpaceDE w:val="0"/>
              <w:autoSpaceDN w:val="0"/>
              <w:adjustRightInd w:val="0"/>
              <w:spacing w:after="0" w:line="240" w:lineRule="auto"/>
              <w:jc w:val="both"/>
              <w:rPr>
                <w:rFonts w:cstheme="minorHAnsi"/>
                <w:i/>
                <w:sz w:val="20"/>
                <w:szCs w:val="20"/>
              </w:rPr>
            </w:pPr>
            <w:r>
              <w:rPr>
                <w:rFonts w:cstheme="minorHAnsi"/>
                <w:i/>
                <w:sz w:val="20"/>
                <w:szCs w:val="20"/>
              </w:rPr>
              <w:t>(</w:t>
            </w:r>
            <w:r w:rsidR="000E0A3E">
              <w:rPr>
                <w:rFonts w:cstheme="minorHAnsi"/>
                <w:i/>
                <w:sz w:val="20"/>
                <w:szCs w:val="20"/>
              </w:rPr>
              <w:t>860) 509-8239</w:t>
            </w:r>
          </w:p>
        </w:tc>
        <w:tc>
          <w:tcPr>
            <w:tcW w:w="2430" w:type="dxa"/>
            <w:tcBorders>
              <w:top w:val="single" w:sz="8" w:space="0" w:color="auto"/>
              <w:left w:val="nil"/>
              <w:bottom w:val="single" w:sz="8" w:space="0" w:color="auto"/>
              <w:right w:val="nil"/>
            </w:tcBorders>
            <w:vAlign w:val="center"/>
          </w:tcPr>
          <w:p w:rsidR="002A3F18" w:rsidRDefault="005137B6" w:rsidP="005D572B">
            <w:pPr>
              <w:autoSpaceDE w:val="0"/>
              <w:autoSpaceDN w:val="0"/>
              <w:adjustRightInd w:val="0"/>
              <w:spacing w:after="0" w:line="240" w:lineRule="auto"/>
              <w:jc w:val="both"/>
            </w:pPr>
            <w:hyperlink r:id="rId17" w:history="1">
              <w:r w:rsidR="00032EC2" w:rsidRPr="00346DB5">
                <w:rPr>
                  <w:rStyle w:val="Hyperlink"/>
                </w:rPr>
                <w:t>Ava.Nepaul@ct.gov</w:t>
              </w:r>
            </w:hyperlink>
            <w:r w:rsidR="00032EC2">
              <w:t xml:space="preserve"> </w:t>
            </w:r>
          </w:p>
        </w:tc>
      </w:tr>
    </w:tbl>
    <w:p w:rsidR="005D572B" w:rsidRPr="00D20211" w:rsidRDefault="005D572B" w:rsidP="005D572B">
      <w:pPr>
        <w:autoSpaceDE w:val="0"/>
        <w:autoSpaceDN w:val="0"/>
        <w:adjustRightInd w:val="0"/>
        <w:spacing w:line="240" w:lineRule="auto"/>
        <w:rPr>
          <w:rFonts w:cs="ITCFranklinGothicStd-Book"/>
          <w:sz w:val="24"/>
          <w:szCs w:val="24"/>
        </w:rPr>
      </w:pPr>
    </w:p>
    <w:p w:rsidR="00B45002" w:rsidRPr="00DA15D8" w:rsidRDefault="00601F1A" w:rsidP="00D755B7">
      <w:pPr>
        <w:pStyle w:val="Heading1"/>
        <w:pBdr>
          <w:bottom w:val="none" w:sz="0" w:space="0" w:color="auto"/>
        </w:pBdr>
      </w:pPr>
      <w:bookmarkStart w:id="19" w:name="_Toc432356288"/>
      <w:bookmarkStart w:id="20" w:name="_Toc527960666"/>
      <w:r w:rsidRPr="00D755B7">
        <w:rPr>
          <w:color w:val="auto"/>
        </w:rPr>
        <w:t>A.</w:t>
      </w:r>
      <w:r w:rsidR="004D21C9" w:rsidRPr="00D755B7">
        <w:rPr>
          <w:color w:val="auto"/>
        </w:rPr>
        <w:t>9</w:t>
      </w:r>
      <w:r w:rsidR="007E0F13" w:rsidRPr="00D755B7">
        <w:rPr>
          <w:color w:val="auto"/>
        </w:rPr>
        <w:t>. Explanation</w:t>
      </w:r>
      <w:r w:rsidR="00B45002" w:rsidRPr="00D755B7">
        <w:rPr>
          <w:color w:val="auto"/>
        </w:rPr>
        <w:t xml:space="preserve"> of Any Payment or Gift to Respondents</w:t>
      </w:r>
      <w:bookmarkEnd w:id="19"/>
      <w:bookmarkEnd w:id="20"/>
    </w:p>
    <w:p w:rsidR="00100D0E" w:rsidRPr="00D20211" w:rsidRDefault="00100D0E" w:rsidP="00524D01">
      <w:pPr>
        <w:autoSpaceDE w:val="0"/>
        <w:autoSpaceDN w:val="0"/>
        <w:adjustRightInd w:val="0"/>
        <w:spacing w:after="0" w:line="240" w:lineRule="auto"/>
        <w:rPr>
          <w:sz w:val="24"/>
          <w:szCs w:val="24"/>
        </w:rPr>
      </w:pPr>
    </w:p>
    <w:p w:rsidR="007E0F13" w:rsidRPr="00B56F62" w:rsidRDefault="008C279F" w:rsidP="00B56F62">
      <w:pPr>
        <w:autoSpaceDE w:val="0"/>
        <w:autoSpaceDN w:val="0"/>
        <w:adjustRightInd w:val="0"/>
        <w:spacing w:line="240" w:lineRule="auto"/>
        <w:rPr>
          <w:rFonts w:cs="ITCFranklinGothicStd-Book"/>
          <w:sz w:val="24"/>
          <w:szCs w:val="24"/>
        </w:rPr>
      </w:pPr>
      <w:r>
        <w:rPr>
          <w:rFonts w:cs="ITCFranklinGothicStd-Book"/>
          <w:sz w:val="24"/>
          <w:szCs w:val="24"/>
        </w:rPr>
        <w:t xml:space="preserve">Respondents will not receive payments or gifts for providing information. </w:t>
      </w:r>
    </w:p>
    <w:p w:rsidR="00B45002" w:rsidRPr="00DA15D8" w:rsidRDefault="00601F1A" w:rsidP="00D755B7">
      <w:pPr>
        <w:pStyle w:val="Heading1"/>
        <w:pBdr>
          <w:bottom w:val="none" w:sz="0" w:space="0" w:color="auto"/>
        </w:pBdr>
      </w:pPr>
      <w:bookmarkStart w:id="21" w:name="_Toc432356289"/>
      <w:bookmarkStart w:id="22" w:name="_Toc527960667"/>
      <w:r w:rsidRPr="00D755B7">
        <w:rPr>
          <w:color w:val="auto"/>
        </w:rPr>
        <w:t>A.</w:t>
      </w:r>
      <w:r w:rsidR="004D21C9" w:rsidRPr="00D755B7">
        <w:rPr>
          <w:color w:val="auto"/>
        </w:rPr>
        <w:t>10</w:t>
      </w:r>
      <w:r w:rsidR="007E0F13" w:rsidRPr="00D755B7">
        <w:rPr>
          <w:color w:val="auto"/>
        </w:rPr>
        <w:t>. Protection</w:t>
      </w:r>
      <w:r w:rsidR="00B45002" w:rsidRPr="00D755B7">
        <w:rPr>
          <w:color w:val="auto"/>
        </w:rPr>
        <w:t xml:space="preserve"> of the Privacy and Confidentiality of Information Provided by Respondents</w:t>
      </w:r>
      <w:bookmarkEnd w:id="21"/>
      <w:bookmarkEnd w:id="22"/>
    </w:p>
    <w:p w:rsidR="00CF7455" w:rsidRPr="00D20211" w:rsidRDefault="00CF7455" w:rsidP="00CF7455">
      <w:pPr>
        <w:autoSpaceDE w:val="0"/>
        <w:autoSpaceDN w:val="0"/>
        <w:adjustRightInd w:val="0"/>
        <w:spacing w:line="240" w:lineRule="auto"/>
        <w:rPr>
          <w:rFonts w:cs="ITCFranklinGothicStd-Book"/>
          <w:sz w:val="24"/>
          <w:szCs w:val="24"/>
          <w:u w:val="single"/>
        </w:rPr>
      </w:pPr>
    </w:p>
    <w:p w:rsidR="00BE64A3" w:rsidRDefault="00FA7F16" w:rsidP="00B56F62">
      <w:pPr>
        <w:autoSpaceDE w:val="0"/>
        <w:autoSpaceDN w:val="0"/>
        <w:adjustRightInd w:val="0"/>
        <w:spacing w:line="240" w:lineRule="auto"/>
        <w:rPr>
          <w:rFonts w:cs="ITCFranklinGothicStd-Book"/>
          <w:sz w:val="24"/>
          <w:szCs w:val="24"/>
        </w:rPr>
      </w:pPr>
      <w:r>
        <w:rPr>
          <w:rFonts w:cs="ITCFranklinGothicStd-Book"/>
          <w:sz w:val="24"/>
          <w:szCs w:val="24"/>
        </w:rPr>
        <w:t>This ICR was reviewed</w:t>
      </w:r>
      <w:r w:rsidR="00A300C0">
        <w:rPr>
          <w:rFonts w:cs="ITCFranklinGothicStd-Book"/>
          <w:sz w:val="24"/>
          <w:szCs w:val="24"/>
        </w:rPr>
        <w:t xml:space="preserve"> on </w:t>
      </w:r>
      <w:r w:rsidR="00D425D0">
        <w:rPr>
          <w:rFonts w:cs="ITCFranklinGothicStd-Book"/>
          <w:sz w:val="24"/>
          <w:szCs w:val="24"/>
        </w:rPr>
        <w:t>12/06/2018</w:t>
      </w:r>
      <w:r>
        <w:rPr>
          <w:rFonts w:cs="ITCFranklinGothicStd-Book"/>
          <w:sz w:val="24"/>
          <w:szCs w:val="24"/>
        </w:rPr>
        <w:t xml:space="preserve"> by the </w:t>
      </w:r>
      <w:r w:rsidR="00D425D0">
        <w:rPr>
          <w:rFonts w:cs="ITCFranklinGothicStd-Book"/>
          <w:sz w:val="24"/>
          <w:szCs w:val="24"/>
        </w:rPr>
        <w:t>NCEH/ATSDR Information Systems Security Officer (ISSO)</w:t>
      </w:r>
      <w:r>
        <w:rPr>
          <w:rFonts w:cs="ITCFranklinGothicStd-Book"/>
          <w:sz w:val="24"/>
          <w:szCs w:val="24"/>
        </w:rPr>
        <w:t xml:space="preserve"> who determined that the Privacy Act does not apply.</w:t>
      </w:r>
      <w:r w:rsidR="00810DDC" w:rsidRPr="004E116A">
        <w:rPr>
          <w:sz w:val="24"/>
          <w:szCs w:val="24"/>
        </w:rPr>
        <w:t xml:space="preserve">  Controls described are adequate for protecting aggregate and non-sensitive data</w:t>
      </w:r>
      <w:r w:rsidR="00810DDC" w:rsidRPr="00364B2D">
        <w:rPr>
          <w:rFonts w:cs="ITCFranklinGothicStd-Book"/>
          <w:sz w:val="24"/>
          <w:szCs w:val="24"/>
        </w:rPr>
        <w:t xml:space="preserve">. </w:t>
      </w:r>
      <w:r w:rsidR="00BE64A3" w:rsidRPr="00364B2D">
        <w:rPr>
          <w:rFonts w:cs="ITCFranklinGothicStd-Book"/>
          <w:sz w:val="24"/>
          <w:szCs w:val="24"/>
        </w:rPr>
        <w:t xml:space="preserve">The data collection does not involve collection of sensitive and/or personally identifiable information. </w:t>
      </w:r>
      <w:r w:rsidR="005F34F1" w:rsidRPr="001F69EC">
        <w:rPr>
          <w:rFonts w:cs="ITCFranklinGothicStd-Book"/>
          <w:sz w:val="24"/>
          <w:szCs w:val="24"/>
        </w:rPr>
        <w:t>As this system does not collect personally identifiable information, there is no need for respondent consent.</w:t>
      </w:r>
      <w:r>
        <w:rPr>
          <w:rFonts w:cs="ITCFranklinGothicStd-Book"/>
          <w:sz w:val="24"/>
          <w:szCs w:val="24"/>
        </w:rPr>
        <w:t xml:space="preserve"> </w:t>
      </w:r>
      <w:r w:rsidR="00364B2D">
        <w:rPr>
          <w:rFonts w:cs="ITCFranklinGothicStd-Book"/>
          <w:sz w:val="24"/>
          <w:szCs w:val="24"/>
        </w:rPr>
        <w:t xml:space="preserve">Information collected through progress reports is used to identify training and technical assistance needs; monitor compliance with cooperative agreement requirements; evaluate progress made in achieving national and program-specific goals; and to respond to inquiries regarding program activities and effectiveness. </w:t>
      </w:r>
      <w:r w:rsidR="005F34F1" w:rsidRPr="00364B2D">
        <w:rPr>
          <w:rFonts w:cs="ITCFranklinGothicStd-Book"/>
          <w:sz w:val="24"/>
          <w:szCs w:val="24"/>
        </w:rPr>
        <w:t xml:space="preserve">  </w:t>
      </w:r>
    </w:p>
    <w:p w:rsidR="00C7476E" w:rsidRPr="00B56F62" w:rsidRDefault="005C0BF5" w:rsidP="005F34F1">
      <w:pPr>
        <w:rPr>
          <w:rFonts w:cs="ITCFranklinGothicStd-Book"/>
          <w:sz w:val="24"/>
          <w:szCs w:val="24"/>
        </w:rPr>
      </w:pPr>
      <w:r w:rsidRPr="005C0BF5">
        <w:rPr>
          <w:rFonts w:cs="ITCFranklinGothicStd-Book"/>
          <w:sz w:val="24"/>
          <w:szCs w:val="24"/>
        </w:rPr>
        <w:t>The respondents completing the reporting spreadsheets are</w:t>
      </w:r>
      <w:r>
        <w:rPr>
          <w:rFonts w:cs="ITCFranklinGothicStd-Book"/>
          <w:sz w:val="24"/>
          <w:szCs w:val="24"/>
        </w:rPr>
        <w:t xml:space="preserve"> the state asthma program staff, T</w:t>
      </w:r>
      <w:r w:rsidR="00A50808">
        <w:rPr>
          <w:rFonts w:cs="ITCFranklinGothicStd-Book"/>
          <w:sz w:val="24"/>
          <w:szCs w:val="24"/>
        </w:rPr>
        <w:t>he AIRS r</w:t>
      </w:r>
      <w:r w:rsidR="005F34F1" w:rsidRPr="005F34F1">
        <w:rPr>
          <w:rFonts w:cs="ITCFranklinGothicStd-Book"/>
          <w:sz w:val="24"/>
          <w:szCs w:val="24"/>
        </w:rPr>
        <w:t>eporting spreadsheets will be sent to a dedicate</w:t>
      </w:r>
      <w:r w:rsidR="005F34F1">
        <w:rPr>
          <w:rFonts w:cs="ITCFranklinGothicStd-Book"/>
          <w:sz w:val="24"/>
          <w:szCs w:val="24"/>
        </w:rPr>
        <w:t>d mailbox (</w:t>
      </w:r>
      <w:hyperlink r:id="rId18" w:history="1">
        <w:r w:rsidR="00612F04" w:rsidRPr="007C38B0">
          <w:rPr>
            <w:rStyle w:val="Hyperlink"/>
            <w:rFonts w:cs="ITCFranklinGothicStd-Book"/>
            <w:sz w:val="24"/>
            <w:szCs w:val="24"/>
          </w:rPr>
          <w:t>asthma1404@cdc.gov</w:t>
        </w:r>
      </w:hyperlink>
      <w:r w:rsidR="005F34F1">
        <w:rPr>
          <w:rFonts w:cs="ITCFranklinGothicStd-Book"/>
          <w:sz w:val="24"/>
          <w:szCs w:val="24"/>
        </w:rPr>
        <w:t xml:space="preserve">). The spreadsheets </w:t>
      </w:r>
      <w:r w:rsidR="005F34F1" w:rsidRPr="005F34F1">
        <w:rPr>
          <w:rFonts w:cs="ITCFranklinGothicStd-Book"/>
          <w:sz w:val="24"/>
          <w:szCs w:val="24"/>
        </w:rPr>
        <w:t xml:space="preserve">will be stored on the </w:t>
      </w:r>
      <w:r w:rsidR="00603109">
        <w:rPr>
          <w:rFonts w:cs="ITCFranklinGothicStd-Book"/>
          <w:sz w:val="24"/>
          <w:szCs w:val="24"/>
        </w:rPr>
        <w:t>Asthma and Community Health</w:t>
      </w:r>
      <w:r w:rsidR="003F6421">
        <w:rPr>
          <w:rFonts w:cs="ITCFranklinGothicStd-Book"/>
          <w:sz w:val="24"/>
          <w:szCs w:val="24"/>
        </w:rPr>
        <w:t xml:space="preserve"> Branch (</w:t>
      </w:r>
      <w:r w:rsidR="005F34F1" w:rsidRPr="005F34F1">
        <w:rPr>
          <w:rFonts w:cs="ITCFranklinGothicStd-Book"/>
          <w:sz w:val="24"/>
          <w:szCs w:val="24"/>
        </w:rPr>
        <w:t>A</w:t>
      </w:r>
      <w:r w:rsidR="00603109">
        <w:rPr>
          <w:rFonts w:cs="ITCFranklinGothicStd-Book"/>
          <w:sz w:val="24"/>
          <w:szCs w:val="24"/>
        </w:rPr>
        <w:t>C</w:t>
      </w:r>
      <w:r w:rsidR="005F34F1" w:rsidRPr="005F34F1">
        <w:rPr>
          <w:rFonts w:cs="ITCFranklinGothicStd-Book"/>
          <w:sz w:val="24"/>
          <w:szCs w:val="24"/>
        </w:rPr>
        <w:t>HB</w:t>
      </w:r>
      <w:r w:rsidR="003F6421">
        <w:rPr>
          <w:rFonts w:cs="ITCFranklinGothicStd-Book"/>
          <w:sz w:val="24"/>
          <w:szCs w:val="24"/>
        </w:rPr>
        <w:t>)</w:t>
      </w:r>
      <w:r w:rsidR="005F34F1" w:rsidRPr="005F34F1">
        <w:rPr>
          <w:rFonts w:cs="ITCFranklinGothicStd-Book"/>
          <w:sz w:val="24"/>
          <w:szCs w:val="24"/>
        </w:rPr>
        <w:t xml:space="preserve"> shared (S) drive along with narrative reports and other information that </w:t>
      </w:r>
      <w:r w:rsidR="005750CE">
        <w:rPr>
          <w:rFonts w:cs="ITCFranklinGothicStd-Book"/>
          <w:sz w:val="24"/>
          <w:szCs w:val="24"/>
        </w:rPr>
        <w:t xml:space="preserve">awardees </w:t>
      </w:r>
      <w:r w:rsidR="005F34F1" w:rsidRPr="005F34F1">
        <w:rPr>
          <w:rFonts w:cs="ITCFranklinGothicStd-Book"/>
          <w:sz w:val="24"/>
          <w:szCs w:val="24"/>
        </w:rPr>
        <w:t>submit annually</w:t>
      </w:r>
      <w:r w:rsidR="00A50808">
        <w:rPr>
          <w:rFonts w:cs="ITCFranklinGothicStd-Book"/>
          <w:sz w:val="24"/>
          <w:szCs w:val="24"/>
        </w:rPr>
        <w:t>.</w:t>
      </w:r>
      <w:r w:rsidR="00364B2D">
        <w:rPr>
          <w:rFonts w:cs="ITCFranklinGothicStd-Book"/>
          <w:sz w:val="24"/>
          <w:szCs w:val="24"/>
        </w:rPr>
        <w:t xml:space="preserve"> </w:t>
      </w:r>
      <w:r w:rsidR="00BE64A3" w:rsidRPr="00B56F62">
        <w:rPr>
          <w:rFonts w:cs="ITCFranklinGothicStd-Book"/>
          <w:sz w:val="24"/>
          <w:szCs w:val="24"/>
        </w:rPr>
        <w:t xml:space="preserve">Each state </w:t>
      </w:r>
      <w:r w:rsidR="00E94DA1">
        <w:rPr>
          <w:rFonts w:cs="ITCFranklinGothicStd-Book"/>
          <w:sz w:val="24"/>
          <w:szCs w:val="24"/>
        </w:rPr>
        <w:t xml:space="preserve">and territory </w:t>
      </w:r>
      <w:r w:rsidR="00BE64A3" w:rsidRPr="00B56F62">
        <w:rPr>
          <w:rFonts w:cs="ITCFranklinGothicStd-Book"/>
          <w:sz w:val="24"/>
          <w:szCs w:val="24"/>
        </w:rPr>
        <w:t xml:space="preserve">asthma program </w:t>
      </w:r>
      <w:r w:rsidR="00A067D5">
        <w:rPr>
          <w:rFonts w:cs="ITCFranklinGothicStd-Book"/>
          <w:sz w:val="24"/>
          <w:szCs w:val="24"/>
        </w:rPr>
        <w:t>awardee</w:t>
      </w:r>
      <w:r w:rsidR="00AE0E30">
        <w:rPr>
          <w:rFonts w:cs="ITCFranklinGothicStd-Book"/>
          <w:sz w:val="24"/>
          <w:szCs w:val="24"/>
        </w:rPr>
        <w:t xml:space="preserve"> </w:t>
      </w:r>
      <w:r w:rsidR="00BE64A3" w:rsidRPr="00B56F62">
        <w:rPr>
          <w:rFonts w:cs="ITCFranklinGothicStd-Book"/>
          <w:sz w:val="24"/>
          <w:szCs w:val="24"/>
        </w:rPr>
        <w:t>has access to its own information</w:t>
      </w:r>
      <w:r w:rsidR="005F34F1">
        <w:rPr>
          <w:rFonts w:cs="ITCFranklinGothicStd-Book"/>
          <w:sz w:val="24"/>
          <w:szCs w:val="24"/>
        </w:rPr>
        <w:t xml:space="preserve"> and surveillance data. The state</w:t>
      </w:r>
      <w:r w:rsidR="00E94DA1">
        <w:rPr>
          <w:rFonts w:cs="ITCFranklinGothicStd-Book"/>
          <w:sz w:val="24"/>
          <w:szCs w:val="24"/>
        </w:rPr>
        <w:t>/territory</w:t>
      </w:r>
      <w:r w:rsidR="005F34F1" w:rsidRPr="00B56F62">
        <w:rPr>
          <w:rFonts w:cs="ITCFranklinGothicStd-Book"/>
          <w:sz w:val="24"/>
          <w:szCs w:val="24"/>
        </w:rPr>
        <w:t xml:space="preserve"> decides</w:t>
      </w:r>
      <w:r w:rsidR="00BE64A3" w:rsidRPr="00B56F62">
        <w:rPr>
          <w:rFonts w:cs="ITCFranklinGothicStd-Book"/>
          <w:sz w:val="24"/>
          <w:szCs w:val="24"/>
        </w:rPr>
        <w:t xml:space="preserve"> the level of access for each user, and to what extent local partners may access that information. State</w:t>
      </w:r>
      <w:r w:rsidR="00E94DA1">
        <w:rPr>
          <w:rFonts w:cs="ITCFranklinGothicStd-Book"/>
          <w:sz w:val="24"/>
          <w:szCs w:val="24"/>
        </w:rPr>
        <w:t>/territory</w:t>
      </w:r>
      <w:r w:rsidR="00BE64A3" w:rsidRPr="00B56F62">
        <w:rPr>
          <w:rFonts w:cs="ITCFranklinGothicStd-Book"/>
          <w:sz w:val="24"/>
          <w:szCs w:val="24"/>
        </w:rPr>
        <w:t xml:space="preserve"> cooperative agreement recipients are required to report periodically as a condition of their award from CDC. </w:t>
      </w:r>
      <w:r w:rsidR="00B56F62">
        <w:rPr>
          <w:rFonts w:cs="ITCFranklinGothicStd-Book"/>
          <w:sz w:val="24"/>
          <w:szCs w:val="24"/>
        </w:rPr>
        <w:t>T</w:t>
      </w:r>
      <w:r w:rsidR="007E35FD" w:rsidRPr="00B56F62">
        <w:rPr>
          <w:rFonts w:cs="ITCFranklinGothicStd-Book"/>
          <w:sz w:val="24"/>
          <w:szCs w:val="24"/>
        </w:rPr>
        <w:t xml:space="preserve">he information collected will be neither sensitive nor proprietary in nature. </w:t>
      </w:r>
      <w:r w:rsidR="005F34F1" w:rsidRPr="005F34F1">
        <w:rPr>
          <w:rFonts w:cs="ITCFranklinGothicStd-Book"/>
          <w:sz w:val="24"/>
          <w:szCs w:val="24"/>
        </w:rPr>
        <w:t>Reporting spreadsheets containing</w:t>
      </w:r>
      <w:r w:rsidR="00BB5E53">
        <w:rPr>
          <w:rFonts w:cs="ITCFranklinGothicStd-Book"/>
          <w:sz w:val="24"/>
          <w:szCs w:val="24"/>
        </w:rPr>
        <w:t xml:space="preserve"> ED visit and HD</w:t>
      </w:r>
      <w:r w:rsidR="005F34F1" w:rsidRPr="005F34F1">
        <w:rPr>
          <w:rFonts w:cs="ITCFranklinGothicStd-Book"/>
          <w:sz w:val="24"/>
          <w:szCs w:val="24"/>
        </w:rPr>
        <w:t xml:space="preserve"> data will be uploaded and stored </w:t>
      </w:r>
      <w:r w:rsidR="005F34F1">
        <w:rPr>
          <w:rFonts w:cs="ITCFranklinGothicStd-Book"/>
          <w:sz w:val="24"/>
          <w:szCs w:val="24"/>
        </w:rPr>
        <w:t>on the A</w:t>
      </w:r>
      <w:r w:rsidR="00603109">
        <w:rPr>
          <w:rFonts w:cs="ITCFranklinGothicStd-Book"/>
          <w:sz w:val="24"/>
          <w:szCs w:val="24"/>
        </w:rPr>
        <w:t>C</w:t>
      </w:r>
      <w:r w:rsidR="005F34F1">
        <w:rPr>
          <w:rFonts w:cs="ITCFranklinGothicStd-Book"/>
          <w:sz w:val="24"/>
          <w:szCs w:val="24"/>
        </w:rPr>
        <w:t xml:space="preserve">HB’s SharePoint site. </w:t>
      </w:r>
    </w:p>
    <w:p w:rsidR="00B45002" w:rsidRPr="00DA15D8" w:rsidRDefault="00601F1A" w:rsidP="00D755B7">
      <w:pPr>
        <w:pStyle w:val="Heading1"/>
        <w:pBdr>
          <w:bottom w:val="none" w:sz="0" w:space="0" w:color="auto"/>
        </w:pBdr>
      </w:pPr>
      <w:bookmarkStart w:id="23" w:name="_Toc432356290"/>
      <w:bookmarkStart w:id="24" w:name="_Toc527960668"/>
      <w:r w:rsidRPr="00D755B7">
        <w:rPr>
          <w:color w:val="auto"/>
        </w:rPr>
        <w:t>A.</w:t>
      </w:r>
      <w:r w:rsidR="004D21C9" w:rsidRPr="00D755B7">
        <w:rPr>
          <w:color w:val="auto"/>
        </w:rPr>
        <w:t>11</w:t>
      </w:r>
      <w:r w:rsidR="00C7476E" w:rsidRPr="00D755B7">
        <w:rPr>
          <w:color w:val="auto"/>
        </w:rPr>
        <w:t>. Institutional</w:t>
      </w:r>
      <w:r w:rsidR="00B45002" w:rsidRPr="00D755B7">
        <w:rPr>
          <w:color w:val="auto"/>
        </w:rPr>
        <w:t xml:space="preserve"> Review Board (IRB) and Justification for Sensitive Questions</w:t>
      </w:r>
      <w:bookmarkEnd w:id="23"/>
      <w:bookmarkEnd w:id="24"/>
    </w:p>
    <w:p w:rsidR="00B53975" w:rsidRPr="00D20211" w:rsidRDefault="00B53975" w:rsidP="00B855BC">
      <w:pPr>
        <w:spacing w:line="240" w:lineRule="auto"/>
      </w:pPr>
    </w:p>
    <w:p w:rsidR="00C7476E" w:rsidRPr="00B56F62" w:rsidRDefault="00AC458B" w:rsidP="009A41C8">
      <w:pPr>
        <w:rPr>
          <w:rFonts w:cs="ITCFranklinGothicStd-Book"/>
          <w:sz w:val="24"/>
          <w:szCs w:val="24"/>
        </w:rPr>
      </w:pPr>
      <w:r w:rsidRPr="00B56F62">
        <w:rPr>
          <w:rFonts w:cs="ITCFranklinGothicStd-Book"/>
          <w:sz w:val="24"/>
          <w:szCs w:val="24"/>
        </w:rPr>
        <w:t>The AIRS does not collect sensitive information. No personal information is requested and no personal identifiers are reported.</w:t>
      </w:r>
      <w:r w:rsidR="00CF7EAE">
        <w:rPr>
          <w:rFonts w:cs="ITCFranklinGothicStd-Book"/>
          <w:sz w:val="24"/>
          <w:szCs w:val="24"/>
        </w:rPr>
        <w:t xml:space="preserve"> </w:t>
      </w:r>
      <w:r w:rsidR="005859D9" w:rsidRPr="00B56F62">
        <w:rPr>
          <w:rFonts w:cs="ITCFranklinGothicStd-Book"/>
          <w:sz w:val="24"/>
          <w:szCs w:val="24"/>
        </w:rPr>
        <w:t xml:space="preserve">The </w:t>
      </w:r>
      <w:r w:rsidR="005859D9">
        <w:rPr>
          <w:rFonts w:cs="ITCFranklinGothicStd-Book"/>
          <w:sz w:val="24"/>
          <w:szCs w:val="24"/>
        </w:rPr>
        <w:t xml:space="preserve">NCEH/ATSDR </w:t>
      </w:r>
      <w:r w:rsidR="005859D9" w:rsidRPr="00B56F62">
        <w:rPr>
          <w:rFonts w:cs="ITCFranklinGothicStd-Book"/>
          <w:sz w:val="24"/>
          <w:szCs w:val="24"/>
        </w:rPr>
        <w:t>Human Subjects Contact has determined that the data collection is not research involving human subjects a</w:t>
      </w:r>
      <w:r w:rsidR="0001679E">
        <w:rPr>
          <w:rFonts w:cs="ITCFranklinGothicStd-Book"/>
          <w:sz w:val="24"/>
          <w:szCs w:val="24"/>
        </w:rPr>
        <w:t>nd IRB approval is not required</w:t>
      </w:r>
      <w:r w:rsidR="005859D9" w:rsidRPr="00B56F62">
        <w:rPr>
          <w:rFonts w:cs="ITCFranklinGothicStd-Book"/>
          <w:sz w:val="24"/>
          <w:szCs w:val="24"/>
        </w:rPr>
        <w:t xml:space="preserve"> (Attachment </w:t>
      </w:r>
      <w:r w:rsidR="0001679E">
        <w:rPr>
          <w:rFonts w:cs="ITCFranklinGothicStd-Book"/>
          <w:sz w:val="24"/>
          <w:szCs w:val="24"/>
        </w:rPr>
        <w:t>4</w:t>
      </w:r>
      <w:r w:rsidR="005859D9" w:rsidRPr="00B56F62">
        <w:rPr>
          <w:rFonts w:cs="ITCFranklinGothicStd-Book"/>
          <w:sz w:val="24"/>
          <w:szCs w:val="24"/>
        </w:rPr>
        <w:t>)</w:t>
      </w:r>
      <w:r w:rsidR="00A11CF6">
        <w:rPr>
          <w:rFonts w:cs="ITCFranklinGothicStd-Book"/>
          <w:sz w:val="24"/>
          <w:szCs w:val="24"/>
        </w:rPr>
        <w:t>.</w:t>
      </w:r>
    </w:p>
    <w:p w:rsidR="00B45002" w:rsidRPr="00DA15D8" w:rsidRDefault="00601F1A" w:rsidP="00D755B7">
      <w:pPr>
        <w:pStyle w:val="Heading1"/>
        <w:pBdr>
          <w:bottom w:val="none" w:sz="0" w:space="0" w:color="auto"/>
        </w:pBdr>
      </w:pPr>
      <w:bookmarkStart w:id="25" w:name="_Toc432356291"/>
      <w:bookmarkStart w:id="26" w:name="_Toc527960669"/>
      <w:r w:rsidRPr="00D755B7">
        <w:rPr>
          <w:color w:val="auto"/>
        </w:rPr>
        <w:t>A.</w:t>
      </w:r>
      <w:r w:rsidR="004D21C9" w:rsidRPr="00D755B7">
        <w:rPr>
          <w:color w:val="auto"/>
        </w:rPr>
        <w:t>12</w:t>
      </w:r>
      <w:r w:rsidR="00C7476E" w:rsidRPr="00D755B7">
        <w:rPr>
          <w:color w:val="auto"/>
        </w:rPr>
        <w:t>. Estimates</w:t>
      </w:r>
      <w:r w:rsidR="00B45002" w:rsidRPr="00D755B7">
        <w:rPr>
          <w:color w:val="auto"/>
        </w:rPr>
        <w:t xml:space="preserve"> of Annualized Burden Hours and Costs</w:t>
      </w:r>
      <w:bookmarkEnd w:id="25"/>
      <w:bookmarkEnd w:id="26"/>
    </w:p>
    <w:p w:rsidR="00ED72E9" w:rsidRPr="009E337D" w:rsidRDefault="00ED72E9" w:rsidP="00ED72E9">
      <w:pPr>
        <w:spacing w:line="240" w:lineRule="auto"/>
        <w:rPr>
          <w:sz w:val="24"/>
          <w:szCs w:val="24"/>
        </w:rPr>
      </w:pPr>
    </w:p>
    <w:p w:rsidR="00C7476E" w:rsidRPr="009A41C8" w:rsidRDefault="00C7476E" w:rsidP="00D755B7">
      <w:pPr>
        <w:numPr>
          <w:ilvl w:val="0"/>
          <w:numId w:val="43"/>
        </w:numPr>
        <w:spacing w:after="0" w:line="240" w:lineRule="auto"/>
        <w:contextualSpacing/>
        <w:rPr>
          <w:rFonts w:eastAsia="Times New Roman" w:cs="Arial"/>
          <w:sz w:val="24"/>
          <w:szCs w:val="24"/>
        </w:rPr>
      </w:pPr>
      <w:r w:rsidRPr="009A41C8">
        <w:rPr>
          <w:rFonts w:eastAsia="Times New Roman" w:cs="Arial"/>
          <w:sz w:val="24"/>
          <w:szCs w:val="24"/>
        </w:rPr>
        <w:t>Estimated annualized burden hours</w:t>
      </w:r>
      <w:r w:rsidR="00782CC9" w:rsidRPr="009A41C8">
        <w:rPr>
          <w:rFonts w:eastAsia="Times New Roman" w:cs="Arial"/>
          <w:sz w:val="24"/>
          <w:szCs w:val="24"/>
        </w:rPr>
        <w:t xml:space="preserve"> </w:t>
      </w:r>
    </w:p>
    <w:p w:rsidR="00C7476E" w:rsidRPr="007F085F" w:rsidRDefault="00C7476E" w:rsidP="00C7476E">
      <w:pPr>
        <w:spacing w:after="0" w:line="240" w:lineRule="auto"/>
        <w:ind w:left="360"/>
        <w:rPr>
          <w:rFonts w:ascii="Calibri" w:eastAsia="Times New Roman" w:hAnsi="Calibri" w:cs="Times New Roman"/>
          <w:b/>
          <w:sz w:val="24"/>
          <w:szCs w:val="24"/>
        </w:rPr>
      </w:pPr>
    </w:p>
    <w:p w:rsidR="00C7476E" w:rsidRPr="00AE0E30" w:rsidRDefault="001F69EC" w:rsidP="004B00D6">
      <w:pPr>
        <w:spacing w:after="0" w:line="240" w:lineRule="auto"/>
        <w:ind w:left="720"/>
        <w:rPr>
          <w:rFonts w:eastAsia="Times New Roman" w:cs="Times New Roman"/>
          <w:sz w:val="24"/>
          <w:szCs w:val="24"/>
        </w:rPr>
      </w:pPr>
      <w:r>
        <w:rPr>
          <w:rFonts w:eastAsia="Times New Roman" w:cs="Times New Roman"/>
          <w:sz w:val="24"/>
          <w:szCs w:val="24"/>
        </w:rPr>
        <w:t xml:space="preserve">The respondents are </w:t>
      </w:r>
      <w:r w:rsidR="00C7476E" w:rsidRPr="007F085F">
        <w:rPr>
          <w:rFonts w:eastAsia="Times New Roman" w:cs="Times New Roman"/>
          <w:sz w:val="24"/>
          <w:szCs w:val="24"/>
        </w:rPr>
        <w:t>State</w:t>
      </w:r>
      <w:r w:rsidR="00E94DA1">
        <w:rPr>
          <w:rFonts w:eastAsia="Times New Roman" w:cs="Times New Roman"/>
          <w:sz w:val="24"/>
          <w:szCs w:val="24"/>
        </w:rPr>
        <w:t xml:space="preserve"> and Territory</w:t>
      </w:r>
      <w:r w:rsidR="00AB70DC">
        <w:rPr>
          <w:rFonts w:eastAsia="Times New Roman" w:cs="Times New Roman"/>
          <w:sz w:val="24"/>
          <w:szCs w:val="24"/>
        </w:rPr>
        <w:t xml:space="preserve"> </w:t>
      </w:r>
      <w:r w:rsidR="008737F3">
        <w:rPr>
          <w:rFonts w:eastAsia="Times New Roman" w:cs="Times New Roman"/>
          <w:sz w:val="24"/>
          <w:szCs w:val="24"/>
        </w:rPr>
        <w:t xml:space="preserve">Asthma </w:t>
      </w:r>
      <w:r w:rsidR="00C84DEB">
        <w:rPr>
          <w:rFonts w:eastAsia="Times New Roman" w:cs="Times New Roman"/>
          <w:sz w:val="24"/>
          <w:szCs w:val="24"/>
        </w:rPr>
        <w:t xml:space="preserve">Program </w:t>
      </w:r>
      <w:r w:rsidR="00A81FEA">
        <w:rPr>
          <w:rFonts w:eastAsia="Times New Roman" w:cs="Times New Roman"/>
          <w:sz w:val="24"/>
          <w:szCs w:val="24"/>
        </w:rPr>
        <w:t>Awardees.</w:t>
      </w:r>
      <w:r w:rsidR="005E03EE">
        <w:rPr>
          <w:rFonts w:eastAsia="Times New Roman" w:cs="Times New Roman"/>
          <w:sz w:val="24"/>
          <w:szCs w:val="24"/>
        </w:rPr>
        <w:t xml:space="preserve"> </w:t>
      </w:r>
      <w:r w:rsidR="00D93EA9">
        <w:rPr>
          <w:rFonts w:eastAsia="Times New Roman" w:cs="Times New Roman"/>
          <w:sz w:val="24"/>
          <w:szCs w:val="24"/>
        </w:rPr>
        <w:t xml:space="preserve">The number of respondents has been increased from 23 to 25 </w:t>
      </w:r>
      <w:r w:rsidR="00E94DA1">
        <w:rPr>
          <w:rFonts w:eastAsia="Times New Roman" w:cs="Times New Roman"/>
          <w:sz w:val="24"/>
          <w:szCs w:val="24"/>
        </w:rPr>
        <w:t>due to</w:t>
      </w:r>
      <w:r w:rsidR="00D93EA9">
        <w:rPr>
          <w:rFonts w:eastAsia="Times New Roman" w:cs="Times New Roman"/>
          <w:sz w:val="24"/>
          <w:szCs w:val="24"/>
        </w:rPr>
        <w:t xml:space="preserve"> increased funding</w:t>
      </w:r>
      <w:r w:rsidR="00E94DA1">
        <w:rPr>
          <w:rFonts w:eastAsia="Times New Roman" w:cs="Times New Roman"/>
          <w:sz w:val="24"/>
          <w:szCs w:val="24"/>
        </w:rPr>
        <w:t>, which allowed the addition of two awardees</w:t>
      </w:r>
      <w:r w:rsidR="00D93EA9">
        <w:rPr>
          <w:rFonts w:eastAsia="Times New Roman" w:cs="Times New Roman"/>
          <w:sz w:val="24"/>
          <w:szCs w:val="24"/>
        </w:rPr>
        <w:t xml:space="preserve">. </w:t>
      </w:r>
      <w:r w:rsidR="00AB24AD">
        <w:rPr>
          <w:rFonts w:eastAsia="Times New Roman" w:cs="Times New Roman"/>
          <w:sz w:val="24"/>
          <w:szCs w:val="24"/>
        </w:rPr>
        <w:t xml:space="preserve"> Past experience with awardees funded by the Program informed the estimate of burden hours for the responses listed in Table A12.1</w:t>
      </w:r>
      <w:r w:rsidR="00F831FD">
        <w:rPr>
          <w:rFonts w:eastAsia="Times New Roman" w:cs="Times New Roman"/>
          <w:sz w:val="24"/>
          <w:szCs w:val="24"/>
        </w:rPr>
        <w:t>.</w:t>
      </w:r>
      <w:r w:rsidR="00AB24AD">
        <w:rPr>
          <w:rFonts w:eastAsia="Times New Roman" w:cs="Times New Roman"/>
          <w:sz w:val="24"/>
          <w:szCs w:val="24"/>
        </w:rPr>
        <w:t xml:space="preserve">  Data will be collected annually.  </w:t>
      </w:r>
      <w:r w:rsidR="00C7476E" w:rsidRPr="00BB44EF">
        <w:rPr>
          <w:rFonts w:eastAsia="Times New Roman" w:cs="Times New Roman"/>
          <w:sz w:val="24"/>
          <w:szCs w:val="24"/>
        </w:rPr>
        <w:t xml:space="preserve">Table </w:t>
      </w:r>
      <w:r w:rsidR="00AB24AD">
        <w:rPr>
          <w:rFonts w:eastAsia="Times New Roman" w:cs="Times New Roman"/>
          <w:sz w:val="24"/>
          <w:szCs w:val="24"/>
        </w:rPr>
        <w:t>A1</w:t>
      </w:r>
      <w:r w:rsidR="00126E61" w:rsidRPr="00BB44EF">
        <w:rPr>
          <w:rFonts w:eastAsia="Times New Roman" w:cs="Times New Roman"/>
          <w:sz w:val="24"/>
          <w:szCs w:val="24"/>
        </w:rPr>
        <w:t>2</w:t>
      </w:r>
      <w:r w:rsidR="00AB24AD">
        <w:rPr>
          <w:rFonts w:eastAsia="Times New Roman" w:cs="Times New Roman"/>
          <w:sz w:val="24"/>
          <w:szCs w:val="24"/>
        </w:rPr>
        <w:t>.1</w:t>
      </w:r>
      <w:r w:rsidR="00C7476E" w:rsidRPr="00BB44EF">
        <w:rPr>
          <w:rFonts w:eastAsia="Times New Roman" w:cs="Times New Roman"/>
          <w:sz w:val="24"/>
          <w:szCs w:val="24"/>
        </w:rPr>
        <w:t xml:space="preserve"> (below) displays the annualized report burden computations.</w:t>
      </w:r>
      <w:r w:rsidR="008C456C">
        <w:rPr>
          <w:rFonts w:eastAsia="Times New Roman" w:cs="Times New Roman"/>
          <w:sz w:val="24"/>
          <w:szCs w:val="24"/>
        </w:rPr>
        <w:t xml:space="preserve"> </w:t>
      </w:r>
    </w:p>
    <w:p w:rsidR="00C7476E" w:rsidRPr="00C7476E" w:rsidRDefault="00C7476E" w:rsidP="00C7476E">
      <w:pPr>
        <w:spacing w:after="0" w:line="240" w:lineRule="auto"/>
        <w:ind w:left="360"/>
        <w:rPr>
          <w:rFonts w:ascii="Calibri" w:eastAsia="Times New Roman" w:hAnsi="Calibri" w:cs="Times New Roman"/>
          <w:sz w:val="24"/>
          <w:szCs w:val="24"/>
        </w:rPr>
      </w:pPr>
    </w:p>
    <w:p w:rsidR="00174F98" w:rsidRPr="00E96E87" w:rsidRDefault="00C7476E" w:rsidP="00E96E87">
      <w:pPr>
        <w:autoSpaceDE w:val="0"/>
        <w:autoSpaceDN w:val="0"/>
        <w:adjustRightInd w:val="0"/>
        <w:spacing w:line="240" w:lineRule="auto"/>
        <w:ind w:left="360"/>
        <w:rPr>
          <w:sz w:val="24"/>
        </w:rPr>
      </w:pPr>
      <w:r w:rsidRPr="00D755B7">
        <w:rPr>
          <w:sz w:val="24"/>
        </w:rPr>
        <w:t xml:space="preserve">Table </w:t>
      </w:r>
      <w:r w:rsidR="00AB24AD">
        <w:rPr>
          <w:sz w:val="24"/>
        </w:rPr>
        <w:t>A1</w:t>
      </w:r>
      <w:r w:rsidR="00174F98" w:rsidRPr="00236242">
        <w:rPr>
          <w:rFonts w:eastAsia="Times New Roman" w:cs="Arial"/>
          <w:sz w:val="24"/>
          <w:szCs w:val="24"/>
        </w:rPr>
        <w:t>2</w:t>
      </w:r>
      <w:r w:rsidR="00AB24AD">
        <w:rPr>
          <w:rFonts w:eastAsia="Times New Roman" w:cs="Arial"/>
          <w:sz w:val="24"/>
          <w:szCs w:val="24"/>
        </w:rPr>
        <w:t>.1</w:t>
      </w:r>
      <w:r w:rsidR="00174F98" w:rsidRPr="00236242">
        <w:rPr>
          <w:rFonts w:eastAsia="Times New Roman" w:cs="Arial"/>
          <w:b/>
          <w:sz w:val="24"/>
          <w:szCs w:val="24"/>
        </w:rPr>
        <w:t xml:space="preserve">: </w:t>
      </w:r>
      <w:r w:rsidR="003D28D2" w:rsidRPr="00236242">
        <w:rPr>
          <w:rFonts w:cs="ITCFranklinGothicStd-DmCd"/>
          <w:sz w:val="24"/>
          <w:szCs w:val="24"/>
        </w:rPr>
        <w:t>Estimated Annualized Burden Hours</w:t>
      </w:r>
    </w:p>
    <w:tbl>
      <w:tblPr>
        <w:tblStyle w:val="TableGrid"/>
        <w:tblW w:w="0" w:type="auto"/>
        <w:tblLook w:val="04A0" w:firstRow="1" w:lastRow="0" w:firstColumn="1" w:lastColumn="0" w:noHBand="0" w:noVBand="1"/>
      </w:tblPr>
      <w:tblGrid>
        <w:gridCol w:w="1437"/>
        <w:gridCol w:w="1964"/>
        <w:gridCol w:w="1505"/>
        <w:gridCol w:w="2141"/>
        <w:gridCol w:w="1264"/>
        <w:gridCol w:w="1265"/>
      </w:tblGrid>
      <w:tr w:rsidR="009E337D" w:rsidRPr="00D20211" w:rsidTr="00504002">
        <w:tc>
          <w:tcPr>
            <w:tcW w:w="1381" w:type="dxa"/>
            <w:vAlign w:val="center"/>
          </w:tcPr>
          <w:p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520" w:type="dxa"/>
            <w:vAlign w:val="center"/>
          </w:tcPr>
          <w:p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475" w:type="dxa"/>
            <w:vAlign w:val="center"/>
          </w:tcPr>
          <w:p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2501" w:type="dxa"/>
            <w:vAlign w:val="center"/>
          </w:tcPr>
          <w:p w:rsidR="00174F98" w:rsidRPr="00D20211" w:rsidRDefault="00174F98" w:rsidP="00D755B7">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145" w:type="dxa"/>
            <w:vAlign w:val="center"/>
          </w:tcPr>
          <w:p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rsidR="00174F98" w:rsidRPr="00D20211" w:rsidRDefault="00174F98" w:rsidP="00D755B7">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328" w:type="dxa"/>
            <w:vAlign w:val="center"/>
          </w:tcPr>
          <w:p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009E337D" w:rsidRPr="00D20211" w:rsidTr="00504002">
        <w:tc>
          <w:tcPr>
            <w:tcW w:w="1458" w:type="dxa"/>
            <w:vMerge w:val="restart"/>
            <w:vAlign w:val="center"/>
          </w:tcPr>
          <w:p w:rsidR="00504002" w:rsidRPr="00D20211" w:rsidRDefault="00504002" w:rsidP="00D755B7">
            <w:pPr>
              <w:autoSpaceDE w:val="0"/>
              <w:autoSpaceDN w:val="0"/>
              <w:adjustRightInd w:val="0"/>
              <w:rPr>
                <w:rFonts w:cs="ITCFranklinGothicStd-Book"/>
                <w:sz w:val="24"/>
                <w:szCs w:val="24"/>
              </w:rPr>
            </w:pPr>
            <w:r>
              <w:rPr>
                <w:rFonts w:cs="ITCFranklinGothicStd-Book"/>
                <w:sz w:val="24"/>
                <w:szCs w:val="24"/>
              </w:rPr>
              <w:t>State Asthma Program Awardees</w:t>
            </w:r>
          </w:p>
        </w:tc>
        <w:tc>
          <w:tcPr>
            <w:tcW w:w="2173" w:type="dxa"/>
            <w:vAlign w:val="center"/>
          </w:tcPr>
          <w:p w:rsidR="00504002" w:rsidRPr="00195CB9" w:rsidRDefault="00504002" w:rsidP="00D755B7">
            <w:pPr>
              <w:autoSpaceDE w:val="0"/>
              <w:autoSpaceDN w:val="0"/>
              <w:adjustRightInd w:val="0"/>
              <w:jc w:val="center"/>
              <w:rPr>
                <w:rFonts w:cs="ITCFranklinGothicStd-Book"/>
                <w:sz w:val="24"/>
                <w:szCs w:val="24"/>
              </w:rPr>
            </w:pPr>
            <w:r w:rsidRPr="005C7BEE">
              <w:rPr>
                <w:rFonts w:cs="Courier New"/>
                <w:color w:val="000000"/>
                <w:sz w:val="24"/>
                <w:szCs w:val="24"/>
              </w:rPr>
              <w:t xml:space="preserve">AIRS </w:t>
            </w:r>
            <w:r w:rsidR="009E337D">
              <w:rPr>
                <w:rFonts w:cs="Courier New"/>
                <w:color w:val="000000"/>
                <w:sz w:val="24"/>
                <w:szCs w:val="24"/>
              </w:rPr>
              <w:t xml:space="preserve">Performance Measures </w:t>
            </w:r>
            <w:r w:rsidRPr="005C7BEE">
              <w:rPr>
                <w:rFonts w:cs="Courier New"/>
                <w:color w:val="000000"/>
                <w:sz w:val="24"/>
                <w:szCs w:val="24"/>
              </w:rPr>
              <w:t xml:space="preserve">Reporting Spreadsheets </w:t>
            </w:r>
          </w:p>
        </w:tc>
        <w:tc>
          <w:tcPr>
            <w:tcW w:w="1515" w:type="dxa"/>
            <w:vAlign w:val="center"/>
          </w:tcPr>
          <w:p w:rsidR="00504002" w:rsidRPr="00D20211" w:rsidRDefault="00D93EA9" w:rsidP="00195CB9">
            <w:pPr>
              <w:autoSpaceDE w:val="0"/>
              <w:autoSpaceDN w:val="0"/>
              <w:adjustRightInd w:val="0"/>
              <w:jc w:val="center"/>
              <w:rPr>
                <w:rFonts w:cs="ITCFranklinGothicStd-Book"/>
                <w:sz w:val="24"/>
                <w:szCs w:val="24"/>
              </w:rPr>
            </w:pPr>
            <w:r>
              <w:rPr>
                <w:rFonts w:cs="ITCFranklinGothicStd-Book"/>
                <w:sz w:val="24"/>
                <w:szCs w:val="24"/>
              </w:rPr>
              <w:t>25</w:t>
            </w:r>
          </w:p>
        </w:tc>
        <w:tc>
          <w:tcPr>
            <w:tcW w:w="1459" w:type="dxa"/>
            <w:vAlign w:val="center"/>
          </w:tcPr>
          <w:p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318" w:type="dxa"/>
            <w:vAlign w:val="center"/>
          </w:tcPr>
          <w:p w:rsidR="00504002" w:rsidRPr="00D20211" w:rsidRDefault="009E337D" w:rsidP="00195CB9">
            <w:pPr>
              <w:autoSpaceDE w:val="0"/>
              <w:autoSpaceDN w:val="0"/>
              <w:adjustRightInd w:val="0"/>
              <w:jc w:val="center"/>
              <w:rPr>
                <w:rFonts w:cs="ITCFranklinGothicStd-Book"/>
                <w:sz w:val="24"/>
                <w:szCs w:val="24"/>
              </w:rPr>
            </w:pPr>
            <w:r>
              <w:rPr>
                <w:rFonts w:cs="ITCFranklinGothicStd-Book"/>
                <w:sz w:val="24"/>
                <w:szCs w:val="24"/>
              </w:rPr>
              <w:t>150/60</w:t>
            </w:r>
          </w:p>
        </w:tc>
        <w:tc>
          <w:tcPr>
            <w:tcW w:w="1427" w:type="dxa"/>
            <w:vAlign w:val="center"/>
          </w:tcPr>
          <w:p w:rsidR="00504002" w:rsidRPr="00D20211" w:rsidRDefault="006C2D38" w:rsidP="00195CB9">
            <w:pPr>
              <w:autoSpaceDE w:val="0"/>
              <w:autoSpaceDN w:val="0"/>
              <w:adjustRightInd w:val="0"/>
              <w:jc w:val="center"/>
              <w:rPr>
                <w:rFonts w:cs="ITCFranklinGothicStd-Book"/>
                <w:sz w:val="24"/>
                <w:szCs w:val="24"/>
              </w:rPr>
            </w:pPr>
            <w:r>
              <w:rPr>
                <w:rFonts w:cs="ITCFranklinGothicStd-Book"/>
                <w:sz w:val="24"/>
                <w:szCs w:val="24"/>
              </w:rPr>
              <w:t>63</w:t>
            </w:r>
          </w:p>
        </w:tc>
      </w:tr>
      <w:tr w:rsidR="009E337D" w:rsidRPr="00D20211" w:rsidTr="00504002">
        <w:tc>
          <w:tcPr>
            <w:tcW w:w="1381" w:type="dxa"/>
            <w:vMerge/>
          </w:tcPr>
          <w:p w:rsidR="00504002" w:rsidRPr="00D20211" w:rsidRDefault="00504002" w:rsidP="00195CB9">
            <w:pPr>
              <w:autoSpaceDE w:val="0"/>
              <w:autoSpaceDN w:val="0"/>
              <w:adjustRightInd w:val="0"/>
              <w:rPr>
                <w:rFonts w:cs="ITCFranklinGothicStd-Book"/>
                <w:sz w:val="24"/>
                <w:szCs w:val="24"/>
              </w:rPr>
            </w:pPr>
          </w:p>
        </w:tc>
        <w:tc>
          <w:tcPr>
            <w:tcW w:w="1520" w:type="dxa"/>
            <w:vAlign w:val="center"/>
          </w:tcPr>
          <w:p w:rsidR="00504002" w:rsidRPr="00195CB9" w:rsidRDefault="009E337D" w:rsidP="00195CB9">
            <w:pPr>
              <w:autoSpaceDE w:val="0"/>
              <w:autoSpaceDN w:val="0"/>
              <w:adjustRightInd w:val="0"/>
              <w:jc w:val="center"/>
              <w:rPr>
                <w:rFonts w:cs="ITCFranklinGothicStd-Book"/>
                <w:sz w:val="24"/>
                <w:szCs w:val="24"/>
              </w:rPr>
            </w:pPr>
            <w:r>
              <w:rPr>
                <w:rFonts w:cs="Courier New"/>
                <w:color w:val="000000"/>
                <w:sz w:val="24"/>
                <w:szCs w:val="24"/>
              </w:rPr>
              <w:t xml:space="preserve">AIRS </w:t>
            </w:r>
            <w:r w:rsidR="00504002" w:rsidRPr="00F23FAB">
              <w:rPr>
                <w:rFonts w:cs="Courier New"/>
                <w:color w:val="000000"/>
                <w:sz w:val="24"/>
                <w:szCs w:val="24"/>
              </w:rPr>
              <w:t>Emergency Department Visits Reporting Form</w:t>
            </w:r>
          </w:p>
        </w:tc>
        <w:tc>
          <w:tcPr>
            <w:tcW w:w="1475" w:type="dxa"/>
            <w:vAlign w:val="center"/>
          </w:tcPr>
          <w:p w:rsidR="00504002" w:rsidRPr="00D20211" w:rsidRDefault="00D93EA9" w:rsidP="00195CB9">
            <w:pPr>
              <w:autoSpaceDE w:val="0"/>
              <w:autoSpaceDN w:val="0"/>
              <w:adjustRightInd w:val="0"/>
              <w:jc w:val="center"/>
              <w:rPr>
                <w:rFonts w:cs="ITCFranklinGothicStd-Book"/>
                <w:sz w:val="24"/>
                <w:szCs w:val="24"/>
              </w:rPr>
            </w:pPr>
            <w:r>
              <w:rPr>
                <w:rFonts w:cs="ITCFranklinGothicStd-Book"/>
                <w:sz w:val="24"/>
                <w:szCs w:val="24"/>
              </w:rPr>
              <w:t>25</w:t>
            </w:r>
          </w:p>
        </w:tc>
        <w:tc>
          <w:tcPr>
            <w:tcW w:w="2501" w:type="dxa"/>
            <w:vAlign w:val="center"/>
          </w:tcPr>
          <w:p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rsidR="00504002" w:rsidRPr="00BB44EF" w:rsidRDefault="00BB5E53" w:rsidP="00195CB9">
            <w:pPr>
              <w:autoSpaceDE w:val="0"/>
              <w:autoSpaceDN w:val="0"/>
              <w:adjustRightInd w:val="0"/>
              <w:jc w:val="center"/>
              <w:rPr>
                <w:rFonts w:cs="ITCFranklinGothicStd-Book"/>
                <w:sz w:val="24"/>
                <w:szCs w:val="24"/>
              </w:rPr>
            </w:pPr>
            <w:r>
              <w:rPr>
                <w:rFonts w:cs="ITCFranklinGothicStd-Book"/>
                <w:sz w:val="24"/>
                <w:szCs w:val="24"/>
              </w:rPr>
              <w:t>30/60</w:t>
            </w:r>
          </w:p>
        </w:tc>
        <w:tc>
          <w:tcPr>
            <w:tcW w:w="1328" w:type="dxa"/>
            <w:vAlign w:val="center"/>
          </w:tcPr>
          <w:p w:rsidR="00504002" w:rsidRPr="00BB44EF" w:rsidRDefault="00BB44EF" w:rsidP="006C2D38">
            <w:pPr>
              <w:autoSpaceDE w:val="0"/>
              <w:autoSpaceDN w:val="0"/>
              <w:adjustRightInd w:val="0"/>
              <w:jc w:val="center"/>
              <w:rPr>
                <w:rFonts w:cs="ITCFranklinGothicStd-Book"/>
                <w:sz w:val="24"/>
                <w:szCs w:val="24"/>
              </w:rPr>
            </w:pPr>
            <w:r>
              <w:rPr>
                <w:rFonts w:cs="ITCFranklinGothicStd-Book"/>
                <w:sz w:val="24"/>
                <w:szCs w:val="24"/>
              </w:rPr>
              <w:t>1</w:t>
            </w:r>
            <w:r w:rsidR="006C2D38">
              <w:rPr>
                <w:rFonts w:cs="ITCFranklinGothicStd-Book"/>
                <w:sz w:val="24"/>
                <w:szCs w:val="24"/>
              </w:rPr>
              <w:t>3</w:t>
            </w:r>
          </w:p>
        </w:tc>
      </w:tr>
      <w:tr w:rsidR="009E337D" w:rsidRPr="00D20211" w:rsidTr="00562043">
        <w:trPr>
          <w:trHeight w:val="908"/>
        </w:trPr>
        <w:tc>
          <w:tcPr>
            <w:tcW w:w="1381" w:type="dxa"/>
            <w:vMerge/>
          </w:tcPr>
          <w:p w:rsidR="00504002" w:rsidRPr="00D20211" w:rsidRDefault="00504002" w:rsidP="00195CB9">
            <w:pPr>
              <w:autoSpaceDE w:val="0"/>
              <w:autoSpaceDN w:val="0"/>
              <w:adjustRightInd w:val="0"/>
              <w:rPr>
                <w:rFonts w:cs="ITCFranklinGothicStd-Book"/>
                <w:sz w:val="24"/>
                <w:szCs w:val="24"/>
              </w:rPr>
            </w:pPr>
          </w:p>
        </w:tc>
        <w:tc>
          <w:tcPr>
            <w:tcW w:w="1520" w:type="dxa"/>
            <w:vAlign w:val="center"/>
          </w:tcPr>
          <w:p w:rsidR="00504002" w:rsidRPr="00195CB9" w:rsidRDefault="009E337D" w:rsidP="00195CB9">
            <w:pPr>
              <w:autoSpaceDE w:val="0"/>
              <w:autoSpaceDN w:val="0"/>
              <w:adjustRightInd w:val="0"/>
              <w:jc w:val="center"/>
              <w:rPr>
                <w:rFonts w:cs="ITCFranklinGothicStd-Book"/>
                <w:sz w:val="24"/>
                <w:szCs w:val="24"/>
              </w:rPr>
            </w:pPr>
            <w:r>
              <w:rPr>
                <w:rFonts w:cs="Courier New"/>
                <w:color w:val="000000"/>
                <w:sz w:val="24"/>
                <w:szCs w:val="24"/>
              </w:rPr>
              <w:t xml:space="preserve">AIRS </w:t>
            </w:r>
            <w:r w:rsidR="00504002" w:rsidRPr="005C7BEE">
              <w:rPr>
                <w:rFonts w:cs="Courier New"/>
                <w:color w:val="000000"/>
                <w:sz w:val="24"/>
                <w:szCs w:val="24"/>
              </w:rPr>
              <w:t>Hospital Discharge Reporting Forms</w:t>
            </w:r>
          </w:p>
        </w:tc>
        <w:tc>
          <w:tcPr>
            <w:tcW w:w="1475" w:type="dxa"/>
            <w:vAlign w:val="center"/>
          </w:tcPr>
          <w:p w:rsidR="00504002" w:rsidRDefault="00D93EA9" w:rsidP="00195CB9">
            <w:pPr>
              <w:autoSpaceDE w:val="0"/>
              <w:autoSpaceDN w:val="0"/>
              <w:adjustRightInd w:val="0"/>
              <w:jc w:val="center"/>
              <w:rPr>
                <w:rFonts w:cs="ITCFranklinGothicStd-Book"/>
                <w:sz w:val="24"/>
                <w:szCs w:val="24"/>
              </w:rPr>
            </w:pPr>
            <w:r>
              <w:rPr>
                <w:rFonts w:cs="ITCFranklinGothicStd-Book"/>
                <w:sz w:val="24"/>
                <w:szCs w:val="24"/>
              </w:rPr>
              <w:t>25</w:t>
            </w:r>
          </w:p>
        </w:tc>
        <w:tc>
          <w:tcPr>
            <w:tcW w:w="2501" w:type="dxa"/>
            <w:vAlign w:val="center"/>
          </w:tcPr>
          <w:p w:rsidR="00504002"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rsidR="00504002" w:rsidRPr="00BB44EF" w:rsidRDefault="00BB5E53" w:rsidP="00195CB9">
            <w:pPr>
              <w:autoSpaceDE w:val="0"/>
              <w:autoSpaceDN w:val="0"/>
              <w:adjustRightInd w:val="0"/>
              <w:jc w:val="center"/>
              <w:rPr>
                <w:rFonts w:cs="ITCFranklinGothicStd-Book"/>
                <w:sz w:val="24"/>
                <w:szCs w:val="24"/>
              </w:rPr>
            </w:pPr>
            <w:r>
              <w:rPr>
                <w:rFonts w:cs="ITCFranklinGothicStd-Book"/>
                <w:sz w:val="24"/>
                <w:szCs w:val="24"/>
              </w:rPr>
              <w:t>30/60</w:t>
            </w:r>
          </w:p>
        </w:tc>
        <w:tc>
          <w:tcPr>
            <w:tcW w:w="1328" w:type="dxa"/>
            <w:vAlign w:val="center"/>
          </w:tcPr>
          <w:p w:rsidR="00504002" w:rsidRPr="00BB44EF" w:rsidRDefault="00BB44EF" w:rsidP="006C2D38">
            <w:pPr>
              <w:autoSpaceDE w:val="0"/>
              <w:autoSpaceDN w:val="0"/>
              <w:adjustRightInd w:val="0"/>
              <w:jc w:val="center"/>
              <w:rPr>
                <w:rFonts w:cs="ITCFranklinGothicStd-Book"/>
                <w:sz w:val="24"/>
                <w:szCs w:val="24"/>
              </w:rPr>
            </w:pPr>
            <w:r>
              <w:rPr>
                <w:rFonts w:cs="ITCFranklinGothicStd-Book"/>
                <w:sz w:val="24"/>
                <w:szCs w:val="24"/>
              </w:rPr>
              <w:t>1</w:t>
            </w:r>
            <w:r w:rsidR="006C2D38">
              <w:rPr>
                <w:rFonts w:cs="ITCFranklinGothicStd-Book"/>
                <w:sz w:val="24"/>
                <w:szCs w:val="24"/>
              </w:rPr>
              <w:t>3</w:t>
            </w:r>
          </w:p>
        </w:tc>
      </w:tr>
      <w:tr w:rsidR="009E337D" w:rsidRPr="00D20211" w:rsidTr="00504002">
        <w:tc>
          <w:tcPr>
            <w:tcW w:w="1381" w:type="dxa"/>
          </w:tcPr>
          <w:p w:rsidR="00174F98" w:rsidRPr="00D20211" w:rsidRDefault="00174F98" w:rsidP="00D755B7">
            <w:pPr>
              <w:autoSpaceDE w:val="0"/>
              <w:autoSpaceDN w:val="0"/>
              <w:adjustRightInd w:val="0"/>
              <w:rPr>
                <w:rFonts w:cs="ITCFranklinGothicStd-Book"/>
                <w:sz w:val="24"/>
                <w:szCs w:val="24"/>
              </w:rPr>
            </w:pPr>
            <w:r w:rsidRPr="00D20211">
              <w:rPr>
                <w:rFonts w:cs="ITCFranklinGothicStd-Book"/>
                <w:sz w:val="24"/>
                <w:szCs w:val="24"/>
              </w:rPr>
              <w:t>Total</w:t>
            </w:r>
          </w:p>
        </w:tc>
        <w:tc>
          <w:tcPr>
            <w:tcW w:w="1520" w:type="dxa"/>
          </w:tcPr>
          <w:p w:rsidR="00174F98" w:rsidRPr="00D20211" w:rsidRDefault="00174F98" w:rsidP="00D755B7">
            <w:pPr>
              <w:autoSpaceDE w:val="0"/>
              <w:autoSpaceDN w:val="0"/>
              <w:adjustRightInd w:val="0"/>
              <w:rPr>
                <w:rFonts w:cs="ITCFranklinGothicStd-Book"/>
                <w:sz w:val="24"/>
                <w:szCs w:val="24"/>
              </w:rPr>
            </w:pPr>
          </w:p>
        </w:tc>
        <w:tc>
          <w:tcPr>
            <w:tcW w:w="1475" w:type="dxa"/>
          </w:tcPr>
          <w:p w:rsidR="00174F98" w:rsidRPr="00D20211" w:rsidRDefault="00174F98" w:rsidP="00174F98">
            <w:pPr>
              <w:autoSpaceDE w:val="0"/>
              <w:autoSpaceDN w:val="0"/>
              <w:adjustRightInd w:val="0"/>
              <w:rPr>
                <w:rFonts w:cs="ITCFranklinGothicStd-Book"/>
                <w:sz w:val="24"/>
                <w:szCs w:val="24"/>
              </w:rPr>
            </w:pPr>
          </w:p>
        </w:tc>
        <w:tc>
          <w:tcPr>
            <w:tcW w:w="2501" w:type="dxa"/>
          </w:tcPr>
          <w:p w:rsidR="00174F98" w:rsidRPr="00D20211" w:rsidRDefault="00174F98" w:rsidP="00174F98">
            <w:pPr>
              <w:autoSpaceDE w:val="0"/>
              <w:autoSpaceDN w:val="0"/>
              <w:adjustRightInd w:val="0"/>
              <w:rPr>
                <w:rFonts w:cs="ITCFranklinGothicStd-Book"/>
                <w:sz w:val="24"/>
                <w:szCs w:val="24"/>
              </w:rPr>
            </w:pPr>
          </w:p>
        </w:tc>
        <w:tc>
          <w:tcPr>
            <w:tcW w:w="1145" w:type="dxa"/>
          </w:tcPr>
          <w:p w:rsidR="00174F98" w:rsidRPr="00D20211" w:rsidRDefault="00174F98" w:rsidP="009516FE">
            <w:pPr>
              <w:autoSpaceDE w:val="0"/>
              <w:autoSpaceDN w:val="0"/>
              <w:adjustRightInd w:val="0"/>
              <w:jc w:val="center"/>
              <w:rPr>
                <w:rFonts w:cs="ITCFranklinGothicStd-Book"/>
                <w:sz w:val="24"/>
                <w:szCs w:val="24"/>
              </w:rPr>
            </w:pPr>
          </w:p>
        </w:tc>
        <w:tc>
          <w:tcPr>
            <w:tcW w:w="1328" w:type="dxa"/>
          </w:tcPr>
          <w:p w:rsidR="00174F98" w:rsidRPr="00D20211" w:rsidRDefault="00BB44EF" w:rsidP="00174F98">
            <w:pPr>
              <w:autoSpaceDE w:val="0"/>
              <w:autoSpaceDN w:val="0"/>
              <w:adjustRightInd w:val="0"/>
              <w:jc w:val="center"/>
              <w:rPr>
                <w:rFonts w:cs="ITCFranklinGothicStd-Book"/>
                <w:sz w:val="24"/>
                <w:szCs w:val="24"/>
              </w:rPr>
            </w:pPr>
            <w:r>
              <w:rPr>
                <w:rFonts w:cs="ITCFranklinGothicStd-Book"/>
                <w:sz w:val="24"/>
                <w:szCs w:val="24"/>
              </w:rPr>
              <w:t>8</w:t>
            </w:r>
            <w:r w:rsidR="006C2D38">
              <w:rPr>
                <w:rFonts w:cs="ITCFranklinGothicStd-Book"/>
                <w:sz w:val="24"/>
                <w:szCs w:val="24"/>
              </w:rPr>
              <w:t>9</w:t>
            </w:r>
          </w:p>
        </w:tc>
      </w:tr>
    </w:tbl>
    <w:p w:rsidR="00C7476E" w:rsidRPr="00C7476E" w:rsidRDefault="00C7476E" w:rsidP="00C7476E">
      <w:pPr>
        <w:spacing w:after="0" w:line="240" w:lineRule="auto"/>
        <w:ind w:left="360" w:firstLine="360"/>
        <w:rPr>
          <w:rFonts w:ascii="Georgia" w:eastAsia="Times New Roman" w:hAnsi="Georgia" w:cs="Times New Roman"/>
          <w:sz w:val="22"/>
          <w:szCs w:val="22"/>
        </w:rPr>
      </w:pPr>
    </w:p>
    <w:p w:rsidR="00C7476E" w:rsidRPr="009E337D" w:rsidRDefault="00C7476E" w:rsidP="00C7476E">
      <w:pPr>
        <w:spacing w:after="0" w:line="240" w:lineRule="auto"/>
        <w:ind w:left="360" w:firstLine="360"/>
        <w:rPr>
          <w:rFonts w:eastAsia="Times New Roman" w:cs="Times New Roman"/>
          <w:sz w:val="24"/>
          <w:szCs w:val="24"/>
        </w:rPr>
      </w:pPr>
    </w:p>
    <w:p w:rsidR="00C7476E" w:rsidRPr="009A41C8" w:rsidRDefault="00C7476E" w:rsidP="00D755B7">
      <w:pPr>
        <w:numPr>
          <w:ilvl w:val="0"/>
          <w:numId w:val="43"/>
        </w:numPr>
        <w:spacing w:after="0" w:line="240" w:lineRule="auto"/>
        <w:contextualSpacing/>
        <w:rPr>
          <w:rFonts w:ascii="Arial" w:eastAsia="Times New Roman" w:hAnsi="Arial" w:cs="Arial"/>
          <w:sz w:val="24"/>
          <w:szCs w:val="24"/>
        </w:rPr>
      </w:pPr>
      <w:r w:rsidRPr="009A41C8">
        <w:rPr>
          <w:rFonts w:eastAsia="Times New Roman" w:cs="Arial"/>
          <w:sz w:val="24"/>
          <w:szCs w:val="24"/>
        </w:rPr>
        <w:t>Estimated annualized cost to respondents</w:t>
      </w:r>
    </w:p>
    <w:p w:rsidR="00C7476E" w:rsidRPr="00871000" w:rsidRDefault="00C7476E" w:rsidP="00C7476E">
      <w:pPr>
        <w:spacing w:after="0" w:line="240" w:lineRule="auto"/>
        <w:ind w:left="360"/>
        <w:rPr>
          <w:rFonts w:ascii="Calibri" w:eastAsia="Times New Roman" w:hAnsi="Calibri" w:cs="Times New Roman"/>
          <w:sz w:val="24"/>
          <w:szCs w:val="24"/>
        </w:rPr>
      </w:pPr>
    </w:p>
    <w:p w:rsidR="00C7476E" w:rsidRPr="00871000" w:rsidRDefault="004D065A" w:rsidP="00C7476E">
      <w:pPr>
        <w:spacing w:after="0" w:line="240" w:lineRule="auto"/>
        <w:ind w:left="720"/>
        <w:rPr>
          <w:rFonts w:eastAsia="Times New Roman" w:cs="Times New Roman"/>
          <w:sz w:val="24"/>
          <w:szCs w:val="24"/>
        </w:rPr>
      </w:pPr>
      <w:r>
        <w:rPr>
          <w:rFonts w:eastAsia="Times New Roman" w:cs="Times New Roman"/>
          <w:sz w:val="24"/>
          <w:szCs w:val="24"/>
        </w:rPr>
        <w:t xml:space="preserve">Estimates for the average hourly wage for respondents are based on the U.S. Department of Labor Bureau (DOL) of Labor Statistics </w:t>
      </w:r>
      <w:r w:rsidR="00583E90">
        <w:rPr>
          <w:rFonts w:eastAsia="Times New Roman" w:cs="Times New Roman"/>
          <w:sz w:val="24"/>
          <w:szCs w:val="24"/>
        </w:rPr>
        <w:t>May 201</w:t>
      </w:r>
      <w:r w:rsidR="00565271">
        <w:rPr>
          <w:rFonts w:eastAsia="Times New Roman" w:cs="Times New Roman"/>
          <w:sz w:val="24"/>
          <w:szCs w:val="24"/>
        </w:rPr>
        <w:t>7</w:t>
      </w:r>
      <w:r w:rsidR="00583E90">
        <w:rPr>
          <w:rFonts w:eastAsia="Times New Roman" w:cs="Times New Roman"/>
          <w:sz w:val="24"/>
          <w:szCs w:val="24"/>
        </w:rPr>
        <w:t xml:space="preserve"> National Industry-Specific Occupational Employment and Wage Estimates</w:t>
      </w:r>
      <w:r>
        <w:rPr>
          <w:rFonts w:eastAsia="Times New Roman" w:cs="Times New Roman"/>
          <w:sz w:val="24"/>
          <w:szCs w:val="24"/>
        </w:rPr>
        <w:t xml:space="preserve"> (</w:t>
      </w:r>
      <w:hyperlink r:id="rId19" w:anchor="13-0000" w:history="1">
        <w:r w:rsidR="00565271" w:rsidRPr="00246190">
          <w:rPr>
            <w:rStyle w:val="Hyperlink"/>
            <w:rFonts w:eastAsia="Times New Roman" w:cs="Times New Roman"/>
            <w:sz w:val="24"/>
            <w:szCs w:val="24"/>
          </w:rPr>
          <w:t>https://www.bls.gov/oes/current/oes_nat.htm#13-0000</w:t>
        </w:r>
      </w:hyperlink>
      <w:r>
        <w:rPr>
          <w:rFonts w:eastAsia="Times New Roman" w:cs="Times New Roman"/>
          <w:sz w:val="24"/>
          <w:szCs w:val="24"/>
        </w:rPr>
        <w:t>). Based on DOL data, the average hourly wage for a Management Analyst is estimated to be</w:t>
      </w:r>
      <w:r w:rsidR="00583E90">
        <w:rPr>
          <w:rFonts w:eastAsia="Times New Roman" w:cs="Times New Roman"/>
          <w:sz w:val="24"/>
          <w:szCs w:val="24"/>
        </w:rPr>
        <w:t xml:space="preserve"> $</w:t>
      </w:r>
      <w:r w:rsidR="00565271">
        <w:rPr>
          <w:rFonts w:eastAsia="Times New Roman" w:cs="Times New Roman"/>
          <w:sz w:val="24"/>
          <w:szCs w:val="24"/>
        </w:rPr>
        <w:t>44.92</w:t>
      </w:r>
      <w:r w:rsidR="00583E90">
        <w:rPr>
          <w:rFonts w:eastAsia="Times New Roman" w:cs="Times New Roman"/>
          <w:sz w:val="24"/>
          <w:szCs w:val="24"/>
        </w:rPr>
        <w:t>.</w:t>
      </w:r>
      <w:r>
        <w:rPr>
          <w:rFonts w:eastAsia="Times New Roman" w:cs="Times New Roman"/>
          <w:sz w:val="24"/>
          <w:szCs w:val="24"/>
        </w:rPr>
        <w:t xml:space="preserve"> The total estimated annualized cost is summarized in Table </w:t>
      </w:r>
      <w:r w:rsidR="00565271">
        <w:rPr>
          <w:rFonts w:eastAsia="Times New Roman" w:cs="Times New Roman"/>
          <w:sz w:val="24"/>
          <w:szCs w:val="24"/>
        </w:rPr>
        <w:t>A12.2</w:t>
      </w:r>
      <w:r>
        <w:rPr>
          <w:rFonts w:eastAsia="Times New Roman" w:cs="Times New Roman"/>
          <w:sz w:val="24"/>
          <w:szCs w:val="24"/>
        </w:rPr>
        <w:t>.</w:t>
      </w:r>
    </w:p>
    <w:p w:rsidR="00CF7EAE" w:rsidRPr="00871000" w:rsidRDefault="00CF7EAE" w:rsidP="00C7476E">
      <w:pPr>
        <w:spacing w:after="0" w:line="240" w:lineRule="auto"/>
        <w:ind w:left="720"/>
        <w:rPr>
          <w:rFonts w:eastAsia="Times New Roman" w:cs="Times New Roman"/>
          <w:sz w:val="24"/>
          <w:szCs w:val="24"/>
        </w:rPr>
      </w:pPr>
    </w:p>
    <w:p w:rsidR="00C7476E" w:rsidRPr="00E96E87" w:rsidRDefault="00A75D1A" w:rsidP="00E96E87">
      <w:pPr>
        <w:autoSpaceDE w:val="0"/>
        <w:autoSpaceDN w:val="0"/>
        <w:adjustRightInd w:val="0"/>
        <w:spacing w:line="240" w:lineRule="auto"/>
        <w:rPr>
          <w:sz w:val="24"/>
        </w:rPr>
      </w:pPr>
      <w:r w:rsidRPr="00D755B7">
        <w:rPr>
          <w:sz w:val="24"/>
        </w:rPr>
        <w:t xml:space="preserve">Table </w:t>
      </w:r>
      <w:r w:rsidR="00565271">
        <w:rPr>
          <w:rFonts w:cs="ITCFranklinGothicStd-DmCd"/>
          <w:sz w:val="24"/>
          <w:szCs w:val="24"/>
        </w:rPr>
        <w:t>A12.2</w:t>
      </w:r>
      <w:r w:rsidRPr="00D20211">
        <w:rPr>
          <w:rFonts w:cs="ITCFranklinGothicStd-DmCd"/>
          <w:sz w:val="24"/>
          <w:szCs w:val="24"/>
        </w:rPr>
        <w:t>: Es</w:t>
      </w:r>
      <w:r w:rsidR="00236242">
        <w:rPr>
          <w:rFonts w:cs="ITCFranklinGothicStd-DmCd"/>
          <w:sz w:val="24"/>
          <w:szCs w:val="24"/>
        </w:rPr>
        <w:t xml:space="preserve">timated Annualized Burden </w:t>
      </w:r>
      <w:r w:rsidR="00DA15D8">
        <w:rPr>
          <w:rFonts w:cs="ITCFranklinGothicStd-DmCd"/>
          <w:sz w:val="24"/>
          <w:szCs w:val="24"/>
        </w:rPr>
        <w:t>Hours</w:t>
      </w:r>
    </w:p>
    <w:tbl>
      <w:tblPr>
        <w:tblStyle w:val="TableGrid"/>
        <w:tblW w:w="0" w:type="auto"/>
        <w:tblLook w:val="04A0" w:firstRow="1" w:lastRow="0" w:firstColumn="1" w:lastColumn="0" w:noHBand="0" w:noVBand="1"/>
      </w:tblPr>
      <w:tblGrid>
        <w:gridCol w:w="1870"/>
        <w:gridCol w:w="1870"/>
        <w:gridCol w:w="1870"/>
        <w:gridCol w:w="1870"/>
        <w:gridCol w:w="1870"/>
      </w:tblGrid>
      <w:tr w:rsidR="00F60AA6" w:rsidRPr="00D20211" w:rsidTr="00D755B7">
        <w:tc>
          <w:tcPr>
            <w:tcW w:w="1870" w:type="dxa"/>
            <w:vAlign w:val="center"/>
          </w:tcPr>
          <w:p w:rsidR="00F60AA6" w:rsidRPr="00D20211" w:rsidRDefault="00F60AA6" w:rsidP="00D755B7">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rsidR="00F60AA6" w:rsidRPr="00D20211" w:rsidRDefault="00F60AA6" w:rsidP="00D755B7">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5944F7" w:rsidRPr="00D20211" w:rsidTr="005C7BEE">
        <w:tc>
          <w:tcPr>
            <w:tcW w:w="1870" w:type="dxa"/>
            <w:vMerge w:val="restart"/>
            <w:vAlign w:val="center"/>
          </w:tcPr>
          <w:p w:rsidR="005944F7" w:rsidRPr="00D20211" w:rsidRDefault="005944F7" w:rsidP="005944F7">
            <w:pPr>
              <w:autoSpaceDE w:val="0"/>
              <w:autoSpaceDN w:val="0"/>
              <w:adjustRightInd w:val="0"/>
              <w:rPr>
                <w:rFonts w:cs="ITCFranklinGothicStd-DmCd"/>
                <w:sz w:val="24"/>
                <w:szCs w:val="24"/>
              </w:rPr>
            </w:pPr>
            <w:r>
              <w:rPr>
                <w:rFonts w:cs="ITCFranklinGothicStd-Book"/>
                <w:sz w:val="24"/>
                <w:szCs w:val="24"/>
              </w:rPr>
              <w:t>State Asthma Program Awardees</w:t>
            </w: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sidRPr="005C7BEE">
              <w:rPr>
                <w:rFonts w:cs="Courier New"/>
                <w:color w:val="000000"/>
                <w:sz w:val="24"/>
                <w:szCs w:val="24"/>
              </w:rPr>
              <w:t xml:space="preserve">AIRS </w:t>
            </w:r>
            <w:r>
              <w:rPr>
                <w:rFonts w:cs="Courier New"/>
                <w:color w:val="000000"/>
                <w:sz w:val="24"/>
                <w:szCs w:val="24"/>
              </w:rPr>
              <w:t xml:space="preserve">Performance Measures </w:t>
            </w:r>
            <w:r w:rsidRPr="005C7BEE">
              <w:rPr>
                <w:rFonts w:cs="Courier New"/>
                <w:color w:val="000000"/>
                <w:sz w:val="24"/>
                <w:szCs w:val="24"/>
              </w:rPr>
              <w:t xml:space="preserve">Reporting Spreadsheets </w:t>
            </w:r>
          </w:p>
        </w:tc>
        <w:tc>
          <w:tcPr>
            <w:tcW w:w="1870" w:type="dxa"/>
            <w:vAlign w:val="center"/>
          </w:tcPr>
          <w:p w:rsidR="005944F7" w:rsidRPr="00D20211" w:rsidRDefault="0024536D" w:rsidP="005944F7">
            <w:pPr>
              <w:autoSpaceDE w:val="0"/>
              <w:autoSpaceDN w:val="0"/>
              <w:adjustRightInd w:val="0"/>
              <w:jc w:val="center"/>
              <w:rPr>
                <w:rFonts w:cs="ITCFranklinGothicStd-DmCd"/>
                <w:sz w:val="24"/>
                <w:szCs w:val="24"/>
              </w:rPr>
            </w:pPr>
            <w:r>
              <w:rPr>
                <w:rFonts w:cs="ITCFranklinGothicStd-DmCd"/>
                <w:sz w:val="24"/>
                <w:szCs w:val="24"/>
              </w:rPr>
              <w:t>63</w:t>
            </w: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Pr>
                <w:rFonts w:cs="ITCFranklinGothicStd-DmCd"/>
                <w:sz w:val="24"/>
                <w:szCs w:val="24"/>
              </w:rPr>
              <w:t>$</w:t>
            </w:r>
            <w:r w:rsidR="00565271">
              <w:rPr>
                <w:rFonts w:eastAsia="Times New Roman" w:cs="Times New Roman"/>
                <w:sz w:val="24"/>
                <w:szCs w:val="24"/>
              </w:rPr>
              <w:t>44.92</w:t>
            </w:r>
          </w:p>
        </w:tc>
        <w:tc>
          <w:tcPr>
            <w:tcW w:w="1870" w:type="dxa"/>
            <w:vAlign w:val="center"/>
          </w:tcPr>
          <w:p w:rsidR="005944F7" w:rsidRPr="00BB44EF" w:rsidRDefault="005944F7">
            <w:pPr>
              <w:autoSpaceDE w:val="0"/>
              <w:autoSpaceDN w:val="0"/>
              <w:adjustRightInd w:val="0"/>
              <w:jc w:val="center"/>
              <w:rPr>
                <w:rFonts w:cs="ITCFranklinGothicStd-DmCd"/>
                <w:sz w:val="24"/>
                <w:szCs w:val="24"/>
              </w:rPr>
            </w:pPr>
            <w:r w:rsidRPr="00BB44EF">
              <w:rPr>
                <w:rFonts w:cs="ITCFranklinGothicStd-DmCd"/>
                <w:sz w:val="24"/>
                <w:szCs w:val="24"/>
              </w:rPr>
              <w:t>$2,</w:t>
            </w:r>
            <w:r w:rsidR="0024536D">
              <w:rPr>
                <w:rFonts w:cs="ITCFranklinGothicStd-DmCd"/>
                <w:sz w:val="24"/>
                <w:szCs w:val="24"/>
              </w:rPr>
              <w:t>830</w:t>
            </w:r>
          </w:p>
        </w:tc>
      </w:tr>
      <w:tr w:rsidR="005944F7" w:rsidRPr="00D20211" w:rsidTr="005C7BEE">
        <w:tc>
          <w:tcPr>
            <w:tcW w:w="1870" w:type="dxa"/>
            <w:vMerge/>
          </w:tcPr>
          <w:p w:rsidR="005944F7" w:rsidRPr="00D20211" w:rsidRDefault="005944F7" w:rsidP="005944F7">
            <w:pPr>
              <w:autoSpaceDE w:val="0"/>
              <w:autoSpaceDN w:val="0"/>
              <w:adjustRightInd w:val="0"/>
              <w:rPr>
                <w:rFonts w:cs="ITCFranklinGothicStd-DmCd"/>
                <w:sz w:val="24"/>
                <w:szCs w:val="24"/>
              </w:rPr>
            </w:pP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Pr>
                <w:rFonts w:cs="Courier New"/>
                <w:color w:val="000000"/>
                <w:sz w:val="24"/>
                <w:szCs w:val="24"/>
              </w:rPr>
              <w:t xml:space="preserve">AIRS </w:t>
            </w:r>
            <w:r w:rsidRPr="00F23FAB">
              <w:rPr>
                <w:rFonts w:cs="Courier New"/>
                <w:color w:val="000000"/>
                <w:sz w:val="24"/>
                <w:szCs w:val="24"/>
              </w:rPr>
              <w:t>Emergency Department Visits Reporting Form</w:t>
            </w:r>
          </w:p>
        </w:tc>
        <w:tc>
          <w:tcPr>
            <w:tcW w:w="1870" w:type="dxa"/>
            <w:vAlign w:val="center"/>
          </w:tcPr>
          <w:p w:rsidR="005944F7" w:rsidRPr="00BB44EF" w:rsidRDefault="0024536D" w:rsidP="005944F7">
            <w:pPr>
              <w:autoSpaceDE w:val="0"/>
              <w:autoSpaceDN w:val="0"/>
              <w:adjustRightInd w:val="0"/>
              <w:jc w:val="center"/>
              <w:rPr>
                <w:rFonts w:cs="ITCFranklinGothicStd-DmCd"/>
                <w:sz w:val="24"/>
                <w:szCs w:val="24"/>
              </w:rPr>
            </w:pPr>
            <w:r>
              <w:rPr>
                <w:rFonts w:cs="ITCFranklinGothicStd-DmCd"/>
                <w:sz w:val="24"/>
                <w:szCs w:val="24"/>
              </w:rPr>
              <w:t>13</w:t>
            </w: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sidRPr="00EE4028">
              <w:rPr>
                <w:rFonts w:cs="ITCFranklinGothicStd-DmCd"/>
                <w:sz w:val="24"/>
                <w:szCs w:val="24"/>
              </w:rPr>
              <w:t>$</w:t>
            </w:r>
            <w:r w:rsidR="00565271">
              <w:rPr>
                <w:rFonts w:eastAsia="Times New Roman" w:cs="Times New Roman"/>
                <w:sz w:val="24"/>
                <w:szCs w:val="24"/>
              </w:rPr>
              <w:t>44.92</w:t>
            </w:r>
          </w:p>
        </w:tc>
        <w:tc>
          <w:tcPr>
            <w:tcW w:w="1870" w:type="dxa"/>
            <w:vAlign w:val="center"/>
          </w:tcPr>
          <w:p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w:t>
            </w:r>
            <w:r w:rsidR="0024536D">
              <w:rPr>
                <w:rFonts w:cs="ITCFranklinGothicStd-DmCd"/>
                <w:sz w:val="24"/>
                <w:szCs w:val="24"/>
              </w:rPr>
              <w:t>584</w:t>
            </w:r>
          </w:p>
        </w:tc>
      </w:tr>
      <w:tr w:rsidR="005944F7" w:rsidRPr="00D20211" w:rsidTr="005C7BEE">
        <w:tc>
          <w:tcPr>
            <w:tcW w:w="1870" w:type="dxa"/>
            <w:vMerge/>
          </w:tcPr>
          <w:p w:rsidR="005944F7" w:rsidRPr="00D20211" w:rsidRDefault="005944F7" w:rsidP="005944F7">
            <w:pPr>
              <w:autoSpaceDE w:val="0"/>
              <w:autoSpaceDN w:val="0"/>
              <w:adjustRightInd w:val="0"/>
              <w:rPr>
                <w:rFonts w:cs="ITCFranklinGothicStd-DmCd"/>
                <w:sz w:val="24"/>
                <w:szCs w:val="24"/>
              </w:rPr>
            </w:pP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Pr>
                <w:rFonts w:cs="Courier New"/>
                <w:color w:val="000000"/>
                <w:sz w:val="24"/>
                <w:szCs w:val="24"/>
              </w:rPr>
              <w:t xml:space="preserve">AIRS </w:t>
            </w:r>
            <w:r w:rsidRPr="005C7BEE">
              <w:rPr>
                <w:rFonts w:cs="Courier New"/>
                <w:color w:val="000000"/>
                <w:sz w:val="24"/>
                <w:szCs w:val="24"/>
              </w:rPr>
              <w:t>Hospital Discharge Reporting Forms</w:t>
            </w:r>
          </w:p>
        </w:tc>
        <w:tc>
          <w:tcPr>
            <w:tcW w:w="1870" w:type="dxa"/>
            <w:vAlign w:val="center"/>
          </w:tcPr>
          <w:p w:rsidR="005944F7" w:rsidRPr="00BB44EF" w:rsidRDefault="0024536D" w:rsidP="005944F7">
            <w:pPr>
              <w:autoSpaceDE w:val="0"/>
              <w:autoSpaceDN w:val="0"/>
              <w:adjustRightInd w:val="0"/>
              <w:jc w:val="center"/>
              <w:rPr>
                <w:rFonts w:cs="ITCFranklinGothicStd-DmCd"/>
                <w:sz w:val="24"/>
                <w:szCs w:val="24"/>
              </w:rPr>
            </w:pPr>
            <w:r>
              <w:rPr>
                <w:rFonts w:cs="ITCFranklinGothicStd-DmCd"/>
                <w:sz w:val="24"/>
                <w:szCs w:val="24"/>
              </w:rPr>
              <w:t>13</w:t>
            </w:r>
          </w:p>
        </w:tc>
        <w:tc>
          <w:tcPr>
            <w:tcW w:w="1870" w:type="dxa"/>
            <w:vAlign w:val="center"/>
          </w:tcPr>
          <w:p w:rsidR="005944F7" w:rsidRPr="00D20211" w:rsidRDefault="005944F7" w:rsidP="005944F7">
            <w:pPr>
              <w:autoSpaceDE w:val="0"/>
              <w:autoSpaceDN w:val="0"/>
              <w:adjustRightInd w:val="0"/>
              <w:jc w:val="center"/>
              <w:rPr>
                <w:rFonts w:cs="ITCFranklinGothicStd-DmCd"/>
                <w:sz w:val="24"/>
                <w:szCs w:val="24"/>
              </w:rPr>
            </w:pPr>
            <w:r w:rsidRPr="00EE4028">
              <w:rPr>
                <w:rFonts w:cs="ITCFranklinGothicStd-DmCd"/>
                <w:sz w:val="24"/>
                <w:szCs w:val="24"/>
              </w:rPr>
              <w:t>$</w:t>
            </w:r>
            <w:r w:rsidR="00565271">
              <w:rPr>
                <w:rFonts w:eastAsia="Times New Roman" w:cs="Times New Roman"/>
                <w:sz w:val="24"/>
                <w:szCs w:val="24"/>
              </w:rPr>
              <w:t>44.92</w:t>
            </w:r>
          </w:p>
        </w:tc>
        <w:tc>
          <w:tcPr>
            <w:tcW w:w="1870" w:type="dxa"/>
            <w:vAlign w:val="center"/>
          </w:tcPr>
          <w:p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w:t>
            </w:r>
            <w:r w:rsidR="0024536D">
              <w:rPr>
                <w:rFonts w:cs="ITCFranklinGothicStd-DmCd"/>
                <w:sz w:val="24"/>
                <w:szCs w:val="24"/>
              </w:rPr>
              <w:t>584</w:t>
            </w:r>
          </w:p>
        </w:tc>
      </w:tr>
      <w:tr w:rsidR="00024C72" w:rsidRPr="00D20211" w:rsidTr="005C7BEE">
        <w:tc>
          <w:tcPr>
            <w:tcW w:w="1870" w:type="dxa"/>
          </w:tcPr>
          <w:p w:rsidR="00024C72" w:rsidRPr="00D20211" w:rsidRDefault="00024C72" w:rsidP="00024C72">
            <w:pPr>
              <w:autoSpaceDE w:val="0"/>
              <w:autoSpaceDN w:val="0"/>
              <w:adjustRightInd w:val="0"/>
              <w:rPr>
                <w:rFonts w:cs="ITCFranklinGothicStd-DmCd"/>
                <w:sz w:val="24"/>
                <w:szCs w:val="24"/>
              </w:rPr>
            </w:pPr>
            <w:r w:rsidRPr="00D20211">
              <w:rPr>
                <w:rFonts w:cs="ITCFranklinGothicStd-DmCd"/>
                <w:sz w:val="24"/>
                <w:szCs w:val="24"/>
              </w:rPr>
              <w:t>Total</w:t>
            </w:r>
          </w:p>
        </w:tc>
        <w:tc>
          <w:tcPr>
            <w:tcW w:w="5610" w:type="dxa"/>
            <w:gridSpan w:val="3"/>
            <w:vAlign w:val="center"/>
          </w:tcPr>
          <w:p w:rsidR="00024C72" w:rsidRPr="00D20211" w:rsidRDefault="00024C72" w:rsidP="00024C72">
            <w:pPr>
              <w:autoSpaceDE w:val="0"/>
              <w:autoSpaceDN w:val="0"/>
              <w:adjustRightInd w:val="0"/>
              <w:jc w:val="center"/>
              <w:rPr>
                <w:rFonts w:cs="ITCFranklinGothicStd-DmCd"/>
                <w:sz w:val="24"/>
                <w:szCs w:val="24"/>
              </w:rPr>
            </w:pPr>
          </w:p>
        </w:tc>
        <w:tc>
          <w:tcPr>
            <w:tcW w:w="1870" w:type="dxa"/>
            <w:vAlign w:val="center"/>
          </w:tcPr>
          <w:p w:rsidR="00024C72" w:rsidRPr="00BB44EF" w:rsidRDefault="007F177F" w:rsidP="007E577C">
            <w:pPr>
              <w:autoSpaceDE w:val="0"/>
              <w:autoSpaceDN w:val="0"/>
              <w:adjustRightInd w:val="0"/>
              <w:jc w:val="center"/>
              <w:rPr>
                <w:rFonts w:cs="ITCFranklinGothicStd-DmCd"/>
                <w:sz w:val="24"/>
                <w:szCs w:val="24"/>
              </w:rPr>
            </w:pPr>
            <w:r w:rsidRPr="00BB44EF">
              <w:rPr>
                <w:rFonts w:cs="ITCFranklinGothicStd-DmCd"/>
                <w:sz w:val="24"/>
                <w:szCs w:val="24"/>
              </w:rPr>
              <w:t>$</w:t>
            </w:r>
            <w:r w:rsidR="00BB44EF" w:rsidRPr="00BB44EF">
              <w:rPr>
                <w:rFonts w:cs="ITCFranklinGothicStd-DmCd"/>
                <w:sz w:val="24"/>
                <w:szCs w:val="24"/>
              </w:rPr>
              <w:t>3,</w:t>
            </w:r>
            <w:r w:rsidR="0024536D">
              <w:rPr>
                <w:rFonts w:cs="ITCFranklinGothicStd-DmCd"/>
                <w:sz w:val="24"/>
                <w:szCs w:val="24"/>
              </w:rPr>
              <w:t>998</w:t>
            </w:r>
          </w:p>
        </w:tc>
      </w:tr>
    </w:tbl>
    <w:p w:rsidR="00F60AA6" w:rsidRPr="00D20211" w:rsidRDefault="00F60AA6" w:rsidP="00ED72E9"/>
    <w:p w:rsidR="00B45002" w:rsidRPr="00DA15D8" w:rsidRDefault="00601F1A" w:rsidP="00D755B7">
      <w:pPr>
        <w:pStyle w:val="Heading1"/>
        <w:pBdr>
          <w:bottom w:val="none" w:sz="0" w:space="0" w:color="auto"/>
        </w:pBdr>
      </w:pPr>
      <w:bookmarkStart w:id="27" w:name="_Toc432356292"/>
      <w:bookmarkStart w:id="28" w:name="_Toc527960670"/>
      <w:r w:rsidRPr="00D755B7">
        <w:rPr>
          <w:color w:val="auto"/>
        </w:rPr>
        <w:t>A.</w:t>
      </w:r>
      <w:r w:rsidR="00AC62CC" w:rsidRPr="00D755B7">
        <w:rPr>
          <w:color w:val="auto"/>
        </w:rPr>
        <w:t>13</w:t>
      </w:r>
      <w:r w:rsidR="00C7476E" w:rsidRPr="00D755B7">
        <w:rPr>
          <w:color w:val="auto"/>
        </w:rPr>
        <w:t>. Estimates</w:t>
      </w:r>
      <w:r w:rsidR="00B45002" w:rsidRPr="00D755B7">
        <w:rPr>
          <w:color w:val="auto"/>
        </w:rPr>
        <w:t xml:space="preserve"> of Other Total Annual Cost Burden to Respondents and Record Keepers</w:t>
      </w:r>
      <w:bookmarkEnd w:id="27"/>
      <w:bookmarkEnd w:id="28"/>
    </w:p>
    <w:p w:rsidR="00F1279E" w:rsidRPr="00D20211" w:rsidRDefault="00F1279E" w:rsidP="00ED72E9">
      <w:pPr>
        <w:autoSpaceDE w:val="0"/>
        <w:autoSpaceDN w:val="0"/>
        <w:adjustRightInd w:val="0"/>
        <w:spacing w:after="0" w:line="240" w:lineRule="auto"/>
        <w:rPr>
          <w:sz w:val="24"/>
          <w:szCs w:val="24"/>
        </w:rPr>
      </w:pPr>
    </w:p>
    <w:p w:rsidR="00C7476E" w:rsidRPr="00B56F62" w:rsidRDefault="00C7476E" w:rsidP="00B56F62">
      <w:pPr>
        <w:autoSpaceDE w:val="0"/>
        <w:autoSpaceDN w:val="0"/>
        <w:adjustRightInd w:val="0"/>
        <w:spacing w:after="0" w:line="240" w:lineRule="auto"/>
        <w:rPr>
          <w:rFonts w:cs="ITCFranklinGothicStd-Book"/>
          <w:sz w:val="24"/>
          <w:szCs w:val="24"/>
        </w:rPr>
      </w:pPr>
      <w:r w:rsidRPr="00B56F62">
        <w:rPr>
          <w:rFonts w:cs="ITCFranklinGothicStd-Book"/>
          <w:sz w:val="24"/>
          <w:szCs w:val="24"/>
        </w:rPr>
        <w:t>The information system is designed to use existing hardware within funded sites. No capital or maintenance costs are expected. Additionally, there are no</w:t>
      </w:r>
      <w:r w:rsidR="004D065A">
        <w:rPr>
          <w:rFonts w:cs="ITCFranklinGothicStd-Book"/>
          <w:sz w:val="24"/>
          <w:szCs w:val="24"/>
        </w:rPr>
        <w:t xml:space="preserve"> start-up,</w:t>
      </w:r>
      <w:r w:rsidRPr="00B56F62">
        <w:rPr>
          <w:rFonts w:cs="ITCFranklinGothicStd-Book"/>
          <w:sz w:val="24"/>
          <w:szCs w:val="24"/>
        </w:rPr>
        <w:t xml:space="preserve"> hardware or software costs.</w:t>
      </w:r>
    </w:p>
    <w:p w:rsidR="00B45002" w:rsidRPr="00DA15D8" w:rsidRDefault="00601F1A" w:rsidP="00D755B7">
      <w:pPr>
        <w:pStyle w:val="Heading1"/>
        <w:pBdr>
          <w:bottom w:val="none" w:sz="0" w:space="0" w:color="auto"/>
        </w:pBdr>
      </w:pPr>
      <w:bookmarkStart w:id="29" w:name="_Toc432356293"/>
      <w:bookmarkStart w:id="30" w:name="_Toc527960671"/>
      <w:r w:rsidRPr="00D755B7">
        <w:rPr>
          <w:color w:val="auto"/>
        </w:rPr>
        <w:t>A.</w:t>
      </w:r>
      <w:r w:rsidR="00AC62CC" w:rsidRPr="00D755B7">
        <w:rPr>
          <w:color w:val="auto"/>
        </w:rPr>
        <w:t>14</w:t>
      </w:r>
      <w:r w:rsidR="00C7476E" w:rsidRPr="00D755B7">
        <w:rPr>
          <w:color w:val="auto"/>
        </w:rPr>
        <w:t>. Annualized</w:t>
      </w:r>
      <w:r w:rsidR="00B45002" w:rsidRPr="00D755B7">
        <w:rPr>
          <w:color w:val="auto"/>
        </w:rPr>
        <w:t xml:space="preserve"> Cost to the Federal Government</w:t>
      </w:r>
      <w:bookmarkEnd w:id="29"/>
      <w:bookmarkEnd w:id="30"/>
    </w:p>
    <w:p w:rsidR="001F69EC" w:rsidRPr="00D755B7" w:rsidRDefault="001F69EC" w:rsidP="00D755B7">
      <w:pPr>
        <w:autoSpaceDE w:val="0"/>
        <w:autoSpaceDN w:val="0"/>
        <w:adjustRightInd w:val="0"/>
        <w:spacing w:line="240" w:lineRule="auto"/>
        <w:rPr>
          <w:sz w:val="24"/>
        </w:rPr>
      </w:pPr>
    </w:p>
    <w:p w:rsidR="00562043" w:rsidRDefault="00EC4C6F" w:rsidP="00562043">
      <w:pPr>
        <w:autoSpaceDE w:val="0"/>
        <w:autoSpaceDN w:val="0"/>
        <w:adjustRightInd w:val="0"/>
        <w:spacing w:line="240" w:lineRule="auto"/>
        <w:rPr>
          <w:rFonts w:cs="ITCFranklinGothicStd-Book"/>
          <w:sz w:val="24"/>
          <w:szCs w:val="24"/>
        </w:rPr>
      </w:pPr>
      <w:r>
        <w:rPr>
          <w:rFonts w:cs="ITCFranklinGothicStd-Book"/>
          <w:sz w:val="24"/>
          <w:szCs w:val="24"/>
        </w:rPr>
        <w:t>T</w:t>
      </w:r>
      <w:r w:rsidR="00C20A53">
        <w:rPr>
          <w:rFonts w:cs="ITCFranklinGothicStd-Book"/>
          <w:sz w:val="24"/>
          <w:szCs w:val="24"/>
        </w:rPr>
        <w:t>he annualized</w:t>
      </w:r>
      <w:r>
        <w:rPr>
          <w:rFonts w:cs="ITCFranklinGothicStd-Book"/>
          <w:sz w:val="24"/>
          <w:szCs w:val="24"/>
        </w:rPr>
        <w:t xml:space="preserve"> cost to the</w:t>
      </w:r>
      <w:r w:rsidR="004D065A">
        <w:rPr>
          <w:rFonts w:cs="ITCFranklinGothicStd-Book"/>
          <w:sz w:val="24"/>
          <w:szCs w:val="24"/>
        </w:rPr>
        <w:t xml:space="preserve"> federal</w:t>
      </w:r>
      <w:r>
        <w:rPr>
          <w:rFonts w:cs="ITCFranklinGothicStd-Book"/>
          <w:sz w:val="24"/>
          <w:szCs w:val="24"/>
        </w:rPr>
        <w:t xml:space="preserve"> government</w:t>
      </w:r>
      <w:r w:rsidR="004D065A">
        <w:rPr>
          <w:rFonts w:cs="ITCFranklinGothicStd-Book"/>
          <w:sz w:val="24"/>
          <w:szCs w:val="24"/>
        </w:rPr>
        <w:t xml:space="preserve"> </w:t>
      </w:r>
      <w:r w:rsidR="00E21579">
        <w:rPr>
          <w:rFonts w:cs="ITCFranklinGothicStd-Book"/>
          <w:sz w:val="24"/>
          <w:szCs w:val="24"/>
        </w:rPr>
        <w:t xml:space="preserve">of the total cooperative agreement </w:t>
      </w:r>
      <w:r w:rsidR="004D065A">
        <w:rPr>
          <w:rFonts w:cs="ITCFranklinGothicStd-Book"/>
          <w:sz w:val="24"/>
          <w:szCs w:val="24"/>
        </w:rPr>
        <w:t xml:space="preserve">is </w:t>
      </w:r>
      <w:r w:rsidR="00E21579" w:rsidRPr="00E21579">
        <w:rPr>
          <w:rFonts w:cs="ITCFranklinGothicStd-DmCd"/>
          <w:sz w:val="24"/>
          <w:szCs w:val="24"/>
        </w:rPr>
        <w:t>$1</w:t>
      </w:r>
      <w:r w:rsidR="00441CF0">
        <w:rPr>
          <w:rFonts w:cs="ITCFranklinGothicStd-DmCd"/>
          <w:sz w:val="24"/>
          <w:szCs w:val="24"/>
        </w:rPr>
        <w:t>5</w:t>
      </w:r>
      <w:r w:rsidR="00E21579" w:rsidRPr="00E21579">
        <w:rPr>
          <w:rFonts w:cs="ITCFranklinGothicStd-DmCd"/>
          <w:sz w:val="24"/>
          <w:szCs w:val="24"/>
        </w:rPr>
        <w:t>,894,400</w:t>
      </w:r>
      <w:r w:rsidR="00E02C57">
        <w:rPr>
          <w:rFonts w:cs="ITCFranklinGothicStd-DmCd"/>
          <w:sz w:val="24"/>
          <w:szCs w:val="24"/>
        </w:rPr>
        <w:t xml:space="preserve"> as summarized in Table 4. </w:t>
      </w:r>
      <w:r w:rsidR="004D065A">
        <w:rPr>
          <w:rFonts w:cs="ITCFranklinGothicStd-Book"/>
          <w:sz w:val="24"/>
          <w:szCs w:val="24"/>
        </w:rPr>
        <w:t xml:space="preserve"> </w:t>
      </w:r>
      <w:r w:rsidR="00562043" w:rsidRPr="00D64F70">
        <w:rPr>
          <w:rFonts w:cs="ITCFranklinGothicStd-Book"/>
          <w:sz w:val="24"/>
          <w:szCs w:val="24"/>
        </w:rPr>
        <w:t>The estimated annualized cost</w:t>
      </w:r>
      <w:r w:rsidR="00562043">
        <w:rPr>
          <w:rFonts w:cs="ITCFranklinGothicStd-Book"/>
          <w:sz w:val="24"/>
          <w:szCs w:val="24"/>
        </w:rPr>
        <w:t xml:space="preserve"> to the federal government</w:t>
      </w:r>
      <w:r w:rsidR="00562043" w:rsidRPr="00D64F70">
        <w:rPr>
          <w:rFonts w:cs="ITCFranklinGothicStd-Book"/>
          <w:sz w:val="24"/>
          <w:szCs w:val="24"/>
        </w:rPr>
        <w:t xml:space="preserve"> </w:t>
      </w:r>
      <w:r w:rsidR="00562043">
        <w:rPr>
          <w:rFonts w:cs="ITCFranklinGothicStd-Book"/>
          <w:sz w:val="24"/>
          <w:szCs w:val="24"/>
        </w:rPr>
        <w:t xml:space="preserve">of implementing AIRS, based on </w:t>
      </w:r>
      <w:r w:rsidR="00BE0AE1">
        <w:rPr>
          <w:rFonts w:cs="ITCFranklinGothicStd-Book"/>
          <w:sz w:val="24"/>
          <w:szCs w:val="24"/>
        </w:rPr>
        <w:t xml:space="preserve">program </w:t>
      </w:r>
      <w:r w:rsidR="00562043">
        <w:rPr>
          <w:rFonts w:cs="ITCFranklinGothicStd-Book"/>
          <w:sz w:val="24"/>
          <w:szCs w:val="24"/>
        </w:rPr>
        <w:t xml:space="preserve">experience in the previous three years is 5% of the total, or </w:t>
      </w:r>
      <w:r w:rsidR="00562043" w:rsidRPr="00514098">
        <w:rPr>
          <w:rFonts w:cs="ITCFranklinGothicStd-Book"/>
          <w:sz w:val="24"/>
          <w:szCs w:val="24"/>
        </w:rPr>
        <w:t>$7</w:t>
      </w:r>
      <w:r w:rsidR="00000AF5">
        <w:rPr>
          <w:rFonts w:cs="ITCFranklinGothicStd-Book"/>
          <w:sz w:val="24"/>
          <w:szCs w:val="24"/>
        </w:rPr>
        <w:t>9</w:t>
      </w:r>
      <w:r w:rsidR="00562043" w:rsidRPr="00514098">
        <w:rPr>
          <w:rFonts w:cs="ITCFranklinGothicStd-Book"/>
          <w:sz w:val="24"/>
          <w:szCs w:val="24"/>
        </w:rPr>
        <w:t>4,720</w:t>
      </w:r>
      <w:r w:rsidR="00562043" w:rsidRPr="00D64F70">
        <w:rPr>
          <w:rFonts w:cs="ITCFranklinGothicStd-Book"/>
          <w:sz w:val="24"/>
          <w:szCs w:val="24"/>
        </w:rPr>
        <w:t>.</w:t>
      </w:r>
    </w:p>
    <w:p w:rsidR="00562043" w:rsidRDefault="00562043" w:rsidP="00B56F62">
      <w:pPr>
        <w:autoSpaceDE w:val="0"/>
        <w:autoSpaceDN w:val="0"/>
        <w:adjustRightInd w:val="0"/>
        <w:spacing w:line="240" w:lineRule="auto"/>
        <w:rPr>
          <w:rFonts w:cs="ITCFranklinGothicStd-Book"/>
          <w:sz w:val="24"/>
          <w:szCs w:val="24"/>
        </w:rPr>
      </w:pPr>
    </w:p>
    <w:p w:rsidR="00562043" w:rsidRDefault="004D065A"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Major cost factors for AIRS, including application design and development costs, and system modification costs based on pilot testing and feedback from system users, have already been incurred with the initial implementation of the system.</w:t>
      </w:r>
      <w:r w:rsidR="00D64F70">
        <w:rPr>
          <w:rFonts w:cs="ITCFranklinGothicStd-Book"/>
          <w:sz w:val="24"/>
          <w:szCs w:val="24"/>
        </w:rPr>
        <w:t xml:space="preserve"> Currently, AIRS costs factors include, reviewing</w:t>
      </w:r>
      <w:r w:rsidR="00A12382">
        <w:rPr>
          <w:rFonts w:cs="ITCFranklinGothicStd-Book"/>
          <w:sz w:val="24"/>
          <w:szCs w:val="24"/>
        </w:rPr>
        <w:t xml:space="preserve"> reports, providing feedback, synthesizing and analyzing the information, and making program recommendations and </w:t>
      </w:r>
      <w:r w:rsidR="00A12382" w:rsidRPr="00452CA8">
        <w:rPr>
          <w:rFonts w:cs="ITCFranklinGothicStd-Book"/>
          <w:sz w:val="24"/>
          <w:szCs w:val="24"/>
        </w:rPr>
        <w:t>adjustments</w:t>
      </w:r>
      <w:r w:rsidR="00D64F70">
        <w:rPr>
          <w:rFonts w:cs="ITCFranklinGothicStd-Book"/>
          <w:sz w:val="24"/>
          <w:szCs w:val="24"/>
        </w:rPr>
        <w:t xml:space="preserve">. </w:t>
      </w:r>
    </w:p>
    <w:p w:rsidR="00426C6A" w:rsidRDefault="00426C6A" w:rsidP="00B56F62">
      <w:pPr>
        <w:autoSpaceDE w:val="0"/>
        <w:autoSpaceDN w:val="0"/>
        <w:adjustRightInd w:val="0"/>
        <w:spacing w:line="240" w:lineRule="auto"/>
        <w:rPr>
          <w:rFonts w:cs="ITCFranklinGothicStd-Book"/>
          <w:sz w:val="24"/>
          <w:szCs w:val="24"/>
        </w:rPr>
      </w:pPr>
    </w:p>
    <w:p w:rsidR="00642AB5" w:rsidRDefault="00642AB5" w:rsidP="00B56F62">
      <w:pPr>
        <w:autoSpaceDE w:val="0"/>
        <w:autoSpaceDN w:val="0"/>
        <w:adjustRightInd w:val="0"/>
        <w:spacing w:line="240" w:lineRule="auto"/>
        <w:rPr>
          <w:rFonts w:cs="ITCFranklinGothicStd-Book"/>
          <w:sz w:val="24"/>
          <w:szCs w:val="24"/>
        </w:rPr>
      </w:pPr>
      <w:r>
        <w:rPr>
          <w:rFonts w:cs="ITCFranklinGothicStd-Book"/>
          <w:sz w:val="24"/>
          <w:szCs w:val="24"/>
        </w:rPr>
        <w:t xml:space="preserve">Table 4: Estimated Annualized Cost to the Federal Government </w:t>
      </w:r>
    </w:p>
    <w:tbl>
      <w:tblPr>
        <w:tblStyle w:val="TableGrid"/>
        <w:tblW w:w="0" w:type="auto"/>
        <w:tblLook w:val="04A0" w:firstRow="1" w:lastRow="0" w:firstColumn="1" w:lastColumn="0" w:noHBand="0" w:noVBand="1"/>
      </w:tblPr>
      <w:tblGrid>
        <w:gridCol w:w="1870"/>
        <w:gridCol w:w="1870"/>
        <w:gridCol w:w="1870"/>
        <w:gridCol w:w="1870"/>
        <w:gridCol w:w="1870"/>
      </w:tblGrid>
      <w:tr w:rsidR="00AD0F22" w:rsidRPr="00D20211" w:rsidTr="00642AB5">
        <w:tc>
          <w:tcPr>
            <w:tcW w:w="1870" w:type="dxa"/>
            <w:vAlign w:val="center"/>
          </w:tcPr>
          <w:p w:rsidR="00642AB5" w:rsidRPr="00D20211" w:rsidRDefault="00AD0F22" w:rsidP="0054647B">
            <w:pPr>
              <w:autoSpaceDE w:val="0"/>
              <w:autoSpaceDN w:val="0"/>
              <w:adjustRightInd w:val="0"/>
              <w:jc w:val="center"/>
              <w:rPr>
                <w:rFonts w:cs="ITCFranklinGothicStd-DmCd"/>
                <w:sz w:val="24"/>
                <w:szCs w:val="24"/>
              </w:rPr>
            </w:pPr>
            <w:r>
              <w:rPr>
                <w:rFonts w:cs="ITCFranklinGothicStd-Book"/>
                <w:sz w:val="24"/>
                <w:szCs w:val="24"/>
              </w:rPr>
              <w:t>Category</w:t>
            </w:r>
          </w:p>
        </w:tc>
        <w:tc>
          <w:tcPr>
            <w:tcW w:w="1870" w:type="dxa"/>
            <w:vAlign w:val="center"/>
          </w:tcPr>
          <w:p w:rsidR="00642AB5" w:rsidRPr="00D20211" w:rsidRDefault="00AD0F22" w:rsidP="00642AB5">
            <w:pPr>
              <w:autoSpaceDE w:val="0"/>
              <w:autoSpaceDN w:val="0"/>
              <w:adjustRightInd w:val="0"/>
              <w:jc w:val="center"/>
              <w:rPr>
                <w:rFonts w:cs="ITCFranklinGothicStd-DmCd"/>
                <w:sz w:val="24"/>
                <w:szCs w:val="24"/>
              </w:rPr>
            </w:pPr>
            <w:r>
              <w:rPr>
                <w:rFonts w:cs="ITCFranklinGothicStd-Book"/>
                <w:sz w:val="24"/>
                <w:szCs w:val="24"/>
              </w:rPr>
              <w:t>Number of staff</w:t>
            </w:r>
          </w:p>
        </w:tc>
        <w:tc>
          <w:tcPr>
            <w:tcW w:w="1870" w:type="dxa"/>
            <w:vAlign w:val="center"/>
          </w:tcPr>
          <w:p w:rsidR="00642AB5" w:rsidRPr="00D20211" w:rsidRDefault="00AD0F22" w:rsidP="00642AB5">
            <w:pPr>
              <w:autoSpaceDE w:val="0"/>
              <w:autoSpaceDN w:val="0"/>
              <w:adjustRightInd w:val="0"/>
              <w:jc w:val="center"/>
              <w:rPr>
                <w:rFonts w:cs="ITCFranklinGothicStd-DmCd"/>
                <w:sz w:val="24"/>
                <w:szCs w:val="24"/>
              </w:rPr>
            </w:pPr>
            <w:r>
              <w:rPr>
                <w:rFonts w:cs="ITCFranklinGothicStd-Book"/>
                <w:sz w:val="24"/>
                <w:szCs w:val="24"/>
              </w:rPr>
              <w:t>% effort</w:t>
            </w:r>
          </w:p>
        </w:tc>
        <w:tc>
          <w:tcPr>
            <w:tcW w:w="1870" w:type="dxa"/>
            <w:vAlign w:val="center"/>
          </w:tcPr>
          <w:p w:rsidR="00642AB5" w:rsidRPr="00D20211" w:rsidRDefault="00457B99" w:rsidP="00642AB5">
            <w:pPr>
              <w:autoSpaceDE w:val="0"/>
              <w:autoSpaceDN w:val="0"/>
              <w:adjustRightInd w:val="0"/>
              <w:jc w:val="center"/>
              <w:rPr>
                <w:rFonts w:cs="ITCFranklinGothicStd-DmCd"/>
                <w:sz w:val="24"/>
                <w:szCs w:val="24"/>
              </w:rPr>
            </w:pPr>
            <w:r>
              <w:rPr>
                <w:rFonts w:cs="ITCFranklinGothicStd-DmCd"/>
                <w:sz w:val="24"/>
                <w:szCs w:val="24"/>
              </w:rPr>
              <w:t xml:space="preserve">Average </w:t>
            </w:r>
            <w:r w:rsidR="00AD0F22">
              <w:rPr>
                <w:rFonts w:cs="ITCFranklinGothicStd-DmCd"/>
                <w:sz w:val="24"/>
                <w:szCs w:val="24"/>
              </w:rPr>
              <w:t>Yearly salary</w:t>
            </w:r>
          </w:p>
        </w:tc>
        <w:tc>
          <w:tcPr>
            <w:tcW w:w="1870" w:type="dxa"/>
            <w:vAlign w:val="center"/>
          </w:tcPr>
          <w:p w:rsidR="00642AB5" w:rsidRPr="00D20211" w:rsidRDefault="00642AB5" w:rsidP="00AD0F22">
            <w:pPr>
              <w:autoSpaceDE w:val="0"/>
              <w:autoSpaceDN w:val="0"/>
              <w:adjustRightInd w:val="0"/>
              <w:jc w:val="center"/>
              <w:rPr>
                <w:rFonts w:cs="ITCFranklinGothicStd-DmCd"/>
                <w:sz w:val="24"/>
                <w:szCs w:val="24"/>
              </w:rPr>
            </w:pPr>
            <w:r w:rsidRPr="00D20211">
              <w:rPr>
                <w:rFonts w:cs="ITCFranklinGothicStd-DmCd"/>
                <w:sz w:val="24"/>
                <w:szCs w:val="24"/>
              </w:rPr>
              <w:t>Total Costs</w:t>
            </w:r>
          </w:p>
        </w:tc>
      </w:tr>
      <w:tr w:rsidR="00AD0F22" w:rsidRPr="00D20211" w:rsidTr="00642AB5">
        <w:tc>
          <w:tcPr>
            <w:tcW w:w="1870" w:type="dxa"/>
            <w:vAlign w:val="center"/>
          </w:tcPr>
          <w:p w:rsidR="0054647B" w:rsidRPr="00D20211" w:rsidRDefault="008E7A6E" w:rsidP="00642AB5">
            <w:pPr>
              <w:autoSpaceDE w:val="0"/>
              <w:autoSpaceDN w:val="0"/>
              <w:adjustRightInd w:val="0"/>
              <w:rPr>
                <w:rFonts w:cs="ITCFranklinGothicStd-DmCd"/>
                <w:sz w:val="24"/>
                <w:szCs w:val="24"/>
              </w:rPr>
            </w:pPr>
            <w:r>
              <w:rPr>
                <w:rFonts w:cs="ITCFranklinGothicStd-DmCd"/>
                <w:sz w:val="24"/>
                <w:szCs w:val="24"/>
              </w:rPr>
              <w:t xml:space="preserve">Cooperative agreements </w:t>
            </w:r>
            <w:r w:rsidR="00B22FBA">
              <w:rPr>
                <w:rFonts w:cs="ITCFranklinGothicStd-DmCd"/>
                <w:sz w:val="24"/>
                <w:szCs w:val="24"/>
              </w:rPr>
              <w:t>per year</w:t>
            </w:r>
          </w:p>
        </w:tc>
        <w:tc>
          <w:tcPr>
            <w:tcW w:w="1870" w:type="dxa"/>
            <w:vAlign w:val="center"/>
          </w:tcPr>
          <w:p w:rsidR="0053562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642AB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642AB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642AB5" w:rsidRPr="00BB44EF" w:rsidRDefault="008E7A6E" w:rsidP="00441CF0">
            <w:pPr>
              <w:autoSpaceDE w:val="0"/>
              <w:autoSpaceDN w:val="0"/>
              <w:adjustRightInd w:val="0"/>
              <w:jc w:val="center"/>
              <w:rPr>
                <w:rFonts w:cs="ITCFranklinGothicStd-DmCd"/>
                <w:sz w:val="24"/>
                <w:szCs w:val="24"/>
              </w:rPr>
            </w:pPr>
            <w:r>
              <w:rPr>
                <w:rFonts w:cs="ITCFranklinGothicStd-DmCd"/>
                <w:sz w:val="24"/>
                <w:szCs w:val="24"/>
              </w:rPr>
              <w:t>$</w:t>
            </w:r>
            <w:r w:rsidR="009D1270">
              <w:rPr>
                <w:rFonts w:cs="ITCFranklinGothicStd-DmCd"/>
                <w:sz w:val="24"/>
                <w:szCs w:val="24"/>
              </w:rPr>
              <w:t>14</w:t>
            </w:r>
            <w:r>
              <w:rPr>
                <w:rFonts w:cs="ITCFranklinGothicStd-DmCd"/>
                <w:sz w:val="24"/>
                <w:szCs w:val="24"/>
              </w:rPr>
              <w:t>.9M</w:t>
            </w:r>
          </w:p>
        </w:tc>
      </w:tr>
      <w:tr w:rsidR="00AD0F22" w:rsidRPr="00D20211" w:rsidTr="0090764E">
        <w:trPr>
          <w:trHeight w:val="1172"/>
        </w:trPr>
        <w:tc>
          <w:tcPr>
            <w:tcW w:w="1870" w:type="dxa"/>
            <w:vAlign w:val="center"/>
          </w:tcPr>
          <w:p w:rsidR="007B052D" w:rsidRPr="00D20211" w:rsidRDefault="00B22FBA" w:rsidP="0090764E">
            <w:pPr>
              <w:autoSpaceDE w:val="0"/>
              <w:autoSpaceDN w:val="0"/>
              <w:adjustRightInd w:val="0"/>
              <w:jc w:val="center"/>
              <w:rPr>
                <w:rFonts w:cs="ITCFranklinGothicStd-DmCd"/>
                <w:sz w:val="24"/>
                <w:szCs w:val="24"/>
              </w:rPr>
            </w:pPr>
            <w:r>
              <w:rPr>
                <w:rFonts w:cs="ITCFranklinGothicStd-DmCd"/>
                <w:sz w:val="24"/>
                <w:szCs w:val="24"/>
              </w:rPr>
              <w:t xml:space="preserve">Effort of </w:t>
            </w:r>
            <w:r w:rsidR="004C01FD">
              <w:rPr>
                <w:rFonts w:cs="ITCFranklinGothicStd-DmCd"/>
                <w:sz w:val="24"/>
                <w:szCs w:val="24"/>
              </w:rPr>
              <w:t>p</w:t>
            </w:r>
            <w:r w:rsidR="008E7A6E">
              <w:rPr>
                <w:rFonts w:cs="ITCFranklinGothicStd-DmCd"/>
                <w:sz w:val="24"/>
                <w:szCs w:val="24"/>
              </w:rPr>
              <w:t>roject officers</w:t>
            </w:r>
            <w:r>
              <w:rPr>
                <w:rFonts w:cs="ITCFranklinGothicStd-DmCd"/>
                <w:sz w:val="24"/>
                <w:szCs w:val="24"/>
              </w:rPr>
              <w:t xml:space="preserve"> per year</w:t>
            </w:r>
          </w:p>
        </w:tc>
        <w:tc>
          <w:tcPr>
            <w:tcW w:w="1870" w:type="dxa"/>
            <w:shd w:val="clear" w:color="auto" w:fill="auto"/>
            <w:vAlign w:val="center"/>
          </w:tcPr>
          <w:p w:rsidR="007B052D"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5</w:t>
            </w:r>
          </w:p>
        </w:tc>
        <w:tc>
          <w:tcPr>
            <w:tcW w:w="1870" w:type="dxa"/>
            <w:shd w:val="clear" w:color="auto" w:fill="auto"/>
            <w:vAlign w:val="center"/>
          </w:tcPr>
          <w:p w:rsidR="007B052D" w:rsidRPr="00BB44EF" w:rsidRDefault="00457B99" w:rsidP="007B052D">
            <w:pPr>
              <w:autoSpaceDE w:val="0"/>
              <w:autoSpaceDN w:val="0"/>
              <w:adjustRightInd w:val="0"/>
              <w:jc w:val="center"/>
              <w:rPr>
                <w:rFonts w:cs="ITCFranklinGothicStd-DmCd"/>
                <w:sz w:val="24"/>
                <w:szCs w:val="24"/>
              </w:rPr>
            </w:pPr>
            <w:r>
              <w:rPr>
                <w:rFonts w:cs="ITCFranklinGothicStd-DmCd"/>
                <w:sz w:val="24"/>
                <w:szCs w:val="24"/>
              </w:rPr>
              <w:t>100%</w:t>
            </w:r>
          </w:p>
        </w:tc>
        <w:tc>
          <w:tcPr>
            <w:tcW w:w="1870" w:type="dxa"/>
            <w:shd w:val="clear" w:color="auto" w:fill="auto"/>
            <w:vAlign w:val="center"/>
          </w:tcPr>
          <w:p w:rsidR="007B052D" w:rsidRPr="00D20211" w:rsidRDefault="006E655F" w:rsidP="00642AB5">
            <w:pPr>
              <w:autoSpaceDE w:val="0"/>
              <w:autoSpaceDN w:val="0"/>
              <w:adjustRightInd w:val="0"/>
              <w:jc w:val="center"/>
              <w:rPr>
                <w:rFonts w:cs="ITCFranklinGothicStd-DmCd"/>
                <w:sz w:val="24"/>
                <w:szCs w:val="24"/>
              </w:rPr>
            </w:pPr>
            <w:r>
              <w:rPr>
                <w:rFonts w:cs="ITCFranklinGothicStd-DmCd"/>
                <w:sz w:val="24"/>
                <w:szCs w:val="24"/>
              </w:rPr>
              <w:t>$73,900</w:t>
            </w:r>
          </w:p>
        </w:tc>
        <w:tc>
          <w:tcPr>
            <w:tcW w:w="1870" w:type="dxa"/>
            <w:shd w:val="clear" w:color="auto" w:fill="auto"/>
            <w:vAlign w:val="center"/>
          </w:tcPr>
          <w:p w:rsidR="007B052D" w:rsidRPr="00BB44EF" w:rsidRDefault="00C94A71" w:rsidP="00F915F2">
            <w:pPr>
              <w:autoSpaceDE w:val="0"/>
              <w:autoSpaceDN w:val="0"/>
              <w:adjustRightInd w:val="0"/>
              <w:jc w:val="center"/>
              <w:rPr>
                <w:rFonts w:cs="ITCFranklinGothicStd-DmCd"/>
                <w:sz w:val="24"/>
                <w:szCs w:val="24"/>
              </w:rPr>
            </w:pPr>
            <w:r>
              <w:rPr>
                <w:rFonts w:cs="ITCFranklinGothicStd-DmCd"/>
                <w:sz w:val="24"/>
                <w:szCs w:val="24"/>
              </w:rPr>
              <w:t>$369,500</w:t>
            </w:r>
          </w:p>
        </w:tc>
      </w:tr>
      <w:tr w:rsidR="00AD0F22" w:rsidRPr="00D20211" w:rsidTr="0090764E">
        <w:trPr>
          <w:trHeight w:val="1172"/>
        </w:trPr>
        <w:tc>
          <w:tcPr>
            <w:tcW w:w="1870" w:type="dxa"/>
            <w:vAlign w:val="center"/>
          </w:tcPr>
          <w:p w:rsidR="009C0325"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evaluation technical a</w:t>
            </w:r>
            <w:r w:rsidR="00457B99">
              <w:rPr>
                <w:rFonts w:cs="ITCFranklinGothicStd-DmCd"/>
                <w:sz w:val="24"/>
                <w:szCs w:val="24"/>
              </w:rPr>
              <w:t>ssistants</w:t>
            </w:r>
            <w:r>
              <w:rPr>
                <w:rFonts w:cs="ITCFranklinGothicStd-DmCd"/>
                <w:sz w:val="24"/>
                <w:szCs w:val="24"/>
              </w:rPr>
              <w:t xml:space="preserve"> per year</w:t>
            </w:r>
          </w:p>
        </w:tc>
        <w:tc>
          <w:tcPr>
            <w:tcW w:w="1870" w:type="dxa"/>
            <w:vAlign w:val="center"/>
          </w:tcPr>
          <w:p w:rsidR="009C0325" w:rsidRDefault="00457B99" w:rsidP="00642AB5">
            <w:pPr>
              <w:autoSpaceDE w:val="0"/>
              <w:autoSpaceDN w:val="0"/>
              <w:adjustRightInd w:val="0"/>
              <w:jc w:val="center"/>
              <w:rPr>
                <w:rFonts w:cs="ITCFranklinGothicStd-DmCd"/>
                <w:sz w:val="24"/>
                <w:szCs w:val="24"/>
              </w:rPr>
            </w:pPr>
            <w:r>
              <w:rPr>
                <w:rFonts w:cs="ITCFranklinGothicStd-DmCd"/>
                <w:sz w:val="24"/>
                <w:szCs w:val="24"/>
              </w:rPr>
              <w:t>5</w:t>
            </w:r>
          </w:p>
        </w:tc>
        <w:tc>
          <w:tcPr>
            <w:tcW w:w="1870" w:type="dxa"/>
            <w:vAlign w:val="center"/>
          </w:tcPr>
          <w:p w:rsidR="009C0325" w:rsidRDefault="00457B99" w:rsidP="007B052D">
            <w:pPr>
              <w:autoSpaceDE w:val="0"/>
              <w:autoSpaceDN w:val="0"/>
              <w:adjustRightInd w:val="0"/>
              <w:jc w:val="center"/>
              <w:rPr>
                <w:rFonts w:cs="ITCFranklinGothicStd-DmCd"/>
                <w:sz w:val="24"/>
                <w:szCs w:val="24"/>
              </w:rPr>
            </w:pPr>
            <w:r>
              <w:rPr>
                <w:rFonts w:cs="ITCFranklinGothicStd-DmCd"/>
                <w:sz w:val="24"/>
                <w:szCs w:val="24"/>
              </w:rPr>
              <w:t>100%</w:t>
            </w:r>
          </w:p>
        </w:tc>
        <w:tc>
          <w:tcPr>
            <w:tcW w:w="1870" w:type="dxa"/>
            <w:vAlign w:val="center"/>
          </w:tcPr>
          <w:p w:rsidR="009C0325" w:rsidRPr="00EE4028" w:rsidRDefault="006E655F" w:rsidP="00642AB5">
            <w:pPr>
              <w:autoSpaceDE w:val="0"/>
              <w:autoSpaceDN w:val="0"/>
              <w:adjustRightInd w:val="0"/>
              <w:jc w:val="center"/>
              <w:rPr>
                <w:rFonts w:cs="ITCFranklinGothicStd-DmCd"/>
                <w:sz w:val="24"/>
                <w:szCs w:val="24"/>
              </w:rPr>
            </w:pPr>
            <w:r>
              <w:rPr>
                <w:rFonts w:cs="ITCFranklinGothicStd-DmCd"/>
                <w:sz w:val="24"/>
                <w:szCs w:val="24"/>
              </w:rPr>
              <w:t>$73,900</w:t>
            </w:r>
          </w:p>
        </w:tc>
        <w:tc>
          <w:tcPr>
            <w:tcW w:w="1870" w:type="dxa"/>
            <w:vAlign w:val="center"/>
          </w:tcPr>
          <w:p w:rsidR="009C0325" w:rsidRDefault="00C94A71" w:rsidP="00642AB5">
            <w:pPr>
              <w:autoSpaceDE w:val="0"/>
              <w:autoSpaceDN w:val="0"/>
              <w:adjustRightInd w:val="0"/>
              <w:jc w:val="center"/>
              <w:rPr>
                <w:rFonts w:cs="ITCFranklinGothicStd-DmCd"/>
                <w:sz w:val="24"/>
                <w:szCs w:val="24"/>
              </w:rPr>
            </w:pPr>
            <w:r>
              <w:rPr>
                <w:rFonts w:cs="ITCFranklinGothicStd-DmCd"/>
                <w:sz w:val="24"/>
                <w:szCs w:val="24"/>
              </w:rPr>
              <w:t>$369,500</w:t>
            </w:r>
          </w:p>
        </w:tc>
      </w:tr>
      <w:tr w:rsidR="0090764E" w:rsidRPr="00D20211" w:rsidTr="0090764E">
        <w:trPr>
          <w:trHeight w:val="1172"/>
        </w:trPr>
        <w:tc>
          <w:tcPr>
            <w:tcW w:w="1870" w:type="dxa"/>
            <w:vAlign w:val="center"/>
          </w:tcPr>
          <w:p w:rsidR="0090764E"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epi/s</w:t>
            </w:r>
            <w:r w:rsidR="0090764E">
              <w:rPr>
                <w:rFonts w:cs="ITCFranklinGothicStd-DmCd"/>
                <w:sz w:val="24"/>
                <w:szCs w:val="24"/>
              </w:rPr>
              <w:t>urveillance</w:t>
            </w:r>
            <w:r>
              <w:rPr>
                <w:rFonts w:cs="ITCFranklinGothicStd-DmCd"/>
                <w:sz w:val="24"/>
                <w:szCs w:val="24"/>
              </w:rPr>
              <w:t xml:space="preserve"> staff per year</w:t>
            </w:r>
          </w:p>
        </w:tc>
        <w:tc>
          <w:tcPr>
            <w:tcW w:w="1870" w:type="dxa"/>
            <w:vAlign w:val="center"/>
          </w:tcPr>
          <w:p w:rsidR="0090764E" w:rsidRDefault="0090764E" w:rsidP="00642AB5">
            <w:pPr>
              <w:autoSpaceDE w:val="0"/>
              <w:autoSpaceDN w:val="0"/>
              <w:adjustRightInd w:val="0"/>
              <w:jc w:val="center"/>
              <w:rPr>
                <w:rFonts w:cs="ITCFranklinGothicStd-DmCd"/>
                <w:sz w:val="24"/>
                <w:szCs w:val="24"/>
              </w:rPr>
            </w:pPr>
            <w:r>
              <w:rPr>
                <w:rFonts w:cs="ITCFranklinGothicStd-DmCd"/>
                <w:sz w:val="24"/>
                <w:szCs w:val="24"/>
              </w:rPr>
              <w:t>1</w:t>
            </w:r>
          </w:p>
        </w:tc>
        <w:tc>
          <w:tcPr>
            <w:tcW w:w="1870" w:type="dxa"/>
            <w:vAlign w:val="center"/>
          </w:tcPr>
          <w:p w:rsidR="0090764E" w:rsidRDefault="0090764E" w:rsidP="007B052D">
            <w:pPr>
              <w:autoSpaceDE w:val="0"/>
              <w:autoSpaceDN w:val="0"/>
              <w:adjustRightInd w:val="0"/>
              <w:jc w:val="center"/>
              <w:rPr>
                <w:rFonts w:cs="ITCFranklinGothicStd-DmCd"/>
                <w:sz w:val="24"/>
                <w:szCs w:val="24"/>
              </w:rPr>
            </w:pPr>
            <w:r>
              <w:rPr>
                <w:rFonts w:cs="ITCFranklinGothicStd-DmCd"/>
                <w:sz w:val="24"/>
                <w:szCs w:val="24"/>
              </w:rPr>
              <w:t>80%</w:t>
            </w:r>
          </w:p>
        </w:tc>
        <w:tc>
          <w:tcPr>
            <w:tcW w:w="1870" w:type="dxa"/>
            <w:vAlign w:val="center"/>
          </w:tcPr>
          <w:p w:rsidR="0090764E" w:rsidRDefault="006E655F" w:rsidP="00642AB5">
            <w:pPr>
              <w:autoSpaceDE w:val="0"/>
              <w:autoSpaceDN w:val="0"/>
              <w:adjustRightInd w:val="0"/>
              <w:jc w:val="center"/>
              <w:rPr>
                <w:rFonts w:cs="ITCFranklinGothicStd-DmCd"/>
                <w:sz w:val="24"/>
                <w:szCs w:val="24"/>
              </w:rPr>
            </w:pPr>
            <w:r>
              <w:rPr>
                <w:rFonts w:cs="ITCFranklinGothicStd-DmCd"/>
                <w:sz w:val="24"/>
                <w:szCs w:val="24"/>
              </w:rPr>
              <w:t>$88,000</w:t>
            </w:r>
          </w:p>
        </w:tc>
        <w:tc>
          <w:tcPr>
            <w:tcW w:w="1870" w:type="dxa"/>
            <w:vAlign w:val="center"/>
          </w:tcPr>
          <w:p w:rsidR="0090764E" w:rsidRDefault="00C94A71" w:rsidP="0090764E">
            <w:pPr>
              <w:autoSpaceDE w:val="0"/>
              <w:autoSpaceDN w:val="0"/>
              <w:adjustRightInd w:val="0"/>
              <w:jc w:val="center"/>
              <w:rPr>
                <w:rFonts w:cs="ITCFranklinGothicStd-DmCd"/>
                <w:sz w:val="24"/>
                <w:szCs w:val="24"/>
              </w:rPr>
            </w:pPr>
            <w:r>
              <w:rPr>
                <w:rFonts w:cs="ITCFranklinGothicStd-DmCd"/>
                <w:sz w:val="24"/>
                <w:szCs w:val="24"/>
              </w:rPr>
              <w:t>$70,400</w:t>
            </w:r>
          </w:p>
        </w:tc>
      </w:tr>
      <w:tr w:rsidR="00AD0F22" w:rsidRPr="00D20211" w:rsidTr="0090764E">
        <w:trPr>
          <w:trHeight w:val="1172"/>
        </w:trPr>
        <w:tc>
          <w:tcPr>
            <w:tcW w:w="1870" w:type="dxa"/>
            <w:vAlign w:val="center"/>
          </w:tcPr>
          <w:p w:rsidR="009C0325"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p</w:t>
            </w:r>
            <w:r>
              <w:rPr>
                <w:rFonts w:cs="ITCFranklinGothicStd-DmCd"/>
                <w:sz w:val="24"/>
                <w:szCs w:val="24"/>
              </w:rPr>
              <w:t xml:space="preserve">rincipal </w:t>
            </w:r>
            <w:r w:rsidR="004C01FD">
              <w:rPr>
                <w:rFonts w:cs="ITCFranklinGothicStd-DmCd"/>
                <w:sz w:val="24"/>
                <w:szCs w:val="24"/>
              </w:rPr>
              <w:t>i</w:t>
            </w:r>
            <w:r>
              <w:rPr>
                <w:rFonts w:cs="ITCFranklinGothicStd-DmCd"/>
                <w:sz w:val="24"/>
                <w:szCs w:val="24"/>
              </w:rPr>
              <w:t>nvestigator per year</w:t>
            </w:r>
          </w:p>
        </w:tc>
        <w:tc>
          <w:tcPr>
            <w:tcW w:w="1870" w:type="dxa"/>
            <w:vAlign w:val="center"/>
          </w:tcPr>
          <w:p w:rsidR="009C0325" w:rsidRDefault="00457B99" w:rsidP="00642AB5">
            <w:pPr>
              <w:autoSpaceDE w:val="0"/>
              <w:autoSpaceDN w:val="0"/>
              <w:adjustRightInd w:val="0"/>
              <w:jc w:val="center"/>
              <w:rPr>
                <w:rFonts w:cs="ITCFranklinGothicStd-DmCd"/>
                <w:sz w:val="24"/>
                <w:szCs w:val="24"/>
              </w:rPr>
            </w:pPr>
            <w:r>
              <w:rPr>
                <w:rFonts w:cs="ITCFranklinGothicStd-DmCd"/>
                <w:sz w:val="24"/>
                <w:szCs w:val="24"/>
              </w:rPr>
              <w:t>1</w:t>
            </w:r>
          </w:p>
        </w:tc>
        <w:tc>
          <w:tcPr>
            <w:tcW w:w="1870" w:type="dxa"/>
            <w:vAlign w:val="center"/>
          </w:tcPr>
          <w:p w:rsidR="009C0325" w:rsidRDefault="00457B99" w:rsidP="007B052D">
            <w:pPr>
              <w:autoSpaceDE w:val="0"/>
              <w:autoSpaceDN w:val="0"/>
              <w:adjustRightInd w:val="0"/>
              <w:jc w:val="center"/>
              <w:rPr>
                <w:rFonts w:cs="ITCFranklinGothicStd-DmCd"/>
                <w:sz w:val="24"/>
                <w:szCs w:val="24"/>
              </w:rPr>
            </w:pPr>
            <w:r>
              <w:rPr>
                <w:rFonts w:cs="ITCFranklinGothicStd-DmCd"/>
                <w:sz w:val="24"/>
                <w:szCs w:val="24"/>
              </w:rPr>
              <w:t>50%</w:t>
            </w:r>
          </w:p>
        </w:tc>
        <w:tc>
          <w:tcPr>
            <w:tcW w:w="1870" w:type="dxa"/>
            <w:vAlign w:val="center"/>
          </w:tcPr>
          <w:p w:rsidR="009C0325" w:rsidRPr="00EE4028" w:rsidRDefault="0090764E" w:rsidP="00642AB5">
            <w:pPr>
              <w:autoSpaceDE w:val="0"/>
              <w:autoSpaceDN w:val="0"/>
              <w:adjustRightInd w:val="0"/>
              <w:jc w:val="center"/>
              <w:rPr>
                <w:rFonts w:cs="ITCFranklinGothicStd-DmCd"/>
                <w:sz w:val="24"/>
                <w:szCs w:val="24"/>
              </w:rPr>
            </w:pPr>
            <w:r>
              <w:rPr>
                <w:rFonts w:cs="ITCFranklinGothicStd-DmCd"/>
                <w:sz w:val="24"/>
                <w:szCs w:val="24"/>
              </w:rPr>
              <w:t>$150,000</w:t>
            </w:r>
          </w:p>
        </w:tc>
        <w:tc>
          <w:tcPr>
            <w:tcW w:w="1870" w:type="dxa"/>
            <w:vAlign w:val="center"/>
          </w:tcPr>
          <w:p w:rsidR="009C0325" w:rsidRPr="00452CA8" w:rsidRDefault="0090764E" w:rsidP="0090764E">
            <w:pPr>
              <w:autoSpaceDE w:val="0"/>
              <w:autoSpaceDN w:val="0"/>
              <w:adjustRightInd w:val="0"/>
              <w:jc w:val="center"/>
              <w:rPr>
                <w:rFonts w:cs="ITCFranklinGothicStd-DmCd"/>
                <w:sz w:val="24"/>
                <w:szCs w:val="24"/>
              </w:rPr>
            </w:pPr>
            <w:r>
              <w:rPr>
                <w:rFonts w:cs="ITCFranklinGothicStd-DmCd"/>
                <w:sz w:val="24"/>
                <w:szCs w:val="24"/>
              </w:rPr>
              <w:t>$75,000</w:t>
            </w:r>
          </w:p>
        </w:tc>
      </w:tr>
      <w:tr w:rsidR="00457B99" w:rsidRPr="00D20211" w:rsidTr="0090764E">
        <w:trPr>
          <w:trHeight w:val="1172"/>
        </w:trPr>
        <w:tc>
          <w:tcPr>
            <w:tcW w:w="1870" w:type="dxa"/>
            <w:vAlign w:val="center"/>
          </w:tcPr>
          <w:p w:rsidR="00457B99"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senior m</w:t>
            </w:r>
            <w:r w:rsidR="00457B99">
              <w:rPr>
                <w:rFonts w:cs="ITCFranklinGothicStd-DmCd"/>
                <w:sz w:val="24"/>
                <w:szCs w:val="24"/>
              </w:rPr>
              <w:t>anagement</w:t>
            </w:r>
            <w:r>
              <w:rPr>
                <w:rFonts w:cs="ITCFranklinGothicStd-DmCd"/>
                <w:sz w:val="24"/>
                <w:szCs w:val="24"/>
              </w:rPr>
              <w:t xml:space="preserve"> per year</w:t>
            </w:r>
          </w:p>
        </w:tc>
        <w:tc>
          <w:tcPr>
            <w:tcW w:w="1870" w:type="dxa"/>
            <w:vAlign w:val="center"/>
          </w:tcPr>
          <w:p w:rsidR="00457B99" w:rsidRDefault="00457B99" w:rsidP="00642AB5">
            <w:pPr>
              <w:autoSpaceDE w:val="0"/>
              <w:autoSpaceDN w:val="0"/>
              <w:adjustRightInd w:val="0"/>
              <w:jc w:val="center"/>
              <w:rPr>
                <w:rFonts w:cs="ITCFranklinGothicStd-DmCd"/>
                <w:sz w:val="24"/>
                <w:szCs w:val="24"/>
              </w:rPr>
            </w:pPr>
            <w:r>
              <w:rPr>
                <w:rFonts w:cs="ITCFranklinGothicStd-DmCd"/>
                <w:sz w:val="24"/>
                <w:szCs w:val="24"/>
              </w:rPr>
              <w:t>2</w:t>
            </w:r>
          </w:p>
        </w:tc>
        <w:tc>
          <w:tcPr>
            <w:tcW w:w="1870" w:type="dxa"/>
            <w:vAlign w:val="center"/>
          </w:tcPr>
          <w:p w:rsidR="00457B99" w:rsidRDefault="00457B99" w:rsidP="007B052D">
            <w:pPr>
              <w:autoSpaceDE w:val="0"/>
              <w:autoSpaceDN w:val="0"/>
              <w:adjustRightInd w:val="0"/>
              <w:jc w:val="center"/>
              <w:rPr>
                <w:rFonts w:cs="ITCFranklinGothicStd-DmCd"/>
                <w:sz w:val="24"/>
                <w:szCs w:val="24"/>
              </w:rPr>
            </w:pPr>
            <w:r>
              <w:rPr>
                <w:rFonts w:cs="ITCFranklinGothicStd-DmCd"/>
                <w:sz w:val="24"/>
                <w:szCs w:val="24"/>
              </w:rPr>
              <w:t>25%</w:t>
            </w:r>
          </w:p>
        </w:tc>
        <w:tc>
          <w:tcPr>
            <w:tcW w:w="1870" w:type="dxa"/>
            <w:vAlign w:val="center"/>
          </w:tcPr>
          <w:p w:rsidR="00457B99" w:rsidRPr="00EE4028" w:rsidRDefault="006E655F" w:rsidP="00642AB5">
            <w:pPr>
              <w:autoSpaceDE w:val="0"/>
              <w:autoSpaceDN w:val="0"/>
              <w:adjustRightInd w:val="0"/>
              <w:jc w:val="center"/>
              <w:rPr>
                <w:rFonts w:cs="ITCFranklinGothicStd-DmCd"/>
                <w:sz w:val="24"/>
                <w:szCs w:val="24"/>
              </w:rPr>
            </w:pPr>
            <w:r>
              <w:rPr>
                <w:rFonts w:cs="ITCFranklinGothicStd-DmCd"/>
                <w:sz w:val="24"/>
                <w:szCs w:val="24"/>
              </w:rPr>
              <w:t>$150,000</w:t>
            </w:r>
          </w:p>
        </w:tc>
        <w:tc>
          <w:tcPr>
            <w:tcW w:w="1870" w:type="dxa"/>
            <w:vAlign w:val="center"/>
          </w:tcPr>
          <w:p w:rsidR="00457B99" w:rsidRPr="00452CA8" w:rsidRDefault="00120487" w:rsidP="00642AB5">
            <w:pPr>
              <w:autoSpaceDE w:val="0"/>
              <w:autoSpaceDN w:val="0"/>
              <w:adjustRightInd w:val="0"/>
              <w:jc w:val="center"/>
              <w:rPr>
                <w:rFonts w:cs="ITCFranklinGothicStd-DmCd"/>
                <w:sz w:val="24"/>
                <w:szCs w:val="24"/>
              </w:rPr>
            </w:pPr>
            <w:r>
              <w:rPr>
                <w:rFonts w:cs="ITCFranklinGothicStd-DmCd"/>
                <w:sz w:val="24"/>
                <w:szCs w:val="24"/>
              </w:rPr>
              <w:t>$75,000</w:t>
            </w:r>
          </w:p>
        </w:tc>
      </w:tr>
      <w:tr w:rsidR="00457B99" w:rsidRPr="00D20211" w:rsidTr="0090764E">
        <w:trPr>
          <w:trHeight w:val="1172"/>
        </w:trPr>
        <w:tc>
          <w:tcPr>
            <w:tcW w:w="1870" w:type="dxa"/>
            <w:vAlign w:val="center"/>
          </w:tcPr>
          <w:p w:rsidR="00457B99" w:rsidRDefault="00457B99" w:rsidP="00160681">
            <w:pPr>
              <w:autoSpaceDE w:val="0"/>
              <w:autoSpaceDN w:val="0"/>
              <w:adjustRightInd w:val="0"/>
              <w:rPr>
                <w:rFonts w:cs="ITCFranklinGothicStd-DmCd"/>
                <w:sz w:val="24"/>
                <w:szCs w:val="24"/>
              </w:rPr>
            </w:pPr>
            <w:r>
              <w:rPr>
                <w:rFonts w:cs="ITCFranklinGothicStd-DmCd"/>
                <w:sz w:val="24"/>
                <w:szCs w:val="24"/>
              </w:rPr>
              <w:t>Travel for site visits</w:t>
            </w:r>
            <w:r w:rsidR="00B22FBA">
              <w:rPr>
                <w:rFonts w:cs="ITCFranklinGothicStd-DmCd"/>
                <w:sz w:val="24"/>
                <w:szCs w:val="24"/>
              </w:rPr>
              <w:t xml:space="preserve"> per year</w:t>
            </w:r>
          </w:p>
        </w:tc>
        <w:tc>
          <w:tcPr>
            <w:tcW w:w="1870" w:type="dxa"/>
            <w:vAlign w:val="center"/>
          </w:tcPr>
          <w:p w:rsidR="00457B99" w:rsidRDefault="00457B99"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457B99" w:rsidRDefault="00457B99" w:rsidP="007B052D">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457B99" w:rsidRPr="00EE4028" w:rsidRDefault="00457B99"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rsidR="00457B99" w:rsidRPr="00452CA8" w:rsidRDefault="0090764E" w:rsidP="00642AB5">
            <w:pPr>
              <w:autoSpaceDE w:val="0"/>
              <w:autoSpaceDN w:val="0"/>
              <w:adjustRightInd w:val="0"/>
              <w:jc w:val="center"/>
              <w:rPr>
                <w:rFonts w:cs="ITCFranklinGothicStd-DmCd"/>
                <w:sz w:val="24"/>
                <w:szCs w:val="24"/>
              </w:rPr>
            </w:pPr>
            <w:r>
              <w:rPr>
                <w:rFonts w:cs="ITCFranklinGothicStd-DmCd"/>
                <w:sz w:val="24"/>
                <w:szCs w:val="24"/>
              </w:rPr>
              <w:t>$35,000</w:t>
            </w:r>
          </w:p>
        </w:tc>
      </w:tr>
      <w:tr w:rsidR="007B052D" w:rsidRPr="00D20211" w:rsidTr="00642AB5">
        <w:tc>
          <w:tcPr>
            <w:tcW w:w="1870" w:type="dxa"/>
          </w:tcPr>
          <w:p w:rsidR="007B052D" w:rsidRPr="00D20211" w:rsidRDefault="007B052D" w:rsidP="00160681">
            <w:pPr>
              <w:autoSpaceDE w:val="0"/>
              <w:autoSpaceDN w:val="0"/>
              <w:adjustRightInd w:val="0"/>
              <w:rPr>
                <w:rFonts w:cs="ITCFranklinGothicStd-DmCd"/>
                <w:sz w:val="24"/>
                <w:szCs w:val="24"/>
              </w:rPr>
            </w:pPr>
            <w:r w:rsidRPr="00D20211">
              <w:rPr>
                <w:rFonts w:cs="ITCFranklinGothicStd-DmCd"/>
                <w:sz w:val="24"/>
                <w:szCs w:val="24"/>
              </w:rPr>
              <w:t>Total</w:t>
            </w:r>
            <w:r w:rsidR="004C01FD">
              <w:rPr>
                <w:rFonts w:cs="ITCFranklinGothicStd-DmCd"/>
                <w:sz w:val="24"/>
                <w:szCs w:val="24"/>
              </w:rPr>
              <w:t xml:space="preserve"> costs of the cooperative a</w:t>
            </w:r>
            <w:r w:rsidR="00E02C57">
              <w:rPr>
                <w:rFonts w:cs="ITCFranklinGothicStd-DmCd"/>
                <w:sz w:val="24"/>
                <w:szCs w:val="24"/>
              </w:rPr>
              <w:t>greement</w:t>
            </w:r>
            <w:r w:rsidR="00B22FBA">
              <w:rPr>
                <w:rFonts w:cs="ITCFranklinGothicStd-DmCd"/>
                <w:sz w:val="24"/>
                <w:szCs w:val="24"/>
              </w:rPr>
              <w:t xml:space="preserve"> per year</w:t>
            </w:r>
          </w:p>
        </w:tc>
        <w:tc>
          <w:tcPr>
            <w:tcW w:w="5610" w:type="dxa"/>
            <w:gridSpan w:val="3"/>
            <w:vAlign w:val="center"/>
          </w:tcPr>
          <w:p w:rsidR="007B052D" w:rsidRPr="00D20211" w:rsidRDefault="007B052D" w:rsidP="00642AB5">
            <w:pPr>
              <w:autoSpaceDE w:val="0"/>
              <w:autoSpaceDN w:val="0"/>
              <w:adjustRightInd w:val="0"/>
              <w:jc w:val="center"/>
              <w:rPr>
                <w:rFonts w:cs="ITCFranklinGothicStd-DmCd"/>
                <w:sz w:val="24"/>
                <w:szCs w:val="24"/>
              </w:rPr>
            </w:pPr>
          </w:p>
        </w:tc>
        <w:tc>
          <w:tcPr>
            <w:tcW w:w="1870" w:type="dxa"/>
            <w:vAlign w:val="center"/>
          </w:tcPr>
          <w:p w:rsidR="007B052D" w:rsidRPr="00452CA8" w:rsidRDefault="00120487" w:rsidP="00441CF0">
            <w:pPr>
              <w:autoSpaceDE w:val="0"/>
              <w:autoSpaceDN w:val="0"/>
              <w:adjustRightInd w:val="0"/>
              <w:jc w:val="center"/>
              <w:rPr>
                <w:rFonts w:cs="ITCFranklinGothicStd-DmCd"/>
                <w:sz w:val="24"/>
                <w:szCs w:val="24"/>
              </w:rPr>
            </w:pPr>
            <w:r>
              <w:rPr>
                <w:rFonts w:cs="ITCFranklinGothicStd-DmCd"/>
                <w:sz w:val="24"/>
                <w:szCs w:val="24"/>
              </w:rPr>
              <w:t>$1</w:t>
            </w:r>
            <w:r w:rsidR="009D1270">
              <w:rPr>
                <w:rFonts w:cs="ITCFranklinGothicStd-DmCd"/>
                <w:sz w:val="24"/>
                <w:szCs w:val="24"/>
              </w:rPr>
              <w:t>5</w:t>
            </w:r>
            <w:r>
              <w:rPr>
                <w:rFonts w:cs="ITCFranklinGothicStd-DmCd"/>
                <w:sz w:val="24"/>
                <w:szCs w:val="24"/>
              </w:rPr>
              <w:t>,894,400</w:t>
            </w:r>
          </w:p>
        </w:tc>
      </w:tr>
      <w:tr w:rsidR="00E02C57" w:rsidRPr="00D20211" w:rsidTr="00642AB5">
        <w:tc>
          <w:tcPr>
            <w:tcW w:w="1870" w:type="dxa"/>
          </w:tcPr>
          <w:p w:rsidR="00E02C57" w:rsidRPr="00D20211" w:rsidRDefault="00E02C57" w:rsidP="00160681">
            <w:pPr>
              <w:autoSpaceDE w:val="0"/>
              <w:autoSpaceDN w:val="0"/>
              <w:adjustRightInd w:val="0"/>
              <w:rPr>
                <w:rFonts w:cs="ITCFranklinGothicStd-DmCd"/>
                <w:sz w:val="24"/>
                <w:szCs w:val="24"/>
              </w:rPr>
            </w:pPr>
            <w:r>
              <w:rPr>
                <w:rFonts w:cs="ITCFranklinGothicStd-DmCd"/>
                <w:sz w:val="24"/>
                <w:szCs w:val="24"/>
              </w:rPr>
              <w:t>Costs of the AIRS component</w:t>
            </w:r>
            <w:r w:rsidR="00B22FBA">
              <w:rPr>
                <w:rFonts w:cs="ITCFranklinGothicStd-DmCd"/>
                <w:sz w:val="24"/>
                <w:szCs w:val="24"/>
              </w:rPr>
              <w:t xml:space="preserve"> of cooperative agreement per year</w:t>
            </w:r>
          </w:p>
        </w:tc>
        <w:tc>
          <w:tcPr>
            <w:tcW w:w="5610" w:type="dxa"/>
            <w:gridSpan w:val="3"/>
            <w:vAlign w:val="center"/>
          </w:tcPr>
          <w:p w:rsidR="00E02C57" w:rsidRPr="00D20211" w:rsidRDefault="00E02C57" w:rsidP="00642AB5">
            <w:pPr>
              <w:autoSpaceDE w:val="0"/>
              <w:autoSpaceDN w:val="0"/>
              <w:adjustRightInd w:val="0"/>
              <w:jc w:val="center"/>
              <w:rPr>
                <w:rFonts w:cs="ITCFranklinGothicStd-DmCd"/>
                <w:sz w:val="24"/>
                <w:szCs w:val="24"/>
              </w:rPr>
            </w:pPr>
          </w:p>
        </w:tc>
        <w:tc>
          <w:tcPr>
            <w:tcW w:w="1870" w:type="dxa"/>
            <w:vAlign w:val="center"/>
          </w:tcPr>
          <w:p w:rsidR="00E02C57" w:rsidRDefault="00514098" w:rsidP="00642AB5">
            <w:pPr>
              <w:autoSpaceDE w:val="0"/>
              <w:autoSpaceDN w:val="0"/>
              <w:adjustRightInd w:val="0"/>
              <w:jc w:val="center"/>
              <w:rPr>
                <w:rFonts w:cs="ITCFranklinGothicStd-DmCd"/>
                <w:sz w:val="24"/>
                <w:szCs w:val="24"/>
              </w:rPr>
            </w:pPr>
            <w:r>
              <w:rPr>
                <w:rFonts w:cs="ITCFranklinGothicStd-DmCd"/>
                <w:sz w:val="24"/>
                <w:szCs w:val="24"/>
              </w:rPr>
              <w:t>$7</w:t>
            </w:r>
            <w:r w:rsidR="00441CF0">
              <w:rPr>
                <w:rFonts w:cs="ITCFranklinGothicStd-DmCd"/>
                <w:sz w:val="24"/>
                <w:szCs w:val="24"/>
              </w:rPr>
              <w:t>9</w:t>
            </w:r>
            <w:r>
              <w:rPr>
                <w:rFonts w:cs="ITCFranklinGothicStd-DmCd"/>
                <w:sz w:val="24"/>
                <w:szCs w:val="24"/>
              </w:rPr>
              <w:t>4,720</w:t>
            </w:r>
          </w:p>
        </w:tc>
      </w:tr>
    </w:tbl>
    <w:p w:rsidR="00642AB5" w:rsidRPr="00B56F62" w:rsidRDefault="00642AB5" w:rsidP="00B56F62">
      <w:pPr>
        <w:autoSpaceDE w:val="0"/>
        <w:autoSpaceDN w:val="0"/>
        <w:adjustRightInd w:val="0"/>
        <w:spacing w:line="240" w:lineRule="auto"/>
        <w:rPr>
          <w:rFonts w:cs="ITCFranklinGothicStd-Book"/>
          <w:sz w:val="24"/>
          <w:szCs w:val="24"/>
        </w:rPr>
      </w:pPr>
    </w:p>
    <w:p w:rsidR="00B45002" w:rsidRPr="00DA15D8" w:rsidRDefault="00601F1A" w:rsidP="009A41C8">
      <w:pPr>
        <w:pStyle w:val="Heading1"/>
        <w:pBdr>
          <w:bottom w:val="none" w:sz="0" w:space="0" w:color="auto"/>
        </w:pBdr>
        <w:rPr>
          <w:sz w:val="24"/>
        </w:rPr>
      </w:pPr>
      <w:bookmarkStart w:id="31" w:name="_Toc432356294"/>
      <w:bookmarkStart w:id="32" w:name="_Toc527960672"/>
      <w:r w:rsidRPr="00D755B7">
        <w:rPr>
          <w:color w:val="auto"/>
        </w:rPr>
        <w:t>A.</w:t>
      </w:r>
      <w:r w:rsidR="00AC62CC" w:rsidRPr="00D755B7">
        <w:rPr>
          <w:color w:val="auto"/>
        </w:rPr>
        <w:t>15</w:t>
      </w:r>
      <w:r w:rsidR="00C7476E" w:rsidRPr="00D755B7">
        <w:rPr>
          <w:color w:val="auto"/>
        </w:rPr>
        <w:t>. Explanation</w:t>
      </w:r>
      <w:r w:rsidR="00B45002" w:rsidRPr="00D755B7">
        <w:rPr>
          <w:color w:val="auto"/>
        </w:rPr>
        <w:t xml:space="preserve"> for Program Changes or Adjustments</w:t>
      </w:r>
      <w:bookmarkEnd w:id="31"/>
      <w:bookmarkEnd w:id="32"/>
    </w:p>
    <w:p w:rsidR="007F6CB2" w:rsidRPr="00D20211" w:rsidRDefault="007F6CB2" w:rsidP="007F6CB2">
      <w:pPr>
        <w:spacing w:line="240" w:lineRule="auto"/>
        <w:rPr>
          <w:sz w:val="24"/>
          <w:szCs w:val="24"/>
        </w:rPr>
      </w:pPr>
    </w:p>
    <w:p w:rsidR="00E94DA1" w:rsidRDefault="00E94DA1" w:rsidP="00E94DA1">
      <w:pPr>
        <w:rPr>
          <w:sz w:val="24"/>
          <w:szCs w:val="24"/>
        </w:rPr>
      </w:pPr>
      <w:r>
        <w:rPr>
          <w:sz w:val="24"/>
          <w:szCs w:val="24"/>
        </w:rPr>
        <w:t xml:space="preserve">In September 2016, two additional awardees were funded under the cooperative agreement entitled, </w:t>
      </w:r>
      <w:r w:rsidRPr="00B56F62">
        <w:rPr>
          <w:i/>
          <w:sz w:val="24"/>
          <w:szCs w:val="24"/>
        </w:rPr>
        <w:t>Comprehensive Asthma Control Through Evidence-based Strategies and Public Health-Health Care Collaboration</w:t>
      </w:r>
      <w:r>
        <w:rPr>
          <w:sz w:val="24"/>
          <w:szCs w:val="24"/>
        </w:rPr>
        <w:t xml:space="preserve"> (CDC-RFA-EH16-1606, program period: September 2016 – August 2019), bringing the total number of awardees to 25.  </w:t>
      </w:r>
    </w:p>
    <w:p w:rsidR="00E94DA1" w:rsidRDefault="00E94DA1" w:rsidP="00E94DA1">
      <w:pPr>
        <w:rPr>
          <w:sz w:val="24"/>
          <w:szCs w:val="24"/>
        </w:rPr>
      </w:pPr>
      <w:r w:rsidRPr="00212C31">
        <w:rPr>
          <w:sz w:val="24"/>
          <w:szCs w:val="24"/>
        </w:rPr>
        <w:t>In addition to increasing</w:t>
      </w:r>
      <w:r w:rsidRPr="00A40E15">
        <w:rPr>
          <w:sz w:val="24"/>
          <w:szCs w:val="24"/>
        </w:rPr>
        <w:t xml:space="preserve"> the number of awardees from 23 to 2</w:t>
      </w:r>
      <w:r w:rsidRPr="00212C31">
        <w:rPr>
          <w:sz w:val="24"/>
          <w:szCs w:val="24"/>
        </w:rPr>
        <w:t>5 and increasing the requested burden hours from 82 to 89, the following revisions are requested:</w:t>
      </w:r>
    </w:p>
    <w:p w:rsidR="00E94DA1" w:rsidRDefault="0001472C" w:rsidP="00E94DA1">
      <w:pPr>
        <w:pStyle w:val="ListParagraph"/>
        <w:numPr>
          <w:ilvl w:val="0"/>
          <w:numId w:val="58"/>
        </w:numPr>
        <w:rPr>
          <w:sz w:val="24"/>
          <w:szCs w:val="24"/>
        </w:rPr>
      </w:pPr>
      <w:r>
        <w:rPr>
          <w:sz w:val="24"/>
          <w:szCs w:val="24"/>
        </w:rPr>
        <w:t>Five of the 18 required PMs are now optional, to be reported at the discretion of the grantee.  This is in accordance with language in both NOFOs that “to ensure that data collection resources are used effectively, CDC will periodically review the use of performance measures and discontinue collection of any that are not informative.”</w:t>
      </w:r>
      <w:r>
        <w:rPr>
          <w:rStyle w:val="CommentReference"/>
        </w:rPr>
        <w:t xml:space="preserve"> </w:t>
      </w:r>
      <w:r w:rsidR="00E94DA1">
        <w:rPr>
          <w:sz w:val="24"/>
          <w:szCs w:val="24"/>
        </w:rPr>
        <w:t xml:space="preserve">  </w:t>
      </w:r>
    </w:p>
    <w:p w:rsidR="00E94DA1" w:rsidRDefault="00E94DA1" w:rsidP="00E94DA1">
      <w:pPr>
        <w:pStyle w:val="ListParagraph"/>
        <w:numPr>
          <w:ilvl w:val="0"/>
          <w:numId w:val="58"/>
        </w:numPr>
        <w:rPr>
          <w:sz w:val="24"/>
          <w:szCs w:val="24"/>
        </w:rPr>
      </w:pPr>
      <w:r>
        <w:rPr>
          <w:sz w:val="24"/>
          <w:szCs w:val="24"/>
        </w:rPr>
        <w:t>The instructions for the data collection instruments have been updated to reflect the new optional status of some PMs and to clarify certain instructions that</w:t>
      </w:r>
      <w:r w:rsidR="003F3C3C">
        <w:rPr>
          <w:sz w:val="24"/>
          <w:szCs w:val="24"/>
        </w:rPr>
        <w:t xml:space="preserve"> were commonly misinterpreted.  Changes from the previous instructions to the current instructions are outlined in attachments 3d1a and 3d2a (tracked changes versions of the instructions).</w:t>
      </w:r>
    </w:p>
    <w:p w:rsidR="00E94DA1" w:rsidRDefault="00E94DA1" w:rsidP="00E94DA1">
      <w:pPr>
        <w:pStyle w:val="ListParagraph"/>
        <w:numPr>
          <w:ilvl w:val="0"/>
          <w:numId w:val="58"/>
        </w:numPr>
        <w:rPr>
          <w:sz w:val="24"/>
          <w:szCs w:val="24"/>
        </w:rPr>
      </w:pPr>
      <w:r>
        <w:rPr>
          <w:sz w:val="24"/>
          <w:szCs w:val="24"/>
        </w:rPr>
        <w:t xml:space="preserve">The Emergency Department Data and Hospital Discharge Data reporting forms have been updated to include example data submission templates for each awardee.  A tab labeled “Technical Notes” was added to collect clarifying information about the data from each awardee. </w:t>
      </w:r>
    </w:p>
    <w:p w:rsidR="0001472C" w:rsidRDefault="0001472C" w:rsidP="00E94DA1">
      <w:pPr>
        <w:pStyle w:val="ListParagraph"/>
        <w:numPr>
          <w:ilvl w:val="0"/>
          <w:numId w:val="58"/>
        </w:numPr>
        <w:rPr>
          <w:sz w:val="24"/>
          <w:szCs w:val="24"/>
        </w:rPr>
      </w:pPr>
      <w:r>
        <w:rPr>
          <w:sz w:val="24"/>
          <w:szCs w:val="24"/>
        </w:rPr>
        <w:t>Examples of Emergency Department Data and Hospital Discharge Data reporting forms have been added to provide clarity on how data should be reported within the forms.</w:t>
      </w:r>
    </w:p>
    <w:p w:rsidR="00E94DA1" w:rsidRPr="00212C31" w:rsidRDefault="0001472C" w:rsidP="00E94DA1">
      <w:pPr>
        <w:pStyle w:val="ListParagraph"/>
        <w:numPr>
          <w:ilvl w:val="0"/>
          <w:numId w:val="58"/>
        </w:numPr>
        <w:rPr>
          <w:sz w:val="24"/>
          <w:szCs w:val="24"/>
        </w:rPr>
      </w:pPr>
      <w:r>
        <w:rPr>
          <w:sz w:val="24"/>
          <w:szCs w:val="24"/>
        </w:rPr>
        <w:t>Respondent</w:t>
      </w:r>
      <w:r w:rsidR="00E94DA1">
        <w:rPr>
          <w:sz w:val="24"/>
          <w:szCs w:val="24"/>
        </w:rPr>
        <w:t xml:space="preserve"> costs</w:t>
      </w:r>
      <w:r>
        <w:rPr>
          <w:sz w:val="24"/>
          <w:szCs w:val="24"/>
        </w:rPr>
        <w:t xml:space="preserve"> were updated</w:t>
      </w:r>
      <w:r w:rsidR="00E94DA1">
        <w:rPr>
          <w:sz w:val="24"/>
          <w:szCs w:val="24"/>
        </w:rPr>
        <w:t xml:space="preserve"> to reflect current wage data from 2017.</w:t>
      </w:r>
    </w:p>
    <w:p w:rsidR="00E94DA1" w:rsidRDefault="00E94DA1" w:rsidP="00E94DA1">
      <w:pPr>
        <w:rPr>
          <w:sz w:val="24"/>
          <w:szCs w:val="24"/>
        </w:rPr>
      </w:pPr>
      <w:r w:rsidRPr="00B31343">
        <w:rPr>
          <w:sz w:val="24"/>
          <w:szCs w:val="24"/>
        </w:rPr>
        <w:t xml:space="preserve">A revision to this data collection is necessary because: 1) </w:t>
      </w:r>
      <w:r w:rsidR="00B31343">
        <w:rPr>
          <w:sz w:val="24"/>
          <w:szCs w:val="24"/>
        </w:rPr>
        <w:t xml:space="preserve">the number of awardees has been increased from 23 to 25; 2) the burden hours have increased from 82 to 89 as a result of the two additional awardees; 3) in an effort to reduce burden on awardees, </w:t>
      </w:r>
      <w:r w:rsidR="00B31343" w:rsidRPr="0001472C">
        <w:rPr>
          <w:sz w:val="24"/>
          <w:szCs w:val="24"/>
        </w:rPr>
        <w:t xml:space="preserve">the program has reduced the number of PMs </w:t>
      </w:r>
      <w:r w:rsidR="0053781A" w:rsidRPr="0001472C">
        <w:rPr>
          <w:sz w:val="24"/>
          <w:szCs w:val="24"/>
        </w:rPr>
        <w:t xml:space="preserve">that are required </w:t>
      </w:r>
      <w:r w:rsidR="00B31343" w:rsidRPr="0001472C">
        <w:rPr>
          <w:sz w:val="24"/>
          <w:szCs w:val="24"/>
        </w:rPr>
        <w:t>and increased the number of optional PMs</w:t>
      </w:r>
      <w:r w:rsidR="0053781A" w:rsidRPr="0001472C">
        <w:rPr>
          <w:sz w:val="24"/>
          <w:szCs w:val="24"/>
        </w:rPr>
        <w:t xml:space="preserve"> to 5 o</w:t>
      </w:r>
      <w:r w:rsidR="0001472C" w:rsidRPr="0001472C">
        <w:rPr>
          <w:sz w:val="24"/>
          <w:szCs w:val="24"/>
        </w:rPr>
        <w:t>ut of</w:t>
      </w:r>
      <w:r w:rsidR="0053781A" w:rsidRPr="0001472C">
        <w:rPr>
          <w:sz w:val="24"/>
          <w:szCs w:val="24"/>
        </w:rPr>
        <w:t xml:space="preserve"> the 18</w:t>
      </w:r>
      <w:r w:rsidR="00B31343">
        <w:rPr>
          <w:sz w:val="24"/>
          <w:szCs w:val="24"/>
        </w:rPr>
        <w:t xml:space="preserve">; and 4) instructions for data collection instruments have been updated to reflect changes in PM requirements and to increase clarity based on feedback from awardees.  </w:t>
      </w:r>
    </w:p>
    <w:p w:rsidR="00B45002" w:rsidRPr="00DA15D8" w:rsidRDefault="00601F1A" w:rsidP="00D755B7">
      <w:pPr>
        <w:pStyle w:val="Heading1"/>
        <w:pBdr>
          <w:bottom w:val="none" w:sz="0" w:space="0" w:color="auto"/>
        </w:pBdr>
      </w:pPr>
      <w:bookmarkStart w:id="33" w:name="_Toc432356295"/>
      <w:bookmarkStart w:id="34" w:name="_Toc527960673"/>
      <w:r w:rsidRPr="00D755B7">
        <w:rPr>
          <w:color w:val="auto"/>
        </w:rPr>
        <w:t>A.</w:t>
      </w:r>
      <w:r w:rsidR="00AC62CC" w:rsidRPr="00D755B7">
        <w:rPr>
          <w:color w:val="auto"/>
        </w:rPr>
        <w:t>16</w:t>
      </w:r>
      <w:r w:rsidR="00C7476E" w:rsidRPr="00D755B7">
        <w:rPr>
          <w:color w:val="auto"/>
        </w:rPr>
        <w:t>. Plans</w:t>
      </w:r>
      <w:r w:rsidR="00B45002" w:rsidRPr="00D755B7">
        <w:rPr>
          <w:color w:val="auto"/>
        </w:rPr>
        <w:t xml:space="preserve"> for Tabulation and Publication and Project Time Schedule</w:t>
      </w:r>
      <w:bookmarkEnd w:id="33"/>
      <w:bookmarkEnd w:id="34"/>
    </w:p>
    <w:p w:rsidR="003248A4" w:rsidRPr="00D20211" w:rsidRDefault="003248A4" w:rsidP="003248A4"/>
    <w:p w:rsidR="00AC458B" w:rsidRPr="009A41C8" w:rsidRDefault="00AC458B" w:rsidP="00D755B7">
      <w:pPr>
        <w:pStyle w:val="ListParagraph"/>
        <w:numPr>
          <w:ilvl w:val="0"/>
          <w:numId w:val="46"/>
        </w:numPr>
        <w:spacing w:after="0" w:line="240" w:lineRule="auto"/>
        <w:rPr>
          <w:sz w:val="24"/>
          <w:szCs w:val="24"/>
        </w:rPr>
      </w:pPr>
      <w:r w:rsidRPr="009A41C8">
        <w:rPr>
          <w:rFonts w:cs="Arial"/>
          <w:sz w:val="24"/>
          <w:szCs w:val="24"/>
        </w:rPr>
        <w:t>Time schedule for the entire project</w:t>
      </w:r>
    </w:p>
    <w:p w:rsidR="001B749B" w:rsidRDefault="001B749B" w:rsidP="009A41C8">
      <w:pPr>
        <w:rPr>
          <w:sz w:val="24"/>
          <w:szCs w:val="24"/>
        </w:rPr>
      </w:pPr>
    </w:p>
    <w:p w:rsidR="00AC458B" w:rsidRPr="00CD38B3" w:rsidRDefault="00702A1D" w:rsidP="00CD38B3">
      <w:pPr>
        <w:ind w:left="720"/>
        <w:rPr>
          <w:sz w:val="24"/>
          <w:szCs w:val="24"/>
        </w:rPr>
      </w:pPr>
      <w:r>
        <w:rPr>
          <w:sz w:val="24"/>
          <w:szCs w:val="24"/>
        </w:rPr>
        <w:t xml:space="preserve">OMB approval is requested for </w:t>
      </w:r>
      <w:r w:rsidR="00071E7A">
        <w:rPr>
          <w:sz w:val="24"/>
          <w:szCs w:val="24"/>
        </w:rPr>
        <w:t>twelve month</w:t>
      </w:r>
      <w:r>
        <w:rPr>
          <w:sz w:val="24"/>
          <w:szCs w:val="24"/>
        </w:rPr>
        <w:t>s</w:t>
      </w:r>
      <w:r w:rsidR="00456F73">
        <w:rPr>
          <w:sz w:val="24"/>
          <w:szCs w:val="24"/>
        </w:rPr>
        <w:t xml:space="preserve"> a</w:t>
      </w:r>
      <w:r w:rsidR="008922B5">
        <w:rPr>
          <w:sz w:val="24"/>
          <w:szCs w:val="24"/>
        </w:rPr>
        <w:t xml:space="preserve">nd this request for </w:t>
      </w:r>
      <w:r w:rsidR="00E94DA1">
        <w:rPr>
          <w:sz w:val="24"/>
          <w:szCs w:val="24"/>
        </w:rPr>
        <w:t>revision</w:t>
      </w:r>
      <w:r w:rsidR="00071E7A">
        <w:rPr>
          <w:sz w:val="24"/>
          <w:szCs w:val="24"/>
        </w:rPr>
        <w:t xml:space="preserve"> </w:t>
      </w:r>
      <w:r w:rsidR="008922B5">
        <w:rPr>
          <w:sz w:val="24"/>
          <w:szCs w:val="24"/>
        </w:rPr>
        <w:t>would permit data collection to continue</w:t>
      </w:r>
      <w:r w:rsidR="00444C00">
        <w:rPr>
          <w:sz w:val="24"/>
          <w:szCs w:val="24"/>
        </w:rPr>
        <w:t xml:space="preserve"> </w:t>
      </w:r>
      <w:r w:rsidR="00E94DA1">
        <w:rPr>
          <w:sz w:val="24"/>
          <w:szCs w:val="24"/>
        </w:rPr>
        <w:t xml:space="preserve">through </w:t>
      </w:r>
      <w:r w:rsidR="00444C00">
        <w:rPr>
          <w:sz w:val="24"/>
          <w:szCs w:val="24"/>
        </w:rPr>
        <w:t>the duration of the program period (August 2019)</w:t>
      </w:r>
      <w:r w:rsidR="00AC458B" w:rsidRPr="00871000">
        <w:rPr>
          <w:sz w:val="24"/>
          <w:szCs w:val="24"/>
        </w:rPr>
        <w:t>. A schedule for the collection of information is provided in Table 4 below.</w:t>
      </w:r>
    </w:p>
    <w:p w:rsidR="00C84DEB" w:rsidRDefault="00C84DEB" w:rsidP="00753117">
      <w:pPr>
        <w:ind w:left="720"/>
        <w:rPr>
          <w:rFonts w:cs="Arial"/>
          <w:sz w:val="24"/>
          <w:szCs w:val="24"/>
        </w:rPr>
      </w:pPr>
    </w:p>
    <w:p w:rsidR="00AC458B" w:rsidRDefault="00E65652" w:rsidP="00753117">
      <w:pPr>
        <w:ind w:left="720"/>
        <w:rPr>
          <w:rFonts w:ascii="Georgia" w:hAnsi="Georgia"/>
        </w:rPr>
      </w:pPr>
      <w:r>
        <w:rPr>
          <w:rFonts w:cs="Arial"/>
          <w:sz w:val="24"/>
          <w:szCs w:val="24"/>
        </w:rPr>
        <w:t>Table 5: Timeline</w:t>
      </w:r>
    </w:p>
    <w:tbl>
      <w:tblPr>
        <w:tblStyle w:val="TableGrid"/>
        <w:tblW w:w="0" w:type="auto"/>
        <w:tblInd w:w="720" w:type="dxa"/>
        <w:tblLook w:val="04A0" w:firstRow="1" w:lastRow="0" w:firstColumn="1" w:lastColumn="0" w:noHBand="0" w:noVBand="1"/>
      </w:tblPr>
      <w:tblGrid>
        <w:gridCol w:w="4319"/>
        <w:gridCol w:w="4311"/>
      </w:tblGrid>
      <w:tr w:rsidR="00AC458B" w:rsidRPr="00871000" w:rsidTr="00D755B7">
        <w:tc>
          <w:tcPr>
            <w:tcW w:w="4319" w:type="dxa"/>
          </w:tcPr>
          <w:p w:rsidR="00AC458B" w:rsidRPr="009A41C8" w:rsidRDefault="00AC458B" w:rsidP="00924EF5">
            <w:pPr>
              <w:jc w:val="center"/>
            </w:pPr>
            <w:r w:rsidRPr="009A41C8">
              <w:t>Activity</w:t>
            </w:r>
          </w:p>
        </w:tc>
        <w:tc>
          <w:tcPr>
            <w:tcW w:w="4311" w:type="dxa"/>
          </w:tcPr>
          <w:p w:rsidR="00AC458B" w:rsidRPr="009A41C8" w:rsidRDefault="00AC458B" w:rsidP="00924EF5">
            <w:pPr>
              <w:jc w:val="center"/>
            </w:pPr>
            <w:r w:rsidRPr="009A41C8">
              <w:t>Time Schedule</w:t>
            </w:r>
          </w:p>
        </w:tc>
      </w:tr>
      <w:tr w:rsidR="00AC458B" w:rsidRPr="00871000" w:rsidTr="0032432B">
        <w:tc>
          <w:tcPr>
            <w:tcW w:w="4319" w:type="dxa"/>
          </w:tcPr>
          <w:p w:rsidR="00AC458B" w:rsidRPr="00871000" w:rsidRDefault="00FA262A" w:rsidP="00FA262A">
            <w:pPr>
              <w:rPr>
                <w:rFonts w:ascii="Georgia" w:hAnsi="Georgia"/>
              </w:rPr>
            </w:pPr>
            <w:r>
              <w:t>P</w:t>
            </w:r>
            <w:r w:rsidR="00CD38B3" w:rsidRPr="00871000">
              <w:t xml:space="preserve">erformance measures, state-level ED visit </w:t>
            </w:r>
            <w:r w:rsidR="00174989">
              <w:t xml:space="preserve">and HD </w:t>
            </w:r>
            <w:r w:rsidR="00CD38B3" w:rsidRPr="00871000">
              <w:t>data</w:t>
            </w:r>
            <w:r w:rsidR="00AC458B" w:rsidRPr="00871000">
              <w:t xml:space="preserve"> </w:t>
            </w:r>
          </w:p>
        </w:tc>
        <w:tc>
          <w:tcPr>
            <w:tcW w:w="4311" w:type="dxa"/>
            <w:vAlign w:val="center"/>
          </w:tcPr>
          <w:p w:rsidR="00AC458B" w:rsidRPr="00871000" w:rsidRDefault="00AC458B" w:rsidP="00334544">
            <w:pPr>
              <w:jc w:val="center"/>
              <w:rPr>
                <w:rFonts w:ascii="Georgia" w:hAnsi="Georgia"/>
              </w:rPr>
            </w:pPr>
            <w:r w:rsidRPr="00871000">
              <w:t>October 201</w:t>
            </w:r>
            <w:r w:rsidR="00071E7A">
              <w:t>8</w:t>
            </w:r>
            <w:r w:rsidR="00D65C1B" w:rsidRPr="00871000">
              <w:t xml:space="preserve"> </w:t>
            </w:r>
            <w:r w:rsidR="00126E61">
              <w:t>–</w:t>
            </w:r>
            <w:r w:rsidR="00D65C1B" w:rsidRPr="00871000">
              <w:t xml:space="preserve"> </w:t>
            </w:r>
            <w:r w:rsidR="00E94DA1">
              <w:t xml:space="preserve">October </w:t>
            </w:r>
            <w:r w:rsidR="00D65C1B" w:rsidRPr="00871000">
              <w:t>201</w:t>
            </w:r>
            <w:r w:rsidR="00071E7A">
              <w:t>9</w:t>
            </w:r>
          </w:p>
        </w:tc>
      </w:tr>
    </w:tbl>
    <w:p w:rsidR="00AC458B" w:rsidRPr="00871000" w:rsidRDefault="00AC458B" w:rsidP="00AC458B">
      <w:pPr>
        <w:ind w:left="720"/>
        <w:rPr>
          <w:rFonts w:ascii="Georgia" w:hAnsi="Georgia"/>
        </w:rPr>
      </w:pPr>
    </w:p>
    <w:p w:rsidR="00AC458B" w:rsidRPr="00161D44" w:rsidRDefault="00AC458B" w:rsidP="00D755B7">
      <w:pPr>
        <w:pStyle w:val="ListParagraph"/>
        <w:numPr>
          <w:ilvl w:val="0"/>
          <w:numId w:val="46"/>
        </w:numPr>
        <w:spacing w:after="0" w:line="240" w:lineRule="auto"/>
        <w:rPr>
          <w:rFonts w:cs="Arial"/>
          <w:sz w:val="24"/>
        </w:rPr>
      </w:pPr>
      <w:r w:rsidRPr="00161D44">
        <w:rPr>
          <w:rFonts w:cs="Arial"/>
          <w:sz w:val="24"/>
        </w:rPr>
        <w:t>Publication plan</w:t>
      </w:r>
    </w:p>
    <w:p w:rsidR="00AC458B" w:rsidRPr="00753117" w:rsidRDefault="00AC458B" w:rsidP="00AC458B">
      <w:pPr>
        <w:ind w:left="360"/>
      </w:pPr>
    </w:p>
    <w:p w:rsidR="00AC458B" w:rsidRPr="00753117" w:rsidRDefault="00AC458B" w:rsidP="00AC458B">
      <w:pPr>
        <w:ind w:left="720"/>
        <w:rPr>
          <w:sz w:val="24"/>
          <w:szCs w:val="24"/>
        </w:rPr>
      </w:pPr>
      <w:r w:rsidRPr="00456F73">
        <w:rPr>
          <w:sz w:val="24"/>
          <w:szCs w:val="24"/>
        </w:rPr>
        <w:t>Information collected through AIRS is reported in internal NACP documents and shared with state programs</w:t>
      </w:r>
      <w:r w:rsidRPr="00753117">
        <w:rPr>
          <w:sz w:val="24"/>
          <w:szCs w:val="24"/>
        </w:rPr>
        <w:t>.</w:t>
      </w:r>
      <w:r w:rsidR="00CD38B3" w:rsidRPr="00753117">
        <w:rPr>
          <w:sz w:val="24"/>
          <w:szCs w:val="24"/>
        </w:rPr>
        <w:t xml:space="preserve"> </w:t>
      </w:r>
      <w:r w:rsidR="008D721F">
        <w:rPr>
          <w:sz w:val="24"/>
          <w:szCs w:val="24"/>
        </w:rPr>
        <w:t xml:space="preserve">Results are presented during webinars with grantees during which the implications of the finding are discussed and questions answered. </w:t>
      </w:r>
      <w:r w:rsidR="00CD38B3" w:rsidRPr="00753117">
        <w:rPr>
          <w:sz w:val="24"/>
          <w:szCs w:val="24"/>
        </w:rPr>
        <w:t xml:space="preserve">Aggregated information may also be included in reports to </w:t>
      </w:r>
      <w:r w:rsidR="00C638D8" w:rsidRPr="00753117">
        <w:rPr>
          <w:sz w:val="24"/>
          <w:szCs w:val="24"/>
        </w:rPr>
        <w:t xml:space="preserve">CDC leadership, </w:t>
      </w:r>
      <w:r w:rsidR="00CD38B3" w:rsidRPr="00753117">
        <w:rPr>
          <w:sz w:val="24"/>
          <w:szCs w:val="24"/>
        </w:rPr>
        <w:t>Congress</w:t>
      </w:r>
      <w:r w:rsidR="00444C00" w:rsidRPr="00753117">
        <w:rPr>
          <w:sz w:val="24"/>
          <w:szCs w:val="24"/>
        </w:rPr>
        <w:t>,</w:t>
      </w:r>
      <w:r w:rsidR="00CD38B3" w:rsidRPr="00753117">
        <w:rPr>
          <w:sz w:val="24"/>
          <w:szCs w:val="24"/>
        </w:rPr>
        <w:t xml:space="preserve"> and other stakeholders. </w:t>
      </w:r>
    </w:p>
    <w:p w:rsidR="00AC458B" w:rsidRPr="009A41C8" w:rsidRDefault="00AC458B" w:rsidP="00AC458B">
      <w:pPr>
        <w:ind w:left="720"/>
        <w:rPr>
          <w:sz w:val="22"/>
        </w:rPr>
      </w:pPr>
    </w:p>
    <w:p w:rsidR="00AC458B" w:rsidRPr="00161D44" w:rsidRDefault="00AC458B" w:rsidP="00D755B7">
      <w:pPr>
        <w:pStyle w:val="ListParagraph"/>
        <w:numPr>
          <w:ilvl w:val="0"/>
          <w:numId w:val="46"/>
        </w:numPr>
        <w:spacing w:after="0" w:line="240" w:lineRule="auto"/>
        <w:rPr>
          <w:rFonts w:cs="Arial"/>
          <w:sz w:val="24"/>
        </w:rPr>
      </w:pPr>
      <w:r w:rsidRPr="00161D44">
        <w:rPr>
          <w:rFonts w:cs="Arial"/>
          <w:sz w:val="24"/>
        </w:rPr>
        <w:t>Analysis plan</w:t>
      </w:r>
    </w:p>
    <w:p w:rsidR="00AC458B" w:rsidRPr="001C04A6" w:rsidRDefault="00AC458B" w:rsidP="00AC458B">
      <w:pPr>
        <w:ind w:left="360"/>
        <w:rPr>
          <w:b/>
        </w:rPr>
      </w:pPr>
    </w:p>
    <w:p w:rsidR="00C7476E" w:rsidRPr="007F085F" w:rsidRDefault="00AC458B" w:rsidP="00AC458B">
      <w:pPr>
        <w:ind w:left="720"/>
        <w:rPr>
          <w:sz w:val="24"/>
          <w:szCs w:val="24"/>
        </w:rPr>
      </w:pPr>
      <w:r w:rsidRPr="00CD38B3">
        <w:rPr>
          <w:sz w:val="24"/>
          <w:szCs w:val="24"/>
        </w:rPr>
        <w:t xml:space="preserve">The NACP does not use complex statistical </w:t>
      </w:r>
      <w:r w:rsidRPr="00871000">
        <w:rPr>
          <w:sz w:val="24"/>
          <w:szCs w:val="24"/>
        </w:rPr>
        <w:t xml:space="preserve">methods for analyzing </w:t>
      </w:r>
      <w:r w:rsidR="00CD38B3" w:rsidRPr="00871000">
        <w:rPr>
          <w:sz w:val="24"/>
          <w:szCs w:val="24"/>
        </w:rPr>
        <w:t>the</w:t>
      </w:r>
      <w:r w:rsidR="00702A1D">
        <w:rPr>
          <w:sz w:val="24"/>
          <w:szCs w:val="24"/>
        </w:rPr>
        <w:t xml:space="preserve"> PM</w:t>
      </w:r>
      <w:r w:rsidR="00CD38B3" w:rsidRPr="00871000">
        <w:rPr>
          <w:sz w:val="24"/>
          <w:szCs w:val="24"/>
        </w:rPr>
        <w:t xml:space="preserve">. </w:t>
      </w:r>
      <w:r w:rsidRPr="00871000">
        <w:rPr>
          <w:sz w:val="24"/>
          <w:szCs w:val="24"/>
        </w:rPr>
        <w:t xml:space="preserve"> All</w:t>
      </w:r>
      <w:r w:rsidR="00845195" w:rsidRPr="00871000">
        <w:rPr>
          <w:sz w:val="24"/>
          <w:szCs w:val="24"/>
        </w:rPr>
        <w:t xml:space="preserve"> </w:t>
      </w:r>
      <w:r w:rsidR="00702A1D">
        <w:rPr>
          <w:sz w:val="24"/>
          <w:szCs w:val="24"/>
        </w:rPr>
        <w:t>PM</w:t>
      </w:r>
      <w:r w:rsidRPr="007F085F">
        <w:rPr>
          <w:sz w:val="24"/>
          <w:szCs w:val="24"/>
        </w:rPr>
        <w:t xml:space="preserve"> information is aggregated and reported in internal documents. Statistical analyses are limited to simple tabulations.</w:t>
      </w:r>
    </w:p>
    <w:p w:rsidR="00845195" w:rsidRPr="00B31343" w:rsidRDefault="00845195" w:rsidP="00845195">
      <w:pPr>
        <w:ind w:left="720"/>
        <w:rPr>
          <w:sz w:val="24"/>
          <w:szCs w:val="24"/>
        </w:rPr>
      </w:pPr>
      <w:r w:rsidRPr="00B31343">
        <w:rPr>
          <w:sz w:val="24"/>
          <w:szCs w:val="24"/>
        </w:rPr>
        <w:t xml:space="preserve">The </w:t>
      </w:r>
      <w:r w:rsidR="00444C00" w:rsidRPr="00B31343">
        <w:rPr>
          <w:sz w:val="24"/>
          <w:szCs w:val="24"/>
        </w:rPr>
        <w:t>ED visit and HD data collection</w:t>
      </w:r>
      <w:r w:rsidRPr="00B31343">
        <w:rPr>
          <w:sz w:val="24"/>
          <w:szCs w:val="24"/>
        </w:rPr>
        <w:t xml:space="preserve"> and analysis timeline begins with notifications sent to asthma state </w:t>
      </w:r>
      <w:r w:rsidR="00A067D5" w:rsidRPr="00B31343">
        <w:rPr>
          <w:sz w:val="24"/>
          <w:szCs w:val="24"/>
        </w:rPr>
        <w:t>awardee</w:t>
      </w:r>
      <w:r w:rsidRPr="00B31343">
        <w:rPr>
          <w:sz w:val="24"/>
          <w:szCs w:val="24"/>
        </w:rPr>
        <w:t xml:space="preserve">s outlining the data collection process one </w:t>
      </w:r>
      <w:r w:rsidR="00E94DA1" w:rsidRPr="00161D44">
        <w:rPr>
          <w:sz w:val="24"/>
          <w:szCs w:val="24"/>
        </w:rPr>
        <w:t>month</w:t>
      </w:r>
      <w:r w:rsidRPr="00B31343">
        <w:rPr>
          <w:sz w:val="24"/>
          <w:szCs w:val="24"/>
        </w:rPr>
        <w:t xml:space="preserve"> after OMB approvals. These notifications include instructions on submitting </w:t>
      </w:r>
      <w:r w:rsidR="00444C00" w:rsidRPr="00B31343">
        <w:rPr>
          <w:sz w:val="24"/>
          <w:szCs w:val="24"/>
        </w:rPr>
        <w:t>ED visit and HD data</w:t>
      </w:r>
      <w:r w:rsidRPr="00B31343">
        <w:rPr>
          <w:sz w:val="24"/>
          <w:szCs w:val="24"/>
        </w:rPr>
        <w:t xml:space="preserve"> and details on the new process of using SharePoint to submit the data. </w:t>
      </w:r>
    </w:p>
    <w:p w:rsidR="00845195" w:rsidRPr="00B31343" w:rsidRDefault="00845195" w:rsidP="00845195">
      <w:pPr>
        <w:ind w:left="720"/>
        <w:rPr>
          <w:sz w:val="24"/>
          <w:szCs w:val="24"/>
        </w:rPr>
      </w:pPr>
      <w:r w:rsidRPr="00B31343">
        <w:rPr>
          <w:sz w:val="24"/>
          <w:szCs w:val="24"/>
        </w:rPr>
        <w:t xml:space="preserve">Three to </w:t>
      </w:r>
      <w:r w:rsidR="00E94DA1" w:rsidRPr="00161D44">
        <w:rPr>
          <w:sz w:val="24"/>
          <w:szCs w:val="24"/>
        </w:rPr>
        <w:t>six</w:t>
      </w:r>
      <w:r w:rsidR="00E94DA1" w:rsidRPr="00B31343">
        <w:rPr>
          <w:sz w:val="24"/>
          <w:szCs w:val="24"/>
        </w:rPr>
        <w:t xml:space="preserve"> </w:t>
      </w:r>
      <w:r w:rsidRPr="00B31343">
        <w:rPr>
          <w:sz w:val="24"/>
          <w:szCs w:val="24"/>
        </w:rPr>
        <w:t xml:space="preserve">months after OMB approval, the </w:t>
      </w:r>
      <w:r w:rsidR="00444C00" w:rsidRPr="00B31343">
        <w:rPr>
          <w:sz w:val="24"/>
          <w:szCs w:val="24"/>
        </w:rPr>
        <w:t>ED and HD</w:t>
      </w:r>
      <w:r w:rsidRPr="00B31343">
        <w:rPr>
          <w:sz w:val="24"/>
          <w:szCs w:val="24"/>
        </w:rPr>
        <w:t xml:space="preserve"> datasets submitted through SharePoint will be downloaded, archived, and validated by CDC. Any issues/discrepancies will be resolved with states. </w:t>
      </w:r>
    </w:p>
    <w:p w:rsidR="00845195" w:rsidRPr="00871000" w:rsidRDefault="00845195" w:rsidP="00845195">
      <w:pPr>
        <w:ind w:left="720"/>
        <w:rPr>
          <w:sz w:val="24"/>
          <w:szCs w:val="24"/>
        </w:rPr>
      </w:pPr>
      <w:r w:rsidRPr="00B31343">
        <w:rPr>
          <w:sz w:val="24"/>
          <w:szCs w:val="24"/>
        </w:rPr>
        <w:t xml:space="preserve">In the time period </w:t>
      </w:r>
      <w:r w:rsidR="00E94DA1" w:rsidRPr="00161D44">
        <w:rPr>
          <w:sz w:val="24"/>
          <w:szCs w:val="24"/>
        </w:rPr>
        <w:t>six</w:t>
      </w:r>
      <w:r w:rsidRPr="00B31343">
        <w:rPr>
          <w:sz w:val="24"/>
          <w:szCs w:val="24"/>
        </w:rPr>
        <w:t xml:space="preserve">-12 months after OMB approval, final analysis occurs. In the final analysis, age-adjusted </w:t>
      </w:r>
      <w:r w:rsidR="00444C00" w:rsidRPr="00B31343">
        <w:rPr>
          <w:sz w:val="24"/>
          <w:szCs w:val="24"/>
        </w:rPr>
        <w:t>ED and HD</w:t>
      </w:r>
      <w:r w:rsidRPr="00B31343">
        <w:rPr>
          <w:sz w:val="24"/>
          <w:szCs w:val="24"/>
        </w:rPr>
        <w:t xml:space="preserve"> visit rates per 100,000 population automatically calculated in the data collection templates are tabulated by state over time. Additionally, the overall aggregated </w:t>
      </w:r>
      <w:r w:rsidR="00126E61" w:rsidRPr="00B31343">
        <w:rPr>
          <w:sz w:val="24"/>
          <w:szCs w:val="24"/>
        </w:rPr>
        <w:t>HD</w:t>
      </w:r>
      <w:r w:rsidRPr="00B31343">
        <w:rPr>
          <w:sz w:val="24"/>
          <w:szCs w:val="24"/>
        </w:rPr>
        <w:t xml:space="preserve"> age-adjusted rate per 100,000 population for all asthma state </w:t>
      </w:r>
      <w:r w:rsidR="00A067D5" w:rsidRPr="00B31343">
        <w:rPr>
          <w:sz w:val="24"/>
          <w:szCs w:val="24"/>
        </w:rPr>
        <w:t>awardee</w:t>
      </w:r>
      <w:r w:rsidRPr="00B31343">
        <w:rPr>
          <w:sz w:val="24"/>
          <w:szCs w:val="24"/>
        </w:rPr>
        <w:t xml:space="preserve">s is calculated and trended over time. These rates are then compared to the overall US </w:t>
      </w:r>
      <w:r w:rsidR="00126E61" w:rsidRPr="00B31343">
        <w:rPr>
          <w:sz w:val="24"/>
          <w:szCs w:val="24"/>
        </w:rPr>
        <w:t>HD</w:t>
      </w:r>
      <w:r w:rsidRPr="00B31343">
        <w:rPr>
          <w:sz w:val="24"/>
          <w:szCs w:val="24"/>
        </w:rPr>
        <w:t xml:space="preserve"> rates per 100,000 values referenced from the National Hospital Discharge Survey (NHDS).</w:t>
      </w:r>
    </w:p>
    <w:p w:rsidR="00B45002" w:rsidRPr="00DA15D8" w:rsidRDefault="00601F1A" w:rsidP="00D755B7">
      <w:pPr>
        <w:pStyle w:val="Heading1"/>
        <w:pBdr>
          <w:bottom w:val="none" w:sz="0" w:space="0" w:color="auto"/>
        </w:pBdr>
      </w:pPr>
      <w:bookmarkStart w:id="35" w:name="_Toc432356296"/>
      <w:bookmarkStart w:id="36" w:name="_Toc527960674"/>
      <w:r w:rsidRPr="00D755B7">
        <w:rPr>
          <w:color w:val="auto"/>
        </w:rPr>
        <w:t>A.</w:t>
      </w:r>
      <w:r w:rsidR="00AC62CC" w:rsidRPr="00D755B7">
        <w:rPr>
          <w:color w:val="auto"/>
        </w:rPr>
        <w:t>17</w:t>
      </w:r>
      <w:r w:rsidR="00AC458B" w:rsidRPr="00D755B7">
        <w:rPr>
          <w:color w:val="auto"/>
        </w:rPr>
        <w:t>. Reason</w:t>
      </w:r>
      <w:r w:rsidR="00B45002" w:rsidRPr="00D755B7">
        <w:rPr>
          <w:color w:val="auto"/>
        </w:rPr>
        <w:t>(s) Display of OMB Expiration Date is Inappropriate</w:t>
      </w:r>
      <w:bookmarkEnd w:id="35"/>
      <w:bookmarkEnd w:id="36"/>
    </w:p>
    <w:p w:rsidR="005B6E55" w:rsidRPr="00D20211" w:rsidRDefault="005B6E55" w:rsidP="005B6E55"/>
    <w:p w:rsidR="00AC458B" w:rsidRPr="00B56F62" w:rsidRDefault="00126E61" w:rsidP="00B56F62">
      <w:pPr>
        <w:autoSpaceDE w:val="0"/>
        <w:autoSpaceDN w:val="0"/>
        <w:adjustRightInd w:val="0"/>
        <w:spacing w:line="240" w:lineRule="auto"/>
        <w:rPr>
          <w:rFonts w:cs="ITCFranklinGothicStd-Book"/>
          <w:sz w:val="24"/>
          <w:szCs w:val="24"/>
        </w:rPr>
      </w:pPr>
      <w:r>
        <w:rPr>
          <w:rFonts w:cs="ITCFranklinGothicStd-Book"/>
          <w:sz w:val="24"/>
          <w:szCs w:val="24"/>
        </w:rPr>
        <w:t>The display of the OMB expiration date is not inappropriate.</w:t>
      </w:r>
    </w:p>
    <w:p w:rsidR="00DC57CC" w:rsidRPr="00DA15D8" w:rsidRDefault="00601F1A" w:rsidP="00D755B7">
      <w:pPr>
        <w:pStyle w:val="Heading1"/>
        <w:pBdr>
          <w:bottom w:val="none" w:sz="0" w:space="0" w:color="auto"/>
        </w:pBdr>
      </w:pPr>
      <w:bookmarkStart w:id="37" w:name="_Toc432356297"/>
      <w:bookmarkStart w:id="38" w:name="_Toc527960675"/>
      <w:r w:rsidRPr="00D755B7">
        <w:rPr>
          <w:color w:val="auto"/>
        </w:rPr>
        <w:t>A.</w:t>
      </w:r>
      <w:r w:rsidR="00B45002" w:rsidRPr="00D755B7">
        <w:rPr>
          <w:color w:val="auto"/>
        </w:rPr>
        <w:t>18</w:t>
      </w:r>
      <w:r w:rsidR="00AC458B" w:rsidRPr="00D755B7">
        <w:rPr>
          <w:color w:val="auto"/>
        </w:rPr>
        <w:t>. Exceptions</w:t>
      </w:r>
      <w:r w:rsidR="00B45002" w:rsidRPr="00D755B7">
        <w:rPr>
          <w:color w:val="auto"/>
        </w:rPr>
        <w:t xml:space="preserve"> to Certification for Paperwork Reduction Act Submissions</w:t>
      </w:r>
      <w:bookmarkEnd w:id="37"/>
      <w:bookmarkEnd w:id="38"/>
    </w:p>
    <w:p w:rsidR="008C154D" w:rsidRPr="00D20211" w:rsidRDefault="008C154D" w:rsidP="005B6E55">
      <w:pPr>
        <w:spacing w:line="240" w:lineRule="auto"/>
        <w:rPr>
          <w:sz w:val="24"/>
          <w:szCs w:val="24"/>
        </w:rPr>
      </w:pPr>
    </w:p>
    <w:p w:rsidR="00B52A04" w:rsidRDefault="00F618D3" w:rsidP="009A41C8">
      <w:pPr>
        <w:autoSpaceDE w:val="0"/>
        <w:autoSpaceDN w:val="0"/>
        <w:adjustRightInd w:val="0"/>
        <w:spacing w:line="240" w:lineRule="auto"/>
      </w:pPr>
      <w:r>
        <w:rPr>
          <w:rFonts w:cs="ITCFranklinGothicStd-Book"/>
          <w:sz w:val="24"/>
          <w:szCs w:val="24"/>
        </w:rPr>
        <w:t>There are no exceptions to the certification</w:t>
      </w:r>
      <w:r w:rsidR="00702A1D">
        <w:rPr>
          <w:rFonts w:cs="ITCFranklinGothicStd-Book"/>
          <w:sz w:val="24"/>
          <w:szCs w:val="24"/>
        </w:rPr>
        <w:t xml:space="preserve"> statement</w:t>
      </w:r>
      <w:r>
        <w:rPr>
          <w:rFonts w:cs="ITCFranklinGothicStd-Book"/>
          <w:sz w:val="24"/>
          <w:szCs w:val="24"/>
        </w:rPr>
        <w:t>.</w:t>
      </w:r>
    </w:p>
    <w:p w:rsidR="00B52A04" w:rsidRPr="00D755B7" w:rsidRDefault="00B52A04" w:rsidP="00B52A04"/>
    <w:p w:rsidR="00E65652" w:rsidRDefault="00E65652">
      <w:pPr>
        <w:rPr>
          <w:rFonts w:asciiTheme="majorHAnsi" w:eastAsiaTheme="majorEastAsia" w:hAnsiTheme="majorHAnsi" w:cstheme="majorBidi"/>
          <w:sz w:val="36"/>
          <w:szCs w:val="36"/>
        </w:rPr>
      </w:pPr>
      <w:r>
        <w:br w:type="page"/>
      </w:r>
    </w:p>
    <w:p w:rsidR="00772787" w:rsidRPr="009A41C8" w:rsidRDefault="00772787" w:rsidP="009A41C8">
      <w:pPr>
        <w:pStyle w:val="Heading1"/>
        <w:pBdr>
          <w:bottom w:val="none" w:sz="0" w:space="0" w:color="auto"/>
        </w:pBdr>
      </w:pPr>
      <w:bookmarkStart w:id="39" w:name="_Toc527960676"/>
      <w:r w:rsidRPr="009A41C8">
        <w:rPr>
          <w:color w:val="auto"/>
        </w:rPr>
        <w:t>List of Attachments</w:t>
      </w:r>
      <w:bookmarkEnd w:id="39"/>
    </w:p>
    <w:p w:rsidR="00772787" w:rsidRPr="009A41C8" w:rsidRDefault="00772787" w:rsidP="00772787">
      <w:pPr>
        <w:rPr>
          <w:sz w:val="24"/>
          <w:szCs w:val="24"/>
        </w:rPr>
      </w:pPr>
    </w:p>
    <w:p w:rsidR="00772787" w:rsidRDefault="00772787" w:rsidP="00772787">
      <w:pPr>
        <w:rPr>
          <w:sz w:val="24"/>
          <w:szCs w:val="24"/>
        </w:rPr>
      </w:pPr>
      <w:r w:rsidRPr="009A41C8">
        <w:rPr>
          <w:sz w:val="24"/>
          <w:szCs w:val="24"/>
        </w:rPr>
        <w:t>Attachment 1</w:t>
      </w:r>
      <w:r w:rsidR="00437A58">
        <w:rPr>
          <w:sz w:val="24"/>
          <w:szCs w:val="24"/>
        </w:rPr>
        <w:t>a</w:t>
      </w:r>
      <w:r w:rsidRPr="009A41C8">
        <w:rPr>
          <w:sz w:val="24"/>
          <w:szCs w:val="24"/>
        </w:rPr>
        <w:t>. Authorizing Legislation</w:t>
      </w:r>
      <w:r w:rsidR="00437A58">
        <w:rPr>
          <w:sz w:val="24"/>
          <w:szCs w:val="24"/>
        </w:rPr>
        <w:t xml:space="preserve"> – 42 USC Section 241</w:t>
      </w:r>
    </w:p>
    <w:p w:rsidR="00437A58" w:rsidRPr="009A41C8" w:rsidRDefault="00437A58" w:rsidP="00772787">
      <w:pPr>
        <w:rPr>
          <w:sz w:val="24"/>
          <w:szCs w:val="24"/>
        </w:rPr>
      </w:pPr>
      <w:r>
        <w:rPr>
          <w:sz w:val="24"/>
          <w:szCs w:val="24"/>
        </w:rPr>
        <w:t>Attachment 1b. Authorizing Legislation – 42 USC Section 247b</w:t>
      </w:r>
    </w:p>
    <w:p w:rsidR="00D22C93" w:rsidRDefault="00772787" w:rsidP="00772787">
      <w:pPr>
        <w:rPr>
          <w:sz w:val="24"/>
          <w:szCs w:val="24"/>
        </w:rPr>
      </w:pPr>
      <w:r w:rsidRPr="009A41C8">
        <w:rPr>
          <w:sz w:val="24"/>
          <w:szCs w:val="24"/>
        </w:rPr>
        <w:t xml:space="preserve">Attachment 2. 60-day Federal Register Notice </w:t>
      </w:r>
    </w:p>
    <w:p w:rsidR="00772787" w:rsidRPr="009A41C8" w:rsidRDefault="00772787" w:rsidP="00772787">
      <w:pPr>
        <w:rPr>
          <w:sz w:val="24"/>
          <w:szCs w:val="24"/>
        </w:rPr>
      </w:pPr>
      <w:r w:rsidRPr="009A41C8">
        <w:rPr>
          <w:sz w:val="24"/>
          <w:szCs w:val="24"/>
        </w:rPr>
        <w:t xml:space="preserve">Attachment 3a. AIRS </w:t>
      </w:r>
      <w:r w:rsidR="00C84DEB" w:rsidRPr="009A41C8">
        <w:rPr>
          <w:sz w:val="24"/>
          <w:szCs w:val="24"/>
        </w:rPr>
        <w:t xml:space="preserve">Performance Measures </w:t>
      </w:r>
      <w:r w:rsidRPr="009A41C8">
        <w:rPr>
          <w:sz w:val="24"/>
          <w:szCs w:val="24"/>
        </w:rPr>
        <w:t xml:space="preserve">Reporting Spreadsheets </w:t>
      </w:r>
    </w:p>
    <w:p w:rsidR="0030564C" w:rsidRPr="009A41C8" w:rsidRDefault="00772787" w:rsidP="00D22C93">
      <w:pPr>
        <w:rPr>
          <w:sz w:val="24"/>
          <w:szCs w:val="24"/>
        </w:rPr>
      </w:pPr>
      <w:r w:rsidRPr="009A41C8">
        <w:rPr>
          <w:sz w:val="24"/>
          <w:szCs w:val="24"/>
        </w:rPr>
        <w:t xml:space="preserve">Attachment 3a1. </w:t>
      </w:r>
      <w:r w:rsidR="00C84DEB" w:rsidRPr="009A41C8">
        <w:rPr>
          <w:sz w:val="24"/>
          <w:szCs w:val="24"/>
        </w:rPr>
        <w:t>AIRS Performance Measures Reporting Spreadsheet Instructions</w:t>
      </w:r>
      <w:r w:rsidR="00C84DEB" w:rsidRPr="00C84DEB" w:rsidDel="00C84DEB">
        <w:rPr>
          <w:sz w:val="24"/>
          <w:szCs w:val="24"/>
        </w:rPr>
        <w:t xml:space="preserve"> </w:t>
      </w:r>
    </w:p>
    <w:p w:rsidR="00772787" w:rsidRDefault="00772787" w:rsidP="00772787">
      <w:pPr>
        <w:rPr>
          <w:sz w:val="24"/>
          <w:szCs w:val="24"/>
        </w:rPr>
      </w:pPr>
      <w:r w:rsidRPr="009A41C8">
        <w:rPr>
          <w:sz w:val="24"/>
          <w:szCs w:val="24"/>
        </w:rPr>
        <w:t xml:space="preserve">Attachment 3b. </w:t>
      </w:r>
      <w:r w:rsidR="00C84DEB">
        <w:rPr>
          <w:sz w:val="24"/>
          <w:szCs w:val="24"/>
        </w:rPr>
        <w:t xml:space="preserve">AIRS </w:t>
      </w:r>
      <w:r w:rsidRPr="009A41C8">
        <w:rPr>
          <w:sz w:val="24"/>
          <w:szCs w:val="24"/>
        </w:rPr>
        <w:t>Emergency Department Visits Reporting Form</w:t>
      </w:r>
    </w:p>
    <w:p w:rsidR="00C856A7" w:rsidRPr="009A41C8" w:rsidRDefault="0030564C" w:rsidP="00772787">
      <w:pPr>
        <w:rPr>
          <w:sz w:val="24"/>
          <w:szCs w:val="24"/>
        </w:rPr>
      </w:pPr>
      <w:r>
        <w:rPr>
          <w:sz w:val="24"/>
          <w:szCs w:val="24"/>
        </w:rPr>
        <w:t>Attachment</w:t>
      </w:r>
      <w:r w:rsidR="00C856A7">
        <w:rPr>
          <w:sz w:val="24"/>
          <w:szCs w:val="24"/>
        </w:rPr>
        <w:t xml:space="preserve"> 3b1. AIRS Emergency Department Visits Reporting Example</w:t>
      </w:r>
    </w:p>
    <w:p w:rsidR="00772787" w:rsidRDefault="00772787" w:rsidP="00772787">
      <w:pPr>
        <w:rPr>
          <w:sz w:val="24"/>
          <w:szCs w:val="24"/>
        </w:rPr>
      </w:pPr>
      <w:r w:rsidRPr="009A41C8">
        <w:rPr>
          <w:sz w:val="24"/>
          <w:szCs w:val="24"/>
        </w:rPr>
        <w:t xml:space="preserve">Attachment 3c. </w:t>
      </w:r>
      <w:r w:rsidR="00E03A4B">
        <w:rPr>
          <w:sz w:val="24"/>
          <w:szCs w:val="24"/>
        </w:rPr>
        <w:t xml:space="preserve">AIRS </w:t>
      </w:r>
      <w:r w:rsidRPr="009A41C8">
        <w:rPr>
          <w:sz w:val="24"/>
          <w:szCs w:val="24"/>
        </w:rPr>
        <w:t>Hospital Discharge Reporting Form</w:t>
      </w:r>
    </w:p>
    <w:p w:rsidR="0030564C" w:rsidRPr="009A41C8" w:rsidRDefault="0030564C" w:rsidP="00772787">
      <w:pPr>
        <w:rPr>
          <w:sz w:val="24"/>
          <w:szCs w:val="24"/>
        </w:rPr>
      </w:pPr>
      <w:r>
        <w:rPr>
          <w:sz w:val="24"/>
          <w:szCs w:val="24"/>
        </w:rPr>
        <w:t>Attachment 3c1. AIRS Hospital Discharge Reporting Example</w:t>
      </w:r>
    </w:p>
    <w:p w:rsidR="00772787" w:rsidRDefault="00772787" w:rsidP="00772787">
      <w:pPr>
        <w:rPr>
          <w:sz w:val="24"/>
          <w:szCs w:val="24"/>
        </w:rPr>
      </w:pPr>
      <w:r w:rsidRPr="009A41C8">
        <w:rPr>
          <w:sz w:val="24"/>
          <w:szCs w:val="24"/>
        </w:rPr>
        <w:t xml:space="preserve">Attachment 3d1. </w:t>
      </w:r>
      <w:r w:rsidR="00E03A4B">
        <w:rPr>
          <w:sz w:val="24"/>
          <w:szCs w:val="24"/>
        </w:rPr>
        <w:t xml:space="preserve">AIRS </w:t>
      </w:r>
      <w:r w:rsidRPr="009A41C8">
        <w:rPr>
          <w:sz w:val="24"/>
          <w:szCs w:val="24"/>
        </w:rPr>
        <w:t>Instructions for HD ED Data Submission</w:t>
      </w:r>
      <w:r w:rsidR="00C856A7">
        <w:rPr>
          <w:sz w:val="24"/>
          <w:szCs w:val="24"/>
        </w:rPr>
        <w:t>_clean</w:t>
      </w:r>
      <w:r w:rsidRPr="009A41C8">
        <w:rPr>
          <w:sz w:val="24"/>
          <w:szCs w:val="24"/>
        </w:rPr>
        <w:t xml:space="preserve"> </w:t>
      </w:r>
    </w:p>
    <w:p w:rsidR="00C856A7" w:rsidRPr="009A41C8" w:rsidRDefault="00C856A7" w:rsidP="00C856A7">
      <w:pPr>
        <w:rPr>
          <w:sz w:val="24"/>
          <w:szCs w:val="24"/>
        </w:rPr>
      </w:pPr>
      <w:r>
        <w:rPr>
          <w:sz w:val="24"/>
          <w:szCs w:val="24"/>
        </w:rPr>
        <w:t xml:space="preserve">Attachment 3d1a. AIRS </w:t>
      </w:r>
      <w:r w:rsidRPr="009A41C8">
        <w:rPr>
          <w:sz w:val="24"/>
          <w:szCs w:val="24"/>
        </w:rPr>
        <w:t>Instructions for HD ED Data Submission</w:t>
      </w:r>
      <w:r>
        <w:rPr>
          <w:sz w:val="24"/>
          <w:szCs w:val="24"/>
        </w:rPr>
        <w:t>_tracked changes</w:t>
      </w:r>
    </w:p>
    <w:p w:rsidR="00772787" w:rsidRDefault="00772787" w:rsidP="00772787">
      <w:pPr>
        <w:rPr>
          <w:sz w:val="24"/>
          <w:szCs w:val="24"/>
        </w:rPr>
      </w:pPr>
      <w:r w:rsidRPr="009A41C8">
        <w:rPr>
          <w:sz w:val="24"/>
          <w:szCs w:val="24"/>
        </w:rPr>
        <w:t xml:space="preserve">Attachment 3d2. </w:t>
      </w:r>
      <w:r w:rsidR="00E03A4B">
        <w:rPr>
          <w:sz w:val="24"/>
          <w:szCs w:val="24"/>
        </w:rPr>
        <w:t xml:space="preserve">AIRS </w:t>
      </w:r>
      <w:r w:rsidRPr="009A41C8">
        <w:rPr>
          <w:sz w:val="24"/>
          <w:szCs w:val="24"/>
        </w:rPr>
        <w:t>Instructions for HD ED HowtoDocSharing</w:t>
      </w:r>
      <w:r w:rsidR="00C856A7">
        <w:rPr>
          <w:sz w:val="24"/>
          <w:szCs w:val="24"/>
        </w:rPr>
        <w:t>_clean</w:t>
      </w:r>
      <w:r w:rsidRPr="009A41C8">
        <w:rPr>
          <w:sz w:val="24"/>
          <w:szCs w:val="24"/>
        </w:rPr>
        <w:t xml:space="preserve"> </w:t>
      </w:r>
    </w:p>
    <w:p w:rsidR="00C856A7" w:rsidRPr="009A41C8" w:rsidRDefault="00C856A7" w:rsidP="00C856A7">
      <w:pPr>
        <w:rPr>
          <w:sz w:val="24"/>
          <w:szCs w:val="24"/>
        </w:rPr>
      </w:pPr>
      <w:r w:rsidRPr="009A41C8">
        <w:rPr>
          <w:sz w:val="24"/>
          <w:szCs w:val="24"/>
        </w:rPr>
        <w:t>Attachment 3d2</w:t>
      </w:r>
      <w:r>
        <w:rPr>
          <w:sz w:val="24"/>
          <w:szCs w:val="24"/>
        </w:rPr>
        <w:t>a</w:t>
      </w:r>
      <w:r w:rsidRPr="009A41C8">
        <w:rPr>
          <w:sz w:val="24"/>
          <w:szCs w:val="24"/>
        </w:rPr>
        <w:t xml:space="preserve">. </w:t>
      </w:r>
      <w:r>
        <w:rPr>
          <w:sz w:val="24"/>
          <w:szCs w:val="24"/>
        </w:rPr>
        <w:t xml:space="preserve">AIRS </w:t>
      </w:r>
      <w:r w:rsidRPr="009A41C8">
        <w:rPr>
          <w:sz w:val="24"/>
          <w:szCs w:val="24"/>
        </w:rPr>
        <w:t>Instructions for HD ED HowtoDocSharing</w:t>
      </w:r>
      <w:r w:rsidR="003E3CAC">
        <w:rPr>
          <w:sz w:val="24"/>
          <w:szCs w:val="24"/>
        </w:rPr>
        <w:t>_tracked changes</w:t>
      </w:r>
      <w:r w:rsidRPr="009A41C8">
        <w:rPr>
          <w:sz w:val="24"/>
          <w:szCs w:val="24"/>
        </w:rPr>
        <w:t xml:space="preserve"> </w:t>
      </w:r>
    </w:p>
    <w:p w:rsidR="00772787" w:rsidRDefault="00772787" w:rsidP="00772787">
      <w:pPr>
        <w:rPr>
          <w:sz w:val="24"/>
          <w:szCs w:val="24"/>
        </w:rPr>
      </w:pPr>
      <w:r w:rsidRPr="009A41C8">
        <w:rPr>
          <w:sz w:val="24"/>
          <w:szCs w:val="24"/>
        </w:rPr>
        <w:t xml:space="preserve">Attachment 4. </w:t>
      </w:r>
      <w:r w:rsidR="0001679E">
        <w:rPr>
          <w:sz w:val="24"/>
          <w:szCs w:val="24"/>
        </w:rPr>
        <w:t xml:space="preserve">AIRS </w:t>
      </w:r>
      <w:r w:rsidR="0001679E" w:rsidRPr="009A41C8">
        <w:rPr>
          <w:sz w:val="24"/>
          <w:szCs w:val="24"/>
        </w:rPr>
        <w:t>Research Determination Form</w:t>
      </w:r>
    </w:p>
    <w:p w:rsidR="00CF7EAE" w:rsidRPr="00D20211" w:rsidRDefault="00CF7EAE" w:rsidP="0080091A">
      <w:pPr>
        <w:rPr>
          <w:rFonts w:ascii="Cambria" w:hAnsi="Cambria"/>
          <w:sz w:val="32"/>
          <w:szCs w:val="32"/>
        </w:rPr>
      </w:pPr>
    </w:p>
    <w:sectPr w:rsidR="00CF7EAE" w:rsidRPr="00D20211" w:rsidSect="00F91C38">
      <w:footerReference w:type="default" r:id="rId20"/>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B3" w:rsidRDefault="00AB04B3" w:rsidP="008B5D54">
      <w:r>
        <w:separator/>
      </w:r>
    </w:p>
  </w:endnote>
  <w:endnote w:type="continuationSeparator" w:id="0">
    <w:p w:rsidR="00AB04B3" w:rsidRDefault="00AB04B3" w:rsidP="008B5D54">
      <w:r>
        <w:continuationSeparator/>
      </w:r>
    </w:p>
  </w:endnote>
  <w:endnote w:type="continuationNotice" w:id="1">
    <w:p w:rsidR="00AB04B3" w:rsidRDefault="00AB0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232039"/>
      <w:docPartObj>
        <w:docPartGallery w:val="Page Numbers (Bottom of Page)"/>
        <w:docPartUnique/>
      </w:docPartObj>
    </w:sdtPr>
    <w:sdtEndPr>
      <w:rPr>
        <w:noProof/>
      </w:rPr>
    </w:sdtEndPr>
    <w:sdtContent>
      <w:p w:rsidR="00AB04B3" w:rsidRDefault="00AB04B3">
        <w:pPr>
          <w:pStyle w:val="Footer"/>
          <w:jc w:val="right"/>
        </w:pPr>
        <w:r>
          <w:fldChar w:fldCharType="begin"/>
        </w:r>
        <w:r>
          <w:instrText xml:space="preserve"> PAGE   \* MERGEFORMAT </w:instrText>
        </w:r>
        <w:r>
          <w:fldChar w:fldCharType="separate"/>
        </w:r>
        <w:r w:rsidR="005137B6">
          <w:rPr>
            <w:noProof/>
          </w:rPr>
          <w:t>1</w:t>
        </w:r>
        <w:r>
          <w:rPr>
            <w:noProof/>
          </w:rPr>
          <w:fldChar w:fldCharType="end"/>
        </w:r>
      </w:p>
    </w:sdtContent>
  </w:sdt>
  <w:p w:rsidR="00AB04B3" w:rsidRDefault="00AB0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B3" w:rsidRDefault="00AB04B3" w:rsidP="008B5D54">
      <w:r>
        <w:separator/>
      </w:r>
    </w:p>
  </w:footnote>
  <w:footnote w:type="continuationSeparator" w:id="0">
    <w:p w:rsidR="00AB04B3" w:rsidRDefault="00AB04B3" w:rsidP="008B5D54">
      <w:r>
        <w:continuationSeparator/>
      </w:r>
    </w:p>
  </w:footnote>
  <w:footnote w:type="continuationNotice" w:id="1">
    <w:p w:rsidR="00AB04B3" w:rsidRDefault="00AB04B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15A7DFD"/>
    <w:multiLevelType w:val="multilevel"/>
    <w:tmpl w:val="8C6819F4"/>
    <w:lvl w:ilvl="0">
      <w:start w:val="1"/>
      <w:numFmt w:val="bullet"/>
      <w:lvlText w:val=""/>
      <w:lvlPicBulletId w:val="1"/>
      <w:lvlJc w:val="left"/>
      <w:pPr>
        <w:tabs>
          <w:tab w:val="num" w:pos="90"/>
        </w:tabs>
        <w:ind w:left="90" w:hanging="360"/>
      </w:pPr>
      <w:rPr>
        <w:rFonts w:ascii="Symbol" w:hAnsi="Symbol" w:hint="default"/>
        <w:sz w:val="20"/>
      </w:rPr>
    </w:lvl>
    <w:lvl w:ilvl="1">
      <w:start w:val="1"/>
      <w:numFmt w:val="upperLetter"/>
      <w:lvlText w:val="%2."/>
      <w:lvlJc w:val="left"/>
      <w:pPr>
        <w:ind w:left="810" w:hanging="360"/>
      </w:pPr>
      <w:rPr>
        <w:rFonts w:cs="ITCFranklinGothicStd-Demi" w:hint="default"/>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
    <w:nsid w:val="020D569A"/>
    <w:multiLevelType w:val="hybridMultilevel"/>
    <w:tmpl w:val="CFC8D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50B29B5"/>
    <w:multiLevelType w:val="hybridMultilevel"/>
    <w:tmpl w:val="7B1ED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B01FB"/>
    <w:multiLevelType w:val="hybridMultilevel"/>
    <w:tmpl w:val="CF2E93C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A06E20"/>
    <w:multiLevelType w:val="hybridMultilevel"/>
    <w:tmpl w:val="A6FED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1D07A2"/>
    <w:multiLevelType w:val="hybridMultilevel"/>
    <w:tmpl w:val="DFC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D46EEE"/>
    <w:multiLevelType w:val="hybridMultilevel"/>
    <w:tmpl w:val="D2B40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326A4D"/>
    <w:multiLevelType w:val="hybridMultilevel"/>
    <w:tmpl w:val="48AE8DD2"/>
    <w:lvl w:ilvl="0" w:tplc="78E2E9DC">
      <w:start w:val="1"/>
      <w:numFmt w:val="upperLetter"/>
      <w:lvlText w:val="%1."/>
      <w:lvlJc w:val="left"/>
      <w:pPr>
        <w:ind w:left="720" w:hanging="360"/>
      </w:pPr>
      <w:rPr>
        <w:rFonts w:cs="ITCFranklinGothicStd-Dem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8224A"/>
    <w:multiLevelType w:val="hybridMultilevel"/>
    <w:tmpl w:val="FC30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853678"/>
    <w:multiLevelType w:val="hybridMultilevel"/>
    <w:tmpl w:val="A6FED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EC0118"/>
    <w:multiLevelType w:val="hybridMultilevel"/>
    <w:tmpl w:val="6C5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7044FD"/>
    <w:multiLevelType w:val="hybridMultilevel"/>
    <w:tmpl w:val="C308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2E6F6E"/>
    <w:multiLevelType w:val="hybridMultilevel"/>
    <w:tmpl w:val="3348B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6AB0AF3"/>
    <w:multiLevelType w:val="hybridMultilevel"/>
    <w:tmpl w:val="7F6A9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6EE08F3"/>
    <w:multiLevelType w:val="hybridMultilevel"/>
    <w:tmpl w:val="5BEC0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4F1A56"/>
    <w:multiLevelType w:val="hybridMultilevel"/>
    <w:tmpl w:val="31501A9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7">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E44699E"/>
    <w:multiLevelType w:val="multilevel"/>
    <w:tmpl w:val="62107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36631D"/>
    <w:multiLevelType w:val="hybridMultilevel"/>
    <w:tmpl w:val="E8E891C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3"/>
  </w:num>
  <w:num w:numId="2">
    <w:abstractNumId w:val="37"/>
  </w:num>
  <w:num w:numId="3">
    <w:abstractNumId w:val="40"/>
  </w:num>
  <w:num w:numId="4">
    <w:abstractNumId w:val="8"/>
  </w:num>
  <w:num w:numId="5">
    <w:abstractNumId w:val="25"/>
  </w:num>
  <w:num w:numId="6">
    <w:abstractNumId w:val="0"/>
  </w:num>
  <w:num w:numId="7">
    <w:abstractNumId w:val="52"/>
  </w:num>
  <w:num w:numId="8">
    <w:abstractNumId w:val="34"/>
  </w:num>
  <w:num w:numId="9">
    <w:abstractNumId w:val="16"/>
  </w:num>
  <w:num w:numId="10">
    <w:abstractNumId w:val="53"/>
  </w:num>
  <w:num w:numId="11">
    <w:abstractNumId w:val="22"/>
  </w:num>
  <w:num w:numId="12">
    <w:abstractNumId w:val="33"/>
  </w:num>
  <w:num w:numId="13">
    <w:abstractNumId w:val="38"/>
  </w:num>
  <w:num w:numId="14">
    <w:abstractNumId w:val="4"/>
  </w:num>
  <w:num w:numId="15">
    <w:abstractNumId w:val="45"/>
  </w:num>
  <w:num w:numId="16">
    <w:abstractNumId w:val="9"/>
  </w:num>
  <w:num w:numId="17">
    <w:abstractNumId w:val="17"/>
  </w:num>
  <w:num w:numId="18">
    <w:abstractNumId w:val="35"/>
  </w:num>
  <w:num w:numId="19">
    <w:abstractNumId w:val="42"/>
  </w:num>
  <w:num w:numId="20">
    <w:abstractNumId w:val="29"/>
  </w:num>
  <w:num w:numId="21">
    <w:abstractNumId w:val="11"/>
  </w:num>
  <w:num w:numId="22">
    <w:abstractNumId w:val="47"/>
  </w:num>
  <w:num w:numId="23">
    <w:abstractNumId w:val="54"/>
  </w:num>
  <w:num w:numId="24">
    <w:abstractNumId w:val="15"/>
  </w:num>
  <w:num w:numId="25">
    <w:abstractNumId w:val="27"/>
  </w:num>
  <w:num w:numId="26">
    <w:abstractNumId w:val="14"/>
  </w:num>
  <w:num w:numId="27">
    <w:abstractNumId w:val="18"/>
  </w:num>
  <w:num w:numId="28">
    <w:abstractNumId w:val="30"/>
  </w:num>
  <w:num w:numId="29">
    <w:abstractNumId w:val="50"/>
  </w:num>
  <w:num w:numId="30">
    <w:abstractNumId w:val="13"/>
  </w:num>
  <w:num w:numId="31">
    <w:abstractNumId w:val="20"/>
  </w:num>
  <w:num w:numId="32">
    <w:abstractNumId w:val="41"/>
  </w:num>
  <w:num w:numId="33">
    <w:abstractNumId w:val="49"/>
  </w:num>
  <w:num w:numId="34">
    <w:abstractNumId w:val="24"/>
  </w:num>
  <w:num w:numId="35">
    <w:abstractNumId w:val="19"/>
  </w:num>
  <w:num w:numId="36">
    <w:abstractNumId w:val="5"/>
  </w:num>
  <w:num w:numId="37">
    <w:abstractNumId w:val="7"/>
  </w:num>
  <w:num w:numId="38">
    <w:abstractNumId w:val="26"/>
  </w:num>
  <w:num w:numId="39">
    <w:abstractNumId w:val="31"/>
  </w:num>
  <w:num w:numId="40">
    <w:abstractNumId w:val="39"/>
  </w:num>
  <w:num w:numId="41">
    <w:abstractNumId w:val="21"/>
  </w:num>
  <w:num w:numId="42">
    <w:abstractNumId w:val="36"/>
  </w:num>
  <w:num w:numId="43">
    <w:abstractNumId w:val="46"/>
  </w:num>
  <w:num w:numId="44">
    <w:abstractNumId w:val="3"/>
  </w:num>
  <w:num w:numId="45">
    <w:abstractNumId w:val="44"/>
  </w:num>
  <w:num w:numId="46">
    <w:abstractNumId w:val="6"/>
  </w:num>
  <w:num w:numId="47">
    <w:abstractNumId w:val="43"/>
  </w:num>
  <w:num w:numId="48">
    <w:abstractNumId w:val="2"/>
  </w:num>
  <w:num w:numId="49">
    <w:abstractNumId w:val="1"/>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num>
  <w:num w:numId="56">
    <w:abstractNumId w:val="32"/>
  </w:num>
  <w:num w:numId="57">
    <w:abstractNumId w:val="28"/>
  </w:num>
  <w:num w:numId="58">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AF5"/>
    <w:rsid w:val="00001F18"/>
    <w:rsid w:val="00005B2D"/>
    <w:rsid w:val="0000689D"/>
    <w:rsid w:val="00006A1D"/>
    <w:rsid w:val="00006C3B"/>
    <w:rsid w:val="000071D1"/>
    <w:rsid w:val="00013DB5"/>
    <w:rsid w:val="0001472C"/>
    <w:rsid w:val="0001679E"/>
    <w:rsid w:val="000208A7"/>
    <w:rsid w:val="0002168F"/>
    <w:rsid w:val="00024C72"/>
    <w:rsid w:val="00026800"/>
    <w:rsid w:val="000273E9"/>
    <w:rsid w:val="00027B1B"/>
    <w:rsid w:val="00032EC2"/>
    <w:rsid w:val="00034DAE"/>
    <w:rsid w:val="00040E13"/>
    <w:rsid w:val="00040F4A"/>
    <w:rsid w:val="00045A02"/>
    <w:rsid w:val="00047490"/>
    <w:rsid w:val="00051810"/>
    <w:rsid w:val="00051816"/>
    <w:rsid w:val="00051B38"/>
    <w:rsid w:val="00063A5C"/>
    <w:rsid w:val="00064766"/>
    <w:rsid w:val="00065509"/>
    <w:rsid w:val="00065A6F"/>
    <w:rsid w:val="000712F6"/>
    <w:rsid w:val="00071E7A"/>
    <w:rsid w:val="00072010"/>
    <w:rsid w:val="00072C75"/>
    <w:rsid w:val="00075A8C"/>
    <w:rsid w:val="00076C74"/>
    <w:rsid w:val="000771B9"/>
    <w:rsid w:val="0007753E"/>
    <w:rsid w:val="00080380"/>
    <w:rsid w:val="00082820"/>
    <w:rsid w:val="00083F4A"/>
    <w:rsid w:val="000841D0"/>
    <w:rsid w:val="00084AFB"/>
    <w:rsid w:val="0008664B"/>
    <w:rsid w:val="00094108"/>
    <w:rsid w:val="00094349"/>
    <w:rsid w:val="00094E12"/>
    <w:rsid w:val="000A11A9"/>
    <w:rsid w:val="000A12EF"/>
    <w:rsid w:val="000A16FA"/>
    <w:rsid w:val="000A204D"/>
    <w:rsid w:val="000A30A8"/>
    <w:rsid w:val="000A4BD7"/>
    <w:rsid w:val="000A5AC6"/>
    <w:rsid w:val="000A6E17"/>
    <w:rsid w:val="000A723C"/>
    <w:rsid w:val="000A77B0"/>
    <w:rsid w:val="000B0207"/>
    <w:rsid w:val="000B0993"/>
    <w:rsid w:val="000B14F2"/>
    <w:rsid w:val="000B603E"/>
    <w:rsid w:val="000B62F9"/>
    <w:rsid w:val="000B6344"/>
    <w:rsid w:val="000D1464"/>
    <w:rsid w:val="000D75CE"/>
    <w:rsid w:val="000E0A3E"/>
    <w:rsid w:val="000E2BE6"/>
    <w:rsid w:val="000E6A4E"/>
    <w:rsid w:val="000E7FAD"/>
    <w:rsid w:val="000F420D"/>
    <w:rsid w:val="000F49C0"/>
    <w:rsid w:val="00100D0E"/>
    <w:rsid w:val="0010127C"/>
    <w:rsid w:val="001028E4"/>
    <w:rsid w:val="00103DFD"/>
    <w:rsid w:val="00104051"/>
    <w:rsid w:val="001066DF"/>
    <w:rsid w:val="00106836"/>
    <w:rsid w:val="00107476"/>
    <w:rsid w:val="00110D29"/>
    <w:rsid w:val="0011321F"/>
    <w:rsid w:val="00116841"/>
    <w:rsid w:val="00117A8E"/>
    <w:rsid w:val="001201B6"/>
    <w:rsid w:val="00120487"/>
    <w:rsid w:val="0012049D"/>
    <w:rsid w:val="001212B4"/>
    <w:rsid w:val="001219DB"/>
    <w:rsid w:val="001232E4"/>
    <w:rsid w:val="00123A3D"/>
    <w:rsid w:val="00124561"/>
    <w:rsid w:val="001255A0"/>
    <w:rsid w:val="00126E61"/>
    <w:rsid w:val="001317DF"/>
    <w:rsid w:val="00132004"/>
    <w:rsid w:val="001324C6"/>
    <w:rsid w:val="001326AF"/>
    <w:rsid w:val="00132C60"/>
    <w:rsid w:val="001346BF"/>
    <w:rsid w:val="00134CD7"/>
    <w:rsid w:val="001372DB"/>
    <w:rsid w:val="00137504"/>
    <w:rsid w:val="0013764F"/>
    <w:rsid w:val="0014151A"/>
    <w:rsid w:val="001417E6"/>
    <w:rsid w:val="00142483"/>
    <w:rsid w:val="00147AEA"/>
    <w:rsid w:val="00150025"/>
    <w:rsid w:val="0015103C"/>
    <w:rsid w:val="00151318"/>
    <w:rsid w:val="00151553"/>
    <w:rsid w:val="001548D8"/>
    <w:rsid w:val="00155373"/>
    <w:rsid w:val="001555A5"/>
    <w:rsid w:val="00160681"/>
    <w:rsid w:val="00160A9B"/>
    <w:rsid w:val="00161D44"/>
    <w:rsid w:val="001626E8"/>
    <w:rsid w:val="00163C21"/>
    <w:rsid w:val="00164BC2"/>
    <w:rsid w:val="00167A15"/>
    <w:rsid w:val="00167D62"/>
    <w:rsid w:val="001727C1"/>
    <w:rsid w:val="00174989"/>
    <w:rsid w:val="00174F98"/>
    <w:rsid w:val="00176819"/>
    <w:rsid w:val="00176AF4"/>
    <w:rsid w:val="00177ABE"/>
    <w:rsid w:val="00180862"/>
    <w:rsid w:val="001820A1"/>
    <w:rsid w:val="00182557"/>
    <w:rsid w:val="00185386"/>
    <w:rsid w:val="001855E3"/>
    <w:rsid w:val="001872E6"/>
    <w:rsid w:val="001923AB"/>
    <w:rsid w:val="0019520D"/>
    <w:rsid w:val="00195CB9"/>
    <w:rsid w:val="00196C12"/>
    <w:rsid w:val="001A15F9"/>
    <w:rsid w:val="001A5933"/>
    <w:rsid w:val="001A5EC6"/>
    <w:rsid w:val="001A7818"/>
    <w:rsid w:val="001B2712"/>
    <w:rsid w:val="001B2BC4"/>
    <w:rsid w:val="001B3522"/>
    <w:rsid w:val="001B749B"/>
    <w:rsid w:val="001C066E"/>
    <w:rsid w:val="001C0F1D"/>
    <w:rsid w:val="001C1DD5"/>
    <w:rsid w:val="001C268C"/>
    <w:rsid w:val="001C27CC"/>
    <w:rsid w:val="001C3EBE"/>
    <w:rsid w:val="001D0183"/>
    <w:rsid w:val="001D391B"/>
    <w:rsid w:val="001D56E7"/>
    <w:rsid w:val="001D679E"/>
    <w:rsid w:val="001D7451"/>
    <w:rsid w:val="001D75CC"/>
    <w:rsid w:val="001E27D7"/>
    <w:rsid w:val="001E595A"/>
    <w:rsid w:val="001F19FD"/>
    <w:rsid w:val="001F1D97"/>
    <w:rsid w:val="001F23A9"/>
    <w:rsid w:val="001F23DF"/>
    <w:rsid w:val="001F3995"/>
    <w:rsid w:val="001F4FFA"/>
    <w:rsid w:val="001F53D2"/>
    <w:rsid w:val="001F5BDA"/>
    <w:rsid w:val="001F5D81"/>
    <w:rsid w:val="001F69EC"/>
    <w:rsid w:val="00201308"/>
    <w:rsid w:val="0020275E"/>
    <w:rsid w:val="00203A62"/>
    <w:rsid w:val="00204DD3"/>
    <w:rsid w:val="00205E3C"/>
    <w:rsid w:val="002064EF"/>
    <w:rsid w:val="00206A3D"/>
    <w:rsid w:val="00206AAE"/>
    <w:rsid w:val="00207A31"/>
    <w:rsid w:val="002103D0"/>
    <w:rsid w:val="002121C2"/>
    <w:rsid w:val="002121CC"/>
    <w:rsid w:val="00215202"/>
    <w:rsid w:val="002203E0"/>
    <w:rsid w:val="002208A5"/>
    <w:rsid w:val="00227817"/>
    <w:rsid w:val="0023081C"/>
    <w:rsid w:val="00231951"/>
    <w:rsid w:val="00231F07"/>
    <w:rsid w:val="00236242"/>
    <w:rsid w:val="00236267"/>
    <w:rsid w:val="0023630E"/>
    <w:rsid w:val="002369DA"/>
    <w:rsid w:val="00236FEC"/>
    <w:rsid w:val="002379B5"/>
    <w:rsid w:val="0024399D"/>
    <w:rsid w:val="00244F46"/>
    <w:rsid w:val="0024536D"/>
    <w:rsid w:val="002470C9"/>
    <w:rsid w:val="00251084"/>
    <w:rsid w:val="00252E3B"/>
    <w:rsid w:val="00257080"/>
    <w:rsid w:val="002575EB"/>
    <w:rsid w:val="00257CB9"/>
    <w:rsid w:val="00260307"/>
    <w:rsid w:val="002605A1"/>
    <w:rsid w:val="00261399"/>
    <w:rsid w:val="00265663"/>
    <w:rsid w:val="0026584C"/>
    <w:rsid w:val="00271C0C"/>
    <w:rsid w:val="002724EA"/>
    <w:rsid w:val="002737B4"/>
    <w:rsid w:val="00274D11"/>
    <w:rsid w:val="002757DE"/>
    <w:rsid w:val="00276BD5"/>
    <w:rsid w:val="002771FE"/>
    <w:rsid w:val="0027753D"/>
    <w:rsid w:val="0027797A"/>
    <w:rsid w:val="002819B6"/>
    <w:rsid w:val="00283881"/>
    <w:rsid w:val="002844BC"/>
    <w:rsid w:val="0028491D"/>
    <w:rsid w:val="00287A8C"/>
    <w:rsid w:val="00287B5A"/>
    <w:rsid w:val="00290F85"/>
    <w:rsid w:val="002928DF"/>
    <w:rsid w:val="002930EC"/>
    <w:rsid w:val="00294E11"/>
    <w:rsid w:val="00294E1D"/>
    <w:rsid w:val="00297BF1"/>
    <w:rsid w:val="002A1AB0"/>
    <w:rsid w:val="002A3F18"/>
    <w:rsid w:val="002A4BFF"/>
    <w:rsid w:val="002B0B00"/>
    <w:rsid w:val="002B1D7C"/>
    <w:rsid w:val="002B5CCB"/>
    <w:rsid w:val="002C06A1"/>
    <w:rsid w:val="002C110F"/>
    <w:rsid w:val="002C1279"/>
    <w:rsid w:val="002C2A8D"/>
    <w:rsid w:val="002C36EA"/>
    <w:rsid w:val="002C45AC"/>
    <w:rsid w:val="002C645E"/>
    <w:rsid w:val="002C6753"/>
    <w:rsid w:val="002D3A9E"/>
    <w:rsid w:val="002D56FD"/>
    <w:rsid w:val="002D57F7"/>
    <w:rsid w:val="002E0397"/>
    <w:rsid w:val="002E0ED2"/>
    <w:rsid w:val="002E2E4E"/>
    <w:rsid w:val="002E368A"/>
    <w:rsid w:val="002E3C81"/>
    <w:rsid w:val="002E4498"/>
    <w:rsid w:val="002E48A7"/>
    <w:rsid w:val="002F1C1A"/>
    <w:rsid w:val="002F1EC0"/>
    <w:rsid w:val="002F2CDD"/>
    <w:rsid w:val="002F3924"/>
    <w:rsid w:val="003017D6"/>
    <w:rsid w:val="00302CC4"/>
    <w:rsid w:val="003049AF"/>
    <w:rsid w:val="0030564C"/>
    <w:rsid w:val="00307FE7"/>
    <w:rsid w:val="003113D2"/>
    <w:rsid w:val="003126B9"/>
    <w:rsid w:val="00313052"/>
    <w:rsid w:val="00314F90"/>
    <w:rsid w:val="003150DC"/>
    <w:rsid w:val="00315A88"/>
    <w:rsid w:val="00316980"/>
    <w:rsid w:val="00316E37"/>
    <w:rsid w:val="0031747E"/>
    <w:rsid w:val="00317B05"/>
    <w:rsid w:val="00320135"/>
    <w:rsid w:val="003210B3"/>
    <w:rsid w:val="00323057"/>
    <w:rsid w:val="00323C10"/>
    <w:rsid w:val="0032432B"/>
    <w:rsid w:val="003248A4"/>
    <w:rsid w:val="00324DA2"/>
    <w:rsid w:val="00326844"/>
    <w:rsid w:val="00330703"/>
    <w:rsid w:val="00332993"/>
    <w:rsid w:val="00334544"/>
    <w:rsid w:val="00340E99"/>
    <w:rsid w:val="00342AE4"/>
    <w:rsid w:val="00342BA4"/>
    <w:rsid w:val="003431CA"/>
    <w:rsid w:val="00346C4C"/>
    <w:rsid w:val="00346E41"/>
    <w:rsid w:val="003506B8"/>
    <w:rsid w:val="003507B3"/>
    <w:rsid w:val="00353A4C"/>
    <w:rsid w:val="00353B9D"/>
    <w:rsid w:val="00354A4E"/>
    <w:rsid w:val="00354E0E"/>
    <w:rsid w:val="00355B97"/>
    <w:rsid w:val="003564F4"/>
    <w:rsid w:val="00360896"/>
    <w:rsid w:val="00360BBB"/>
    <w:rsid w:val="00361201"/>
    <w:rsid w:val="00361581"/>
    <w:rsid w:val="00361AF0"/>
    <w:rsid w:val="00363DD0"/>
    <w:rsid w:val="003648A2"/>
    <w:rsid w:val="00364B2D"/>
    <w:rsid w:val="00364CCC"/>
    <w:rsid w:val="0036566F"/>
    <w:rsid w:val="00365B89"/>
    <w:rsid w:val="00365D83"/>
    <w:rsid w:val="003712EB"/>
    <w:rsid w:val="003716DC"/>
    <w:rsid w:val="00372407"/>
    <w:rsid w:val="00373456"/>
    <w:rsid w:val="00381006"/>
    <w:rsid w:val="003810E2"/>
    <w:rsid w:val="00383328"/>
    <w:rsid w:val="00383848"/>
    <w:rsid w:val="00385207"/>
    <w:rsid w:val="00386C3A"/>
    <w:rsid w:val="00387C4A"/>
    <w:rsid w:val="00390B2D"/>
    <w:rsid w:val="00391007"/>
    <w:rsid w:val="00391972"/>
    <w:rsid w:val="003921BA"/>
    <w:rsid w:val="003924FB"/>
    <w:rsid w:val="00394B8E"/>
    <w:rsid w:val="003A007B"/>
    <w:rsid w:val="003A0349"/>
    <w:rsid w:val="003A1672"/>
    <w:rsid w:val="003A2F76"/>
    <w:rsid w:val="003A4B8F"/>
    <w:rsid w:val="003A5DD1"/>
    <w:rsid w:val="003B1968"/>
    <w:rsid w:val="003B2A57"/>
    <w:rsid w:val="003B3057"/>
    <w:rsid w:val="003B30B7"/>
    <w:rsid w:val="003B731D"/>
    <w:rsid w:val="003C06CD"/>
    <w:rsid w:val="003C0795"/>
    <w:rsid w:val="003C0CED"/>
    <w:rsid w:val="003C21A1"/>
    <w:rsid w:val="003C4886"/>
    <w:rsid w:val="003C530B"/>
    <w:rsid w:val="003C643A"/>
    <w:rsid w:val="003C6FCC"/>
    <w:rsid w:val="003D1D43"/>
    <w:rsid w:val="003D28D2"/>
    <w:rsid w:val="003D2CCC"/>
    <w:rsid w:val="003D3E78"/>
    <w:rsid w:val="003D59C6"/>
    <w:rsid w:val="003D702E"/>
    <w:rsid w:val="003D7C7F"/>
    <w:rsid w:val="003E092D"/>
    <w:rsid w:val="003E3974"/>
    <w:rsid w:val="003E3CAC"/>
    <w:rsid w:val="003E3CFD"/>
    <w:rsid w:val="003E7D3C"/>
    <w:rsid w:val="003F2B09"/>
    <w:rsid w:val="003F2C06"/>
    <w:rsid w:val="003F3C23"/>
    <w:rsid w:val="003F3C3C"/>
    <w:rsid w:val="003F51BF"/>
    <w:rsid w:val="003F612D"/>
    <w:rsid w:val="003F6421"/>
    <w:rsid w:val="003F6998"/>
    <w:rsid w:val="003F6A54"/>
    <w:rsid w:val="003F7043"/>
    <w:rsid w:val="0040594D"/>
    <w:rsid w:val="004078A1"/>
    <w:rsid w:val="00407B3E"/>
    <w:rsid w:val="004118D8"/>
    <w:rsid w:val="00411D9C"/>
    <w:rsid w:val="00413951"/>
    <w:rsid w:val="0041471C"/>
    <w:rsid w:val="00415199"/>
    <w:rsid w:val="004154B7"/>
    <w:rsid w:val="00416242"/>
    <w:rsid w:val="004241A5"/>
    <w:rsid w:val="0042567B"/>
    <w:rsid w:val="00426C6A"/>
    <w:rsid w:val="004302E3"/>
    <w:rsid w:val="004302E9"/>
    <w:rsid w:val="004330CC"/>
    <w:rsid w:val="00434368"/>
    <w:rsid w:val="00434825"/>
    <w:rsid w:val="00434990"/>
    <w:rsid w:val="00434A3F"/>
    <w:rsid w:val="00436064"/>
    <w:rsid w:val="00437A58"/>
    <w:rsid w:val="004417A7"/>
    <w:rsid w:val="00441874"/>
    <w:rsid w:val="00441CF0"/>
    <w:rsid w:val="004421A6"/>
    <w:rsid w:val="00444C00"/>
    <w:rsid w:val="0044654D"/>
    <w:rsid w:val="00451BBD"/>
    <w:rsid w:val="00452BFB"/>
    <w:rsid w:val="00452CA8"/>
    <w:rsid w:val="004544B9"/>
    <w:rsid w:val="00455158"/>
    <w:rsid w:val="00455277"/>
    <w:rsid w:val="004558AD"/>
    <w:rsid w:val="00456F73"/>
    <w:rsid w:val="00457B99"/>
    <w:rsid w:val="00462755"/>
    <w:rsid w:val="00462CB7"/>
    <w:rsid w:val="00463291"/>
    <w:rsid w:val="00465813"/>
    <w:rsid w:val="004677EB"/>
    <w:rsid w:val="0047610D"/>
    <w:rsid w:val="00476284"/>
    <w:rsid w:val="0047778A"/>
    <w:rsid w:val="00477BB5"/>
    <w:rsid w:val="00480FC6"/>
    <w:rsid w:val="004834F8"/>
    <w:rsid w:val="00483E2D"/>
    <w:rsid w:val="004863C6"/>
    <w:rsid w:val="0049091C"/>
    <w:rsid w:val="004939F0"/>
    <w:rsid w:val="00496470"/>
    <w:rsid w:val="00496C37"/>
    <w:rsid w:val="004976CC"/>
    <w:rsid w:val="00497A02"/>
    <w:rsid w:val="004A0C8C"/>
    <w:rsid w:val="004A3C34"/>
    <w:rsid w:val="004A7B18"/>
    <w:rsid w:val="004B00D6"/>
    <w:rsid w:val="004B091D"/>
    <w:rsid w:val="004B1E79"/>
    <w:rsid w:val="004B2746"/>
    <w:rsid w:val="004B69EF"/>
    <w:rsid w:val="004B7C24"/>
    <w:rsid w:val="004B7E0F"/>
    <w:rsid w:val="004C01FD"/>
    <w:rsid w:val="004C21DB"/>
    <w:rsid w:val="004C2668"/>
    <w:rsid w:val="004C2C7A"/>
    <w:rsid w:val="004C37C5"/>
    <w:rsid w:val="004C5975"/>
    <w:rsid w:val="004C748C"/>
    <w:rsid w:val="004C78BB"/>
    <w:rsid w:val="004D065A"/>
    <w:rsid w:val="004D194E"/>
    <w:rsid w:val="004D21C9"/>
    <w:rsid w:val="004D3245"/>
    <w:rsid w:val="004D621C"/>
    <w:rsid w:val="004D688F"/>
    <w:rsid w:val="004D6B87"/>
    <w:rsid w:val="004D7237"/>
    <w:rsid w:val="004E01C9"/>
    <w:rsid w:val="004E116A"/>
    <w:rsid w:val="004E1740"/>
    <w:rsid w:val="004E1D4C"/>
    <w:rsid w:val="004E29A9"/>
    <w:rsid w:val="004E3771"/>
    <w:rsid w:val="004E3F14"/>
    <w:rsid w:val="004E40CE"/>
    <w:rsid w:val="004E580C"/>
    <w:rsid w:val="004E5B73"/>
    <w:rsid w:val="004E5D68"/>
    <w:rsid w:val="004E62B1"/>
    <w:rsid w:val="004E7FB2"/>
    <w:rsid w:val="004F0165"/>
    <w:rsid w:val="004F16F2"/>
    <w:rsid w:val="004F1D6F"/>
    <w:rsid w:val="004F1DA4"/>
    <w:rsid w:val="004F3917"/>
    <w:rsid w:val="004F7591"/>
    <w:rsid w:val="00504002"/>
    <w:rsid w:val="00510724"/>
    <w:rsid w:val="005137B6"/>
    <w:rsid w:val="0051399C"/>
    <w:rsid w:val="00514098"/>
    <w:rsid w:val="00514B1E"/>
    <w:rsid w:val="00515B3A"/>
    <w:rsid w:val="00523A2A"/>
    <w:rsid w:val="0052407F"/>
    <w:rsid w:val="00524D01"/>
    <w:rsid w:val="00525695"/>
    <w:rsid w:val="005275B7"/>
    <w:rsid w:val="0053487F"/>
    <w:rsid w:val="00535625"/>
    <w:rsid w:val="0053781A"/>
    <w:rsid w:val="00540152"/>
    <w:rsid w:val="0054047D"/>
    <w:rsid w:val="0054053A"/>
    <w:rsid w:val="005407DB"/>
    <w:rsid w:val="005411AA"/>
    <w:rsid w:val="00541808"/>
    <w:rsid w:val="00541EFE"/>
    <w:rsid w:val="00543DCF"/>
    <w:rsid w:val="00544418"/>
    <w:rsid w:val="005459BB"/>
    <w:rsid w:val="0054647B"/>
    <w:rsid w:val="00547D3C"/>
    <w:rsid w:val="0055030C"/>
    <w:rsid w:val="005514B0"/>
    <w:rsid w:val="00551931"/>
    <w:rsid w:val="005569CF"/>
    <w:rsid w:val="00556A41"/>
    <w:rsid w:val="005570C7"/>
    <w:rsid w:val="00560EF6"/>
    <w:rsid w:val="00562043"/>
    <w:rsid w:val="00565271"/>
    <w:rsid w:val="005655A6"/>
    <w:rsid w:val="00566D2A"/>
    <w:rsid w:val="00570FC1"/>
    <w:rsid w:val="00572450"/>
    <w:rsid w:val="005746D3"/>
    <w:rsid w:val="00574D23"/>
    <w:rsid w:val="005750CE"/>
    <w:rsid w:val="005773F6"/>
    <w:rsid w:val="00581C29"/>
    <w:rsid w:val="005821B8"/>
    <w:rsid w:val="0058290A"/>
    <w:rsid w:val="00583887"/>
    <w:rsid w:val="00583B69"/>
    <w:rsid w:val="00583E90"/>
    <w:rsid w:val="00584EC4"/>
    <w:rsid w:val="00585152"/>
    <w:rsid w:val="005859D9"/>
    <w:rsid w:val="005918F7"/>
    <w:rsid w:val="00593209"/>
    <w:rsid w:val="005944F7"/>
    <w:rsid w:val="0059594E"/>
    <w:rsid w:val="00597B55"/>
    <w:rsid w:val="005A033A"/>
    <w:rsid w:val="005A1E38"/>
    <w:rsid w:val="005A5FA1"/>
    <w:rsid w:val="005B03EC"/>
    <w:rsid w:val="005B07B8"/>
    <w:rsid w:val="005B191C"/>
    <w:rsid w:val="005B610F"/>
    <w:rsid w:val="005B6E55"/>
    <w:rsid w:val="005B7771"/>
    <w:rsid w:val="005B7985"/>
    <w:rsid w:val="005C0BF5"/>
    <w:rsid w:val="005C33C7"/>
    <w:rsid w:val="005C34DF"/>
    <w:rsid w:val="005C465C"/>
    <w:rsid w:val="005C4F3D"/>
    <w:rsid w:val="005C5988"/>
    <w:rsid w:val="005C7354"/>
    <w:rsid w:val="005C7BEE"/>
    <w:rsid w:val="005C7CF0"/>
    <w:rsid w:val="005D31AE"/>
    <w:rsid w:val="005D572B"/>
    <w:rsid w:val="005D6815"/>
    <w:rsid w:val="005E03EE"/>
    <w:rsid w:val="005E0AD5"/>
    <w:rsid w:val="005E69D1"/>
    <w:rsid w:val="005E7243"/>
    <w:rsid w:val="005F0539"/>
    <w:rsid w:val="005F34F1"/>
    <w:rsid w:val="005F3A68"/>
    <w:rsid w:val="005F6DC9"/>
    <w:rsid w:val="00600F61"/>
    <w:rsid w:val="00601F1A"/>
    <w:rsid w:val="00603109"/>
    <w:rsid w:val="0060347C"/>
    <w:rsid w:val="00603C64"/>
    <w:rsid w:val="006056F4"/>
    <w:rsid w:val="006065B9"/>
    <w:rsid w:val="00606634"/>
    <w:rsid w:val="00610DFB"/>
    <w:rsid w:val="00612F04"/>
    <w:rsid w:val="00613037"/>
    <w:rsid w:val="0061330A"/>
    <w:rsid w:val="00614A15"/>
    <w:rsid w:val="00614ABC"/>
    <w:rsid w:val="00617C0E"/>
    <w:rsid w:val="006206E1"/>
    <w:rsid w:val="00620BA6"/>
    <w:rsid w:val="006218EB"/>
    <w:rsid w:val="0062225C"/>
    <w:rsid w:val="006223BF"/>
    <w:rsid w:val="00622886"/>
    <w:rsid w:val="00623105"/>
    <w:rsid w:val="00623ED5"/>
    <w:rsid w:val="00623EE7"/>
    <w:rsid w:val="00624776"/>
    <w:rsid w:val="006316B5"/>
    <w:rsid w:val="006322DF"/>
    <w:rsid w:val="00635B60"/>
    <w:rsid w:val="00637DF7"/>
    <w:rsid w:val="0064011A"/>
    <w:rsid w:val="006404DA"/>
    <w:rsid w:val="00642AB5"/>
    <w:rsid w:val="006434C3"/>
    <w:rsid w:val="00643F8F"/>
    <w:rsid w:val="0064474F"/>
    <w:rsid w:val="00644F15"/>
    <w:rsid w:val="00647EBF"/>
    <w:rsid w:val="00653F5D"/>
    <w:rsid w:val="00654A1D"/>
    <w:rsid w:val="006562A8"/>
    <w:rsid w:val="006570C6"/>
    <w:rsid w:val="006602A3"/>
    <w:rsid w:val="00661504"/>
    <w:rsid w:val="0066277F"/>
    <w:rsid w:val="00664763"/>
    <w:rsid w:val="00664ABF"/>
    <w:rsid w:val="00664E68"/>
    <w:rsid w:val="00666272"/>
    <w:rsid w:val="00666CA7"/>
    <w:rsid w:val="006745CF"/>
    <w:rsid w:val="0068062A"/>
    <w:rsid w:val="006806D2"/>
    <w:rsid w:val="00681BC2"/>
    <w:rsid w:val="006826B3"/>
    <w:rsid w:val="00684589"/>
    <w:rsid w:val="00684E9A"/>
    <w:rsid w:val="006851AD"/>
    <w:rsid w:val="00693854"/>
    <w:rsid w:val="006960AD"/>
    <w:rsid w:val="006971FA"/>
    <w:rsid w:val="006A0630"/>
    <w:rsid w:val="006A0E72"/>
    <w:rsid w:val="006A1026"/>
    <w:rsid w:val="006A1D99"/>
    <w:rsid w:val="006A4976"/>
    <w:rsid w:val="006B486C"/>
    <w:rsid w:val="006B5B71"/>
    <w:rsid w:val="006B685D"/>
    <w:rsid w:val="006B6A68"/>
    <w:rsid w:val="006B7E68"/>
    <w:rsid w:val="006C00B3"/>
    <w:rsid w:val="006C12FF"/>
    <w:rsid w:val="006C2D38"/>
    <w:rsid w:val="006C448B"/>
    <w:rsid w:val="006C4FDD"/>
    <w:rsid w:val="006C51A7"/>
    <w:rsid w:val="006C6445"/>
    <w:rsid w:val="006C6578"/>
    <w:rsid w:val="006C6F2C"/>
    <w:rsid w:val="006D1B41"/>
    <w:rsid w:val="006D35F6"/>
    <w:rsid w:val="006D3D2C"/>
    <w:rsid w:val="006D432C"/>
    <w:rsid w:val="006D4FB7"/>
    <w:rsid w:val="006D71FD"/>
    <w:rsid w:val="006E1645"/>
    <w:rsid w:val="006E334B"/>
    <w:rsid w:val="006E655F"/>
    <w:rsid w:val="006F125A"/>
    <w:rsid w:val="006F2B95"/>
    <w:rsid w:val="006F408D"/>
    <w:rsid w:val="006F66B2"/>
    <w:rsid w:val="00700B06"/>
    <w:rsid w:val="00702423"/>
    <w:rsid w:val="00702996"/>
    <w:rsid w:val="00702A1D"/>
    <w:rsid w:val="00702BFD"/>
    <w:rsid w:val="00703798"/>
    <w:rsid w:val="007124B4"/>
    <w:rsid w:val="007157E4"/>
    <w:rsid w:val="00717729"/>
    <w:rsid w:val="0072106B"/>
    <w:rsid w:val="0072405E"/>
    <w:rsid w:val="007247E0"/>
    <w:rsid w:val="00725912"/>
    <w:rsid w:val="00726E14"/>
    <w:rsid w:val="00727EDB"/>
    <w:rsid w:val="00734D24"/>
    <w:rsid w:val="00734F65"/>
    <w:rsid w:val="00740EDF"/>
    <w:rsid w:val="00745E97"/>
    <w:rsid w:val="0074634B"/>
    <w:rsid w:val="007504EA"/>
    <w:rsid w:val="0075178D"/>
    <w:rsid w:val="00753117"/>
    <w:rsid w:val="007532D4"/>
    <w:rsid w:val="007541E5"/>
    <w:rsid w:val="00754C47"/>
    <w:rsid w:val="00754F1A"/>
    <w:rsid w:val="00755987"/>
    <w:rsid w:val="0075647F"/>
    <w:rsid w:val="007565A5"/>
    <w:rsid w:val="007571DD"/>
    <w:rsid w:val="0076169F"/>
    <w:rsid w:val="00763F87"/>
    <w:rsid w:val="00764ED6"/>
    <w:rsid w:val="00771A9A"/>
    <w:rsid w:val="00772787"/>
    <w:rsid w:val="007751B0"/>
    <w:rsid w:val="007756CB"/>
    <w:rsid w:val="007829B4"/>
    <w:rsid w:val="00782CC9"/>
    <w:rsid w:val="00783896"/>
    <w:rsid w:val="00786FE1"/>
    <w:rsid w:val="00790966"/>
    <w:rsid w:val="00791555"/>
    <w:rsid w:val="0079260A"/>
    <w:rsid w:val="00794160"/>
    <w:rsid w:val="00797B1C"/>
    <w:rsid w:val="007A071E"/>
    <w:rsid w:val="007A14E3"/>
    <w:rsid w:val="007A191B"/>
    <w:rsid w:val="007A19F2"/>
    <w:rsid w:val="007A2363"/>
    <w:rsid w:val="007A4BAC"/>
    <w:rsid w:val="007A5A11"/>
    <w:rsid w:val="007A5A47"/>
    <w:rsid w:val="007A6725"/>
    <w:rsid w:val="007A7A76"/>
    <w:rsid w:val="007B052D"/>
    <w:rsid w:val="007B0C8B"/>
    <w:rsid w:val="007B1E0A"/>
    <w:rsid w:val="007B4014"/>
    <w:rsid w:val="007B5AA7"/>
    <w:rsid w:val="007C145D"/>
    <w:rsid w:val="007C25FE"/>
    <w:rsid w:val="007C320D"/>
    <w:rsid w:val="007C46F5"/>
    <w:rsid w:val="007D206B"/>
    <w:rsid w:val="007D4F53"/>
    <w:rsid w:val="007D55AD"/>
    <w:rsid w:val="007E0F13"/>
    <w:rsid w:val="007E35FD"/>
    <w:rsid w:val="007E36E8"/>
    <w:rsid w:val="007E577C"/>
    <w:rsid w:val="007E6427"/>
    <w:rsid w:val="007F03EC"/>
    <w:rsid w:val="007F085F"/>
    <w:rsid w:val="007F177F"/>
    <w:rsid w:val="007F1D07"/>
    <w:rsid w:val="007F1E39"/>
    <w:rsid w:val="007F3330"/>
    <w:rsid w:val="007F411C"/>
    <w:rsid w:val="007F6841"/>
    <w:rsid w:val="007F6CB2"/>
    <w:rsid w:val="0080091A"/>
    <w:rsid w:val="00803390"/>
    <w:rsid w:val="00804ECE"/>
    <w:rsid w:val="00807133"/>
    <w:rsid w:val="00810DDC"/>
    <w:rsid w:val="00814622"/>
    <w:rsid w:val="00817403"/>
    <w:rsid w:val="00820DBF"/>
    <w:rsid w:val="00822209"/>
    <w:rsid w:val="0082222A"/>
    <w:rsid w:val="0082388A"/>
    <w:rsid w:val="00824698"/>
    <w:rsid w:val="0082567D"/>
    <w:rsid w:val="008266BD"/>
    <w:rsid w:val="00830EB8"/>
    <w:rsid w:val="00832C83"/>
    <w:rsid w:val="00837C67"/>
    <w:rsid w:val="00841F6B"/>
    <w:rsid w:val="00842E00"/>
    <w:rsid w:val="00844DE3"/>
    <w:rsid w:val="00845195"/>
    <w:rsid w:val="00845576"/>
    <w:rsid w:val="008458FA"/>
    <w:rsid w:val="00846A48"/>
    <w:rsid w:val="00846F82"/>
    <w:rsid w:val="00847DB7"/>
    <w:rsid w:val="0085194F"/>
    <w:rsid w:val="00852D6B"/>
    <w:rsid w:val="00853428"/>
    <w:rsid w:val="00853B5F"/>
    <w:rsid w:val="00853C63"/>
    <w:rsid w:val="008603AF"/>
    <w:rsid w:val="00861AE6"/>
    <w:rsid w:val="00861D3A"/>
    <w:rsid w:val="00867742"/>
    <w:rsid w:val="008705D5"/>
    <w:rsid w:val="00871000"/>
    <w:rsid w:val="00871114"/>
    <w:rsid w:val="008737F3"/>
    <w:rsid w:val="00877164"/>
    <w:rsid w:val="00877F7C"/>
    <w:rsid w:val="00882793"/>
    <w:rsid w:val="008849F9"/>
    <w:rsid w:val="00887415"/>
    <w:rsid w:val="008922B5"/>
    <w:rsid w:val="00893BAA"/>
    <w:rsid w:val="00893EFB"/>
    <w:rsid w:val="008960B8"/>
    <w:rsid w:val="008963FE"/>
    <w:rsid w:val="0089651E"/>
    <w:rsid w:val="00896BDC"/>
    <w:rsid w:val="008A254B"/>
    <w:rsid w:val="008A3A24"/>
    <w:rsid w:val="008A4B1B"/>
    <w:rsid w:val="008A6EA6"/>
    <w:rsid w:val="008A7A96"/>
    <w:rsid w:val="008B3B1A"/>
    <w:rsid w:val="008B5D54"/>
    <w:rsid w:val="008B6A7E"/>
    <w:rsid w:val="008B700C"/>
    <w:rsid w:val="008C0677"/>
    <w:rsid w:val="008C154D"/>
    <w:rsid w:val="008C279F"/>
    <w:rsid w:val="008C36BB"/>
    <w:rsid w:val="008C456C"/>
    <w:rsid w:val="008C46E9"/>
    <w:rsid w:val="008C4C1D"/>
    <w:rsid w:val="008C55BF"/>
    <w:rsid w:val="008C5CF5"/>
    <w:rsid w:val="008C6811"/>
    <w:rsid w:val="008D1AE4"/>
    <w:rsid w:val="008D678D"/>
    <w:rsid w:val="008D721F"/>
    <w:rsid w:val="008E0C5F"/>
    <w:rsid w:val="008E1058"/>
    <w:rsid w:val="008E2447"/>
    <w:rsid w:val="008E2D09"/>
    <w:rsid w:val="008E3A6C"/>
    <w:rsid w:val="008E47E6"/>
    <w:rsid w:val="008E49FD"/>
    <w:rsid w:val="008E5D2C"/>
    <w:rsid w:val="008E7A31"/>
    <w:rsid w:val="008E7A6E"/>
    <w:rsid w:val="008F0707"/>
    <w:rsid w:val="008F26E1"/>
    <w:rsid w:val="008F3607"/>
    <w:rsid w:val="008F55BF"/>
    <w:rsid w:val="008F6D26"/>
    <w:rsid w:val="008F6E48"/>
    <w:rsid w:val="008F7695"/>
    <w:rsid w:val="0090078A"/>
    <w:rsid w:val="00901E43"/>
    <w:rsid w:val="00904F14"/>
    <w:rsid w:val="00904FB6"/>
    <w:rsid w:val="0090515B"/>
    <w:rsid w:val="00906B16"/>
    <w:rsid w:val="0090764E"/>
    <w:rsid w:val="00911B3A"/>
    <w:rsid w:val="0091320B"/>
    <w:rsid w:val="00913909"/>
    <w:rsid w:val="00915629"/>
    <w:rsid w:val="009163A4"/>
    <w:rsid w:val="0091651D"/>
    <w:rsid w:val="009169B5"/>
    <w:rsid w:val="0091731B"/>
    <w:rsid w:val="00920418"/>
    <w:rsid w:val="0092186C"/>
    <w:rsid w:val="00922390"/>
    <w:rsid w:val="0092358D"/>
    <w:rsid w:val="00923CF7"/>
    <w:rsid w:val="00924EF5"/>
    <w:rsid w:val="00925F13"/>
    <w:rsid w:val="0093016E"/>
    <w:rsid w:val="009305FF"/>
    <w:rsid w:val="00930D68"/>
    <w:rsid w:val="00932BF5"/>
    <w:rsid w:val="009363D4"/>
    <w:rsid w:val="00940376"/>
    <w:rsid w:val="00940786"/>
    <w:rsid w:val="0094188C"/>
    <w:rsid w:val="00943FCF"/>
    <w:rsid w:val="00945775"/>
    <w:rsid w:val="009516FE"/>
    <w:rsid w:val="00952BF9"/>
    <w:rsid w:val="009535EC"/>
    <w:rsid w:val="0095480F"/>
    <w:rsid w:val="009574F2"/>
    <w:rsid w:val="009577A5"/>
    <w:rsid w:val="00962264"/>
    <w:rsid w:val="0096231D"/>
    <w:rsid w:val="00962A73"/>
    <w:rsid w:val="00963A1F"/>
    <w:rsid w:val="00964F8C"/>
    <w:rsid w:val="00965C2A"/>
    <w:rsid w:val="00973D6E"/>
    <w:rsid w:val="00974849"/>
    <w:rsid w:val="00975121"/>
    <w:rsid w:val="009758DC"/>
    <w:rsid w:val="0097634A"/>
    <w:rsid w:val="00976604"/>
    <w:rsid w:val="00976EBB"/>
    <w:rsid w:val="00981D16"/>
    <w:rsid w:val="00987081"/>
    <w:rsid w:val="009948CC"/>
    <w:rsid w:val="009961F7"/>
    <w:rsid w:val="009977B4"/>
    <w:rsid w:val="009A107B"/>
    <w:rsid w:val="009A379F"/>
    <w:rsid w:val="009A41C8"/>
    <w:rsid w:val="009A57A2"/>
    <w:rsid w:val="009B26BF"/>
    <w:rsid w:val="009B27F1"/>
    <w:rsid w:val="009B2951"/>
    <w:rsid w:val="009B46AF"/>
    <w:rsid w:val="009B4E9B"/>
    <w:rsid w:val="009B6C89"/>
    <w:rsid w:val="009B6DBA"/>
    <w:rsid w:val="009B765E"/>
    <w:rsid w:val="009C0325"/>
    <w:rsid w:val="009C15DF"/>
    <w:rsid w:val="009C3FF8"/>
    <w:rsid w:val="009C4626"/>
    <w:rsid w:val="009C49EF"/>
    <w:rsid w:val="009C654B"/>
    <w:rsid w:val="009C7ACF"/>
    <w:rsid w:val="009D1270"/>
    <w:rsid w:val="009D2718"/>
    <w:rsid w:val="009D6EBD"/>
    <w:rsid w:val="009D7F7F"/>
    <w:rsid w:val="009E117C"/>
    <w:rsid w:val="009E313A"/>
    <w:rsid w:val="009E337D"/>
    <w:rsid w:val="009E3A7B"/>
    <w:rsid w:val="009E4B22"/>
    <w:rsid w:val="009E50A1"/>
    <w:rsid w:val="009E537A"/>
    <w:rsid w:val="009E58C7"/>
    <w:rsid w:val="009E7B1B"/>
    <w:rsid w:val="009F0109"/>
    <w:rsid w:val="009F2813"/>
    <w:rsid w:val="009F4C9A"/>
    <w:rsid w:val="009F6CFF"/>
    <w:rsid w:val="00A007C5"/>
    <w:rsid w:val="00A03510"/>
    <w:rsid w:val="00A067D5"/>
    <w:rsid w:val="00A1020C"/>
    <w:rsid w:val="00A10886"/>
    <w:rsid w:val="00A10A8C"/>
    <w:rsid w:val="00A11CF6"/>
    <w:rsid w:val="00A12382"/>
    <w:rsid w:val="00A126A2"/>
    <w:rsid w:val="00A131F4"/>
    <w:rsid w:val="00A148A3"/>
    <w:rsid w:val="00A150EF"/>
    <w:rsid w:val="00A1693E"/>
    <w:rsid w:val="00A22372"/>
    <w:rsid w:val="00A22B44"/>
    <w:rsid w:val="00A22E60"/>
    <w:rsid w:val="00A24842"/>
    <w:rsid w:val="00A265EA"/>
    <w:rsid w:val="00A26CCE"/>
    <w:rsid w:val="00A300C0"/>
    <w:rsid w:val="00A30192"/>
    <w:rsid w:val="00A31FA6"/>
    <w:rsid w:val="00A321C9"/>
    <w:rsid w:val="00A40E0B"/>
    <w:rsid w:val="00A40E15"/>
    <w:rsid w:val="00A414FE"/>
    <w:rsid w:val="00A43C9D"/>
    <w:rsid w:val="00A446D4"/>
    <w:rsid w:val="00A45AE6"/>
    <w:rsid w:val="00A47E73"/>
    <w:rsid w:val="00A5047B"/>
    <w:rsid w:val="00A5077A"/>
    <w:rsid w:val="00A50808"/>
    <w:rsid w:val="00A51051"/>
    <w:rsid w:val="00A54359"/>
    <w:rsid w:val="00A550BA"/>
    <w:rsid w:val="00A5518B"/>
    <w:rsid w:val="00A561BB"/>
    <w:rsid w:val="00A6012F"/>
    <w:rsid w:val="00A609A6"/>
    <w:rsid w:val="00A635F0"/>
    <w:rsid w:val="00A636A1"/>
    <w:rsid w:val="00A63CDB"/>
    <w:rsid w:val="00A64299"/>
    <w:rsid w:val="00A65244"/>
    <w:rsid w:val="00A6592C"/>
    <w:rsid w:val="00A65BAD"/>
    <w:rsid w:val="00A664B4"/>
    <w:rsid w:val="00A6728E"/>
    <w:rsid w:val="00A70A6F"/>
    <w:rsid w:val="00A71627"/>
    <w:rsid w:val="00A72704"/>
    <w:rsid w:val="00A749C4"/>
    <w:rsid w:val="00A75D1A"/>
    <w:rsid w:val="00A81AAF"/>
    <w:rsid w:val="00A81FEA"/>
    <w:rsid w:val="00A84223"/>
    <w:rsid w:val="00A84859"/>
    <w:rsid w:val="00A848DF"/>
    <w:rsid w:val="00A84F09"/>
    <w:rsid w:val="00A85F25"/>
    <w:rsid w:val="00A866D5"/>
    <w:rsid w:val="00A9234D"/>
    <w:rsid w:val="00A931CD"/>
    <w:rsid w:val="00A94610"/>
    <w:rsid w:val="00A94AA6"/>
    <w:rsid w:val="00A94FB9"/>
    <w:rsid w:val="00A96C26"/>
    <w:rsid w:val="00A96F70"/>
    <w:rsid w:val="00AA03E9"/>
    <w:rsid w:val="00AA2343"/>
    <w:rsid w:val="00AA2F28"/>
    <w:rsid w:val="00AA3A9D"/>
    <w:rsid w:val="00AA3AFC"/>
    <w:rsid w:val="00AA54F3"/>
    <w:rsid w:val="00AB04B3"/>
    <w:rsid w:val="00AB09FF"/>
    <w:rsid w:val="00AB12D6"/>
    <w:rsid w:val="00AB18A6"/>
    <w:rsid w:val="00AB1F9B"/>
    <w:rsid w:val="00AB24AD"/>
    <w:rsid w:val="00AB2DFE"/>
    <w:rsid w:val="00AB36EC"/>
    <w:rsid w:val="00AB3C31"/>
    <w:rsid w:val="00AB3CEB"/>
    <w:rsid w:val="00AB46DB"/>
    <w:rsid w:val="00AB70DC"/>
    <w:rsid w:val="00AC0B7F"/>
    <w:rsid w:val="00AC14EF"/>
    <w:rsid w:val="00AC189F"/>
    <w:rsid w:val="00AC458B"/>
    <w:rsid w:val="00AC4C7D"/>
    <w:rsid w:val="00AC5BD1"/>
    <w:rsid w:val="00AC62CC"/>
    <w:rsid w:val="00AC76C2"/>
    <w:rsid w:val="00AD0F22"/>
    <w:rsid w:val="00AD362D"/>
    <w:rsid w:val="00AD4E9D"/>
    <w:rsid w:val="00AD5E41"/>
    <w:rsid w:val="00AD60D3"/>
    <w:rsid w:val="00AD6A63"/>
    <w:rsid w:val="00AD742C"/>
    <w:rsid w:val="00AD7D94"/>
    <w:rsid w:val="00AE0E30"/>
    <w:rsid w:val="00AE1C1C"/>
    <w:rsid w:val="00AE1D9F"/>
    <w:rsid w:val="00AE2CD7"/>
    <w:rsid w:val="00AE4EFD"/>
    <w:rsid w:val="00AE5246"/>
    <w:rsid w:val="00AF0689"/>
    <w:rsid w:val="00AF2FA2"/>
    <w:rsid w:val="00AF3796"/>
    <w:rsid w:val="00AF5B46"/>
    <w:rsid w:val="00AF7E84"/>
    <w:rsid w:val="00B0367C"/>
    <w:rsid w:val="00B04C37"/>
    <w:rsid w:val="00B04CD7"/>
    <w:rsid w:val="00B102A1"/>
    <w:rsid w:val="00B10E0C"/>
    <w:rsid w:val="00B10FDF"/>
    <w:rsid w:val="00B128A4"/>
    <w:rsid w:val="00B15E05"/>
    <w:rsid w:val="00B160C1"/>
    <w:rsid w:val="00B162B9"/>
    <w:rsid w:val="00B16E8D"/>
    <w:rsid w:val="00B17123"/>
    <w:rsid w:val="00B209BD"/>
    <w:rsid w:val="00B2287C"/>
    <w:rsid w:val="00B22FBA"/>
    <w:rsid w:val="00B266F0"/>
    <w:rsid w:val="00B30604"/>
    <w:rsid w:val="00B31343"/>
    <w:rsid w:val="00B3235B"/>
    <w:rsid w:val="00B32586"/>
    <w:rsid w:val="00B32C58"/>
    <w:rsid w:val="00B362F9"/>
    <w:rsid w:val="00B37DED"/>
    <w:rsid w:val="00B405D8"/>
    <w:rsid w:val="00B40DFF"/>
    <w:rsid w:val="00B45002"/>
    <w:rsid w:val="00B45779"/>
    <w:rsid w:val="00B459A6"/>
    <w:rsid w:val="00B4706E"/>
    <w:rsid w:val="00B4734F"/>
    <w:rsid w:val="00B5095A"/>
    <w:rsid w:val="00B50D9D"/>
    <w:rsid w:val="00B50EA9"/>
    <w:rsid w:val="00B52A04"/>
    <w:rsid w:val="00B53535"/>
    <w:rsid w:val="00B53545"/>
    <w:rsid w:val="00B53975"/>
    <w:rsid w:val="00B5450E"/>
    <w:rsid w:val="00B55735"/>
    <w:rsid w:val="00B56E8A"/>
    <w:rsid w:val="00B56F62"/>
    <w:rsid w:val="00B572CF"/>
    <w:rsid w:val="00B608AC"/>
    <w:rsid w:val="00B62148"/>
    <w:rsid w:val="00B655CA"/>
    <w:rsid w:val="00B65C2F"/>
    <w:rsid w:val="00B65C54"/>
    <w:rsid w:val="00B67D13"/>
    <w:rsid w:val="00B74011"/>
    <w:rsid w:val="00B77BE2"/>
    <w:rsid w:val="00B80011"/>
    <w:rsid w:val="00B81631"/>
    <w:rsid w:val="00B82B61"/>
    <w:rsid w:val="00B855BC"/>
    <w:rsid w:val="00B909F9"/>
    <w:rsid w:val="00B9184D"/>
    <w:rsid w:val="00B9186E"/>
    <w:rsid w:val="00B91B41"/>
    <w:rsid w:val="00B92BFB"/>
    <w:rsid w:val="00B9370C"/>
    <w:rsid w:val="00B95D90"/>
    <w:rsid w:val="00B97C3B"/>
    <w:rsid w:val="00B97F06"/>
    <w:rsid w:val="00BA0CB2"/>
    <w:rsid w:val="00BA1042"/>
    <w:rsid w:val="00BA1220"/>
    <w:rsid w:val="00BA1C5B"/>
    <w:rsid w:val="00BA2D35"/>
    <w:rsid w:val="00BA2DBE"/>
    <w:rsid w:val="00BA4A65"/>
    <w:rsid w:val="00BA60FD"/>
    <w:rsid w:val="00BA6BB7"/>
    <w:rsid w:val="00BB0E77"/>
    <w:rsid w:val="00BB0E8E"/>
    <w:rsid w:val="00BB1FFC"/>
    <w:rsid w:val="00BB3447"/>
    <w:rsid w:val="00BB375A"/>
    <w:rsid w:val="00BB44EF"/>
    <w:rsid w:val="00BB5AE3"/>
    <w:rsid w:val="00BB5E53"/>
    <w:rsid w:val="00BC1305"/>
    <w:rsid w:val="00BC17AA"/>
    <w:rsid w:val="00BC3A44"/>
    <w:rsid w:val="00BC4184"/>
    <w:rsid w:val="00BC68D8"/>
    <w:rsid w:val="00BC6AE3"/>
    <w:rsid w:val="00BD24A8"/>
    <w:rsid w:val="00BD4653"/>
    <w:rsid w:val="00BD70C4"/>
    <w:rsid w:val="00BD7198"/>
    <w:rsid w:val="00BE035C"/>
    <w:rsid w:val="00BE0AE1"/>
    <w:rsid w:val="00BE14E2"/>
    <w:rsid w:val="00BE223E"/>
    <w:rsid w:val="00BE39C6"/>
    <w:rsid w:val="00BE463B"/>
    <w:rsid w:val="00BE5BD0"/>
    <w:rsid w:val="00BE6013"/>
    <w:rsid w:val="00BE64A3"/>
    <w:rsid w:val="00BE6F95"/>
    <w:rsid w:val="00BE7F98"/>
    <w:rsid w:val="00BF1809"/>
    <w:rsid w:val="00BF3E5B"/>
    <w:rsid w:val="00BF6C67"/>
    <w:rsid w:val="00BF709C"/>
    <w:rsid w:val="00C000CD"/>
    <w:rsid w:val="00C00DE8"/>
    <w:rsid w:val="00C02559"/>
    <w:rsid w:val="00C03179"/>
    <w:rsid w:val="00C0357E"/>
    <w:rsid w:val="00C0561A"/>
    <w:rsid w:val="00C10223"/>
    <w:rsid w:val="00C10248"/>
    <w:rsid w:val="00C10594"/>
    <w:rsid w:val="00C10AE3"/>
    <w:rsid w:val="00C1136E"/>
    <w:rsid w:val="00C11E84"/>
    <w:rsid w:val="00C1323F"/>
    <w:rsid w:val="00C13936"/>
    <w:rsid w:val="00C13959"/>
    <w:rsid w:val="00C14779"/>
    <w:rsid w:val="00C17718"/>
    <w:rsid w:val="00C17A31"/>
    <w:rsid w:val="00C20A53"/>
    <w:rsid w:val="00C20C89"/>
    <w:rsid w:val="00C21D91"/>
    <w:rsid w:val="00C2349A"/>
    <w:rsid w:val="00C25A46"/>
    <w:rsid w:val="00C26766"/>
    <w:rsid w:val="00C27FB2"/>
    <w:rsid w:val="00C314B6"/>
    <w:rsid w:val="00C32985"/>
    <w:rsid w:val="00C35679"/>
    <w:rsid w:val="00C36D9E"/>
    <w:rsid w:val="00C409FC"/>
    <w:rsid w:val="00C43A41"/>
    <w:rsid w:val="00C476F2"/>
    <w:rsid w:val="00C50474"/>
    <w:rsid w:val="00C53B0B"/>
    <w:rsid w:val="00C54298"/>
    <w:rsid w:val="00C54FEE"/>
    <w:rsid w:val="00C564AD"/>
    <w:rsid w:val="00C56990"/>
    <w:rsid w:val="00C56C35"/>
    <w:rsid w:val="00C63466"/>
    <w:rsid w:val="00C635F4"/>
    <w:rsid w:val="00C638D8"/>
    <w:rsid w:val="00C63A84"/>
    <w:rsid w:val="00C63AD7"/>
    <w:rsid w:val="00C67FFA"/>
    <w:rsid w:val="00C70072"/>
    <w:rsid w:val="00C72C51"/>
    <w:rsid w:val="00C738B8"/>
    <w:rsid w:val="00C7476E"/>
    <w:rsid w:val="00C74D8C"/>
    <w:rsid w:val="00C773A9"/>
    <w:rsid w:val="00C77F63"/>
    <w:rsid w:val="00C829E4"/>
    <w:rsid w:val="00C836A1"/>
    <w:rsid w:val="00C84DEB"/>
    <w:rsid w:val="00C854EE"/>
    <w:rsid w:val="00C856A7"/>
    <w:rsid w:val="00C8717B"/>
    <w:rsid w:val="00C9054E"/>
    <w:rsid w:val="00C929D2"/>
    <w:rsid w:val="00C92BCB"/>
    <w:rsid w:val="00C94A71"/>
    <w:rsid w:val="00C961CF"/>
    <w:rsid w:val="00C97BD9"/>
    <w:rsid w:val="00CA2658"/>
    <w:rsid w:val="00CA2F51"/>
    <w:rsid w:val="00CA4658"/>
    <w:rsid w:val="00CA57D0"/>
    <w:rsid w:val="00CA72CD"/>
    <w:rsid w:val="00CA72D7"/>
    <w:rsid w:val="00CA736B"/>
    <w:rsid w:val="00CA7C5E"/>
    <w:rsid w:val="00CB0BD9"/>
    <w:rsid w:val="00CB14BD"/>
    <w:rsid w:val="00CB17F2"/>
    <w:rsid w:val="00CB18A3"/>
    <w:rsid w:val="00CB4B3C"/>
    <w:rsid w:val="00CB4FE9"/>
    <w:rsid w:val="00CB65C2"/>
    <w:rsid w:val="00CB747C"/>
    <w:rsid w:val="00CC137E"/>
    <w:rsid w:val="00CC51B6"/>
    <w:rsid w:val="00CD11AD"/>
    <w:rsid w:val="00CD162D"/>
    <w:rsid w:val="00CD2300"/>
    <w:rsid w:val="00CD38B3"/>
    <w:rsid w:val="00CD7A35"/>
    <w:rsid w:val="00CE0A94"/>
    <w:rsid w:val="00CE4B47"/>
    <w:rsid w:val="00CE5AE7"/>
    <w:rsid w:val="00CE5C20"/>
    <w:rsid w:val="00CE70D0"/>
    <w:rsid w:val="00CE71F8"/>
    <w:rsid w:val="00CE76C1"/>
    <w:rsid w:val="00CF24E4"/>
    <w:rsid w:val="00CF392A"/>
    <w:rsid w:val="00CF7455"/>
    <w:rsid w:val="00CF766A"/>
    <w:rsid w:val="00CF7EAE"/>
    <w:rsid w:val="00D00836"/>
    <w:rsid w:val="00D00C5C"/>
    <w:rsid w:val="00D01949"/>
    <w:rsid w:val="00D02999"/>
    <w:rsid w:val="00D03418"/>
    <w:rsid w:val="00D035B7"/>
    <w:rsid w:val="00D036A6"/>
    <w:rsid w:val="00D07EA8"/>
    <w:rsid w:val="00D11E72"/>
    <w:rsid w:val="00D12B9C"/>
    <w:rsid w:val="00D14962"/>
    <w:rsid w:val="00D150A8"/>
    <w:rsid w:val="00D16598"/>
    <w:rsid w:val="00D179EA"/>
    <w:rsid w:val="00D20211"/>
    <w:rsid w:val="00D2041B"/>
    <w:rsid w:val="00D20791"/>
    <w:rsid w:val="00D21504"/>
    <w:rsid w:val="00D22285"/>
    <w:rsid w:val="00D22A94"/>
    <w:rsid w:val="00D22C93"/>
    <w:rsid w:val="00D234B1"/>
    <w:rsid w:val="00D25240"/>
    <w:rsid w:val="00D30BDF"/>
    <w:rsid w:val="00D312D8"/>
    <w:rsid w:val="00D3182E"/>
    <w:rsid w:val="00D32500"/>
    <w:rsid w:val="00D3351D"/>
    <w:rsid w:val="00D36EFB"/>
    <w:rsid w:val="00D408B1"/>
    <w:rsid w:val="00D40D1B"/>
    <w:rsid w:val="00D425D0"/>
    <w:rsid w:val="00D431BD"/>
    <w:rsid w:val="00D476FA"/>
    <w:rsid w:val="00D51816"/>
    <w:rsid w:val="00D5223A"/>
    <w:rsid w:val="00D5249F"/>
    <w:rsid w:val="00D541CA"/>
    <w:rsid w:val="00D5424F"/>
    <w:rsid w:val="00D54C0F"/>
    <w:rsid w:val="00D54D17"/>
    <w:rsid w:val="00D5583A"/>
    <w:rsid w:val="00D56D1E"/>
    <w:rsid w:val="00D60071"/>
    <w:rsid w:val="00D62EE3"/>
    <w:rsid w:val="00D64F70"/>
    <w:rsid w:val="00D6587B"/>
    <w:rsid w:val="00D65C1B"/>
    <w:rsid w:val="00D67B08"/>
    <w:rsid w:val="00D72EA8"/>
    <w:rsid w:val="00D73F64"/>
    <w:rsid w:val="00D755B7"/>
    <w:rsid w:val="00D80860"/>
    <w:rsid w:val="00D815D4"/>
    <w:rsid w:val="00D828F8"/>
    <w:rsid w:val="00D83A5F"/>
    <w:rsid w:val="00D84506"/>
    <w:rsid w:val="00D91D4C"/>
    <w:rsid w:val="00D938F7"/>
    <w:rsid w:val="00D93EA9"/>
    <w:rsid w:val="00D944B7"/>
    <w:rsid w:val="00D9512F"/>
    <w:rsid w:val="00DA0F29"/>
    <w:rsid w:val="00DA15D8"/>
    <w:rsid w:val="00DA1FD9"/>
    <w:rsid w:val="00DA2BC4"/>
    <w:rsid w:val="00DA36C2"/>
    <w:rsid w:val="00DA54A6"/>
    <w:rsid w:val="00DA5A96"/>
    <w:rsid w:val="00DA6118"/>
    <w:rsid w:val="00DA6B2C"/>
    <w:rsid w:val="00DA6DBF"/>
    <w:rsid w:val="00DB1AB4"/>
    <w:rsid w:val="00DB2341"/>
    <w:rsid w:val="00DB40A8"/>
    <w:rsid w:val="00DB4709"/>
    <w:rsid w:val="00DC30D8"/>
    <w:rsid w:val="00DC5656"/>
    <w:rsid w:val="00DC57CC"/>
    <w:rsid w:val="00DC64BA"/>
    <w:rsid w:val="00DC7E2A"/>
    <w:rsid w:val="00DD046B"/>
    <w:rsid w:val="00DD160E"/>
    <w:rsid w:val="00DD2A2B"/>
    <w:rsid w:val="00DD30E1"/>
    <w:rsid w:val="00DD5C03"/>
    <w:rsid w:val="00DD7989"/>
    <w:rsid w:val="00DD7ABB"/>
    <w:rsid w:val="00DD7FDE"/>
    <w:rsid w:val="00DE0E6C"/>
    <w:rsid w:val="00DE5708"/>
    <w:rsid w:val="00DF19D7"/>
    <w:rsid w:val="00DF2BF4"/>
    <w:rsid w:val="00DF4F97"/>
    <w:rsid w:val="00DF5F5A"/>
    <w:rsid w:val="00E00EAC"/>
    <w:rsid w:val="00E017A7"/>
    <w:rsid w:val="00E02C57"/>
    <w:rsid w:val="00E03075"/>
    <w:rsid w:val="00E03A4B"/>
    <w:rsid w:val="00E073FF"/>
    <w:rsid w:val="00E10146"/>
    <w:rsid w:val="00E11F63"/>
    <w:rsid w:val="00E12D5A"/>
    <w:rsid w:val="00E1417F"/>
    <w:rsid w:val="00E145BF"/>
    <w:rsid w:val="00E2006D"/>
    <w:rsid w:val="00E21022"/>
    <w:rsid w:val="00E21579"/>
    <w:rsid w:val="00E22E3A"/>
    <w:rsid w:val="00E243D8"/>
    <w:rsid w:val="00E25AB9"/>
    <w:rsid w:val="00E26D57"/>
    <w:rsid w:val="00E2725E"/>
    <w:rsid w:val="00E273DA"/>
    <w:rsid w:val="00E278FC"/>
    <w:rsid w:val="00E32B02"/>
    <w:rsid w:val="00E340E9"/>
    <w:rsid w:val="00E3707E"/>
    <w:rsid w:val="00E42277"/>
    <w:rsid w:val="00E43797"/>
    <w:rsid w:val="00E44C4F"/>
    <w:rsid w:val="00E47940"/>
    <w:rsid w:val="00E50885"/>
    <w:rsid w:val="00E52761"/>
    <w:rsid w:val="00E53A91"/>
    <w:rsid w:val="00E53CD8"/>
    <w:rsid w:val="00E5634A"/>
    <w:rsid w:val="00E62F1D"/>
    <w:rsid w:val="00E6324C"/>
    <w:rsid w:val="00E64C21"/>
    <w:rsid w:val="00E65652"/>
    <w:rsid w:val="00E71A5F"/>
    <w:rsid w:val="00E733C0"/>
    <w:rsid w:val="00E73437"/>
    <w:rsid w:val="00E73BE0"/>
    <w:rsid w:val="00E747E6"/>
    <w:rsid w:val="00E75B19"/>
    <w:rsid w:val="00E75F12"/>
    <w:rsid w:val="00E81A7D"/>
    <w:rsid w:val="00E82C63"/>
    <w:rsid w:val="00E843E9"/>
    <w:rsid w:val="00E85215"/>
    <w:rsid w:val="00E857BB"/>
    <w:rsid w:val="00E86049"/>
    <w:rsid w:val="00E86AE6"/>
    <w:rsid w:val="00E87978"/>
    <w:rsid w:val="00E91BFC"/>
    <w:rsid w:val="00E92124"/>
    <w:rsid w:val="00E933B0"/>
    <w:rsid w:val="00E94DA1"/>
    <w:rsid w:val="00E95E60"/>
    <w:rsid w:val="00E96E87"/>
    <w:rsid w:val="00EA0849"/>
    <w:rsid w:val="00EA2AFC"/>
    <w:rsid w:val="00EA3339"/>
    <w:rsid w:val="00EA4F35"/>
    <w:rsid w:val="00EA52EC"/>
    <w:rsid w:val="00EA538D"/>
    <w:rsid w:val="00EA55C0"/>
    <w:rsid w:val="00EA7430"/>
    <w:rsid w:val="00EA77BE"/>
    <w:rsid w:val="00EB0B5C"/>
    <w:rsid w:val="00EB246C"/>
    <w:rsid w:val="00EB6145"/>
    <w:rsid w:val="00EC1838"/>
    <w:rsid w:val="00EC1AA1"/>
    <w:rsid w:val="00EC1D86"/>
    <w:rsid w:val="00EC3B55"/>
    <w:rsid w:val="00EC4C6F"/>
    <w:rsid w:val="00EC5E2E"/>
    <w:rsid w:val="00EC64FB"/>
    <w:rsid w:val="00ED0D0E"/>
    <w:rsid w:val="00ED4142"/>
    <w:rsid w:val="00ED614F"/>
    <w:rsid w:val="00ED72E9"/>
    <w:rsid w:val="00ED73C0"/>
    <w:rsid w:val="00EE2130"/>
    <w:rsid w:val="00EE2348"/>
    <w:rsid w:val="00EE693E"/>
    <w:rsid w:val="00EE7CF9"/>
    <w:rsid w:val="00EF0F25"/>
    <w:rsid w:val="00EF1ADB"/>
    <w:rsid w:val="00EF1ECD"/>
    <w:rsid w:val="00EF2039"/>
    <w:rsid w:val="00EF3527"/>
    <w:rsid w:val="00EF4047"/>
    <w:rsid w:val="00EF4D4B"/>
    <w:rsid w:val="00EF674C"/>
    <w:rsid w:val="00EF6C03"/>
    <w:rsid w:val="00F0210B"/>
    <w:rsid w:val="00F024E8"/>
    <w:rsid w:val="00F0563E"/>
    <w:rsid w:val="00F103B6"/>
    <w:rsid w:val="00F11918"/>
    <w:rsid w:val="00F1279E"/>
    <w:rsid w:val="00F12AD6"/>
    <w:rsid w:val="00F13451"/>
    <w:rsid w:val="00F134B8"/>
    <w:rsid w:val="00F13ED9"/>
    <w:rsid w:val="00F14862"/>
    <w:rsid w:val="00F1603C"/>
    <w:rsid w:val="00F16DA0"/>
    <w:rsid w:val="00F1710D"/>
    <w:rsid w:val="00F20B48"/>
    <w:rsid w:val="00F219A6"/>
    <w:rsid w:val="00F226AD"/>
    <w:rsid w:val="00F23A4F"/>
    <w:rsid w:val="00F23FAB"/>
    <w:rsid w:val="00F2476B"/>
    <w:rsid w:val="00F262CE"/>
    <w:rsid w:val="00F2662F"/>
    <w:rsid w:val="00F30919"/>
    <w:rsid w:val="00F32FA5"/>
    <w:rsid w:val="00F33B65"/>
    <w:rsid w:val="00F3740A"/>
    <w:rsid w:val="00F44A31"/>
    <w:rsid w:val="00F546BB"/>
    <w:rsid w:val="00F55293"/>
    <w:rsid w:val="00F557E4"/>
    <w:rsid w:val="00F57D71"/>
    <w:rsid w:val="00F6029C"/>
    <w:rsid w:val="00F60AA6"/>
    <w:rsid w:val="00F60EEC"/>
    <w:rsid w:val="00F61266"/>
    <w:rsid w:val="00F617A3"/>
    <w:rsid w:val="00F618D3"/>
    <w:rsid w:val="00F622DA"/>
    <w:rsid w:val="00F63DB2"/>
    <w:rsid w:val="00F63FAF"/>
    <w:rsid w:val="00F643DD"/>
    <w:rsid w:val="00F67124"/>
    <w:rsid w:val="00F7214F"/>
    <w:rsid w:val="00F751EE"/>
    <w:rsid w:val="00F77C21"/>
    <w:rsid w:val="00F8030A"/>
    <w:rsid w:val="00F82AF2"/>
    <w:rsid w:val="00F831FD"/>
    <w:rsid w:val="00F84FB5"/>
    <w:rsid w:val="00F85713"/>
    <w:rsid w:val="00F86B2F"/>
    <w:rsid w:val="00F86B72"/>
    <w:rsid w:val="00F90B8D"/>
    <w:rsid w:val="00F90DF1"/>
    <w:rsid w:val="00F915F2"/>
    <w:rsid w:val="00F916B5"/>
    <w:rsid w:val="00F91BBC"/>
    <w:rsid w:val="00F91C38"/>
    <w:rsid w:val="00F9252B"/>
    <w:rsid w:val="00F960C2"/>
    <w:rsid w:val="00F96EFA"/>
    <w:rsid w:val="00F975CC"/>
    <w:rsid w:val="00FA0082"/>
    <w:rsid w:val="00FA262A"/>
    <w:rsid w:val="00FA3689"/>
    <w:rsid w:val="00FA41CE"/>
    <w:rsid w:val="00FA4342"/>
    <w:rsid w:val="00FA4DE0"/>
    <w:rsid w:val="00FA77F8"/>
    <w:rsid w:val="00FA7868"/>
    <w:rsid w:val="00FA7F16"/>
    <w:rsid w:val="00FB25EB"/>
    <w:rsid w:val="00FB3333"/>
    <w:rsid w:val="00FB58DC"/>
    <w:rsid w:val="00FB6BD6"/>
    <w:rsid w:val="00FC1A75"/>
    <w:rsid w:val="00FC2F2A"/>
    <w:rsid w:val="00FC318B"/>
    <w:rsid w:val="00FC5B5A"/>
    <w:rsid w:val="00FC7C24"/>
    <w:rsid w:val="00FD00E5"/>
    <w:rsid w:val="00FD374C"/>
    <w:rsid w:val="00FD4EA2"/>
    <w:rsid w:val="00FD5021"/>
    <w:rsid w:val="00FD53A9"/>
    <w:rsid w:val="00FE5AEA"/>
    <w:rsid w:val="00FE60FC"/>
    <w:rsid w:val="00FF731F"/>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C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A3"/>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04002"/>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C7476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9DB"/>
    <w:pPr>
      <w:spacing w:after="0" w:line="240" w:lineRule="auto"/>
    </w:pPr>
  </w:style>
  <w:style w:type="paragraph" w:styleId="FootnoteText">
    <w:name w:val="footnote text"/>
    <w:basedOn w:val="Normal"/>
    <w:link w:val="FootnoteTextChar"/>
    <w:uiPriority w:val="99"/>
    <w:semiHidden/>
    <w:unhideWhenUsed/>
    <w:rsid w:val="00265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4C"/>
    <w:rPr>
      <w:sz w:val="20"/>
      <w:szCs w:val="20"/>
    </w:rPr>
  </w:style>
  <w:style w:type="character" w:styleId="FootnoteReference">
    <w:name w:val="footnote reference"/>
    <w:basedOn w:val="DefaultParagraphFont"/>
    <w:uiPriority w:val="99"/>
    <w:semiHidden/>
    <w:unhideWhenUsed/>
    <w:rsid w:val="002658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A3"/>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04002"/>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C7476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9DB"/>
    <w:pPr>
      <w:spacing w:after="0" w:line="240" w:lineRule="auto"/>
    </w:pPr>
  </w:style>
  <w:style w:type="paragraph" w:styleId="FootnoteText">
    <w:name w:val="footnote text"/>
    <w:basedOn w:val="Normal"/>
    <w:link w:val="FootnoteTextChar"/>
    <w:uiPriority w:val="99"/>
    <w:semiHidden/>
    <w:unhideWhenUsed/>
    <w:rsid w:val="00265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4C"/>
    <w:rPr>
      <w:sz w:val="20"/>
      <w:szCs w:val="20"/>
    </w:rPr>
  </w:style>
  <w:style w:type="character" w:styleId="FootnoteReference">
    <w:name w:val="footnote reference"/>
    <w:basedOn w:val="DefaultParagraphFont"/>
    <w:uiPriority w:val="99"/>
    <w:semiHidden/>
    <w:unhideWhenUsed/>
    <w:rsid w:val="00265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664069">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5796">
      <w:bodyDiv w:val="1"/>
      <w:marLeft w:val="0"/>
      <w:marRight w:val="0"/>
      <w:marTop w:val="0"/>
      <w:marBottom w:val="0"/>
      <w:divBdr>
        <w:top w:val="none" w:sz="0" w:space="0" w:color="auto"/>
        <w:left w:val="none" w:sz="0" w:space="0" w:color="auto"/>
        <w:bottom w:val="none" w:sz="0" w:space="0" w:color="auto"/>
        <w:right w:val="none" w:sz="0" w:space="0" w:color="auto"/>
      </w:divBdr>
    </w:div>
    <w:div w:id="1909682503">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dney.Garland@state.or.us" TargetMode="External"/><Relationship Id="rId18" Type="http://schemas.openxmlformats.org/officeDocument/2006/relationships/hyperlink" Target="mailto:asthma1404@cd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sthma1404@cdc.gov" TargetMode="External"/><Relationship Id="rId17" Type="http://schemas.openxmlformats.org/officeDocument/2006/relationships/hyperlink" Target="mailto:Ava.Nepaul@ct.gov" TargetMode="External"/><Relationship Id="rId2" Type="http://schemas.openxmlformats.org/officeDocument/2006/relationships/numbering" Target="numbering.xml"/><Relationship Id="rId16" Type="http://schemas.openxmlformats.org/officeDocument/2006/relationships/hyperlink" Target="mailto:Trang.Nguyen@health.ny.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hma1404@cdc.gov" TargetMode="External"/><Relationship Id="rId5" Type="http://schemas.openxmlformats.org/officeDocument/2006/relationships/settings" Target="settings.xml"/><Relationship Id="rId15" Type="http://schemas.openxmlformats.org/officeDocument/2006/relationships/hyperlink" Target="mailto:Pam.York@state.mn.us" TargetMode="External"/><Relationship Id="rId10" Type="http://schemas.openxmlformats.org/officeDocument/2006/relationships/hyperlink" Target="mailto:asthma1404@cdc.gov" TargetMode="External"/><Relationship Id="rId19"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mailto:asthma1404@cdc.gov" TargetMode="External"/><Relationship Id="rId14" Type="http://schemas.openxmlformats.org/officeDocument/2006/relationships/hyperlink" Target="mailto:Meredith.Milet@cdph.c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3F4A4-827A-4E0B-90A8-E9BC7DFF9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2016-01-22T17:31:00Z</cp:lastPrinted>
  <dcterms:created xsi:type="dcterms:W3CDTF">2019-04-04T15:16:00Z</dcterms:created>
  <dcterms:modified xsi:type="dcterms:W3CDTF">2019-04-04T15:16:00Z</dcterms:modified>
</cp:coreProperties>
</file>