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72881" w14:textId="77777777" w:rsidR="00605576" w:rsidRDefault="00605576" w:rsidP="00605576">
      <w:bookmarkStart w:id="0" w:name="_GoBack"/>
      <w:bookmarkEnd w:id="0"/>
      <w:r>
        <w:t>Census Logo</w:t>
      </w:r>
    </w:p>
    <w:p w14:paraId="2AE6D576" w14:textId="3AFB8019" w:rsidR="00C56CC7" w:rsidRPr="004A3954" w:rsidRDefault="00C56CC7" w:rsidP="00C56CC7">
      <w:pPr>
        <w:jc w:val="center"/>
        <w:rPr>
          <w:b/>
          <w:sz w:val="40"/>
        </w:rPr>
      </w:pPr>
      <w:r>
        <w:rPr>
          <w:b/>
          <w:sz w:val="40"/>
        </w:rPr>
        <w:t>Sus Respuestas Son Confidenciales</w:t>
      </w:r>
    </w:p>
    <w:p w14:paraId="7497CCC8" w14:textId="1E0F5FEC" w:rsidR="005949AE" w:rsidRPr="00C228C1" w:rsidRDefault="00C56CC7" w:rsidP="00963942">
      <w:pPr>
        <w:spacing w:line="240" w:lineRule="auto"/>
        <w:rPr>
          <w:sz w:val="20"/>
        </w:rPr>
      </w:pPr>
      <w:r>
        <w:rPr>
          <w:sz w:val="20"/>
        </w:rPr>
        <w:t>La Oficina del Censo está obligada por ley a proteger su información</w:t>
      </w:r>
      <w:r w:rsidR="00FB740D">
        <w:rPr>
          <w:sz w:val="20"/>
        </w:rPr>
        <w:t xml:space="preserve">. </w:t>
      </w:r>
      <w:r>
        <w:rPr>
          <w:sz w:val="20"/>
        </w:rPr>
        <w:t>A la Oficina del Censo no se le permite divulgar públicamente sus respuestas de manera que usted o su hogar pudieran ser identificados</w:t>
      </w:r>
      <w:r w:rsidR="00FB740D">
        <w:rPr>
          <w:sz w:val="20"/>
        </w:rPr>
        <w:t xml:space="preserve">. </w:t>
      </w:r>
      <w:r>
        <w:rPr>
          <w:sz w:val="20"/>
        </w:rPr>
        <w:t>Estamos llevando a cabo el Censo del 2020 en conformidad con las Secciones 141, 193 y 221 del Título 13 del Código de los EE. UU</w:t>
      </w:r>
      <w:r w:rsidR="00FB740D">
        <w:rPr>
          <w:sz w:val="20"/>
        </w:rPr>
        <w:t xml:space="preserve">. </w:t>
      </w:r>
      <w:r>
        <w:rPr>
          <w:sz w:val="20"/>
        </w:rPr>
        <w:t>Las leyes federales protegen su privacidad y mantienen confidenciales sus respuestas (Sección 9 del Título 13 del Código de los EE. UU.)</w:t>
      </w:r>
      <w:r w:rsidR="00FB740D">
        <w:rPr>
          <w:sz w:val="20"/>
        </w:rPr>
        <w:t xml:space="preserve">. </w:t>
      </w:r>
      <w:r>
        <w:rPr>
          <w:sz w:val="20"/>
        </w:rPr>
        <w:t>En conformidad con la Ley para el Fortalecimiento de la Seguridad Cibernética Federal del 2015, sus datos están protegidos contra los riesgos de seguridad cibernética mediante los controles aplicados a los sistemas que transmiten sus datos.</w:t>
      </w:r>
    </w:p>
    <w:p w14:paraId="2B3E3F61" w14:textId="4CCED3C1" w:rsidR="00C56CC7" w:rsidRPr="00C228C1" w:rsidRDefault="00BD6190" w:rsidP="00963942">
      <w:pPr>
        <w:spacing w:line="240" w:lineRule="auto"/>
        <w:rPr>
          <w:sz w:val="20"/>
        </w:rPr>
      </w:pPr>
      <w:r>
        <w:rPr>
          <w:sz w:val="20"/>
        </w:rPr>
        <w:t>Para obtener más información sobre cómo protegemos su información, visite nuestro sitio web en census.gov y haga clic en “Data Protection and Privacy Policy” (Normas de Privacidad y Protección de Datos) en la parte inferior de la página principal</w:t>
      </w:r>
      <w:r w:rsidR="00FB740D">
        <w:rPr>
          <w:sz w:val="20"/>
        </w:rPr>
        <w:t xml:space="preserve">. </w:t>
      </w:r>
      <w:r>
        <w:rPr>
          <w:sz w:val="20"/>
        </w:rPr>
        <w:t>Esta página también incluye información sobre la recopilación, almacenamiento y uso de estos registros</w:t>
      </w:r>
      <w:r w:rsidR="00FB740D">
        <w:rPr>
          <w:sz w:val="20"/>
        </w:rPr>
        <w:t xml:space="preserve">. </w:t>
      </w:r>
      <w:r>
        <w:rPr>
          <w:sz w:val="20"/>
        </w:rPr>
        <w:t>Haga clic en “System of Records Notices (SORN)” (Aviso sobre el Sistema de Registros) y busque el Aviso sobre el Sistema de Registros de la Ley sobre la Privacidad COMMERCE/CENSUS-5, Decennial Census Program (Programa del Censo Decenal).</w:t>
      </w:r>
    </w:p>
    <w:p w14:paraId="0E123419" w14:textId="359E7858" w:rsidR="00BD6190" w:rsidRPr="00C228C1" w:rsidRDefault="00BD6190" w:rsidP="00963942">
      <w:pPr>
        <w:spacing w:after="0" w:line="240" w:lineRule="auto"/>
        <w:rPr>
          <w:sz w:val="20"/>
        </w:rPr>
      </w:pPr>
      <w:r>
        <w:rPr>
          <w:sz w:val="20"/>
        </w:rPr>
        <w:t>Gracias por su cooperación</w:t>
      </w:r>
      <w:r w:rsidR="00FB740D">
        <w:rPr>
          <w:sz w:val="20"/>
        </w:rPr>
        <w:t xml:space="preserve">. </w:t>
      </w:r>
      <w:r>
        <w:rPr>
          <w:sz w:val="20"/>
        </w:rPr>
        <w:t>La Oficina del Censo agradece su ayuda.</w:t>
      </w:r>
    </w:p>
    <w:p w14:paraId="6B655DF9" w14:textId="77777777" w:rsidR="00BD6190" w:rsidRDefault="00CE5E4E" w:rsidP="00C56CC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C84B68" wp14:editId="0A2C2860">
                <wp:simplePos x="0" y="0"/>
                <wp:positionH relativeFrom="margin">
                  <wp:align>right</wp:align>
                </wp:positionH>
                <wp:positionV relativeFrom="paragraph">
                  <wp:posOffset>210820</wp:posOffset>
                </wp:positionV>
                <wp:extent cx="6953250" cy="1333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333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71E241E" id="Rectangle 1" o:spid="_x0000_s1026" style="position:absolute;margin-left:496.3pt;margin-top:16.6pt;width:547.5pt;height:10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" fillcolor="#5b9bd5 [3204]" strokecolor="#1f4d78 [1604]" strokeweight="1pt">
                <v:fill opacity="0"/>
                <w10:wrap anchorx="margin"/>
              </v:rect>
            </w:pict>
          </mc:Fallback>
        </mc:AlternateContent>
      </w:r>
    </w:p>
    <w:p w14:paraId="2AD310D2" w14:textId="6D831BD5" w:rsidR="00BD6190" w:rsidRPr="00963942" w:rsidRDefault="00B65032" w:rsidP="00963942">
      <w:pPr>
        <w:tabs>
          <w:tab w:val="left" w:pos="9720"/>
        </w:tabs>
        <w:spacing w:after="0" w:line="240" w:lineRule="auto"/>
        <w:rPr>
          <w:sz w:val="20"/>
        </w:rPr>
      </w:pPr>
      <w:r>
        <w:rPr>
          <w:sz w:val="20"/>
        </w:rPr>
        <w:t>Esta recopilación fue aprobada por la Oficina de Administración y Presupuesto (OMB)</w:t>
      </w:r>
      <w:r w:rsidR="00FB740D">
        <w:rPr>
          <w:sz w:val="20"/>
        </w:rPr>
        <w:t xml:space="preserve">. </w:t>
      </w:r>
      <w:r>
        <w:rPr>
          <w:sz w:val="20"/>
        </w:rPr>
        <w:t>El número de aprobación de ocho dígitos de la OMB que aparece en la parte superior izquierda del formulario confirma la aprobación</w:t>
      </w:r>
      <w:r w:rsidR="00FB740D">
        <w:rPr>
          <w:sz w:val="20"/>
        </w:rPr>
        <w:t xml:space="preserve">. </w:t>
      </w:r>
      <w:r>
        <w:rPr>
          <w:sz w:val="20"/>
        </w:rPr>
        <w:t>De no mostrarse este número, no podríamos realizar esta encuesta.</w:t>
      </w:r>
    </w:p>
    <w:p w14:paraId="6A7086E1" w14:textId="77777777" w:rsidR="00963942" w:rsidRPr="00963942" w:rsidRDefault="00963942" w:rsidP="00963942">
      <w:pPr>
        <w:tabs>
          <w:tab w:val="left" w:pos="9720"/>
        </w:tabs>
        <w:spacing w:after="0" w:line="240" w:lineRule="auto"/>
        <w:rPr>
          <w:sz w:val="20"/>
        </w:rPr>
      </w:pPr>
    </w:p>
    <w:p w14:paraId="7E390966" w14:textId="59CF9B2F" w:rsidR="00BD6190" w:rsidRPr="001A78E2" w:rsidRDefault="00BD6190" w:rsidP="00963942">
      <w:pPr>
        <w:tabs>
          <w:tab w:val="left" w:pos="10080"/>
        </w:tabs>
        <w:spacing w:after="0" w:line="240" w:lineRule="auto"/>
        <w:ind w:right="720"/>
        <w:rPr>
          <w:sz w:val="20"/>
          <w:lang w:val="en-US"/>
        </w:rPr>
      </w:pPr>
      <w:r>
        <w:rPr>
          <w:sz w:val="20"/>
        </w:rPr>
        <w:t>Envíe los comentarios sobre esta recopilación, incluyendo sugerencias para reducir el tiempo que tomará, a: Paperwork Reduction Project xxxx-xxxx, U.S. Census Bureau, DCMD-2H174, 4600 Silver Hill Road, Washington, DC  20233, o envíe sus comentarios por correo electrónico a &lt;2020.census.paperwork@census.gov&gt;</w:t>
      </w:r>
      <w:r w:rsidR="00FB740D">
        <w:rPr>
          <w:sz w:val="20"/>
        </w:rPr>
        <w:t xml:space="preserve">. </w:t>
      </w:r>
      <w:r w:rsidRPr="001A78E2">
        <w:rPr>
          <w:sz w:val="20"/>
          <w:lang w:val="en-US"/>
        </w:rPr>
        <w:t>Use “Paperwork Reduction Project xxxx-xxxx” como tema.</w:t>
      </w:r>
    </w:p>
    <w:p w14:paraId="09BA3ECE" w14:textId="5B15908E" w:rsidR="00963942" w:rsidRPr="001A78E2" w:rsidRDefault="00963942" w:rsidP="00B771B1">
      <w:pPr>
        <w:spacing w:after="0" w:line="240" w:lineRule="auto"/>
        <w:rPr>
          <w:lang w:val="en-US"/>
        </w:rPr>
      </w:pPr>
    </w:p>
    <w:p w14:paraId="69283E1C" w14:textId="7EF4FDD6" w:rsidR="00491A02" w:rsidRDefault="007263BF" w:rsidP="00C56CC7">
      <w:pPr>
        <w:rPr>
          <w:sz w:val="20"/>
          <w:lang w:val="en-US"/>
        </w:rPr>
      </w:pPr>
      <w:r w:rsidRPr="001A78E2">
        <w:rPr>
          <w:sz w:val="20"/>
          <w:lang w:val="en-US"/>
        </w:rPr>
        <w:t>For a copy of this information in English, see the reverse side</w:t>
      </w:r>
      <w:r w:rsidR="00FB740D" w:rsidRPr="001A78E2">
        <w:rPr>
          <w:sz w:val="20"/>
          <w:lang w:val="en-US"/>
        </w:rPr>
        <w:t xml:space="preserve">. </w:t>
      </w:r>
      <w:r w:rsidR="00B21D27" w:rsidRPr="001A78E2">
        <w:rPr>
          <w:sz w:val="20"/>
          <w:lang w:val="en-US"/>
        </w:rPr>
        <w:t xml:space="preserve">   </w:t>
      </w:r>
    </w:p>
    <w:p w14:paraId="17BAE944" w14:textId="338C0C38" w:rsidR="00605576" w:rsidRDefault="00FB25D0" w:rsidP="00C56CC7">
      <w:pPr>
        <w:rPr>
          <w:sz w:val="20"/>
          <w:lang w:val="en-US"/>
        </w:rPr>
      </w:pPr>
      <w:r>
        <w:t xml:space="preserve">D-31 (E/S)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</w:t>
      </w:r>
      <w:r w:rsidR="00605576">
        <w:t xml:space="preserve">  OMB No. XXXX-XXXX: Approval Expires MM/DD/YYY</w:t>
      </w:r>
      <w:r>
        <w:t>T</w:t>
      </w:r>
    </w:p>
    <w:sectPr w:rsidR="00605576" w:rsidSect="0060557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7212da90-74b2-404d-8365-f701864d6f48"/>
  </w:docVars>
  <w:rsids>
    <w:rsidRoot w:val="00C56CC7"/>
    <w:rsid w:val="000F1FF7"/>
    <w:rsid w:val="00122D1A"/>
    <w:rsid w:val="00137FB5"/>
    <w:rsid w:val="001A78E2"/>
    <w:rsid w:val="00206176"/>
    <w:rsid w:val="002A47AA"/>
    <w:rsid w:val="002C0EBF"/>
    <w:rsid w:val="003A6D07"/>
    <w:rsid w:val="003D4D23"/>
    <w:rsid w:val="00432E31"/>
    <w:rsid w:val="00491A02"/>
    <w:rsid w:val="004A3954"/>
    <w:rsid w:val="005441D1"/>
    <w:rsid w:val="005949AE"/>
    <w:rsid w:val="005C69E2"/>
    <w:rsid w:val="00605576"/>
    <w:rsid w:val="0060750C"/>
    <w:rsid w:val="00636321"/>
    <w:rsid w:val="007263BF"/>
    <w:rsid w:val="00746B8E"/>
    <w:rsid w:val="00820700"/>
    <w:rsid w:val="00826142"/>
    <w:rsid w:val="008A235D"/>
    <w:rsid w:val="008E6169"/>
    <w:rsid w:val="008F1BE7"/>
    <w:rsid w:val="009172B8"/>
    <w:rsid w:val="00942D4E"/>
    <w:rsid w:val="00963942"/>
    <w:rsid w:val="009B1497"/>
    <w:rsid w:val="009B61C6"/>
    <w:rsid w:val="00AD40FB"/>
    <w:rsid w:val="00B21D27"/>
    <w:rsid w:val="00B65032"/>
    <w:rsid w:val="00B771B1"/>
    <w:rsid w:val="00B96A27"/>
    <w:rsid w:val="00BD6190"/>
    <w:rsid w:val="00BD7121"/>
    <w:rsid w:val="00C151FD"/>
    <w:rsid w:val="00C228C1"/>
    <w:rsid w:val="00C44451"/>
    <w:rsid w:val="00C56CC7"/>
    <w:rsid w:val="00CC4470"/>
    <w:rsid w:val="00CD70BF"/>
    <w:rsid w:val="00CE5E4E"/>
    <w:rsid w:val="00D123F3"/>
    <w:rsid w:val="00DF28F4"/>
    <w:rsid w:val="00E46069"/>
    <w:rsid w:val="00E64F48"/>
    <w:rsid w:val="00E95D6F"/>
    <w:rsid w:val="00E9754B"/>
    <w:rsid w:val="00ED0D6D"/>
    <w:rsid w:val="00EF43A9"/>
    <w:rsid w:val="00F10504"/>
    <w:rsid w:val="00FB25D0"/>
    <w:rsid w:val="00FB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C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2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D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D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D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>|docx|lockoverlay.png</IconOverlay>
    <OMB_Number xmlns="bc81d890-df9a-4703-9f1a-31bba1566e81">37</OMB_Number>
    <Category xmlns="bc81d890-df9a-4703-9f1a-31bba1566e81">Collection Instrument</Category>
    <OMB_x0020_Number xmlns="d7966763-30b1-4124-8d93-fd39007d7f79">0607-XXXX</OMB_x0020_Number>
    <_dlc_DocId xmlns="683294c6-37a3-4ef1-8fc0-8d465748c9d6">TJJP2XWZRXXJ-1797100753-173</_dlc_DocId>
    <_dlc_DocIdUrl xmlns="683294c6-37a3-4ef1-8fc0-8d465748c9d6">
      <Url>https://share.census.gov/div/pco/_layouts/DocIdRedir.aspx?ID=TJJP2XWZRXXJ-1797100753-173</Url>
      <Description>TJJP2XWZRXXJ-1797100753-173</Description>
    </_dlc_DocIdUrl>
    <_vti_ItemDeclaredRecord xmlns="http://schemas.microsoft.com/sharepoint/v3">2019-03-14T16:06:00+00:00</_vti_ItemDeclaredRecord>
    <_vti_ItemHoldRecordStatus xmlns="http://schemas.microsoft.com/sharepoint/v3">273</_vti_ItemHoldRecord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34EFCA9525443A711798CE6AF9530" ma:contentTypeVersion="17" ma:contentTypeDescription="Create a new document." ma:contentTypeScope="" ma:versionID="98f0e388b1a443adb16444cd4ac149a9">
  <xsd:schema xmlns:xsd="http://www.w3.org/2001/XMLSchema" xmlns:xs="http://www.w3.org/2001/XMLSchema" xmlns:p="http://schemas.microsoft.com/office/2006/metadata/properties" xmlns:ns1="d7966763-30b1-4124-8d93-fd39007d7f79" xmlns:ns2="http://schemas.microsoft.com/sharepoint/v3" xmlns:ns3="bc81d890-df9a-4703-9f1a-31bba1566e81" xmlns:ns4="683294c6-37a3-4ef1-8fc0-8d465748c9d6" xmlns:ns5="http://schemas.microsoft.com/sharepoint/v4" targetNamespace="http://schemas.microsoft.com/office/2006/metadata/properties" ma:root="true" ma:fieldsID="732d7e4174d9c1e9775c73bb3e6d83d5" ns1:_="" ns2:_="" ns3:_="" ns4:_="" ns5:_="">
    <xsd:import namespace="d7966763-30b1-4124-8d93-fd39007d7f79"/>
    <xsd:import namespace="http://schemas.microsoft.com/sharepoint/v3"/>
    <xsd:import namespace="bc81d890-df9a-4703-9f1a-31bba1566e81"/>
    <xsd:import namespace="683294c6-37a3-4ef1-8fc0-8d465748c9d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MB_x0020_Number"/>
                <xsd:element ref="ns3:OMB_Number" minOccurs="0"/>
                <xsd:element ref="ns3:Category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2:_vti_ItemDeclaredRecord" minOccurs="0"/>
                <xsd:element ref="ns2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66763-30b1-4124-8d93-fd39007d7f79" elementFormDefault="qualified">
    <xsd:import namespace="http://schemas.microsoft.com/office/2006/documentManagement/types"/>
    <xsd:import namespace="http://schemas.microsoft.com/office/infopath/2007/PartnerControls"/>
    <xsd:element name="OMB_x0020_Number" ma:index="0" ma:displayName="OMB Number" ma:indexed="true" ma:internalName="OMB_x0020_Number">
      <xsd:simpleType>
        <xsd:restriction base="dms:Text">
          <xsd:maxLength value="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1d890-df9a-4703-9f1a-31bba1566e81" elementFormDefault="qualified">
    <xsd:import namespace="http://schemas.microsoft.com/office/2006/documentManagement/types"/>
    <xsd:import namespace="http://schemas.microsoft.com/office/infopath/2007/PartnerControls"/>
    <xsd:element name="OMB_Number" ma:index="3" nillable="true" ma:displayName="OMBPKGID" ma:list="{3c82ef9d-f382-4700-ae38-4dd49076d730}" ma:internalName="OMB_Number" ma:showField="ID" ma:web="61748304-eef3-4a18-9239-c66b4d92f4e2">
      <xsd:simpleType>
        <xsd:restriction base="dms:Lookup"/>
      </xsd:simpleType>
    </xsd:element>
    <xsd:element name="Category" ma:index="4" ma:displayName="Category" ma:format="Dropdown" ma:internalName="Category">
      <xsd:simpleType>
        <xsd:union memberTypes="dms:Text">
          <xsd:simpleType>
            <xsd:restriction base="dms:Choice">
              <xsd:enumeration value="OMB 83-I"/>
              <xsd:enumeration value="Federal Register Notice"/>
              <xsd:enumeration value="Supporting Statement"/>
              <xsd:enumeration value="Collection Instrument"/>
              <xsd:enumeration value="Supplemental Document"/>
              <xsd:enumeration value="Public Comments"/>
              <xsd:enumeration value="Other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94c6-37a3-4ef1-8fc0-8d465748c9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528B-5776-434D-851B-44398B515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B08E7-B2E7-4B40-A5D1-AFBB0FBCC29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c81d890-df9a-4703-9f1a-31bba1566e81"/>
    <ds:schemaRef ds:uri="d7966763-30b1-4124-8d93-fd39007d7f79"/>
    <ds:schemaRef ds:uri="683294c6-37a3-4ef1-8fc0-8d465748c9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D7D6516-1D51-4634-B1FD-B6566542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66763-30b1-4124-8d93-fd39007d7f79"/>
    <ds:schemaRef ds:uri="http://schemas.microsoft.com/sharepoint/v3"/>
    <ds:schemaRef ds:uri="bc81d890-df9a-4703-9f1a-31bba1566e81"/>
    <ds:schemaRef ds:uri="683294c6-37a3-4ef1-8fc0-8d465748c9d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CD3EDF-842E-4CA8-B54F-E8CAE15959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1E0922-5758-43D5-968E-06294AC4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Confidentality Notice Puerto Rico</dc:title>
  <dc:subject/>
  <dc:creator>Sherry E Thorpe (CENSUS/ADDP FED)</dc:creator>
  <cp:keywords/>
  <dc:description/>
  <cp:lastModifiedBy>SYSTEM</cp:lastModifiedBy>
  <cp:revision>2</cp:revision>
  <cp:lastPrinted>2018-12-11T14:21:00Z</cp:lastPrinted>
  <dcterms:created xsi:type="dcterms:W3CDTF">2019-04-01T19:07:00Z</dcterms:created>
  <dcterms:modified xsi:type="dcterms:W3CDTF">2019-04-01T19:07:00Z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0x0101002B834EFCA9525443A711798CE6AF9530</vt:lpwstr>
  </property>
  <property fmtid="{D5CDD505-2E9C-101B-9397-08002B2CF9AE}" pid="3" name="_dlc_DocIdItemGuid">
    <vt:lpwstr>5a180715-7e3d-4f1a-832a-488359ab8ece</vt:lpwstr>
  </property>
  <property fmtid="{D5CDD505-2E9C-101B-9397-08002B2CF9AE}" pid="4" name="ecm_ItemDeleteBlockHolders">
    <vt:lpwstr>ecm_InPlaceRecordLock</vt:lpwstr>
  </property>
  <property fmtid="{D5CDD505-2E9C-101B-9397-08002B2CF9AE}" pid="5" name="ecm_RecordRestrictions">
    <vt:lpwstr>BlockDelete, BlockEdit</vt:lpwstr>
  </property>
  <property fmtid="{D5CDD505-2E9C-101B-9397-08002B2CF9AE}" pid="6" name="ecm_ItemLockHolders">
    <vt:lpwstr>ecm_InPlaceRecordLock</vt:lpwstr>
  </property>
</Properties>
</file>