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4086E" w14:textId="77777777" w:rsidR="00DC1310" w:rsidRDefault="00DC1310" w:rsidP="00DC1310">
      <w:pPr>
        <w:rPr>
          <w:b/>
        </w:rPr>
      </w:pPr>
      <w:bookmarkStart w:id="0" w:name="_GoBack"/>
      <w:bookmarkEnd w:id="0"/>
      <w:r>
        <w:rPr>
          <w:b/>
        </w:rPr>
        <w:t xml:space="preserve">FEDERAL POWER ACT </w:t>
      </w:r>
    </w:p>
    <w:p w14:paraId="22A4115F" w14:textId="77777777" w:rsidR="00DC1310" w:rsidRDefault="00DC1310" w:rsidP="00DC1310">
      <w:pPr>
        <w:rPr>
          <w:b/>
        </w:rPr>
      </w:pPr>
      <w:r>
        <w:rPr>
          <w:b/>
        </w:rPr>
        <w:t>(16 USC 824v and 16 USC 825f)</w:t>
      </w:r>
    </w:p>
    <w:p w14:paraId="0B3B1FD7" w14:textId="77777777" w:rsidR="00DC1310" w:rsidRDefault="00DC1310" w:rsidP="00DC1310"/>
    <w:p w14:paraId="764122AA" w14:textId="77777777" w:rsidR="00DC1310" w:rsidRDefault="00DC1310" w:rsidP="00DC1310">
      <w:r>
        <w:t>§ 222</w:t>
      </w:r>
    </w:p>
    <w:p w14:paraId="3BDBD05D" w14:textId="77777777" w:rsidR="00DC1310" w:rsidRDefault="00DC1310" w:rsidP="00DC1310"/>
    <w:p w14:paraId="7AD55C51" w14:textId="77777777" w:rsidR="00DC1310" w:rsidRDefault="00DC1310" w:rsidP="00DC1310">
      <w:pPr>
        <w:rPr>
          <w:lang w:val="en"/>
        </w:rPr>
      </w:pPr>
      <w:r>
        <w:rPr>
          <w:b/>
          <w:bCs/>
          <w:lang w:val="en"/>
        </w:rPr>
        <w:t xml:space="preserve">(a) In general </w:t>
      </w:r>
    </w:p>
    <w:p w14:paraId="66439C24" w14:textId="77777777" w:rsidR="00DC1310" w:rsidRDefault="00DC1310" w:rsidP="00DC1310">
      <w:pPr>
        <w:rPr>
          <w:lang w:val="en"/>
        </w:rPr>
      </w:pPr>
      <w:r>
        <w:rPr>
          <w:lang w:val="en"/>
        </w:rPr>
        <w:t xml:space="preserve">It shall be unlawful for any entity (including an entity described in section </w:t>
      </w:r>
      <w:hyperlink r:id="rId12" w:tooltip="§ 824 - Declaration of policy; application of subchapter" w:history="1">
        <w:r>
          <w:rPr>
            <w:rStyle w:val="Hyperlink"/>
            <w:lang w:val="en"/>
          </w:rPr>
          <w:t>824</w:t>
        </w:r>
      </w:hyperlink>
      <w:hyperlink r:id="rId13" w:anchor="f" w:tooltip="(f)" w:history="1">
        <w:r>
          <w:rPr>
            <w:rStyle w:val="Hyperlink"/>
            <w:lang w:val="en"/>
          </w:rPr>
          <w:t>(f)</w:t>
        </w:r>
      </w:hyperlink>
      <w:r>
        <w:rPr>
          <w:lang w:val="en"/>
        </w:rPr>
        <w:t xml:space="preserve"> of this title), directly or indirectly, to use or employ, in connection with the purchase or sale of electric energy or the purchase or sale of transmission services subject to the jurisdiction of the Commission, any manipulative or deceptive device or contrivance (as those terms are used in section </w:t>
      </w:r>
      <w:hyperlink r:id="rId14" w:tooltip="§ 78j - Manipulative and deceptive devices" w:history="1">
        <w:r>
          <w:rPr>
            <w:rStyle w:val="Hyperlink"/>
            <w:lang w:val="en"/>
          </w:rPr>
          <w:t>78j</w:t>
        </w:r>
      </w:hyperlink>
      <w:hyperlink r:id="rId15" w:anchor="b" w:tooltip="(b)" w:history="1">
        <w:r>
          <w:rPr>
            <w:rStyle w:val="Hyperlink"/>
            <w:lang w:val="en"/>
          </w:rPr>
          <w:t>(b)</w:t>
        </w:r>
      </w:hyperlink>
      <w:r>
        <w:rPr>
          <w:lang w:val="en"/>
        </w:rPr>
        <w:t xml:space="preserve"> of title </w:t>
      </w:r>
      <w:hyperlink r:id="rId16" w:tooltip="Title 15 - COMMERCE AND TRADE" w:history="1">
        <w:r>
          <w:rPr>
            <w:rStyle w:val="Hyperlink"/>
            <w:lang w:val="en"/>
          </w:rPr>
          <w:t>15</w:t>
        </w:r>
      </w:hyperlink>
      <w:r>
        <w:rPr>
          <w:lang w:val="en"/>
        </w:rPr>
        <w:t>), in contravention of such rules and regulations as the Commission may prescribe as necessary or appropriate in the public interest or for the protection of electric ratepayers.</w:t>
      </w:r>
    </w:p>
    <w:p w14:paraId="4AC9EFB6" w14:textId="77777777" w:rsidR="00DC1310" w:rsidRDefault="00DC1310" w:rsidP="00DC1310">
      <w:pPr>
        <w:rPr>
          <w:lang w:val="en"/>
        </w:rPr>
      </w:pPr>
      <w:bookmarkStart w:id="1" w:name="b"/>
      <w:bookmarkEnd w:id="1"/>
      <w:r>
        <w:rPr>
          <w:b/>
          <w:bCs/>
          <w:lang w:val="en"/>
        </w:rPr>
        <w:t xml:space="preserve">(b) No private right of action </w:t>
      </w:r>
    </w:p>
    <w:p w14:paraId="3FFE02C4" w14:textId="77777777" w:rsidR="00DC1310" w:rsidRDefault="00DC1310" w:rsidP="00DC1310">
      <w:pPr>
        <w:rPr>
          <w:lang w:val="en"/>
        </w:rPr>
      </w:pPr>
      <w:r>
        <w:rPr>
          <w:lang w:val="en"/>
        </w:rPr>
        <w:t>Nothing in this section shall be construed to create a private right of action.</w:t>
      </w:r>
    </w:p>
    <w:p w14:paraId="0EBCF764" w14:textId="77777777" w:rsidR="00DC1310" w:rsidRDefault="00DC1310" w:rsidP="00DC1310"/>
    <w:p w14:paraId="026B772C" w14:textId="77777777" w:rsidR="00DC1310" w:rsidRDefault="00DC1310" w:rsidP="00DC1310">
      <w:r>
        <w:t>§ 307(a)</w:t>
      </w:r>
    </w:p>
    <w:p w14:paraId="6FC77D2B" w14:textId="77777777" w:rsidR="00DC1310" w:rsidRDefault="00DC1310" w:rsidP="00DC1310"/>
    <w:p w14:paraId="5319BE94" w14:textId="77777777" w:rsidR="00DC1310" w:rsidRDefault="00DC1310" w:rsidP="00DC1310">
      <w:r>
        <w:rPr>
          <w:bCs/>
        </w:rPr>
        <w:t>(a)</w:t>
      </w:r>
      <w:r>
        <w:t xml:space="preserve"> </w:t>
      </w:r>
      <w:r>
        <w:rPr>
          <w:bCs/>
        </w:rPr>
        <w:t xml:space="preserve">Scope </w:t>
      </w:r>
    </w:p>
    <w:p w14:paraId="1DB10A29" w14:textId="77777777" w:rsidR="00DC1310" w:rsidRDefault="00DC1310" w:rsidP="00DC1310">
      <w:r>
        <w:t>The Commission may investigate any facts, conditions, practices, or matters which it may find necessary or proper in order to determine whether any person, electric utility, transmitting utility, or other entity has violated or is about to violate any provision of this chapter or any rule, regulation, or order thereunder, or to aid in the enforcement of the provisions of this chapter or in prescribing rules or regulations thereunder, or in obtaining information to serve as a basis for recommending further legislation concerning the matters to which this chapter relates, or in obtaining information about the sale of electric energy at wholesale in interstate commerce and the transmission of electric energy in interstate commerce. The Commission may permit any person, electric utility, transmitting utility, or other entity to file with it a statement in writing under oath or otherwise, as it shall determine, as to any or all facts and circumstances concerning a matter which may be the subject of investigation. The Commission, in its discretion, may publish or make available to State commissions information concerning any such subject.</w:t>
      </w:r>
    </w:p>
    <w:p w14:paraId="2BDF8AEE" w14:textId="77777777" w:rsidR="00DC1310" w:rsidRDefault="00DC1310" w:rsidP="00DC1310"/>
    <w:p w14:paraId="39E1A39A" w14:textId="77777777" w:rsidR="00D379C8" w:rsidRDefault="00D379C8"/>
    <w:sectPr w:rsidR="00D379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30342" w14:textId="77777777" w:rsidR="00DC1310" w:rsidRDefault="00DC1310" w:rsidP="00DC1310">
      <w:r>
        <w:separator/>
      </w:r>
    </w:p>
  </w:endnote>
  <w:endnote w:type="continuationSeparator" w:id="0">
    <w:p w14:paraId="59B62FF5" w14:textId="77777777" w:rsidR="00DC1310" w:rsidRDefault="00DC1310" w:rsidP="00DC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8A904" w14:textId="77777777" w:rsidR="00DC1310" w:rsidRDefault="00DC1310" w:rsidP="00DC1310">
      <w:r>
        <w:separator/>
      </w:r>
    </w:p>
  </w:footnote>
  <w:footnote w:type="continuationSeparator" w:id="0">
    <w:p w14:paraId="270835FF" w14:textId="77777777" w:rsidR="00DC1310" w:rsidRDefault="00DC1310" w:rsidP="00DC1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10"/>
    <w:rsid w:val="00D01878"/>
    <w:rsid w:val="00D379C8"/>
    <w:rsid w:val="00DC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F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31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C13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31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C1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w.cornell.edu/uscode/text/16/usc_sec_16_00000824----0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law.cornell.edu/uscode/text/16/8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aw.cornell.edu/uscode/text/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w.cornell.edu/uscode/text/15/usc_sec_15_00000078---j00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w.cornell.edu/uscode/text/15/78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740</_x0031__x002e__x0020_Collection_x0020_Number>
    <Date xmlns="d6eefc7d-9817-4fa6-84d5-3bc009be21b8">2019-03-22T00:00:00-04:00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IC19-18</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AD9FC-310C-4D4D-B40C-5DC538456C36}">
  <ds:schemaRefs>
    <ds:schemaRef ds:uri="Microsoft.SharePoint.Taxonomy.ContentTypeSync"/>
  </ds:schemaRefs>
</ds:datastoreItem>
</file>

<file path=customXml/itemProps2.xml><?xml version="1.0" encoding="utf-8"?>
<ds:datastoreItem xmlns:ds="http://schemas.openxmlformats.org/officeDocument/2006/customXml" ds:itemID="{E7CC2363-0EF5-469E-BD73-8FB5FD2F0091}">
  <ds:schemaRefs>
    <ds:schemaRef ds:uri="http://schemas.microsoft.com/office/2006/metadata/customXsn"/>
  </ds:schemaRefs>
</ds:datastoreItem>
</file>

<file path=customXml/itemProps3.xml><?xml version="1.0" encoding="utf-8"?>
<ds:datastoreItem xmlns:ds="http://schemas.openxmlformats.org/officeDocument/2006/customXml" ds:itemID="{B95430A0-FF4D-4DA2-88DA-B3694C0EE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CCF62-888B-4269-ADE7-594AEBA3579F}">
  <ds:schemaRefs>
    <ds:schemaRef ds:uri="http://schemas.microsoft.com/office/2006/documentManagement/types"/>
    <ds:schemaRef ds:uri="http://purl.org/dc/elements/1.1/"/>
    <ds:schemaRef ds:uri="d6eefc7d-9817-4fa6-84d5-3bc009be21b8"/>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504E52E3-84AE-4A8C-BCBE-21E6D05A9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2019-03-22T12:32:00Z</dcterms:created>
  <dcterms:modified xsi:type="dcterms:W3CDTF">2019-03-22T12:32:00Z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