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00314" w14:textId="77777777" w:rsidR="00665E4F" w:rsidRPr="002B54DF" w:rsidRDefault="00665E4F" w:rsidP="00665E4F">
      <w:pPr>
        <w:spacing w:after="0" w:line="240" w:lineRule="auto"/>
        <w:jc w:val="center"/>
        <w:rPr>
          <w:rFonts w:ascii="Times New Roman" w:eastAsia="Times New Roman" w:hAnsi="Times New Roman" w:cs="Times New Roman"/>
          <w:sz w:val="26"/>
          <w:szCs w:val="26"/>
        </w:rPr>
      </w:pPr>
      <w:bookmarkStart w:id="0" w:name="_GoBack"/>
      <w:bookmarkEnd w:id="0"/>
      <w:r w:rsidRPr="002B54DF">
        <w:rPr>
          <w:rFonts w:ascii="Times New Roman" w:eastAsia="Times New Roman" w:hAnsi="Times New Roman" w:cs="Times New Roman"/>
          <w:sz w:val="26"/>
          <w:szCs w:val="26"/>
        </w:rPr>
        <w:t>UNITED STATES OF AMERICA</w:t>
      </w:r>
    </w:p>
    <w:p w14:paraId="3DA00315" w14:textId="77777777" w:rsidR="00665E4F" w:rsidRPr="002B54DF" w:rsidRDefault="00665E4F" w:rsidP="00665E4F">
      <w:pPr>
        <w:spacing w:after="0" w:line="240" w:lineRule="auto"/>
        <w:jc w:val="center"/>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FEDERAL ENERGY REGULATORY COMMISSION</w:t>
      </w:r>
    </w:p>
    <w:p w14:paraId="3DA00316" w14:textId="77777777" w:rsidR="00665E4F" w:rsidRPr="002B54DF" w:rsidRDefault="00665E4F" w:rsidP="00665E4F">
      <w:pPr>
        <w:spacing w:after="0" w:line="240" w:lineRule="auto"/>
        <w:rPr>
          <w:rFonts w:ascii="Times New Roman" w:eastAsia="Times New Roman" w:hAnsi="Times New Roman" w:cs="Times New Roman"/>
          <w:sz w:val="26"/>
          <w:szCs w:val="26"/>
        </w:rPr>
      </w:pPr>
    </w:p>
    <w:p w14:paraId="3DA00317" w14:textId="77777777" w:rsidR="00665E4F" w:rsidRPr="002B54DF" w:rsidRDefault="00665E4F" w:rsidP="00665E4F">
      <w:pPr>
        <w:spacing w:after="0" w:line="240" w:lineRule="auto"/>
        <w:jc w:val="center"/>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[Docket No. IC19-21-000]</w:t>
      </w:r>
    </w:p>
    <w:p w14:paraId="3DA00318" w14:textId="77777777" w:rsidR="00665E4F" w:rsidRPr="002B54DF" w:rsidRDefault="00665E4F" w:rsidP="00665E4F">
      <w:pPr>
        <w:spacing w:after="0" w:line="240" w:lineRule="auto"/>
        <w:rPr>
          <w:rFonts w:ascii="Times New Roman" w:eastAsia="Times New Roman" w:hAnsi="Times New Roman" w:cs="Times New Roman"/>
          <w:sz w:val="26"/>
          <w:szCs w:val="26"/>
        </w:rPr>
      </w:pPr>
    </w:p>
    <w:p w14:paraId="3DA00319" w14:textId="77777777" w:rsidR="00665E4F" w:rsidRPr="002B54DF" w:rsidRDefault="00665E4F" w:rsidP="00665E4F">
      <w:pPr>
        <w:spacing w:after="0" w:line="240" w:lineRule="auto"/>
        <w:jc w:val="center"/>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 xml:space="preserve">COMMISSION INFORMATION COLLECTION ACTIVITIES (FERC-729); COMMENT REQUEST  </w:t>
      </w:r>
    </w:p>
    <w:p w14:paraId="3DA0031A" w14:textId="77777777" w:rsidR="00665E4F" w:rsidRPr="002B54DF" w:rsidRDefault="00665E4F" w:rsidP="00665E4F">
      <w:pPr>
        <w:spacing w:after="0" w:line="240" w:lineRule="auto"/>
        <w:rPr>
          <w:rFonts w:ascii="Times New Roman" w:eastAsia="Times New Roman" w:hAnsi="Times New Roman" w:cs="Times New Roman"/>
          <w:sz w:val="26"/>
          <w:szCs w:val="26"/>
        </w:rPr>
      </w:pPr>
    </w:p>
    <w:p w14:paraId="3DA0031C" w14:textId="528775A2" w:rsidR="00665E4F" w:rsidRDefault="001378F0" w:rsidP="001378F0">
      <w:pPr>
        <w:spacing w:after="0" w:line="240" w:lineRule="auto"/>
        <w:jc w:val="center"/>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rPr>
        <w:t>(July 8, 2019)</w:t>
      </w:r>
    </w:p>
    <w:p w14:paraId="31B8B446" w14:textId="77777777" w:rsidR="001378F0" w:rsidRPr="001378F0" w:rsidRDefault="001378F0" w:rsidP="001378F0">
      <w:pPr>
        <w:spacing w:after="0" w:line="240" w:lineRule="auto"/>
        <w:rPr>
          <w:rFonts w:ascii="Times New Roman" w:eastAsia="Times New Roman" w:hAnsi="Times New Roman" w:cs="Times New Roman"/>
          <w:sz w:val="26"/>
          <w:szCs w:val="26"/>
        </w:rPr>
      </w:pPr>
    </w:p>
    <w:p w14:paraId="3DA0031D"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AGENCY</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Federal Energy Regulatory Commission.</w:t>
      </w:r>
    </w:p>
    <w:p w14:paraId="3DA0031E"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ACTION</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Comment request.</w:t>
      </w:r>
    </w:p>
    <w:p w14:paraId="3DA00320" w14:textId="14CD0948"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SUMMARY</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submitting its information collection FERC-729 (El</w:t>
      </w:r>
      <w:r w:rsidR="00D155BB">
        <w:rPr>
          <w:rFonts w:ascii="Times New Roman" w:eastAsia="Times New Roman" w:hAnsi="Times New Roman" w:cs="Times New Roman"/>
          <w:sz w:val="26"/>
          <w:szCs w:val="26"/>
        </w:rPr>
        <w:t xml:space="preserve">ectric Transmission Facilities) </w:t>
      </w:r>
      <w:r w:rsidRPr="002B54DF">
        <w:rPr>
          <w:rFonts w:ascii="Times New Roman" w:eastAsia="Times New Roman" w:hAnsi="Times New Roman" w:cs="Times New Roman"/>
          <w:sz w:val="26"/>
          <w:szCs w:val="26"/>
        </w:rPr>
        <w:t xml:space="preserve">to the Office of Management and Budget (OMB) for review of the information collection requirements.  Any interested person may file comments directly with OMB and should address a copy of those comments to the Commission as explained below.  The Commission previously published a Notice in the </w:t>
      </w:r>
      <w:r w:rsidRPr="002D4C1F">
        <w:rPr>
          <w:rFonts w:ascii="Times New Roman" w:eastAsia="Times New Roman" w:hAnsi="Times New Roman" w:cs="Times New Roman"/>
          <w:sz w:val="26"/>
          <w:szCs w:val="26"/>
        </w:rPr>
        <w:t>Federal</w:t>
      </w:r>
      <w:r w:rsidRPr="002B54DF">
        <w:rPr>
          <w:rFonts w:ascii="Times New Roman" w:eastAsia="Times New Roman" w:hAnsi="Times New Roman" w:cs="Times New Roman"/>
          <w:i/>
          <w:sz w:val="26"/>
          <w:szCs w:val="26"/>
        </w:rPr>
        <w:t xml:space="preserve"> </w:t>
      </w:r>
      <w:r w:rsidRPr="002D4C1F">
        <w:rPr>
          <w:rFonts w:ascii="Times New Roman" w:eastAsia="Times New Roman" w:hAnsi="Times New Roman" w:cs="Times New Roman"/>
          <w:sz w:val="26"/>
          <w:szCs w:val="26"/>
        </w:rPr>
        <w:t>Register</w:t>
      </w:r>
      <w:r w:rsidRPr="002B54DF">
        <w:rPr>
          <w:rFonts w:ascii="Times New Roman" w:eastAsia="Times New Roman" w:hAnsi="Times New Roman" w:cs="Times New Roman"/>
          <w:sz w:val="26"/>
          <w:szCs w:val="26"/>
        </w:rPr>
        <w:t xml:space="preserve"> on April 29, 2019, requesting public comments.  The Commission received no comments and is making this notation in its submittal to OMB.</w:t>
      </w:r>
    </w:p>
    <w:p w14:paraId="3DA00321" w14:textId="7ED7362C"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DATES</w:t>
      </w:r>
      <w:r w:rsidRPr="002B54DF">
        <w:rPr>
          <w:rFonts w:ascii="Times New Roman" w:eastAsia="Times New Roman" w:hAnsi="Times New Roman" w:cs="Times New Roman"/>
          <w:b/>
          <w:sz w:val="26"/>
          <w:szCs w:val="26"/>
        </w:rPr>
        <w:t xml:space="preserve">: </w:t>
      </w:r>
      <w:r w:rsidRPr="002B54DF">
        <w:rPr>
          <w:rFonts w:ascii="Times New Roman" w:eastAsia="Times New Roman" w:hAnsi="Times New Roman" w:cs="Times New Roman"/>
          <w:sz w:val="26"/>
          <w:szCs w:val="26"/>
        </w:rPr>
        <w:t xml:space="preserve"> Comments on the collection of information are due by </w:t>
      </w:r>
      <w:r w:rsidRPr="002B54DF">
        <w:rPr>
          <w:rFonts w:ascii="Times New Roman" w:eastAsia="Times New Roman" w:hAnsi="Times New Roman" w:cs="Times New Roman"/>
          <w:b/>
          <w:caps/>
          <w:sz w:val="26"/>
          <w:szCs w:val="26"/>
        </w:rPr>
        <w:t>[</w:t>
      </w:r>
      <w:r w:rsidR="00B305BB">
        <w:rPr>
          <w:rFonts w:ascii="Times New Roman" w:eastAsia="Times New Roman" w:hAnsi="Times New Roman" w:cs="Times New Roman"/>
          <w:b/>
          <w:sz w:val="26"/>
          <w:szCs w:val="26"/>
        </w:rPr>
        <w:t>I</w:t>
      </w:r>
      <w:r w:rsidR="00B305BB" w:rsidRPr="002B54DF">
        <w:rPr>
          <w:rFonts w:ascii="Times New Roman" w:eastAsia="Times New Roman" w:hAnsi="Times New Roman" w:cs="Times New Roman"/>
          <w:b/>
          <w:sz w:val="26"/>
          <w:szCs w:val="26"/>
        </w:rPr>
        <w:t xml:space="preserve">nsert date </w:t>
      </w:r>
      <w:r w:rsidRPr="002B54DF">
        <w:rPr>
          <w:rFonts w:ascii="Times New Roman" w:eastAsia="Times New Roman" w:hAnsi="Times New Roman" w:cs="Times New Roman"/>
          <w:b/>
          <w:caps/>
          <w:sz w:val="26"/>
          <w:szCs w:val="26"/>
        </w:rPr>
        <w:t xml:space="preserve">30 </w:t>
      </w:r>
      <w:r w:rsidR="00B305BB" w:rsidRPr="002B54DF">
        <w:rPr>
          <w:rFonts w:ascii="Times New Roman" w:eastAsia="Times New Roman" w:hAnsi="Times New Roman" w:cs="Times New Roman"/>
          <w:b/>
          <w:sz w:val="26"/>
          <w:szCs w:val="26"/>
        </w:rPr>
        <w:t xml:space="preserve">days after </w:t>
      </w:r>
      <w:r w:rsidR="00B305BB">
        <w:rPr>
          <w:rFonts w:ascii="Times New Roman" w:eastAsia="Times New Roman" w:hAnsi="Times New Roman" w:cs="Times New Roman"/>
          <w:b/>
          <w:sz w:val="26"/>
          <w:szCs w:val="26"/>
        </w:rPr>
        <w:t xml:space="preserve">date of </w:t>
      </w:r>
      <w:r w:rsidR="00B305BB" w:rsidRPr="002B54DF">
        <w:rPr>
          <w:rFonts w:ascii="Times New Roman" w:eastAsia="Times New Roman" w:hAnsi="Times New Roman" w:cs="Times New Roman"/>
          <w:b/>
          <w:sz w:val="26"/>
          <w:szCs w:val="26"/>
        </w:rPr>
        <w:t xml:space="preserve">publication in the </w:t>
      </w:r>
      <w:r w:rsidR="00B305BB">
        <w:rPr>
          <w:rFonts w:ascii="Times New Roman" w:eastAsia="Times New Roman" w:hAnsi="Times New Roman" w:cs="Times New Roman"/>
          <w:b/>
          <w:sz w:val="26"/>
          <w:szCs w:val="26"/>
        </w:rPr>
        <w:t>F</w:t>
      </w:r>
      <w:r w:rsidR="00B305BB" w:rsidRPr="002B54DF">
        <w:rPr>
          <w:rFonts w:ascii="Times New Roman" w:eastAsia="Times New Roman" w:hAnsi="Times New Roman" w:cs="Times New Roman"/>
          <w:b/>
          <w:sz w:val="26"/>
          <w:szCs w:val="26"/>
        </w:rPr>
        <w:t xml:space="preserve">ederal </w:t>
      </w:r>
      <w:r w:rsidR="00B305BB">
        <w:rPr>
          <w:rFonts w:ascii="Times New Roman" w:eastAsia="Times New Roman" w:hAnsi="Times New Roman" w:cs="Times New Roman"/>
          <w:b/>
          <w:sz w:val="26"/>
          <w:szCs w:val="26"/>
        </w:rPr>
        <w:t>R</w:t>
      </w:r>
      <w:r w:rsidR="00B305BB" w:rsidRPr="002B54DF">
        <w:rPr>
          <w:rFonts w:ascii="Times New Roman" w:eastAsia="Times New Roman" w:hAnsi="Times New Roman" w:cs="Times New Roman"/>
          <w:b/>
          <w:sz w:val="26"/>
          <w:szCs w:val="26"/>
        </w:rPr>
        <w:t>egister</w:t>
      </w:r>
      <w:r w:rsidRPr="002B54DF">
        <w:rPr>
          <w:rFonts w:ascii="Times New Roman" w:eastAsia="Times New Roman" w:hAnsi="Times New Roman" w:cs="Times New Roman"/>
          <w:b/>
          <w:caps/>
          <w:sz w:val="26"/>
          <w:szCs w:val="26"/>
        </w:rPr>
        <w:t>].</w:t>
      </w:r>
      <w:r w:rsidRPr="002B54DF">
        <w:rPr>
          <w:rFonts w:ascii="Times New Roman" w:eastAsia="Times New Roman" w:hAnsi="Times New Roman" w:cs="Times New Roman"/>
          <w:sz w:val="26"/>
          <w:szCs w:val="26"/>
        </w:rPr>
        <w:t xml:space="preserve">  </w:t>
      </w:r>
    </w:p>
    <w:p w14:paraId="3DA00322"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ADDRESSES</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Comments filed with OMB, identified by the OMB Control No. 1902-0238, should be sent via email to the Office of Information and Regulatory Affairs: </w:t>
      </w:r>
      <w:hyperlink r:id="rId12" w:history="1">
        <w:r w:rsidRPr="002B54DF">
          <w:rPr>
            <w:rFonts w:ascii="Times New Roman" w:eastAsia="Times New Roman" w:hAnsi="Times New Roman" w:cs="Times New Roman"/>
            <w:color w:val="0000FF"/>
            <w:sz w:val="26"/>
            <w:szCs w:val="26"/>
            <w:u w:val="single"/>
          </w:rPr>
          <w:t>oira_submission@omb.gov</w:t>
        </w:r>
      </w:hyperlink>
      <w:r w:rsidRPr="002B54DF">
        <w:rPr>
          <w:rFonts w:ascii="Times New Roman" w:eastAsia="Times New Roman" w:hAnsi="Times New Roman" w:cs="Times New Roman"/>
          <w:sz w:val="26"/>
          <w:szCs w:val="26"/>
        </w:rPr>
        <w:t xml:space="preserve">.  Attention: Federal Energy Regulatory Commission Desk Officer.  </w:t>
      </w:r>
    </w:p>
    <w:p w14:paraId="3DA00323" w14:textId="77777777" w:rsidR="00665E4F" w:rsidRPr="002B54DF" w:rsidRDefault="00665E4F" w:rsidP="00665E4F">
      <w:pPr>
        <w:spacing w:after="0" w:line="480" w:lineRule="auto"/>
        <w:ind w:firstLine="720"/>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lastRenderedPageBreak/>
        <w:t>A copy of the comments should also be sent to the Commission, in Docket No. IC19-21-000, by either of the following methods:</w:t>
      </w:r>
    </w:p>
    <w:p w14:paraId="3DA00324" w14:textId="77777777" w:rsidR="00665E4F" w:rsidRPr="002B54DF" w:rsidRDefault="002B54DF" w:rsidP="00665E4F">
      <w:pPr>
        <w:numPr>
          <w:ilvl w:val="0"/>
          <w:numId w:val="1"/>
        </w:numPr>
        <w:tabs>
          <w:tab w:val="num" w:pos="1080"/>
        </w:tabs>
        <w:spacing w:after="0" w:line="480" w:lineRule="auto"/>
        <w:ind w:left="720"/>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ab/>
      </w:r>
      <w:r w:rsidR="00665E4F" w:rsidRPr="002B54DF">
        <w:rPr>
          <w:rFonts w:ascii="Times New Roman" w:eastAsia="Times New Roman" w:hAnsi="Times New Roman" w:cs="Times New Roman"/>
          <w:sz w:val="26"/>
          <w:szCs w:val="26"/>
        </w:rPr>
        <w:t xml:space="preserve">eFiling at Commission’s Web Site: </w:t>
      </w:r>
      <w:hyperlink r:id="rId13" w:history="1">
        <w:r w:rsidR="00665E4F" w:rsidRPr="002B54DF">
          <w:rPr>
            <w:rFonts w:ascii="Times New Roman" w:eastAsia="Times New Roman" w:hAnsi="Times New Roman" w:cs="Times New Roman"/>
            <w:color w:val="0000FF"/>
            <w:sz w:val="26"/>
            <w:szCs w:val="26"/>
            <w:u w:val="single"/>
          </w:rPr>
          <w:t>http://www.ferc.gov/docs-filing/efiling.asp</w:t>
        </w:r>
      </w:hyperlink>
      <w:r w:rsidR="00665E4F" w:rsidRPr="002B54DF">
        <w:rPr>
          <w:rFonts w:ascii="Times New Roman" w:eastAsia="Times New Roman" w:hAnsi="Times New Roman" w:cs="Times New Roman"/>
          <w:sz w:val="26"/>
          <w:szCs w:val="26"/>
        </w:rPr>
        <w:t xml:space="preserve">.  </w:t>
      </w:r>
    </w:p>
    <w:p w14:paraId="3DA00325" w14:textId="77777777" w:rsidR="00665E4F" w:rsidRPr="002B54DF" w:rsidRDefault="00665E4F" w:rsidP="00665E4F">
      <w:pPr>
        <w:numPr>
          <w:ilvl w:val="0"/>
          <w:numId w:val="1"/>
        </w:numPr>
        <w:tabs>
          <w:tab w:val="num" w:pos="1080"/>
        </w:tabs>
        <w:spacing w:after="0" w:line="480" w:lineRule="auto"/>
        <w:ind w:left="1080"/>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3DA00326"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Instructions: </w:t>
      </w:r>
      <w:r w:rsidRPr="002B54DF">
        <w:rPr>
          <w:rFonts w:ascii="Times New Roman" w:eastAsia="Times New Roman" w:hAnsi="Times New Roman" w:cs="Times New Roman"/>
          <w:sz w:val="26"/>
          <w:szCs w:val="26"/>
        </w:rPr>
        <w:t xml:space="preserve">All submissions must be formatted and filed in accordance with submission guidelines at: </w:t>
      </w:r>
      <w:hyperlink r:id="rId14" w:history="1">
        <w:r w:rsidRPr="002B54DF">
          <w:rPr>
            <w:rFonts w:ascii="Times New Roman" w:eastAsia="Times New Roman" w:hAnsi="Times New Roman" w:cs="Times New Roman"/>
            <w:color w:val="0000FF"/>
            <w:sz w:val="26"/>
            <w:szCs w:val="26"/>
            <w:u w:val="single"/>
          </w:rPr>
          <w:t>http://www.ferc.gov/help/submission-guide.asp</w:t>
        </w:r>
      </w:hyperlink>
      <w:r w:rsidRPr="002B54DF">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3DA00327"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Docket:</w:t>
      </w:r>
      <w:r w:rsidRPr="002B54DF">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2B54DF">
          <w:rPr>
            <w:rFonts w:ascii="Times New Roman" w:eastAsia="Times New Roman" w:hAnsi="Times New Roman" w:cs="Times New Roman"/>
            <w:color w:val="0000FF"/>
            <w:sz w:val="26"/>
            <w:szCs w:val="26"/>
            <w:u w:val="single"/>
          </w:rPr>
          <w:t>http://www.ferc.gov/docs-filing/docs-filing.asp</w:t>
        </w:r>
      </w:hyperlink>
      <w:r w:rsidRPr="002B54DF">
        <w:rPr>
          <w:rFonts w:ascii="Times New Roman" w:eastAsia="Times New Roman" w:hAnsi="Times New Roman" w:cs="Times New Roman"/>
          <w:sz w:val="26"/>
          <w:szCs w:val="26"/>
        </w:rPr>
        <w:t xml:space="preserve">.  </w:t>
      </w:r>
    </w:p>
    <w:p w14:paraId="3DA00328"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FOR FURTHER INFORMATION</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Ellen Brown may be reached by e-mail at </w:t>
      </w:r>
      <w:hyperlink r:id="rId16" w:history="1">
        <w:r w:rsidRPr="002B54DF">
          <w:rPr>
            <w:rFonts w:ascii="Times New Roman" w:eastAsia="Times New Roman" w:hAnsi="Times New Roman" w:cs="Times New Roman"/>
            <w:color w:val="0000FF"/>
            <w:sz w:val="26"/>
            <w:szCs w:val="26"/>
            <w:u w:val="single"/>
          </w:rPr>
          <w:t>DataClearance@FERC.gov</w:t>
        </w:r>
      </w:hyperlink>
      <w:r w:rsidRPr="002B54DF">
        <w:rPr>
          <w:rFonts w:ascii="Times New Roman" w:eastAsia="Times New Roman" w:hAnsi="Times New Roman" w:cs="Times New Roman"/>
          <w:sz w:val="26"/>
          <w:szCs w:val="26"/>
        </w:rPr>
        <w:t xml:space="preserve">, by telephone at (202) 502-8663, and by fax at (202) 273-0873. </w:t>
      </w:r>
    </w:p>
    <w:p w14:paraId="3DA00329"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SUPPLEMENTARY INFORMATION</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w:t>
      </w:r>
    </w:p>
    <w:p w14:paraId="3DA0032A"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Title:</w:t>
      </w:r>
      <w:r w:rsidRPr="002B54DF">
        <w:rPr>
          <w:rFonts w:ascii="Times New Roman" w:eastAsia="Times New Roman" w:hAnsi="Times New Roman" w:cs="Times New Roman"/>
          <w:sz w:val="26"/>
          <w:szCs w:val="26"/>
        </w:rPr>
        <w:t xml:space="preserve"> FERC-729, Electric Transmission Facilities</w:t>
      </w:r>
    </w:p>
    <w:p w14:paraId="3DA0032B"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OMB Control No.: </w:t>
      </w:r>
      <w:r w:rsidRPr="002B54DF">
        <w:rPr>
          <w:rFonts w:ascii="Times New Roman" w:eastAsia="Times New Roman" w:hAnsi="Times New Roman" w:cs="Times New Roman"/>
          <w:sz w:val="26"/>
          <w:szCs w:val="26"/>
        </w:rPr>
        <w:t>1902-0238</w:t>
      </w:r>
    </w:p>
    <w:p w14:paraId="3DA0032C"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Abstract: </w:t>
      </w:r>
      <w:r w:rsidRPr="002B54DF">
        <w:rPr>
          <w:rFonts w:ascii="Times New Roman" w:eastAsia="Times New Roman" w:hAnsi="Times New Roman" w:cs="Times New Roman"/>
          <w:sz w:val="26"/>
          <w:szCs w:val="26"/>
        </w:rPr>
        <w:t xml:space="preserve">This information collection implements the Commission’s mandates under EPAct 2005 Section 1221 which authorizes the Commission to issue permits under FPA Section 216(b) for electric transmission facilities and the Commission’s delegated responsibility to coordinate all other federal authorizations under FPA Section 216(h).  </w:t>
      </w:r>
      <w:r w:rsidRPr="002B54DF">
        <w:rPr>
          <w:rFonts w:ascii="Times New Roman" w:eastAsia="Times New Roman" w:hAnsi="Times New Roman" w:cs="Times New Roman"/>
          <w:sz w:val="26"/>
          <w:szCs w:val="26"/>
        </w:rPr>
        <w:lastRenderedPageBreak/>
        <w:t>The related FERC regulations seek to develop a timely review process for siting of proposed electric transmission facilities.  The regulations provide for (among other things) an extensive pre-application process that will facilitate maximum participation from all interested entities and individuals to provide them with a reasonable opportunity to present their views and recommendations, with respect to the need for and impact of the facilities, early in the planning stages of the proposed facilities as required under FPA Section 216(d).</w:t>
      </w:r>
    </w:p>
    <w:p w14:paraId="3DA0032D"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Additionally, FERC has the authority to issue a permit to construct electric transmission facilities if a state has withheld approval for more than a year or has conditioned its approval in such a manner that it will not significantly reduce transmission congestion or is not economically feasible</w:t>
      </w:r>
      <w:r w:rsidRPr="002B54DF">
        <w:rPr>
          <w:rFonts w:ascii="Times New Roman" w:eastAsia="Times New Roman" w:hAnsi="Times New Roman" w:cs="Times New Roman"/>
          <w:b/>
          <w:sz w:val="26"/>
          <w:szCs w:val="26"/>
          <w:vertAlign w:val="superscript"/>
        </w:rPr>
        <w:footnoteReference w:id="1"/>
      </w:r>
      <w:r w:rsidRPr="002B54DF">
        <w:rPr>
          <w:rFonts w:ascii="Times New Roman" w:eastAsia="Times New Roman" w:hAnsi="Times New Roman" w:cs="Times New Roman"/>
          <w:sz w:val="26"/>
          <w:szCs w:val="26"/>
        </w:rPr>
        <w:t>.  FERC envisions that, under certain circumstances, the Commission’s review of the proposed facilities may take place after one year of the state’s review.  Under Section 50.6(e)(3) the Commission will not accept applications until one year after the state’s review and then from applicants who can demonstrate that a state may withhold or condition approval of proposed facilities to such an extent that the facilities will not be constructed.</w:t>
      </w:r>
      <w:r w:rsidRPr="002B54DF">
        <w:rPr>
          <w:rFonts w:ascii="Times New Roman" w:eastAsia="Times New Roman" w:hAnsi="Times New Roman" w:cs="Times New Roman"/>
          <w:sz w:val="26"/>
          <w:szCs w:val="26"/>
          <w:vertAlign w:val="superscript"/>
        </w:rPr>
        <w:footnoteReference w:id="2"/>
      </w:r>
      <w:r w:rsidRPr="002B54DF">
        <w:rPr>
          <w:rFonts w:ascii="Times New Roman" w:eastAsia="Times New Roman" w:hAnsi="Times New Roman" w:cs="Times New Roman"/>
          <w:sz w:val="26"/>
          <w:szCs w:val="26"/>
        </w:rPr>
        <w:t xml:space="preserve">  In cases where FERC’s jurisdiction rests on FPA section 216(b)(1)(C),</w:t>
      </w:r>
      <w:r w:rsidRPr="002B54DF">
        <w:rPr>
          <w:rFonts w:ascii="Times New Roman" w:eastAsia="Times New Roman" w:hAnsi="Times New Roman" w:cs="Times New Roman"/>
          <w:sz w:val="26"/>
          <w:szCs w:val="26"/>
          <w:vertAlign w:val="superscript"/>
        </w:rPr>
        <w:footnoteReference w:id="3"/>
      </w:r>
      <w:r w:rsidRPr="002B54DF">
        <w:rPr>
          <w:rFonts w:ascii="Times New Roman" w:eastAsia="Times New Roman" w:hAnsi="Times New Roman" w:cs="Times New Roman"/>
          <w:sz w:val="26"/>
          <w:szCs w:val="26"/>
        </w:rPr>
        <w:t xml:space="preserve"> the pre-filing process should not commence until one year after the relevant State applications have been filed.  This will give states one full year to process an application without any intervening Federal proceedings, including both the pre-filing and application processes.  Once that year is complete, an applicant may seek to commence FERC’s pre-filing process.  Thereafter, once the pre-filing process is complete, the applicant may submit its application for a construction permit.</w:t>
      </w:r>
    </w:p>
    <w:p w14:paraId="3DA0032E"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Type of Respondent: </w:t>
      </w:r>
      <w:r w:rsidRPr="002B54DF">
        <w:rPr>
          <w:rFonts w:ascii="Times New Roman" w:eastAsia="Times New Roman" w:hAnsi="Times New Roman" w:cs="Times New Roman"/>
          <w:sz w:val="26"/>
          <w:szCs w:val="26"/>
        </w:rPr>
        <w:t>Electric transmission facilities</w:t>
      </w:r>
    </w:p>
    <w:p w14:paraId="3DA0032F"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Estimate of Annual Burden</w:t>
      </w:r>
      <w:r w:rsidRPr="002B54DF">
        <w:rPr>
          <w:rFonts w:ascii="Times New Roman" w:eastAsia="Times New Roman" w:hAnsi="Times New Roman" w:cs="Times New Roman"/>
          <w:b/>
          <w:i/>
          <w:sz w:val="26"/>
          <w:szCs w:val="26"/>
          <w:vertAlign w:val="superscript"/>
        </w:rPr>
        <w:footnoteReference w:id="4"/>
      </w:r>
      <w:r w:rsidRPr="002B54DF">
        <w:rPr>
          <w:rFonts w:ascii="Times New Roman" w:eastAsia="Times New Roman" w:hAnsi="Times New Roman" w:cs="Times New Roman"/>
          <w:i/>
          <w:sz w:val="26"/>
          <w:szCs w:val="26"/>
        </w:rPr>
        <w:t xml:space="preserve">: </w:t>
      </w:r>
      <w:r w:rsidRPr="002B54DF">
        <w:rPr>
          <w:rFonts w:ascii="Times New Roman" w:eastAsia="Times New Roman" w:hAnsi="Times New Roman" w:cs="Times New Roman"/>
          <w:sz w:val="26"/>
          <w:szCs w:val="26"/>
        </w:rPr>
        <w:t>The Commission estimates the annual public reporting burden for the information collection as:</w:t>
      </w:r>
    </w:p>
    <w:tbl>
      <w:tblPr>
        <w:tblW w:w="470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1"/>
        <w:gridCol w:w="1532"/>
        <w:gridCol w:w="1532"/>
        <w:gridCol w:w="1443"/>
        <w:gridCol w:w="1342"/>
        <w:gridCol w:w="1348"/>
        <w:gridCol w:w="11"/>
      </w:tblGrid>
      <w:tr w:rsidR="00665E4F" w:rsidRPr="00D155BB" w14:paraId="3DA00331" w14:textId="77777777" w:rsidTr="000A3D77">
        <w:trPr>
          <w:cantSplit/>
        </w:trPr>
        <w:tc>
          <w:tcPr>
            <w:tcW w:w="5000" w:type="pct"/>
            <w:gridSpan w:val="7"/>
            <w:tcBorders>
              <w:bottom w:val="single" w:sz="4" w:space="0" w:color="auto"/>
            </w:tcBorders>
            <w:shd w:val="clear" w:color="auto" w:fill="D9D9D9"/>
          </w:tcPr>
          <w:p w14:paraId="3DA00330" w14:textId="77777777" w:rsidR="00665E4F" w:rsidRPr="00D155BB" w:rsidRDefault="00665E4F" w:rsidP="00665E4F">
            <w:pPr>
              <w:spacing w:after="0" w:line="240" w:lineRule="auto"/>
              <w:jc w:val="center"/>
              <w:rPr>
                <w:rFonts w:ascii="Times New Roman" w:eastAsia="Calibri" w:hAnsi="Times New Roman" w:cs="Times New Roman"/>
                <w:b/>
                <w:sz w:val="20"/>
                <w:szCs w:val="20"/>
              </w:rPr>
            </w:pPr>
            <w:r w:rsidRPr="00D155BB">
              <w:rPr>
                <w:rFonts w:ascii="Times New Roman" w:eastAsia="Calibri" w:hAnsi="Times New Roman" w:cs="Times New Roman"/>
                <w:b/>
                <w:sz w:val="20"/>
                <w:szCs w:val="20"/>
              </w:rPr>
              <w:t>FERC-729: Electric Transmission Facilities</w:t>
            </w:r>
          </w:p>
        </w:tc>
      </w:tr>
      <w:tr w:rsidR="00665E4F" w:rsidRPr="00D155BB" w14:paraId="3DA0033B" w14:textId="77777777" w:rsidTr="000A3D77">
        <w:trPr>
          <w:gridAfter w:val="1"/>
          <w:wAfter w:w="7" w:type="pct"/>
          <w:cantSplit/>
        </w:trPr>
        <w:tc>
          <w:tcPr>
            <w:tcW w:w="1000" w:type="pct"/>
            <w:shd w:val="clear" w:color="auto" w:fill="D9D9D9"/>
          </w:tcPr>
          <w:p w14:paraId="3DA00332" w14:textId="77777777" w:rsidR="00665E4F" w:rsidRPr="00D155BB" w:rsidRDefault="00665E4F" w:rsidP="00665E4F">
            <w:pPr>
              <w:spacing w:after="0" w:line="240" w:lineRule="auto"/>
              <w:jc w:val="center"/>
              <w:rPr>
                <w:rFonts w:ascii="Times New Roman" w:eastAsia="Calibri" w:hAnsi="Times New Roman" w:cs="Times New Roman"/>
                <w:b/>
                <w:sz w:val="20"/>
                <w:szCs w:val="20"/>
              </w:rPr>
            </w:pPr>
          </w:p>
        </w:tc>
        <w:tc>
          <w:tcPr>
            <w:tcW w:w="850" w:type="pct"/>
            <w:shd w:val="clear" w:color="auto" w:fill="D9D9D9"/>
            <w:vAlign w:val="bottom"/>
          </w:tcPr>
          <w:p w14:paraId="3DA00333" w14:textId="77777777" w:rsidR="00665E4F" w:rsidRPr="00D155BB" w:rsidRDefault="00665E4F" w:rsidP="00665E4F">
            <w:pPr>
              <w:spacing w:after="0" w:line="240" w:lineRule="auto"/>
              <w:jc w:val="center"/>
              <w:rPr>
                <w:rFonts w:ascii="Times New Roman" w:eastAsia="Calibri" w:hAnsi="Times New Roman" w:cs="Times New Roman"/>
                <w:b/>
                <w:sz w:val="20"/>
                <w:szCs w:val="20"/>
              </w:rPr>
            </w:pPr>
            <w:r w:rsidRPr="00D155BB">
              <w:rPr>
                <w:rFonts w:ascii="Times New Roman" w:eastAsia="Calibri" w:hAnsi="Times New Roman" w:cs="Times New Roman"/>
                <w:b/>
                <w:sz w:val="20"/>
                <w:szCs w:val="20"/>
              </w:rPr>
              <w:t>Number of Respondents</w:t>
            </w:r>
            <w:r w:rsidRPr="00D155BB">
              <w:rPr>
                <w:rFonts w:ascii="Times New Roman" w:eastAsia="Calibri" w:hAnsi="Times New Roman" w:cs="Times New Roman"/>
                <w:b/>
                <w:sz w:val="20"/>
                <w:szCs w:val="20"/>
              </w:rPr>
              <w:br/>
              <w:t>(1)</w:t>
            </w:r>
          </w:p>
        </w:tc>
        <w:tc>
          <w:tcPr>
            <w:tcW w:w="850" w:type="pct"/>
            <w:shd w:val="clear" w:color="auto" w:fill="D9D9D9"/>
            <w:vAlign w:val="bottom"/>
          </w:tcPr>
          <w:p w14:paraId="3DA00334" w14:textId="77777777" w:rsidR="00665E4F" w:rsidRPr="00D155BB" w:rsidRDefault="00665E4F" w:rsidP="00665E4F">
            <w:pPr>
              <w:spacing w:after="0" w:line="240" w:lineRule="auto"/>
              <w:jc w:val="center"/>
              <w:rPr>
                <w:rFonts w:ascii="Times New Roman" w:eastAsia="Calibri" w:hAnsi="Times New Roman" w:cs="Times New Roman"/>
                <w:b/>
                <w:sz w:val="20"/>
                <w:szCs w:val="20"/>
              </w:rPr>
            </w:pPr>
            <w:r w:rsidRPr="00D155BB">
              <w:rPr>
                <w:rFonts w:ascii="Times New Roman" w:eastAsia="Calibri" w:hAnsi="Times New Roman" w:cs="Times New Roman"/>
                <w:b/>
                <w:sz w:val="20"/>
                <w:szCs w:val="20"/>
              </w:rPr>
              <w:t>Annual Number of Responses per Respondent</w:t>
            </w:r>
          </w:p>
          <w:p w14:paraId="3DA00335" w14:textId="77777777" w:rsidR="00665E4F" w:rsidRPr="00D155BB" w:rsidRDefault="00665E4F" w:rsidP="00665E4F">
            <w:pPr>
              <w:spacing w:after="0" w:line="240" w:lineRule="auto"/>
              <w:jc w:val="center"/>
              <w:rPr>
                <w:rFonts w:ascii="Times New Roman" w:eastAsia="Calibri" w:hAnsi="Times New Roman" w:cs="Times New Roman"/>
                <w:b/>
                <w:sz w:val="20"/>
                <w:szCs w:val="20"/>
              </w:rPr>
            </w:pPr>
            <w:r w:rsidRPr="00D155BB">
              <w:rPr>
                <w:rFonts w:ascii="Times New Roman" w:eastAsia="Calibri" w:hAnsi="Times New Roman" w:cs="Times New Roman"/>
                <w:b/>
                <w:sz w:val="20"/>
                <w:szCs w:val="20"/>
              </w:rPr>
              <w:t>(2)</w:t>
            </w:r>
          </w:p>
        </w:tc>
        <w:tc>
          <w:tcPr>
            <w:tcW w:w="801" w:type="pct"/>
            <w:shd w:val="clear" w:color="auto" w:fill="D9D9D9"/>
            <w:vAlign w:val="bottom"/>
          </w:tcPr>
          <w:p w14:paraId="3DA00336" w14:textId="77777777" w:rsidR="00665E4F" w:rsidRPr="00D155BB" w:rsidRDefault="00665E4F" w:rsidP="00665E4F">
            <w:pPr>
              <w:spacing w:after="0" w:line="240" w:lineRule="auto"/>
              <w:jc w:val="center"/>
              <w:rPr>
                <w:rFonts w:ascii="Times New Roman" w:eastAsia="Calibri" w:hAnsi="Times New Roman" w:cs="Times New Roman"/>
                <w:b/>
                <w:sz w:val="20"/>
                <w:szCs w:val="20"/>
              </w:rPr>
            </w:pPr>
            <w:r w:rsidRPr="00D155BB">
              <w:rPr>
                <w:rFonts w:ascii="Times New Roman" w:eastAsia="Calibri" w:hAnsi="Times New Roman" w:cs="Times New Roman"/>
                <w:b/>
                <w:sz w:val="20"/>
                <w:szCs w:val="20"/>
              </w:rPr>
              <w:t>Total Number of Responses (1)*(2)=(3)</w:t>
            </w:r>
          </w:p>
        </w:tc>
        <w:tc>
          <w:tcPr>
            <w:tcW w:w="745" w:type="pct"/>
            <w:shd w:val="clear" w:color="auto" w:fill="D9D9D9"/>
            <w:vAlign w:val="bottom"/>
          </w:tcPr>
          <w:p w14:paraId="3DA00337" w14:textId="77777777" w:rsidR="00665E4F" w:rsidRPr="00D155BB" w:rsidRDefault="00665E4F" w:rsidP="00665E4F">
            <w:pPr>
              <w:spacing w:after="0" w:line="240" w:lineRule="auto"/>
              <w:jc w:val="center"/>
              <w:rPr>
                <w:rFonts w:ascii="Times New Roman" w:eastAsia="Calibri" w:hAnsi="Times New Roman" w:cs="Times New Roman"/>
                <w:b/>
                <w:sz w:val="20"/>
                <w:szCs w:val="20"/>
              </w:rPr>
            </w:pPr>
            <w:r w:rsidRPr="00D155BB">
              <w:rPr>
                <w:rFonts w:ascii="Times New Roman" w:eastAsia="Calibri" w:hAnsi="Times New Roman" w:cs="Times New Roman"/>
                <w:b/>
                <w:sz w:val="20"/>
                <w:szCs w:val="20"/>
              </w:rPr>
              <w:t>Average Burden &amp; Cost Per Response</w:t>
            </w:r>
            <w:r w:rsidRPr="00D155BB">
              <w:rPr>
                <w:rFonts w:ascii="Times New Roman" w:eastAsia="Calibri" w:hAnsi="Times New Roman" w:cs="Times New Roman"/>
                <w:b/>
                <w:sz w:val="20"/>
                <w:szCs w:val="20"/>
                <w:vertAlign w:val="superscript"/>
              </w:rPr>
              <w:footnoteReference w:id="5"/>
            </w:r>
          </w:p>
          <w:p w14:paraId="3DA00338" w14:textId="77777777" w:rsidR="00665E4F" w:rsidRPr="00D155BB" w:rsidRDefault="00665E4F" w:rsidP="00665E4F">
            <w:pPr>
              <w:spacing w:after="0" w:line="240" w:lineRule="auto"/>
              <w:jc w:val="center"/>
              <w:rPr>
                <w:rFonts w:ascii="Times New Roman" w:eastAsia="Calibri" w:hAnsi="Times New Roman" w:cs="Times New Roman"/>
                <w:b/>
                <w:sz w:val="20"/>
                <w:szCs w:val="20"/>
              </w:rPr>
            </w:pPr>
            <w:r w:rsidRPr="00D155BB">
              <w:rPr>
                <w:rFonts w:ascii="Times New Roman" w:eastAsia="Calibri" w:hAnsi="Times New Roman" w:cs="Times New Roman"/>
                <w:b/>
                <w:sz w:val="20"/>
                <w:szCs w:val="20"/>
              </w:rPr>
              <w:t>(4)</w:t>
            </w:r>
          </w:p>
        </w:tc>
        <w:tc>
          <w:tcPr>
            <w:tcW w:w="748" w:type="pct"/>
            <w:shd w:val="clear" w:color="auto" w:fill="D9D9D9"/>
            <w:vAlign w:val="bottom"/>
          </w:tcPr>
          <w:p w14:paraId="3DA00339" w14:textId="77777777" w:rsidR="00665E4F" w:rsidRPr="00D155BB" w:rsidRDefault="00665E4F" w:rsidP="00665E4F">
            <w:pPr>
              <w:spacing w:after="0" w:line="240" w:lineRule="auto"/>
              <w:jc w:val="center"/>
              <w:rPr>
                <w:rFonts w:ascii="Times New Roman" w:eastAsia="Calibri" w:hAnsi="Times New Roman" w:cs="Times New Roman"/>
                <w:b/>
                <w:sz w:val="20"/>
                <w:szCs w:val="20"/>
              </w:rPr>
            </w:pPr>
            <w:r w:rsidRPr="00D155BB">
              <w:rPr>
                <w:rFonts w:ascii="Times New Roman" w:eastAsia="Calibri" w:hAnsi="Times New Roman" w:cs="Times New Roman"/>
                <w:b/>
                <w:sz w:val="20"/>
                <w:szCs w:val="20"/>
              </w:rPr>
              <w:t>Total Annual Burden Hours &amp; Total Annual Cost</w:t>
            </w:r>
          </w:p>
          <w:p w14:paraId="3DA0033A" w14:textId="77777777" w:rsidR="00665E4F" w:rsidRPr="00D155BB" w:rsidRDefault="00665E4F" w:rsidP="00665E4F">
            <w:pPr>
              <w:spacing w:after="0" w:line="240" w:lineRule="auto"/>
              <w:jc w:val="center"/>
              <w:rPr>
                <w:rFonts w:ascii="Times New Roman" w:eastAsia="Calibri" w:hAnsi="Times New Roman" w:cs="Times New Roman"/>
                <w:b/>
                <w:sz w:val="20"/>
                <w:szCs w:val="20"/>
              </w:rPr>
            </w:pPr>
            <w:r w:rsidRPr="00D155BB">
              <w:rPr>
                <w:rFonts w:ascii="Times New Roman" w:eastAsia="Calibri" w:hAnsi="Times New Roman" w:cs="Times New Roman"/>
                <w:b/>
                <w:sz w:val="20"/>
                <w:szCs w:val="20"/>
              </w:rPr>
              <w:t>(3)*(4)=(5)</w:t>
            </w:r>
          </w:p>
        </w:tc>
      </w:tr>
      <w:tr w:rsidR="00665E4F" w:rsidRPr="00D155BB" w14:paraId="3DA00345" w14:textId="77777777" w:rsidTr="000A3D77">
        <w:trPr>
          <w:gridAfter w:val="1"/>
          <w:wAfter w:w="7" w:type="pct"/>
          <w:cantSplit/>
        </w:trPr>
        <w:tc>
          <w:tcPr>
            <w:tcW w:w="1000" w:type="pct"/>
          </w:tcPr>
          <w:p w14:paraId="3DA0033C" w14:textId="77777777" w:rsidR="00665E4F" w:rsidRPr="00D155BB" w:rsidRDefault="00665E4F" w:rsidP="00665E4F">
            <w:pPr>
              <w:spacing w:after="0" w:line="240" w:lineRule="auto"/>
              <w:rPr>
                <w:rFonts w:ascii="Times New Roman" w:eastAsia="Calibri" w:hAnsi="Times New Roman" w:cs="Times New Roman"/>
                <w:sz w:val="20"/>
                <w:szCs w:val="20"/>
              </w:rPr>
            </w:pPr>
            <w:r w:rsidRPr="00D155BB">
              <w:rPr>
                <w:rFonts w:ascii="Times New Roman" w:eastAsia="Calibri" w:hAnsi="Times New Roman" w:cs="Times New Roman"/>
                <w:sz w:val="20"/>
                <w:szCs w:val="20"/>
              </w:rPr>
              <w:t>Electric Transmission Facilities</w:t>
            </w:r>
          </w:p>
        </w:tc>
        <w:tc>
          <w:tcPr>
            <w:tcW w:w="850" w:type="pct"/>
          </w:tcPr>
          <w:p w14:paraId="3DA0033D" w14:textId="77777777" w:rsidR="00665E4F" w:rsidRPr="00D155BB" w:rsidRDefault="00665E4F" w:rsidP="00665E4F">
            <w:pPr>
              <w:spacing w:after="0" w:line="240" w:lineRule="auto"/>
              <w:jc w:val="right"/>
              <w:rPr>
                <w:rFonts w:ascii="Times New Roman" w:eastAsia="Calibri" w:hAnsi="Times New Roman" w:cs="Times New Roman"/>
                <w:sz w:val="20"/>
                <w:szCs w:val="20"/>
              </w:rPr>
            </w:pPr>
            <w:r w:rsidRPr="00D155BB">
              <w:rPr>
                <w:rFonts w:ascii="Times New Roman" w:eastAsia="Calibri" w:hAnsi="Times New Roman" w:cs="Times New Roman"/>
                <w:sz w:val="20"/>
                <w:szCs w:val="20"/>
              </w:rPr>
              <w:t>1</w:t>
            </w:r>
          </w:p>
          <w:p w14:paraId="3DA0033E" w14:textId="77777777" w:rsidR="00665E4F" w:rsidRPr="00D155BB" w:rsidRDefault="00665E4F" w:rsidP="00665E4F">
            <w:pPr>
              <w:spacing w:after="0" w:line="240" w:lineRule="auto"/>
              <w:jc w:val="right"/>
              <w:rPr>
                <w:rFonts w:ascii="Times New Roman" w:eastAsia="Calibri" w:hAnsi="Times New Roman" w:cs="Times New Roman"/>
                <w:sz w:val="20"/>
                <w:szCs w:val="20"/>
              </w:rPr>
            </w:pPr>
          </w:p>
        </w:tc>
        <w:tc>
          <w:tcPr>
            <w:tcW w:w="850" w:type="pct"/>
          </w:tcPr>
          <w:p w14:paraId="3DA0033F" w14:textId="77777777" w:rsidR="00665E4F" w:rsidRPr="00D155BB" w:rsidRDefault="00665E4F" w:rsidP="00665E4F">
            <w:pPr>
              <w:spacing w:after="0" w:line="240" w:lineRule="auto"/>
              <w:jc w:val="right"/>
              <w:rPr>
                <w:rFonts w:ascii="Times New Roman" w:eastAsia="Calibri" w:hAnsi="Times New Roman" w:cs="Times New Roman"/>
                <w:sz w:val="20"/>
                <w:szCs w:val="20"/>
              </w:rPr>
            </w:pPr>
            <w:r w:rsidRPr="00D155BB">
              <w:rPr>
                <w:rFonts w:ascii="Times New Roman" w:eastAsia="Calibri" w:hAnsi="Times New Roman" w:cs="Times New Roman"/>
                <w:sz w:val="20"/>
                <w:szCs w:val="20"/>
              </w:rPr>
              <w:t>1</w:t>
            </w:r>
          </w:p>
        </w:tc>
        <w:tc>
          <w:tcPr>
            <w:tcW w:w="801" w:type="pct"/>
          </w:tcPr>
          <w:p w14:paraId="3DA00340" w14:textId="77777777" w:rsidR="00665E4F" w:rsidRPr="00D155BB" w:rsidRDefault="00665E4F" w:rsidP="00665E4F">
            <w:pPr>
              <w:spacing w:after="0" w:line="240" w:lineRule="auto"/>
              <w:jc w:val="right"/>
              <w:rPr>
                <w:rFonts w:ascii="Times New Roman" w:eastAsia="Calibri" w:hAnsi="Times New Roman" w:cs="Times New Roman"/>
                <w:sz w:val="20"/>
                <w:szCs w:val="20"/>
              </w:rPr>
            </w:pPr>
            <w:r w:rsidRPr="00D155BB">
              <w:rPr>
                <w:rFonts w:ascii="Times New Roman" w:eastAsia="Calibri" w:hAnsi="Times New Roman" w:cs="Times New Roman"/>
                <w:sz w:val="20"/>
                <w:szCs w:val="20"/>
              </w:rPr>
              <w:t>1</w:t>
            </w:r>
          </w:p>
        </w:tc>
        <w:tc>
          <w:tcPr>
            <w:tcW w:w="745" w:type="pct"/>
          </w:tcPr>
          <w:p w14:paraId="3DA00341" w14:textId="77777777" w:rsidR="00665E4F" w:rsidRPr="00D155BB" w:rsidRDefault="00665E4F" w:rsidP="00665E4F">
            <w:pPr>
              <w:spacing w:after="0" w:line="240" w:lineRule="auto"/>
              <w:jc w:val="right"/>
              <w:rPr>
                <w:rFonts w:ascii="Times New Roman" w:eastAsia="Calibri" w:hAnsi="Times New Roman" w:cs="Times New Roman"/>
                <w:sz w:val="20"/>
                <w:szCs w:val="20"/>
              </w:rPr>
            </w:pPr>
            <w:r w:rsidRPr="00D155BB">
              <w:rPr>
                <w:rFonts w:ascii="Times New Roman" w:eastAsia="Calibri" w:hAnsi="Times New Roman" w:cs="Times New Roman"/>
                <w:sz w:val="20"/>
                <w:szCs w:val="20"/>
              </w:rPr>
              <w:t>9,600</w:t>
            </w:r>
          </w:p>
          <w:p w14:paraId="3DA00342" w14:textId="77777777" w:rsidR="00665E4F" w:rsidRPr="00D155BB" w:rsidRDefault="00665E4F" w:rsidP="00665E4F">
            <w:pPr>
              <w:spacing w:after="0" w:line="240" w:lineRule="auto"/>
              <w:jc w:val="right"/>
              <w:rPr>
                <w:rFonts w:ascii="Times New Roman" w:eastAsia="Calibri" w:hAnsi="Times New Roman" w:cs="Times New Roman"/>
                <w:sz w:val="20"/>
                <w:szCs w:val="20"/>
              </w:rPr>
            </w:pPr>
            <w:r w:rsidRPr="00D155BB">
              <w:rPr>
                <w:rFonts w:ascii="Times New Roman" w:eastAsia="Calibri" w:hAnsi="Times New Roman" w:cs="Times New Roman"/>
                <w:sz w:val="20"/>
                <w:szCs w:val="20"/>
              </w:rPr>
              <w:t>$758,400</w:t>
            </w:r>
          </w:p>
        </w:tc>
        <w:tc>
          <w:tcPr>
            <w:tcW w:w="748" w:type="pct"/>
          </w:tcPr>
          <w:p w14:paraId="3DA00343" w14:textId="77777777" w:rsidR="00665E4F" w:rsidRPr="00D155BB" w:rsidRDefault="00665E4F" w:rsidP="00665E4F">
            <w:pPr>
              <w:spacing w:after="0" w:line="240" w:lineRule="auto"/>
              <w:jc w:val="right"/>
              <w:rPr>
                <w:rFonts w:ascii="Times New Roman" w:eastAsia="Calibri" w:hAnsi="Times New Roman" w:cs="Times New Roman"/>
                <w:sz w:val="20"/>
                <w:szCs w:val="20"/>
              </w:rPr>
            </w:pPr>
            <w:r w:rsidRPr="00D155BB">
              <w:rPr>
                <w:rFonts w:ascii="Times New Roman" w:eastAsia="Calibri" w:hAnsi="Times New Roman" w:cs="Times New Roman"/>
                <w:sz w:val="20"/>
                <w:szCs w:val="20"/>
              </w:rPr>
              <w:t>9,600</w:t>
            </w:r>
          </w:p>
          <w:p w14:paraId="3DA00344" w14:textId="77777777" w:rsidR="00665E4F" w:rsidRPr="00D155BB" w:rsidRDefault="00665E4F" w:rsidP="00665E4F">
            <w:pPr>
              <w:spacing w:after="0" w:line="240" w:lineRule="auto"/>
              <w:jc w:val="right"/>
              <w:rPr>
                <w:rFonts w:ascii="Times New Roman" w:eastAsia="Calibri" w:hAnsi="Times New Roman" w:cs="Times New Roman"/>
                <w:sz w:val="20"/>
                <w:szCs w:val="20"/>
              </w:rPr>
            </w:pPr>
            <w:r w:rsidRPr="00D155BB">
              <w:rPr>
                <w:rFonts w:ascii="Times New Roman" w:eastAsia="Calibri" w:hAnsi="Times New Roman" w:cs="Times New Roman"/>
                <w:sz w:val="20"/>
                <w:szCs w:val="20"/>
              </w:rPr>
              <w:t xml:space="preserve">$758,400 </w:t>
            </w:r>
          </w:p>
        </w:tc>
      </w:tr>
    </w:tbl>
    <w:p w14:paraId="3DA00346" w14:textId="77777777" w:rsidR="00665E4F" w:rsidRPr="002B54DF" w:rsidRDefault="00665E4F" w:rsidP="00665E4F">
      <w:pPr>
        <w:spacing w:after="0" w:line="480" w:lineRule="auto"/>
        <w:rPr>
          <w:rFonts w:ascii="Times New Roman" w:eastAsia="Times New Roman" w:hAnsi="Times New Roman" w:cs="Times New Roman"/>
          <w:sz w:val="26"/>
          <w:szCs w:val="26"/>
        </w:rPr>
      </w:pPr>
    </w:p>
    <w:p w14:paraId="3DA00347"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Comments:  </w:t>
      </w:r>
      <w:r w:rsidRPr="002B54DF">
        <w:rPr>
          <w:rFonts w:ascii="Times New Roman" w:eastAsia="Times New Roman" w:hAnsi="Times New Roman" w:cs="Times New Roman"/>
          <w:sz w:val="26"/>
          <w:szCs w:val="26"/>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35A0ACE3" w14:textId="5092C84D" w:rsidR="001378F0" w:rsidRDefault="001378F0">
      <w:pPr>
        <w:rPr>
          <w:rFonts w:ascii="Times New Roman" w:hAnsi="Times New Roman" w:cs="Times New Roman"/>
          <w:sz w:val="26"/>
          <w:szCs w:val="26"/>
        </w:rPr>
      </w:pPr>
    </w:p>
    <w:p w14:paraId="051A03AA" w14:textId="27F05FC7" w:rsidR="001378F0" w:rsidRDefault="001378F0">
      <w:pPr>
        <w:rPr>
          <w:rFonts w:ascii="Times New Roman" w:hAnsi="Times New Roman" w:cs="Times New Roman"/>
          <w:sz w:val="26"/>
          <w:szCs w:val="26"/>
        </w:rPr>
      </w:pPr>
    </w:p>
    <w:p w14:paraId="4B97228B" w14:textId="4BCB8EE0" w:rsidR="001378F0" w:rsidRPr="001378F0" w:rsidRDefault="001378F0" w:rsidP="001378F0">
      <w:pPr>
        <w:spacing w:after="0" w:line="240" w:lineRule="auto"/>
        <w:ind w:firstLine="2606"/>
        <w:jc w:val="center"/>
        <w:rPr>
          <w:rFonts w:ascii="Times New Roman" w:hAnsi="Times New Roman" w:cs="Times New Roman"/>
          <w:sz w:val="26"/>
        </w:rPr>
      </w:pPr>
      <w:r w:rsidRPr="001378F0">
        <w:rPr>
          <w:rFonts w:ascii="Times New Roman" w:hAnsi="Times New Roman" w:cs="Times New Roman"/>
          <w:sz w:val="26"/>
        </w:rPr>
        <w:t>Nathaniel J. Davis, Sr.,</w:t>
      </w:r>
    </w:p>
    <w:p w14:paraId="18FD70B8" w14:textId="5B34F8D2" w:rsidR="001378F0" w:rsidRPr="001378F0" w:rsidRDefault="001378F0" w:rsidP="001378F0">
      <w:pPr>
        <w:spacing w:after="0" w:line="240" w:lineRule="auto"/>
        <w:ind w:firstLine="2606"/>
        <w:jc w:val="center"/>
      </w:pPr>
      <w:r w:rsidRPr="001378F0">
        <w:rPr>
          <w:rFonts w:ascii="Times New Roman" w:hAnsi="Times New Roman" w:cs="Times New Roman"/>
          <w:sz w:val="26"/>
        </w:rPr>
        <w:t>Deputy Secretary.</w:t>
      </w:r>
    </w:p>
    <w:p w14:paraId="0FC3503D" w14:textId="77777777" w:rsidR="001378F0" w:rsidRPr="002B54DF" w:rsidRDefault="001378F0">
      <w:pPr>
        <w:rPr>
          <w:rFonts w:ascii="Times New Roman" w:hAnsi="Times New Roman" w:cs="Times New Roman"/>
          <w:sz w:val="26"/>
          <w:szCs w:val="26"/>
        </w:rPr>
      </w:pPr>
    </w:p>
    <w:sectPr w:rsidR="001378F0" w:rsidRPr="002B54DF" w:rsidSect="00172A10">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00350" w14:textId="77777777" w:rsidR="00665E4F" w:rsidRDefault="00665E4F" w:rsidP="00665E4F">
      <w:pPr>
        <w:spacing w:after="0" w:line="240" w:lineRule="auto"/>
      </w:pPr>
      <w:r>
        <w:separator/>
      </w:r>
    </w:p>
  </w:endnote>
  <w:endnote w:type="continuationSeparator" w:id="0">
    <w:p w14:paraId="3DA00351" w14:textId="77777777" w:rsidR="00665E4F" w:rsidRDefault="00665E4F" w:rsidP="00665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0034E" w14:textId="77777777" w:rsidR="00665E4F" w:rsidRDefault="00665E4F" w:rsidP="00665E4F">
      <w:pPr>
        <w:spacing w:after="0" w:line="240" w:lineRule="auto"/>
      </w:pPr>
      <w:r>
        <w:separator/>
      </w:r>
    </w:p>
  </w:footnote>
  <w:footnote w:type="continuationSeparator" w:id="0">
    <w:p w14:paraId="3DA0034F" w14:textId="77777777" w:rsidR="00665E4F" w:rsidRDefault="00665E4F" w:rsidP="00665E4F">
      <w:pPr>
        <w:spacing w:after="0" w:line="240" w:lineRule="auto"/>
      </w:pPr>
      <w:r>
        <w:continuationSeparator/>
      </w:r>
    </w:p>
  </w:footnote>
  <w:footnote w:id="1">
    <w:p w14:paraId="3DA00352" w14:textId="77777777" w:rsidR="00665E4F" w:rsidRPr="002B54DF" w:rsidRDefault="00665E4F" w:rsidP="00665E4F">
      <w:pPr>
        <w:pStyle w:val="FootnoteText"/>
        <w:rPr>
          <w:rFonts w:ascii="Times New Roman" w:hAnsi="Times New Roman" w:cs="Times New Roman"/>
        </w:rPr>
      </w:pPr>
      <w:r w:rsidRPr="002B54DF">
        <w:rPr>
          <w:rStyle w:val="FootnoteReference"/>
          <w:rFonts w:cs="Times New Roman"/>
        </w:rPr>
        <w:footnoteRef/>
      </w:r>
      <w:r w:rsidRPr="002B54DF">
        <w:rPr>
          <w:rFonts w:ascii="Times New Roman" w:hAnsi="Times New Roman" w:cs="Times New Roman"/>
        </w:rPr>
        <w:t xml:space="preserve"> </w:t>
      </w:r>
      <w:r w:rsidRPr="002B54DF">
        <w:rPr>
          <w:rFonts w:ascii="Times New Roman" w:hAnsi="Times New Roman" w:cs="Times New Roman"/>
          <w:sz w:val="26"/>
          <w:szCs w:val="26"/>
        </w:rPr>
        <w:t>FPA section 216(b)(1)(C)</w:t>
      </w:r>
    </w:p>
  </w:footnote>
  <w:footnote w:id="2">
    <w:p w14:paraId="3DA00353" w14:textId="77777777" w:rsidR="00665E4F" w:rsidRPr="002B54DF" w:rsidRDefault="00665E4F" w:rsidP="00665E4F">
      <w:pPr>
        <w:pStyle w:val="FootnoteText"/>
        <w:rPr>
          <w:rFonts w:ascii="Times New Roman" w:hAnsi="Times New Roman" w:cs="Times New Roman"/>
          <w:sz w:val="26"/>
          <w:szCs w:val="26"/>
        </w:rPr>
      </w:pPr>
      <w:r w:rsidRPr="002B54DF">
        <w:rPr>
          <w:rStyle w:val="FootnoteReference"/>
          <w:rFonts w:cs="Times New Roman"/>
        </w:rPr>
        <w:footnoteRef/>
      </w:r>
      <w:r w:rsidRPr="002B54DF">
        <w:rPr>
          <w:rFonts w:ascii="Times New Roman" w:hAnsi="Times New Roman" w:cs="Times New Roman"/>
        </w:rPr>
        <w:t xml:space="preserve"> </w:t>
      </w:r>
      <w:r w:rsidRPr="002B54DF">
        <w:rPr>
          <w:rFonts w:ascii="Times New Roman" w:hAnsi="Times New Roman" w:cs="Times New Roman"/>
          <w:sz w:val="26"/>
          <w:szCs w:val="26"/>
        </w:rPr>
        <w:t>The Commission will not issue a permit authorizing construction of the proposed facilities until, among other things, it finds that the state has, in fact, withheld approval for more than a year or had so conditioned its approval.</w:t>
      </w:r>
    </w:p>
  </w:footnote>
  <w:footnote w:id="3">
    <w:p w14:paraId="3DA00354" w14:textId="77777777" w:rsidR="00665E4F" w:rsidRPr="002B54DF" w:rsidRDefault="00665E4F" w:rsidP="00665E4F">
      <w:pPr>
        <w:pStyle w:val="FootnoteText"/>
        <w:rPr>
          <w:rFonts w:ascii="Times New Roman" w:hAnsi="Times New Roman" w:cs="Times New Roman"/>
        </w:rPr>
      </w:pPr>
      <w:r w:rsidRPr="002B54DF">
        <w:rPr>
          <w:rStyle w:val="FootnoteReference"/>
          <w:rFonts w:cs="Times New Roman"/>
        </w:rPr>
        <w:footnoteRef/>
      </w:r>
      <w:r w:rsidRPr="002B54DF">
        <w:rPr>
          <w:rFonts w:ascii="Times New Roman" w:hAnsi="Times New Roman" w:cs="Times New Roman"/>
        </w:rPr>
        <w:t xml:space="preserve"> </w:t>
      </w:r>
      <w:r w:rsidRPr="002B54DF">
        <w:rPr>
          <w:rFonts w:ascii="Times New Roman" w:hAnsi="Times New Roman" w:cs="Times New Roman"/>
          <w:sz w:val="26"/>
          <w:szCs w:val="26"/>
        </w:rPr>
        <w:t xml:space="preserve">In all other instances (i.e. where the state does not have jurisdiction to act or otherwise to consider interstate benefits, or the applicant does not qualify to </w:t>
      </w:r>
      <w:r w:rsidRPr="00D155BB">
        <w:rPr>
          <w:rFonts w:ascii="Times New Roman" w:hAnsi="Times New Roman" w:cs="Times New Roman"/>
          <w:sz w:val="26"/>
          <w:szCs w:val="26"/>
        </w:rPr>
        <w:t>apply for a permit with the State because it does not serve end use customers in the State), the pre-filing process</w:t>
      </w:r>
      <w:r w:rsidRPr="002B54DF">
        <w:rPr>
          <w:rFonts w:ascii="Times New Roman" w:hAnsi="Times New Roman" w:cs="Times New Roman"/>
          <w:sz w:val="26"/>
          <w:szCs w:val="26"/>
        </w:rPr>
        <w:t xml:space="preserve"> may be commenced at any time.</w:t>
      </w:r>
    </w:p>
  </w:footnote>
  <w:footnote w:id="4">
    <w:p w14:paraId="3DA00355" w14:textId="77777777" w:rsidR="00665E4F" w:rsidRPr="002B54DF" w:rsidRDefault="00665E4F" w:rsidP="00665E4F">
      <w:pPr>
        <w:pStyle w:val="FootnoteText"/>
        <w:rPr>
          <w:rFonts w:ascii="Times New Roman" w:hAnsi="Times New Roman" w:cs="Times New Roman"/>
          <w:sz w:val="26"/>
          <w:szCs w:val="26"/>
        </w:rPr>
      </w:pPr>
      <w:r w:rsidRPr="002B54DF">
        <w:rPr>
          <w:rStyle w:val="FootnoteReference"/>
          <w:rFonts w:cs="Times New Roman"/>
        </w:rPr>
        <w:footnoteRef/>
      </w:r>
      <w:r w:rsidRPr="002B54DF">
        <w:rPr>
          <w:rFonts w:ascii="Times New Roman" w:hAnsi="Times New Roman" w:cs="Times New Roman"/>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5">
    <w:p w14:paraId="3DA00356" w14:textId="77777777" w:rsidR="00665E4F" w:rsidRPr="002B54DF" w:rsidRDefault="00665E4F" w:rsidP="00665E4F">
      <w:pPr>
        <w:pStyle w:val="FootnoteText"/>
        <w:rPr>
          <w:rFonts w:ascii="Times New Roman" w:hAnsi="Times New Roman" w:cs="Times New Roman"/>
        </w:rPr>
      </w:pPr>
      <w:r w:rsidRPr="002B54DF">
        <w:rPr>
          <w:rStyle w:val="FootnoteReference"/>
          <w:rFonts w:cs="Times New Roman"/>
        </w:rPr>
        <w:footnoteRef/>
      </w:r>
      <w:r w:rsidRPr="002B54DF">
        <w:rPr>
          <w:rFonts w:ascii="Times New Roman" w:hAnsi="Times New Roman" w:cs="Times New Roman"/>
        </w:rPr>
        <w:t xml:space="preserve"> </w:t>
      </w:r>
      <w:r w:rsidRPr="002B54DF">
        <w:rPr>
          <w:rFonts w:ascii="Times New Roman" w:hAnsi="Times New Roman" w:cs="Times New Roman"/>
          <w:sz w:val="26"/>
          <w:szCs w:val="26"/>
        </w:rPr>
        <w:t>FERC staff estimates that industry costs for salary plus benefits are similar to Commission costs.  The cost figure is the FY2018 FERC average annual salary plus benefits ($164,820/year or $79/hour)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568CC" w14:textId="0E15AE6F" w:rsidR="00172A10" w:rsidRPr="00172A10" w:rsidRDefault="00172A10">
    <w:pPr>
      <w:pStyle w:val="Header"/>
      <w:rPr>
        <w:rFonts w:ascii="Times New Roman" w:hAnsi="Times New Roman" w:cs="Times New Roman"/>
        <w:sz w:val="26"/>
        <w:szCs w:val="26"/>
      </w:rPr>
    </w:pPr>
    <w:r w:rsidRPr="00172A10">
      <w:rPr>
        <w:rFonts w:ascii="Times New Roman" w:hAnsi="Times New Roman" w:cs="Times New Roman"/>
        <w:sz w:val="26"/>
        <w:szCs w:val="26"/>
      </w:rPr>
      <w:t>Docket No. IC19-21-000</w:t>
    </w:r>
    <w:r w:rsidRPr="00172A10">
      <w:rPr>
        <w:rFonts w:ascii="Times New Roman" w:hAnsi="Times New Roman" w:cs="Times New Roman"/>
        <w:sz w:val="26"/>
        <w:szCs w:val="26"/>
      </w:rPr>
      <w:tab/>
    </w:r>
    <w:sdt>
      <w:sdtPr>
        <w:rPr>
          <w:rFonts w:ascii="Times New Roman" w:hAnsi="Times New Roman" w:cs="Times New Roman"/>
          <w:sz w:val="26"/>
          <w:szCs w:val="26"/>
        </w:rPr>
        <w:id w:val="1641227157"/>
        <w:docPartObj>
          <w:docPartGallery w:val="Page Numbers (Top of Page)"/>
          <w:docPartUnique/>
        </w:docPartObj>
      </w:sdtPr>
      <w:sdtEndPr>
        <w:rPr>
          <w:noProof/>
        </w:rPr>
      </w:sdtEndPr>
      <w:sdtContent>
        <w:r w:rsidRPr="00172A10">
          <w:rPr>
            <w:rFonts w:ascii="Times New Roman" w:hAnsi="Times New Roman" w:cs="Times New Roman"/>
            <w:sz w:val="26"/>
            <w:szCs w:val="26"/>
          </w:rPr>
          <w:fldChar w:fldCharType="begin"/>
        </w:r>
        <w:r w:rsidRPr="00172A10">
          <w:rPr>
            <w:rFonts w:ascii="Times New Roman" w:hAnsi="Times New Roman" w:cs="Times New Roman"/>
            <w:sz w:val="26"/>
            <w:szCs w:val="26"/>
          </w:rPr>
          <w:instrText xml:space="preserve"> PAGE   \* MERGEFORMAT </w:instrText>
        </w:r>
        <w:r w:rsidRPr="00172A10">
          <w:rPr>
            <w:rFonts w:ascii="Times New Roman" w:hAnsi="Times New Roman" w:cs="Times New Roman"/>
            <w:sz w:val="26"/>
            <w:szCs w:val="26"/>
          </w:rPr>
          <w:fldChar w:fldCharType="separate"/>
        </w:r>
        <w:r w:rsidR="000E07BD">
          <w:rPr>
            <w:rFonts w:ascii="Times New Roman" w:hAnsi="Times New Roman" w:cs="Times New Roman"/>
            <w:noProof/>
            <w:sz w:val="26"/>
            <w:szCs w:val="26"/>
          </w:rPr>
          <w:t>2</w:t>
        </w:r>
        <w:r w:rsidRPr="00172A10">
          <w:rPr>
            <w:rFonts w:ascii="Times New Roman" w:hAnsi="Times New Roman" w:cs="Times New Roman"/>
            <w:noProof/>
            <w:sz w:val="26"/>
            <w:szCs w:val="26"/>
          </w:rPr>
          <w:fldChar w:fldCharType="end"/>
        </w:r>
      </w:sdtContent>
    </w:sdt>
  </w:p>
  <w:p w14:paraId="04082348" w14:textId="77777777" w:rsidR="00172A10" w:rsidRDefault="00172A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E4F"/>
    <w:rsid w:val="000E07BD"/>
    <w:rsid w:val="001378F0"/>
    <w:rsid w:val="00172A10"/>
    <w:rsid w:val="002B54DF"/>
    <w:rsid w:val="002D4C1F"/>
    <w:rsid w:val="00665E4F"/>
    <w:rsid w:val="007A1984"/>
    <w:rsid w:val="00B305BB"/>
    <w:rsid w:val="00BA04AA"/>
    <w:rsid w:val="00D155BB"/>
    <w:rsid w:val="00D4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A0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5E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E4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665E4F"/>
    <w:rPr>
      <w:rFonts w:ascii="Times New Roman" w:hAnsi="Times New Roman"/>
      <w:b/>
      <w:sz w:val="26"/>
      <w:szCs w:val="26"/>
      <w:vertAlign w:val="superscript"/>
    </w:rPr>
  </w:style>
  <w:style w:type="paragraph" w:styleId="Header">
    <w:name w:val="header"/>
    <w:basedOn w:val="Normal"/>
    <w:link w:val="HeaderChar"/>
    <w:uiPriority w:val="99"/>
    <w:unhideWhenUsed/>
    <w:rsid w:val="00665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E4F"/>
  </w:style>
  <w:style w:type="paragraph" w:styleId="Footer">
    <w:name w:val="footer"/>
    <w:basedOn w:val="Normal"/>
    <w:link w:val="FooterChar"/>
    <w:uiPriority w:val="99"/>
    <w:unhideWhenUsed/>
    <w:rsid w:val="00665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E4F"/>
  </w:style>
  <w:style w:type="paragraph" w:styleId="ListParagraph">
    <w:name w:val="List Paragraph"/>
    <w:basedOn w:val="Normal"/>
    <w:uiPriority w:val="34"/>
    <w:qFormat/>
    <w:rsid w:val="002B54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5E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E4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665E4F"/>
    <w:rPr>
      <w:rFonts w:ascii="Times New Roman" w:hAnsi="Times New Roman"/>
      <w:b/>
      <w:sz w:val="26"/>
      <w:szCs w:val="26"/>
      <w:vertAlign w:val="superscript"/>
    </w:rPr>
  </w:style>
  <w:style w:type="paragraph" w:styleId="Header">
    <w:name w:val="header"/>
    <w:basedOn w:val="Normal"/>
    <w:link w:val="HeaderChar"/>
    <w:uiPriority w:val="99"/>
    <w:unhideWhenUsed/>
    <w:rsid w:val="00665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E4F"/>
  </w:style>
  <w:style w:type="paragraph" w:styleId="Footer">
    <w:name w:val="footer"/>
    <w:basedOn w:val="Normal"/>
    <w:link w:val="FooterChar"/>
    <w:uiPriority w:val="99"/>
    <w:unhideWhenUsed/>
    <w:rsid w:val="00665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E4F"/>
  </w:style>
  <w:style w:type="paragraph" w:styleId="ListParagraph">
    <w:name w:val="List Paragraph"/>
    <w:basedOn w:val="Normal"/>
    <w:uiPriority w:val="34"/>
    <w:qFormat/>
    <w:rsid w:val="002B5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040A0-4F73-490B-923E-60746CCA1809}">
  <ds:schemaRefs>
    <ds:schemaRef ds:uri="Microsoft.SharePoint.Taxonomy.ContentTypeSync"/>
  </ds:schemaRefs>
</ds:datastoreItem>
</file>

<file path=customXml/itemProps2.xml><?xml version="1.0" encoding="utf-8"?>
<ds:datastoreItem xmlns:ds="http://schemas.openxmlformats.org/officeDocument/2006/customXml" ds:itemID="{EBA33BDE-CCD9-49BB-94CA-3818DDCFD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DAF14-D4A3-4CD8-8A95-E637CE1A3AD2}">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5e8733a2-e908-454b-85cf-c9d17e1d0943"/>
  </ds:schemaRefs>
</ds:datastoreItem>
</file>

<file path=customXml/itemProps4.xml><?xml version="1.0" encoding="utf-8"?>
<ds:datastoreItem xmlns:ds="http://schemas.openxmlformats.org/officeDocument/2006/customXml" ds:itemID="{501607FE-5DBD-4265-9193-49DC269B2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2019-07-12T13:48:00Z</dcterms:created>
  <dcterms:modified xsi:type="dcterms:W3CDTF">2019-07-12T13:48:00Z</dcterms:modified>
  <cp:category/>
  <dc:identifier/>
  <cp:contentStatus/>
  <cp:version/>
</cp:coreProperties>
</file>