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3D" w:rsidRPr="000D740B" w:rsidRDefault="00A01190" w:rsidP="000D740B">
      <w:pPr>
        <w:pStyle w:val="BodyText3"/>
        <w:spacing w:line="276" w:lineRule="auto"/>
        <w:rPr>
          <w:rFonts w:ascii="Times New Roman" w:hAnsi="Times New Roman"/>
          <w:b/>
          <w:bCs/>
          <w:szCs w:val="24"/>
        </w:rPr>
      </w:pPr>
      <w:bookmarkStart w:id="0" w:name="_GoBack"/>
      <w:bookmarkEnd w:id="0"/>
      <w:r w:rsidRPr="000D740B">
        <w:rPr>
          <w:rFonts w:ascii="Times New Roman" w:hAnsi="Times New Roman"/>
          <w:b/>
          <w:bCs/>
          <w:sz w:val="32"/>
        </w:rPr>
        <w:t>Memorandum</w:t>
      </w:r>
      <w:r w:rsidRPr="000D740B">
        <w:rPr>
          <w:rFonts w:ascii="Times New Roman" w:hAnsi="Times New Roman"/>
          <w:b/>
          <w:bCs/>
        </w:rPr>
        <w:t xml:space="preserve"> </w:t>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rPr>
        <w:tab/>
      </w:r>
      <w:r w:rsidRPr="000D740B">
        <w:rPr>
          <w:rFonts w:ascii="Times New Roman" w:hAnsi="Times New Roman"/>
          <w:b/>
          <w:bCs/>
          <w:szCs w:val="24"/>
        </w:rPr>
        <w:t>United States Department of Education</w:t>
      </w:r>
    </w:p>
    <w:p w:rsidR="00C2153D" w:rsidRPr="000D740B" w:rsidRDefault="00A01190" w:rsidP="000D740B">
      <w:pPr>
        <w:pStyle w:val="BodyText3"/>
        <w:spacing w:line="276" w:lineRule="auto"/>
        <w:ind w:left="3600" w:firstLine="720"/>
        <w:rPr>
          <w:rFonts w:ascii="Times New Roman" w:hAnsi="Times New Roman"/>
          <w:b/>
          <w:bCs/>
          <w:szCs w:val="24"/>
        </w:rPr>
      </w:pPr>
      <w:r w:rsidRPr="000D740B">
        <w:rPr>
          <w:rFonts w:ascii="Times New Roman" w:hAnsi="Times New Roman"/>
          <w:b/>
          <w:bCs/>
          <w:szCs w:val="24"/>
        </w:rPr>
        <w:tab/>
        <w:t>Institute of Education Sciences</w:t>
      </w:r>
    </w:p>
    <w:p w:rsidR="00C2153D" w:rsidRPr="000D740B" w:rsidRDefault="00A01190" w:rsidP="000D740B">
      <w:pPr>
        <w:pStyle w:val="Heading8"/>
        <w:pBdr>
          <w:bottom w:val="single" w:sz="12" w:space="1" w:color="auto"/>
        </w:pBdr>
        <w:spacing w:line="276" w:lineRule="auto"/>
        <w:rPr>
          <w:sz w:val="28"/>
        </w:rPr>
      </w:pP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r>
      <w:r w:rsidRPr="000D740B">
        <w:rPr>
          <w:sz w:val="28"/>
        </w:rPr>
        <w:tab/>
        <w:t>National Center for Education Statistics</w:t>
      </w:r>
    </w:p>
    <w:p w:rsidR="00C2153D" w:rsidRPr="000D740B" w:rsidRDefault="00C2153D" w:rsidP="000D740B">
      <w:pPr>
        <w:spacing w:line="276" w:lineRule="auto"/>
        <w:rPr>
          <w:sz w:val="28"/>
        </w:rPr>
      </w:pPr>
    </w:p>
    <w:p w:rsidR="00D90962" w:rsidRDefault="00C2153D" w:rsidP="00010A3B">
      <w:pPr>
        <w:spacing w:line="276" w:lineRule="auto"/>
      </w:pPr>
      <w:r w:rsidRPr="00E56FFB">
        <w:t>DATE:</w:t>
      </w:r>
      <w:r w:rsidRPr="00E56FFB">
        <w:tab/>
      </w:r>
      <w:r w:rsidR="00A14445">
        <w:tab/>
      </w:r>
      <w:r w:rsidR="00F974BA">
        <w:t>February</w:t>
      </w:r>
      <w:r w:rsidR="007723F7">
        <w:t xml:space="preserve"> </w:t>
      </w:r>
      <w:r w:rsidR="00F974BA">
        <w:t>27, 2019</w:t>
      </w:r>
    </w:p>
    <w:p w:rsidR="00C2153D" w:rsidRPr="009B4A44" w:rsidRDefault="00C2153D" w:rsidP="009B4A44">
      <w:pPr>
        <w:rPr>
          <w:sz w:val="20"/>
          <w:szCs w:val="20"/>
        </w:rPr>
      </w:pPr>
    </w:p>
    <w:p w:rsidR="00D018C6" w:rsidRPr="000D740B" w:rsidRDefault="00026D24" w:rsidP="000D740B">
      <w:pPr>
        <w:spacing w:line="276" w:lineRule="auto"/>
      </w:pPr>
      <w:r w:rsidRPr="000D740B">
        <w:t>TO:</w:t>
      </w:r>
      <w:r w:rsidRPr="000D740B">
        <w:tab/>
      </w:r>
      <w:r w:rsidRPr="000D740B">
        <w:tab/>
      </w:r>
      <w:r w:rsidR="00295AD2" w:rsidRPr="00295AD2">
        <w:t>Robert Sivinski</w:t>
      </w:r>
      <w:r w:rsidR="00D018C6" w:rsidRPr="000D740B">
        <w:t xml:space="preserve">, </w:t>
      </w:r>
      <w:r w:rsidR="006B6F30" w:rsidRPr="006B6F30">
        <w:t>Office of Management and Budget (OMB)</w:t>
      </w:r>
    </w:p>
    <w:p w:rsidR="009B4A44" w:rsidRPr="009B4A44" w:rsidRDefault="009B4A44" w:rsidP="009B4A44">
      <w:pPr>
        <w:rPr>
          <w:sz w:val="20"/>
          <w:szCs w:val="20"/>
        </w:rPr>
      </w:pPr>
    </w:p>
    <w:p w:rsidR="00603E5F" w:rsidRDefault="00C2153D" w:rsidP="00371862">
      <w:pPr>
        <w:spacing w:line="276" w:lineRule="auto"/>
      </w:pPr>
      <w:r w:rsidRPr="000D740B">
        <w:t>FROM:</w:t>
      </w:r>
      <w:r w:rsidRPr="000D740B">
        <w:tab/>
      </w:r>
      <w:r w:rsidR="00F974BA">
        <w:t xml:space="preserve">James </w:t>
      </w:r>
      <w:r w:rsidR="00DF4F2B">
        <w:t xml:space="preserve">Lynn </w:t>
      </w:r>
      <w:r w:rsidR="00F974BA">
        <w:t>Woodworth</w:t>
      </w:r>
      <w:r w:rsidR="00CC2ABA">
        <w:t xml:space="preserve">, </w:t>
      </w:r>
      <w:r w:rsidR="006B6F30" w:rsidRPr="006B6F30">
        <w:t>Commissioner</w:t>
      </w:r>
      <w:r w:rsidR="006B6F30">
        <w:t xml:space="preserve">, </w:t>
      </w:r>
      <w:r w:rsidR="006B6F30" w:rsidRPr="006B6F30">
        <w:t>National Center for Education Statistics (NCES)</w:t>
      </w:r>
    </w:p>
    <w:p w:rsidR="009B4A44" w:rsidRPr="009B4A44" w:rsidRDefault="009B4A44" w:rsidP="009B4A44">
      <w:pPr>
        <w:rPr>
          <w:sz w:val="20"/>
          <w:szCs w:val="20"/>
        </w:rPr>
      </w:pPr>
    </w:p>
    <w:p w:rsidR="006A1760" w:rsidRPr="007D6DCD" w:rsidRDefault="00C2153D" w:rsidP="00133B9A">
      <w:pPr>
        <w:pStyle w:val="Cov-Title"/>
        <w:ind w:left="1440" w:hanging="1440"/>
        <w:jc w:val="left"/>
        <w:rPr>
          <w:rFonts w:ascii="Times New Roman" w:hAnsi="Times New Roman"/>
          <w:sz w:val="24"/>
          <w:szCs w:val="24"/>
        </w:rPr>
      </w:pPr>
      <w:r w:rsidRPr="007D6DCD">
        <w:rPr>
          <w:rFonts w:ascii="Times New Roman" w:hAnsi="Times New Roman"/>
          <w:sz w:val="24"/>
          <w:szCs w:val="24"/>
        </w:rPr>
        <w:t>SUBJECT:</w:t>
      </w:r>
      <w:r w:rsidRPr="007D6DCD">
        <w:rPr>
          <w:rFonts w:ascii="Times New Roman" w:hAnsi="Times New Roman"/>
          <w:sz w:val="24"/>
          <w:szCs w:val="24"/>
        </w:rPr>
        <w:tab/>
      </w:r>
      <w:r w:rsidR="00934988">
        <w:rPr>
          <w:rFonts w:ascii="Times New Roman" w:hAnsi="Times New Roman"/>
          <w:sz w:val="24"/>
          <w:szCs w:val="24"/>
        </w:rPr>
        <w:t xml:space="preserve">Emergency Clearance for </w:t>
      </w:r>
      <w:r w:rsidR="006A1760" w:rsidRPr="006A1760">
        <w:rPr>
          <w:rFonts w:ascii="Times New Roman" w:hAnsi="Times New Roman"/>
          <w:sz w:val="24"/>
          <w:szCs w:val="24"/>
        </w:rPr>
        <w:t>National Assessment of Educational Progress (NAEP) 2019 and 2020 Long-Term Trend (LTT) Update (OMB# 1850-0928 v.14</w:t>
      </w:r>
      <w:r w:rsidR="00225459">
        <w:rPr>
          <w:rFonts w:ascii="Times New Roman" w:hAnsi="Times New Roman"/>
          <w:sz w:val="24"/>
          <w:szCs w:val="24"/>
        </w:rPr>
        <w:t>)</w:t>
      </w:r>
    </w:p>
    <w:p w:rsidR="00934988" w:rsidRDefault="00934988" w:rsidP="006B6F30">
      <w:pPr>
        <w:pStyle w:val="Bodytextnoindent"/>
        <w:spacing w:before="0" w:line="276" w:lineRule="auto"/>
      </w:pPr>
    </w:p>
    <w:p w:rsidR="00F974BA" w:rsidRPr="00BF6061" w:rsidRDefault="00F974BA" w:rsidP="00F974BA">
      <w:pPr>
        <w:spacing w:after="120" w:line="30" w:lineRule="atLeast"/>
      </w:pPr>
      <w:r w:rsidRPr="00BF6061">
        <w:t>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 The request to conduct NAEP 2019 and 2020 was approved in September 2018 with the latest change request approved in February 2019 (OMB# 1850-0928 v.10-13). Th</w:t>
      </w:r>
      <w:r w:rsidR="00407031">
        <w:t>at</w:t>
      </w:r>
      <w:r w:rsidRPr="00BF6061">
        <w:t xml:space="preserve"> request included operational assessments, pilot tests, and special studies, and all final procedures and materials for NAEP 2019, which comprise operational, national-level, Digitally Based Assessments (DBA) in mathematics, reading, and science at grades 4, 8, and 12; operational, state-level DBA in mathematics and reading at grades 4 and 8; pilot DBA for 2021 reading and mathematics at grades 4 and 8; a paper-based assessment (PBA) to DBA bridge studies in mathematics and reading at grade 12, and science at grades 4, 8, and 12; National Indian Education Study (NIES); Computer Access and Familiarity Study (CAFS); Socioeconomic Status (SES) Questionnaire Study; High School Transcript Study (HSTS); and Middle School Transcript Study (MSTS). NAEP 2019 is currently underway.</w:t>
      </w:r>
    </w:p>
    <w:p w:rsidR="00F974BA" w:rsidRPr="00BF6061" w:rsidRDefault="00F974BA" w:rsidP="00F974BA">
      <w:pPr>
        <w:spacing w:after="120" w:line="30" w:lineRule="atLeast"/>
        <w:rPr>
          <w:bCs/>
        </w:rPr>
      </w:pPr>
      <w:r w:rsidRPr="00BF6061">
        <w:rPr>
          <w:bCs/>
        </w:rPr>
        <w:t>This request is to update the approved NAEP 2020 plan with: 1) the cancellation of all of the NAEP pilot and special studies originally planned for the 2019-20 school year (NAEP 2020), and 2) based on a Congressional request, the administration of Long Term Trend (LTT) assessment during the 2019-20 school year.</w:t>
      </w:r>
    </w:p>
    <w:p w:rsidR="00F974BA" w:rsidRPr="00BF6061" w:rsidRDefault="00F974BA" w:rsidP="00F974BA">
      <w:pPr>
        <w:spacing w:after="120" w:line="30" w:lineRule="atLeast"/>
      </w:pPr>
      <w:r w:rsidRPr="00BF6061">
        <w:rPr>
          <w:shd w:val="clear" w:color="auto" w:fill="FFFFFF"/>
        </w:rPr>
        <w:t>The r</w:t>
      </w:r>
      <w:r w:rsidRPr="00BF6061">
        <w:t xml:space="preserve">emoval of pilot and special studies is related to changes in the timeline for the NAEP contract re-competition. Given the current nine-month sole-source NAEP contract extension, and the award of the new NAEP contracts now scheduled for May 2019, it will be more efficient if the new NAEP contractors carry out all of the pilot and special studies activities initially planned for </w:t>
      </w:r>
      <w:r w:rsidRPr="00BF6061">
        <w:rPr>
          <w:bCs/>
        </w:rPr>
        <w:t xml:space="preserve">the 2019-20 school year </w:t>
      </w:r>
      <w:r w:rsidRPr="00BF6061">
        <w:t>within the new contracts rather than as transitional activities across contracts.</w:t>
      </w:r>
    </w:p>
    <w:p w:rsidR="00F974BA" w:rsidRPr="00BF6061" w:rsidRDefault="00F974BA" w:rsidP="00F974BA">
      <w:pPr>
        <w:spacing w:after="120" w:line="30" w:lineRule="atLeast"/>
        <w:rPr>
          <w:shd w:val="clear" w:color="auto" w:fill="FFFFFF"/>
        </w:rPr>
      </w:pPr>
      <w:r w:rsidRPr="00BF6061">
        <w:t xml:space="preserve">With regards to LTT, </w:t>
      </w:r>
      <w:r>
        <w:t xml:space="preserve">which is </w:t>
      </w:r>
      <w:r>
        <w:rPr>
          <w:shd w:val="clear" w:color="auto" w:fill="FFFFFF"/>
        </w:rPr>
        <w:t xml:space="preserve">legislatively mandated, </w:t>
      </w:r>
      <w:r w:rsidRPr="00BF6061">
        <w:rPr>
          <w:shd w:val="clear" w:color="auto" w:fill="FFFFFF"/>
        </w:rPr>
        <w:t xml:space="preserve">Congress requested for NCES to administer LTT earlier than </w:t>
      </w:r>
      <w:r>
        <w:rPr>
          <w:shd w:val="clear" w:color="auto" w:fill="FFFFFF"/>
        </w:rPr>
        <w:t xml:space="preserve">its originally planned </w:t>
      </w:r>
      <w:r w:rsidRPr="00BF6061">
        <w:rPr>
          <w:shd w:val="clear" w:color="auto" w:fill="FFFFFF"/>
        </w:rPr>
        <w:t>next administ</w:t>
      </w:r>
      <w:r>
        <w:rPr>
          <w:shd w:val="clear" w:color="auto" w:fill="FFFFFF"/>
        </w:rPr>
        <w:t>ration</w:t>
      </w:r>
      <w:r w:rsidRPr="00BF6061">
        <w:rPr>
          <w:shd w:val="clear" w:color="auto" w:fill="FFFFFF"/>
        </w:rPr>
        <w:t xml:space="preserve"> scheduled</w:t>
      </w:r>
      <w:r w:rsidRPr="00B572DE">
        <w:rPr>
          <w:shd w:val="clear" w:color="auto" w:fill="FFFFFF"/>
        </w:rPr>
        <w:t xml:space="preserve"> </w:t>
      </w:r>
      <w:r>
        <w:rPr>
          <w:shd w:val="clear" w:color="auto" w:fill="FFFFFF"/>
        </w:rPr>
        <w:t>for</w:t>
      </w:r>
      <w:r w:rsidRPr="00BF6061">
        <w:rPr>
          <w:shd w:val="clear" w:color="auto" w:fill="FFFFFF"/>
        </w:rPr>
        <w:t xml:space="preserve"> </w:t>
      </w:r>
      <w:r w:rsidRPr="00BF6061">
        <w:rPr>
          <w:bCs/>
        </w:rPr>
        <w:t>the 2023-24 school year</w:t>
      </w:r>
      <w:r w:rsidRPr="00BF6061">
        <w:rPr>
          <w:shd w:val="clear" w:color="auto" w:fill="FFFFFF"/>
        </w:rPr>
        <w:t xml:space="preserve">, and passed a </w:t>
      </w:r>
      <w:r w:rsidRPr="00BF6061">
        <w:rPr>
          <w:shd w:val="clear" w:color="auto" w:fill="FFFFFF"/>
        </w:rPr>
        <w:lastRenderedPageBreak/>
        <w:t xml:space="preserve">bill for FY 2019 </w:t>
      </w:r>
      <w:r>
        <w:rPr>
          <w:shd w:val="clear" w:color="auto" w:fill="FFFFFF"/>
        </w:rPr>
        <w:t>(</w:t>
      </w:r>
      <w:r w:rsidRPr="00736B9B">
        <w:rPr>
          <w:shd w:val="clear" w:color="auto" w:fill="FFFFFF"/>
        </w:rPr>
        <w:t>P</w:t>
      </w:r>
      <w:r>
        <w:rPr>
          <w:shd w:val="clear" w:color="auto" w:fill="FFFFFF"/>
        </w:rPr>
        <w:t>.</w:t>
      </w:r>
      <w:r w:rsidRPr="00736B9B">
        <w:rPr>
          <w:shd w:val="clear" w:color="auto" w:fill="FFFFFF"/>
        </w:rPr>
        <w:t>L</w:t>
      </w:r>
      <w:r>
        <w:rPr>
          <w:shd w:val="clear" w:color="auto" w:fill="FFFFFF"/>
        </w:rPr>
        <w:t>.</w:t>
      </w:r>
      <w:r w:rsidRPr="00736B9B">
        <w:rPr>
          <w:shd w:val="clear" w:color="auto" w:fill="FFFFFF"/>
        </w:rPr>
        <w:t xml:space="preserve"> 115-245</w:t>
      </w:r>
      <w:r>
        <w:rPr>
          <w:shd w:val="clear" w:color="auto" w:fill="FFFFFF"/>
        </w:rPr>
        <w:t>, s</w:t>
      </w:r>
      <w:r w:rsidRPr="00736B9B">
        <w:rPr>
          <w:shd w:val="clear" w:color="auto" w:fill="FFFFFF"/>
        </w:rPr>
        <w:t>igned on 9/28/2018</w:t>
      </w:r>
      <w:r>
        <w:rPr>
          <w:shd w:val="clear" w:color="auto" w:fill="FFFFFF"/>
        </w:rPr>
        <w:t xml:space="preserve">) </w:t>
      </w:r>
      <w:r w:rsidRPr="00BF6061">
        <w:rPr>
          <w:shd w:val="clear" w:color="auto" w:fill="FFFFFF"/>
        </w:rPr>
        <w:t xml:space="preserve">that increased NAEP </w:t>
      </w:r>
      <w:r>
        <w:rPr>
          <w:shd w:val="clear" w:color="auto" w:fill="FFFFFF"/>
        </w:rPr>
        <w:t xml:space="preserve">FY19 </w:t>
      </w:r>
      <w:r w:rsidRPr="00BF6061">
        <w:rPr>
          <w:shd w:val="clear" w:color="auto" w:fill="FFFFFF"/>
        </w:rPr>
        <w:t xml:space="preserve">funding to allow for administration of the LTT NAEP assessment </w:t>
      </w:r>
      <w:r w:rsidRPr="00BF6061">
        <w:rPr>
          <w:bCs/>
        </w:rPr>
        <w:t>during the 2019-20 school year</w:t>
      </w:r>
      <w:r>
        <w:rPr>
          <w:bCs/>
        </w:rPr>
        <w:t xml:space="preserve"> (</w:t>
      </w:r>
      <w:hyperlink r:id="rId9" w:history="1">
        <w:r w:rsidRPr="00076158">
          <w:rPr>
            <w:rStyle w:val="Hyperlink"/>
            <w:bCs/>
          </w:rPr>
          <w:t>https://www.nagb.gov/content/nagb/assets/documents/what-we-do/quarterly-board-meeting-materials/2018-11/04-executive-committee.pdf</w:t>
        </w:r>
      </w:hyperlink>
      <w:r>
        <w:rPr>
          <w:bCs/>
        </w:rPr>
        <w:t>)</w:t>
      </w:r>
      <w:r w:rsidRPr="00BF6061">
        <w:rPr>
          <w:shd w:val="clear" w:color="auto" w:fill="FFFFFF"/>
        </w:rPr>
        <w:t>.</w:t>
      </w:r>
      <w:r>
        <w:rPr>
          <w:shd w:val="clear" w:color="auto" w:fill="FFFFFF"/>
        </w:rPr>
        <w:t xml:space="preserve"> The LTT</w:t>
      </w:r>
      <w:r w:rsidRPr="00076010">
        <w:rPr>
          <w:shd w:val="clear" w:color="auto" w:fill="FFFFFF"/>
        </w:rPr>
        <w:t xml:space="preserve"> </w:t>
      </w:r>
      <w:r w:rsidRPr="00926367">
        <w:rPr>
          <w:shd w:val="clear" w:color="auto" w:fill="FFFFFF"/>
        </w:rPr>
        <w:t>assessments are based on nationally representative samples of 9-, 13-, and 17-year olds</w:t>
      </w:r>
      <w:r>
        <w:rPr>
          <w:shd w:val="clear" w:color="auto" w:fill="FFFFFF"/>
        </w:rPr>
        <w:t xml:space="preserve">, and have been used by NAEP since the early 1970s to provide </w:t>
      </w:r>
      <w:r w:rsidRPr="00926367">
        <w:rPr>
          <w:shd w:val="clear" w:color="auto" w:fill="FFFFFF"/>
        </w:rPr>
        <w:t>measure</w:t>
      </w:r>
      <w:r>
        <w:rPr>
          <w:shd w:val="clear" w:color="auto" w:fill="FFFFFF"/>
        </w:rPr>
        <w:t>s</w:t>
      </w:r>
      <w:r w:rsidRPr="00926367">
        <w:rPr>
          <w:shd w:val="clear" w:color="auto" w:fill="FFFFFF"/>
        </w:rPr>
        <w:t xml:space="preserve"> </w:t>
      </w:r>
      <w:r>
        <w:rPr>
          <w:shd w:val="clear" w:color="auto" w:fill="FFFFFF"/>
        </w:rPr>
        <w:t xml:space="preserve">of </w:t>
      </w:r>
      <w:r w:rsidRPr="00926367">
        <w:rPr>
          <w:shd w:val="clear" w:color="auto" w:fill="FFFFFF"/>
        </w:rPr>
        <w:t>students’ educational pro</w:t>
      </w:r>
      <w:r>
        <w:rPr>
          <w:shd w:val="clear" w:color="auto" w:fill="FFFFFF"/>
        </w:rPr>
        <w:t xml:space="preserve">gress over long time periods to allow for analyses of national trends in </w:t>
      </w:r>
      <w:r w:rsidRPr="00497316">
        <w:rPr>
          <w:shd w:val="clear" w:color="auto" w:fill="FFFFFF"/>
        </w:rPr>
        <w:t>students’</w:t>
      </w:r>
      <w:r>
        <w:rPr>
          <w:shd w:val="clear" w:color="auto" w:fill="FFFFFF"/>
        </w:rPr>
        <w:t xml:space="preserve"> performance</w:t>
      </w:r>
      <w:r w:rsidRPr="00531CCF">
        <w:rPr>
          <w:shd w:val="clear" w:color="auto" w:fill="FFFFFF"/>
        </w:rPr>
        <w:t xml:space="preserve"> </w:t>
      </w:r>
      <w:r w:rsidRPr="00497316">
        <w:rPr>
          <w:shd w:val="clear" w:color="auto" w:fill="FFFFFF"/>
        </w:rPr>
        <w:t>in mathematics and reading</w:t>
      </w:r>
      <w:r w:rsidRPr="00926367">
        <w:rPr>
          <w:shd w:val="clear" w:color="auto" w:fill="FFFFFF"/>
        </w:rPr>
        <w:t>.</w:t>
      </w:r>
      <w:r>
        <w:rPr>
          <w:shd w:val="clear" w:color="auto" w:fill="FFFFFF"/>
        </w:rPr>
        <w:t xml:space="preserve"> LTT p</w:t>
      </w:r>
      <w:r w:rsidRPr="00877B11">
        <w:rPr>
          <w:shd w:val="clear" w:color="auto" w:fill="FFFFFF"/>
        </w:rPr>
        <w:t>eriodicity has varied</w:t>
      </w:r>
      <w:r>
        <w:rPr>
          <w:shd w:val="clear" w:color="auto" w:fill="FFFFFF"/>
        </w:rPr>
        <w:t xml:space="preserve"> over time,</w:t>
      </w:r>
      <w:r w:rsidRPr="00877B11">
        <w:rPr>
          <w:shd w:val="clear" w:color="auto" w:fill="FFFFFF"/>
        </w:rPr>
        <w:t xml:space="preserve"> but generally has been at least every 4 years</w:t>
      </w:r>
      <w:r>
        <w:rPr>
          <w:shd w:val="clear" w:color="auto" w:fill="FFFFFF"/>
        </w:rPr>
        <w:t xml:space="preserve">. LTT was last administered in </w:t>
      </w:r>
      <w:r w:rsidRPr="00877B11">
        <w:rPr>
          <w:shd w:val="clear" w:color="auto" w:fill="FFFFFF"/>
        </w:rPr>
        <w:t>2012</w:t>
      </w:r>
      <w:r>
        <w:rPr>
          <w:shd w:val="clear" w:color="auto" w:fill="FFFFFF"/>
        </w:rPr>
        <w:t>.</w:t>
      </w:r>
    </w:p>
    <w:p w:rsidR="00F974BA" w:rsidRPr="00BF6061" w:rsidRDefault="00F974BA" w:rsidP="00F974BA">
      <w:pPr>
        <w:spacing w:after="120" w:line="30" w:lineRule="atLeast"/>
        <w:rPr>
          <w:shd w:val="clear" w:color="auto" w:fill="FFFFFF"/>
        </w:rPr>
      </w:pPr>
      <w:r w:rsidRPr="00BF6061">
        <w:rPr>
          <w:bCs/>
        </w:rPr>
        <w:t xml:space="preserve">In order to be able to comply with the Congressional request to conduct LTT during the 2019-20 school year and to meet the study’s timeline </w:t>
      </w:r>
      <w:r w:rsidRPr="00BF6061">
        <w:rPr>
          <w:shd w:val="clear" w:color="auto" w:fill="FFFFFF"/>
        </w:rPr>
        <w:t>while maintaining compliance with the Paperwork Reduction Act (PRA</w:t>
      </w:r>
      <w:r w:rsidRPr="009536B9">
        <w:rPr>
          <w:shd w:val="clear" w:color="auto" w:fill="FFFFFF"/>
        </w:rPr>
        <w:t xml:space="preserve">), </w:t>
      </w:r>
      <w:r w:rsidR="009536B9" w:rsidRPr="009536B9">
        <w:rPr>
          <w:bCs/>
        </w:rPr>
        <w:t>due to this unanticipated event</w:t>
      </w:r>
      <w:r w:rsidR="009536B9" w:rsidRPr="009536B9">
        <w:rPr>
          <w:shd w:val="clear" w:color="auto" w:fill="FFFFFF"/>
        </w:rPr>
        <w:t xml:space="preserve">, </w:t>
      </w:r>
      <w:r w:rsidRPr="009536B9">
        <w:rPr>
          <w:shd w:val="clear" w:color="auto" w:fill="FFFFFF"/>
        </w:rPr>
        <w:t>the</w:t>
      </w:r>
      <w:r w:rsidRPr="00BF6061">
        <w:rPr>
          <w:shd w:val="clear" w:color="auto" w:fill="FFFFFF"/>
        </w:rPr>
        <w:t xml:space="preserve"> </w:t>
      </w:r>
      <w:r w:rsidRPr="00BF6061">
        <w:rPr>
          <w:bCs/>
        </w:rPr>
        <w:t xml:space="preserve">U.S. Department of Education (ED) and NCES </w:t>
      </w:r>
      <w:r w:rsidRPr="00BF6061">
        <w:rPr>
          <w:shd w:val="clear" w:color="auto" w:fill="FFFFFF"/>
        </w:rPr>
        <w:t xml:space="preserve">are requesting under 44 U.S.C. 3507(j)(1) (“emergency clearance”) </w:t>
      </w:r>
      <w:r w:rsidRPr="00BF6061">
        <w:rPr>
          <w:bCs/>
        </w:rPr>
        <w:t>to begin participant recruitment and study materials printing for LTT 2020 by May 2019</w:t>
      </w:r>
      <w:r w:rsidRPr="00BF6061">
        <w:rPr>
          <w:shd w:val="clear" w:color="auto" w:fill="FFFFFF"/>
        </w:rPr>
        <w:t>. Therefore, NCES is submitting this Information Collection Request (ICR) to OMB utilizing emergency review procedures in accordance with the PRA (P.L. 104-13, 44 U.S.C. Chapter 35) and 5 C.F.R. §1320.13 to announce revisions to the NAEP 2020 study plans and to provide for review the LTT 2020 plans, procedures, and materials.</w:t>
      </w:r>
    </w:p>
    <w:p w:rsidR="00F974BA" w:rsidRPr="00BF6061" w:rsidRDefault="00F974BA" w:rsidP="00F974BA">
      <w:pPr>
        <w:spacing w:after="120" w:line="30" w:lineRule="atLeast"/>
        <w:rPr>
          <w:shd w:val="clear" w:color="auto" w:fill="FFFFFF"/>
        </w:rPr>
      </w:pPr>
      <w:r w:rsidRPr="00BF6061">
        <w:rPr>
          <w:shd w:val="clear" w:color="auto" w:fill="FFFFFF"/>
        </w:rPr>
        <w:t>With the submission of this ICR to OMB and a publication of an affiliated Federal Register Notice (FRN) announcing a public comment period on the content of this emergency clearance ICR, NCES is simultaneously initiating a regular clearance process for this request, including a 60-day followed by a 30-day public comment periods.</w:t>
      </w:r>
    </w:p>
    <w:p w:rsidR="00F974BA" w:rsidRPr="00BF6061" w:rsidRDefault="00F974BA" w:rsidP="00F974BA">
      <w:pPr>
        <w:spacing w:after="120" w:line="30" w:lineRule="atLeast"/>
        <w:rPr>
          <w:shd w:val="clear" w:color="auto" w:fill="FFFFFF"/>
        </w:rPr>
      </w:pPr>
      <w:r w:rsidRPr="00BF6061">
        <w:rPr>
          <w:shd w:val="clear" w:color="auto" w:fill="FFFFFF"/>
        </w:rPr>
        <w:t xml:space="preserve">NCES hopes that any comments on the plans, procedures, and materials proposed in this ICR will be submitted via Regulations.gov by April 16, 2019, as part of the public comment period affiliated with this emergency clearance, so as to allow NCES to timely consider and address all comments related to this submission, so that upon approval of the ICR by OMB in April 2019, NCES can </w:t>
      </w:r>
      <w:r w:rsidRPr="00BF6061">
        <w:rPr>
          <w:bCs/>
        </w:rPr>
        <w:t>begin all participant recruitment activities and printing of study materials necessary to conduct LTT 2020.</w:t>
      </w:r>
    </w:p>
    <w:p w:rsidR="00F974BA" w:rsidRPr="00BF6061" w:rsidRDefault="00F974BA" w:rsidP="00F974BA">
      <w:pPr>
        <w:spacing w:after="120" w:line="30" w:lineRule="atLeast"/>
        <w:rPr>
          <w:bCs/>
        </w:rPr>
      </w:pPr>
      <w:r w:rsidRPr="00BF6061">
        <w:rPr>
          <w:bCs/>
        </w:rPr>
        <w:t>NCES requests OMB approval of this emergency request by April 24, 2019.</w:t>
      </w:r>
    </w:p>
    <w:p w:rsidR="00F974BA" w:rsidRPr="00BF6061" w:rsidRDefault="00F974BA" w:rsidP="00F974BA">
      <w:pPr>
        <w:spacing w:after="240" w:line="30" w:lineRule="atLeast"/>
      </w:pPr>
      <w:r w:rsidRPr="00BF6061">
        <w:t>The table below provides a summary of revisions made to the OMB approved NAEP 2019 and 2020 clearance documents (OMB#1850-0928 v.10-13).</w:t>
      </w:r>
    </w:p>
    <w:tbl>
      <w:tblPr>
        <w:tblStyle w:val="TableGrid"/>
        <w:tblW w:w="0" w:type="auto"/>
        <w:tblLook w:val="04A0" w:firstRow="1" w:lastRow="0" w:firstColumn="1" w:lastColumn="0" w:noHBand="0" w:noVBand="1"/>
      </w:tblPr>
      <w:tblGrid>
        <w:gridCol w:w="1450"/>
        <w:gridCol w:w="5409"/>
        <w:gridCol w:w="3725"/>
      </w:tblGrid>
      <w:tr w:rsidR="00F974BA" w:rsidRPr="003234EF" w:rsidTr="005629CA">
        <w:trPr>
          <w:trHeight w:val="144"/>
        </w:trPr>
        <w:tc>
          <w:tcPr>
            <w:tcW w:w="1450" w:type="dxa"/>
            <w:vAlign w:val="center"/>
          </w:tcPr>
          <w:p w:rsidR="00F974BA" w:rsidRPr="00BF6061" w:rsidRDefault="00F974BA" w:rsidP="00D03150">
            <w:pPr>
              <w:widowControl w:val="0"/>
              <w:jc w:val="center"/>
              <w:rPr>
                <w:rFonts w:ascii="Times New Roman" w:hAnsi="Times New Roman" w:cs="Times New Roman"/>
                <w:b/>
                <w:sz w:val="20"/>
                <w:szCs w:val="20"/>
              </w:rPr>
            </w:pPr>
            <w:r w:rsidRPr="00BF6061">
              <w:rPr>
                <w:rFonts w:ascii="Times New Roman" w:hAnsi="Times New Roman" w:cs="Times New Roman"/>
                <w:b/>
                <w:sz w:val="20"/>
                <w:szCs w:val="20"/>
              </w:rPr>
              <w:t>Document</w:t>
            </w:r>
          </w:p>
        </w:tc>
        <w:tc>
          <w:tcPr>
            <w:tcW w:w="5409" w:type="dxa"/>
          </w:tcPr>
          <w:p w:rsidR="00F974BA" w:rsidRPr="00BF6061" w:rsidRDefault="00F974BA" w:rsidP="00D03150">
            <w:pPr>
              <w:widowControl w:val="0"/>
              <w:jc w:val="center"/>
              <w:rPr>
                <w:rFonts w:ascii="Times New Roman" w:hAnsi="Times New Roman"/>
                <w:b/>
                <w:sz w:val="20"/>
                <w:szCs w:val="20"/>
              </w:rPr>
            </w:pPr>
            <w:r w:rsidRPr="00BF6061">
              <w:rPr>
                <w:rFonts w:ascii="Times New Roman" w:hAnsi="Times New Roman"/>
                <w:b/>
                <w:sz w:val="20"/>
                <w:szCs w:val="20"/>
              </w:rPr>
              <w:t>Content</w:t>
            </w:r>
          </w:p>
        </w:tc>
        <w:tc>
          <w:tcPr>
            <w:tcW w:w="3725" w:type="dxa"/>
            <w:vAlign w:val="center"/>
          </w:tcPr>
          <w:p w:rsidR="00F974BA" w:rsidRPr="00BF6061" w:rsidRDefault="00F974BA" w:rsidP="00D03150">
            <w:pPr>
              <w:widowControl w:val="0"/>
              <w:jc w:val="center"/>
              <w:rPr>
                <w:rFonts w:ascii="Times New Roman" w:hAnsi="Times New Roman" w:cs="Times New Roman"/>
                <w:b/>
                <w:sz w:val="20"/>
                <w:szCs w:val="20"/>
              </w:rPr>
            </w:pPr>
            <w:r w:rsidRPr="00BF6061">
              <w:rPr>
                <w:rFonts w:ascii="Times New Roman" w:hAnsi="Times New Roman" w:cs="Times New Roman"/>
                <w:b/>
                <w:sz w:val="20"/>
                <w:szCs w:val="20"/>
              </w:rPr>
              <w:t>Revisions</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Part A</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Supporting Statement Study Justification</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Added LTT 2020 and removed the cancelled NAEP pilots and special studies originally planned for 2020. Respondent burden estimates and costs were adjusted accordingly.</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Part B</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Supporting Statement Statistical Methodology</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Added LTT 2020 and removed the cancelled NAEP pilots and special studies originally planned for 2020.</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Part C</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Justification for the Content of the Assessments and Surveys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A</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External Advisory Committees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ind w:right="-18"/>
              <w:rPr>
                <w:rFonts w:ascii="Times New Roman" w:hAnsi="Times New Roman" w:cs="Times New Roman"/>
                <w:sz w:val="20"/>
                <w:szCs w:val="20"/>
              </w:rPr>
            </w:pPr>
            <w:r w:rsidRPr="00BF6061">
              <w:rPr>
                <w:rFonts w:ascii="Times New Roman" w:hAnsi="Times New Roman" w:cs="Times New Roman"/>
                <w:sz w:val="20"/>
                <w:szCs w:val="20"/>
              </w:rPr>
              <w:t>Appendix</w:t>
            </w:r>
            <w:r>
              <w:rPr>
                <w:rFonts w:ascii="Times New Roman" w:hAnsi="Times New Roman" w:cs="Times New Roman"/>
                <w:sz w:val="20"/>
                <w:szCs w:val="20"/>
              </w:rPr>
              <w:t xml:space="preserve"> </w:t>
            </w:r>
            <w:r w:rsidRPr="00BF6061">
              <w:rPr>
                <w:rFonts w:ascii="Times New Roman" w:hAnsi="Times New Roman" w:cs="Times New Roman"/>
                <w:sz w:val="20"/>
                <w:szCs w:val="20"/>
              </w:rPr>
              <w:t>B1</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NAEP 2013 Weighting Procedures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Renamed Appendix B to B1, with no other changes.</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B2</w:t>
            </w:r>
          </w:p>
        </w:tc>
        <w:tc>
          <w:tcPr>
            <w:tcW w:w="5409" w:type="dxa"/>
            <w:vAlign w:val="center"/>
          </w:tcPr>
          <w:p w:rsidR="00F974BA" w:rsidRPr="006A1760" w:rsidRDefault="00F974BA" w:rsidP="00D03150">
            <w:pPr>
              <w:widowControl w:val="0"/>
              <w:rPr>
                <w:rFonts w:ascii="Times New Roman" w:hAnsi="Times New Roman" w:cs="Times New Roman"/>
                <w:sz w:val="20"/>
                <w:szCs w:val="20"/>
              </w:rPr>
            </w:pPr>
            <w:r w:rsidRPr="006A1760">
              <w:rPr>
                <w:rFonts w:ascii="Times New Roman" w:hAnsi="Times New Roman" w:cs="Times New Roman"/>
                <w:sz w:val="20"/>
                <w:szCs w:val="20"/>
              </w:rPr>
              <w:t xml:space="preserve">LTT </w:t>
            </w:r>
            <w:r w:rsidR="006A1760" w:rsidRPr="006A1760">
              <w:rPr>
                <w:rFonts w:ascii="Times New Roman" w:hAnsi="Times New Roman" w:cs="Times New Roman"/>
                <w:sz w:val="20"/>
                <w:szCs w:val="20"/>
              </w:rPr>
              <w:t xml:space="preserve">2012 </w:t>
            </w:r>
            <w:r w:rsidRPr="006A1760">
              <w:rPr>
                <w:rFonts w:ascii="Times New Roman" w:hAnsi="Times New Roman" w:cs="Times New Roman"/>
                <w:sz w:val="20"/>
                <w:szCs w:val="20"/>
              </w:rPr>
              <w:t>Weighting Procedures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Newly added Appendix.</w:t>
            </w:r>
          </w:p>
        </w:tc>
      </w:tr>
      <w:tr w:rsidR="005629CA" w:rsidRPr="0056781B" w:rsidTr="005629CA">
        <w:trPr>
          <w:trHeight w:val="144"/>
        </w:trPr>
        <w:tc>
          <w:tcPr>
            <w:tcW w:w="1450" w:type="dxa"/>
            <w:vAlign w:val="center"/>
          </w:tcPr>
          <w:p w:rsidR="005629CA" w:rsidRPr="00BF6061" w:rsidRDefault="005629CA" w:rsidP="00260FC1">
            <w:pPr>
              <w:widowControl w:val="0"/>
              <w:rPr>
                <w:rFonts w:ascii="Times New Roman" w:hAnsi="Times New Roman" w:cs="Times New Roman"/>
                <w:sz w:val="20"/>
                <w:szCs w:val="20"/>
              </w:rPr>
            </w:pPr>
            <w:r w:rsidRPr="00BF6061">
              <w:rPr>
                <w:rFonts w:ascii="Times New Roman" w:hAnsi="Times New Roman" w:cs="Times New Roman"/>
                <w:sz w:val="20"/>
                <w:szCs w:val="20"/>
              </w:rPr>
              <w:t>Appendix C</w:t>
            </w:r>
            <w:r>
              <w:rPr>
                <w:rFonts w:ascii="Times New Roman" w:hAnsi="Times New Roman" w:cs="Times New Roman"/>
                <w:sz w:val="20"/>
                <w:szCs w:val="20"/>
              </w:rPr>
              <w:t>1</w:t>
            </w:r>
          </w:p>
        </w:tc>
        <w:tc>
          <w:tcPr>
            <w:tcW w:w="5409" w:type="dxa"/>
            <w:vAlign w:val="center"/>
          </w:tcPr>
          <w:p w:rsidR="005629CA" w:rsidRPr="00BF6061" w:rsidRDefault="005629CA" w:rsidP="00260FC1">
            <w:pPr>
              <w:widowControl w:val="0"/>
              <w:rPr>
                <w:rFonts w:ascii="Times New Roman" w:hAnsi="Times New Roman" w:cs="Times New Roman"/>
                <w:sz w:val="20"/>
                <w:szCs w:val="20"/>
              </w:rPr>
            </w:pPr>
            <w:r w:rsidRPr="00BF6061">
              <w:rPr>
                <w:rFonts w:ascii="Times New Roman" w:hAnsi="Times New Roman" w:cs="Times New Roman"/>
                <w:sz w:val="20"/>
                <w:szCs w:val="20"/>
              </w:rPr>
              <w:t>2019 Sampling Memo</w:t>
            </w:r>
          </w:p>
        </w:tc>
        <w:tc>
          <w:tcPr>
            <w:tcW w:w="3725" w:type="dxa"/>
            <w:vAlign w:val="center"/>
          </w:tcPr>
          <w:p w:rsidR="005629CA" w:rsidRPr="00BF6061" w:rsidRDefault="005629CA" w:rsidP="005629CA">
            <w:pPr>
              <w:widowControl w:val="0"/>
              <w:rPr>
                <w:rFonts w:ascii="Times New Roman" w:hAnsi="Times New Roman" w:cs="Times New Roman"/>
                <w:sz w:val="20"/>
                <w:szCs w:val="20"/>
              </w:rPr>
            </w:pPr>
            <w:r w:rsidRPr="00BF6061">
              <w:rPr>
                <w:rFonts w:ascii="Times New Roman" w:hAnsi="Times New Roman" w:cs="Times New Roman"/>
                <w:sz w:val="20"/>
                <w:szCs w:val="20"/>
              </w:rPr>
              <w:t xml:space="preserve">Renamed Appendix </w:t>
            </w:r>
            <w:r>
              <w:rPr>
                <w:rFonts w:ascii="Times New Roman" w:hAnsi="Times New Roman" w:cs="Times New Roman"/>
                <w:sz w:val="20"/>
                <w:szCs w:val="20"/>
              </w:rPr>
              <w:t>C</w:t>
            </w:r>
            <w:r w:rsidRPr="00BF6061">
              <w:rPr>
                <w:rFonts w:ascii="Times New Roman" w:hAnsi="Times New Roman" w:cs="Times New Roman"/>
                <w:sz w:val="20"/>
                <w:szCs w:val="20"/>
              </w:rPr>
              <w:t xml:space="preserve"> to </w:t>
            </w:r>
            <w:r>
              <w:rPr>
                <w:rFonts w:ascii="Times New Roman" w:hAnsi="Times New Roman" w:cs="Times New Roman"/>
                <w:sz w:val="20"/>
                <w:szCs w:val="20"/>
              </w:rPr>
              <w:t>C</w:t>
            </w:r>
            <w:r w:rsidRPr="00BF6061">
              <w:rPr>
                <w:rFonts w:ascii="Times New Roman" w:hAnsi="Times New Roman" w:cs="Times New Roman"/>
                <w:sz w:val="20"/>
                <w:szCs w:val="20"/>
              </w:rPr>
              <w:t>1, with no other changes.</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C</w:t>
            </w:r>
            <w:r w:rsidR="005629CA">
              <w:rPr>
                <w:rFonts w:ascii="Times New Roman" w:hAnsi="Times New Roman" w:cs="Times New Roman"/>
                <w:sz w:val="20"/>
                <w:szCs w:val="20"/>
              </w:rPr>
              <w:t>2</w:t>
            </w:r>
          </w:p>
        </w:tc>
        <w:tc>
          <w:tcPr>
            <w:tcW w:w="5409" w:type="dxa"/>
            <w:vAlign w:val="center"/>
          </w:tcPr>
          <w:p w:rsidR="00F974BA" w:rsidRPr="00BF6061" w:rsidRDefault="00F974BA" w:rsidP="0013176C">
            <w:pPr>
              <w:widowControl w:val="0"/>
              <w:rPr>
                <w:rFonts w:ascii="Times New Roman" w:hAnsi="Times New Roman" w:cs="Times New Roman"/>
                <w:sz w:val="20"/>
                <w:szCs w:val="20"/>
              </w:rPr>
            </w:pPr>
            <w:r w:rsidRPr="00BF6061">
              <w:rPr>
                <w:rFonts w:ascii="Times New Roman" w:hAnsi="Times New Roman" w:cs="Times New Roman"/>
                <w:sz w:val="20"/>
                <w:szCs w:val="20"/>
              </w:rPr>
              <w:t>20</w:t>
            </w:r>
            <w:r w:rsidR="0013176C">
              <w:rPr>
                <w:rFonts w:ascii="Times New Roman" w:hAnsi="Times New Roman" w:cs="Times New Roman"/>
                <w:sz w:val="20"/>
                <w:szCs w:val="20"/>
              </w:rPr>
              <w:t>20</w:t>
            </w:r>
            <w:r w:rsidRPr="00BF6061">
              <w:rPr>
                <w:rFonts w:ascii="Times New Roman" w:hAnsi="Times New Roman" w:cs="Times New Roman"/>
                <w:sz w:val="20"/>
                <w:szCs w:val="20"/>
              </w:rPr>
              <w:t xml:space="preserve"> Sampling Memo</w:t>
            </w:r>
          </w:p>
        </w:tc>
        <w:tc>
          <w:tcPr>
            <w:tcW w:w="3725" w:type="dxa"/>
            <w:vAlign w:val="center"/>
          </w:tcPr>
          <w:p w:rsidR="00F974BA" w:rsidRPr="00BF6061" w:rsidRDefault="005629C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Newly added Appendix</w:t>
            </w:r>
            <w:r w:rsidR="00F974BA" w:rsidRPr="00BF6061">
              <w:rPr>
                <w:rFonts w:ascii="Times New Roman" w:hAnsi="Times New Roman" w:cs="Times New Roman"/>
                <w:sz w:val="20"/>
                <w:szCs w:val="20"/>
              </w:rPr>
              <w:t>.</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D1</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NAEP 2019 Communications and Recruitment Materials (part 1)</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D2</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NAEP 2019 Communications and Recruitment Materials (part 2)</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D3</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LTT 2020 Communications and Recruitment Materials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Newly added Appendix.</w:t>
            </w:r>
          </w:p>
        </w:tc>
      </w:tr>
      <w:tr w:rsidR="0013176C" w:rsidRPr="0056781B" w:rsidTr="00260FC1">
        <w:trPr>
          <w:trHeight w:val="144"/>
        </w:trPr>
        <w:tc>
          <w:tcPr>
            <w:tcW w:w="1450" w:type="dxa"/>
            <w:vAlign w:val="center"/>
          </w:tcPr>
          <w:p w:rsidR="0013176C" w:rsidRPr="00BF6061" w:rsidRDefault="0013176C" w:rsidP="00260FC1">
            <w:pPr>
              <w:widowControl w:val="0"/>
              <w:rPr>
                <w:rFonts w:ascii="Times New Roman" w:hAnsi="Times New Roman" w:cs="Times New Roman"/>
                <w:sz w:val="20"/>
                <w:szCs w:val="20"/>
              </w:rPr>
            </w:pPr>
            <w:r w:rsidRPr="00BF6061">
              <w:rPr>
                <w:rFonts w:ascii="Times New Roman" w:hAnsi="Times New Roman" w:cs="Times New Roman"/>
                <w:sz w:val="20"/>
                <w:szCs w:val="20"/>
              </w:rPr>
              <w:t>Appendix E</w:t>
            </w:r>
            <w:r>
              <w:rPr>
                <w:rFonts w:ascii="Times New Roman" w:hAnsi="Times New Roman" w:cs="Times New Roman"/>
                <w:sz w:val="20"/>
                <w:szCs w:val="20"/>
              </w:rPr>
              <w:t>1</w:t>
            </w:r>
          </w:p>
        </w:tc>
        <w:tc>
          <w:tcPr>
            <w:tcW w:w="5409" w:type="dxa"/>
            <w:vAlign w:val="center"/>
          </w:tcPr>
          <w:p w:rsidR="0013176C" w:rsidRPr="00BF6061" w:rsidRDefault="0013176C" w:rsidP="00260FC1">
            <w:pPr>
              <w:widowControl w:val="0"/>
              <w:rPr>
                <w:rFonts w:ascii="Times New Roman" w:hAnsi="Times New Roman" w:cs="Times New Roman"/>
                <w:sz w:val="20"/>
                <w:szCs w:val="20"/>
              </w:rPr>
            </w:pPr>
            <w:r w:rsidRPr="0013176C">
              <w:rPr>
                <w:rFonts w:ascii="Times New Roman" w:hAnsi="Times New Roman" w:cs="Times New Roman"/>
                <w:sz w:val="20"/>
                <w:szCs w:val="20"/>
              </w:rPr>
              <w:t>NAEP 2019 Assessment Feedback Forms</w:t>
            </w:r>
          </w:p>
        </w:tc>
        <w:tc>
          <w:tcPr>
            <w:tcW w:w="3725" w:type="dxa"/>
            <w:vAlign w:val="center"/>
          </w:tcPr>
          <w:p w:rsidR="0013176C" w:rsidRPr="00BF6061" w:rsidRDefault="0013176C" w:rsidP="0013176C">
            <w:pPr>
              <w:widowControl w:val="0"/>
              <w:rPr>
                <w:rFonts w:ascii="Times New Roman" w:hAnsi="Times New Roman" w:cs="Times New Roman"/>
                <w:sz w:val="20"/>
                <w:szCs w:val="20"/>
              </w:rPr>
            </w:pPr>
            <w:r w:rsidRPr="00BF6061">
              <w:rPr>
                <w:rFonts w:ascii="Times New Roman" w:hAnsi="Times New Roman" w:cs="Times New Roman"/>
                <w:sz w:val="20"/>
                <w:szCs w:val="20"/>
              </w:rPr>
              <w:t xml:space="preserve">Renamed Appendix </w:t>
            </w:r>
            <w:r>
              <w:rPr>
                <w:rFonts w:ascii="Times New Roman" w:hAnsi="Times New Roman" w:cs="Times New Roman"/>
                <w:sz w:val="20"/>
                <w:szCs w:val="20"/>
              </w:rPr>
              <w:t>E</w:t>
            </w:r>
            <w:r w:rsidRPr="00BF6061">
              <w:rPr>
                <w:rFonts w:ascii="Times New Roman" w:hAnsi="Times New Roman" w:cs="Times New Roman"/>
                <w:sz w:val="20"/>
                <w:szCs w:val="20"/>
              </w:rPr>
              <w:t xml:space="preserve"> to </w:t>
            </w:r>
            <w:r>
              <w:rPr>
                <w:rFonts w:ascii="Times New Roman" w:hAnsi="Times New Roman" w:cs="Times New Roman"/>
                <w:sz w:val="20"/>
                <w:szCs w:val="20"/>
              </w:rPr>
              <w:t>E</w:t>
            </w:r>
            <w:r w:rsidRPr="00BF6061">
              <w:rPr>
                <w:rFonts w:ascii="Times New Roman" w:hAnsi="Times New Roman" w:cs="Times New Roman"/>
                <w:sz w:val="20"/>
                <w:szCs w:val="20"/>
              </w:rPr>
              <w:t>1, with no other changes.</w:t>
            </w:r>
          </w:p>
        </w:tc>
      </w:tr>
      <w:tr w:rsidR="0013176C" w:rsidRPr="0056781B" w:rsidTr="005629CA">
        <w:trPr>
          <w:trHeight w:val="144"/>
        </w:trPr>
        <w:tc>
          <w:tcPr>
            <w:tcW w:w="1450" w:type="dxa"/>
            <w:vAlign w:val="center"/>
          </w:tcPr>
          <w:p w:rsidR="0013176C" w:rsidRPr="00BF6061" w:rsidRDefault="0013176C"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E</w:t>
            </w:r>
            <w:r>
              <w:rPr>
                <w:rFonts w:ascii="Times New Roman" w:hAnsi="Times New Roman" w:cs="Times New Roman"/>
                <w:sz w:val="20"/>
                <w:szCs w:val="20"/>
              </w:rPr>
              <w:t>2</w:t>
            </w:r>
          </w:p>
        </w:tc>
        <w:tc>
          <w:tcPr>
            <w:tcW w:w="5409" w:type="dxa"/>
            <w:vAlign w:val="center"/>
          </w:tcPr>
          <w:p w:rsidR="0013176C" w:rsidRPr="00BF6061" w:rsidRDefault="0013176C" w:rsidP="00D03150">
            <w:pPr>
              <w:widowControl w:val="0"/>
              <w:rPr>
                <w:rFonts w:ascii="Times New Roman" w:hAnsi="Times New Roman" w:cs="Times New Roman"/>
                <w:sz w:val="20"/>
                <w:szCs w:val="20"/>
              </w:rPr>
            </w:pPr>
            <w:r w:rsidRPr="0013176C">
              <w:rPr>
                <w:rFonts w:ascii="Times New Roman" w:hAnsi="Times New Roman" w:cs="Times New Roman"/>
                <w:sz w:val="20"/>
                <w:szCs w:val="20"/>
              </w:rPr>
              <w:t>LTT 2020 Assessment Feedback Forms</w:t>
            </w:r>
          </w:p>
        </w:tc>
        <w:tc>
          <w:tcPr>
            <w:tcW w:w="3725" w:type="dxa"/>
            <w:vAlign w:val="center"/>
          </w:tcPr>
          <w:p w:rsidR="0013176C" w:rsidRPr="00BF6061" w:rsidRDefault="0013176C" w:rsidP="00260FC1">
            <w:pPr>
              <w:widowControl w:val="0"/>
              <w:rPr>
                <w:rFonts w:ascii="Times New Roman" w:hAnsi="Times New Roman" w:cs="Times New Roman"/>
                <w:sz w:val="20"/>
                <w:szCs w:val="20"/>
              </w:rPr>
            </w:pPr>
            <w:r w:rsidRPr="00BF6061">
              <w:rPr>
                <w:rFonts w:ascii="Times New Roman" w:hAnsi="Times New Roman" w:cs="Times New Roman"/>
                <w:sz w:val="20"/>
                <w:szCs w:val="20"/>
              </w:rPr>
              <w:t>Newly added Appendix.</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F</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Item Library for NAEP 2019 &amp; 2020 Questionnaires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G1</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NAEP 2013 Sampling Design</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Renamed Appendix G to G1, with no other changes.</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G2</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LTT 2012 Sampling Design</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Newly added Appendix.</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H1</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Instructions for Entering Student Information</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Renamed Appendix H to H1, with no other changes.</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H2</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LTT Instructions for Entering Student Information</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Newly added Appendix.</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I</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High School Transcript Study (HSTS) and Middle School Transcript Study (MSTS) Data Collection Instruments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J1</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Content of MyNAEP System</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J2</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Spanish Content of MyNAEP System for Puerto Rico</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J3</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2019 High School Transcript Study (HSTS) Content of the HSTS Website</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J4</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2019 Middle School Transcript Study (MSTS) Content of the MSTS Activities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J5</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LTT 2020 Content of MyNAEP System</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Newly added Appendix.</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K1</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NAEP 2019 Student Questionnaires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K2</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NAEP 2019 Teacher Questionnaires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K3</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NAEP 2019 School Questionnaires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K4</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LTT 2020 Student Questionnaires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Newly added Appendix.</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K-S</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NAEP 2019 Spanish Translations of Survey Questionnaires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r w:rsidR="00F974BA" w:rsidRPr="0056781B" w:rsidTr="005629CA">
        <w:trPr>
          <w:trHeight w:val="144"/>
        </w:trPr>
        <w:tc>
          <w:tcPr>
            <w:tcW w:w="1450"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Appendix L</w:t>
            </w:r>
          </w:p>
        </w:tc>
        <w:tc>
          <w:tcPr>
            <w:tcW w:w="5409"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Findings and Recommendations from NAEP 2017 Pilot Study of the Middle School Transcript Study (MSTS)</w:t>
            </w:r>
          </w:p>
        </w:tc>
        <w:tc>
          <w:tcPr>
            <w:tcW w:w="3725" w:type="dxa"/>
            <w:vAlign w:val="center"/>
          </w:tcPr>
          <w:p w:rsidR="00F974BA" w:rsidRPr="00BF6061" w:rsidRDefault="00F974BA" w:rsidP="00D03150">
            <w:pPr>
              <w:widowControl w:val="0"/>
              <w:rPr>
                <w:rFonts w:ascii="Times New Roman" w:hAnsi="Times New Roman" w:cs="Times New Roman"/>
                <w:sz w:val="20"/>
                <w:szCs w:val="20"/>
              </w:rPr>
            </w:pPr>
            <w:r w:rsidRPr="00BF6061">
              <w:rPr>
                <w:rFonts w:ascii="Times New Roman" w:hAnsi="Times New Roman" w:cs="Times New Roman"/>
                <w:sz w:val="20"/>
                <w:szCs w:val="20"/>
              </w:rPr>
              <w:t>No change.</w:t>
            </w:r>
          </w:p>
        </w:tc>
      </w:tr>
    </w:tbl>
    <w:p w:rsidR="000B281C" w:rsidRPr="00934988" w:rsidRDefault="000B281C" w:rsidP="00F974BA">
      <w:pPr>
        <w:spacing w:after="120"/>
        <w:rPr>
          <w:color w:val="000000" w:themeColor="text1"/>
          <w:szCs w:val="20"/>
        </w:rPr>
      </w:pPr>
    </w:p>
    <w:sectPr w:rsidR="000B281C" w:rsidRPr="00934988" w:rsidSect="00526400">
      <w:headerReference w:type="even" r:id="rId10"/>
      <w:footerReference w:type="default" r:id="rId11"/>
      <w:pgSz w:w="12240" w:h="15840" w:code="1"/>
      <w:pgMar w:top="936" w:right="936" w:bottom="720" w:left="936"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D4" w:rsidRDefault="00A13BD4">
      <w:r>
        <w:separator/>
      </w:r>
    </w:p>
  </w:endnote>
  <w:endnote w:type="continuationSeparator" w:id="0">
    <w:p w:rsidR="00A13BD4" w:rsidRDefault="00A1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rsidR="008E0397" w:rsidRDefault="008E0397" w:rsidP="005E46AA">
        <w:pPr>
          <w:pStyle w:val="Footer"/>
          <w:jc w:val="center"/>
        </w:pPr>
        <w:r>
          <w:fldChar w:fldCharType="begin"/>
        </w:r>
        <w:r>
          <w:instrText xml:space="preserve"> PAGE   \* MERGEFORMAT </w:instrText>
        </w:r>
        <w:r>
          <w:fldChar w:fldCharType="separate"/>
        </w:r>
        <w:r w:rsidR="003C3287">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D4" w:rsidRDefault="00A13BD4">
      <w:r>
        <w:separator/>
      </w:r>
    </w:p>
  </w:footnote>
  <w:footnote w:type="continuationSeparator" w:id="0">
    <w:p w:rsidR="00A13BD4" w:rsidRDefault="00A13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97" w:rsidRDefault="008E0397">
    <w:pPr>
      <w:spacing w:line="14" w:lineRule="auto"/>
      <w:rPr>
        <w:sz w:val="2"/>
        <w:szCs w:val="2"/>
      </w:rPr>
    </w:pPr>
  </w:p>
  <w:p w:rsidR="008E0397" w:rsidRDefault="008E0397"/>
  <w:p w:rsidR="008E0397" w:rsidRDefault="008E0397"/>
  <w:p w:rsidR="008E0397" w:rsidRDefault="008E0397"/>
  <w:p w:rsidR="008E0397" w:rsidRDefault="008E0397"/>
  <w:p w:rsidR="008E0397" w:rsidRDefault="008E0397"/>
  <w:p w:rsidR="008E0397" w:rsidRDefault="008E03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1">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2">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1">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6"/>
  </w:num>
  <w:num w:numId="4">
    <w:abstractNumId w:val="22"/>
  </w:num>
  <w:num w:numId="5">
    <w:abstractNumId w:val="5"/>
  </w:num>
  <w:num w:numId="6">
    <w:abstractNumId w:val="9"/>
  </w:num>
  <w:num w:numId="7">
    <w:abstractNumId w:val="2"/>
  </w:num>
  <w:num w:numId="8">
    <w:abstractNumId w:val="12"/>
  </w:num>
  <w:num w:numId="9">
    <w:abstractNumId w:val="10"/>
  </w:num>
  <w:num w:numId="10">
    <w:abstractNumId w:val="3"/>
  </w:num>
  <w:num w:numId="11">
    <w:abstractNumId w:val="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1"/>
  </w:num>
  <w:num w:numId="16">
    <w:abstractNumId w:val="16"/>
  </w:num>
  <w:num w:numId="17">
    <w:abstractNumId w:val="8"/>
  </w:num>
  <w:num w:numId="18">
    <w:abstractNumId w:val="15"/>
  </w:num>
  <w:num w:numId="19">
    <w:abstractNumId w:val="20"/>
  </w:num>
  <w:num w:numId="20">
    <w:abstractNumId w:val="4"/>
  </w:num>
  <w:num w:numId="21">
    <w:abstractNumId w:val="13"/>
  </w:num>
  <w:num w:numId="22">
    <w:abstractNumId w:val="14"/>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10A3B"/>
    <w:rsid w:val="000237B6"/>
    <w:rsid w:val="00026D24"/>
    <w:rsid w:val="00034BCE"/>
    <w:rsid w:val="00043BAF"/>
    <w:rsid w:val="000520EB"/>
    <w:rsid w:val="0005249A"/>
    <w:rsid w:val="00053B43"/>
    <w:rsid w:val="00054505"/>
    <w:rsid w:val="000557D3"/>
    <w:rsid w:val="0005595A"/>
    <w:rsid w:val="000650B2"/>
    <w:rsid w:val="00071633"/>
    <w:rsid w:val="00075654"/>
    <w:rsid w:val="0007600F"/>
    <w:rsid w:val="00081A1A"/>
    <w:rsid w:val="0008530A"/>
    <w:rsid w:val="00085632"/>
    <w:rsid w:val="00085D18"/>
    <w:rsid w:val="0009101C"/>
    <w:rsid w:val="00092D40"/>
    <w:rsid w:val="000A2EB9"/>
    <w:rsid w:val="000A64CB"/>
    <w:rsid w:val="000A65A0"/>
    <w:rsid w:val="000A70FB"/>
    <w:rsid w:val="000B281C"/>
    <w:rsid w:val="000B6FFB"/>
    <w:rsid w:val="000C6B30"/>
    <w:rsid w:val="000D00E3"/>
    <w:rsid w:val="000D2D03"/>
    <w:rsid w:val="000D740B"/>
    <w:rsid w:val="000E3482"/>
    <w:rsid w:val="000E3EE7"/>
    <w:rsid w:val="000E6B74"/>
    <w:rsid w:val="000F1D53"/>
    <w:rsid w:val="001022E0"/>
    <w:rsid w:val="001035AF"/>
    <w:rsid w:val="00103CE3"/>
    <w:rsid w:val="0011040D"/>
    <w:rsid w:val="001107AC"/>
    <w:rsid w:val="001135B8"/>
    <w:rsid w:val="00121464"/>
    <w:rsid w:val="00124ABF"/>
    <w:rsid w:val="001251B3"/>
    <w:rsid w:val="0013006D"/>
    <w:rsid w:val="0013176C"/>
    <w:rsid w:val="001325AB"/>
    <w:rsid w:val="00133B9A"/>
    <w:rsid w:val="00134806"/>
    <w:rsid w:val="00135023"/>
    <w:rsid w:val="00137A37"/>
    <w:rsid w:val="00146B69"/>
    <w:rsid w:val="001502A3"/>
    <w:rsid w:val="00150A36"/>
    <w:rsid w:val="00156F2C"/>
    <w:rsid w:val="00164B62"/>
    <w:rsid w:val="001666EC"/>
    <w:rsid w:val="00167763"/>
    <w:rsid w:val="00174377"/>
    <w:rsid w:val="00174A49"/>
    <w:rsid w:val="00181264"/>
    <w:rsid w:val="00184BF4"/>
    <w:rsid w:val="0019187E"/>
    <w:rsid w:val="0019469C"/>
    <w:rsid w:val="001A0238"/>
    <w:rsid w:val="001A269D"/>
    <w:rsid w:val="001A60C7"/>
    <w:rsid w:val="001A7C89"/>
    <w:rsid w:val="001B15CB"/>
    <w:rsid w:val="001B51CF"/>
    <w:rsid w:val="001B538C"/>
    <w:rsid w:val="001B6BD2"/>
    <w:rsid w:val="001B7ECC"/>
    <w:rsid w:val="001C1E41"/>
    <w:rsid w:val="001C4368"/>
    <w:rsid w:val="001C443B"/>
    <w:rsid w:val="001C4FA2"/>
    <w:rsid w:val="001C5077"/>
    <w:rsid w:val="001D48CF"/>
    <w:rsid w:val="001D5696"/>
    <w:rsid w:val="001E3C6D"/>
    <w:rsid w:val="001E6D7B"/>
    <w:rsid w:val="001F4030"/>
    <w:rsid w:val="001F6F48"/>
    <w:rsid w:val="002008EF"/>
    <w:rsid w:val="00201B4E"/>
    <w:rsid w:val="002029FE"/>
    <w:rsid w:val="00204DC8"/>
    <w:rsid w:val="00204EC3"/>
    <w:rsid w:val="002068BD"/>
    <w:rsid w:val="00211B43"/>
    <w:rsid w:val="00214159"/>
    <w:rsid w:val="00225459"/>
    <w:rsid w:val="002305F8"/>
    <w:rsid w:val="00237A0E"/>
    <w:rsid w:val="00237B49"/>
    <w:rsid w:val="002415C2"/>
    <w:rsid w:val="00241713"/>
    <w:rsid w:val="002451CB"/>
    <w:rsid w:val="0025009B"/>
    <w:rsid w:val="002510C4"/>
    <w:rsid w:val="002526C7"/>
    <w:rsid w:val="00267F0C"/>
    <w:rsid w:val="002712A2"/>
    <w:rsid w:val="002717E7"/>
    <w:rsid w:val="00276F00"/>
    <w:rsid w:val="002862FA"/>
    <w:rsid w:val="00295AD2"/>
    <w:rsid w:val="00296BF9"/>
    <w:rsid w:val="002B1FE1"/>
    <w:rsid w:val="002B3840"/>
    <w:rsid w:val="002B557E"/>
    <w:rsid w:val="002B665B"/>
    <w:rsid w:val="002C18AE"/>
    <w:rsid w:val="002C3312"/>
    <w:rsid w:val="002D7224"/>
    <w:rsid w:val="002E5E18"/>
    <w:rsid w:val="002E6593"/>
    <w:rsid w:val="002F059C"/>
    <w:rsid w:val="002F4659"/>
    <w:rsid w:val="002F52A8"/>
    <w:rsid w:val="002F63A5"/>
    <w:rsid w:val="00300C8B"/>
    <w:rsid w:val="003029B7"/>
    <w:rsid w:val="0030531E"/>
    <w:rsid w:val="00316EDF"/>
    <w:rsid w:val="003200C7"/>
    <w:rsid w:val="003308B7"/>
    <w:rsid w:val="00330DF3"/>
    <w:rsid w:val="00332A11"/>
    <w:rsid w:val="00335504"/>
    <w:rsid w:val="003479C8"/>
    <w:rsid w:val="0035035A"/>
    <w:rsid w:val="00352F35"/>
    <w:rsid w:val="0035369E"/>
    <w:rsid w:val="00355F38"/>
    <w:rsid w:val="00361734"/>
    <w:rsid w:val="0036195F"/>
    <w:rsid w:val="00363842"/>
    <w:rsid w:val="00370848"/>
    <w:rsid w:val="00371862"/>
    <w:rsid w:val="003805C1"/>
    <w:rsid w:val="00383320"/>
    <w:rsid w:val="00384346"/>
    <w:rsid w:val="00394461"/>
    <w:rsid w:val="003A2D62"/>
    <w:rsid w:val="003A5401"/>
    <w:rsid w:val="003A797A"/>
    <w:rsid w:val="003B36CE"/>
    <w:rsid w:val="003B7342"/>
    <w:rsid w:val="003C3287"/>
    <w:rsid w:val="003D0EE1"/>
    <w:rsid w:val="003D4730"/>
    <w:rsid w:val="003D5346"/>
    <w:rsid w:val="003D5E60"/>
    <w:rsid w:val="003D737C"/>
    <w:rsid w:val="003F4077"/>
    <w:rsid w:val="003F4D72"/>
    <w:rsid w:val="003F4DB8"/>
    <w:rsid w:val="003F6EF4"/>
    <w:rsid w:val="00404267"/>
    <w:rsid w:val="00406A84"/>
    <w:rsid w:val="00407031"/>
    <w:rsid w:val="004077BB"/>
    <w:rsid w:val="00410846"/>
    <w:rsid w:val="00414BE7"/>
    <w:rsid w:val="00416CCB"/>
    <w:rsid w:val="00421D9B"/>
    <w:rsid w:val="00423961"/>
    <w:rsid w:val="00426EBB"/>
    <w:rsid w:val="004313AD"/>
    <w:rsid w:val="00446762"/>
    <w:rsid w:val="00450CC6"/>
    <w:rsid w:val="00455378"/>
    <w:rsid w:val="00463F87"/>
    <w:rsid w:val="00464456"/>
    <w:rsid w:val="00473DB3"/>
    <w:rsid w:val="00476902"/>
    <w:rsid w:val="004770ED"/>
    <w:rsid w:val="00482476"/>
    <w:rsid w:val="0048456C"/>
    <w:rsid w:val="004862BB"/>
    <w:rsid w:val="0048758A"/>
    <w:rsid w:val="004946A8"/>
    <w:rsid w:val="004961A0"/>
    <w:rsid w:val="004974C5"/>
    <w:rsid w:val="004A25B4"/>
    <w:rsid w:val="004A2C63"/>
    <w:rsid w:val="004B0C69"/>
    <w:rsid w:val="004B6E23"/>
    <w:rsid w:val="004C1457"/>
    <w:rsid w:val="004C4CBD"/>
    <w:rsid w:val="004C730D"/>
    <w:rsid w:val="004D1504"/>
    <w:rsid w:val="004D2FA4"/>
    <w:rsid w:val="004D4CA9"/>
    <w:rsid w:val="004E0012"/>
    <w:rsid w:val="004E0576"/>
    <w:rsid w:val="004E366D"/>
    <w:rsid w:val="004F3308"/>
    <w:rsid w:val="004F373B"/>
    <w:rsid w:val="004F6A0B"/>
    <w:rsid w:val="00510645"/>
    <w:rsid w:val="00523C71"/>
    <w:rsid w:val="00524385"/>
    <w:rsid w:val="00526400"/>
    <w:rsid w:val="00531328"/>
    <w:rsid w:val="00532758"/>
    <w:rsid w:val="00532CDB"/>
    <w:rsid w:val="0053516E"/>
    <w:rsid w:val="00536DEA"/>
    <w:rsid w:val="00540294"/>
    <w:rsid w:val="005472FC"/>
    <w:rsid w:val="00562224"/>
    <w:rsid w:val="00562722"/>
    <w:rsid w:val="005629CA"/>
    <w:rsid w:val="0056480B"/>
    <w:rsid w:val="005703D8"/>
    <w:rsid w:val="005742B4"/>
    <w:rsid w:val="00583E16"/>
    <w:rsid w:val="00584B04"/>
    <w:rsid w:val="005872D5"/>
    <w:rsid w:val="00591368"/>
    <w:rsid w:val="00591C59"/>
    <w:rsid w:val="005943A9"/>
    <w:rsid w:val="005966E0"/>
    <w:rsid w:val="005A04EC"/>
    <w:rsid w:val="005A13AF"/>
    <w:rsid w:val="005A657F"/>
    <w:rsid w:val="005B0D6F"/>
    <w:rsid w:val="005B68DC"/>
    <w:rsid w:val="005C2E26"/>
    <w:rsid w:val="005C4D06"/>
    <w:rsid w:val="005E46AA"/>
    <w:rsid w:val="005F022C"/>
    <w:rsid w:val="005F499A"/>
    <w:rsid w:val="005F7402"/>
    <w:rsid w:val="006008D6"/>
    <w:rsid w:val="00602EA4"/>
    <w:rsid w:val="00603863"/>
    <w:rsid w:val="00603E5F"/>
    <w:rsid w:val="006056BC"/>
    <w:rsid w:val="00606621"/>
    <w:rsid w:val="00606EDA"/>
    <w:rsid w:val="00611991"/>
    <w:rsid w:val="0061524D"/>
    <w:rsid w:val="006219D2"/>
    <w:rsid w:val="0062790F"/>
    <w:rsid w:val="00627E50"/>
    <w:rsid w:val="00633C76"/>
    <w:rsid w:val="00642580"/>
    <w:rsid w:val="00651278"/>
    <w:rsid w:val="00656B8E"/>
    <w:rsid w:val="00671343"/>
    <w:rsid w:val="006776CA"/>
    <w:rsid w:val="00677D63"/>
    <w:rsid w:val="00685205"/>
    <w:rsid w:val="006852AD"/>
    <w:rsid w:val="00687548"/>
    <w:rsid w:val="006A0563"/>
    <w:rsid w:val="006A1760"/>
    <w:rsid w:val="006A3425"/>
    <w:rsid w:val="006B1269"/>
    <w:rsid w:val="006B6F30"/>
    <w:rsid w:val="006B787D"/>
    <w:rsid w:val="006C09A8"/>
    <w:rsid w:val="006C2B62"/>
    <w:rsid w:val="006C4B87"/>
    <w:rsid w:val="006C6733"/>
    <w:rsid w:val="006D14EA"/>
    <w:rsid w:val="006E02B4"/>
    <w:rsid w:val="006E0A9E"/>
    <w:rsid w:val="006E292A"/>
    <w:rsid w:val="006F0E2B"/>
    <w:rsid w:val="006F3A86"/>
    <w:rsid w:val="006F605E"/>
    <w:rsid w:val="007043AF"/>
    <w:rsid w:val="007054CC"/>
    <w:rsid w:val="00706349"/>
    <w:rsid w:val="00711D1A"/>
    <w:rsid w:val="00713704"/>
    <w:rsid w:val="00715D8F"/>
    <w:rsid w:val="00717268"/>
    <w:rsid w:val="00724ADF"/>
    <w:rsid w:val="00726185"/>
    <w:rsid w:val="00726E09"/>
    <w:rsid w:val="00735F3E"/>
    <w:rsid w:val="00737E25"/>
    <w:rsid w:val="007451A6"/>
    <w:rsid w:val="007517A3"/>
    <w:rsid w:val="00755CBE"/>
    <w:rsid w:val="00757764"/>
    <w:rsid w:val="00760990"/>
    <w:rsid w:val="00760CD9"/>
    <w:rsid w:val="0076259A"/>
    <w:rsid w:val="00763E2A"/>
    <w:rsid w:val="007664E6"/>
    <w:rsid w:val="00766AF8"/>
    <w:rsid w:val="00770A91"/>
    <w:rsid w:val="007723F7"/>
    <w:rsid w:val="0077427A"/>
    <w:rsid w:val="00781B23"/>
    <w:rsid w:val="00783191"/>
    <w:rsid w:val="0079467D"/>
    <w:rsid w:val="007978E6"/>
    <w:rsid w:val="007A035A"/>
    <w:rsid w:val="007A10B5"/>
    <w:rsid w:val="007A2F9B"/>
    <w:rsid w:val="007A4C3B"/>
    <w:rsid w:val="007A59CA"/>
    <w:rsid w:val="007B22AF"/>
    <w:rsid w:val="007B2EC3"/>
    <w:rsid w:val="007B7257"/>
    <w:rsid w:val="007C03CE"/>
    <w:rsid w:val="007C4E0F"/>
    <w:rsid w:val="007C6FC7"/>
    <w:rsid w:val="007C73ED"/>
    <w:rsid w:val="007D2586"/>
    <w:rsid w:val="007D637B"/>
    <w:rsid w:val="007D64A0"/>
    <w:rsid w:val="007D6DCD"/>
    <w:rsid w:val="007D78BA"/>
    <w:rsid w:val="007E5A22"/>
    <w:rsid w:val="007F569D"/>
    <w:rsid w:val="008027A9"/>
    <w:rsid w:val="00805799"/>
    <w:rsid w:val="008111EC"/>
    <w:rsid w:val="00812778"/>
    <w:rsid w:val="0081647D"/>
    <w:rsid w:val="008210EE"/>
    <w:rsid w:val="008251CC"/>
    <w:rsid w:val="00827359"/>
    <w:rsid w:val="00833193"/>
    <w:rsid w:val="008412D6"/>
    <w:rsid w:val="00841D7F"/>
    <w:rsid w:val="0084372C"/>
    <w:rsid w:val="00850AAE"/>
    <w:rsid w:val="00860449"/>
    <w:rsid w:val="00860AC2"/>
    <w:rsid w:val="00870946"/>
    <w:rsid w:val="0087130D"/>
    <w:rsid w:val="00871B8D"/>
    <w:rsid w:val="00876579"/>
    <w:rsid w:val="00881396"/>
    <w:rsid w:val="00883F68"/>
    <w:rsid w:val="00897DF7"/>
    <w:rsid w:val="008A023A"/>
    <w:rsid w:val="008A7217"/>
    <w:rsid w:val="008A7CE5"/>
    <w:rsid w:val="008B51E9"/>
    <w:rsid w:val="008C5036"/>
    <w:rsid w:val="008C54CD"/>
    <w:rsid w:val="008E0397"/>
    <w:rsid w:val="008E34D2"/>
    <w:rsid w:val="008E3AFD"/>
    <w:rsid w:val="008F04DE"/>
    <w:rsid w:val="008F3E6E"/>
    <w:rsid w:val="008F77D6"/>
    <w:rsid w:val="00900196"/>
    <w:rsid w:val="00900919"/>
    <w:rsid w:val="009051BA"/>
    <w:rsid w:val="00905A84"/>
    <w:rsid w:val="009104AD"/>
    <w:rsid w:val="0091161A"/>
    <w:rsid w:val="00920369"/>
    <w:rsid w:val="00921113"/>
    <w:rsid w:val="00925071"/>
    <w:rsid w:val="009329EC"/>
    <w:rsid w:val="00934988"/>
    <w:rsid w:val="0094072D"/>
    <w:rsid w:val="00943B9F"/>
    <w:rsid w:val="009536B9"/>
    <w:rsid w:val="00954A86"/>
    <w:rsid w:val="00955759"/>
    <w:rsid w:val="00961E2D"/>
    <w:rsid w:val="00970A9E"/>
    <w:rsid w:val="00970D11"/>
    <w:rsid w:val="00973AEC"/>
    <w:rsid w:val="00980C95"/>
    <w:rsid w:val="009A0F41"/>
    <w:rsid w:val="009A1FEF"/>
    <w:rsid w:val="009A5A10"/>
    <w:rsid w:val="009A6F75"/>
    <w:rsid w:val="009B0AEC"/>
    <w:rsid w:val="009B4A44"/>
    <w:rsid w:val="009B4C60"/>
    <w:rsid w:val="009C4893"/>
    <w:rsid w:val="009C7141"/>
    <w:rsid w:val="009C7455"/>
    <w:rsid w:val="009D23A9"/>
    <w:rsid w:val="009D24E2"/>
    <w:rsid w:val="009D25EE"/>
    <w:rsid w:val="009D5B14"/>
    <w:rsid w:val="009E06C0"/>
    <w:rsid w:val="009E7F49"/>
    <w:rsid w:val="00A01190"/>
    <w:rsid w:val="00A03600"/>
    <w:rsid w:val="00A104D5"/>
    <w:rsid w:val="00A13BD4"/>
    <w:rsid w:val="00A14445"/>
    <w:rsid w:val="00A20F68"/>
    <w:rsid w:val="00A241E0"/>
    <w:rsid w:val="00A24A66"/>
    <w:rsid w:val="00A27030"/>
    <w:rsid w:val="00A306F7"/>
    <w:rsid w:val="00A47692"/>
    <w:rsid w:val="00A47FD7"/>
    <w:rsid w:val="00A533C3"/>
    <w:rsid w:val="00A54EBE"/>
    <w:rsid w:val="00A5639F"/>
    <w:rsid w:val="00A566AD"/>
    <w:rsid w:val="00A65AE1"/>
    <w:rsid w:val="00A75303"/>
    <w:rsid w:val="00A7716F"/>
    <w:rsid w:val="00A77AFB"/>
    <w:rsid w:val="00A857B6"/>
    <w:rsid w:val="00A96025"/>
    <w:rsid w:val="00A963BC"/>
    <w:rsid w:val="00AB165B"/>
    <w:rsid w:val="00AB3D09"/>
    <w:rsid w:val="00AB72F9"/>
    <w:rsid w:val="00AC1706"/>
    <w:rsid w:val="00AC42BD"/>
    <w:rsid w:val="00AD19B4"/>
    <w:rsid w:val="00AD4DDE"/>
    <w:rsid w:val="00AD6427"/>
    <w:rsid w:val="00AD785A"/>
    <w:rsid w:val="00AE20C8"/>
    <w:rsid w:val="00AE4184"/>
    <w:rsid w:val="00AE49EF"/>
    <w:rsid w:val="00AE7E1E"/>
    <w:rsid w:val="00AF63CB"/>
    <w:rsid w:val="00AF751C"/>
    <w:rsid w:val="00B034B6"/>
    <w:rsid w:val="00B0387E"/>
    <w:rsid w:val="00B2664A"/>
    <w:rsid w:val="00B26977"/>
    <w:rsid w:val="00B3656E"/>
    <w:rsid w:val="00B4143D"/>
    <w:rsid w:val="00B42518"/>
    <w:rsid w:val="00B43076"/>
    <w:rsid w:val="00B452EF"/>
    <w:rsid w:val="00B52FB6"/>
    <w:rsid w:val="00B57161"/>
    <w:rsid w:val="00B5720D"/>
    <w:rsid w:val="00B60B80"/>
    <w:rsid w:val="00B6159B"/>
    <w:rsid w:val="00B659BE"/>
    <w:rsid w:val="00B65C6C"/>
    <w:rsid w:val="00B70610"/>
    <w:rsid w:val="00B74C6C"/>
    <w:rsid w:val="00B76FF6"/>
    <w:rsid w:val="00B86364"/>
    <w:rsid w:val="00B93AB5"/>
    <w:rsid w:val="00B95A8E"/>
    <w:rsid w:val="00B9753D"/>
    <w:rsid w:val="00BA21ED"/>
    <w:rsid w:val="00BB2467"/>
    <w:rsid w:val="00BB4885"/>
    <w:rsid w:val="00BB78D9"/>
    <w:rsid w:val="00BC6AE7"/>
    <w:rsid w:val="00BD2A45"/>
    <w:rsid w:val="00BD7A89"/>
    <w:rsid w:val="00BE11F5"/>
    <w:rsid w:val="00BE14C6"/>
    <w:rsid w:val="00BE3385"/>
    <w:rsid w:val="00BE3AD8"/>
    <w:rsid w:val="00BE526A"/>
    <w:rsid w:val="00C037FF"/>
    <w:rsid w:val="00C1044C"/>
    <w:rsid w:val="00C2153D"/>
    <w:rsid w:val="00C311CF"/>
    <w:rsid w:val="00C31954"/>
    <w:rsid w:val="00C32AF0"/>
    <w:rsid w:val="00C35F47"/>
    <w:rsid w:val="00C36A1E"/>
    <w:rsid w:val="00C37F47"/>
    <w:rsid w:val="00C40B43"/>
    <w:rsid w:val="00C4167F"/>
    <w:rsid w:val="00C436F5"/>
    <w:rsid w:val="00C45A73"/>
    <w:rsid w:val="00C46BC0"/>
    <w:rsid w:val="00C52138"/>
    <w:rsid w:val="00C56A4A"/>
    <w:rsid w:val="00C64734"/>
    <w:rsid w:val="00C67123"/>
    <w:rsid w:val="00C707D1"/>
    <w:rsid w:val="00C729FA"/>
    <w:rsid w:val="00C749F7"/>
    <w:rsid w:val="00C7501B"/>
    <w:rsid w:val="00C7637E"/>
    <w:rsid w:val="00C8430A"/>
    <w:rsid w:val="00CA190D"/>
    <w:rsid w:val="00CA754B"/>
    <w:rsid w:val="00CA7D9A"/>
    <w:rsid w:val="00CB72F0"/>
    <w:rsid w:val="00CC2ABA"/>
    <w:rsid w:val="00CC5C68"/>
    <w:rsid w:val="00CC6E01"/>
    <w:rsid w:val="00CD147C"/>
    <w:rsid w:val="00CD4E94"/>
    <w:rsid w:val="00CD513B"/>
    <w:rsid w:val="00CE0CFC"/>
    <w:rsid w:val="00CE19E9"/>
    <w:rsid w:val="00CE7988"/>
    <w:rsid w:val="00CF140A"/>
    <w:rsid w:val="00CF418E"/>
    <w:rsid w:val="00CF7CCF"/>
    <w:rsid w:val="00D011E4"/>
    <w:rsid w:val="00D018C6"/>
    <w:rsid w:val="00D07FA6"/>
    <w:rsid w:val="00D10131"/>
    <w:rsid w:val="00D1192E"/>
    <w:rsid w:val="00D24519"/>
    <w:rsid w:val="00D24D0D"/>
    <w:rsid w:val="00D323D0"/>
    <w:rsid w:val="00D418B4"/>
    <w:rsid w:val="00D43F7F"/>
    <w:rsid w:val="00D46398"/>
    <w:rsid w:val="00D50F9C"/>
    <w:rsid w:val="00D51340"/>
    <w:rsid w:val="00D55096"/>
    <w:rsid w:val="00D574CE"/>
    <w:rsid w:val="00D615B8"/>
    <w:rsid w:val="00D7644A"/>
    <w:rsid w:val="00D77B49"/>
    <w:rsid w:val="00D81FC1"/>
    <w:rsid w:val="00D8492D"/>
    <w:rsid w:val="00D90191"/>
    <w:rsid w:val="00D90962"/>
    <w:rsid w:val="00D964E4"/>
    <w:rsid w:val="00D96B2D"/>
    <w:rsid w:val="00DA0C6F"/>
    <w:rsid w:val="00DA1673"/>
    <w:rsid w:val="00DA5141"/>
    <w:rsid w:val="00DB0B39"/>
    <w:rsid w:val="00DB6394"/>
    <w:rsid w:val="00DB7C18"/>
    <w:rsid w:val="00DC1DD6"/>
    <w:rsid w:val="00DC738C"/>
    <w:rsid w:val="00DC77AA"/>
    <w:rsid w:val="00DD2458"/>
    <w:rsid w:val="00DD36B1"/>
    <w:rsid w:val="00DD3FFC"/>
    <w:rsid w:val="00DE6180"/>
    <w:rsid w:val="00DF4952"/>
    <w:rsid w:val="00DF4F2B"/>
    <w:rsid w:val="00DF6873"/>
    <w:rsid w:val="00DF711C"/>
    <w:rsid w:val="00E047BE"/>
    <w:rsid w:val="00E06602"/>
    <w:rsid w:val="00E1202A"/>
    <w:rsid w:val="00E1424D"/>
    <w:rsid w:val="00E1456F"/>
    <w:rsid w:val="00E237BA"/>
    <w:rsid w:val="00E2391B"/>
    <w:rsid w:val="00E35738"/>
    <w:rsid w:val="00E54656"/>
    <w:rsid w:val="00E56FFB"/>
    <w:rsid w:val="00E77498"/>
    <w:rsid w:val="00E82733"/>
    <w:rsid w:val="00E852AF"/>
    <w:rsid w:val="00E92D07"/>
    <w:rsid w:val="00E95109"/>
    <w:rsid w:val="00E96A7C"/>
    <w:rsid w:val="00EA0130"/>
    <w:rsid w:val="00EA0C96"/>
    <w:rsid w:val="00EA11FF"/>
    <w:rsid w:val="00EA3E00"/>
    <w:rsid w:val="00EA4F96"/>
    <w:rsid w:val="00EA69BE"/>
    <w:rsid w:val="00EB013B"/>
    <w:rsid w:val="00EB0EAA"/>
    <w:rsid w:val="00EB1129"/>
    <w:rsid w:val="00EB1D0F"/>
    <w:rsid w:val="00EB7058"/>
    <w:rsid w:val="00EC0068"/>
    <w:rsid w:val="00EC0B78"/>
    <w:rsid w:val="00EC312D"/>
    <w:rsid w:val="00EC4172"/>
    <w:rsid w:val="00EC7658"/>
    <w:rsid w:val="00ED1956"/>
    <w:rsid w:val="00EE4460"/>
    <w:rsid w:val="00EE50E5"/>
    <w:rsid w:val="00EF0525"/>
    <w:rsid w:val="00EF0887"/>
    <w:rsid w:val="00EF1C3E"/>
    <w:rsid w:val="00EF1D30"/>
    <w:rsid w:val="00EF1D7D"/>
    <w:rsid w:val="00EF2EC7"/>
    <w:rsid w:val="00F07F99"/>
    <w:rsid w:val="00F1251E"/>
    <w:rsid w:val="00F12898"/>
    <w:rsid w:val="00F21777"/>
    <w:rsid w:val="00F23426"/>
    <w:rsid w:val="00F30FD2"/>
    <w:rsid w:val="00F37B6C"/>
    <w:rsid w:val="00F43220"/>
    <w:rsid w:val="00F516BD"/>
    <w:rsid w:val="00F51A86"/>
    <w:rsid w:val="00F60558"/>
    <w:rsid w:val="00F6376D"/>
    <w:rsid w:val="00F63E5C"/>
    <w:rsid w:val="00F65EBC"/>
    <w:rsid w:val="00F83547"/>
    <w:rsid w:val="00F83DE3"/>
    <w:rsid w:val="00F900CE"/>
    <w:rsid w:val="00F91716"/>
    <w:rsid w:val="00F91D72"/>
    <w:rsid w:val="00F974BA"/>
    <w:rsid w:val="00F97EF2"/>
    <w:rsid w:val="00FA0E24"/>
    <w:rsid w:val="00FA4ED2"/>
    <w:rsid w:val="00FB296D"/>
    <w:rsid w:val="00FF01C3"/>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qFormat/>
    <w:rsid w:val="00463F87"/>
    <w:pPr>
      <w:keepNext/>
      <w:outlineLvl w:val="0"/>
    </w:pPr>
    <w:rPr>
      <w:b/>
      <w:bCs/>
      <w:u w:val="single"/>
    </w:rPr>
  </w:style>
  <w:style w:type="paragraph" w:styleId="Heading2">
    <w:name w:val="heading 2"/>
    <w:basedOn w:val="Normal"/>
    <w:next w:val="Normal"/>
    <w:link w:val="Heading2Char"/>
    <w:uiPriority w:val="99"/>
    <w:qFormat/>
    <w:rsid w:val="00463F87"/>
    <w:pPr>
      <w:keepNext/>
      <w:outlineLvl w:val="1"/>
    </w:pPr>
    <w:rPr>
      <w:b/>
      <w:bCs/>
    </w:rPr>
  </w:style>
  <w:style w:type="paragraph" w:styleId="Heading3">
    <w:name w:val="heading 3"/>
    <w:basedOn w:val="Normal"/>
    <w:next w:val="Normal"/>
    <w:link w:val="Heading3Char"/>
    <w:uiPriority w:val="9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locked/>
    <w:rsid w:val="002415C2"/>
    <w:rPr>
      <w:b/>
      <w:bCs/>
      <w:sz w:val="24"/>
      <w:szCs w:val="24"/>
      <w:u w:val="single"/>
    </w:rPr>
  </w:style>
  <w:style w:type="character" w:customStyle="1" w:styleId="Heading2Char">
    <w:name w:val="Heading 2 Char"/>
    <w:basedOn w:val="DefaultParagraphFont"/>
    <w:link w:val="Heading2"/>
    <w:uiPriority w:val="99"/>
    <w:locked/>
    <w:rsid w:val="002415C2"/>
    <w:rPr>
      <w:b/>
      <w:bCs/>
      <w:sz w:val="24"/>
      <w:szCs w:val="24"/>
    </w:rPr>
  </w:style>
  <w:style w:type="character" w:customStyle="1" w:styleId="Heading3Char">
    <w:name w:val="Heading 3 Char"/>
    <w:basedOn w:val="DefaultParagraphFont"/>
    <w:link w:val="Heading3"/>
    <w:uiPriority w:val="9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99"/>
    <w:qFormat/>
    <w:rsid w:val="002415C2"/>
    <w:pPr>
      <w:spacing w:before="480" w:after="240"/>
      <w:outlineLvl w:val="0"/>
    </w:pPr>
  </w:style>
  <w:style w:type="character" w:customStyle="1" w:styleId="TitleChar">
    <w:name w:val="Title Char"/>
    <w:basedOn w:val="DefaultParagraphFont"/>
    <w:link w:val="Title"/>
    <w:uiPriority w:val="99"/>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paragraph" w:customStyle="1" w:styleId="C1-CtrBoldHd">
    <w:name w:val="C1-Ctr BoldHd"/>
    <w:basedOn w:val="Normal"/>
    <w:uiPriority w:val="99"/>
    <w:rsid w:val="000B281C"/>
    <w:pPr>
      <w:keepNext/>
      <w:spacing w:after="720" w:line="240" w:lineRule="atLeast"/>
      <w:jc w:val="center"/>
    </w:pPr>
    <w:rPr>
      <w:rFonts w:ascii="Garamond" w:eastAsiaTheme="minorHAnsi" w:hAnsi="Garamond"/>
      <w:b/>
      <w:bCs/>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qFormat/>
    <w:rsid w:val="00463F87"/>
    <w:pPr>
      <w:keepNext/>
      <w:outlineLvl w:val="0"/>
    </w:pPr>
    <w:rPr>
      <w:b/>
      <w:bCs/>
      <w:u w:val="single"/>
    </w:rPr>
  </w:style>
  <w:style w:type="paragraph" w:styleId="Heading2">
    <w:name w:val="heading 2"/>
    <w:basedOn w:val="Normal"/>
    <w:next w:val="Normal"/>
    <w:link w:val="Heading2Char"/>
    <w:uiPriority w:val="99"/>
    <w:qFormat/>
    <w:rsid w:val="00463F87"/>
    <w:pPr>
      <w:keepNext/>
      <w:outlineLvl w:val="1"/>
    </w:pPr>
    <w:rPr>
      <w:b/>
      <w:bCs/>
    </w:rPr>
  </w:style>
  <w:style w:type="paragraph" w:styleId="Heading3">
    <w:name w:val="heading 3"/>
    <w:basedOn w:val="Normal"/>
    <w:next w:val="Normal"/>
    <w:link w:val="Heading3Char"/>
    <w:uiPriority w:val="9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semiHidden/>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semiHidden/>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locked/>
    <w:rsid w:val="002415C2"/>
    <w:rPr>
      <w:b/>
      <w:bCs/>
      <w:sz w:val="24"/>
      <w:szCs w:val="24"/>
      <w:u w:val="single"/>
    </w:rPr>
  </w:style>
  <w:style w:type="character" w:customStyle="1" w:styleId="Heading2Char">
    <w:name w:val="Heading 2 Char"/>
    <w:basedOn w:val="DefaultParagraphFont"/>
    <w:link w:val="Heading2"/>
    <w:uiPriority w:val="99"/>
    <w:locked/>
    <w:rsid w:val="002415C2"/>
    <w:rPr>
      <w:b/>
      <w:bCs/>
      <w:sz w:val="24"/>
      <w:szCs w:val="24"/>
    </w:rPr>
  </w:style>
  <w:style w:type="character" w:customStyle="1" w:styleId="Heading3Char">
    <w:name w:val="Heading 3 Char"/>
    <w:basedOn w:val="DefaultParagraphFont"/>
    <w:link w:val="Heading3"/>
    <w:uiPriority w:val="9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99"/>
    <w:qFormat/>
    <w:rsid w:val="002415C2"/>
    <w:pPr>
      <w:spacing w:before="480" w:after="240"/>
      <w:outlineLvl w:val="0"/>
    </w:pPr>
  </w:style>
  <w:style w:type="character" w:customStyle="1" w:styleId="TitleChar">
    <w:name w:val="Title Char"/>
    <w:basedOn w:val="DefaultParagraphFont"/>
    <w:link w:val="Title"/>
    <w:uiPriority w:val="99"/>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paragraph" w:customStyle="1" w:styleId="C1-CtrBoldHd">
    <w:name w:val="C1-Ctr BoldHd"/>
    <w:basedOn w:val="Normal"/>
    <w:uiPriority w:val="99"/>
    <w:rsid w:val="000B281C"/>
    <w:pPr>
      <w:keepNext/>
      <w:spacing w:after="720" w:line="240" w:lineRule="atLeast"/>
      <w:jc w:val="center"/>
    </w:pPr>
    <w:rPr>
      <w:rFonts w:ascii="Garamond" w:eastAsiaTheme="minorHAnsi" w:hAnsi="Garamond"/>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gb.gov/content/nagb/assets/documents/what-we-do/quarterly-board-meeting-materials/2018-11/04-executive-committ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D4E48-1A57-4F5F-8429-05662353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2017-04-05T18:55:00Z</cp:lastPrinted>
  <dcterms:created xsi:type="dcterms:W3CDTF">2019-03-21T14:20:00Z</dcterms:created>
  <dcterms:modified xsi:type="dcterms:W3CDTF">2019-03-21T14:20:00Z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-800316675</vt:i4>
  </property>
  <property fmtid="{D5CDD505-2E9C-101B-9397-08002B2CF9AE}" pid="4" name="_EmailSubject">
    <vt:lpwstr>NAEP 2019 and 2020 LTT Update Emergency Clearance (1850-0928 v.14)</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