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BAEC3" w14:textId="77777777" w:rsidR="00061E67" w:rsidRDefault="00061E67" w:rsidP="001D7373">
      <w:pPr>
        <w:jc w:val="right"/>
        <w:rPr>
          <w:rFonts w:ascii="Arial" w:hAnsi="Arial" w:cs="Arial"/>
          <w:b/>
          <w:sz w:val="36"/>
          <w:szCs w:val="36"/>
        </w:rPr>
      </w:pPr>
      <w:bookmarkStart w:id="0" w:name="_GoBack"/>
      <w:bookmarkEnd w:id="0"/>
    </w:p>
    <w:p w14:paraId="66FDFC36" w14:textId="77777777" w:rsidR="00EE1002" w:rsidRDefault="00EE1002" w:rsidP="001D7373">
      <w:pPr>
        <w:jc w:val="right"/>
        <w:rPr>
          <w:rFonts w:ascii="Arial" w:hAnsi="Arial" w:cs="Arial"/>
          <w:b/>
          <w:sz w:val="36"/>
          <w:szCs w:val="36"/>
        </w:rPr>
      </w:pPr>
    </w:p>
    <w:p w14:paraId="5626081B" w14:textId="77777777" w:rsidR="00B17F64" w:rsidRPr="001A0F26" w:rsidRDefault="00B17F64" w:rsidP="001D7373">
      <w:pPr>
        <w:rPr>
          <w:rFonts w:ascii="Arial" w:hAnsi="Arial" w:cs="Arial"/>
        </w:rPr>
      </w:pPr>
    </w:p>
    <w:p w14:paraId="0C11E94D" w14:textId="77777777" w:rsidR="00B17F64" w:rsidRPr="001A0F26" w:rsidRDefault="00B17F64" w:rsidP="001D7373">
      <w:pPr>
        <w:rPr>
          <w:rFonts w:ascii="Arial" w:hAnsi="Arial" w:cs="Arial"/>
        </w:rPr>
      </w:pPr>
    </w:p>
    <w:p w14:paraId="262FDB42" w14:textId="77777777" w:rsidR="00B17F64" w:rsidRPr="001A0F26" w:rsidRDefault="00B17F64">
      <w:pPr>
        <w:jc w:val="right"/>
        <w:rPr>
          <w:rFonts w:ascii="Arial" w:hAnsi="Arial" w:cs="Arial"/>
          <w:b/>
          <w:sz w:val="36"/>
          <w:szCs w:val="36"/>
        </w:rPr>
      </w:pPr>
    </w:p>
    <w:p w14:paraId="14FB33DE" w14:textId="77777777" w:rsidR="00B17F64" w:rsidRPr="001A0F26" w:rsidRDefault="00B17F64">
      <w:pPr>
        <w:rPr>
          <w:rFonts w:ascii="Arial" w:hAnsi="Arial" w:cs="Arial"/>
        </w:rPr>
      </w:pPr>
    </w:p>
    <w:p w14:paraId="04018AAB" w14:textId="77777777" w:rsidR="00B17F64" w:rsidRPr="001A0F26" w:rsidRDefault="00B17F64">
      <w:pPr>
        <w:rPr>
          <w:rFonts w:ascii="Arial" w:hAnsi="Arial" w:cs="Arial"/>
        </w:rPr>
      </w:pPr>
    </w:p>
    <w:p w14:paraId="6517B029" w14:textId="77777777" w:rsidR="00B17F64" w:rsidRPr="001A0F26" w:rsidRDefault="00B17F64">
      <w:pPr>
        <w:rPr>
          <w:rFonts w:ascii="Arial" w:hAnsi="Arial" w:cs="Arial"/>
        </w:rPr>
      </w:pPr>
    </w:p>
    <w:p w14:paraId="58CDF673" w14:textId="77777777" w:rsidR="00B17F64" w:rsidRPr="001A0F26" w:rsidRDefault="00B17F64">
      <w:pPr>
        <w:rPr>
          <w:rFonts w:ascii="Arial" w:hAnsi="Arial" w:cs="Arial"/>
        </w:rPr>
      </w:pPr>
    </w:p>
    <w:p w14:paraId="2A9B7F51" w14:textId="6C88D82D" w:rsidR="00061E67" w:rsidRDefault="00B17F64" w:rsidP="00014C47">
      <w:pPr>
        <w:pStyle w:val="Volume"/>
        <w:spacing w:after="0"/>
        <w:rPr>
          <w:rFonts w:asciiTheme="minorHAnsi" w:hAnsiTheme="minorHAnsi"/>
          <w:kern w:val="28"/>
          <w:sz w:val="56"/>
          <w:szCs w:val="56"/>
        </w:rPr>
      </w:pPr>
      <w:r w:rsidRPr="00EE02C3">
        <w:rPr>
          <w:rFonts w:asciiTheme="minorHAnsi" w:hAnsiTheme="minorHAnsi"/>
          <w:kern w:val="28"/>
          <w:sz w:val="56"/>
          <w:szCs w:val="56"/>
        </w:rPr>
        <w:t>Integrated Postsecondary Edu</w:t>
      </w:r>
      <w:r w:rsidR="00D01758" w:rsidRPr="00EE02C3">
        <w:rPr>
          <w:rFonts w:asciiTheme="minorHAnsi" w:hAnsiTheme="minorHAnsi"/>
          <w:kern w:val="28"/>
          <w:sz w:val="56"/>
          <w:szCs w:val="56"/>
        </w:rPr>
        <w:t xml:space="preserve">cation Data System (IPEDS) </w:t>
      </w:r>
      <w:r w:rsidR="00AA6541" w:rsidRPr="00EE02C3">
        <w:rPr>
          <w:rFonts w:asciiTheme="minorHAnsi" w:hAnsiTheme="minorHAnsi"/>
          <w:kern w:val="28"/>
          <w:sz w:val="56"/>
          <w:szCs w:val="56"/>
        </w:rPr>
        <w:t>20</w:t>
      </w:r>
      <w:r w:rsidR="002A3321">
        <w:rPr>
          <w:rFonts w:asciiTheme="minorHAnsi" w:hAnsiTheme="minorHAnsi"/>
          <w:kern w:val="28"/>
          <w:sz w:val="56"/>
          <w:szCs w:val="56"/>
        </w:rPr>
        <w:t>19-2</w:t>
      </w:r>
      <w:r w:rsidR="00D64BE2">
        <w:rPr>
          <w:rFonts w:asciiTheme="minorHAnsi" w:hAnsiTheme="minorHAnsi"/>
          <w:kern w:val="28"/>
          <w:sz w:val="56"/>
          <w:szCs w:val="56"/>
        </w:rPr>
        <w:t>0</w:t>
      </w:r>
      <w:r w:rsidR="002A3321">
        <w:rPr>
          <w:rFonts w:asciiTheme="minorHAnsi" w:hAnsiTheme="minorHAnsi"/>
          <w:kern w:val="28"/>
          <w:sz w:val="56"/>
          <w:szCs w:val="56"/>
        </w:rPr>
        <w:t xml:space="preserve"> </w:t>
      </w:r>
      <w:r w:rsidR="00AE4945">
        <w:rPr>
          <w:rFonts w:asciiTheme="minorHAnsi" w:hAnsiTheme="minorHAnsi"/>
          <w:kern w:val="28"/>
          <w:sz w:val="56"/>
          <w:szCs w:val="56"/>
        </w:rPr>
        <w:t>through 20</w:t>
      </w:r>
      <w:r w:rsidR="005150B8">
        <w:rPr>
          <w:rFonts w:asciiTheme="minorHAnsi" w:hAnsiTheme="minorHAnsi"/>
          <w:kern w:val="28"/>
          <w:sz w:val="56"/>
          <w:szCs w:val="56"/>
        </w:rPr>
        <w:t>2</w:t>
      </w:r>
      <w:r w:rsidR="002A3321">
        <w:rPr>
          <w:rFonts w:asciiTheme="minorHAnsi" w:hAnsiTheme="minorHAnsi"/>
          <w:kern w:val="28"/>
          <w:sz w:val="56"/>
          <w:szCs w:val="56"/>
        </w:rPr>
        <w:t>1</w:t>
      </w:r>
      <w:r w:rsidR="00D01758" w:rsidRPr="00EE02C3">
        <w:rPr>
          <w:rFonts w:asciiTheme="minorHAnsi" w:hAnsiTheme="minorHAnsi"/>
          <w:kern w:val="28"/>
          <w:sz w:val="56"/>
          <w:szCs w:val="56"/>
        </w:rPr>
        <w:t>-</w:t>
      </w:r>
      <w:r w:rsidR="00AE4945">
        <w:rPr>
          <w:rFonts w:asciiTheme="minorHAnsi" w:hAnsiTheme="minorHAnsi"/>
          <w:kern w:val="28"/>
          <w:sz w:val="56"/>
          <w:szCs w:val="56"/>
        </w:rPr>
        <w:t>2</w:t>
      </w:r>
      <w:r w:rsidR="002A3321">
        <w:rPr>
          <w:rFonts w:asciiTheme="minorHAnsi" w:hAnsiTheme="minorHAnsi"/>
          <w:kern w:val="28"/>
          <w:sz w:val="56"/>
          <w:szCs w:val="56"/>
        </w:rPr>
        <w:t>2</w:t>
      </w:r>
    </w:p>
    <w:p w14:paraId="415E6539" w14:textId="2B34FB5A" w:rsidR="00B17F64" w:rsidRDefault="00B17F64">
      <w:pPr>
        <w:pStyle w:val="Volume"/>
        <w:spacing w:after="0"/>
        <w:rPr>
          <w:rFonts w:asciiTheme="minorHAnsi" w:hAnsiTheme="minorHAnsi"/>
          <w:kern w:val="28"/>
          <w:sz w:val="56"/>
          <w:szCs w:val="56"/>
        </w:rPr>
      </w:pPr>
    </w:p>
    <w:p w14:paraId="38C19642" w14:textId="77777777" w:rsidR="00EE1002" w:rsidRPr="00EE02C3" w:rsidRDefault="00EE1002">
      <w:pPr>
        <w:pStyle w:val="Volume"/>
        <w:spacing w:after="0"/>
        <w:rPr>
          <w:rFonts w:asciiTheme="minorHAnsi" w:hAnsiTheme="minorHAnsi"/>
          <w:kern w:val="28"/>
          <w:sz w:val="56"/>
          <w:szCs w:val="56"/>
        </w:rPr>
      </w:pPr>
    </w:p>
    <w:p w14:paraId="5D5E0A28" w14:textId="77777777" w:rsidR="00B17F64" w:rsidRPr="00EE02C3" w:rsidRDefault="00B17F64">
      <w:pPr>
        <w:pStyle w:val="Volume"/>
        <w:spacing w:after="0"/>
        <w:rPr>
          <w:rFonts w:asciiTheme="minorHAnsi" w:hAnsiTheme="minorHAnsi"/>
          <w:kern w:val="28"/>
          <w:sz w:val="56"/>
          <w:szCs w:val="56"/>
        </w:rPr>
      </w:pPr>
      <w:r w:rsidRPr="00EE02C3">
        <w:rPr>
          <w:rFonts w:asciiTheme="minorHAnsi" w:hAnsiTheme="minorHAnsi"/>
          <w:kern w:val="28"/>
          <w:sz w:val="56"/>
          <w:szCs w:val="56"/>
        </w:rPr>
        <w:t>Supporting Statement Part A</w:t>
      </w:r>
    </w:p>
    <w:p w14:paraId="28E93584" w14:textId="6C6A604B" w:rsidR="00061E67" w:rsidRDefault="00061E67">
      <w:pPr>
        <w:pStyle w:val="Volume"/>
        <w:spacing w:after="0"/>
        <w:rPr>
          <w:rFonts w:asciiTheme="minorHAnsi" w:hAnsiTheme="minorHAnsi"/>
          <w:kern w:val="28"/>
          <w:sz w:val="36"/>
          <w:szCs w:val="36"/>
        </w:rPr>
      </w:pPr>
    </w:p>
    <w:p w14:paraId="7040F46A" w14:textId="2A70152D" w:rsidR="00B17F64" w:rsidRDefault="00B17F64">
      <w:pPr>
        <w:pStyle w:val="Volume"/>
        <w:spacing w:after="0"/>
        <w:rPr>
          <w:rFonts w:asciiTheme="minorHAnsi" w:hAnsiTheme="minorHAnsi"/>
          <w:sz w:val="48"/>
          <w:szCs w:val="48"/>
        </w:rPr>
      </w:pPr>
    </w:p>
    <w:p w14:paraId="75AE385E" w14:textId="77777777" w:rsidR="00EE1002" w:rsidRPr="00EE02C3" w:rsidRDefault="00EE1002">
      <w:pPr>
        <w:pStyle w:val="Volume"/>
        <w:spacing w:after="0"/>
        <w:rPr>
          <w:rFonts w:asciiTheme="minorHAnsi" w:hAnsiTheme="minorHAnsi"/>
          <w:sz w:val="48"/>
          <w:szCs w:val="48"/>
        </w:rPr>
      </w:pPr>
    </w:p>
    <w:p w14:paraId="06ED6898" w14:textId="3E5AB450" w:rsidR="00B17F64" w:rsidRPr="00EE02C3" w:rsidRDefault="00D01758">
      <w:pPr>
        <w:pStyle w:val="Volume"/>
        <w:spacing w:after="0"/>
        <w:rPr>
          <w:rFonts w:asciiTheme="minorHAnsi" w:hAnsiTheme="minorHAnsi"/>
          <w:sz w:val="48"/>
          <w:szCs w:val="48"/>
        </w:rPr>
      </w:pPr>
      <w:r w:rsidRPr="0032728B">
        <w:rPr>
          <w:rFonts w:asciiTheme="minorHAnsi" w:hAnsiTheme="minorHAnsi"/>
          <w:sz w:val="48"/>
          <w:szCs w:val="48"/>
        </w:rPr>
        <w:t>OMB No. 1850-</w:t>
      </w:r>
      <w:r w:rsidRPr="00EF1C01">
        <w:rPr>
          <w:rFonts w:asciiTheme="minorHAnsi" w:hAnsiTheme="minorHAnsi"/>
          <w:sz w:val="48"/>
          <w:szCs w:val="48"/>
        </w:rPr>
        <w:t>0582 v.</w:t>
      </w:r>
      <w:r w:rsidR="00327F10" w:rsidRPr="00EF1C01">
        <w:rPr>
          <w:rFonts w:asciiTheme="minorHAnsi" w:hAnsiTheme="minorHAnsi"/>
          <w:sz w:val="48"/>
          <w:szCs w:val="48"/>
        </w:rPr>
        <w:t>2</w:t>
      </w:r>
      <w:r w:rsidR="00FC5106">
        <w:rPr>
          <w:rFonts w:asciiTheme="minorHAnsi" w:hAnsiTheme="minorHAnsi"/>
          <w:sz w:val="48"/>
          <w:szCs w:val="48"/>
        </w:rPr>
        <w:t>4</w:t>
      </w:r>
    </w:p>
    <w:p w14:paraId="5CD239DA" w14:textId="77777777" w:rsidR="00B17F64" w:rsidRPr="00EE02C3" w:rsidRDefault="00B17F64">
      <w:pPr>
        <w:rPr>
          <w:rFonts w:asciiTheme="minorHAnsi" w:hAnsiTheme="minorHAnsi" w:cs="Arial"/>
        </w:rPr>
      </w:pPr>
    </w:p>
    <w:p w14:paraId="0802479A" w14:textId="77777777" w:rsidR="00B17F64" w:rsidRPr="00EE02C3" w:rsidRDefault="00B17F64">
      <w:pPr>
        <w:rPr>
          <w:rFonts w:asciiTheme="minorHAnsi" w:hAnsiTheme="minorHAnsi" w:cs="Arial"/>
        </w:rPr>
      </w:pPr>
    </w:p>
    <w:p w14:paraId="5A818588" w14:textId="77777777" w:rsidR="00B17F64" w:rsidRPr="00EE02C3" w:rsidRDefault="00B17F64" w:rsidP="001D7373">
      <w:pPr>
        <w:rPr>
          <w:rFonts w:asciiTheme="minorHAnsi" w:hAnsiTheme="minorHAnsi" w:cs="Arial"/>
        </w:rPr>
      </w:pPr>
    </w:p>
    <w:p w14:paraId="51EF1A7A" w14:textId="77777777" w:rsidR="00AA6541" w:rsidRPr="00EE02C3" w:rsidRDefault="00AA6541" w:rsidP="001D7373">
      <w:pPr>
        <w:pStyle w:val="submit"/>
        <w:spacing w:after="60"/>
        <w:jc w:val="both"/>
        <w:rPr>
          <w:rFonts w:asciiTheme="minorHAnsi" w:hAnsiTheme="minorHAnsi"/>
          <w:i/>
          <w:sz w:val="22"/>
          <w:szCs w:val="22"/>
        </w:rPr>
      </w:pPr>
    </w:p>
    <w:p w14:paraId="5CD794D5" w14:textId="77777777" w:rsidR="00B17F64" w:rsidRPr="002F7805" w:rsidRDefault="00B17F64" w:rsidP="001D7373">
      <w:pPr>
        <w:pStyle w:val="submit"/>
        <w:spacing w:after="60"/>
        <w:jc w:val="both"/>
        <w:rPr>
          <w:rFonts w:asciiTheme="minorHAnsi" w:hAnsiTheme="minorHAnsi"/>
          <w:i/>
          <w:sz w:val="28"/>
          <w:szCs w:val="28"/>
        </w:rPr>
      </w:pPr>
      <w:r w:rsidRPr="002F7805">
        <w:rPr>
          <w:rFonts w:asciiTheme="minorHAnsi" w:hAnsiTheme="minorHAnsi"/>
          <w:i/>
          <w:sz w:val="28"/>
          <w:szCs w:val="28"/>
        </w:rPr>
        <w:t>Submitted by:</w:t>
      </w:r>
    </w:p>
    <w:p w14:paraId="55759967" w14:textId="493D7E05" w:rsidR="00B17F64" w:rsidRPr="002F7805" w:rsidRDefault="00B17F64" w:rsidP="001D7373">
      <w:pPr>
        <w:jc w:val="both"/>
        <w:rPr>
          <w:rFonts w:asciiTheme="minorHAnsi" w:hAnsiTheme="minorHAnsi" w:cs="Arial"/>
          <w:sz w:val="28"/>
          <w:szCs w:val="28"/>
        </w:rPr>
      </w:pPr>
      <w:r w:rsidRPr="002F7805">
        <w:rPr>
          <w:rFonts w:asciiTheme="minorHAnsi" w:hAnsiTheme="minorHAnsi" w:cs="Arial"/>
          <w:sz w:val="28"/>
          <w:szCs w:val="28"/>
        </w:rPr>
        <w:t>National Center for Education Statistics</w:t>
      </w:r>
      <w:r w:rsidR="002F7805">
        <w:rPr>
          <w:rFonts w:asciiTheme="minorHAnsi" w:hAnsiTheme="minorHAnsi" w:cs="Arial"/>
          <w:sz w:val="28"/>
          <w:szCs w:val="28"/>
        </w:rPr>
        <w:t xml:space="preserve"> (NCES)</w:t>
      </w:r>
    </w:p>
    <w:p w14:paraId="1B8ADF15" w14:textId="77777777" w:rsidR="00B17F64" w:rsidRPr="002F7805" w:rsidRDefault="00B17F64" w:rsidP="001D7373">
      <w:pPr>
        <w:jc w:val="both"/>
        <w:rPr>
          <w:rFonts w:asciiTheme="minorHAnsi" w:hAnsiTheme="minorHAnsi" w:cs="Arial"/>
          <w:sz w:val="28"/>
          <w:szCs w:val="28"/>
        </w:rPr>
      </w:pPr>
      <w:r w:rsidRPr="002F7805">
        <w:rPr>
          <w:rFonts w:asciiTheme="minorHAnsi" w:hAnsiTheme="minorHAnsi" w:cs="Arial"/>
          <w:sz w:val="28"/>
          <w:szCs w:val="28"/>
        </w:rPr>
        <w:t>Institute of Education Sciences</w:t>
      </w:r>
    </w:p>
    <w:p w14:paraId="399CFA3A" w14:textId="77777777" w:rsidR="00B17F64" w:rsidRPr="002F7805" w:rsidRDefault="00B17F64" w:rsidP="001D7373">
      <w:pPr>
        <w:jc w:val="both"/>
        <w:rPr>
          <w:rFonts w:asciiTheme="minorHAnsi" w:hAnsiTheme="minorHAnsi" w:cs="Arial"/>
          <w:sz w:val="28"/>
          <w:szCs w:val="28"/>
        </w:rPr>
      </w:pPr>
      <w:r w:rsidRPr="002F7805">
        <w:rPr>
          <w:rFonts w:asciiTheme="minorHAnsi" w:hAnsiTheme="minorHAnsi" w:cs="Arial"/>
          <w:sz w:val="28"/>
          <w:szCs w:val="28"/>
        </w:rPr>
        <w:t>U.S. Department of Education</w:t>
      </w:r>
    </w:p>
    <w:p w14:paraId="5638557E" w14:textId="77777777" w:rsidR="00B17F64" w:rsidRPr="00EE02C3" w:rsidRDefault="00B17F64" w:rsidP="00EE02C3">
      <w:pPr>
        <w:pStyle w:val="Text"/>
      </w:pPr>
    </w:p>
    <w:p w14:paraId="4A34951F" w14:textId="77777777" w:rsidR="00B17F64" w:rsidRPr="00EE02C3" w:rsidRDefault="00B17F64" w:rsidP="00611243">
      <w:pPr>
        <w:pStyle w:val="Heading4"/>
        <w:keepNext w:val="0"/>
        <w:widowControl w:val="0"/>
        <w:ind w:left="0"/>
        <w:rPr>
          <w:rFonts w:asciiTheme="minorHAnsi" w:hAnsiTheme="minorHAnsi"/>
        </w:rPr>
      </w:pPr>
    </w:p>
    <w:p w14:paraId="5E4991A3" w14:textId="77777777" w:rsidR="00AA6541" w:rsidRPr="00EE02C3" w:rsidRDefault="00AA6541" w:rsidP="00611243">
      <w:pPr>
        <w:widowControl w:val="0"/>
        <w:rPr>
          <w:rFonts w:asciiTheme="minorHAnsi" w:hAnsiTheme="minorHAnsi" w:cs="Arial"/>
        </w:rPr>
      </w:pPr>
    </w:p>
    <w:p w14:paraId="34EB079B" w14:textId="77777777" w:rsidR="004169D1" w:rsidRDefault="004169D1" w:rsidP="00611243">
      <w:pPr>
        <w:pStyle w:val="Heading4"/>
        <w:keepNext w:val="0"/>
        <w:widowControl w:val="0"/>
        <w:ind w:left="0"/>
        <w:rPr>
          <w:rFonts w:asciiTheme="minorHAnsi" w:hAnsiTheme="minorHAnsi"/>
          <w:sz w:val="24"/>
        </w:rPr>
      </w:pPr>
      <w:r>
        <w:rPr>
          <w:rFonts w:asciiTheme="minorHAnsi" w:hAnsiTheme="minorHAnsi"/>
          <w:sz w:val="24"/>
        </w:rPr>
        <w:t>March 2019</w:t>
      </w:r>
    </w:p>
    <w:p w14:paraId="47651014" w14:textId="5C542AFA" w:rsidR="00E37351" w:rsidRDefault="004169D1" w:rsidP="00611243">
      <w:pPr>
        <w:pStyle w:val="Heading4"/>
        <w:keepNext w:val="0"/>
        <w:widowControl w:val="0"/>
        <w:ind w:left="0"/>
        <w:rPr>
          <w:rFonts w:asciiTheme="minorHAnsi" w:hAnsiTheme="minorHAnsi"/>
          <w:sz w:val="24"/>
        </w:rPr>
      </w:pPr>
      <w:r w:rsidRPr="00D840C6">
        <w:rPr>
          <w:rFonts w:asciiTheme="minorHAnsi" w:hAnsiTheme="minorHAnsi"/>
          <w:sz w:val="24"/>
        </w:rPr>
        <w:t xml:space="preserve">revised </w:t>
      </w:r>
      <w:r w:rsidR="004C271E" w:rsidRPr="00D840C6">
        <w:rPr>
          <w:rFonts w:asciiTheme="minorHAnsi" w:hAnsiTheme="minorHAnsi"/>
          <w:sz w:val="24"/>
        </w:rPr>
        <w:t>Ju</w:t>
      </w:r>
      <w:r w:rsidR="00877676" w:rsidRPr="00D840C6">
        <w:rPr>
          <w:rFonts w:asciiTheme="minorHAnsi" w:hAnsiTheme="minorHAnsi"/>
          <w:sz w:val="24"/>
        </w:rPr>
        <w:t>ly</w:t>
      </w:r>
      <w:r w:rsidR="00882FC9" w:rsidRPr="00D840C6">
        <w:rPr>
          <w:rFonts w:asciiTheme="minorHAnsi" w:hAnsiTheme="minorHAnsi"/>
          <w:sz w:val="24"/>
        </w:rPr>
        <w:t xml:space="preserve"> </w:t>
      </w:r>
      <w:r w:rsidR="00004060" w:rsidRPr="00D840C6">
        <w:rPr>
          <w:rFonts w:asciiTheme="minorHAnsi" w:hAnsiTheme="minorHAnsi"/>
          <w:sz w:val="24"/>
        </w:rPr>
        <w:t>20</w:t>
      </w:r>
      <w:r w:rsidR="00004060">
        <w:rPr>
          <w:rFonts w:asciiTheme="minorHAnsi" w:hAnsiTheme="minorHAnsi"/>
          <w:sz w:val="24"/>
        </w:rPr>
        <w:t>19</w:t>
      </w:r>
    </w:p>
    <w:p w14:paraId="3C17A296" w14:textId="77777777" w:rsidR="00611243" w:rsidRDefault="00611243" w:rsidP="00611243"/>
    <w:p w14:paraId="32AC5A47" w14:textId="77777777" w:rsidR="00611243" w:rsidRPr="00611243" w:rsidRDefault="00611243" w:rsidP="00611243">
      <w:pPr>
        <w:sectPr w:rsidR="00611243" w:rsidRPr="00611243" w:rsidSect="00EE0B96">
          <w:footerReference w:type="even" r:id="rId9"/>
          <w:footerReference w:type="default" r:id="rId10"/>
          <w:pgSz w:w="12240" w:h="15840" w:code="1"/>
          <w:pgMar w:top="864" w:right="864" w:bottom="720" w:left="864" w:header="432" w:footer="288" w:gutter="0"/>
          <w:pgBorders w:offsetFrom="page">
            <w:top w:val="none" w:sz="0" w:space="13" w:color="000000" w:shadow="1"/>
            <w:left w:val="none" w:sz="0" w:space="19" w:color="000000" w:shadow="1"/>
            <w:bottom w:val="none" w:sz="0" w:space="0" w:color="000000" w:shadow="1"/>
            <w:right w:val="none" w:sz="0" w:space="13" w:color="000000" w:shadow="1"/>
          </w:pgBorders>
          <w:pgNumType w:start="1"/>
          <w:cols w:space="720"/>
          <w:noEndnote/>
          <w:titlePg/>
          <w:docGrid w:linePitch="326"/>
        </w:sectPr>
      </w:pPr>
    </w:p>
    <w:p w14:paraId="0FABD423" w14:textId="77777777" w:rsidR="00B17F64" w:rsidRPr="001A0F26" w:rsidRDefault="00B17F64">
      <w:pPr>
        <w:ind w:left="360"/>
        <w:jc w:val="center"/>
        <w:rPr>
          <w:rFonts w:ascii="Arial" w:hAnsi="Arial" w:cs="Arial"/>
          <w:b/>
        </w:rPr>
      </w:pPr>
      <w:r w:rsidRPr="001A0F26">
        <w:rPr>
          <w:rFonts w:ascii="Arial" w:hAnsi="Arial" w:cs="Arial"/>
          <w:b/>
        </w:rPr>
        <w:lastRenderedPageBreak/>
        <w:t>Table of Contents</w:t>
      </w:r>
    </w:p>
    <w:p w14:paraId="4DF5ECF9" w14:textId="77777777" w:rsidR="00B17F64" w:rsidRPr="001A0F26" w:rsidRDefault="00B17F64">
      <w:pPr>
        <w:ind w:left="360"/>
        <w:jc w:val="center"/>
        <w:rPr>
          <w:rFonts w:ascii="Arial" w:hAnsi="Arial" w:cs="Arial"/>
          <w:b/>
        </w:rPr>
      </w:pPr>
    </w:p>
    <w:p w14:paraId="7FE1F9DA" w14:textId="28ED70CA" w:rsidR="00725C39" w:rsidRDefault="00814640" w:rsidP="00473133">
      <w:pPr>
        <w:pStyle w:val="TOC1"/>
        <w:spacing w:after="60"/>
        <w:rPr>
          <w:rFonts w:asciiTheme="minorHAnsi" w:eastAsiaTheme="minorEastAsia" w:hAnsiTheme="minorHAnsi" w:cstheme="minorBidi"/>
          <w:noProof/>
          <w:szCs w:val="22"/>
        </w:rPr>
      </w:pPr>
      <w:r>
        <w:rPr>
          <w:b/>
        </w:rPr>
        <w:fldChar w:fldCharType="begin"/>
      </w:r>
      <w:r>
        <w:rPr>
          <w:b/>
        </w:rPr>
        <w:instrText xml:space="preserve"> TOC \o "1-1" \t "Heading 2,2,Heading 3,3,AppendixHeading2,2,AppendixHeading3,3" </w:instrText>
      </w:r>
      <w:r>
        <w:rPr>
          <w:b/>
        </w:rPr>
        <w:fldChar w:fldCharType="separate"/>
      </w:r>
      <w:r w:rsidR="00725C39">
        <w:rPr>
          <w:noProof/>
        </w:rPr>
        <w:t>Summary</w:t>
      </w:r>
      <w:r w:rsidR="00725C39">
        <w:rPr>
          <w:noProof/>
        </w:rPr>
        <w:tab/>
      </w:r>
      <w:r w:rsidR="00725C39">
        <w:rPr>
          <w:noProof/>
        </w:rPr>
        <w:fldChar w:fldCharType="begin"/>
      </w:r>
      <w:r w:rsidR="00725C39">
        <w:rPr>
          <w:noProof/>
        </w:rPr>
        <w:instrText xml:space="preserve"> PAGEREF _Toc2885702 \h </w:instrText>
      </w:r>
      <w:r w:rsidR="00725C39">
        <w:rPr>
          <w:noProof/>
        </w:rPr>
      </w:r>
      <w:r w:rsidR="00725C39">
        <w:rPr>
          <w:noProof/>
        </w:rPr>
        <w:fldChar w:fldCharType="separate"/>
      </w:r>
      <w:r w:rsidR="001D483C">
        <w:rPr>
          <w:noProof/>
        </w:rPr>
        <w:t>1</w:t>
      </w:r>
      <w:r w:rsidR="00725C39">
        <w:rPr>
          <w:noProof/>
        </w:rPr>
        <w:fldChar w:fldCharType="end"/>
      </w:r>
    </w:p>
    <w:p w14:paraId="1B3B2F16" w14:textId="5B1DF5EB" w:rsidR="00725C39" w:rsidRDefault="00725C39" w:rsidP="00473133">
      <w:pPr>
        <w:pStyle w:val="TOC1"/>
        <w:spacing w:after="60"/>
        <w:rPr>
          <w:rFonts w:asciiTheme="minorHAnsi" w:eastAsiaTheme="minorEastAsia" w:hAnsiTheme="minorHAnsi" w:cstheme="minorBidi"/>
          <w:noProof/>
          <w:szCs w:val="22"/>
        </w:rPr>
      </w:pPr>
      <w:r>
        <w:rPr>
          <w:noProof/>
        </w:rPr>
        <w:t>Proposed Changes to the IPEDS Data Collection: 2019-20, 2020-21, 2021-22</w:t>
      </w:r>
      <w:r>
        <w:rPr>
          <w:noProof/>
        </w:rPr>
        <w:tab/>
      </w:r>
      <w:r>
        <w:rPr>
          <w:noProof/>
        </w:rPr>
        <w:fldChar w:fldCharType="begin"/>
      </w:r>
      <w:r>
        <w:rPr>
          <w:noProof/>
        </w:rPr>
        <w:instrText xml:space="preserve"> PAGEREF _Toc2885703 \h </w:instrText>
      </w:r>
      <w:r>
        <w:rPr>
          <w:noProof/>
        </w:rPr>
      </w:r>
      <w:r>
        <w:rPr>
          <w:noProof/>
        </w:rPr>
        <w:fldChar w:fldCharType="separate"/>
      </w:r>
      <w:r w:rsidR="001D483C">
        <w:rPr>
          <w:noProof/>
        </w:rPr>
        <w:t>1</w:t>
      </w:r>
      <w:r>
        <w:rPr>
          <w:noProof/>
        </w:rPr>
        <w:fldChar w:fldCharType="end"/>
      </w:r>
    </w:p>
    <w:p w14:paraId="488A2174" w14:textId="1177734B" w:rsidR="00725C39" w:rsidRDefault="00725C39" w:rsidP="00473133">
      <w:pPr>
        <w:pStyle w:val="TOC1"/>
        <w:spacing w:after="60"/>
        <w:rPr>
          <w:rFonts w:asciiTheme="minorHAnsi" w:eastAsiaTheme="minorEastAsia" w:hAnsiTheme="minorHAnsi" w:cstheme="minorBidi"/>
          <w:noProof/>
          <w:szCs w:val="22"/>
        </w:rPr>
      </w:pPr>
      <w:r>
        <w:rPr>
          <w:noProof/>
        </w:rPr>
        <w:t>Burden Calculations</w:t>
      </w:r>
      <w:r>
        <w:rPr>
          <w:noProof/>
        </w:rPr>
        <w:tab/>
      </w:r>
      <w:r>
        <w:rPr>
          <w:noProof/>
        </w:rPr>
        <w:fldChar w:fldCharType="begin"/>
      </w:r>
      <w:r>
        <w:rPr>
          <w:noProof/>
        </w:rPr>
        <w:instrText xml:space="preserve"> PAGEREF _Toc2885704 \h </w:instrText>
      </w:r>
      <w:r>
        <w:rPr>
          <w:noProof/>
        </w:rPr>
      </w:r>
      <w:r>
        <w:rPr>
          <w:noProof/>
        </w:rPr>
        <w:fldChar w:fldCharType="separate"/>
      </w:r>
      <w:r w:rsidR="001D483C">
        <w:rPr>
          <w:noProof/>
        </w:rPr>
        <w:t>3</w:t>
      </w:r>
      <w:r>
        <w:rPr>
          <w:noProof/>
        </w:rPr>
        <w:fldChar w:fldCharType="end"/>
      </w:r>
    </w:p>
    <w:p w14:paraId="76323D66" w14:textId="3419C6A8" w:rsidR="00725C39" w:rsidRDefault="00725C39" w:rsidP="00473133">
      <w:pPr>
        <w:pStyle w:val="TOC1"/>
        <w:spacing w:after="60"/>
        <w:rPr>
          <w:rFonts w:asciiTheme="minorHAnsi" w:eastAsiaTheme="minorEastAsia" w:hAnsiTheme="minorHAnsi" w:cstheme="minorBidi"/>
          <w:noProof/>
          <w:szCs w:val="22"/>
        </w:rPr>
      </w:pPr>
      <w:r>
        <w:rPr>
          <w:noProof/>
        </w:rPr>
        <w:t>Section A. Justification</w:t>
      </w:r>
      <w:r>
        <w:rPr>
          <w:noProof/>
        </w:rPr>
        <w:tab/>
      </w:r>
      <w:r>
        <w:rPr>
          <w:noProof/>
        </w:rPr>
        <w:fldChar w:fldCharType="begin"/>
      </w:r>
      <w:r>
        <w:rPr>
          <w:noProof/>
        </w:rPr>
        <w:instrText xml:space="preserve"> PAGEREF _Toc2885705 \h </w:instrText>
      </w:r>
      <w:r>
        <w:rPr>
          <w:noProof/>
        </w:rPr>
      </w:r>
      <w:r>
        <w:rPr>
          <w:noProof/>
        </w:rPr>
        <w:fldChar w:fldCharType="separate"/>
      </w:r>
      <w:r w:rsidR="001D483C">
        <w:rPr>
          <w:noProof/>
        </w:rPr>
        <w:t>4</w:t>
      </w:r>
      <w:r>
        <w:rPr>
          <w:noProof/>
        </w:rPr>
        <w:fldChar w:fldCharType="end"/>
      </w:r>
    </w:p>
    <w:p w14:paraId="006A5F3B" w14:textId="443078FF" w:rsidR="00725C39" w:rsidRDefault="00725C39" w:rsidP="00473133">
      <w:pPr>
        <w:pStyle w:val="TOC2"/>
        <w:spacing w:after="60"/>
        <w:rPr>
          <w:rFonts w:asciiTheme="minorHAnsi" w:eastAsiaTheme="minorEastAsia" w:hAnsiTheme="minorHAnsi" w:cstheme="minorBidi"/>
        </w:rPr>
      </w:pPr>
      <w:r>
        <w:t>A.1.</w:t>
      </w:r>
      <w:r>
        <w:rPr>
          <w:rFonts w:asciiTheme="minorHAnsi" w:eastAsiaTheme="minorEastAsia" w:hAnsiTheme="minorHAnsi" w:cstheme="minorBidi"/>
        </w:rPr>
        <w:tab/>
      </w:r>
      <w:r>
        <w:t>Purpose of this Submission</w:t>
      </w:r>
      <w:r>
        <w:tab/>
      </w:r>
      <w:r>
        <w:fldChar w:fldCharType="begin"/>
      </w:r>
      <w:r>
        <w:instrText xml:space="preserve"> PAGEREF _Toc2885706 \h </w:instrText>
      </w:r>
      <w:r>
        <w:fldChar w:fldCharType="separate"/>
      </w:r>
      <w:r w:rsidR="001D483C">
        <w:t>4</w:t>
      </w:r>
      <w:r>
        <w:fldChar w:fldCharType="end"/>
      </w:r>
    </w:p>
    <w:p w14:paraId="0BD40093" w14:textId="6CC055D5" w:rsidR="00725C39" w:rsidRDefault="00725C39" w:rsidP="00473133">
      <w:pPr>
        <w:pStyle w:val="TOC3"/>
        <w:spacing w:after="60"/>
        <w:rPr>
          <w:rFonts w:asciiTheme="minorHAnsi" w:eastAsiaTheme="minorEastAsia" w:hAnsiTheme="minorHAnsi" w:cstheme="minorBidi"/>
          <w:szCs w:val="22"/>
        </w:rPr>
      </w:pPr>
      <w:r>
        <w:t>A.1.a.</w:t>
      </w:r>
      <w:r>
        <w:rPr>
          <w:rFonts w:asciiTheme="minorHAnsi" w:eastAsiaTheme="minorEastAsia" w:hAnsiTheme="minorHAnsi" w:cstheme="minorBidi"/>
          <w:szCs w:val="22"/>
        </w:rPr>
        <w:tab/>
      </w:r>
      <w:r>
        <w:t>The Design of IPEDS</w:t>
      </w:r>
      <w:r>
        <w:tab/>
      </w:r>
      <w:r>
        <w:fldChar w:fldCharType="begin"/>
      </w:r>
      <w:r>
        <w:instrText xml:space="preserve"> PAGEREF _Toc2885707 \h </w:instrText>
      </w:r>
      <w:r>
        <w:fldChar w:fldCharType="separate"/>
      </w:r>
      <w:r w:rsidR="001D483C">
        <w:t>4</w:t>
      </w:r>
      <w:r>
        <w:fldChar w:fldCharType="end"/>
      </w:r>
    </w:p>
    <w:p w14:paraId="5F26CC56" w14:textId="7179491D" w:rsidR="00725C39" w:rsidRDefault="00725C39" w:rsidP="00473133">
      <w:pPr>
        <w:pStyle w:val="TOC3"/>
        <w:spacing w:after="60"/>
        <w:rPr>
          <w:rFonts w:asciiTheme="minorHAnsi" w:eastAsiaTheme="minorEastAsia" w:hAnsiTheme="minorHAnsi" w:cstheme="minorBidi"/>
          <w:szCs w:val="22"/>
        </w:rPr>
      </w:pPr>
      <w:r>
        <w:t xml:space="preserve">A.1.b. </w:t>
      </w:r>
      <w:r>
        <w:rPr>
          <w:rFonts w:asciiTheme="minorHAnsi" w:eastAsiaTheme="minorEastAsia" w:hAnsiTheme="minorHAnsi" w:cstheme="minorBidi"/>
          <w:szCs w:val="22"/>
        </w:rPr>
        <w:tab/>
      </w:r>
      <w:r>
        <w:t>Proposed Modifications</w:t>
      </w:r>
      <w:r>
        <w:tab/>
      </w:r>
      <w:r>
        <w:fldChar w:fldCharType="begin"/>
      </w:r>
      <w:r>
        <w:instrText xml:space="preserve"> PAGEREF _Toc2885708 \h </w:instrText>
      </w:r>
      <w:r>
        <w:fldChar w:fldCharType="separate"/>
      </w:r>
      <w:r w:rsidR="001D483C">
        <w:t>4</w:t>
      </w:r>
      <w:r>
        <w:fldChar w:fldCharType="end"/>
      </w:r>
    </w:p>
    <w:p w14:paraId="6E79E8C7" w14:textId="1EB68133" w:rsidR="00725C39" w:rsidRDefault="00725C39" w:rsidP="00473133">
      <w:pPr>
        <w:pStyle w:val="TOC3"/>
        <w:spacing w:after="60"/>
        <w:rPr>
          <w:rFonts w:asciiTheme="minorHAnsi" w:eastAsiaTheme="minorEastAsia" w:hAnsiTheme="minorHAnsi" w:cstheme="minorBidi"/>
          <w:szCs w:val="22"/>
        </w:rPr>
      </w:pPr>
      <w:r>
        <w:t>A.1.c.</w:t>
      </w:r>
      <w:r>
        <w:rPr>
          <w:rFonts w:asciiTheme="minorHAnsi" w:eastAsiaTheme="minorEastAsia" w:hAnsiTheme="minorHAnsi" w:cstheme="minorBidi"/>
          <w:szCs w:val="22"/>
        </w:rPr>
        <w:tab/>
      </w:r>
      <w:r>
        <w:t>Need for Clearance at This Time</w:t>
      </w:r>
      <w:r>
        <w:tab/>
      </w:r>
      <w:r>
        <w:fldChar w:fldCharType="begin"/>
      </w:r>
      <w:r>
        <w:instrText xml:space="preserve"> PAGEREF _Toc2885709 \h </w:instrText>
      </w:r>
      <w:r>
        <w:fldChar w:fldCharType="separate"/>
      </w:r>
      <w:r w:rsidR="001D483C">
        <w:t>5</w:t>
      </w:r>
      <w:r>
        <w:fldChar w:fldCharType="end"/>
      </w:r>
    </w:p>
    <w:p w14:paraId="55E4013E" w14:textId="10E0CF57" w:rsidR="00725C39" w:rsidRDefault="00725C39" w:rsidP="00473133">
      <w:pPr>
        <w:pStyle w:val="TOC3"/>
        <w:spacing w:after="60"/>
        <w:rPr>
          <w:rFonts w:asciiTheme="minorHAnsi" w:eastAsiaTheme="minorEastAsia" w:hAnsiTheme="minorHAnsi" w:cstheme="minorBidi"/>
          <w:szCs w:val="22"/>
        </w:rPr>
      </w:pPr>
      <w:r>
        <w:t>A.1.d.</w:t>
      </w:r>
      <w:r>
        <w:rPr>
          <w:rFonts w:asciiTheme="minorHAnsi" w:eastAsiaTheme="minorEastAsia" w:hAnsiTheme="minorHAnsi" w:cstheme="minorBidi"/>
          <w:szCs w:val="22"/>
        </w:rPr>
        <w:tab/>
      </w:r>
      <w:r>
        <w:t>Statutory Requirements for IPEDS Data</w:t>
      </w:r>
      <w:r>
        <w:tab/>
      </w:r>
      <w:r>
        <w:fldChar w:fldCharType="begin"/>
      </w:r>
      <w:r>
        <w:instrText xml:space="preserve"> PAGEREF _Toc2885710 \h </w:instrText>
      </w:r>
      <w:r>
        <w:fldChar w:fldCharType="separate"/>
      </w:r>
      <w:r w:rsidR="001D483C">
        <w:t>6</w:t>
      </w:r>
      <w:r>
        <w:fldChar w:fldCharType="end"/>
      </w:r>
    </w:p>
    <w:p w14:paraId="27109765" w14:textId="6F688BD3" w:rsidR="00725C39" w:rsidRDefault="00725C39" w:rsidP="00473133">
      <w:pPr>
        <w:pStyle w:val="TOC2"/>
        <w:spacing w:after="60"/>
        <w:rPr>
          <w:rFonts w:asciiTheme="minorHAnsi" w:eastAsiaTheme="minorEastAsia" w:hAnsiTheme="minorHAnsi" w:cstheme="minorBidi"/>
        </w:rPr>
      </w:pPr>
      <w:r>
        <w:t>A.2.</w:t>
      </w:r>
      <w:r>
        <w:rPr>
          <w:rFonts w:asciiTheme="minorHAnsi" w:eastAsiaTheme="minorEastAsia" w:hAnsiTheme="minorHAnsi" w:cstheme="minorBidi"/>
        </w:rPr>
        <w:tab/>
      </w:r>
      <w:r>
        <w:t>Purpose and Use of IPEDS Information</w:t>
      </w:r>
      <w:r>
        <w:tab/>
      </w:r>
      <w:r>
        <w:fldChar w:fldCharType="begin"/>
      </w:r>
      <w:r>
        <w:instrText xml:space="preserve"> PAGEREF _Toc2885711 \h </w:instrText>
      </w:r>
      <w:r>
        <w:fldChar w:fldCharType="separate"/>
      </w:r>
      <w:r w:rsidR="001D483C">
        <w:t>6</w:t>
      </w:r>
      <w:r>
        <w:fldChar w:fldCharType="end"/>
      </w:r>
    </w:p>
    <w:p w14:paraId="428CB86F" w14:textId="75185D0F" w:rsidR="00725C39" w:rsidRDefault="00725C39" w:rsidP="00473133">
      <w:pPr>
        <w:pStyle w:val="TOC3"/>
        <w:spacing w:after="60"/>
        <w:rPr>
          <w:rFonts w:asciiTheme="minorHAnsi" w:eastAsiaTheme="minorEastAsia" w:hAnsiTheme="minorHAnsi" w:cstheme="minorBidi"/>
          <w:szCs w:val="22"/>
        </w:rPr>
      </w:pPr>
      <w:r>
        <w:t>A.2.a.</w:t>
      </w:r>
      <w:r>
        <w:rPr>
          <w:rFonts w:asciiTheme="minorHAnsi" w:eastAsiaTheme="minorEastAsia" w:hAnsiTheme="minorHAnsi" w:cstheme="minorBidi"/>
          <w:szCs w:val="22"/>
        </w:rPr>
        <w:tab/>
      </w:r>
      <w:r>
        <w:t>Institutional Characteristics</w:t>
      </w:r>
      <w:r>
        <w:tab/>
      </w:r>
      <w:r>
        <w:fldChar w:fldCharType="begin"/>
      </w:r>
      <w:r>
        <w:instrText xml:space="preserve"> PAGEREF _Toc2885712 \h </w:instrText>
      </w:r>
      <w:r>
        <w:fldChar w:fldCharType="separate"/>
      </w:r>
      <w:r w:rsidR="001D483C">
        <w:t>7</w:t>
      </w:r>
      <w:r>
        <w:fldChar w:fldCharType="end"/>
      </w:r>
    </w:p>
    <w:p w14:paraId="2B8C63C0" w14:textId="040752A8" w:rsidR="00725C39" w:rsidRDefault="00725C39" w:rsidP="00473133">
      <w:pPr>
        <w:pStyle w:val="TOC3"/>
        <w:spacing w:after="60"/>
        <w:rPr>
          <w:rFonts w:asciiTheme="minorHAnsi" w:eastAsiaTheme="minorEastAsia" w:hAnsiTheme="minorHAnsi" w:cstheme="minorBidi"/>
          <w:szCs w:val="22"/>
        </w:rPr>
      </w:pPr>
      <w:r>
        <w:t>A.2.b.</w:t>
      </w:r>
      <w:r>
        <w:rPr>
          <w:rFonts w:asciiTheme="minorHAnsi" w:eastAsiaTheme="minorEastAsia" w:hAnsiTheme="minorHAnsi" w:cstheme="minorBidi"/>
          <w:szCs w:val="22"/>
        </w:rPr>
        <w:tab/>
      </w:r>
      <w:r>
        <w:t>Completions and Compliance Report</w:t>
      </w:r>
      <w:r>
        <w:tab/>
      </w:r>
      <w:r>
        <w:fldChar w:fldCharType="begin"/>
      </w:r>
      <w:r>
        <w:instrText xml:space="preserve"> PAGEREF _Toc2885713 \h </w:instrText>
      </w:r>
      <w:r>
        <w:fldChar w:fldCharType="separate"/>
      </w:r>
      <w:r w:rsidR="001D483C">
        <w:t>7</w:t>
      </w:r>
      <w:r>
        <w:fldChar w:fldCharType="end"/>
      </w:r>
    </w:p>
    <w:p w14:paraId="43DB8608" w14:textId="559A3857" w:rsidR="00725C39" w:rsidRDefault="00725C39" w:rsidP="00473133">
      <w:pPr>
        <w:pStyle w:val="TOC3"/>
        <w:spacing w:after="60"/>
        <w:rPr>
          <w:rFonts w:asciiTheme="minorHAnsi" w:eastAsiaTheme="minorEastAsia" w:hAnsiTheme="minorHAnsi" w:cstheme="minorBidi"/>
          <w:szCs w:val="22"/>
        </w:rPr>
      </w:pPr>
      <w:r>
        <w:t>A.2.c.</w:t>
      </w:r>
      <w:r>
        <w:rPr>
          <w:rFonts w:asciiTheme="minorHAnsi" w:eastAsiaTheme="minorEastAsia" w:hAnsiTheme="minorHAnsi" w:cstheme="minorBidi"/>
          <w:szCs w:val="22"/>
        </w:rPr>
        <w:tab/>
      </w:r>
      <w:r>
        <w:t>Enrollment</w:t>
      </w:r>
      <w:r>
        <w:tab/>
      </w:r>
      <w:r>
        <w:fldChar w:fldCharType="begin"/>
      </w:r>
      <w:r>
        <w:instrText xml:space="preserve"> PAGEREF _Toc2885714 \h </w:instrText>
      </w:r>
      <w:r>
        <w:fldChar w:fldCharType="separate"/>
      </w:r>
      <w:r w:rsidR="001D483C">
        <w:t>8</w:t>
      </w:r>
      <w:r>
        <w:fldChar w:fldCharType="end"/>
      </w:r>
    </w:p>
    <w:p w14:paraId="57B1AD1B" w14:textId="23AB4157" w:rsidR="00725C39" w:rsidRDefault="00725C39" w:rsidP="00473133">
      <w:pPr>
        <w:pStyle w:val="TOC3"/>
        <w:spacing w:after="60"/>
        <w:rPr>
          <w:rFonts w:asciiTheme="minorHAnsi" w:eastAsiaTheme="minorEastAsia" w:hAnsiTheme="minorHAnsi" w:cstheme="minorBidi"/>
          <w:szCs w:val="22"/>
        </w:rPr>
      </w:pPr>
      <w:r>
        <w:t>A.2.d.</w:t>
      </w:r>
      <w:r>
        <w:rPr>
          <w:rFonts w:asciiTheme="minorHAnsi" w:eastAsiaTheme="minorEastAsia" w:hAnsiTheme="minorHAnsi" w:cstheme="minorBidi"/>
          <w:szCs w:val="22"/>
        </w:rPr>
        <w:tab/>
      </w:r>
      <w:r>
        <w:t>Student Financial Aid</w:t>
      </w:r>
      <w:r>
        <w:tab/>
      </w:r>
      <w:r>
        <w:fldChar w:fldCharType="begin"/>
      </w:r>
      <w:r>
        <w:instrText xml:space="preserve"> PAGEREF _Toc2885715 \h </w:instrText>
      </w:r>
      <w:r>
        <w:fldChar w:fldCharType="separate"/>
      </w:r>
      <w:r w:rsidR="001D483C">
        <w:t>9</w:t>
      </w:r>
      <w:r>
        <w:fldChar w:fldCharType="end"/>
      </w:r>
    </w:p>
    <w:p w14:paraId="564ADA98" w14:textId="36D63330" w:rsidR="00725C39" w:rsidRDefault="00725C39" w:rsidP="00473133">
      <w:pPr>
        <w:pStyle w:val="TOC3"/>
        <w:spacing w:after="60"/>
        <w:rPr>
          <w:rFonts w:asciiTheme="minorHAnsi" w:eastAsiaTheme="minorEastAsia" w:hAnsiTheme="minorHAnsi" w:cstheme="minorBidi"/>
          <w:szCs w:val="22"/>
        </w:rPr>
      </w:pPr>
      <w:r w:rsidRPr="004D7B16">
        <w:rPr>
          <w:bCs/>
        </w:rPr>
        <w:t>A.2.e.</w:t>
      </w:r>
      <w:r>
        <w:rPr>
          <w:rFonts w:asciiTheme="minorHAnsi" w:eastAsiaTheme="minorEastAsia" w:hAnsiTheme="minorHAnsi" w:cstheme="minorBidi"/>
          <w:szCs w:val="22"/>
        </w:rPr>
        <w:tab/>
      </w:r>
      <w:r>
        <w:t>Graduation Rates</w:t>
      </w:r>
      <w:r>
        <w:tab/>
      </w:r>
      <w:r>
        <w:fldChar w:fldCharType="begin"/>
      </w:r>
      <w:r>
        <w:instrText xml:space="preserve"> PAGEREF _Toc2885716 \h </w:instrText>
      </w:r>
      <w:r>
        <w:fldChar w:fldCharType="separate"/>
      </w:r>
      <w:r w:rsidR="001D483C">
        <w:t>9</w:t>
      </w:r>
      <w:r>
        <w:fldChar w:fldCharType="end"/>
      </w:r>
    </w:p>
    <w:p w14:paraId="10B0E7BE" w14:textId="27A8D88E" w:rsidR="00725C39" w:rsidRDefault="00725C39" w:rsidP="00473133">
      <w:pPr>
        <w:pStyle w:val="TOC3"/>
        <w:spacing w:after="60"/>
        <w:rPr>
          <w:rFonts w:asciiTheme="minorHAnsi" w:eastAsiaTheme="minorEastAsia" w:hAnsiTheme="minorHAnsi" w:cstheme="minorBidi"/>
          <w:szCs w:val="22"/>
        </w:rPr>
      </w:pPr>
      <w:r>
        <w:t>A.2.f.</w:t>
      </w:r>
      <w:r>
        <w:rPr>
          <w:rFonts w:asciiTheme="minorHAnsi" w:eastAsiaTheme="minorEastAsia" w:hAnsiTheme="minorHAnsi" w:cstheme="minorBidi"/>
          <w:szCs w:val="22"/>
        </w:rPr>
        <w:tab/>
      </w:r>
      <w:r>
        <w:t>Finance</w:t>
      </w:r>
      <w:r>
        <w:tab/>
      </w:r>
      <w:r>
        <w:fldChar w:fldCharType="begin"/>
      </w:r>
      <w:r>
        <w:instrText xml:space="preserve"> PAGEREF _Toc2885717 \h </w:instrText>
      </w:r>
      <w:r>
        <w:fldChar w:fldCharType="separate"/>
      </w:r>
      <w:r w:rsidR="001D483C">
        <w:t>10</w:t>
      </w:r>
      <w:r>
        <w:fldChar w:fldCharType="end"/>
      </w:r>
    </w:p>
    <w:p w14:paraId="6DB7146D" w14:textId="7975C7A6" w:rsidR="00725C39" w:rsidRDefault="00725C39" w:rsidP="00473133">
      <w:pPr>
        <w:pStyle w:val="TOC3"/>
        <w:spacing w:after="60"/>
        <w:rPr>
          <w:rFonts w:asciiTheme="minorHAnsi" w:eastAsiaTheme="minorEastAsia" w:hAnsiTheme="minorHAnsi" w:cstheme="minorBidi"/>
          <w:szCs w:val="22"/>
        </w:rPr>
      </w:pPr>
      <w:r>
        <w:t>A.2.g.</w:t>
      </w:r>
      <w:r>
        <w:rPr>
          <w:rFonts w:asciiTheme="minorHAnsi" w:eastAsiaTheme="minorEastAsia" w:hAnsiTheme="minorHAnsi" w:cstheme="minorBidi"/>
          <w:szCs w:val="22"/>
        </w:rPr>
        <w:tab/>
      </w:r>
      <w:r>
        <w:t>Human</w:t>
      </w:r>
      <w:r w:rsidRPr="004D7B16">
        <w:rPr>
          <w:bCs/>
        </w:rPr>
        <w:t xml:space="preserve"> Resources</w:t>
      </w:r>
      <w:r>
        <w:tab/>
      </w:r>
      <w:r>
        <w:fldChar w:fldCharType="begin"/>
      </w:r>
      <w:r>
        <w:instrText xml:space="preserve"> PAGEREF _Toc2885718 \h </w:instrText>
      </w:r>
      <w:r>
        <w:fldChar w:fldCharType="separate"/>
      </w:r>
      <w:r w:rsidR="001D483C">
        <w:t>10</w:t>
      </w:r>
      <w:r>
        <w:fldChar w:fldCharType="end"/>
      </w:r>
    </w:p>
    <w:p w14:paraId="2397807A" w14:textId="5E50D0F6" w:rsidR="00725C39" w:rsidRDefault="00725C39" w:rsidP="00473133">
      <w:pPr>
        <w:pStyle w:val="TOC3"/>
        <w:spacing w:after="60"/>
        <w:rPr>
          <w:rFonts w:asciiTheme="minorHAnsi" w:eastAsiaTheme="minorEastAsia" w:hAnsiTheme="minorHAnsi" w:cstheme="minorBidi"/>
          <w:szCs w:val="22"/>
        </w:rPr>
      </w:pPr>
      <w:r>
        <w:t>A.2.h.</w:t>
      </w:r>
      <w:r>
        <w:rPr>
          <w:rFonts w:asciiTheme="minorHAnsi" w:eastAsiaTheme="minorEastAsia" w:hAnsiTheme="minorHAnsi" w:cstheme="minorBidi"/>
          <w:szCs w:val="22"/>
        </w:rPr>
        <w:tab/>
      </w:r>
      <w:r>
        <w:t>Admissions</w:t>
      </w:r>
      <w:r>
        <w:tab/>
      </w:r>
      <w:r>
        <w:fldChar w:fldCharType="begin"/>
      </w:r>
      <w:r>
        <w:instrText xml:space="preserve"> PAGEREF _Toc2885719 \h </w:instrText>
      </w:r>
      <w:r>
        <w:fldChar w:fldCharType="separate"/>
      </w:r>
      <w:r w:rsidR="001D483C">
        <w:t>11</w:t>
      </w:r>
      <w:r>
        <w:fldChar w:fldCharType="end"/>
      </w:r>
    </w:p>
    <w:p w14:paraId="06288AEF" w14:textId="43B3750A" w:rsidR="00725C39" w:rsidRDefault="00725C39" w:rsidP="00473133">
      <w:pPr>
        <w:pStyle w:val="TOC3"/>
        <w:spacing w:after="60"/>
        <w:rPr>
          <w:rFonts w:asciiTheme="minorHAnsi" w:eastAsiaTheme="minorEastAsia" w:hAnsiTheme="minorHAnsi" w:cstheme="minorBidi"/>
          <w:szCs w:val="22"/>
        </w:rPr>
      </w:pPr>
      <w:r>
        <w:t>A.2.i.</w:t>
      </w:r>
      <w:r>
        <w:rPr>
          <w:rFonts w:asciiTheme="minorHAnsi" w:eastAsiaTheme="minorEastAsia" w:hAnsiTheme="minorHAnsi" w:cstheme="minorBidi"/>
          <w:szCs w:val="22"/>
        </w:rPr>
        <w:tab/>
      </w:r>
      <w:r>
        <w:t>Academic Libraries</w:t>
      </w:r>
      <w:r>
        <w:tab/>
      </w:r>
      <w:r>
        <w:fldChar w:fldCharType="begin"/>
      </w:r>
      <w:r>
        <w:instrText xml:space="preserve"> PAGEREF _Toc2885720 \h </w:instrText>
      </w:r>
      <w:r>
        <w:fldChar w:fldCharType="separate"/>
      </w:r>
      <w:r w:rsidR="001D483C">
        <w:t>11</w:t>
      </w:r>
      <w:r>
        <w:fldChar w:fldCharType="end"/>
      </w:r>
    </w:p>
    <w:p w14:paraId="5C66B8A8" w14:textId="003ACC7D" w:rsidR="00725C39" w:rsidRDefault="00725C39" w:rsidP="00473133">
      <w:pPr>
        <w:pStyle w:val="TOC3"/>
        <w:spacing w:after="60"/>
        <w:rPr>
          <w:rFonts w:asciiTheme="minorHAnsi" w:eastAsiaTheme="minorEastAsia" w:hAnsiTheme="minorHAnsi" w:cstheme="minorBidi"/>
          <w:szCs w:val="22"/>
        </w:rPr>
      </w:pPr>
      <w:r>
        <w:t>A.2.j.</w:t>
      </w:r>
      <w:r>
        <w:rPr>
          <w:rFonts w:asciiTheme="minorHAnsi" w:eastAsiaTheme="minorEastAsia" w:hAnsiTheme="minorHAnsi" w:cstheme="minorBidi"/>
          <w:szCs w:val="22"/>
        </w:rPr>
        <w:tab/>
      </w:r>
      <w:r>
        <w:t>Outcome Measures</w:t>
      </w:r>
      <w:r>
        <w:tab/>
      </w:r>
      <w:r>
        <w:fldChar w:fldCharType="begin"/>
      </w:r>
      <w:r>
        <w:instrText xml:space="preserve"> PAGEREF _Toc2885721 \h </w:instrText>
      </w:r>
      <w:r>
        <w:fldChar w:fldCharType="separate"/>
      </w:r>
      <w:r w:rsidR="001D483C">
        <w:t>11</w:t>
      </w:r>
      <w:r>
        <w:fldChar w:fldCharType="end"/>
      </w:r>
    </w:p>
    <w:p w14:paraId="6BC6E9F5" w14:textId="68DF6D37" w:rsidR="00725C39" w:rsidRDefault="00725C39" w:rsidP="00473133">
      <w:pPr>
        <w:pStyle w:val="TOC2"/>
        <w:spacing w:after="60"/>
        <w:rPr>
          <w:rFonts w:asciiTheme="minorHAnsi" w:eastAsiaTheme="minorEastAsia" w:hAnsiTheme="minorHAnsi" w:cstheme="minorBidi"/>
        </w:rPr>
      </w:pPr>
      <w:r>
        <w:t>A.3.</w:t>
      </w:r>
      <w:r>
        <w:rPr>
          <w:rFonts w:asciiTheme="minorHAnsi" w:eastAsiaTheme="minorEastAsia" w:hAnsiTheme="minorHAnsi" w:cstheme="minorBidi"/>
        </w:rPr>
        <w:tab/>
      </w:r>
      <w:r>
        <w:t>Use of Technology and Other Technological Collection Techniques</w:t>
      </w:r>
      <w:r>
        <w:tab/>
      </w:r>
      <w:r>
        <w:fldChar w:fldCharType="begin"/>
      </w:r>
      <w:r>
        <w:instrText xml:space="preserve"> PAGEREF _Toc2885722 \h </w:instrText>
      </w:r>
      <w:r>
        <w:fldChar w:fldCharType="separate"/>
      </w:r>
      <w:r w:rsidR="001D483C">
        <w:t>11</w:t>
      </w:r>
      <w:r>
        <w:fldChar w:fldCharType="end"/>
      </w:r>
    </w:p>
    <w:p w14:paraId="490A4F8B" w14:textId="362A2027" w:rsidR="00725C39" w:rsidRDefault="00725C39" w:rsidP="00473133">
      <w:pPr>
        <w:pStyle w:val="TOC2"/>
        <w:spacing w:after="60"/>
        <w:rPr>
          <w:rFonts w:asciiTheme="minorHAnsi" w:eastAsiaTheme="minorEastAsia" w:hAnsiTheme="minorHAnsi" w:cstheme="minorBidi"/>
        </w:rPr>
      </w:pPr>
      <w:r>
        <w:t>A.4.</w:t>
      </w:r>
      <w:r>
        <w:rPr>
          <w:rFonts w:asciiTheme="minorHAnsi" w:eastAsiaTheme="minorEastAsia" w:hAnsiTheme="minorHAnsi" w:cstheme="minorBidi"/>
        </w:rPr>
        <w:tab/>
      </w:r>
      <w:r>
        <w:t>Efforts to Identify and Avoid Duplication</w:t>
      </w:r>
      <w:r>
        <w:tab/>
      </w:r>
      <w:r>
        <w:fldChar w:fldCharType="begin"/>
      </w:r>
      <w:r>
        <w:instrText xml:space="preserve"> PAGEREF _Toc2885723 \h </w:instrText>
      </w:r>
      <w:r>
        <w:fldChar w:fldCharType="separate"/>
      </w:r>
      <w:r w:rsidR="001D483C">
        <w:t>12</w:t>
      </w:r>
      <w:r>
        <w:fldChar w:fldCharType="end"/>
      </w:r>
    </w:p>
    <w:p w14:paraId="2B9A64C9" w14:textId="37CBCA57" w:rsidR="00725C39" w:rsidRDefault="00725C39" w:rsidP="00473133">
      <w:pPr>
        <w:pStyle w:val="TOC2"/>
        <w:spacing w:after="60"/>
        <w:rPr>
          <w:rFonts w:asciiTheme="minorHAnsi" w:eastAsiaTheme="minorEastAsia" w:hAnsiTheme="minorHAnsi" w:cstheme="minorBidi"/>
        </w:rPr>
      </w:pPr>
      <w:r>
        <w:t>A.5.</w:t>
      </w:r>
      <w:r>
        <w:rPr>
          <w:rFonts w:asciiTheme="minorHAnsi" w:eastAsiaTheme="minorEastAsia" w:hAnsiTheme="minorHAnsi" w:cstheme="minorBidi"/>
        </w:rPr>
        <w:tab/>
      </w:r>
      <w:r>
        <w:t>Methods Used to Minimize Burden on Small Businesses/Entities</w:t>
      </w:r>
      <w:r>
        <w:tab/>
      </w:r>
      <w:r>
        <w:fldChar w:fldCharType="begin"/>
      </w:r>
      <w:r>
        <w:instrText xml:space="preserve"> PAGEREF _Toc2885724 \h </w:instrText>
      </w:r>
      <w:r>
        <w:fldChar w:fldCharType="separate"/>
      </w:r>
      <w:r w:rsidR="001D483C">
        <w:t>12</w:t>
      </w:r>
      <w:r>
        <w:fldChar w:fldCharType="end"/>
      </w:r>
    </w:p>
    <w:p w14:paraId="5D192BF7" w14:textId="420DB299" w:rsidR="00725C39" w:rsidRDefault="00725C39" w:rsidP="00473133">
      <w:pPr>
        <w:pStyle w:val="TOC2"/>
        <w:spacing w:after="60"/>
        <w:rPr>
          <w:rFonts w:asciiTheme="minorHAnsi" w:eastAsiaTheme="minorEastAsia" w:hAnsiTheme="minorHAnsi" w:cstheme="minorBidi"/>
        </w:rPr>
      </w:pPr>
      <w:r>
        <w:t>A.6.</w:t>
      </w:r>
      <w:r>
        <w:rPr>
          <w:rFonts w:asciiTheme="minorHAnsi" w:eastAsiaTheme="minorEastAsia" w:hAnsiTheme="minorHAnsi" w:cstheme="minorBidi"/>
        </w:rPr>
        <w:tab/>
      </w:r>
      <w:r>
        <w:t>Frequency of Data Collection</w:t>
      </w:r>
      <w:r>
        <w:tab/>
      </w:r>
      <w:r>
        <w:fldChar w:fldCharType="begin"/>
      </w:r>
      <w:r>
        <w:instrText xml:space="preserve"> PAGEREF _Toc2885725 \h </w:instrText>
      </w:r>
      <w:r>
        <w:fldChar w:fldCharType="separate"/>
      </w:r>
      <w:r w:rsidR="001D483C">
        <w:t>13</w:t>
      </w:r>
      <w:r>
        <w:fldChar w:fldCharType="end"/>
      </w:r>
    </w:p>
    <w:p w14:paraId="29B87E5F" w14:textId="0DDF6D43" w:rsidR="00725C39" w:rsidRDefault="00725C39" w:rsidP="00473133">
      <w:pPr>
        <w:pStyle w:val="TOC2"/>
        <w:spacing w:after="60"/>
        <w:rPr>
          <w:rFonts w:asciiTheme="minorHAnsi" w:eastAsiaTheme="minorEastAsia" w:hAnsiTheme="minorHAnsi" w:cstheme="minorBidi"/>
        </w:rPr>
      </w:pPr>
      <w:r>
        <w:t>A.7.</w:t>
      </w:r>
      <w:r>
        <w:rPr>
          <w:rFonts w:asciiTheme="minorHAnsi" w:eastAsiaTheme="minorEastAsia" w:hAnsiTheme="minorHAnsi" w:cstheme="minorBidi"/>
        </w:rPr>
        <w:tab/>
      </w:r>
      <w:r>
        <w:t>Special Circumstances</w:t>
      </w:r>
      <w:r>
        <w:tab/>
      </w:r>
      <w:r>
        <w:fldChar w:fldCharType="begin"/>
      </w:r>
      <w:r>
        <w:instrText xml:space="preserve"> PAGEREF _Toc2885726 \h </w:instrText>
      </w:r>
      <w:r>
        <w:fldChar w:fldCharType="separate"/>
      </w:r>
      <w:r w:rsidR="001D483C">
        <w:t>13</w:t>
      </w:r>
      <w:r>
        <w:fldChar w:fldCharType="end"/>
      </w:r>
    </w:p>
    <w:p w14:paraId="25D4BB9C" w14:textId="7FFA63B8" w:rsidR="00725C39" w:rsidRDefault="00725C39" w:rsidP="00473133">
      <w:pPr>
        <w:pStyle w:val="TOC2"/>
        <w:spacing w:after="60"/>
        <w:rPr>
          <w:rFonts w:asciiTheme="minorHAnsi" w:eastAsiaTheme="minorEastAsia" w:hAnsiTheme="minorHAnsi" w:cstheme="minorBidi"/>
        </w:rPr>
      </w:pPr>
      <w:r>
        <w:t>A.8.</w:t>
      </w:r>
      <w:r>
        <w:rPr>
          <w:rFonts w:asciiTheme="minorHAnsi" w:eastAsiaTheme="minorEastAsia" w:hAnsiTheme="minorHAnsi" w:cstheme="minorBidi"/>
        </w:rPr>
        <w:tab/>
      </w:r>
      <w:r>
        <w:t>Consultations outside the Agency</w:t>
      </w:r>
      <w:r>
        <w:tab/>
      </w:r>
      <w:r>
        <w:fldChar w:fldCharType="begin"/>
      </w:r>
      <w:r>
        <w:instrText xml:space="preserve"> PAGEREF _Toc2885727 \h </w:instrText>
      </w:r>
      <w:r>
        <w:fldChar w:fldCharType="separate"/>
      </w:r>
      <w:r w:rsidR="001D483C">
        <w:t>13</w:t>
      </w:r>
      <w:r>
        <w:fldChar w:fldCharType="end"/>
      </w:r>
    </w:p>
    <w:p w14:paraId="6D2E12E1" w14:textId="334C9486" w:rsidR="00725C39" w:rsidRDefault="00725C39" w:rsidP="00473133">
      <w:pPr>
        <w:pStyle w:val="TOC2"/>
        <w:spacing w:after="60"/>
        <w:rPr>
          <w:rFonts w:asciiTheme="minorHAnsi" w:eastAsiaTheme="minorEastAsia" w:hAnsiTheme="minorHAnsi" w:cstheme="minorBidi"/>
        </w:rPr>
      </w:pPr>
      <w:r>
        <w:t>A.9.</w:t>
      </w:r>
      <w:r>
        <w:rPr>
          <w:rFonts w:asciiTheme="minorHAnsi" w:eastAsiaTheme="minorEastAsia" w:hAnsiTheme="minorHAnsi" w:cstheme="minorBidi"/>
        </w:rPr>
        <w:tab/>
      </w:r>
      <w:r>
        <w:t>Paying Respondents</w:t>
      </w:r>
      <w:r>
        <w:tab/>
      </w:r>
      <w:r>
        <w:fldChar w:fldCharType="begin"/>
      </w:r>
      <w:r>
        <w:instrText xml:space="preserve"> PAGEREF _Toc2885728 \h </w:instrText>
      </w:r>
      <w:r>
        <w:fldChar w:fldCharType="separate"/>
      </w:r>
      <w:r w:rsidR="001D483C">
        <w:t>13</w:t>
      </w:r>
      <w:r>
        <w:fldChar w:fldCharType="end"/>
      </w:r>
    </w:p>
    <w:p w14:paraId="1B973F52" w14:textId="12852FE2" w:rsidR="00725C39" w:rsidRDefault="00725C39" w:rsidP="00473133">
      <w:pPr>
        <w:pStyle w:val="TOC2"/>
        <w:spacing w:after="60"/>
        <w:rPr>
          <w:rFonts w:asciiTheme="minorHAnsi" w:eastAsiaTheme="minorEastAsia" w:hAnsiTheme="minorHAnsi" w:cstheme="minorBidi"/>
        </w:rPr>
      </w:pPr>
      <w:r>
        <w:t>A.10.</w:t>
      </w:r>
      <w:r>
        <w:rPr>
          <w:rFonts w:asciiTheme="minorHAnsi" w:eastAsiaTheme="minorEastAsia" w:hAnsiTheme="minorHAnsi" w:cstheme="minorBidi"/>
        </w:rPr>
        <w:tab/>
      </w:r>
      <w:r>
        <w:t>Assurance of Confidentiality</w:t>
      </w:r>
      <w:r>
        <w:tab/>
      </w:r>
      <w:r>
        <w:fldChar w:fldCharType="begin"/>
      </w:r>
      <w:r>
        <w:instrText xml:space="preserve"> PAGEREF _Toc2885729 \h </w:instrText>
      </w:r>
      <w:r>
        <w:fldChar w:fldCharType="separate"/>
      </w:r>
      <w:r w:rsidR="001D483C">
        <w:t>13</w:t>
      </w:r>
      <w:r>
        <w:fldChar w:fldCharType="end"/>
      </w:r>
    </w:p>
    <w:p w14:paraId="1464F0C1" w14:textId="5681D4C9" w:rsidR="00725C39" w:rsidRDefault="00725C39" w:rsidP="00473133">
      <w:pPr>
        <w:pStyle w:val="TOC2"/>
        <w:spacing w:after="60"/>
        <w:rPr>
          <w:rFonts w:asciiTheme="minorHAnsi" w:eastAsiaTheme="minorEastAsia" w:hAnsiTheme="minorHAnsi" w:cstheme="minorBidi"/>
        </w:rPr>
      </w:pPr>
      <w:r>
        <w:t>A.11.</w:t>
      </w:r>
      <w:r>
        <w:rPr>
          <w:rFonts w:asciiTheme="minorHAnsi" w:eastAsiaTheme="minorEastAsia" w:hAnsiTheme="minorHAnsi" w:cstheme="minorBidi"/>
        </w:rPr>
        <w:tab/>
      </w:r>
      <w:r>
        <w:t>Justification for Sensitive Questions</w:t>
      </w:r>
      <w:r>
        <w:tab/>
      </w:r>
      <w:r>
        <w:fldChar w:fldCharType="begin"/>
      </w:r>
      <w:r>
        <w:instrText xml:space="preserve"> PAGEREF _Toc2885730 \h </w:instrText>
      </w:r>
      <w:r>
        <w:fldChar w:fldCharType="separate"/>
      </w:r>
      <w:r w:rsidR="001D483C">
        <w:t>14</w:t>
      </w:r>
      <w:r>
        <w:fldChar w:fldCharType="end"/>
      </w:r>
    </w:p>
    <w:p w14:paraId="7F74C5EB" w14:textId="4F18528C" w:rsidR="00725C39" w:rsidRDefault="00725C39" w:rsidP="00473133">
      <w:pPr>
        <w:pStyle w:val="TOC2"/>
        <w:spacing w:after="60"/>
        <w:rPr>
          <w:rFonts w:asciiTheme="minorHAnsi" w:eastAsiaTheme="minorEastAsia" w:hAnsiTheme="minorHAnsi" w:cstheme="minorBidi"/>
        </w:rPr>
      </w:pPr>
      <w:r>
        <w:t>A.12.</w:t>
      </w:r>
      <w:r>
        <w:rPr>
          <w:rFonts w:asciiTheme="minorHAnsi" w:eastAsiaTheme="minorEastAsia" w:hAnsiTheme="minorHAnsi" w:cstheme="minorBidi"/>
        </w:rPr>
        <w:tab/>
      </w:r>
      <w:r>
        <w:t>Estimate of Burden</w:t>
      </w:r>
      <w:r>
        <w:tab/>
      </w:r>
      <w:r>
        <w:fldChar w:fldCharType="begin"/>
      </w:r>
      <w:r>
        <w:instrText xml:space="preserve"> PAGEREF _Toc2885731 \h </w:instrText>
      </w:r>
      <w:r>
        <w:fldChar w:fldCharType="separate"/>
      </w:r>
      <w:r w:rsidR="001D483C">
        <w:t>14</w:t>
      </w:r>
      <w:r>
        <w:fldChar w:fldCharType="end"/>
      </w:r>
    </w:p>
    <w:p w14:paraId="3DD9D636" w14:textId="37D6F2D9" w:rsidR="00725C39" w:rsidRDefault="00725C39" w:rsidP="00473133">
      <w:pPr>
        <w:pStyle w:val="TOC3"/>
        <w:spacing w:after="60"/>
        <w:rPr>
          <w:rFonts w:asciiTheme="minorHAnsi" w:eastAsiaTheme="minorEastAsia" w:hAnsiTheme="minorHAnsi" w:cstheme="minorBidi"/>
          <w:szCs w:val="22"/>
        </w:rPr>
      </w:pPr>
      <w:r>
        <w:t>A.12.1</w:t>
      </w:r>
      <w:r>
        <w:rPr>
          <w:rFonts w:asciiTheme="minorHAnsi" w:eastAsiaTheme="minorEastAsia" w:hAnsiTheme="minorHAnsi" w:cstheme="minorBidi"/>
          <w:szCs w:val="22"/>
        </w:rPr>
        <w:tab/>
      </w:r>
      <w:r>
        <w:t>Fall Collection</w:t>
      </w:r>
      <w:r>
        <w:tab/>
      </w:r>
      <w:r>
        <w:fldChar w:fldCharType="begin"/>
      </w:r>
      <w:r>
        <w:instrText xml:space="preserve"> PAGEREF _Toc2885732 \h </w:instrText>
      </w:r>
      <w:r>
        <w:fldChar w:fldCharType="separate"/>
      </w:r>
      <w:r w:rsidR="001D483C">
        <w:t>16</w:t>
      </w:r>
      <w:r>
        <w:fldChar w:fldCharType="end"/>
      </w:r>
    </w:p>
    <w:p w14:paraId="68FBA99C" w14:textId="4B9F5031" w:rsidR="00725C39" w:rsidRDefault="00725C39" w:rsidP="00473133">
      <w:pPr>
        <w:pStyle w:val="TOC3"/>
        <w:spacing w:after="60"/>
        <w:rPr>
          <w:rFonts w:asciiTheme="minorHAnsi" w:eastAsiaTheme="minorEastAsia" w:hAnsiTheme="minorHAnsi" w:cstheme="minorBidi"/>
          <w:szCs w:val="22"/>
        </w:rPr>
      </w:pPr>
      <w:r>
        <w:t>A.12.2</w:t>
      </w:r>
      <w:r>
        <w:rPr>
          <w:rFonts w:asciiTheme="minorHAnsi" w:eastAsiaTheme="minorEastAsia" w:hAnsiTheme="minorHAnsi" w:cstheme="minorBidi"/>
          <w:szCs w:val="22"/>
        </w:rPr>
        <w:tab/>
      </w:r>
      <w:r>
        <w:t>Winter Collection</w:t>
      </w:r>
      <w:r>
        <w:tab/>
      </w:r>
      <w:r>
        <w:fldChar w:fldCharType="begin"/>
      </w:r>
      <w:r>
        <w:instrText xml:space="preserve"> PAGEREF _Toc2885733 \h </w:instrText>
      </w:r>
      <w:r>
        <w:fldChar w:fldCharType="separate"/>
      </w:r>
      <w:r w:rsidR="001D483C">
        <w:t>17</w:t>
      </w:r>
      <w:r>
        <w:fldChar w:fldCharType="end"/>
      </w:r>
    </w:p>
    <w:p w14:paraId="19A6B744" w14:textId="20AD2DD2" w:rsidR="00725C39" w:rsidRDefault="00725C39" w:rsidP="00473133">
      <w:pPr>
        <w:pStyle w:val="TOC3"/>
        <w:spacing w:after="60"/>
        <w:rPr>
          <w:rFonts w:asciiTheme="minorHAnsi" w:eastAsiaTheme="minorEastAsia" w:hAnsiTheme="minorHAnsi" w:cstheme="minorBidi"/>
          <w:szCs w:val="22"/>
        </w:rPr>
      </w:pPr>
      <w:r>
        <w:t>A.12.3</w:t>
      </w:r>
      <w:r>
        <w:rPr>
          <w:rFonts w:asciiTheme="minorHAnsi" w:eastAsiaTheme="minorEastAsia" w:hAnsiTheme="minorHAnsi" w:cstheme="minorBidi"/>
          <w:szCs w:val="22"/>
        </w:rPr>
        <w:tab/>
      </w:r>
      <w:r>
        <w:t>Spring Collection</w:t>
      </w:r>
      <w:r>
        <w:tab/>
      </w:r>
      <w:r>
        <w:fldChar w:fldCharType="begin"/>
      </w:r>
      <w:r>
        <w:instrText xml:space="preserve"> PAGEREF _Toc2885734 \h </w:instrText>
      </w:r>
      <w:r>
        <w:fldChar w:fldCharType="separate"/>
      </w:r>
      <w:r w:rsidR="001D483C">
        <w:t>18</w:t>
      </w:r>
      <w:r>
        <w:fldChar w:fldCharType="end"/>
      </w:r>
    </w:p>
    <w:p w14:paraId="2BD16D44" w14:textId="1DE023D8" w:rsidR="00725C39" w:rsidRDefault="00725C39" w:rsidP="00473133">
      <w:pPr>
        <w:pStyle w:val="TOC2"/>
        <w:spacing w:after="60"/>
        <w:rPr>
          <w:rFonts w:asciiTheme="minorHAnsi" w:eastAsiaTheme="minorEastAsia" w:hAnsiTheme="minorHAnsi" w:cstheme="minorBidi"/>
        </w:rPr>
      </w:pPr>
      <w:r>
        <w:t>A.13.</w:t>
      </w:r>
      <w:r>
        <w:rPr>
          <w:rFonts w:asciiTheme="minorHAnsi" w:eastAsiaTheme="minorEastAsia" w:hAnsiTheme="minorHAnsi" w:cstheme="minorBidi"/>
        </w:rPr>
        <w:tab/>
      </w:r>
      <w:r>
        <w:t>Estimate of Cost Burden</w:t>
      </w:r>
      <w:r>
        <w:tab/>
      </w:r>
      <w:r>
        <w:fldChar w:fldCharType="begin"/>
      </w:r>
      <w:r>
        <w:instrText xml:space="preserve"> PAGEREF _Toc2885735 \h </w:instrText>
      </w:r>
      <w:r>
        <w:fldChar w:fldCharType="separate"/>
      </w:r>
      <w:r w:rsidR="001D483C">
        <w:t>21</w:t>
      </w:r>
      <w:r>
        <w:fldChar w:fldCharType="end"/>
      </w:r>
    </w:p>
    <w:p w14:paraId="1C59A112" w14:textId="37A6750D" w:rsidR="00725C39" w:rsidRDefault="00725C39" w:rsidP="00473133">
      <w:pPr>
        <w:pStyle w:val="TOC2"/>
        <w:spacing w:after="60"/>
        <w:rPr>
          <w:rFonts w:asciiTheme="minorHAnsi" w:eastAsiaTheme="minorEastAsia" w:hAnsiTheme="minorHAnsi" w:cstheme="minorBidi"/>
        </w:rPr>
      </w:pPr>
      <w:r>
        <w:t>A.14.</w:t>
      </w:r>
      <w:r>
        <w:rPr>
          <w:rFonts w:asciiTheme="minorHAnsi" w:eastAsiaTheme="minorEastAsia" w:hAnsiTheme="minorHAnsi" w:cstheme="minorBidi"/>
        </w:rPr>
        <w:tab/>
      </w:r>
      <w:r>
        <w:t>Cost to the Federal Government</w:t>
      </w:r>
      <w:r>
        <w:tab/>
      </w:r>
      <w:r>
        <w:fldChar w:fldCharType="begin"/>
      </w:r>
      <w:r>
        <w:instrText xml:space="preserve"> PAGEREF _Toc2885736 \h </w:instrText>
      </w:r>
      <w:r>
        <w:fldChar w:fldCharType="separate"/>
      </w:r>
      <w:r w:rsidR="001D483C">
        <w:t>21</w:t>
      </w:r>
      <w:r>
        <w:fldChar w:fldCharType="end"/>
      </w:r>
    </w:p>
    <w:p w14:paraId="35850170" w14:textId="0247E5B7" w:rsidR="00725C39" w:rsidRDefault="00725C39" w:rsidP="00473133">
      <w:pPr>
        <w:pStyle w:val="TOC2"/>
        <w:spacing w:after="60"/>
        <w:rPr>
          <w:rFonts w:asciiTheme="minorHAnsi" w:eastAsiaTheme="minorEastAsia" w:hAnsiTheme="minorHAnsi" w:cstheme="minorBidi"/>
        </w:rPr>
      </w:pPr>
      <w:r>
        <w:t>A.15.</w:t>
      </w:r>
      <w:r>
        <w:rPr>
          <w:rFonts w:asciiTheme="minorHAnsi" w:eastAsiaTheme="minorEastAsia" w:hAnsiTheme="minorHAnsi" w:cstheme="minorBidi"/>
        </w:rPr>
        <w:tab/>
      </w:r>
      <w:r>
        <w:t>Reasons for Change in Burden</w:t>
      </w:r>
      <w:r>
        <w:tab/>
      </w:r>
      <w:r>
        <w:fldChar w:fldCharType="begin"/>
      </w:r>
      <w:r>
        <w:instrText xml:space="preserve"> PAGEREF _Toc2885737 \h </w:instrText>
      </w:r>
      <w:r>
        <w:fldChar w:fldCharType="separate"/>
      </w:r>
      <w:r w:rsidR="001D483C">
        <w:t>21</w:t>
      </w:r>
      <w:r>
        <w:fldChar w:fldCharType="end"/>
      </w:r>
    </w:p>
    <w:p w14:paraId="4A94ED9E" w14:textId="246FF4E0" w:rsidR="00725C39" w:rsidRDefault="00725C39" w:rsidP="00473133">
      <w:pPr>
        <w:pStyle w:val="TOC2"/>
        <w:spacing w:after="60"/>
        <w:rPr>
          <w:rFonts w:asciiTheme="minorHAnsi" w:eastAsiaTheme="minorEastAsia" w:hAnsiTheme="minorHAnsi" w:cstheme="minorBidi"/>
        </w:rPr>
      </w:pPr>
      <w:r>
        <w:t>A.16.</w:t>
      </w:r>
      <w:r>
        <w:rPr>
          <w:rFonts w:asciiTheme="minorHAnsi" w:eastAsiaTheme="minorEastAsia" w:hAnsiTheme="minorHAnsi" w:cstheme="minorBidi"/>
        </w:rPr>
        <w:tab/>
      </w:r>
      <w:r>
        <w:t>Publication Plans/Project Schedule</w:t>
      </w:r>
      <w:r>
        <w:tab/>
      </w:r>
      <w:r>
        <w:fldChar w:fldCharType="begin"/>
      </w:r>
      <w:r>
        <w:instrText xml:space="preserve"> PAGEREF _Toc2885738 \h </w:instrText>
      </w:r>
      <w:r>
        <w:fldChar w:fldCharType="separate"/>
      </w:r>
      <w:r w:rsidR="001D483C">
        <w:t>21</w:t>
      </w:r>
      <w:r>
        <w:fldChar w:fldCharType="end"/>
      </w:r>
    </w:p>
    <w:p w14:paraId="4E6CAEA0" w14:textId="2827647B" w:rsidR="00725C39" w:rsidRDefault="00725C39" w:rsidP="00473133">
      <w:pPr>
        <w:pStyle w:val="TOC3"/>
        <w:spacing w:after="60"/>
        <w:rPr>
          <w:rFonts w:asciiTheme="minorHAnsi" w:eastAsiaTheme="minorEastAsia" w:hAnsiTheme="minorHAnsi" w:cstheme="minorBidi"/>
          <w:szCs w:val="22"/>
        </w:rPr>
      </w:pPr>
      <w:r>
        <w:t>A.16.a.</w:t>
      </w:r>
      <w:r>
        <w:rPr>
          <w:rFonts w:asciiTheme="minorHAnsi" w:eastAsiaTheme="minorEastAsia" w:hAnsiTheme="minorHAnsi" w:cstheme="minorBidi"/>
          <w:szCs w:val="22"/>
        </w:rPr>
        <w:tab/>
      </w:r>
      <w:r>
        <w:t>Schedule of Activities</w:t>
      </w:r>
      <w:r>
        <w:tab/>
      </w:r>
      <w:r>
        <w:fldChar w:fldCharType="begin"/>
      </w:r>
      <w:r>
        <w:instrText xml:space="preserve"> PAGEREF _Toc2885739 \h </w:instrText>
      </w:r>
      <w:r>
        <w:fldChar w:fldCharType="separate"/>
      </w:r>
      <w:r w:rsidR="001D483C">
        <w:t>21</w:t>
      </w:r>
      <w:r>
        <w:fldChar w:fldCharType="end"/>
      </w:r>
    </w:p>
    <w:p w14:paraId="3A73FD01" w14:textId="5006E856" w:rsidR="00725C39" w:rsidRDefault="00725C39" w:rsidP="00473133">
      <w:pPr>
        <w:pStyle w:val="TOC3"/>
        <w:spacing w:after="60"/>
        <w:rPr>
          <w:rFonts w:asciiTheme="minorHAnsi" w:eastAsiaTheme="minorEastAsia" w:hAnsiTheme="minorHAnsi" w:cstheme="minorBidi"/>
          <w:szCs w:val="22"/>
        </w:rPr>
      </w:pPr>
      <w:r>
        <w:t>A.16.b.</w:t>
      </w:r>
      <w:r>
        <w:rPr>
          <w:rFonts w:asciiTheme="minorHAnsi" w:eastAsiaTheme="minorEastAsia" w:hAnsiTheme="minorHAnsi" w:cstheme="minorBidi"/>
          <w:szCs w:val="22"/>
        </w:rPr>
        <w:tab/>
      </w:r>
      <w:r>
        <w:t>Distribution Methods</w:t>
      </w:r>
      <w:r>
        <w:tab/>
      </w:r>
      <w:r>
        <w:fldChar w:fldCharType="begin"/>
      </w:r>
      <w:r>
        <w:instrText xml:space="preserve"> PAGEREF _Toc2885740 \h </w:instrText>
      </w:r>
      <w:r>
        <w:fldChar w:fldCharType="separate"/>
      </w:r>
      <w:r w:rsidR="001D483C">
        <w:t>22</w:t>
      </w:r>
      <w:r>
        <w:fldChar w:fldCharType="end"/>
      </w:r>
    </w:p>
    <w:p w14:paraId="0EBDD0C7" w14:textId="4D9BB7BF" w:rsidR="00725C39" w:rsidRDefault="00725C39" w:rsidP="00473133">
      <w:pPr>
        <w:pStyle w:val="TOC2"/>
        <w:spacing w:after="60"/>
        <w:rPr>
          <w:rFonts w:asciiTheme="minorHAnsi" w:eastAsiaTheme="minorEastAsia" w:hAnsiTheme="minorHAnsi" w:cstheme="minorBidi"/>
        </w:rPr>
      </w:pPr>
      <w:r>
        <w:t>A.17.</w:t>
      </w:r>
      <w:r>
        <w:rPr>
          <w:rFonts w:asciiTheme="minorHAnsi" w:eastAsiaTheme="minorEastAsia" w:hAnsiTheme="minorHAnsi" w:cstheme="minorBidi"/>
        </w:rPr>
        <w:tab/>
      </w:r>
      <w:r>
        <w:t>Request to Not Display Expiration Date</w:t>
      </w:r>
      <w:r>
        <w:tab/>
      </w:r>
      <w:r>
        <w:fldChar w:fldCharType="begin"/>
      </w:r>
      <w:r>
        <w:instrText xml:space="preserve"> PAGEREF _Toc2885741 \h </w:instrText>
      </w:r>
      <w:r>
        <w:fldChar w:fldCharType="separate"/>
      </w:r>
      <w:r w:rsidR="001D483C">
        <w:t>23</w:t>
      </w:r>
      <w:r>
        <w:fldChar w:fldCharType="end"/>
      </w:r>
    </w:p>
    <w:p w14:paraId="22FF2BBA" w14:textId="10D8D6F8" w:rsidR="00725C39" w:rsidRDefault="00725C39" w:rsidP="00473133">
      <w:pPr>
        <w:pStyle w:val="TOC2"/>
        <w:spacing w:after="60"/>
        <w:rPr>
          <w:rFonts w:asciiTheme="minorHAnsi" w:eastAsiaTheme="minorEastAsia" w:hAnsiTheme="minorHAnsi" w:cstheme="minorBidi"/>
        </w:rPr>
      </w:pPr>
      <w:r>
        <w:t>A.18.</w:t>
      </w:r>
      <w:r>
        <w:rPr>
          <w:rFonts w:asciiTheme="minorHAnsi" w:eastAsiaTheme="minorEastAsia" w:hAnsiTheme="minorHAnsi" w:cstheme="minorBidi"/>
        </w:rPr>
        <w:tab/>
      </w:r>
      <w:r>
        <w:t>Exceptions to the Certification</w:t>
      </w:r>
      <w:r>
        <w:tab/>
      </w:r>
      <w:r>
        <w:fldChar w:fldCharType="begin"/>
      </w:r>
      <w:r>
        <w:instrText xml:space="preserve"> PAGEREF _Toc2885742 \h </w:instrText>
      </w:r>
      <w:r>
        <w:fldChar w:fldCharType="separate"/>
      </w:r>
      <w:r w:rsidR="001D483C">
        <w:t>23</w:t>
      </w:r>
      <w:r>
        <w:fldChar w:fldCharType="end"/>
      </w:r>
    </w:p>
    <w:p w14:paraId="4B0B0CB6" w14:textId="652E5657" w:rsidR="006B0246" w:rsidRDefault="00814640" w:rsidP="00473133">
      <w:pPr>
        <w:pStyle w:val="Title"/>
        <w:tabs>
          <w:tab w:val="left" w:pos="720"/>
          <w:tab w:val="left" w:pos="1260"/>
          <w:tab w:val="left" w:pos="1800"/>
          <w:tab w:val="right" w:leader="dot" w:pos="9000"/>
        </w:tabs>
        <w:spacing w:after="60"/>
        <w:jc w:val="left"/>
        <w:rPr>
          <w:rFonts w:ascii="Arial" w:hAnsi="Arial" w:cs="Arial"/>
          <w:b w:val="0"/>
          <w:sz w:val="22"/>
        </w:rPr>
      </w:pPr>
      <w:r>
        <w:rPr>
          <w:rFonts w:ascii="Arial" w:hAnsi="Arial"/>
          <w:b w:val="0"/>
          <w:sz w:val="22"/>
          <w:szCs w:val="24"/>
        </w:rPr>
        <w:fldChar w:fldCharType="end"/>
      </w:r>
      <w:r w:rsidR="006B0246">
        <w:rPr>
          <w:rFonts w:ascii="Arial" w:hAnsi="Arial" w:cs="Arial"/>
          <w:sz w:val="22"/>
        </w:rPr>
        <w:br w:type="page"/>
      </w:r>
    </w:p>
    <w:p w14:paraId="4151A13D" w14:textId="3CDB7B04" w:rsidR="00F82CE6" w:rsidRPr="0072627E" w:rsidRDefault="00F82CE6" w:rsidP="0072627E">
      <w:pPr>
        <w:pStyle w:val="Title"/>
        <w:tabs>
          <w:tab w:val="right" w:pos="10350"/>
        </w:tabs>
        <w:spacing w:after="240"/>
        <w:ind w:right="619"/>
        <w:jc w:val="left"/>
        <w:rPr>
          <w:rFonts w:ascii="Arial" w:hAnsi="Arial" w:cs="Arial"/>
          <w:szCs w:val="24"/>
        </w:rPr>
      </w:pPr>
      <w:r w:rsidRPr="0072627E">
        <w:rPr>
          <w:rFonts w:ascii="Arial" w:hAnsi="Arial" w:cs="Arial"/>
          <w:szCs w:val="24"/>
        </w:rPr>
        <w:t>Tables</w:t>
      </w:r>
    </w:p>
    <w:p w14:paraId="599EE931" w14:textId="5C9F8978" w:rsidR="005F7828" w:rsidRPr="005F7828" w:rsidRDefault="00A01727"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fldChar w:fldCharType="begin"/>
      </w:r>
      <w:r w:rsidRPr="005F7828">
        <w:rPr>
          <w:noProof/>
        </w:rPr>
        <w:instrText xml:space="preserve"> TOC \t "TableTitle,5" </w:instrText>
      </w:r>
      <w:r w:rsidRPr="005F7828">
        <w:rPr>
          <w:noProof/>
        </w:rPr>
        <w:fldChar w:fldCharType="separate"/>
      </w:r>
      <w:r w:rsidR="005F7828" w:rsidRPr="005F7828">
        <w:rPr>
          <w:noProof/>
        </w:rPr>
        <w:t>Table 1. Summary of Proposed Changes and Sources of Changes, by Survey Component</w:t>
      </w:r>
      <w:r w:rsidR="005F7828" w:rsidRPr="005F7828">
        <w:rPr>
          <w:noProof/>
        </w:rPr>
        <w:tab/>
      </w:r>
      <w:r w:rsidR="005F7828" w:rsidRPr="005F7828">
        <w:rPr>
          <w:noProof/>
        </w:rPr>
        <w:fldChar w:fldCharType="begin"/>
      </w:r>
      <w:r w:rsidR="005F7828" w:rsidRPr="005F7828">
        <w:rPr>
          <w:noProof/>
        </w:rPr>
        <w:instrText xml:space="preserve"> PAGEREF _Toc3400463 \h </w:instrText>
      </w:r>
      <w:r w:rsidR="005F7828" w:rsidRPr="005F7828">
        <w:rPr>
          <w:noProof/>
        </w:rPr>
      </w:r>
      <w:r w:rsidR="005F7828" w:rsidRPr="005F7828">
        <w:rPr>
          <w:noProof/>
        </w:rPr>
        <w:fldChar w:fldCharType="separate"/>
      </w:r>
      <w:r w:rsidR="001D483C">
        <w:rPr>
          <w:noProof/>
        </w:rPr>
        <w:t>2</w:t>
      </w:r>
      <w:r w:rsidR="005F7828" w:rsidRPr="005F7828">
        <w:rPr>
          <w:noProof/>
        </w:rPr>
        <w:fldChar w:fldCharType="end"/>
      </w:r>
    </w:p>
    <w:p w14:paraId="4064EB65" w14:textId="43D48949"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2. Response rates for IPEDS preparation time item, 2017-18</w:t>
      </w:r>
      <w:r w:rsidRPr="005F7828">
        <w:rPr>
          <w:noProof/>
        </w:rPr>
        <w:tab/>
      </w:r>
      <w:r w:rsidRPr="005F7828">
        <w:rPr>
          <w:noProof/>
        </w:rPr>
        <w:fldChar w:fldCharType="begin"/>
      </w:r>
      <w:r w:rsidRPr="005F7828">
        <w:rPr>
          <w:noProof/>
        </w:rPr>
        <w:instrText xml:space="preserve"> PAGEREF _Toc3400464 \h </w:instrText>
      </w:r>
      <w:r w:rsidRPr="005F7828">
        <w:rPr>
          <w:noProof/>
        </w:rPr>
      </w:r>
      <w:r w:rsidRPr="005F7828">
        <w:rPr>
          <w:noProof/>
        </w:rPr>
        <w:fldChar w:fldCharType="separate"/>
      </w:r>
      <w:r w:rsidR="001D483C">
        <w:rPr>
          <w:noProof/>
        </w:rPr>
        <w:t>15</w:t>
      </w:r>
      <w:r w:rsidRPr="005F7828">
        <w:rPr>
          <w:noProof/>
        </w:rPr>
        <w:fldChar w:fldCharType="end"/>
      </w:r>
    </w:p>
    <w:p w14:paraId="7AA75F6C" w14:textId="5D8E84C8"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3. Average 2017-18 self-reported preparation hours by experienced and new IPEDS keyholders and estimated total preparation hours for 2019-20 through 2021-22 IPEDS collections, by IPEDS component</w:t>
      </w:r>
      <w:r w:rsidRPr="005F7828">
        <w:rPr>
          <w:noProof/>
        </w:rPr>
        <w:tab/>
      </w:r>
      <w:r w:rsidRPr="005F7828">
        <w:rPr>
          <w:noProof/>
        </w:rPr>
        <w:fldChar w:fldCharType="begin"/>
      </w:r>
      <w:r w:rsidRPr="005F7828">
        <w:rPr>
          <w:noProof/>
        </w:rPr>
        <w:instrText xml:space="preserve"> PAGEREF _Toc3400465 \h </w:instrText>
      </w:r>
      <w:r w:rsidRPr="005F7828">
        <w:rPr>
          <w:noProof/>
        </w:rPr>
      </w:r>
      <w:r w:rsidRPr="005F7828">
        <w:rPr>
          <w:noProof/>
        </w:rPr>
        <w:fldChar w:fldCharType="separate"/>
      </w:r>
      <w:r w:rsidR="001D483C">
        <w:rPr>
          <w:noProof/>
        </w:rPr>
        <w:t>16</w:t>
      </w:r>
      <w:r w:rsidRPr="005F7828">
        <w:rPr>
          <w:noProof/>
        </w:rPr>
        <w:fldChar w:fldCharType="end"/>
      </w:r>
    </w:p>
    <w:p w14:paraId="0204BB5B" w14:textId="7EA976FE"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4. Burden hours, Institutional Characteristics</w:t>
      </w:r>
      <w:r w:rsidRPr="005F7828">
        <w:rPr>
          <w:noProof/>
        </w:rPr>
        <w:tab/>
      </w:r>
      <w:r w:rsidRPr="005F7828">
        <w:rPr>
          <w:noProof/>
        </w:rPr>
        <w:fldChar w:fldCharType="begin"/>
      </w:r>
      <w:r w:rsidRPr="005F7828">
        <w:rPr>
          <w:noProof/>
        </w:rPr>
        <w:instrText xml:space="preserve"> PAGEREF _Toc3400466 \h </w:instrText>
      </w:r>
      <w:r w:rsidRPr="005F7828">
        <w:rPr>
          <w:noProof/>
        </w:rPr>
      </w:r>
      <w:r w:rsidRPr="005F7828">
        <w:rPr>
          <w:noProof/>
        </w:rPr>
        <w:fldChar w:fldCharType="separate"/>
      </w:r>
      <w:r w:rsidR="001D483C">
        <w:rPr>
          <w:noProof/>
        </w:rPr>
        <w:t>16</w:t>
      </w:r>
      <w:r w:rsidRPr="005F7828">
        <w:rPr>
          <w:noProof/>
        </w:rPr>
        <w:fldChar w:fldCharType="end"/>
      </w:r>
    </w:p>
    <w:p w14:paraId="0A9454F9" w14:textId="2A5A0E84"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5. Burden hours, Completions</w:t>
      </w:r>
      <w:r w:rsidRPr="005F7828">
        <w:rPr>
          <w:noProof/>
        </w:rPr>
        <w:tab/>
      </w:r>
      <w:r w:rsidRPr="005F7828">
        <w:rPr>
          <w:noProof/>
        </w:rPr>
        <w:fldChar w:fldCharType="begin"/>
      </w:r>
      <w:r w:rsidRPr="005F7828">
        <w:rPr>
          <w:noProof/>
        </w:rPr>
        <w:instrText xml:space="preserve"> PAGEREF _Toc3400467 \h </w:instrText>
      </w:r>
      <w:r w:rsidRPr="005F7828">
        <w:rPr>
          <w:noProof/>
        </w:rPr>
      </w:r>
      <w:r w:rsidRPr="005F7828">
        <w:rPr>
          <w:noProof/>
        </w:rPr>
        <w:fldChar w:fldCharType="separate"/>
      </w:r>
      <w:r w:rsidR="001D483C">
        <w:rPr>
          <w:noProof/>
        </w:rPr>
        <w:t>17</w:t>
      </w:r>
      <w:r w:rsidRPr="005F7828">
        <w:rPr>
          <w:noProof/>
        </w:rPr>
        <w:fldChar w:fldCharType="end"/>
      </w:r>
    </w:p>
    <w:p w14:paraId="778C8FCD" w14:textId="7C47604E"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6. Burden hours, 12-month Enrollment</w:t>
      </w:r>
      <w:r w:rsidRPr="005F7828">
        <w:rPr>
          <w:noProof/>
        </w:rPr>
        <w:tab/>
      </w:r>
      <w:r w:rsidRPr="005F7828">
        <w:rPr>
          <w:noProof/>
        </w:rPr>
        <w:fldChar w:fldCharType="begin"/>
      </w:r>
      <w:r w:rsidRPr="005F7828">
        <w:rPr>
          <w:noProof/>
        </w:rPr>
        <w:instrText xml:space="preserve"> PAGEREF _Toc3400468 \h </w:instrText>
      </w:r>
      <w:r w:rsidRPr="005F7828">
        <w:rPr>
          <w:noProof/>
        </w:rPr>
      </w:r>
      <w:r w:rsidRPr="005F7828">
        <w:rPr>
          <w:noProof/>
        </w:rPr>
        <w:fldChar w:fldCharType="separate"/>
      </w:r>
      <w:r w:rsidR="001D483C">
        <w:rPr>
          <w:noProof/>
        </w:rPr>
        <w:t>17</w:t>
      </w:r>
      <w:r w:rsidRPr="005F7828">
        <w:rPr>
          <w:noProof/>
        </w:rPr>
        <w:fldChar w:fldCharType="end"/>
      </w:r>
    </w:p>
    <w:p w14:paraId="667596E9" w14:textId="00804E33"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7. Burden hours, Student Financial Aid</w:t>
      </w:r>
      <w:r w:rsidRPr="005F7828">
        <w:rPr>
          <w:noProof/>
        </w:rPr>
        <w:tab/>
      </w:r>
      <w:r w:rsidRPr="005F7828">
        <w:rPr>
          <w:noProof/>
        </w:rPr>
        <w:fldChar w:fldCharType="begin"/>
      </w:r>
      <w:r w:rsidRPr="005F7828">
        <w:rPr>
          <w:noProof/>
        </w:rPr>
        <w:instrText xml:space="preserve"> PAGEREF _Toc3400469 \h </w:instrText>
      </w:r>
      <w:r w:rsidRPr="005F7828">
        <w:rPr>
          <w:noProof/>
        </w:rPr>
      </w:r>
      <w:r w:rsidRPr="005F7828">
        <w:rPr>
          <w:noProof/>
        </w:rPr>
        <w:fldChar w:fldCharType="separate"/>
      </w:r>
      <w:r w:rsidR="001D483C">
        <w:rPr>
          <w:noProof/>
        </w:rPr>
        <w:t>17</w:t>
      </w:r>
      <w:r w:rsidRPr="005F7828">
        <w:rPr>
          <w:noProof/>
        </w:rPr>
        <w:fldChar w:fldCharType="end"/>
      </w:r>
    </w:p>
    <w:p w14:paraId="482B4555" w14:textId="482A3EA5"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8. Burden hours, Outcome Measures</w:t>
      </w:r>
      <w:r w:rsidRPr="005F7828">
        <w:rPr>
          <w:noProof/>
        </w:rPr>
        <w:tab/>
      </w:r>
      <w:r w:rsidRPr="005F7828">
        <w:rPr>
          <w:noProof/>
        </w:rPr>
        <w:fldChar w:fldCharType="begin"/>
      </w:r>
      <w:r w:rsidRPr="005F7828">
        <w:rPr>
          <w:noProof/>
        </w:rPr>
        <w:instrText xml:space="preserve"> PAGEREF _Toc3400470 \h </w:instrText>
      </w:r>
      <w:r w:rsidRPr="005F7828">
        <w:rPr>
          <w:noProof/>
        </w:rPr>
      </w:r>
      <w:r w:rsidRPr="005F7828">
        <w:rPr>
          <w:noProof/>
        </w:rPr>
        <w:fldChar w:fldCharType="separate"/>
      </w:r>
      <w:r w:rsidR="001D483C">
        <w:rPr>
          <w:noProof/>
        </w:rPr>
        <w:t>17</w:t>
      </w:r>
      <w:r w:rsidRPr="005F7828">
        <w:rPr>
          <w:noProof/>
        </w:rPr>
        <w:fldChar w:fldCharType="end"/>
      </w:r>
    </w:p>
    <w:p w14:paraId="3F0F9BCE" w14:textId="29797DF7"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9. Burden hours, Graduation Rates</w:t>
      </w:r>
      <w:r w:rsidRPr="005F7828">
        <w:rPr>
          <w:noProof/>
        </w:rPr>
        <w:tab/>
      </w:r>
      <w:r w:rsidRPr="005F7828">
        <w:rPr>
          <w:noProof/>
        </w:rPr>
        <w:fldChar w:fldCharType="begin"/>
      </w:r>
      <w:r w:rsidRPr="005F7828">
        <w:rPr>
          <w:noProof/>
        </w:rPr>
        <w:instrText xml:space="preserve"> PAGEREF _Toc3400471 \h </w:instrText>
      </w:r>
      <w:r w:rsidRPr="005F7828">
        <w:rPr>
          <w:noProof/>
        </w:rPr>
      </w:r>
      <w:r w:rsidRPr="005F7828">
        <w:rPr>
          <w:noProof/>
        </w:rPr>
        <w:fldChar w:fldCharType="separate"/>
      </w:r>
      <w:r w:rsidR="001D483C">
        <w:rPr>
          <w:noProof/>
        </w:rPr>
        <w:t>18</w:t>
      </w:r>
      <w:r w:rsidRPr="005F7828">
        <w:rPr>
          <w:noProof/>
        </w:rPr>
        <w:fldChar w:fldCharType="end"/>
      </w:r>
    </w:p>
    <w:p w14:paraId="54D90414" w14:textId="638CD0D1"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10. Burden hours, Graduation Rates 200</w:t>
      </w:r>
      <w:r w:rsidRPr="005F7828">
        <w:rPr>
          <w:noProof/>
        </w:rPr>
        <w:tab/>
      </w:r>
      <w:r w:rsidRPr="005F7828">
        <w:rPr>
          <w:noProof/>
        </w:rPr>
        <w:fldChar w:fldCharType="begin"/>
      </w:r>
      <w:r w:rsidRPr="005F7828">
        <w:rPr>
          <w:noProof/>
        </w:rPr>
        <w:instrText xml:space="preserve"> PAGEREF _Toc3400472 \h </w:instrText>
      </w:r>
      <w:r w:rsidRPr="005F7828">
        <w:rPr>
          <w:noProof/>
        </w:rPr>
      </w:r>
      <w:r w:rsidRPr="005F7828">
        <w:rPr>
          <w:noProof/>
        </w:rPr>
        <w:fldChar w:fldCharType="separate"/>
      </w:r>
      <w:r w:rsidR="001D483C">
        <w:rPr>
          <w:noProof/>
        </w:rPr>
        <w:t>18</w:t>
      </w:r>
      <w:r w:rsidRPr="005F7828">
        <w:rPr>
          <w:noProof/>
        </w:rPr>
        <w:fldChar w:fldCharType="end"/>
      </w:r>
    </w:p>
    <w:p w14:paraId="247E4FBB" w14:textId="5D2C2105"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11. Burden hours, Admissions</w:t>
      </w:r>
      <w:r w:rsidRPr="005F7828">
        <w:rPr>
          <w:noProof/>
        </w:rPr>
        <w:tab/>
      </w:r>
      <w:r w:rsidRPr="005F7828">
        <w:rPr>
          <w:noProof/>
        </w:rPr>
        <w:fldChar w:fldCharType="begin"/>
      </w:r>
      <w:r w:rsidRPr="005F7828">
        <w:rPr>
          <w:noProof/>
        </w:rPr>
        <w:instrText xml:space="preserve"> PAGEREF _Toc3400473 \h </w:instrText>
      </w:r>
      <w:r w:rsidRPr="005F7828">
        <w:rPr>
          <w:noProof/>
        </w:rPr>
      </w:r>
      <w:r w:rsidRPr="005F7828">
        <w:rPr>
          <w:noProof/>
        </w:rPr>
        <w:fldChar w:fldCharType="separate"/>
      </w:r>
      <w:r w:rsidR="001D483C">
        <w:rPr>
          <w:noProof/>
        </w:rPr>
        <w:t>18</w:t>
      </w:r>
      <w:r w:rsidRPr="005F7828">
        <w:rPr>
          <w:noProof/>
        </w:rPr>
        <w:fldChar w:fldCharType="end"/>
      </w:r>
    </w:p>
    <w:p w14:paraId="1CC571F5" w14:textId="534D48F9"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12. Burden hours, Fall Enrollment</w:t>
      </w:r>
      <w:r w:rsidRPr="005F7828">
        <w:rPr>
          <w:noProof/>
        </w:rPr>
        <w:tab/>
      </w:r>
      <w:r w:rsidRPr="005F7828">
        <w:rPr>
          <w:noProof/>
        </w:rPr>
        <w:fldChar w:fldCharType="begin"/>
      </w:r>
      <w:r w:rsidRPr="005F7828">
        <w:rPr>
          <w:noProof/>
        </w:rPr>
        <w:instrText xml:space="preserve"> PAGEREF _Toc3400474 \h </w:instrText>
      </w:r>
      <w:r w:rsidRPr="005F7828">
        <w:rPr>
          <w:noProof/>
        </w:rPr>
      </w:r>
      <w:r w:rsidRPr="005F7828">
        <w:rPr>
          <w:noProof/>
        </w:rPr>
        <w:fldChar w:fldCharType="separate"/>
      </w:r>
      <w:r w:rsidR="001D483C">
        <w:rPr>
          <w:noProof/>
        </w:rPr>
        <w:t>19</w:t>
      </w:r>
      <w:r w:rsidRPr="005F7828">
        <w:rPr>
          <w:noProof/>
        </w:rPr>
        <w:fldChar w:fldCharType="end"/>
      </w:r>
    </w:p>
    <w:p w14:paraId="5DB1803F" w14:textId="1C7FC974"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13. Burden hours, Finance</w:t>
      </w:r>
      <w:r w:rsidRPr="005F7828">
        <w:rPr>
          <w:noProof/>
        </w:rPr>
        <w:tab/>
      </w:r>
      <w:r w:rsidRPr="005F7828">
        <w:rPr>
          <w:noProof/>
        </w:rPr>
        <w:fldChar w:fldCharType="begin"/>
      </w:r>
      <w:r w:rsidRPr="005F7828">
        <w:rPr>
          <w:noProof/>
        </w:rPr>
        <w:instrText xml:space="preserve"> PAGEREF _Toc3400475 \h </w:instrText>
      </w:r>
      <w:r w:rsidRPr="005F7828">
        <w:rPr>
          <w:noProof/>
        </w:rPr>
      </w:r>
      <w:r w:rsidRPr="005F7828">
        <w:rPr>
          <w:noProof/>
        </w:rPr>
        <w:fldChar w:fldCharType="separate"/>
      </w:r>
      <w:r w:rsidR="001D483C">
        <w:rPr>
          <w:noProof/>
        </w:rPr>
        <w:t>19</w:t>
      </w:r>
      <w:r w:rsidRPr="005F7828">
        <w:rPr>
          <w:noProof/>
        </w:rPr>
        <w:fldChar w:fldCharType="end"/>
      </w:r>
    </w:p>
    <w:p w14:paraId="7D91CC39" w14:textId="1EF7A263"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14. Burden hours, Human Resources</w:t>
      </w:r>
      <w:r w:rsidRPr="005F7828">
        <w:rPr>
          <w:noProof/>
        </w:rPr>
        <w:tab/>
      </w:r>
      <w:r w:rsidRPr="005F7828">
        <w:rPr>
          <w:noProof/>
        </w:rPr>
        <w:fldChar w:fldCharType="begin"/>
      </w:r>
      <w:r w:rsidRPr="005F7828">
        <w:rPr>
          <w:noProof/>
        </w:rPr>
        <w:instrText xml:space="preserve"> PAGEREF _Toc3400476 \h </w:instrText>
      </w:r>
      <w:r w:rsidRPr="005F7828">
        <w:rPr>
          <w:noProof/>
        </w:rPr>
      </w:r>
      <w:r w:rsidRPr="005F7828">
        <w:rPr>
          <w:noProof/>
        </w:rPr>
        <w:fldChar w:fldCharType="separate"/>
      </w:r>
      <w:r w:rsidR="001D483C">
        <w:rPr>
          <w:noProof/>
        </w:rPr>
        <w:t>19</w:t>
      </w:r>
      <w:r w:rsidRPr="005F7828">
        <w:rPr>
          <w:noProof/>
        </w:rPr>
        <w:fldChar w:fldCharType="end"/>
      </w:r>
    </w:p>
    <w:p w14:paraId="5D5490A7" w14:textId="0CB329C2"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15. Burden hours, Academic Libraries</w:t>
      </w:r>
      <w:r w:rsidRPr="005F7828">
        <w:rPr>
          <w:noProof/>
        </w:rPr>
        <w:tab/>
      </w:r>
      <w:r w:rsidRPr="005F7828">
        <w:rPr>
          <w:noProof/>
        </w:rPr>
        <w:fldChar w:fldCharType="begin"/>
      </w:r>
      <w:r w:rsidRPr="005F7828">
        <w:rPr>
          <w:noProof/>
        </w:rPr>
        <w:instrText xml:space="preserve"> PAGEREF _Toc3400477 \h </w:instrText>
      </w:r>
      <w:r w:rsidRPr="005F7828">
        <w:rPr>
          <w:noProof/>
        </w:rPr>
      </w:r>
      <w:r w:rsidRPr="005F7828">
        <w:rPr>
          <w:noProof/>
        </w:rPr>
        <w:fldChar w:fldCharType="separate"/>
      </w:r>
      <w:r w:rsidR="001D483C">
        <w:rPr>
          <w:noProof/>
        </w:rPr>
        <w:t>19</w:t>
      </w:r>
      <w:r w:rsidRPr="005F7828">
        <w:rPr>
          <w:noProof/>
        </w:rPr>
        <w:fldChar w:fldCharType="end"/>
      </w:r>
    </w:p>
    <w:p w14:paraId="103E50BB" w14:textId="03C54AB6"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16. Summary of estimated response burden by survey component: 2019-20, 2020-21, and 2021-22</w:t>
      </w:r>
      <w:r w:rsidRPr="005F7828">
        <w:rPr>
          <w:noProof/>
        </w:rPr>
        <w:tab/>
      </w:r>
      <w:r w:rsidRPr="005F7828">
        <w:rPr>
          <w:noProof/>
        </w:rPr>
        <w:fldChar w:fldCharType="begin"/>
      </w:r>
      <w:r w:rsidRPr="005F7828">
        <w:rPr>
          <w:noProof/>
        </w:rPr>
        <w:instrText xml:space="preserve"> PAGEREF _Toc3400478 \h </w:instrText>
      </w:r>
      <w:r w:rsidRPr="005F7828">
        <w:rPr>
          <w:noProof/>
        </w:rPr>
      </w:r>
      <w:r w:rsidRPr="005F7828">
        <w:rPr>
          <w:noProof/>
        </w:rPr>
        <w:fldChar w:fldCharType="separate"/>
      </w:r>
      <w:r w:rsidR="001D483C">
        <w:rPr>
          <w:noProof/>
        </w:rPr>
        <w:t>20</w:t>
      </w:r>
      <w:r w:rsidRPr="005F7828">
        <w:rPr>
          <w:noProof/>
        </w:rPr>
        <w:fldChar w:fldCharType="end"/>
      </w:r>
    </w:p>
    <w:p w14:paraId="41ABC54A" w14:textId="398A3A84"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snapToGrid w:val="0"/>
        </w:rPr>
        <w:t>Table 17. Estimates of burden hours and costs to institutions: 2019-20, 2020-21, and 2021-22</w:t>
      </w:r>
      <w:r w:rsidRPr="005F7828">
        <w:rPr>
          <w:noProof/>
        </w:rPr>
        <w:tab/>
      </w:r>
      <w:r w:rsidRPr="005F7828">
        <w:rPr>
          <w:noProof/>
        </w:rPr>
        <w:fldChar w:fldCharType="begin"/>
      </w:r>
      <w:r w:rsidRPr="005F7828">
        <w:rPr>
          <w:noProof/>
        </w:rPr>
        <w:instrText xml:space="preserve"> PAGEREF _Toc3400479 \h </w:instrText>
      </w:r>
      <w:r w:rsidRPr="005F7828">
        <w:rPr>
          <w:noProof/>
        </w:rPr>
      </w:r>
      <w:r w:rsidRPr="005F7828">
        <w:rPr>
          <w:noProof/>
        </w:rPr>
        <w:fldChar w:fldCharType="separate"/>
      </w:r>
      <w:r w:rsidR="001D483C">
        <w:rPr>
          <w:noProof/>
        </w:rPr>
        <w:t>20</w:t>
      </w:r>
      <w:r w:rsidRPr="005F7828">
        <w:rPr>
          <w:noProof/>
        </w:rPr>
        <w:fldChar w:fldCharType="end"/>
      </w:r>
    </w:p>
    <w:p w14:paraId="75BC79ED" w14:textId="4B26285F"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snapToGrid w:val="0"/>
        </w:rPr>
        <w:t>Table 18. IPEDS 2019-20 planned data collection schedule</w:t>
      </w:r>
      <w:r w:rsidRPr="005F7828">
        <w:rPr>
          <w:noProof/>
        </w:rPr>
        <w:tab/>
      </w:r>
      <w:r w:rsidRPr="005F7828">
        <w:rPr>
          <w:noProof/>
        </w:rPr>
        <w:fldChar w:fldCharType="begin"/>
      </w:r>
      <w:r w:rsidRPr="005F7828">
        <w:rPr>
          <w:noProof/>
        </w:rPr>
        <w:instrText xml:space="preserve"> PAGEREF _Toc3400480 \h </w:instrText>
      </w:r>
      <w:r w:rsidRPr="005F7828">
        <w:rPr>
          <w:noProof/>
        </w:rPr>
      </w:r>
      <w:r w:rsidRPr="005F7828">
        <w:rPr>
          <w:noProof/>
        </w:rPr>
        <w:fldChar w:fldCharType="separate"/>
      </w:r>
      <w:r w:rsidR="001D483C">
        <w:rPr>
          <w:noProof/>
        </w:rPr>
        <w:t>21</w:t>
      </w:r>
      <w:r w:rsidRPr="005F7828">
        <w:rPr>
          <w:noProof/>
        </w:rPr>
        <w:fldChar w:fldCharType="end"/>
      </w:r>
    </w:p>
    <w:p w14:paraId="5A9E7554" w14:textId="7CD83E31" w:rsidR="005F7828" w:rsidRPr="005F7828" w:rsidRDefault="005F7828" w:rsidP="000728AE">
      <w:pPr>
        <w:pStyle w:val="TOC5"/>
        <w:tabs>
          <w:tab w:val="right" w:leader="dot" w:pos="10502"/>
        </w:tabs>
        <w:ind w:left="994" w:hanging="994"/>
        <w:contextualSpacing w:val="0"/>
        <w:rPr>
          <w:rFonts w:asciiTheme="minorHAnsi" w:eastAsiaTheme="minorEastAsia" w:hAnsiTheme="minorHAnsi" w:cstheme="minorBidi"/>
          <w:noProof/>
          <w:szCs w:val="22"/>
        </w:rPr>
      </w:pPr>
      <w:r w:rsidRPr="005F7828">
        <w:rPr>
          <w:noProof/>
        </w:rPr>
        <w:t>Table 19. IPEDS 2019-20 data collections communications/follow-up schedule</w:t>
      </w:r>
      <w:r w:rsidRPr="005F7828">
        <w:rPr>
          <w:noProof/>
        </w:rPr>
        <w:tab/>
      </w:r>
      <w:r w:rsidRPr="005F7828">
        <w:rPr>
          <w:noProof/>
        </w:rPr>
        <w:fldChar w:fldCharType="begin"/>
      </w:r>
      <w:r w:rsidRPr="005F7828">
        <w:rPr>
          <w:noProof/>
        </w:rPr>
        <w:instrText xml:space="preserve"> PAGEREF _Toc3400481 \h </w:instrText>
      </w:r>
      <w:r w:rsidRPr="005F7828">
        <w:rPr>
          <w:noProof/>
        </w:rPr>
      </w:r>
      <w:r w:rsidRPr="005F7828">
        <w:rPr>
          <w:noProof/>
        </w:rPr>
        <w:fldChar w:fldCharType="separate"/>
      </w:r>
      <w:r w:rsidR="001D483C">
        <w:rPr>
          <w:noProof/>
        </w:rPr>
        <w:t>22</w:t>
      </w:r>
      <w:r w:rsidRPr="005F7828">
        <w:rPr>
          <w:noProof/>
        </w:rPr>
        <w:fldChar w:fldCharType="end"/>
      </w:r>
    </w:p>
    <w:p w14:paraId="278DB1C8" w14:textId="56082EF6" w:rsidR="00B17F64" w:rsidRDefault="00A01727" w:rsidP="00637895">
      <w:pPr>
        <w:pStyle w:val="TOC1"/>
        <w:tabs>
          <w:tab w:val="clear" w:pos="9350"/>
          <w:tab w:val="right" w:leader="dot" w:pos="10350"/>
        </w:tabs>
        <w:spacing w:after="120"/>
        <w:ind w:left="990" w:right="612" w:hanging="990"/>
        <w:rPr>
          <w:noProof/>
        </w:rPr>
      </w:pPr>
      <w:r w:rsidRPr="005F7828">
        <w:rPr>
          <w:noProof/>
        </w:rPr>
        <w:fldChar w:fldCharType="end"/>
      </w:r>
    </w:p>
    <w:p w14:paraId="0C236FB2" w14:textId="77777777" w:rsidR="00C301EA" w:rsidRDefault="00C301EA" w:rsidP="00C301EA"/>
    <w:p w14:paraId="0DA50C2F" w14:textId="77777777" w:rsidR="0072627E" w:rsidRDefault="0072627E" w:rsidP="00C301EA"/>
    <w:p w14:paraId="3F792CAA" w14:textId="77777777" w:rsidR="000728AE" w:rsidRDefault="000728AE" w:rsidP="0072627E">
      <w:pPr>
        <w:spacing w:before="120" w:after="240"/>
        <w:rPr>
          <w:rFonts w:ascii="Arial" w:hAnsi="Arial" w:cs="Arial"/>
          <w:b/>
        </w:rPr>
      </w:pPr>
      <w:r>
        <w:rPr>
          <w:rFonts w:ascii="Arial" w:hAnsi="Arial" w:cs="Arial"/>
          <w:b/>
        </w:rPr>
        <w:t>Appendices</w:t>
      </w:r>
    </w:p>
    <w:p w14:paraId="6C62B37F" w14:textId="77777777" w:rsidR="00116028" w:rsidRPr="00637895" w:rsidRDefault="00116028" w:rsidP="00116028">
      <w:pPr>
        <w:spacing w:before="120"/>
        <w:rPr>
          <w:rFonts w:ascii="Arial" w:hAnsi="Arial" w:cs="Arial"/>
        </w:rPr>
      </w:pPr>
      <w:r w:rsidRPr="00F96B8C">
        <w:rPr>
          <w:rFonts w:ascii="Arial" w:hAnsi="Arial" w:cs="Arial"/>
          <w:b/>
        </w:rPr>
        <w:t xml:space="preserve">Appendix </w:t>
      </w:r>
      <w:r w:rsidRPr="00637895">
        <w:rPr>
          <w:rFonts w:ascii="Arial" w:hAnsi="Arial" w:cs="Arial"/>
          <w:b/>
        </w:rPr>
        <w:t xml:space="preserve">A – </w:t>
      </w:r>
      <w:r w:rsidRPr="00637895">
        <w:rPr>
          <w:rFonts w:ascii="Arial" w:hAnsi="Arial" w:cs="Arial"/>
        </w:rPr>
        <w:t>Detailed Proposed Changes to Forms by IPEDS Survey Component</w:t>
      </w:r>
    </w:p>
    <w:p w14:paraId="218CF411" w14:textId="77777777" w:rsidR="00116028" w:rsidRPr="00637895" w:rsidRDefault="00116028" w:rsidP="00116028">
      <w:pPr>
        <w:spacing w:before="120"/>
        <w:rPr>
          <w:rFonts w:ascii="Arial" w:hAnsi="Arial" w:cs="Arial"/>
        </w:rPr>
      </w:pPr>
      <w:r w:rsidRPr="00F96B8C">
        <w:rPr>
          <w:rFonts w:ascii="Arial" w:hAnsi="Arial" w:cs="Arial"/>
          <w:b/>
        </w:rPr>
        <w:t xml:space="preserve">Appendix </w:t>
      </w:r>
      <w:r>
        <w:rPr>
          <w:rFonts w:ascii="Arial" w:hAnsi="Arial" w:cs="Arial"/>
          <w:b/>
        </w:rPr>
        <w:t>B</w:t>
      </w:r>
      <w:r w:rsidRPr="00637895">
        <w:rPr>
          <w:rFonts w:ascii="Arial" w:hAnsi="Arial" w:cs="Arial"/>
          <w:b/>
        </w:rPr>
        <w:t xml:space="preserve"> – </w:t>
      </w:r>
      <w:r w:rsidRPr="0064749B">
        <w:rPr>
          <w:rFonts w:ascii="Arial" w:hAnsi="Arial" w:cs="Arial"/>
        </w:rPr>
        <w:t xml:space="preserve">IPEDS 2019-20 Communication </w:t>
      </w:r>
      <w:r>
        <w:rPr>
          <w:rFonts w:ascii="Arial" w:hAnsi="Arial" w:cs="Arial"/>
        </w:rPr>
        <w:t>Package</w:t>
      </w:r>
    </w:p>
    <w:p w14:paraId="377BFD6D" w14:textId="77777777" w:rsidR="00116028" w:rsidRPr="00637895" w:rsidRDefault="00116028" w:rsidP="00116028">
      <w:pPr>
        <w:spacing w:before="120"/>
        <w:rPr>
          <w:rFonts w:ascii="Arial" w:hAnsi="Arial" w:cs="Arial"/>
        </w:rPr>
      </w:pPr>
      <w:r w:rsidRPr="00F96B8C">
        <w:rPr>
          <w:rFonts w:ascii="Arial" w:hAnsi="Arial" w:cs="Arial"/>
          <w:b/>
        </w:rPr>
        <w:t xml:space="preserve">Appendix </w:t>
      </w:r>
      <w:r>
        <w:rPr>
          <w:rFonts w:ascii="Arial" w:hAnsi="Arial" w:cs="Arial"/>
          <w:b/>
        </w:rPr>
        <w:t>C</w:t>
      </w:r>
      <w:r w:rsidRPr="00637895">
        <w:rPr>
          <w:rFonts w:ascii="Arial" w:hAnsi="Arial" w:cs="Arial"/>
          <w:b/>
        </w:rPr>
        <w:t xml:space="preserve"> – </w:t>
      </w:r>
      <w:r w:rsidRPr="00D66837">
        <w:rPr>
          <w:rFonts w:ascii="Arial" w:hAnsi="Arial" w:cs="Arial"/>
        </w:rPr>
        <w:t>IPEDS 2019-20</w:t>
      </w:r>
      <w:r>
        <w:rPr>
          <w:rFonts w:ascii="Arial" w:hAnsi="Arial" w:cs="Arial"/>
        </w:rPr>
        <w:t xml:space="preserve"> New Keyholder Handbook</w:t>
      </w:r>
    </w:p>
    <w:p w14:paraId="17817237" w14:textId="2AB622DA" w:rsidR="00F96B8C" w:rsidRPr="00637895" w:rsidRDefault="00116028" w:rsidP="00116028">
      <w:pPr>
        <w:spacing w:before="120"/>
        <w:rPr>
          <w:rFonts w:ascii="Arial" w:hAnsi="Arial" w:cs="Arial"/>
        </w:rPr>
      </w:pPr>
      <w:r w:rsidRPr="00F96B8C">
        <w:rPr>
          <w:rFonts w:ascii="Arial" w:hAnsi="Arial" w:cs="Arial"/>
          <w:b/>
        </w:rPr>
        <w:t xml:space="preserve">Appendix </w:t>
      </w:r>
      <w:r>
        <w:rPr>
          <w:rFonts w:ascii="Arial" w:hAnsi="Arial" w:cs="Arial"/>
          <w:b/>
        </w:rPr>
        <w:t>D</w:t>
      </w:r>
      <w:r w:rsidRPr="00637895">
        <w:rPr>
          <w:rFonts w:ascii="Arial" w:hAnsi="Arial" w:cs="Arial"/>
          <w:b/>
        </w:rPr>
        <w:t xml:space="preserve"> – </w:t>
      </w:r>
      <w:r w:rsidRPr="0064749B">
        <w:rPr>
          <w:rFonts w:ascii="Arial" w:hAnsi="Arial" w:cs="Arial"/>
        </w:rPr>
        <w:t>Directed Questions</w:t>
      </w:r>
    </w:p>
    <w:p w14:paraId="1FE3547D" w14:textId="77777777" w:rsidR="00C301EA" w:rsidRDefault="00C301EA" w:rsidP="00C301EA"/>
    <w:p w14:paraId="2A3DE256" w14:textId="77777777" w:rsidR="00C301EA" w:rsidRDefault="00C301EA" w:rsidP="00C301EA"/>
    <w:p w14:paraId="4EE27FA3" w14:textId="6F2CF19C" w:rsidR="00C301EA" w:rsidRPr="00C301EA" w:rsidRDefault="00C301EA" w:rsidP="00C301EA">
      <w:pPr>
        <w:sectPr w:rsidR="00C301EA" w:rsidRPr="00C301EA" w:rsidSect="00EE0B96">
          <w:footerReference w:type="default" r:id="rId11"/>
          <w:pgSz w:w="12240" w:h="15840" w:code="1"/>
          <w:pgMar w:top="864" w:right="864" w:bottom="720" w:left="864" w:header="432" w:footer="288" w:gutter="0"/>
          <w:pgBorders w:offsetFrom="page">
            <w:top w:val="none" w:sz="0" w:space="13" w:color="000000" w:shadow="1"/>
            <w:left w:val="none" w:sz="0" w:space="19" w:color="000000" w:shadow="1"/>
            <w:bottom w:val="none" w:sz="0" w:space="0" w:color="000000" w:shadow="1"/>
            <w:right w:val="none" w:sz="0" w:space="13" w:color="000000" w:shadow="1"/>
          </w:pgBorders>
          <w:pgNumType w:fmt="lowerRoman" w:start="3"/>
          <w:cols w:space="720"/>
          <w:noEndnote/>
          <w:docGrid w:linePitch="326"/>
        </w:sectPr>
      </w:pPr>
    </w:p>
    <w:p w14:paraId="65515D73" w14:textId="77777777" w:rsidR="00061E67" w:rsidRPr="00EE02C3" w:rsidRDefault="00061E67" w:rsidP="0000779B">
      <w:pPr>
        <w:pStyle w:val="Heading1"/>
        <w:spacing w:before="0" w:after="120"/>
      </w:pPr>
      <w:bookmarkStart w:id="1" w:name="_Toc2885702"/>
      <w:r w:rsidRPr="00EE02C3">
        <w:t>Summary</w:t>
      </w:r>
      <w:bookmarkEnd w:id="1"/>
    </w:p>
    <w:p w14:paraId="23809EEC" w14:textId="1BF96BA6" w:rsidR="00061E67" w:rsidRDefault="00061E67" w:rsidP="00061E67">
      <w:pPr>
        <w:pStyle w:val="BodyText"/>
      </w:pPr>
      <w:r w:rsidRPr="00C24D50">
        <w:t xml:space="preserve">The National Center for Education Statistics (NCES) seeks authorization from OMB to </w:t>
      </w:r>
      <w:r w:rsidR="005D664B">
        <w:t xml:space="preserve">make a change to </w:t>
      </w:r>
      <w:r w:rsidR="00AA3784">
        <w:t>the</w:t>
      </w:r>
      <w:r w:rsidRPr="00C24D50">
        <w:t xml:space="preserve"> Integrated Postsecondary Education Data System (IPEDS) data collection.</w:t>
      </w:r>
      <w:r w:rsidR="00327F10">
        <w:t xml:space="preserve"> Current authorization </w:t>
      </w:r>
      <w:r w:rsidR="00327F10" w:rsidRPr="0072438B">
        <w:t xml:space="preserve">expires </w:t>
      </w:r>
      <w:r w:rsidR="0072438B" w:rsidRPr="0072438B">
        <w:t>February 29,</w:t>
      </w:r>
      <w:r w:rsidR="00837D03">
        <w:t xml:space="preserve"> </w:t>
      </w:r>
      <w:r w:rsidR="0072438B" w:rsidRPr="0072438B">
        <w:t>2020</w:t>
      </w:r>
      <w:r w:rsidRPr="0072438B">
        <w:t xml:space="preserve"> (OMB</w:t>
      </w:r>
      <w:r w:rsidR="00AE4945" w:rsidRPr="0072438B">
        <w:t>#</w:t>
      </w:r>
      <w:r w:rsidRPr="0072438B">
        <w:t xml:space="preserve"> 1850-0582</w:t>
      </w:r>
      <w:r w:rsidR="00172032">
        <w:t xml:space="preserve"> v.</w:t>
      </w:r>
      <w:r w:rsidR="0072438B" w:rsidRPr="0072438B">
        <w:t>20</w:t>
      </w:r>
      <w:r w:rsidR="00172032">
        <w:t>-23</w:t>
      </w:r>
      <w:r w:rsidRPr="0072438B">
        <w:t xml:space="preserve">). </w:t>
      </w:r>
      <w:r w:rsidR="00CA3775" w:rsidRPr="0072438B">
        <w:t>NCES</w:t>
      </w:r>
      <w:r w:rsidR="00CA3775">
        <w:t xml:space="preserve"> is</w:t>
      </w:r>
      <w:r w:rsidRPr="00C24D50">
        <w:t xml:space="preserve"> request</w:t>
      </w:r>
      <w:r w:rsidR="00327F10">
        <w:t xml:space="preserve">ing a new clearance for the </w:t>
      </w:r>
      <w:r w:rsidRPr="00C24D50">
        <w:t>20</w:t>
      </w:r>
      <w:r w:rsidR="00211D4E">
        <w:t>19</w:t>
      </w:r>
      <w:r w:rsidRPr="00C24D50">
        <w:t>-</w:t>
      </w:r>
      <w:r w:rsidR="00211D4E">
        <w:t>20</w:t>
      </w:r>
      <w:r w:rsidRPr="00C24D50">
        <w:t>, 20</w:t>
      </w:r>
      <w:r w:rsidR="00004060">
        <w:t>2</w:t>
      </w:r>
      <w:r w:rsidR="00211D4E">
        <w:t>0</w:t>
      </w:r>
      <w:r w:rsidR="00F85BAF">
        <w:t>-2</w:t>
      </w:r>
      <w:r w:rsidR="002A3321">
        <w:t>1</w:t>
      </w:r>
      <w:r w:rsidR="00327F10">
        <w:t>, and 20</w:t>
      </w:r>
      <w:r w:rsidR="00F85BAF">
        <w:t>2</w:t>
      </w:r>
      <w:r w:rsidR="002A3321">
        <w:t>1</w:t>
      </w:r>
      <w:r w:rsidR="00F85BAF">
        <w:t>-2</w:t>
      </w:r>
      <w:r w:rsidR="002A3321">
        <w:t>2</w:t>
      </w:r>
      <w:r w:rsidRPr="00C24D50">
        <w:t xml:space="preserve"> data collections to enable us to </w:t>
      </w:r>
      <w:r w:rsidR="005D664B">
        <w:t xml:space="preserve">make a change to </w:t>
      </w:r>
      <w:r w:rsidR="00125B33">
        <w:t>six</w:t>
      </w:r>
      <w:r w:rsidR="00D720F7">
        <w:t xml:space="preserve"> of the</w:t>
      </w:r>
      <w:r w:rsidR="005D664B">
        <w:t xml:space="preserve"> IPEDS data collection </w:t>
      </w:r>
      <w:r w:rsidR="000B7DEE">
        <w:t>component</w:t>
      </w:r>
      <w:r w:rsidR="005D664B">
        <w:t>s</w:t>
      </w:r>
      <w:r w:rsidR="007F2A21">
        <w:t>, clarify definitions and instructions</w:t>
      </w:r>
      <w:r w:rsidR="00004060">
        <w:t xml:space="preserve"> throughout the components</w:t>
      </w:r>
      <w:r w:rsidR="007F2A21">
        <w:t>,</w:t>
      </w:r>
      <w:r w:rsidR="005D664B">
        <w:t xml:space="preserve"> and to continue</w:t>
      </w:r>
      <w:r w:rsidRPr="00C24D50">
        <w:t xml:space="preserve"> </w:t>
      </w:r>
      <w:r w:rsidR="005D664B">
        <w:t>the IPEDS</w:t>
      </w:r>
      <w:r w:rsidRPr="00C24D50">
        <w:t xml:space="preserve"> collection of postsecondary data over the next </w:t>
      </w:r>
      <w:r w:rsidR="003B100F">
        <w:t>three</w:t>
      </w:r>
      <w:r w:rsidRPr="00C24D50">
        <w:t xml:space="preserve"> years</w:t>
      </w:r>
      <w:r>
        <w:t>.</w:t>
      </w:r>
    </w:p>
    <w:p w14:paraId="70A3A392" w14:textId="6F227DED" w:rsidR="00061E67" w:rsidRPr="00C24D50" w:rsidRDefault="00061E67" w:rsidP="00061E67">
      <w:pPr>
        <w:pStyle w:val="BodyText"/>
        <w:rPr>
          <w:rFonts w:cs="Arial"/>
          <w:szCs w:val="22"/>
        </w:rPr>
      </w:pPr>
      <w:r w:rsidRPr="00C24D50">
        <w:rPr>
          <w:rFonts w:cs="Arial"/>
          <w:szCs w:val="22"/>
        </w:rPr>
        <w:t>IPEDS is a web-based data collection system designed to collect basic data from all postsecondary institutions in the United Stat</w:t>
      </w:r>
      <w:r>
        <w:rPr>
          <w:rFonts w:cs="Arial"/>
          <w:szCs w:val="22"/>
        </w:rPr>
        <w:t>es and the other jurisdictions.</w:t>
      </w:r>
      <w:r w:rsidRPr="00C24D50">
        <w:rPr>
          <w:rFonts w:cs="Arial"/>
          <w:szCs w:val="22"/>
        </w:rPr>
        <w:t xml:space="preserve"> IPEDS enables NCES to report on key dimensions of postsecondary education such as enrollments, degrees and other awards earned, tuition and fees, average net price, student financial aid, graduation rates, student outcomes, revenues and expenditures, faculty salaries, and staff employed.</w:t>
      </w:r>
      <w:r>
        <w:rPr>
          <w:rFonts w:cs="Arial"/>
          <w:szCs w:val="22"/>
        </w:rPr>
        <w:t xml:space="preserve"> </w:t>
      </w:r>
      <w:r w:rsidRPr="00C24D50">
        <w:rPr>
          <w:rFonts w:cs="Arial"/>
          <w:szCs w:val="22"/>
        </w:rPr>
        <w:t>The IPEDS web-based data collection sy</w:t>
      </w:r>
      <w:r w:rsidR="00B169FD">
        <w:rPr>
          <w:rFonts w:cs="Arial"/>
          <w:szCs w:val="22"/>
        </w:rPr>
        <w:t xml:space="preserve">stem was implemented in 2000-01. In 2017-18, IPEDS collected data from 6,642 </w:t>
      </w:r>
      <w:r w:rsidRPr="00877120">
        <w:rPr>
          <w:rFonts w:cs="Arial"/>
          <w:szCs w:val="22"/>
        </w:rPr>
        <w:t>postseco</w:t>
      </w:r>
      <w:r w:rsidRPr="00C24D50">
        <w:rPr>
          <w:rFonts w:cs="Arial"/>
          <w:szCs w:val="22"/>
        </w:rPr>
        <w:t xml:space="preserve">ndary institutions in the United States and the other jurisdictions that are eligible to participate in Title IV Federal financial aid programs. All Title IV institutions are required to respond to IPEDS (Section 490 of the Higher Education Amendments of 1992 </w:t>
      </w:r>
      <w:r>
        <w:rPr>
          <w:rFonts w:cs="Arial"/>
          <w:szCs w:val="22"/>
        </w:rPr>
        <w:t>[</w:t>
      </w:r>
      <w:r w:rsidRPr="00C24D50">
        <w:rPr>
          <w:rFonts w:cs="Arial"/>
          <w:szCs w:val="22"/>
        </w:rPr>
        <w:t>P.L.</w:t>
      </w:r>
      <w:r>
        <w:rPr>
          <w:rFonts w:cs="Arial"/>
          <w:szCs w:val="22"/>
        </w:rPr>
        <w:t xml:space="preserve"> </w:t>
      </w:r>
      <w:r w:rsidRPr="00C24D50">
        <w:rPr>
          <w:rFonts w:cs="Arial"/>
          <w:szCs w:val="22"/>
        </w:rPr>
        <w:t>102-325</w:t>
      </w:r>
      <w:r>
        <w:rPr>
          <w:rFonts w:cs="Arial"/>
          <w:szCs w:val="22"/>
        </w:rPr>
        <w:t>]</w:t>
      </w:r>
      <w:r w:rsidRPr="00C24D50">
        <w:rPr>
          <w:rFonts w:cs="Arial"/>
          <w:szCs w:val="22"/>
        </w:rPr>
        <w:t>). IPEDS allows other (non-title IV) institutions to participate on a voluntary basis</w:t>
      </w:r>
      <w:r w:rsidR="001F0E9C">
        <w:rPr>
          <w:rFonts w:cs="Arial"/>
          <w:szCs w:val="22"/>
        </w:rPr>
        <w:t>; a</w:t>
      </w:r>
      <w:r w:rsidR="00A200B4">
        <w:rPr>
          <w:rFonts w:cs="Arial"/>
          <w:szCs w:val="22"/>
        </w:rPr>
        <w:t>pproximately</w:t>
      </w:r>
      <w:r w:rsidRPr="00C24D50">
        <w:rPr>
          <w:rFonts w:cs="Arial"/>
          <w:szCs w:val="22"/>
        </w:rPr>
        <w:t xml:space="preserve"> </w:t>
      </w:r>
      <w:r w:rsidR="00F32581">
        <w:rPr>
          <w:rFonts w:cs="Arial"/>
          <w:szCs w:val="22"/>
        </w:rPr>
        <w:t>2</w:t>
      </w:r>
      <w:r w:rsidR="007F2A21">
        <w:rPr>
          <w:rFonts w:cs="Arial"/>
          <w:szCs w:val="22"/>
        </w:rPr>
        <w:t>00</w:t>
      </w:r>
      <w:r w:rsidRPr="00C24D50">
        <w:rPr>
          <w:rFonts w:cs="Arial"/>
          <w:szCs w:val="22"/>
        </w:rPr>
        <w:t xml:space="preserve"> </w:t>
      </w:r>
      <w:r w:rsidR="00A200B4" w:rsidRPr="00C24D50">
        <w:rPr>
          <w:rFonts w:cs="Arial"/>
          <w:szCs w:val="22"/>
        </w:rPr>
        <w:t xml:space="preserve">non-title IV </w:t>
      </w:r>
      <w:r w:rsidR="00A200B4">
        <w:rPr>
          <w:rFonts w:cs="Arial"/>
          <w:szCs w:val="22"/>
        </w:rPr>
        <w:t xml:space="preserve">institutions </w:t>
      </w:r>
      <w:r w:rsidRPr="00C24D50">
        <w:rPr>
          <w:rFonts w:cs="Arial"/>
          <w:szCs w:val="22"/>
        </w:rPr>
        <w:t>elect to respond</w:t>
      </w:r>
      <w:r w:rsidR="00B169FD">
        <w:rPr>
          <w:rFonts w:cs="Arial"/>
          <w:szCs w:val="22"/>
        </w:rPr>
        <w:t xml:space="preserve"> each year</w:t>
      </w:r>
      <w:r w:rsidRPr="00C24D50">
        <w:rPr>
          <w:rFonts w:cs="Arial"/>
          <w:szCs w:val="22"/>
        </w:rPr>
        <w:t>.</w:t>
      </w:r>
      <w:r>
        <w:rPr>
          <w:rFonts w:cs="Arial"/>
          <w:szCs w:val="22"/>
        </w:rPr>
        <w:t xml:space="preserve"> </w:t>
      </w:r>
      <w:r w:rsidR="00B169FD">
        <w:rPr>
          <w:rFonts w:cs="Arial"/>
          <w:szCs w:val="22"/>
        </w:rPr>
        <w:t>Institution closures and mergers</w:t>
      </w:r>
      <w:r w:rsidR="00074806">
        <w:rPr>
          <w:rFonts w:cs="Arial"/>
          <w:szCs w:val="22"/>
        </w:rPr>
        <w:t xml:space="preserve"> have led to a decrease in the</w:t>
      </w:r>
      <w:r w:rsidR="00B169FD">
        <w:rPr>
          <w:rFonts w:cs="Arial"/>
          <w:szCs w:val="22"/>
        </w:rPr>
        <w:t xml:space="preserve"> number of institutions in the IPEDS universe over the past few years. Due to these fluctuations, combined with the addition of new institutions, NCES uses rounded estimates for the number of institutions in the </w:t>
      </w:r>
      <w:r w:rsidR="00531129">
        <w:rPr>
          <w:rFonts w:cs="Arial"/>
          <w:szCs w:val="22"/>
        </w:rPr>
        <w:t xml:space="preserve">respondent </w:t>
      </w:r>
      <w:r w:rsidR="00B169FD">
        <w:rPr>
          <w:rFonts w:cs="Arial"/>
          <w:szCs w:val="22"/>
        </w:rPr>
        <w:t>burden calculations</w:t>
      </w:r>
      <w:r w:rsidR="00260AE4">
        <w:rPr>
          <w:rFonts w:cs="Arial"/>
          <w:szCs w:val="22"/>
        </w:rPr>
        <w:t xml:space="preserve"> for the upcoming years</w:t>
      </w:r>
      <w:r w:rsidR="0060228D">
        <w:rPr>
          <w:rFonts w:cs="Arial"/>
          <w:szCs w:val="22"/>
        </w:rPr>
        <w:t xml:space="preserve"> (</w:t>
      </w:r>
      <w:r w:rsidR="00D40471" w:rsidRPr="00D40471">
        <w:rPr>
          <w:rFonts w:cs="Arial"/>
          <w:szCs w:val="22"/>
        </w:rPr>
        <w:t>estimated 6,</w:t>
      </w:r>
      <w:r w:rsidR="00B73660">
        <w:rPr>
          <w:rFonts w:cs="Arial"/>
          <w:szCs w:val="22"/>
        </w:rPr>
        <w:t>4</w:t>
      </w:r>
      <w:r w:rsidR="00D40471" w:rsidRPr="00D40471">
        <w:rPr>
          <w:rFonts w:cs="Arial"/>
          <w:szCs w:val="22"/>
        </w:rPr>
        <w:t>00 Title IV institutions plus 200 non-title IV institutions for a total of 6,</w:t>
      </w:r>
      <w:r w:rsidR="00B73660">
        <w:rPr>
          <w:rFonts w:cs="Arial"/>
          <w:szCs w:val="22"/>
        </w:rPr>
        <w:t>6</w:t>
      </w:r>
      <w:r w:rsidR="00D40471" w:rsidRPr="00D40471">
        <w:rPr>
          <w:rFonts w:cs="Arial"/>
          <w:szCs w:val="22"/>
        </w:rPr>
        <w:t xml:space="preserve">00 institutions estimated to submit IPEDS data </w:t>
      </w:r>
      <w:r w:rsidR="00AF675D">
        <w:rPr>
          <w:rFonts w:cs="Arial"/>
          <w:szCs w:val="22"/>
        </w:rPr>
        <w:t>during</w:t>
      </w:r>
      <w:r w:rsidR="00D40471" w:rsidRPr="00D40471">
        <w:rPr>
          <w:rFonts w:cs="Arial"/>
          <w:szCs w:val="22"/>
        </w:rPr>
        <w:t xml:space="preserve"> </w:t>
      </w:r>
      <w:r w:rsidR="00AF675D">
        <w:rPr>
          <w:rFonts w:cs="Arial"/>
          <w:szCs w:val="22"/>
        </w:rPr>
        <w:t xml:space="preserve">the </w:t>
      </w:r>
      <w:r w:rsidR="00D40471" w:rsidRPr="00D40471">
        <w:rPr>
          <w:rFonts w:cs="Arial"/>
          <w:szCs w:val="22"/>
        </w:rPr>
        <w:t>2019-20 through 2021-22 IPEDS data collections</w:t>
      </w:r>
      <w:r w:rsidR="00D9322B">
        <w:rPr>
          <w:rFonts w:cs="Arial"/>
          <w:szCs w:val="22"/>
        </w:rPr>
        <w:t>)</w:t>
      </w:r>
      <w:r w:rsidR="00B169FD">
        <w:rPr>
          <w:rFonts w:cs="Arial"/>
          <w:szCs w:val="22"/>
        </w:rPr>
        <w:t xml:space="preserve">. </w:t>
      </w:r>
      <w:r w:rsidRPr="00C24D50">
        <w:rPr>
          <w:rFonts w:cs="Arial"/>
          <w:szCs w:val="22"/>
        </w:rPr>
        <w:t>IPEDS data are available to the public through the College Navigator and IPEDS Data Center websites.</w:t>
      </w:r>
    </w:p>
    <w:p w14:paraId="50C71EAF" w14:textId="66834ECE" w:rsidR="00061E67" w:rsidRPr="00C24D50" w:rsidRDefault="00061E67" w:rsidP="00061E67">
      <w:pPr>
        <w:pStyle w:val="BodyText"/>
        <w:rPr>
          <w:rFonts w:cs="Arial"/>
          <w:szCs w:val="22"/>
        </w:rPr>
      </w:pPr>
      <w:r w:rsidRPr="00C24D50">
        <w:rPr>
          <w:rFonts w:cs="Arial"/>
          <w:szCs w:val="22"/>
        </w:rPr>
        <w:t>This clearance package includes a number of proposed changes to the data collection.</w:t>
      </w:r>
      <w:r w:rsidR="00E67E16">
        <w:rPr>
          <w:rFonts w:cs="Arial"/>
          <w:szCs w:val="22"/>
        </w:rPr>
        <w:t xml:space="preserve"> </w:t>
      </w:r>
      <w:r w:rsidR="00E67E16" w:rsidRPr="00E67E16">
        <w:rPr>
          <w:rFonts w:cs="Arial"/>
          <w:szCs w:val="22"/>
        </w:rPr>
        <w:t xml:space="preserve">As part of the public comment period review, </w:t>
      </w:r>
      <w:r w:rsidR="00E67E16">
        <w:rPr>
          <w:rFonts w:cs="Arial"/>
          <w:szCs w:val="22"/>
        </w:rPr>
        <w:t>NCES</w:t>
      </w:r>
      <w:r w:rsidR="00E67E16" w:rsidRPr="00E67E16">
        <w:rPr>
          <w:rFonts w:cs="Arial"/>
          <w:szCs w:val="22"/>
        </w:rPr>
        <w:t xml:space="preserve"> requests that </w:t>
      </w:r>
      <w:r w:rsidR="00E67E16">
        <w:rPr>
          <w:rFonts w:cs="Arial"/>
          <w:szCs w:val="22"/>
        </w:rPr>
        <w:t>IPEDS</w:t>
      </w:r>
      <w:r w:rsidR="00E67E16" w:rsidRPr="00E67E16">
        <w:t xml:space="preserve"> </w:t>
      </w:r>
      <w:r w:rsidR="00E67E16" w:rsidRPr="00E67E16">
        <w:rPr>
          <w:rFonts w:cs="Arial"/>
          <w:szCs w:val="22"/>
        </w:rPr>
        <w:t xml:space="preserve">data submitters and </w:t>
      </w:r>
      <w:r w:rsidR="00FF1981">
        <w:rPr>
          <w:rFonts w:cs="Arial"/>
          <w:szCs w:val="22"/>
        </w:rPr>
        <w:t xml:space="preserve">other </w:t>
      </w:r>
      <w:r w:rsidR="00E67E16" w:rsidRPr="00E67E16">
        <w:rPr>
          <w:rFonts w:cs="Arial"/>
          <w:szCs w:val="22"/>
        </w:rPr>
        <w:t xml:space="preserve">stakeholders respond to the directed questions found in </w:t>
      </w:r>
      <w:r w:rsidR="00FF1981">
        <w:rPr>
          <w:rFonts w:cs="Arial"/>
          <w:szCs w:val="22"/>
        </w:rPr>
        <w:t xml:space="preserve">Appendix </w:t>
      </w:r>
      <w:r w:rsidR="00E67E16" w:rsidRPr="00E67E16">
        <w:rPr>
          <w:rFonts w:cs="Arial"/>
          <w:szCs w:val="22"/>
        </w:rPr>
        <w:t>D</w:t>
      </w:r>
      <w:r w:rsidR="00FF1981">
        <w:rPr>
          <w:rFonts w:cs="Arial"/>
          <w:szCs w:val="22"/>
        </w:rPr>
        <w:t xml:space="preserve"> of this submission.</w:t>
      </w:r>
    </w:p>
    <w:p w14:paraId="16F8CE06" w14:textId="538E2772" w:rsidR="00061E67" w:rsidRPr="00EE02C3" w:rsidRDefault="00061E67" w:rsidP="0000779B">
      <w:pPr>
        <w:pStyle w:val="Heading1"/>
        <w:spacing w:before="0" w:after="120"/>
      </w:pPr>
      <w:bookmarkStart w:id="2" w:name="_Toc437880601"/>
      <w:bookmarkStart w:id="3" w:name="_Toc2885703"/>
      <w:r w:rsidRPr="00EE02C3">
        <w:t>Proposed Changes to the IPEDS Data Collection</w:t>
      </w:r>
      <w:r w:rsidR="007C32AE">
        <w:t xml:space="preserve">: </w:t>
      </w:r>
      <w:bookmarkEnd w:id="2"/>
      <w:r w:rsidR="00284D51">
        <w:t>2019-20</w:t>
      </w:r>
      <w:r w:rsidR="00F84EAC">
        <w:t>, 20</w:t>
      </w:r>
      <w:r w:rsidR="00284D51">
        <w:t>20-21</w:t>
      </w:r>
      <w:r w:rsidR="00F84EAC">
        <w:t>, 202</w:t>
      </w:r>
      <w:r w:rsidR="00284D51">
        <w:t>1-22</w:t>
      </w:r>
      <w:bookmarkEnd w:id="3"/>
    </w:p>
    <w:p w14:paraId="62048024" w14:textId="77777777" w:rsidR="00061E67" w:rsidRPr="00C058C4" w:rsidRDefault="00061E67" w:rsidP="00C058C4">
      <w:pPr>
        <w:pStyle w:val="BodyText"/>
        <w:rPr>
          <w:b/>
          <w:sz w:val="24"/>
          <w:szCs w:val="24"/>
        </w:rPr>
      </w:pPr>
      <w:bookmarkStart w:id="4" w:name="_Toc437880602"/>
      <w:r w:rsidRPr="00C058C4">
        <w:rPr>
          <w:b/>
          <w:sz w:val="24"/>
          <w:szCs w:val="24"/>
        </w:rPr>
        <w:t>Background</w:t>
      </w:r>
      <w:bookmarkEnd w:id="4"/>
    </w:p>
    <w:p w14:paraId="61B4CC41" w14:textId="2D1B1D97" w:rsidR="00061E67" w:rsidRDefault="00FE29B1" w:rsidP="00061E67">
      <w:pPr>
        <w:pStyle w:val="BodyText"/>
      </w:pPr>
      <w:r w:rsidRPr="001D597F">
        <w:rPr>
          <w:bCs/>
          <w:szCs w:val="22"/>
        </w:rPr>
        <w:t xml:space="preserve">Most of the proposed changes </w:t>
      </w:r>
      <w:r>
        <w:rPr>
          <w:bCs/>
          <w:szCs w:val="22"/>
        </w:rPr>
        <w:t>were</w:t>
      </w:r>
      <w:r w:rsidRPr="001D597F">
        <w:rPr>
          <w:bCs/>
          <w:szCs w:val="22"/>
        </w:rPr>
        <w:t xml:space="preserve"> suggest</w:t>
      </w:r>
      <w:r>
        <w:rPr>
          <w:bCs/>
          <w:szCs w:val="22"/>
        </w:rPr>
        <w:t>ed by</w:t>
      </w:r>
      <w:r w:rsidRPr="001D597F">
        <w:rPr>
          <w:bCs/>
          <w:szCs w:val="22"/>
        </w:rPr>
        <w:t xml:space="preserve"> the IPEDS Technical Review Panel (TRP).</w:t>
      </w:r>
      <w:r w:rsidR="00717F0B">
        <w:rPr>
          <w:bCs/>
          <w:szCs w:val="22"/>
        </w:rPr>
        <w:t xml:space="preserve"> </w:t>
      </w:r>
      <w:r w:rsidR="00061E67" w:rsidRPr="00C24D50">
        <w:t xml:space="preserve">Meetings of the IPEDS TRP are convened by RTI International, the </w:t>
      </w:r>
      <w:r w:rsidR="005D664B">
        <w:t xml:space="preserve">current </w:t>
      </w:r>
      <w:r w:rsidR="00061E67" w:rsidRPr="00C24D50">
        <w:t>contractor for the IPEDS web-based data collection system</w:t>
      </w:r>
      <w:r w:rsidR="005D664B">
        <w:t xml:space="preserve">. In general, the </w:t>
      </w:r>
      <w:r w:rsidR="00061E67" w:rsidRPr="00C24D50">
        <w:t>subject areas for the meetings are determined by legislation, emerging areas of concern in postsecondary education, and an ongoing goal of decreasing reporting burden while retaining the federal data necessary for use by policy makers and education analysts.</w:t>
      </w:r>
      <w:r w:rsidR="00061E67">
        <w:t xml:space="preserve"> </w:t>
      </w:r>
      <w:r w:rsidR="00061E67" w:rsidRPr="00C24D50">
        <w:t xml:space="preserve">Detailed summaries of each meeting are posted </w:t>
      </w:r>
      <w:r w:rsidR="00F850E5">
        <w:t xml:space="preserve">online </w:t>
      </w:r>
      <w:r w:rsidR="00061E67" w:rsidRPr="00C24D50">
        <w:t>(</w:t>
      </w:r>
      <w:hyperlink r:id="rId12" w:history="1">
        <w:r w:rsidR="00061E67" w:rsidRPr="00C24D50">
          <w:rPr>
            <w:color w:val="0000FF"/>
            <w:u w:val="single"/>
          </w:rPr>
          <w:t>https://edsurveys.rti.org/IPEDS_TRP/TRP.aspx</w:t>
        </w:r>
      </w:hyperlink>
      <w:r w:rsidR="00061E67" w:rsidRPr="00C24D50">
        <w:t>) and comments on panel suggestions are solicited.</w:t>
      </w:r>
      <w:r w:rsidR="00061E67">
        <w:t xml:space="preserve"> </w:t>
      </w:r>
      <w:r w:rsidR="005D664B">
        <w:t>Cumulatively, f</w:t>
      </w:r>
      <w:r w:rsidR="00327F10">
        <w:t>our</w:t>
      </w:r>
      <w:r w:rsidR="00061E67" w:rsidRPr="00C24D50">
        <w:t xml:space="preserve"> meetings of the TRP have impacted the changes included in this clearance package, as summarized in </w:t>
      </w:r>
      <w:r w:rsidR="00061E67">
        <w:t>table 1</w:t>
      </w:r>
      <w:r w:rsidR="00061E67" w:rsidRPr="00C24D50">
        <w:t>.</w:t>
      </w:r>
    </w:p>
    <w:p w14:paraId="2799BAB2" w14:textId="0D1AE90B" w:rsidR="00936013" w:rsidRDefault="00936013" w:rsidP="00061E67">
      <w:pPr>
        <w:pStyle w:val="BodyText"/>
      </w:pPr>
      <w:r w:rsidRPr="00C24D50">
        <w:t xml:space="preserve">Other changes are </w:t>
      </w:r>
      <w:r>
        <w:t>proposed</w:t>
      </w:r>
      <w:r w:rsidRPr="00C24D50">
        <w:t xml:space="preserve"> based on NCES review of data quality reports</w:t>
      </w:r>
      <w:r>
        <w:t xml:space="preserve"> and</w:t>
      </w:r>
      <w:r w:rsidRPr="00C24D50">
        <w:t xml:space="preserve"> feedback from institutions and other</w:t>
      </w:r>
      <w:r>
        <w:t xml:space="preserve"> stakeholder</w:t>
      </w:r>
      <w:r w:rsidRPr="00C24D50">
        <w:t>s</w:t>
      </w:r>
      <w:r w:rsidR="00E90B1A">
        <w:t xml:space="preserve">, including the National </w:t>
      </w:r>
      <w:r w:rsidR="004D5F9F">
        <w:t>Postsecondary Education Cooperative (NPEC)</w:t>
      </w:r>
      <w:r w:rsidR="001832CF">
        <w:t xml:space="preserve"> and the </w:t>
      </w:r>
      <w:r w:rsidR="001832CF" w:rsidRPr="001832CF">
        <w:t>IPEDS Academic Libraries Joint Task Force</w:t>
      </w:r>
      <w:r>
        <w:t>.</w:t>
      </w:r>
      <w:r w:rsidR="004D5F9F">
        <w:t xml:space="preserve"> A summary of</w:t>
      </w:r>
      <w:r>
        <w:t xml:space="preserve"> </w:t>
      </w:r>
      <w:r w:rsidR="004D5F9F">
        <w:t xml:space="preserve">proposed changes to IPEDS in </w:t>
      </w:r>
      <w:r w:rsidR="00284D51">
        <w:t>2019-2</w:t>
      </w:r>
      <w:r w:rsidR="00E80ACE">
        <w:t>0</w:t>
      </w:r>
      <w:r w:rsidR="00284D51">
        <w:t xml:space="preserve"> and </w:t>
      </w:r>
      <w:r w:rsidR="004D5F9F">
        <w:t xml:space="preserve">2020-21 are outlined in </w:t>
      </w:r>
      <w:r w:rsidR="00E20769">
        <w:t>t</w:t>
      </w:r>
      <w:r w:rsidR="003E660B" w:rsidRPr="00E20769">
        <w:t>able 1</w:t>
      </w:r>
      <w:r w:rsidR="003E660B">
        <w:t xml:space="preserve"> on the following page, along with information about the sources of the changes.</w:t>
      </w:r>
    </w:p>
    <w:p w14:paraId="76E188DE" w14:textId="6797B4AB" w:rsidR="00717F0B" w:rsidRDefault="00684083" w:rsidP="00061E67">
      <w:pPr>
        <w:pStyle w:val="BodyText"/>
        <w:rPr>
          <w:rFonts w:cs="Arial"/>
          <w:bCs/>
        </w:rPr>
      </w:pPr>
      <w:r>
        <w:rPr>
          <w:rFonts w:cs="Arial"/>
          <w:bCs/>
        </w:rPr>
        <w:t xml:space="preserve">Note that the Classification for Instructional Programs (CIP) is also undergoing an update for 2020. NCES updates the CIP every 10 years to reflect changes in the </w:t>
      </w:r>
      <w:r w:rsidR="00227CAD">
        <w:rPr>
          <w:rFonts w:cs="Arial"/>
          <w:bCs/>
        </w:rPr>
        <w:t>programs</w:t>
      </w:r>
      <w:r>
        <w:rPr>
          <w:rFonts w:cs="Arial"/>
          <w:bCs/>
        </w:rPr>
        <w:t xml:space="preserve"> being offered</w:t>
      </w:r>
      <w:r w:rsidR="00227CAD">
        <w:rPr>
          <w:rFonts w:cs="Arial"/>
          <w:bCs/>
        </w:rPr>
        <w:t xml:space="preserve"> by institutions as they respond to the </w:t>
      </w:r>
      <w:r w:rsidR="004F0E13">
        <w:rPr>
          <w:rFonts w:cs="Arial"/>
          <w:bCs/>
        </w:rPr>
        <w:t xml:space="preserve">evolving </w:t>
      </w:r>
      <w:r w:rsidR="00227CAD">
        <w:rPr>
          <w:rFonts w:cs="Arial"/>
          <w:bCs/>
        </w:rPr>
        <w:t xml:space="preserve">needs of the workforce. </w:t>
      </w:r>
      <w:r w:rsidR="00116043">
        <w:rPr>
          <w:rFonts w:cs="Arial"/>
          <w:bCs/>
        </w:rPr>
        <w:t>The proposed revisions to CIP codes are currently undergoing their final public comment period</w:t>
      </w:r>
      <w:r w:rsidR="00510B2F">
        <w:rPr>
          <w:rFonts w:cs="Arial"/>
          <w:bCs/>
        </w:rPr>
        <w:t xml:space="preserve"> (</w:t>
      </w:r>
      <w:hyperlink r:id="rId13" w:history="1">
        <w:r w:rsidR="00510B2F" w:rsidRPr="00F511F1">
          <w:rPr>
            <w:rStyle w:val="Hyperlink"/>
            <w:rFonts w:cs="Arial"/>
            <w:bCs/>
          </w:rPr>
          <w:t>https://www.regulations.gov/docket?D=ED-2018-IES-0126</w:t>
        </w:r>
      </w:hyperlink>
      <w:r w:rsidR="00510B2F">
        <w:rPr>
          <w:rFonts w:cs="Arial"/>
          <w:bCs/>
        </w:rPr>
        <w:t>)</w:t>
      </w:r>
      <w:r w:rsidR="00116043">
        <w:rPr>
          <w:rFonts w:cs="Arial"/>
          <w:bCs/>
        </w:rPr>
        <w:t xml:space="preserve">, which will end on March 26, 2019. </w:t>
      </w:r>
      <w:r w:rsidR="00B77064">
        <w:rPr>
          <w:rFonts w:cs="Arial"/>
          <w:bCs/>
        </w:rPr>
        <w:t>The f</w:t>
      </w:r>
      <w:r w:rsidR="00B77064" w:rsidRPr="00B77064">
        <w:rPr>
          <w:rFonts w:cs="Arial"/>
          <w:bCs/>
        </w:rPr>
        <w:t xml:space="preserve">inal CIP codes </w:t>
      </w:r>
      <w:r w:rsidR="002C2D13">
        <w:rPr>
          <w:rFonts w:cs="Arial"/>
          <w:bCs/>
        </w:rPr>
        <w:t xml:space="preserve">will be </w:t>
      </w:r>
      <w:r w:rsidR="002B7875" w:rsidRPr="002B7875">
        <w:rPr>
          <w:rFonts w:cs="Arial"/>
          <w:bCs/>
        </w:rPr>
        <w:t xml:space="preserve">released </w:t>
      </w:r>
      <w:r w:rsidR="002C2D13">
        <w:rPr>
          <w:rFonts w:cs="Arial"/>
          <w:bCs/>
        </w:rPr>
        <w:t xml:space="preserve">in </w:t>
      </w:r>
      <w:r w:rsidR="002C2D13" w:rsidRPr="00B77064">
        <w:rPr>
          <w:rFonts w:cs="Arial"/>
          <w:bCs/>
        </w:rPr>
        <w:t xml:space="preserve">CIP user tools </w:t>
      </w:r>
      <w:r w:rsidR="002B7875" w:rsidRPr="002B7875">
        <w:rPr>
          <w:rFonts w:cs="Arial"/>
          <w:bCs/>
        </w:rPr>
        <w:t>in June 2019 and will be implemented beginning in June 2020</w:t>
      </w:r>
      <w:r w:rsidR="007246E6">
        <w:rPr>
          <w:rFonts w:cs="Arial"/>
          <w:bCs/>
        </w:rPr>
        <w:t xml:space="preserve"> </w:t>
      </w:r>
      <w:r w:rsidR="002C2D13">
        <w:rPr>
          <w:rFonts w:cs="Arial"/>
          <w:bCs/>
        </w:rPr>
        <w:t>in</w:t>
      </w:r>
      <w:r w:rsidR="00902DEA">
        <w:rPr>
          <w:rFonts w:cs="Arial"/>
          <w:bCs/>
        </w:rPr>
        <w:t xml:space="preserve"> </w:t>
      </w:r>
      <w:r w:rsidR="00B77064" w:rsidRPr="00B77064">
        <w:rPr>
          <w:rFonts w:cs="Arial"/>
          <w:bCs/>
        </w:rPr>
        <w:t>IPEDS and NSLDS</w:t>
      </w:r>
      <w:r w:rsidR="00227CAD">
        <w:rPr>
          <w:rFonts w:cs="Arial"/>
          <w:bCs/>
        </w:rPr>
        <w:t>.</w:t>
      </w:r>
    </w:p>
    <w:p w14:paraId="309BAA9E" w14:textId="77777777" w:rsidR="009C4BC5" w:rsidRPr="005A7839" w:rsidRDefault="009C4BC5" w:rsidP="00F4000E">
      <w:pPr>
        <w:autoSpaceDE w:val="0"/>
        <w:autoSpaceDN w:val="0"/>
        <w:adjustRightInd w:val="0"/>
        <w:spacing w:after="12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14:paraId="13B98741" w14:textId="72312008" w:rsidR="00133E41" w:rsidRDefault="009C4BC5" w:rsidP="001D10F9">
      <w:pPr>
        <w:pStyle w:val="BodyText"/>
        <w:widowControl w:val="0"/>
        <w:rPr>
          <w:rFonts w:cs="Arial"/>
          <w:bCs/>
        </w:rPr>
      </w:pPr>
      <w:r w:rsidRPr="008B5EFC">
        <w:t xml:space="preserve">NCES will </w:t>
      </w:r>
      <w:r>
        <w:t xml:space="preserve">implement many of the proposed changes for the 2020-21 data collection; however, NCES will offer institutions a “preview” year </w:t>
      </w:r>
      <w:r w:rsidR="00765757">
        <w:t xml:space="preserve">in 2019-20 </w:t>
      </w:r>
      <w:r>
        <w:t xml:space="preserve">for major additions to IPEDS data reporting forms. </w:t>
      </w:r>
      <w:r w:rsidR="00765757">
        <w:t>N</w:t>
      </w:r>
      <w:r w:rsidRPr="008B5EFC">
        <w:t xml:space="preserve">ew items </w:t>
      </w:r>
      <w:r>
        <w:t xml:space="preserve">and associated reporting instructions </w:t>
      </w:r>
      <w:r w:rsidRPr="008B5EFC">
        <w:t xml:space="preserve">will be </w:t>
      </w:r>
      <w:r>
        <w:t xml:space="preserve">available for preview through the Survey Materials webpage, </w:t>
      </w:r>
      <w:r w:rsidRPr="008B5EFC">
        <w:t xml:space="preserve">to give institutions </w:t>
      </w:r>
      <w:r>
        <w:t>1</w:t>
      </w:r>
      <w:r w:rsidRPr="008B5EFC">
        <w:t>-year notice of how new data items will be collected in the futu</w:t>
      </w:r>
      <w:r w:rsidR="00717F5A">
        <w:t>re</w:t>
      </w:r>
      <w:r w:rsidRPr="008B5EFC">
        <w: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firstRow="1" w:lastRow="0" w:firstColumn="1" w:lastColumn="0" w:noHBand="0" w:noVBand="0"/>
      </w:tblPr>
      <w:tblGrid>
        <w:gridCol w:w="2321"/>
        <w:gridCol w:w="1467"/>
        <w:gridCol w:w="3924"/>
        <w:gridCol w:w="2858"/>
      </w:tblGrid>
      <w:tr w:rsidR="00075AD7" w:rsidRPr="00075AD7" w14:paraId="7EB9CA8F" w14:textId="77777777" w:rsidTr="00075AD7">
        <w:trPr>
          <w:tblHeader/>
        </w:trPr>
        <w:tc>
          <w:tcPr>
            <w:tcW w:w="0" w:type="auto"/>
            <w:gridSpan w:val="4"/>
            <w:shd w:val="clear" w:color="auto" w:fill="D4E2F4"/>
          </w:tcPr>
          <w:p w14:paraId="1AC1251F" w14:textId="13C01C33" w:rsidR="00690A01" w:rsidRPr="00075AD7" w:rsidRDefault="00690A01" w:rsidP="003D5E7B">
            <w:pPr>
              <w:pStyle w:val="TableTitle"/>
              <w:keepNext/>
              <w:jc w:val="both"/>
              <w:rPr>
                <w:b w:val="0"/>
                <w:bCs/>
                <w:color w:val="auto"/>
              </w:rPr>
            </w:pPr>
            <w:bookmarkStart w:id="5" w:name="_Toc437880643"/>
            <w:bookmarkStart w:id="6" w:name="_Toc461529139"/>
            <w:bookmarkStart w:id="7" w:name="_Toc3400463"/>
            <w:r w:rsidRPr="00075AD7">
              <w:rPr>
                <w:color w:val="auto"/>
              </w:rPr>
              <w:t xml:space="preserve">Table 1. </w:t>
            </w:r>
            <w:bookmarkEnd w:id="5"/>
            <w:bookmarkEnd w:id="6"/>
            <w:r w:rsidRPr="00075AD7">
              <w:rPr>
                <w:color w:val="auto"/>
              </w:rPr>
              <w:t>Summary of Proposed Changes and Sources of Changes, by Survey Component</w:t>
            </w:r>
            <w:bookmarkEnd w:id="7"/>
            <w:r w:rsidRPr="00075AD7">
              <w:rPr>
                <w:color w:val="auto"/>
              </w:rPr>
              <w:t xml:space="preserve"> </w:t>
            </w:r>
          </w:p>
        </w:tc>
      </w:tr>
      <w:tr w:rsidR="00A1180E" w:rsidRPr="001A0F26" w14:paraId="274C91EB" w14:textId="77777777" w:rsidTr="00B25829">
        <w:trPr>
          <w:trHeight w:val="263"/>
          <w:tblHeader/>
        </w:trPr>
        <w:tc>
          <w:tcPr>
            <w:tcW w:w="0" w:type="auto"/>
            <w:tcBorders>
              <w:bottom w:val="single" w:sz="8" w:space="0" w:color="7BA0CD"/>
              <w:right w:val="nil"/>
            </w:tcBorders>
            <w:shd w:val="clear" w:color="auto" w:fill="auto"/>
            <w:vAlign w:val="center"/>
          </w:tcPr>
          <w:p w14:paraId="4B241734" w14:textId="5EA13D50" w:rsidR="001547C3" w:rsidRPr="001A0F26" w:rsidRDefault="001547C3" w:rsidP="003D5E7B">
            <w:pPr>
              <w:pStyle w:val="TableHeader"/>
              <w:keepNext/>
              <w:jc w:val="left"/>
              <w:rPr>
                <w:bCs/>
              </w:rPr>
            </w:pPr>
            <w:r>
              <w:rPr>
                <w:bCs/>
              </w:rPr>
              <w:t>Part of IPEDS</w:t>
            </w:r>
            <w:r w:rsidRPr="001A0F26">
              <w:rPr>
                <w:bCs/>
              </w:rPr>
              <w:t xml:space="preserve"> </w:t>
            </w:r>
            <w:r>
              <w:rPr>
                <w:bCs/>
              </w:rPr>
              <w:t>a</w:t>
            </w:r>
            <w:r w:rsidRPr="001A0F26">
              <w:rPr>
                <w:bCs/>
              </w:rPr>
              <w:t>ffected</w:t>
            </w:r>
            <w:r w:rsidRPr="001A0F26">
              <w:t xml:space="preserve"> </w:t>
            </w:r>
          </w:p>
        </w:tc>
        <w:tc>
          <w:tcPr>
            <w:tcW w:w="0" w:type="auto"/>
            <w:tcBorders>
              <w:bottom w:val="single" w:sz="8" w:space="0" w:color="7BA0CD"/>
              <w:right w:val="nil"/>
            </w:tcBorders>
            <w:shd w:val="clear" w:color="auto" w:fill="auto"/>
          </w:tcPr>
          <w:p w14:paraId="2CF6DA3B" w14:textId="4A93DB04" w:rsidR="001547C3" w:rsidRDefault="001547C3" w:rsidP="003D5E7B">
            <w:pPr>
              <w:pStyle w:val="TableHeader"/>
              <w:keepNext/>
              <w:jc w:val="left"/>
              <w:rPr>
                <w:bCs/>
              </w:rPr>
            </w:pPr>
            <w:r>
              <w:rPr>
                <w:bCs/>
              </w:rPr>
              <w:t>Implementation Year</w:t>
            </w:r>
          </w:p>
        </w:tc>
        <w:tc>
          <w:tcPr>
            <w:tcW w:w="0" w:type="auto"/>
            <w:tcBorders>
              <w:left w:val="nil"/>
              <w:right w:val="nil"/>
            </w:tcBorders>
            <w:shd w:val="clear" w:color="auto" w:fill="auto"/>
            <w:vAlign w:val="center"/>
          </w:tcPr>
          <w:p w14:paraId="429AFF94" w14:textId="35A8EF73" w:rsidR="001547C3" w:rsidRPr="001A0F26" w:rsidRDefault="001547C3" w:rsidP="003D5E7B">
            <w:pPr>
              <w:pStyle w:val="TableHeader"/>
              <w:keepNext/>
              <w:jc w:val="left"/>
              <w:rPr>
                <w:bCs/>
              </w:rPr>
            </w:pPr>
            <w:r>
              <w:rPr>
                <w:bCs/>
              </w:rPr>
              <w:t>Overview of Changes</w:t>
            </w:r>
          </w:p>
        </w:tc>
        <w:tc>
          <w:tcPr>
            <w:tcW w:w="0" w:type="auto"/>
            <w:tcBorders>
              <w:left w:val="nil"/>
            </w:tcBorders>
            <w:shd w:val="clear" w:color="auto" w:fill="auto"/>
            <w:vAlign w:val="center"/>
          </w:tcPr>
          <w:p w14:paraId="4F4BBADD" w14:textId="45F54300" w:rsidR="001547C3" w:rsidRPr="001A0F26" w:rsidRDefault="001547C3" w:rsidP="003D5E7B">
            <w:pPr>
              <w:pStyle w:val="TableHeader"/>
              <w:keepNext/>
              <w:jc w:val="left"/>
              <w:rPr>
                <w:bCs/>
              </w:rPr>
            </w:pPr>
            <w:r>
              <w:rPr>
                <w:bCs/>
              </w:rPr>
              <w:t>Source(s) of Changes</w:t>
            </w:r>
          </w:p>
        </w:tc>
      </w:tr>
      <w:tr w:rsidR="00A1180E" w:rsidRPr="001A0F26" w14:paraId="2588C151" w14:textId="77777777" w:rsidTr="00717F5A">
        <w:trPr>
          <w:trHeight w:val="785"/>
        </w:trPr>
        <w:tc>
          <w:tcPr>
            <w:tcW w:w="0" w:type="auto"/>
            <w:tcBorders>
              <w:bottom w:val="nil"/>
              <w:right w:val="nil"/>
            </w:tcBorders>
            <w:shd w:val="clear" w:color="auto" w:fill="auto"/>
          </w:tcPr>
          <w:p w14:paraId="6F0B286E" w14:textId="27CA1F5A" w:rsidR="00D03C30" w:rsidRDefault="00DB60C0" w:rsidP="003D5E7B">
            <w:pPr>
              <w:pStyle w:val="TableTextBold"/>
              <w:keepNext/>
              <w:rPr>
                <w:bCs/>
                <w:szCs w:val="22"/>
              </w:rPr>
            </w:pPr>
            <w:r w:rsidRPr="00CC2BC6">
              <w:rPr>
                <w:bCs/>
                <w:szCs w:val="20"/>
              </w:rPr>
              <w:t>Institutional Characteristics (IC)/Institutional Characteristics Header (ICH)</w:t>
            </w:r>
          </w:p>
        </w:tc>
        <w:tc>
          <w:tcPr>
            <w:tcW w:w="0" w:type="auto"/>
            <w:tcBorders>
              <w:bottom w:val="single" w:sz="8" w:space="0" w:color="7BA0CD"/>
              <w:right w:val="nil"/>
            </w:tcBorders>
          </w:tcPr>
          <w:p w14:paraId="5556746C" w14:textId="77777777" w:rsidR="00D03C30" w:rsidRDefault="00D03C30" w:rsidP="003D5E7B">
            <w:pPr>
              <w:pStyle w:val="TableText"/>
              <w:keepNext/>
              <w:widowControl w:val="0"/>
              <w:ind w:left="360"/>
            </w:pPr>
            <w:r>
              <w:t>2019-20</w:t>
            </w:r>
          </w:p>
          <w:p w14:paraId="1A1AE931" w14:textId="77777777" w:rsidR="00D03C30" w:rsidRDefault="00D03C30" w:rsidP="003D5E7B">
            <w:pPr>
              <w:pStyle w:val="TableText"/>
              <w:keepNext/>
              <w:widowControl w:val="0"/>
              <w:ind w:left="360"/>
            </w:pPr>
          </w:p>
        </w:tc>
        <w:tc>
          <w:tcPr>
            <w:tcW w:w="0" w:type="auto"/>
            <w:tcBorders>
              <w:left w:val="nil"/>
              <w:bottom w:val="single" w:sz="8" w:space="0" w:color="7BA0CD"/>
              <w:right w:val="nil"/>
            </w:tcBorders>
            <w:shd w:val="clear" w:color="auto" w:fill="auto"/>
          </w:tcPr>
          <w:p w14:paraId="1570BF91" w14:textId="07DD6034" w:rsidR="00D03C30" w:rsidRDefault="00D03C30" w:rsidP="00CC2BC6">
            <w:pPr>
              <w:pStyle w:val="TableText"/>
              <w:keepNext/>
              <w:widowControl w:val="0"/>
              <w:numPr>
                <w:ilvl w:val="0"/>
                <w:numId w:val="9"/>
              </w:numPr>
              <w:ind w:left="240" w:hanging="165"/>
              <w:jc w:val="left"/>
            </w:pPr>
            <w:r>
              <w:t>Add a new FAQ clarifying how institutions should report cost of attendance when the institution only has room OR board, but not both</w:t>
            </w:r>
          </w:p>
        </w:tc>
        <w:tc>
          <w:tcPr>
            <w:tcW w:w="0" w:type="auto"/>
            <w:tcBorders>
              <w:left w:val="nil"/>
              <w:bottom w:val="single" w:sz="8" w:space="0" w:color="7BA0CD"/>
            </w:tcBorders>
            <w:shd w:val="clear" w:color="auto" w:fill="auto"/>
          </w:tcPr>
          <w:p w14:paraId="2171CB16" w14:textId="37E2D9FA" w:rsidR="00D03C30" w:rsidRPr="004E7149" w:rsidRDefault="00D03C30" w:rsidP="003D5E7B">
            <w:pPr>
              <w:pStyle w:val="ListParagraph"/>
              <w:keepNext/>
              <w:numPr>
                <w:ilvl w:val="0"/>
                <w:numId w:val="9"/>
              </w:numPr>
              <w:spacing w:after="0" w:line="240" w:lineRule="auto"/>
              <w:ind w:left="405" w:hanging="135"/>
              <w:rPr>
                <w:rFonts w:ascii="Arial" w:hAnsi="Arial" w:cs="Arial"/>
                <w:bCs/>
                <w:sz w:val="18"/>
              </w:rPr>
            </w:pPr>
            <w:r>
              <w:rPr>
                <w:rFonts w:ascii="Arial" w:hAnsi="Arial" w:cs="Arial"/>
                <w:sz w:val="18"/>
              </w:rPr>
              <w:t>NCES initiated</w:t>
            </w:r>
          </w:p>
        </w:tc>
      </w:tr>
      <w:tr w:rsidR="00A1180E" w:rsidRPr="001A0F26" w14:paraId="389EE526" w14:textId="77777777" w:rsidTr="00717F5A">
        <w:trPr>
          <w:trHeight w:val="785"/>
        </w:trPr>
        <w:tc>
          <w:tcPr>
            <w:tcW w:w="0" w:type="auto"/>
            <w:tcBorders>
              <w:top w:val="nil"/>
              <w:bottom w:val="single" w:sz="8" w:space="0" w:color="7BA0CD"/>
              <w:right w:val="nil"/>
            </w:tcBorders>
            <w:shd w:val="clear" w:color="auto" w:fill="auto"/>
          </w:tcPr>
          <w:p w14:paraId="2513263D" w14:textId="102189A7" w:rsidR="001547C3" w:rsidRPr="00CC2BC6" w:rsidRDefault="001547C3" w:rsidP="005175F2">
            <w:pPr>
              <w:pStyle w:val="TableTextBold"/>
              <w:rPr>
                <w:bCs/>
                <w:szCs w:val="20"/>
              </w:rPr>
            </w:pPr>
          </w:p>
        </w:tc>
        <w:tc>
          <w:tcPr>
            <w:tcW w:w="0" w:type="auto"/>
            <w:tcBorders>
              <w:top w:val="single" w:sz="8" w:space="0" w:color="7BA0CD"/>
              <w:bottom w:val="single" w:sz="8" w:space="0" w:color="7BA0CD"/>
              <w:right w:val="nil"/>
            </w:tcBorders>
          </w:tcPr>
          <w:p w14:paraId="679E42D7" w14:textId="49504A69" w:rsidR="001547C3" w:rsidRPr="00525945" w:rsidRDefault="001547C3" w:rsidP="001547C3">
            <w:pPr>
              <w:pStyle w:val="TableText"/>
              <w:widowControl w:val="0"/>
              <w:ind w:left="360"/>
            </w:pPr>
            <w:r>
              <w:t>2020-21</w:t>
            </w:r>
          </w:p>
        </w:tc>
        <w:tc>
          <w:tcPr>
            <w:tcW w:w="0" w:type="auto"/>
            <w:tcBorders>
              <w:top w:val="single" w:sz="8" w:space="0" w:color="7BA0CD"/>
              <w:left w:val="nil"/>
              <w:bottom w:val="single" w:sz="8" w:space="0" w:color="7BA0CD"/>
              <w:right w:val="nil"/>
            </w:tcBorders>
            <w:shd w:val="clear" w:color="auto" w:fill="auto"/>
          </w:tcPr>
          <w:p w14:paraId="28902461" w14:textId="77777777" w:rsidR="00717F0B" w:rsidRDefault="001547C3" w:rsidP="00CC2BC6">
            <w:pPr>
              <w:pStyle w:val="TableText"/>
              <w:widowControl w:val="0"/>
              <w:numPr>
                <w:ilvl w:val="0"/>
                <w:numId w:val="9"/>
              </w:numPr>
              <w:ind w:left="240" w:hanging="165"/>
              <w:jc w:val="left"/>
            </w:pPr>
            <w:r w:rsidRPr="00525945">
              <w:t>Segment subbaccalaureate certificates that are less than one year in length</w:t>
            </w:r>
            <w:r w:rsidRPr="00C03009">
              <w:t xml:space="preserve"> </w:t>
            </w:r>
            <w:r>
              <w:t>on ICH</w:t>
            </w:r>
          </w:p>
          <w:p w14:paraId="4F698047" w14:textId="454CA62F" w:rsidR="00D03C30" w:rsidRDefault="00D03C30" w:rsidP="00CC2BC6">
            <w:pPr>
              <w:pStyle w:val="TableText"/>
              <w:widowControl w:val="0"/>
              <w:numPr>
                <w:ilvl w:val="0"/>
                <w:numId w:val="9"/>
              </w:numPr>
              <w:ind w:left="240" w:hanging="165"/>
              <w:jc w:val="left"/>
            </w:pPr>
            <w:r>
              <w:t>Remove academic year equivalencies on ICH</w:t>
            </w:r>
          </w:p>
          <w:p w14:paraId="6AAEBB5D" w14:textId="6E511EFC" w:rsidR="00FC24BB" w:rsidRPr="00525945" w:rsidRDefault="001547C3" w:rsidP="00CC2BC6">
            <w:pPr>
              <w:pStyle w:val="TableText"/>
              <w:widowControl w:val="0"/>
              <w:numPr>
                <w:ilvl w:val="0"/>
                <w:numId w:val="9"/>
              </w:numPr>
              <w:ind w:left="240" w:hanging="165"/>
              <w:jc w:val="left"/>
            </w:pPr>
            <w:r>
              <w:t>Replac</w:t>
            </w:r>
            <w:r w:rsidR="00AF0202">
              <w:t>e</w:t>
            </w:r>
            <w:r>
              <w:t xml:space="preserve"> the term “</w:t>
            </w:r>
            <w:r w:rsidRPr="00C03009">
              <w:t>dual</w:t>
            </w:r>
            <w:r>
              <w:t xml:space="preserve"> </w:t>
            </w:r>
            <w:r w:rsidRPr="00C03009">
              <w:t>credit</w:t>
            </w:r>
            <w:r>
              <w:t>”</w:t>
            </w:r>
            <w:r w:rsidRPr="00C03009">
              <w:t xml:space="preserve"> </w:t>
            </w:r>
            <w:r>
              <w:t>with “dual enrollment” for question on special learning opportunities</w:t>
            </w:r>
          </w:p>
        </w:tc>
        <w:tc>
          <w:tcPr>
            <w:tcW w:w="0" w:type="auto"/>
            <w:tcBorders>
              <w:top w:val="single" w:sz="8" w:space="0" w:color="7BA0CD"/>
              <w:left w:val="nil"/>
              <w:bottom w:val="single" w:sz="8" w:space="0" w:color="7BA0CD"/>
            </w:tcBorders>
            <w:shd w:val="clear" w:color="auto" w:fill="auto"/>
          </w:tcPr>
          <w:p w14:paraId="21DD09D0" w14:textId="77777777" w:rsidR="00717F0B" w:rsidRDefault="001547C3" w:rsidP="004E7149">
            <w:pPr>
              <w:pStyle w:val="ListParagraph"/>
              <w:numPr>
                <w:ilvl w:val="0"/>
                <w:numId w:val="9"/>
              </w:numPr>
              <w:spacing w:after="0" w:line="240" w:lineRule="auto"/>
              <w:ind w:left="405" w:hanging="135"/>
              <w:rPr>
                <w:rFonts w:ascii="Arial" w:hAnsi="Arial" w:cs="Arial"/>
                <w:bCs/>
                <w:sz w:val="18"/>
              </w:rPr>
            </w:pPr>
            <w:r w:rsidRPr="004E7149">
              <w:rPr>
                <w:rFonts w:ascii="Arial" w:hAnsi="Arial" w:cs="Arial"/>
                <w:bCs/>
                <w:sz w:val="18"/>
              </w:rPr>
              <w:t>TRP on Subbaccalaureate Certificates (March 2017)</w:t>
            </w:r>
          </w:p>
          <w:p w14:paraId="0621004B" w14:textId="3CD065C5" w:rsidR="001547C3" w:rsidRPr="003C6FEA" w:rsidRDefault="001547C3" w:rsidP="004E7149">
            <w:pPr>
              <w:pStyle w:val="ListParagraph"/>
              <w:numPr>
                <w:ilvl w:val="0"/>
                <w:numId w:val="9"/>
              </w:numPr>
              <w:spacing w:after="0" w:line="240" w:lineRule="auto"/>
              <w:ind w:left="405" w:hanging="135"/>
            </w:pPr>
            <w:r w:rsidRPr="004E7149">
              <w:rPr>
                <w:rFonts w:ascii="Arial" w:hAnsi="Arial" w:cs="Arial"/>
                <w:sz w:val="18"/>
              </w:rPr>
              <w:t>TRP on Capturing and Clarifying Dual Enrollment Data (March 2018)</w:t>
            </w:r>
          </w:p>
          <w:p w14:paraId="4C56CA62" w14:textId="3B14F179" w:rsidR="00FC24BB" w:rsidRDefault="00FC24BB" w:rsidP="004E7149">
            <w:pPr>
              <w:pStyle w:val="ListParagraph"/>
              <w:numPr>
                <w:ilvl w:val="0"/>
                <w:numId w:val="9"/>
              </w:numPr>
              <w:spacing w:after="0" w:line="240" w:lineRule="auto"/>
              <w:ind w:left="405" w:hanging="135"/>
            </w:pPr>
            <w:r>
              <w:rPr>
                <w:rFonts w:ascii="Arial" w:hAnsi="Arial" w:cs="Arial"/>
                <w:sz w:val="18"/>
              </w:rPr>
              <w:t>NCES initiated</w:t>
            </w:r>
          </w:p>
        </w:tc>
      </w:tr>
      <w:tr w:rsidR="00A1180E" w:rsidRPr="001A0F26" w14:paraId="06BB7134" w14:textId="77777777" w:rsidTr="00717F5A">
        <w:trPr>
          <w:trHeight w:val="380"/>
        </w:trPr>
        <w:tc>
          <w:tcPr>
            <w:tcW w:w="0" w:type="auto"/>
            <w:tcBorders>
              <w:right w:val="nil"/>
            </w:tcBorders>
            <w:shd w:val="clear" w:color="auto" w:fill="auto"/>
          </w:tcPr>
          <w:p w14:paraId="3F86B1D9" w14:textId="1366B860" w:rsidR="001547C3" w:rsidRPr="001A0F26" w:rsidRDefault="001547C3" w:rsidP="005175F2">
            <w:pPr>
              <w:pStyle w:val="TableTextBold"/>
              <w:rPr>
                <w:bCs/>
                <w:szCs w:val="20"/>
              </w:rPr>
            </w:pPr>
            <w:r>
              <w:rPr>
                <w:bCs/>
                <w:szCs w:val="20"/>
              </w:rPr>
              <w:t>Completions (C)</w:t>
            </w:r>
          </w:p>
        </w:tc>
        <w:tc>
          <w:tcPr>
            <w:tcW w:w="0" w:type="auto"/>
            <w:tcBorders>
              <w:right w:val="nil"/>
            </w:tcBorders>
          </w:tcPr>
          <w:p w14:paraId="44DA069C" w14:textId="2492830F" w:rsidR="001547C3" w:rsidRDefault="001547C3" w:rsidP="001547C3">
            <w:pPr>
              <w:pStyle w:val="TableText"/>
              <w:ind w:left="360"/>
              <w:jc w:val="left"/>
              <w:rPr>
                <w:bCs/>
                <w:szCs w:val="20"/>
              </w:rPr>
            </w:pPr>
            <w:r>
              <w:rPr>
                <w:bCs/>
                <w:szCs w:val="20"/>
              </w:rPr>
              <w:t>2020</w:t>
            </w:r>
            <w:r w:rsidR="00D941B2">
              <w:rPr>
                <w:bCs/>
                <w:szCs w:val="20"/>
              </w:rPr>
              <w:t>-21</w:t>
            </w:r>
          </w:p>
        </w:tc>
        <w:tc>
          <w:tcPr>
            <w:tcW w:w="0" w:type="auto"/>
            <w:tcBorders>
              <w:left w:val="nil"/>
              <w:right w:val="nil"/>
            </w:tcBorders>
            <w:shd w:val="clear" w:color="auto" w:fill="auto"/>
          </w:tcPr>
          <w:p w14:paraId="5F7B15B4" w14:textId="0D385322" w:rsidR="001547C3" w:rsidRPr="000C0DC0" w:rsidRDefault="001547C3" w:rsidP="000C0DC0">
            <w:pPr>
              <w:pStyle w:val="TableText"/>
              <w:widowControl w:val="0"/>
              <w:numPr>
                <w:ilvl w:val="0"/>
                <w:numId w:val="9"/>
              </w:numPr>
              <w:ind w:left="240" w:hanging="165"/>
              <w:jc w:val="left"/>
            </w:pPr>
            <w:r>
              <w:rPr>
                <w:bCs/>
                <w:szCs w:val="20"/>
              </w:rPr>
              <w:t xml:space="preserve">Segment subbaccalaureate </w:t>
            </w:r>
            <w:r w:rsidRPr="000C0DC0">
              <w:t>certificates that are less than one year in length</w:t>
            </w:r>
          </w:p>
          <w:p w14:paraId="5805B19A" w14:textId="48D2FA71" w:rsidR="00184F6A" w:rsidRPr="000C0DC0" w:rsidRDefault="00184F6A" w:rsidP="000C0DC0">
            <w:pPr>
              <w:pStyle w:val="TableText"/>
              <w:widowControl w:val="0"/>
              <w:numPr>
                <w:ilvl w:val="0"/>
                <w:numId w:val="9"/>
              </w:numPr>
              <w:ind w:left="240" w:hanging="165"/>
              <w:jc w:val="left"/>
            </w:pPr>
            <w:r w:rsidRPr="000C0DC0">
              <w:t>Add a new FAQ to clarify what certificates should be included.</w:t>
            </w:r>
          </w:p>
          <w:p w14:paraId="2D61A4A1" w14:textId="60DEAFCB" w:rsidR="001547C3" w:rsidRPr="001A0F26" w:rsidRDefault="001547C3" w:rsidP="000C0DC0">
            <w:pPr>
              <w:pStyle w:val="TableText"/>
              <w:widowControl w:val="0"/>
              <w:numPr>
                <w:ilvl w:val="0"/>
                <w:numId w:val="9"/>
              </w:numPr>
              <w:ind w:left="240" w:hanging="165"/>
              <w:jc w:val="left"/>
              <w:rPr>
                <w:bCs/>
                <w:szCs w:val="20"/>
              </w:rPr>
            </w:pPr>
            <w:r>
              <w:t>Refine question to get more differentiation out of distance education indicator for programs of study</w:t>
            </w:r>
          </w:p>
        </w:tc>
        <w:tc>
          <w:tcPr>
            <w:tcW w:w="0" w:type="auto"/>
            <w:tcBorders>
              <w:left w:val="nil"/>
            </w:tcBorders>
            <w:shd w:val="clear" w:color="auto" w:fill="auto"/>
          </w:tcPr>
          <w:p w14:paraId="7EE6D026" w14:textId="77777777" w:rsidR="00717F0B" w:rsidRDefault="001547C3" w:rsidP="004B0194">
            <w:pPr>
              <w:pStyle w:val="TableBullet"/>
              <w:numPr>
                <w:ilvl w:val="0"/>
                <w:numId w:val="6"/>
              </w:numPr>
              <w:ind w:left="360" w:hanging="165"/>
              <w:rPr>
                <w:szCs w:val="22"/>
              </w:rPr>
            </w:pPr>
            <w:r>
              <w:rPr>
                <w:szCs w:val="22"/>
              </w:rPr>
              <w:t xml:space="preserve">TRP on </w:t>
            </w:r>
            <w:r w:rsidRPr="00D77B24">
              <w:rPr>
                <w:szCs w:val="22"/>
              </w:rPr>
              <w:t>Subbaccalaureate Certificates</w:t>
            </w:r>
            <w:r>
              <w:rPr>
                <w:szCs w:val="22"/>
              </w:rPr>
              <w:t xml:space="preserve"> (March 2017)</w:t>
            </w:r>
          </w:p>
          <w:p w14:paraId="15F58351" w14:textId="37CE42D6" w:rsidR="001547C3" w:rsidRPr="001A0F26" w:rsidRDefault="001547C3" w:rsidP="004B0194">
            <w:pPr>
              <w:pStyle w:val="TableBullet"/>
              <w:numPr>
                <w:ilvl w:val="0"/>
                <w:numId w:val="6"/>
              </w:numPr>
              <w:ind w:left="360" w:hanging="165"/>
            </w:pPr>
            <w:r>
              <w:rPr>
                <w:szCs w:val="22"/>
              </w:rPr>
              <w:t xml:space="preserve">TRP on </w:t>
            </w:r>
            <w:r w:rsidRPr="00291CA4">
              <w:rPr>
                <w:szCs w:val="22"/>
              </w:rPr>
              <w:t xml:space="preserve">Evaluating Distance Education Elements in the IPEDS Data Collection </w:t>
            </w:r>
            <w:r>
              <w:rPr>
                <w:szCs w:val="22"/>
              </w:rPr>
              <w:t>(June 2017)</w:t>
            </w:r>
          </w:p>
        </w:tc>
      </w:tr>
      <w:tr w:rsidR="00A1180E" w:rsidRPr="001A0F26" w14:paraId="092BD7BF" w14:textId="77777777" w:rsidTr="00717F5A">
        <w:trPr>
          <w:trHeight w:val="898"/>
        </w:trPr>
        <w:tc>
          <w:tcPr>
            <w:tcW w:w="0" w:type="auto"/>
            <w:tcBorders>
              <w:right w:val="nil"/>
            </w:tcBorders>
            <w:shd w:val="clear" w:color="auto" w:fill="auto"/>
          </w:tcPr>
          <w:p w14:paraId="5FF282E6" w14:textId="2C8C86E9" w:rsidR="001547C3" w:rsidRPr="00FF66CB" w:rsidRDefault="001547C3" w:rsidP="005175F2">
            <w:pPr>
              <w:pStyle w:val="TableTextBold"/>
              <w:rPr>
                <w:bCs/>
                <w:szCs w:val="22"/>
              </w:rPr>
            </w:pPr>
            <w:r>
              <w:rPr>
                <w:bCs/>
                <w:szCs w:val="22"/>
              </w:rPr>
              <w:t>12-Month Enrollment (E12)</w:t>
            </w:r>
          </w:p>
        </w:tc>
        <w:tc>
          <w:tcPr>
            <w:tcW w:w="0" w:type="auto"/>
            <w:tcBorders>
              <w:right w:val="nil"/>
            </w:tcBorders>
          </w:tcPr>
          <w:p w14:paraId="0157D311" w14:textId="77560443" w:rsidR="001547C3" w:rsidRPr="00FB03BF" w:rsidRDefault="00D941B2" w:rsidP="001547C3">
            <w:pPr>
              <w:pStyle w:val="TableText"/>
              <w:widowControl w:val="0"/>
              <w:ind w:left="360"/>
              <w:jc w:val="left"/>
            </w:pPr>
            <w:r>
              <w:t>2020-21</w:t>
            </w:r>
          </w:p>
        </w:tc>
        <w:tc>
          <w:tcPr>
            <w:tcW w:w="0" w:type="auto"/>
            <w:tcBorders>
              <w:left w:val="nil"/>
              <w:right w:val="nil"/>
            </w:tcBorders>
            <w:shd w:val="clear" w:color="auto" w:fill="auto"/>
          </w:tcPr>
          <w:p w14:paraId="36CD93D7" w14:textId="6F934F58" w:rsidR="001547C3" w:rsidRDefault="001547C3" w:rsidP="00CC2BC6">
            <w:pPr>
              <w:pStyle w:val="TableText"/>
              <w:widowControl w:val="0"/>
              <w:numPr>
                <w:ilvl w:val="0"/>
                <w:numId w:val="8"/>
              </w:numPr>
              <w:ind w:left="225" w:hanging="180"/>
              <w:jc w:val="left"/>
            </w:pPr>
            <w:r w:rsidRPr="00FB03BF">
              <w:t>Add categories to allow for the same groups in E12 as those that are in OM</w:t>
            </w:r>
          </w:p>
          <w:p w14:paraId="7594956E" w14:textId="7C55CD8C" w:rsidR="001547C3" w:rsidRPr="00FF66CB" w:rsidRDefault="001547C3" w:rsidP="000C0DC0">
            <w:pPr>
              <w:pStyle w:val="TableText"/>
              <w:widowControl w:val="0"/>
              <w:numPr>
                <w:ilvl w:val="0"/>
                <w:numId w:val="8"/>
              </w:numPr>
              <w:ind w:left="225" w:hanging="180"/>
              <w:jc w:val="left"/>
            </w:pPr>
            <w:r w:rsidRPr="00913324">
              <w:t>Add new distance education screen</w:t>
            </w:r>
          </w:p>
        </w:tc>
        <w:tc>
          <w:tcPr>
            <w:tcW w:w="0" w:type="auto"/>
            <w:tcBorders>
              <w:left w:val="nil"/>
            </w:tcBorders>
            <w:shd w:val="clear" w:color="auto" w:fill="auto"/>
          </w:tcPr>
          <w:p w14:paraId="2C41CF23" w14:textId="77777777" w:rsidR="001547C3" w:rsidRPr="005E4E3B" w:rsidRDefault="001547C3" w:rsidP="004B0194">
            <w:pPr>
              <w:pStyle w:val="TableBullet"/>
              <w:numPr>
                <w:ilvl w:val="0"/>
                <w:numId w:val="7"/>
              </w:numPr>
              <w:ind w:left="360" w:hanging="165"/>
            </w:pPr>
            <w:r>
              <w:rPr>
                <w:szCs w:val="22"/>
              </w:rPr>
              <w:t>NCES initiated</w:t>
            </w:r>
          </w:p>
          <w:p w14:paraId="0495FD87" w14:textId="2A5AB34F" w:rsidR="001547C3" w:rsidRPr="001A0F26" w:rsidRDefault="001547C3" w:rsidP="000C0DC0">
            <w:pPr>
              <w:pStyle w:val="TableBullet"/>
              <w:numPr>
                <w:ilvl w:val="0"/>
                <w:numId w:val="7"/>
              </w:numPr>
              <w:ind w:left="360" w:hanging="165"/>
            </w:pPr>
            <w:r w:rsidRPr="005E4E3B">
              <w:t>TRP on Evaluating Distance Education Elements in the IPEDS Data Collection (June 2017)</w:t>
            </w:r>
          </w:p>
        </w:tc>
      </w:tr>
      <w:tr w:rsidR="00A1180E" w:rsidRPr="001A0F26" w14:paraId="1B3A0A18" w14:textId="77777777" w:rsidTr="00717F5A">
        <w:trPr>
          <w:trHeight w:val="785"/>
        </w:trPr>
        <w:tc>
          <w:tcPr>
            <w:tcW w:w="0" w:type="auto"/>
            <w:tcBorders>
              <w:right w:val="nil"/>
            </w:tcBorders>
            <w:shd w:val="clear" w:color="auto" w:fill="auto"/>
          </w:tcPr>
          <w:p w14:paraId="36D566AE" w14:textId="1D101F70" w:rsidR="001547C3" w:rsidRDefault="001547C3" w:rsidP="005175F2">
            <w:pPr>
              <w:pStyle w:val="TableTextBold"/>
              <w:rPr>
                <w:bCs/>
                <w:szCs w:val="22"/>
              </w:rPr>
            </w:pPr>
            <w:r>
              <w:rPr>
                <w:bCs/>
                <w:szCs w:val="22"/>
              </w:rPr>
              <w:t>Student Financial Aid (SFA)</w:t>
            </w:r>
          </w:p>
        </w:tc>
        <w:tc>
          <w:tcPr>
            <w:tcW w:w="0" w:type="auto"/>
            <w:tcBorders>
              <w:right w:val="nil"/>
            </w:tcBorders>
          </w:tcPr>
          <w:p w14:paraId="219FD570" w14:textId="0D934B02" w:rsidR="001547C3" w:rsidRDefault="00D941B2" w:rsidP="001547C3">
            <w:pPr>
              <w:pStyle w:val="TableText"/>
              <w:widowControl w:val="0"/>
              <w:ind w:left="360"/>
              <w:jc w:val="left"/>
            </w:pPr>
            <w:r>
              <w:t>NA</w:t>
            </w:r>
          </w:p>
        </w:tc>
        <w:tc>
          <w:tcPr>
            <w:tcW w:w="0" w:type="auto"/>
            <w:tcBorders>
              <w:left w:val="nil"/>
              <w:right w:val="nil"/>
            </w:tcBorders>
            <w:shd w:val="clear" w:color="auto" w:fill="auto"/>
          </w:tcPr>
          <w:p w14:paraId="33D0F222" w14:textId="0E8BBB5F" w:rsidR="001547C3" w:rsidRDefault="001547C3" w:rsidP="00CC2BC6">
            <w:pPr>
              <w:pStyle w:val="TableText"/>
              <w:widowControl w:val="0"/>
              <w:jc w:val="left"/>
            </w:pPr>
            <w:r>
              <w:t>No changes</w:t>
            </w:r>
          </w:p>
        </w:tc>
        <w:tc>
          <w:tcPr>
            <w:tcW w:w="0" w:type="auto"/>
            <w:tcBorders>
              <w:left w:val="nil"/>
            </w:tcBorders>
            <w:shd w:val="clear" w:color="auto" w:fill="auto"/>
          </w:tcPr>
          <w:p w14:paraId="71E5E2C8" w14:textId="4B942E6E" w:rsidR="001547C3" w:rsidRDefault="001547C3" w:rsidP="004B0194">
            <w:pPr>
              <w:pStyle w:val="TableBullet"/>
              <w:numPr>
                <w:ilvl w:val="0"/>
                <w:numId w:val="0"/>
              </w:numPr>
              <w:ind w:left="216"/>
              <w:rPr>
                <w:szCs w:val="22"/>
              </w:rPr>
            </w:pPr>
            <w:r>
              <w:rPr>
                <w:szCs w:val="22"/>
              </w:rPr>
              <w:t>N/A</w:t>
            </w:r>
          </w:p>
        </w:tc>
      </w:tr>
      <w:tr w:rsidR="00A1180E" w:rsidRPr="00550BCC" w14:paraId="6A4CB06A" w14:textId="77777777" w:rsidTr="00C602EB">
        <w:trPr>
          <w:trHeight w:val="785"/>
        </w:trPr>
        <w:tc>
          <w:tcPr>
            <w:tcW w:w="0" w:type="auto"/>
            <w:tcBorders>
              <w:right w:val="nil"/>
            </w:tcBorders>
            <w:shd w:val="clear" w:color="auto" w:fill="auto"/>
          </w:tcPr>
          <w:p w14:paraId="33543548" w14:textId="77777777" w:rsidR="004305FA" w:rsidRPr="00550BCC" w:rsidRDefault="004305FA" w:rsidP="00C602EB">
            <w:pPr>
              <w:pStyle w:val="TableTextBold"/>
              <w:rPr>
                <w:bCs/>
                <w:szCs w:val="22"/>
              </w:rPr>
            </w:pPr>
            <w:r w:rsidRPr="00550BCC">
              <w:rPr>
                <w:bCs/>
                <w:szCs w:val="22"/>
              </w:rPr>
              <w:t>Outcome Measures (OM)</w:t>
            </w:r>
          </w:p>
        </w:tc>
        <w:tc>
          <w:tcPr>
            <w:tcW w:w="0" w:type="auto"/>
            <w:tcBorders>
              <w:right w:val="nil"/>
            </w:tcBorders>
          </w:tcPr>
          <w:p w14:paraId="408CE31F" w14:textId="77777777" w:rsidR="004305FA" w:rsidRPr="00550BCC" w:rsidRDefault="004305FA" w:rsidP="00C602EB">
            <w:pPr>
              <w:pStyle w:val="TableText"/>
              <w:widowControl w:val="0"/>
              <w:ind w:left="360"/>
              <w:jc w:val="left"/>
            </w:pPr>
            <w:r w:rsidRPr="00550BCC">
              <w:t>NA</w:t>
            </w:r>
          </w:p>
        </w:tc>
        <w:tc>
          <w:tcPr>
            <w:tcW w:w="0" w:type="auto"/>
            <w:tcBorders>
              <w:left w:val="nil"/>
              <w:right w:val="nil"/>
            </w:tcBorders>
            <w:shd w:val="clear" w:color="auto" w:fill="auto"/>
          </w:tcPr>
          <w:p w14:paraId="77F1FF8A" w14:textId="77777777" w:rsidR="004305FA" w:rsidRPr="00550BCC" w:rsidRDefault="004305FA" w:rsidP="00C602EB">
            <w:pPr>
              <w:pStyle w:val="TableText"/>
              <w:widowControl w:val="0"/>
              <w:numPr>
                <w:ilvl w:val="0"/>
                <w:numId w:val="8"/>
              </w:numPr>
              <w:ind w:left="225" w:hanging="180"/>
              <w:jc w:val="left"/>
            </w:pPr>
            <w:r w:rsidRPr="00550BCC">
              <w:t>Add information about reporting for coordinated institutions to transfer-in and transfer-out definitions</w:t>
            </w:r>
          </w:p>
          <w:p w14:paraId="19E544D3" w14:textId="77777777" w:rsidR="004305FA" w:rsidRPr="00550BCC" w:rsidRDefault="004305FA" w:rsidP="00C602EB">
            <w:pPr>
              <w:pStyle w:val="TableText"/>
              <w:widowControl w:val="0"/>
              <w:numPr>
                <w:ilvl w:val="0"/>
                <w:numId w:val="8"/>
              </w:numPr>
              <w:ind w:left="225" w:hanging="180"/>
              <w:jc w:val="left"/>
            </w:pPr>
            <w:r w:rsidRPr="00550BCC">
              <w:t>Update FAQ #30 about reporting transfer-in and transfer-out students within a coordinated system.</w:t>
            </w:r>
          </w:p>
        </w:tc>
        <w:tc>
          <w:tcPr>
            <w:tcW w:w="0" w:type="auto"/>
            <w:tcBorders>
              <w:left w:val="nil"/>
            </w:tcBorders>
            <w:shd w:val="clear" w:color="auto" w:fill="auto"/>
          </w:tcPr>
          <w:p w14:paraId="0B8E1784" w14:textId="77777777" w:rsidR="004305FA" w:rsidRPr="00550BCC" w:rsidRDefault="004305FA" w:rsidP="00C602EB">
            <w:pPr>
              <w:pStyle w:val="TableBullet"/>
              <w:numPr>
                <w:ilvl w:val="0"/>
                <w:numId w:val="8"/>
              </w:numPr>
            </w:pPr>
            <w:r w:rsidRPr="00550BCC">
              <w:rPr>
                <w:szCs w:val="22"/>
              </w:rPr>
              <w:t>NCES initiated based on comment from 60-day comment period</w:t>
            </w:r>
          </w:p>
          <w:p w14:paraId="6528D3A8" w14:textId="77777777" w:rsidR="004305FA" w:rsidRPr="00550BCC" w:rsidRDefault="004305FA" w:rsidP="00C602EB">
            <w:pPr>
              <w:pStyle w:val="TableBullet"/>
              <w:numPr>
                <w:ilvl w:val="0"/>
                <w:numId w:val="0"/>
              </w:numPr>
              <w:ind w:left="216"/>
              <w:rPr>
                <w:szCs w:val="22"/>
              </w:rPr>
            </w:pPr>
          </w:p>
        </w:tc>
      </w:tr>
      <w:tr w:rsidR="00A1180E" w:rsidRPr="001A0F26" w14:paraId="76D7E775" w14:textId="77777777" w:rsidTr="00717F5A">
        <w:trPr>
          <w:trHeight w:val="785"/>
        </w:trPr>
        <w:tc>
          <w:tcPr>
            <w:tcW w:w="0" w:type="auto"/>
            <w:tcBorders>
              <w:right w:val="nil"/>
            </w:tcBorders>
            <w:shd w:val="clear" w:color="auto" w:fill="auto"/>
          </w:tcPr>
          <w:p w14:paraId="3512ECFD" w14:textId="666B4122" w:rsidR="00636997" w:rsidRPr="00550BCC" w:rsidRDefault="00636997" w:rsidP="00636997">
            <w:pPr>
              <w:pStyle w:val="TableTextBold"/>
              <w:rPr>
                <w:bCs/>
                <w:szCs w:val="22"/>
              </w:rPr>
            </w:pPr>
            <w:r w:rsidRPr="00550BCC">
              <w:rPr>
                <w:bCs/>
                <w:szCs w:val="22"/>
              </w:rPr>
              <w:t>Graduation Rates (GR)/Graduation Rates 200 (GR200)</w:t>
            </w:r>
          </w:p>
        </w:tc>
        <w:tc>
          <w:tcPr>
            <w:tcW w:w="0" w:type="auto"/>
            <w:tcBorders>
              <w:right w:val="nil"/>
            </w:tcBorders>
          </w:tcPr>
          <w:p w14:paraId="241A10F4" w14:textId="3447AA7F" w:rsidR="00636997" w:rsidRPr="00550BCC" w:rsidRDefault="00636997" w:rsidP="00636997">
            <w:pPr>
              <w:pStyle w:val="TableText"/>
              <w:widowControl w:val="0"/>
              <w:ind w:left="360"/>
              <w:jc w:val="left"/>
            </w:pPr>
            <w:r w:rsidRPr="00550BCC">
              <w:t>NA</w:t>
            </w:r>
          </w:p>
        </w:tc>
        <w:tc>
          <w:tcPr>
            <w:tcW w:w="0" w:type="auto"/>
            <w:tcBorders>
              <w:left w:val="nil"/>
              <w:right w:val="nil"/>
            </w:tcBorders>
            <w:shd w:val="clear" w:color="auto" w:fill="auto"/>
          </w:tcPr>
          <w:p w14:paraId="70077319" w14:textId="77777777" w:rsidR="004305FA" w:rsidRPr="00550BCC" w:rsidRDefault="00636997" w:rsidP="00636997">
            <w:pPr>
              <w:pStyle w:val="TableText"/>
              <w:widowControl w:val="0"/>
              <w:numPr>
                <w:ilvl w:val="0"/>
                <w:numId w:val="8"/>
              </w:numPr>
              <w:ind w:left="225" w:hanging="180"/>
              <w:jc w:val="left"/>
            </w:pPr>
            <w:r w:rsidRPr="00550BCC">
              <w:t>Add information about reporting for coordinated institutions to transfer-in and transfer-out definitions</w:t>
            </w:r>
          </w:p>
          <w:p w14:paraId="321A7436" w14:textId="2281FE59" w:rsidR="00636997" w:rsidRPr="00550BCC" w:rsidRDefault="00636997" w:rsidP="00636997">
            <w:pPr>
              <w:pStyle w:val="TableText"/>
              <w:widowControl w:val="0"/>
              <w:numPr>
                <w:ilvl w:val="0"/>
                <w:numId w:val="8"/>
              </w:numPr>
              <w:ind w:left="225" w:hanging="180"/>
              <w:jc w:val="left"/>
            </w:pPr>
            <w:r w:rsidRPr="00550BCC">
              <w:t>Add new FAQ about reporting transfer-out students within a coordinated system.</w:t>
            </w:r>
          </w:p>
        </w:tc>
        <w:tc>
          <w:tcPr>
            <w:tcW w:w="0" w:type="auto"/>
            <w:tcBorders>
              <w:left w:val="nil"/>
            </w:tcBorders>
            <w:shd w:val="clear" w:color="auto" w:fill="auto"/>
          </w:tcPr>
          <w:p w14:paraId="18F5E93F" w14:textId="77777777" w:rsidR="00636997" w:rsidRPr="00550BCC" w:rsidRDefault="00636997" w:rsidP="00636997">
            <w:pPr>
              <w:pStyle w:val="TableBullet"/>
              <w:numPr>
                <w:ilvl w:val="0"/>
                <w:numId w:val="8"/>
              </w:numPr>
            </w:pPr>
            <w:r w:rsidRPr="00550BCC">
              <w:rPr>
                <w:szCs w:val="22"/>
              </w:rPr>
              <w:t>NCES initiated based on comment from 60-day comment period</w:t>
            </w:r>
          </w:p>
          <w:p w14:paraId="3BE90E57" w14:textId="62F2D583" w:rsidR="00636997" w:rsidRDefault="00636997" w:rsidP="00636997">
            <w:pPr>
              <w:pStyle w:val="TableBullet"/>
              <w:numPr>
                <w:ilvl w:val="0"/>
                <w:numId w:val="0"/>
              </w:numPr>
              <w:ind w:left="216"/>
              <w:rPr>
                <w:szCs w:val="22"/>
              </w:rPr>
            </w:pPr>
          </w:p>
        </w:tc>
      </w:tr>
      <w:tr w:rsidR="00A1180E" w:rsidRPr="001A0F26" w14:paraId="31BAB4A2" w14:textId="77777777" w:rsidTr="00717F5A">
        <w:trPr>
          <w:trHeight w:val="785"/>
        </w:trPr>
        <w:tc>
          <w:tcPr>
            <w:tcW w:w="0" w:type="auto"/>
            <w:tcBorders>
              <w:right w:val="nil"/>
            </w:tcBorders>
            <w:shd w:val="clear" w:color="auto" w:fill="auto"/>
          </w:tcPr>
          <w:p w14:paraId="1D4401D8" w14:textId="0D6B1F5E" w:rsidR="001547C3" w:rsidRDefault="001547C3" w:rsidP="005175F2">
            <w:pPr>
              <w:pStyle w:val="TableTextBold"/>
              <w:rPr>
                <w:bCs/>
                <w:szCs w:val="22"/>
              </w:rPr>
            </w:pPr>
            <w:r>
              <w:rPr>
                <w:bCs/>
                <w:szCs w:val="22"/>
              </w:rPr>
              <w:t>Admissions</w:t>
            </w:r>
            <w:r w:rsidR="00F70194">
              <w:rPr>
                <w:bCs/>
                <w:szCs w:val="22"/>
              </w:rPr>
              <w:t xml:space="preserve"> (ADM)</w:t>
            </w:r>
          </w:p>
        </w:tc>
        <w:tc>
          <w:tcPr>
            <w:tcW w:w="0" w:type="auto"/>
            <w:tcBorders>
              <w:right w:val="nil"/>
            </w:tcBorders>
          </w:tcPr>
          <w:p w14:paraId="60AB1190" w14:textId="5F9A8844" w:rsidR="001547C3" w:rsidRDefault="00D941B2" w:rsidP="001547C3">
            <w:pPr>
              <w:pStyle w:val="TableText"/>
              <w:widowControl w:val="0"/>
              <w:ind w:left="360"/>
              <w:jc w:val="left"/>
            </w:pPr>
            <w:r>
              <w:t>NA</w:t>
            </w:r>
          </w:p>
        </w:tc>
        <w:tc>
          <w:tcPr>
            <w:tcW w:w="0" w:type="auto"/>
            <w:tcBorders>
              <w:left w:val="nil"/>
              <w:right w:val="nil"/>
            </w:tcBorders>
            <w:shd w:val="clear" w:color="auto" w:fill="auto"/>
          </w:tcPr>
          <w:p w14:paraId="55076DBF" w14:textId="54E141ED" w:rsidR="001547C3" w:rsidRDefault="001547C3" w:rsidP="00CC2BC6">
            <w:pPr>
              <w:pStyle w:val="TableText"/>
              <w:widowControl w:val="0"/>
              <w:jc w:val="left"/>
            </w:pPr>
            <w:r>
              <w:t>No changes</w:t>
            </w:r>
          </w:p>
        </w:tc>
        <w:tc>
          <w:tcPr>
            <w:tcW w:w="0" w:type="auto"/>
            <w:tcBorders>
              <w:left w:val="nil"/>
            </w:tcBorders>
            <w:shd w:val="clear" w:color="auto" w:fill="auto"/>
          </w:tcPr>
          <w:p w14:paraId="190A0DA8" w14:textId="21397A60" w:rsidR="001547C3" w:rsidRPr="00535BBB" w:rsidRDefault="001547C3" w:rsidP="005109A0">
            <w:pPr>
              <w:pStyle w:val="TableBullet"/>
              <w:numPr>
                <w:ilvl w:val="0"/>
                <w:numId w:val="0"/>
              </w:numPr>
              <w:ind w:left="216"/>
              <w:rPr>
                <w:szCs w:val="22"/>
              </w:rPr>
            </w:pPr>
            <w:r>
              <w:rPr>
                <w:szCs w:val="22"/>
              </w:rPr>
              <w:t>N/A</w:t>
            </w:r>
          </w:p>
        </w:tc>
      </w:tr>
      <w:tr w:rsidR="00A1180E" w:rsidRPr="001A0F26" w14:paraId="5C803EB3" w14:textId="77777777" w:rsidTr="00821650">
        <w:trPr>
          <w:trHeight w:val="785"/>
        </w:trPr>
        <w:tc>
          <w:tcPr>
            <w:tcW w:w="0" w:type="auto"/>
            <w:tcBorders>
              <w:bottom w:val="single" w:sz="8" w:space="0" w:color="7BA0CD"/>
              <w:right w:val="nil"/>
            </w:tcBorders>
            <w:shd w:val="clear" w:color="auto" w:fill="auto"/>
          </w:tcPr>
          <w:p w14:paraId="57886849" w14:textId="2485AA92" w:rsidR="00175193" w:rsidRDefault="00175193" w:rsidP="00175193">
            <w:pPr>
              <w:pStyle w:val="TableTextBold"/>
              <w:rPr>
                <w:bCs/>
                <w:szCs w:val="22"/>
              </w:rPr>
            </w:pPr>
            <w:r>
              <w:rPr>
                <w:bCs/>
                <w:szCs w:val="22"/>
              </w:rPr>
              <w:t>Human Resources (HR)</w:t>
            </w:r>
          </w:p>
        </w:tc>
        <w:tc>
          <w:tcPr>
            <w:tcW w:w="0" w:type="auto"/>
            <w:tcBorders>
              <w:right w:val="nil"/>
            </w:tcBorders>
          </w:tcPr>
          <w:p w14:paraId="2715950F" w14:textId="77777777" w:rsidR="00175193" w:rsidRDefault="00175193" w:rsidP="00821650">
            <w:pPr>
              <w:pStyle w:val="TableText"/>
              <w:widowControl w:val="0"/>
              <w:ind w:left="360"/>
            </w:pPr>
            <w:r>
              <w:t>NA</w:t>
            </w:r>
          </w:p>
        </w:tc>
        <w:tc>
          <w:tcPr>
            <w:tcW w:w="0" w:type="auto"/>
            <w:tcBorders>
              <w:left w:val="nil"/>
              <w:right w:val="nil"/>
            </w:tcBorders>
            <w:shd w:val="clear" w:color="auto" w:fill="auto"/>
          </w:tcPr>
          <w:p w14:paraId="02042071" w14:textId="77777777" w:rsidR="00175193" w:rsidRDefault="00175193" w:rsidP="00821650">
            <w:pPr>
              <w:pStyle w:val="TableText"/>
              <w:widowControl w:val="0"/>
              <w:jc w:val="left"/>
            </w:pPr>
            <w:r>
              <w:t>No changes</w:t>
            </w:r>
          </w:p>
        </w:tc>
        <w:tc>
          <w:tcPr>
            <w:tcW w:w="0" w:type="auto"/>
            <w:tcBorders>
              <w:left w:val="nil"/>
            </w:tcBorders>
            <w:shd w:val="clear" w:color="auto" w:fill="auto"/>
          </w:tcPr>
          <w:p w14:paraId="735D472B" w14:textId="77777777" w:rsidR="00175193" w:rsidRDefault="00175193" w:rsidP="00821650">
            <w:pPr>
              <w:pStyle w:val="TableBullet"/>
              <w:numPr>
                <w:ilvl w:val="0"/>
                <w:numId w:val="0"/>
              </w:numPr>
              <w:ind w:left="216"/>
              <w:rPr>
                <w:szCs w:val="22"/>
              </w:rPr>
            </w:pPr>
            <w:r>
              <w:rPr>
                <w:szCs w:val="22"/>
              </w:rPr>
              <w:t>N/A</w:t>
            </w:r>
          </w:p>
        </w:tc>
      </w:tr>
      <w:tr w:rsidR="00A1180E" w:rsidRPr="001A0F26" w14:paraId="70DD8D20" w14:textId="77777777" w:rsidTr="00717F5A">
        <w:trPr>
          <w:trHeight w:val="785"/>
        </w:trPr>
        <w:tc>
          <w:tcPr>
            <w:tcW w:w="0" w:type="auto"/>
            <w:tcBorders>
              <w:right w:val="nil"/>
            </w:tcBorders>
            <w:shd w:val="clear" w:color="auto" w:fill="auto"/>
          </w:tcPr>
          <w:p w14:paraId="072845BD" w14:textId="75701C4B" w:rsidR="001547C3" w:rsidRDefault="001547C3" w:rsidP="005175F2">
            <w:pPr>
              <w:pStyle w:val="TableTextBold"/>
              <w:rPr>
                <w:bCs/>
                <w:szCs w:val="22"/>
              </w:rPr>
            </w:pPr>
            <w:r>
              <w:rPr>
                <w:bCs/>
                <w:szCs w:val="22"/>
              </w:rPr>
              <w:t>Academic Libraries (AL)</w:t>
            </w:r>
          </w:p>
        </w:tc>
        <w:tc>
          <w:tcPr>
            <w:tcW w:w="0" w:type="auto"/>
            <w:tcBorders>
              <w:right w:val="nil"/>
            </w:tcBorders>
          </w:tcPr>
          <w:p w14:paraId="7E9FCE38" w14:textId="7A5D7ED1" w:rsidR="001547C3" w:rsidRDefault="00D941B2" w:rsidP="001547C3">
            <w:pPr>
              <w:pStyle w:val="TableText"/>
              <w:widowControl w:val="0"/>
              <w:ind w:left="360"/>
              <w:jc w:val="left"/>
            </w:pPr>
            <w:r>
              <w:t>2020-21</w:t>
            </w:r>
          </w:p>
        </w:tc>
        <w:tc>
          <w:tcPr>
            <w:tcW w:w="0" w:type="auto"/>
            <w:tcBorders>
              <w:left w:val="nil"/>
              <w:right w:val="nil"/>
            </w:tcBorders>
            <w:shd w:val="clear" w:color="auto" w:fill="auto"/>
          </w:tcPr>
          <w:p w14:paraId="5EB0A33D" w14:textId="7ACDCBDC" w:rsidR="001547C3" w:rsidRDefault="001547C3" w:rsidP="00CC2BC6">
            <w:pPr>
              <w:pStyle w:val="TableText"/>
              <w:widowControl w:val="0"/>
              <w:numPr>
                <w:ilvl w:val="0"/>
                <w:numId w:val="11"/>
              </w:numPr>
              <w:ind w:left="285" w:hanging="150"/>
              <w:jc w:val="left"/>
            </w:pPr>
            <w:r>
              <w:t>Add</w:t>
            </w:r>
            <w:r w:rsidR="00E31D62">
              <w:t xml:space="preserve"> detailed collection of</w:t>
            </w:r>
            <w:r>
              <w:t xml:space="preserve"> Library Staff by FTE (</w:t>
            </w:r>
            <w:r w:rsidR="00E31D62">
              <w:t xml:space="preserve">detail </w:t>
            </w:r>
            <w:r>
              <w:t>moved from HR</w:t>
            </w:r>
            <w:r w:rsidR="006E4EEC">
              <w:t>, high level counts will still be collected in HR</w:t>
            </w:r>
            <w:r>
              <w:t>)</w:t>
            </w:r>
          </w:p>
          <w:p w14:paraId="4412AD02" w14:textId="00BBF3EA" w:rsidR="00720A56" w:rsidRDefault="00720A56" w:rsidP="00CC2BC6">
            <w:pPr>
              <w:pStyle w:val="TableText"/>
              <w:widowControl w:val="0"/>
              <w:numPr>
                <w:ilvl w:val="0"/>
                <w:numId w:val="11"/>
              </w:numPr>
              <w:ind w:left="285" w:hanging="150"/>
              <w:jc w:val="left"/>
            </w:pPr>
            <w:r>
              <w:t>Change e-serial definition</w:t>
            </w:r>
          </w:p>
          <w:p w14:paraId="2F0829CB" w14:textId="4539857C" w:rsidR="00B80C81" w:rsidRDefault="00B80C81" w:rsidP="00CC2BC6">
            <w:pPr>
              <w:pStyle w:val="TableText"/>
              <w:widowControl w:val="0"/>
              <w:numPr>
                <w:ilvl w:val="0"/>
                <w:numId w:val="11"/>
              </w:numPr>
              <w:ind w:left="285" w:hanging="150"/>
              <w:jc w:val="left"/>
            </w:pPr>
            <w:r>
              <w:t>Addition of digital/electronic serials in digital/electronic circulation</w:t>
            </w:r>
          </w:p>
        </w:tc>
        <w:tc>
          <w:tcPr>
            <w:tcW w:w="0" w:type="auto"/>
            <w:tcBorders>
              <w:left w:val="nil"/>
            </w:tcBorders>
            <w:shd w:val="clear" w:color="auto" w:fill="auto"/>
          </w:tcPr>
          <w:p w14:paraId="3C182845" w14:textId="77777777" w:rsidR="001547C3" w:rsidRDefault="001547C3" w:rsidP="004B0194">
            <w:pPr>
              <w:pStyle w:val="TableBullet"/>
              <w:numPr>
                <w:ilvl w:val="0"/>
                <w:numId w:val="11"/>
              </w:numPr>
              <w:ind w:left="390" w:hanging="180"/>
              <w:rPr>
                <w:szCs w:val="22"/>
              </w:rPr>
            </w:pPr>
            <w:r w:rsidRPr="00535BBB">
              <w:rPr>
                <w:szCs w:val="22"/>
              </w:rPr>
              <w:t>IPEDS Academic Libraries Joint Task Force</w:t>
            </w:r>
          </w:p>
          <w:p w14:paraId="67382B2F" w14:textId="0D5FA75B" w:rsidR="001547C3" w:rsidRDefault="001547C3" w:rsidP="004B0194">
            <w:pPr>
              <w:pStyle w:val="TableBullet"/>
              <w:numPr>
                <w:ilvl w:val="0"/>
                <w:numId w:val="11"/>
              </w:numPr>
              <w:ind w:left="390" w:hanging="180"/>
              <w:rPr>
                <w:szCs w:val="22"/>
              </w:rPr>
            </w:pPr>
            <w:r>
              <w:rPr>
                <w:szCs w:val="22"/>
              </w:rPr>
              <w:t xml:space="preserve">NCES initiated </w:t>
            </w:r>
          </w:p>
        </w:tc>
      </w:tr>
      <w:tr w:rsidR="00A1180E" w:rsidRPr="001A0F26" w14:paraId="2684A398" w14:textId="77777777" w:rsidTr="00717F5A">
        <w:trPr>
          <w:trHeight w:val="785"/>
        </w:trPr>
        <w:tc>
          <w:tcPr>
            <w:tcW w:w="0" w:type="auto"/>
            <w:tcBorders>
              <w:bottom w:val="single" w:sz="8" w:space="0" w:color="7BA0CD"/>
              <w:right w:val="nil"/>
            </w:tcBorders>
            <w:shd w:val="clear" w:color="auto" w:fill="auto"/>
          </w:tcPr>
          <w:p w14:paraId="1388D4ED" w14:textId="14CD4540" w:rsidR="00175193" w:rsidRDefault="00175193" w:rsidP="005175F2">
            <w:pPr>
              <w:pStyle w:val="TableTextBold"/>
              <w:rPr>
                <w:bCs/>
                <w:szCs w:val="22"/>
              </w:rPr>
            </w:pPr>
            <w:r>
              <w:rPr>
                <w:bCs/>
                <w:szCs w:val="22"/>
              </w:rPr>
              <w:t>Fall Enrollment (EF)</w:t>
            </w:r>
          </w:p>
        </w:tc>
        <w:tc>
          <w:tcPr>
            <w:tcW w:w="0" w:type="auto"/>
            <w:tcBorders>
              <w:right w:val="nil"/>
            </w:tcBorders>
          </w:tcPr>
          <w:p w14:paraId="21C4C247" w14:textId="6891E5B3" w:rsidR="00175193" w:rsidRDefault="00175193" w:rsidP="00F70194">
            <w:pPr>
              <w:pStyle w:val="TableText"/>
              <w:widowControl w:val="0"/>
              <w:ind w:left="360"/>
            </w:pPr>
            <w:r>
              <w:t>2020-21</w:t>
            </w:r>
          </w:p>
        </w:tc>
        <w:tc>
          <w:tcPr>
            <w:tcW w:w="0" w:type="auto"/>
            <w:tcBorders>
              <w:left w:val="nil"/>
              <w:right w:val="nil"/>
            </w:tcBorders>
            <w:shd w:val="clear" w:color="auto" w:fill="auto"/>
          </w:tcPr>
          <w:p w14:paraId="035D3ECD" w14:textId="484F3583" w:rsidR="00175193" w:rsidRDefault="00175193" w:rsidP="00CC2BC6">
            <w:pPr>
              <w:pStyle w:val="TableText"/>
              <w:widowControl w:val="0"/>
              <w:jc w:val="left"/>
            </w:pPr>
            <w:r>
              <w:t>No changes</w:t>
            </w:r>
          </w:p>
        </w:tc>
        <w:tc>
          <w:tcPr>
            <w:tcW w:w="0" w:type="auto"/>
            <w:tcBorders>
              <w:left w:val="nil"/>
            </w:tcBorders>
            <w:shd w:val="clear" w:color="auto" w:fill="auto"/>
          </w:tcPr>
          <w:p w14:paraId="2B3EE284" w14:textId="49736D44" w:rsidR="00175193" w:rsidRDefault="00175193" w:rsidP="004B0194">
            <w:pPr>
              <w:pStyle w:val="TableBullet"/>
              <w:numPr>
                <w:ilvl w:val="0"/>
                <w:numId w:val="0"/>
              </w:numPr>
              <w:ind w:left="216"/>
              <w:rPr>
                <w:szCs w:val="22"/>
              </w:rPr>
            </w:pPr>
            <w:r>
              <w:rPr>
                <w:szCs w:val="22"/>
              </w:rPr>
              <w:t>N/A</w:t>
            </w:r>
          </w:p>
        </w:tc>
      </w:tr>
      <w:tr w:rsidR="00A1180E" w14:paraId="69711E6F" w14:textId="77777777" w:rsidTr="00717F5A">
        <w:trPr>
          <w:trHeight w:val="785"/>
        </w:trPr>
        <w:tc>
          <w:tcPr>
            <w:tcW w:w="0" w:type="auto"/>
            <w:tcBorders>
              <w:top w:val="single" w:sz="8" w:space="0" w:color="7BA0CD"/>
              <w:left w:val="single" w:sz="8" w:space="0" w:color="7BA0CD"/>
              <w:bottom w:val="nil"/>
              <w:right w:val="nil"/>
            </w:tcBorders>
            <w:shd w:val="clear" w:color="auto" w:fill="auto"/>
          </w:tcPr>
          <w:p w14:paraId="3ABC8012" w14:textId="06465703" w:rsidR="00175193" w:rsidRPr="00223AF5" w:rsidRDefault="00175193" w:rsidP="00223AF5">
            <w:pPr>
              <w:pStyle w:val="TableTextBold"/>
              <w:rPr>
                <w:bCs/>
                <w:szCs w:val="22"/>
              </w:rPr>
            </w:pPr>
            <w:r w:rsidRPr="00223AF5">
              <w:rPr>
                <w:bCs/>
                <w:szCs w:val="22"/>
              </w:rPr>
              <w:t>Finance</w:t>
            </w:r>
            <w:r>
              <w:rPr>
                <w:bCs/>
                <w:szCs w:val="22"/>
              </w:rPr>
              <w:t xml:space="preserve"> (F)</w:t>
            </w:r>
          </w:p>
        </w:tc>
        <w:tc>
          <w:tcPr>
            <w:tcW w:w="0" w:type="auto"/>
            <w:tcBorders>
              <w:top w:val="single" w:sz="8" w:space="0" w:color="7BA0CD"/>
              <w:bottom w:val="single" w:sz="8" w:space="0" w:color="7BA0CD"/>
              <w:right w:val="nil"/>
            </w:tcBorders>
          </w:tcPr>
          <w:p w14:paraId="6C8A172A" w14:textId="4F16663B" w:rsidR="00175193" w:rsidRPr="00223AF5" w:rsidRDefault="00175193" w:rsidP="00F70194">
            <w:pPr>
              <w:pStyle w:val="TableText"/>
              <w:widowControl w:val="0"/>
              <w:jc w:val="center"/>
            </w:pPr>
            <w:r w:rsidRPr="00223AF5">
              <w:t>2019-20</w:t>
            </w:r>
          </w:p>
        </w:tc>
        <w:tc>
          <w:tcPr>
            <w:tcW w:w="0" w:type="auto"/>
            <w:tcBorders>
              <w:top w:val="single" w:sz="8" w:space="0" w:color="7BA0CD"/>
              <w:left w:val="nil"/>
              <w:bottom w:val="single" w:sz="8" w:space="0" w:color="7BA0CD"/>
              <w:right w:val="nil"/>
            </w:tcBorders>
            <w:shd w:val="clear" w:color="auto" w:fill="auto"/>
          </w:tcPr>
          <w:p w14:paraId="08A7A44A" w14:textId="73EA79D1" w:rsidR="00175193" w:rsidRPr="005109A0" w:rsidRDefault="00175193" w:rsidP="005109A0">
            <w:pPr>
              <w:pStyle w:val="TableText"/>
              <w:widowControl w:val="0"/>
              <w:numPr>
                <w:ilvl w:val="0"/>
                <w:numId w:val="10"/>
              </w:numPr>
              <w:ind w:left="285" w:hanging="150"/>
              <w:jc w:val="left"/>
            </w:pPr>
            <w:r w:rsidRPr="005109A0">
              <w:t>GASB institutions only: Screening question revised to add defined benefit pension or postemployment benefits other than pension (OPEB) liabilities</w:t>
            </w:r>
          </w:p>
        </w:tc>
        <w:tc>
          <w:tcPr>
            <w:tcW w:w="0" w:type="auto"/>
            <w:tcBorders>
              <w:top w:val="single" w:sz="8" w:space="0" w:color="7BA0CD"/>
              <w:left w:val="nil"/>
              <w:bottom w:val="single" w:sz="8" w:space="0" w:color="7BA0CD"/>
              <w:right w:val="single" w:sz="8" w:space="0" w:color="7BA0CD"/>
            </w:tcBorders>
            <w:shd w:val="clear" w:color="auto" w:fill="auto"/>
          </w:tcPr>
          <w:p w14:paraId="22567271" w14:textId="77777777" w:rsidR="00175193" w:rsidRPr="00223AF5" w:rsidRDefault="00175193" w:rsidP="00223AF5">
            <w:pPr>
              <w:pStyle w:val="TableBullet"/>
              <w:numPr>
                <w:ilvl w:val="1"/>
                <w:numId w:val="0"/>
              </w:numPr>
              <w:ind w:left="375" w:hanging="90"/>
            </w:pPr>
            <w:r w:rsidRPr="00223AF5">
              <w:t>GASB Statements 74/75</w:t>
            </w:r>
          </w:p>
        </w:tc>
      </w:tr>
      <w:tr w:rsidR="00A1180E" w14:paraId="627228C6" w14:textId="77777777" w:rsidTr="00717F5A">
        <w:trPr>
          <w:trHeight w:val="785"/>
        </w:trPr>
        <w:tc>
          <w:tcPr>
            <w:tcW w:w="0" w:type="auto"/>
            <w:tcBorders>
              <w:top w:val="nil"/>
              <w:left w:val="single" w:sz="8" w:space="0" w:color="7BA0CD"/>
              <w:bottom w:val="nil"/>
              <w:right w:val="nil"/>
            </w:tcBorders>
            <w:shd w:val="clear" w:color="auto" w:fill="auto"/>
          </w:tcPr>
          <w:p w14:paraId="33A969CF" w14:textId="77777777" w:rsidR="00175193" w:rsidRPr="00223AF5" w:rsidRDefault="00175193" w:rsidP="00223AF5">
            <w:pPr>
              <w:pStyle w:val="TableTextBold"/>
              <w:rPr>
                <w:bCs/>
                <w:szCs w:val="22"/>
              </w:rPr>
            </w:pPr>
          </w:p>
        </w:tc>
        <w:tc>
          <w:tcPr>
            <w:tcW w:w="0" w:type="auto"/>
            <w:tcBorders>
              <w:top w:val="single" w:sz="8" w:space="0" w:color="7BA0CD"/>
              <w:bottom w:val="single" w:sz="8" w:space="0" w:color="7BA0CD"/>
              <w:right w:val="nil"/>
            </w:tcBorders>
          </w:tcPr>
          <w:p w14:paraId="054CE9BE" w14:textId="77777777" w:rsidR="00175193" w:rsidRPr="00223AF5" w:rsidRDefault="00175193" w:rsidP="00223AF5">
            <w:pPr>
              <w:pStyle w:val="TableText"/>
              <w:widowControl w:val="0"/>
            </w:pPr>
          </w:p>
        </w:tc>
        <w:tc>
          <w:tcPr>
            <w:tcW w:w="0" w:type="auto"/>
            <w:tcBorders>
              <w:top w:val="single" w:sz="8" w:space="0" w:color="7BA0CD"/>
              <w:left w:val="nil"/>
              <w:bottom w:val="single" w:sz="8" w:space="0" w:color="7BA0CD"/>
              <w:right w:val="nil"/>
            </w:tcBorders>
            <w:shd w:val="clear" w:color="auto" w:fill="auto"/>
          </w:tcPr>
          <w:p w14:paraId="72AFD2B2" w14:textId="77777777" w:rsidR="00175193" w:rsidRPr="005109A0" w:rsidRDefault="00175193" w:rsidP="005109A0">
            <w:pPr>
              <w:pStyle w:val="TableText"/>
              <w:widowControl w:val="0"/>
              <w:numPr>
                <w:ilvl w:val="0"/>
                <w:numId w:val="10"/>
              </w:numPr>
              <w:ind w:left="285" w:hanging="150"/>
              <w:jc w:val="left"/>
            </w:pPr>
            <w:r w:rsidRPr="005109A0">
              <w:t>GASB institutions only: In Part M, include new data elements to collect data on pension and postemployment benefits other than pension (OPEB)</w:t>
            </w:r>
          </w:p>
        </w:tc>
        <w:tc>
          <w:tcPr>
            <w:tcW w:w="0" w:type="auto"/>
            <w:tcBorders>
              <w:top w:val="single" w:sz="8" w:space="0" w:color="7BA0CD"/>
              <w:left w:val="nil"/>
              <w:bottom w:val="single" w:sz="8" w:space="0" w:color="7BA0CD"/>
              <w:right w:val="single" w:sz="8" w:space="0" w:color="7BA0CD"/>
            </w:tcBorders>
            <w:shd w:val="clear" w:color="auto" w:fill="auto"/>
          </w:tcPr>
          <w:p w14:paraId="5E32EB1A" w14:textId="77777777" w:rsidR="00175193" w:rsidRPr="00223AF5" w:rsidRDefault="00175193" w:rsidP="00223AF5">
            <w:pPr>
              <w:pStyle w:val="TableBullet"/>
              <w:numPr>
                <w:ilvl w:val="1"/>
                <w:numId w:val="0"/>
              </w:numPr>
              <w:ind w:left="375" w:hanging="90"/>
            </w:pPr>
            <w:r w:rsidRPr="00223AF5">
              <w:t>GASB Statements 74/75</w:t>
            </w:r>
          </w:p>
        </w:tc>
      </w:tr>
      <w:tr w:rsidR="00A1180E" w14:paraId="05CA317E" w14:textId="77777777" w:rsidTr="00717F5A">
        <w:trPr>
          <w:trHeight w:val="785"/>
        </w:trPr>
        <w:tc>
          <w:tcPr>
            <w:tcW w:w="0" w:type="auto"/>
            <w:tcBorders>
              <w:top w:val="nil"/>
              <w:left w:val="single" w:sz="8" w:space="0" w:color="7BA0CD"/>
              <w:bottom w:val="nil"/>
              <w:right w:val="nil"/>
            </w:tcBorders>
            <w:shd w:val="clear" w:color="auto" w:fill="auto"/>
          </w:tcPr>
          <w:p w14:paraId="50931616" w14:textId="77777777" w:rsidR="00175193" w:rsidRPr="00223AF5" w:rsidRDefault="00175193" w:rsidP="00223AF5">
            <w:pPr>
              <w:pStyle w:val="TableTextBold"/>
              <w:rPr>
                <w:bCs/>
                <w:szCs w:val="22"/>
              </w:rPr>
            </w:pPr>
          </w:p>
        </w:tc>
        <w:tc>
          <w:tcPr>
            <w:tcW w:w="0" w:type="auto"/>
            <w:tcBorders>
              <w:top w:val="single" w:sz="8" w:space="0" w:color="7BA0CD"/>
              <w:bottom w:val="single" w:sz="8" w:space="0" w:color="7BA0CD"/>
              <w:right w:val="nil"/>
            </w:tcBorders>
          </w:tcPr>
          <w:p w14:paraId="35C321E2" w14:textId="77777777" w:rsidR="00175193" w:rsidRPr="00223AF5" w:rsidRDefault="00175193" w:rsidP="00F70194">
            <w:pPr>
              <w:pStyle w:val="TableText"/>
              <w:widowControl w:val="0"/>
              <w:jc w:val="center"/>
            </w:pPr>
            <w:r w:rsidRPr="00223AF5">
              <w:t>2020-21</w:t>
            </w:r>
          </w:p>
        </w:tc>
        <w:tc>
          <w:tcPr>
            <w:tcW w:w="0" w:type="auto"/>
            <w:tcBorders>
              <w:top w:val="single" w:sz="8" w:space="0" w:color="7BA0CD"/>
              <w:left w:val="nil"/>
              <w:bottom w:val="single" w:sz="8" w:space="0" w:color="7BA0CD"/>
              <w:right w:val="nil"/>
            </w:tcBorders>
            <w:shd w:val="clear" w:color="auto" w:fill="auto"/>
          </w:tcPr>
          <w:p w14:paraId="19F7B76A" w14:textId="77777777" w:rsidR="00175193" w:rsidRPr="005109A0" w:rsidRDefault="00175193" w:rsidP="005109A0">
            <w:pPr>
              <w:pStyle w:val="TableText"/>
              <w:widowControl w:val="0"/>
              <w:numPr>
                <w:ilvl w:val="0"/>
                <w:numId w:val="10"/>
              </w:numPr>
              <w:ind w:left="285" w:hanging="150"/>
              <w:jc w:val="left"/>
            </w:pPr>
            <w:r w:rsidRPr="005109A0">
              <w:t>Degree-granting institutions only: New screening question to determine where/whether institutions will report intercollegiate athletics revenues</w:t>
            </w:r>
          </w:p>
        </w:tc>
        <w:tc>
          <w:tcPr>
            <w:tcW w:w="0" w:type="auto"/>
            <w:tcBorders>
              <w:top w:val="single" w:sz="8" w:space="0" w:color="7BA0CD"/>
              <w:left w:val="nil"/>
              <w:bottom w:val="single" w:sz="8" w:space="0" w:color="7BA0CD"/>
              <w:right w:val="single" w:sz="8" w:space="0" w:color="7BA0CD"/>
            </w:tcBorders>
            <w:shd w:val="clear" w:color="auto" w:fill="auto"/>
          </w:tcPr>
          <w:p w14:paraId="4F442EF4" w14:textId="77777777" w:rsidR="00175193" w:rsidRPr="00223AF5" w:rsidRDefault="00175193" w:rsidP="00223AF5">
            <w:pPr>
              <w:pStyle w:val="TableBullet"/>
              <w:numPr>
                <w:ilvl w:val="1"/>
                <w:numId w:val="0"/>
              </w:numPr>
              <w:ind w:left="375" w:hanging="90"/>
            </w:pPr>
            <w:r w:rsidRPr="00223AF5">
              <w:t>TRP on Financial Metrics (October 2018)</w:t>
            </w:r>
          </w:p>
        </w:tc>
      </w:tr>
      <w:tr w:rsidR="00A1180E" w14:paraId="2A9DAEA4" w14:textId="77777777" w:rsidTr="00717F5A">
        <w:trPr>
          <w:trHeight w:val="785"/>
        </w:trPr>
        <w:tc>
          <w:tcPr>
            <w:tcW w:w="0" w:type="auto"/>
            <w:tcBorders>
              <w:top w:val="nil"/>
              <w:left w:val="single" w:sz="8" w:space="0" w:color="7BA0CD"/>
              <w:bottom w:val="nil"/>
              <w:right w:val="nil"/>
            </w:tcBorders>
            <w:shd w:val="clear" w:color="auto" w:fill="auto"/>
          </w:tcPr>
          <w:p w14:paraId="38D96300" w14:textId="77777777" w:rsidR="00175193" w:rsidRPr="00223AF5" w:rsidRDefault="00175193" w:rsidP="00223AF5">
            <w:pPr>
              <w:pStyle w:val="TableTextBold"/>
              <w:rPr>
                <w:bCs/>
                <w:szCs w:val="22"/>
              </w:rPr>
            </w:pPr>
          </w:p>
        </w:tc>
        <w:tc>
          <w:tcPr>
            <w:tcW w:w="0" w:type="auto"/>
            <w:tcBorders>
              <w:top w:val="single" w:sz="8" w:space="0" w:color="7BA0CD"/>
              <w:bottom w:val="single" w:sz="8" w:space="0" w:color="7BA0CD"/>
              <w:right w:val="nil"/>
            </w:tcBorders>
          </w:tcPr>
          <w:p w14:paraId="06B7C1A2" w14:textId="77777777" w:rsidR="00175193" w:rsidRPr="00223AF5" w:rsidRDefault="00175193" w:rsidP="00223AF5">
            <w:pPr>
              <w:pStyle w:val="TableText"/>
              <w:widowControl w:val="0"/>
            </w:pPr>
          </w:p>
        </w:tc>
        <w:tc>
          <w:tcPr>
            <w:tcW w:w="0" w:type="auto"/>
            <w:tcBorders>
              <w:top w:val="single" w:sz="8" w:space="0" w:color="7BA0CD"/>
              <w:left w:val="nil"/>
              <w:bottom w:val="single" w:sz="8" w:space="0" w:color="7BA0CD"/>
              <w:right w:val="nil"/>
            </w:tcBorders>
            <w:shd w:val="clear" w:color="auto" w:fill="auto"/>
          </w:tcPr>
          <w:p w14:paraId="528C1408" w14:textId="7CDA3E57" w:rsidR="00175193" w:rsidRPr="005109A0" w:rsidRDefault="00175193" w:rsidP="005109A0">
            <w:pPr>
              <w:pStyle w:val="TableText"/>
              <w:widowControl w:val="0"/>
              <w:numPr>
                <w:ilvl w:val="0"/>
                <w:numId w:val="10"/>
              </w:numPr>
              <w:ind w:left="285" w:hanging="150"/>
              <w:jc w:val="left"/>
            </w:pPr>
            <w:r w:rsidRPr="005109A0">
              <w:t xml:space="preserve">Degree-granting institutions only: Added new screen to collect numerator and denominator for calculating financial health </w:t>
            </w:r>
            <w:r w:rsidRPr="00CC711C">
              <w:rPr>
                <w:color w:val="auto"/>
              </w:rPr>
              <w:t>ratios</w:t>
            </w:r>
            <w:r w:rsidR="007D3D87" w:rsidRPr="00CC711C">
              <w:rPr>
                <w:color w:val="auto"/>
              </w:rPr>
              <w:t xml:space="preserve"> – note that NCES will not calculate or report </w:t>
            </w:r>
            <w:r w:rsidR="007D4890" w:rsidRPr="00CC711C">
              <w:rPr>
                <w:color w:val="auto"/>
              </w:rPr>
              <w:t xml:space="preserve">any </w:t>
            </w:r>
            <w:r w:rsidR="007D3D87" w:rsidRPr="00CC711C">
              <w:rPr>
                <w:color w:val="auto"/>
              </w:rPr>
              <w:t>ratios</w:t>
            </w:r>
          </w:p>
        </w:tc>
        <w:tc>
          <w:tcPr>
            <w:tcW w:w="0" w:type="auto"/>
            <w:tcBorders>
              <w:top w:val="single" w:sz="8" w:space="0" w:color="7BA0CD"/>
              <w:left w:val="nil"/>
              <w:bottom w:val="single" w:sz="8" w:space="0" w:color="7BA0CD"/>
              <w:right w:val="single" w:sz="8" w:space="0" w:color="7BA0CD"/>
            </w:tcBorders>
            <w:shd w:val="clear" w:color="auto" w:fill="auto"/>
          </w:tcPr>
          <w:p w14:paraId="62E948E0" w14:textId="77777777" w:rsidR="00175193" w:rsidRPr="00223AF5" w:rsidRDefault="00175193" w:rsidP="00223AF5">
            <w:pPr>
              <w:pStyle w:val="TableBullet"/>
              <w:numPr>
                <w:ilvl w:val="1"/>
                <w:numId w:val="0"/>
              </w:numPr>
              <w:ind w:left="375" w:hanging="90"/>
            </w:pPr>
            <w:r w:rsidRPr="00223AF5">
              <w:t>TRP on Financial Metrics (October 2018)</w:t>
            </w:r>
          </w:p>
        </w:tc>
      </w:tr>
      <w:tr w:rsidR="00A1180E" w14:paraId="0035B493" w14:textId="77777777" w:rsidTr="00717F5A">
        <w:trPr>
          <w:trHeight w:val="785"/>
        </w:trPr>
        <w:tc>
          <w:tcPr>
            <w:tcW w:w="0" w:type="auto"/>
            <w:tcBorders>
              <w:top w:val="nil"/>
              <w:left w:val="single" w:sz="8" w:space="0" w:color="7BA0CD"/>
              <w:bottom w:val="nil"/>
              <w:right w:val="nil"/>
            </w:tcBorders>
            <w:shd w:val="clear" w:color="auto" w:fill="auto"/>
          </w:tcPr>
          <w:p w14:paraId="7E418751" w14:textId="77777777" w:rsidR="00175193" w:rsidRPr="00223AF5" w:rsidRDefault="00175193" w:rsidP="00223AF5">
            <w:pPr>
              <w:pStyle w:val="TableTextBold"/>
              <w:rPr>
                <w:bCs/>
                <w:szCs w:val="22"/>
              </w:rPr>
            </w:pPr>
          </w:p>
        </w:tc>
        <w:tc>
          <w:tcPr>
            <w:tcW w:w="0" w:type="auto"/>
            <w:tcBorders>
              <w:top w:val="single" w:sz="8" w:space="0" w:color="7BA0CD"/>
              <w:bottom w:val="single" w:sz="8" w:space="0" w:color="7BA0CD"/>
              <w:right w:val="nil"/>
            </w:tcBorders>
          </w:tcPr>
          <w:p w14:paraId="32F1220B" w14:textId="77777777" w:rsidR="00175193" w:rsidRPr="00223AF5" w:rsidRDefault="00175193" w:rsidP="00223AF5">
            <w:pPr>
              <w:pStyle w:val="TableText"/>
              <w:widowControl w:val="0"/>
            </w:pPr>
          </w:p>
        </w:tc>
        <w:tc>
          <w:tcPr>
            <w:tcW w:w="0" w:type="auto"/>
            <w:tcBorders>
              <w:top w:val="single" w:sz="8" w:space="0" w:color="7BA0CD"/>
              <w:left w:val="nil"/>
              <w:bottom w:val="single" w:sz="8" w:space="0" w:color="7BA0CD"/>
              <w:right w:val="nil"/>
            </w:tcBorders>
            <w:shd w:val="clear" w:color="auto" w:fill="auto"/>
          </w:tcPr>
          <w:p w14:paraId="67B3BDF6" w14:textId="77777777" w:rsidR="00175193" w:rsidRPr="005109A0" w:rsidRDefault="00175193" w:rsidP="005109A0">
            <w:pPr>
              <w:pStyle w:val="TableText"/>
              <w:widowControl w:val="0"/>
              <w:numPr>
                <w:ilvl w:val="0"/>
                <w:numId w:val="10"/>
              </w:numPr>
              <w:ind w:left="285" w:hanging="150"/>
              <w:jc w:val="left"/>
            </w:pPr>
            <w:r w:rsidRPr="005109A0">
              <w:t>All institutions: Added new screen to collect sources of discounts &amp; allowances</w:t>
            </w:r>
          </w:p>
        </w:tc>
        <w:tc>
          <w:tcPr>
            <w:tcW w:w="0" w:type="auto"/>
            <w:tcBorders>
              <w:top w:val="single" w:sz="8" w:space="0" w:color="7BA0CD"/>
              <w:left w:val="nil"/>
              <w:bottom w:val="single" w:sz="8" w:space="0" w:color="7BA0CD"/>
              <w:right w:val="single" w:sz="8" w:space="0" w:color="7BA0CD"/>
            </w:tcBorders>
            <w:shd w:val="clear" w:color="auto" w:fill="auto"/>
          </w:tcPr>
          <w:p w14:paraId="758B6885" w14:textId="77777777" w:rsidR="00175193" w:rsidRPr="00223AF5" w:rsidRDefault="00175193" w:rsidP="00223AF5">
            <w:pPr>
              <w:pStyle w:val="TableBullet"/>
              <w:numPr>
                <w:ilvl w:val="1"/>
                <w:numId w:val="0"/>
              </w:numPr>
              <w:ind w:left="375" w:hanging="90"/>
            </w:pPr>
            <w:r w:rsidRPr="00223AF5">
              <w:t>TRP on Financial Metrics (October 2018)</w:t>
            </w:r>
          </w:p>
        </w:tc>
      </w:tr>
      <w:tr w:rsidR="00A1180E" w14:paraId="359310F2" w14:textId="77777777" w:rsidTr="00717F5A">
        <w:trPr>
          <w:trHeight w:val="785"/>
        </w:trPr>
        <w:tc>
          <w:tcPr>
            <w:tcW w:w="0" w:type="auto"/>
            <w:tcBorders>
              <w:top w:val="nil"/>
              <w:left w:val="single" w:sz="8" w:space="0" w:color="7BA0CD"/>
              <w:bottom w:val="single" w:sz="8" w:space="0" w:color="7BA0CD"/>
              <w:right w:val="nil"/>
            </w:tcBorders>
            <w:shd w:val="clear" w:color="auto" w:fill="auto"/>
          </w:tcPr>
          <w:p w14:paraId="275D216D" w14:textId="77777777" w:rsidR="00175193" w:rsidRPr="00223AF5" w:rsidRDefault="00175193" w:rsidP="00223AF5">
            <w:pPr>
              <w:pStyle w:val="TableTextBold"/>
              <w:rPr>
                <w:bCs/>
                <w:szCs w:val="22"/>
              </w:rPr>
            </w:pPr>
          </w:p>
        </w:tc>
        <w:tc>
          <w:tcPr>
            <w:tcW w:w="0" w:type="auto"/>
            <w:tcBorders>
              <w:top w:val="single" w:sz="8" w:space="0" w:color="7BA0CD"/>
              <w:bottom w:val="single" w:sz="8" w:space="0" w:color="7BA0CD"/>
              <w:right w:val="nil"/>
            </w:tcBorders>
          </w:tcPr>
          <w:p w14:paraId="3AD82B04" w14:textId="77777777" w:rsidR="00175193" w:rsidRPr="00223AF5" w:rsidRDefault="00175193" w:rsidP="00223AF5">
            <w:pPr>
              <w:pStyle w:val="TableText"/>
              <w:widowControl w:val="0"/>
            </w:pPr>
          </w:p>
        </w:tc>
        <w:tc>
          <w:tcPr>
            <w:tcW w:w="0" w:type="auto"/>
            <w:tcBorders>
              <w:top w:val="single" w:sz="8" w:space="0" w:color="7BA0CD"/>
              <w:left w:val="nil"/>
              <w:bottom w:val="single" w:sz="8" w:space="0" w:color="7BA0CD"/>
              <w:right w:val="nil"/>
            </w:tcBorders>
            <w:shd w:val="clear" w:color="auto" w:fill="auto"/>
          </w:tcPr>
          <w:p w14:paraId="11F70735" w14:textId="77777777" w:rsidR="00175193" w:rsidRPr="005109A0" w:rsidRDefault="00175193" w:rsidP="005109A0">
            <w:pPr>
              <w:pStyle w:val="TableText"/>
              <w:widowControl w:val="0"/>
              <w:numPr>
                <w:ilvl w:val="0"/>
                <w:numId w:val="10"/>
              </w:numPr>
              <w:ind w:left="285" w:hanging="150"/>
              <w:jc w:val="left"/>
            </w:pPr>
            <w:r w:rsidRPr="005109A0">
              <w:t>GASB and FASB not-for-profit institutions only: Added fields to collect detail on changes to endowment net assets</w:t>
            </w:r>
          </w:p>
        </w:tc>
        <w:tc>
          <w:tcPr>
            <w:tcW w:w="0" w:type="auto"/>
            <w:tcBorders>
              <w:top w:val="single" w:sz="8" w:space="0" w:color="7BA0CD"/>
              <w:left w:val="nil"/>
              <w:bottom w:val="single" w:sz="8" w:space="0" w:color="7BA0CD"/>
              <w:right w:val="single" w:sz="8" w:space="0" w:color="7BA0CD"/>
            </w:tcBorders>
            <w:shd w:val="clear" w:color="auto" w:fill="auto"/>
          </w:tcPr>
          <w:p w14:paraId="4CDC2C0F" w14:textId="77777777" w:rsidR="00175193" w:rsidRPr="00223AF5" w:rsidRDefault="00175193" w:rsidP="00223AF5">
            <w:pPr>
              <w:pStyle w:val="TableBullet"/>
              <w:numPr>
                <w:ilvl w:val="1"/>
                <w:numId w:val="0"/>
              </w:numPr>
              <w:ind w:left="375" w:hanging="90"/>
            </w:pPr>
            <w:r w:rsidRPr="00223AF5">
              <w:t>TRP on Financial Metrics (October 2018)</w:t>
            </w:r>
          </w:p>
        </w:tc>
      </w:tr>
      <w:tr w:rsidR="00A1180E" w:rsidRPr="001A0F26" w14:paraId="216DC092" w14:textId="77777777" w:rsidTr="00717F5A">
        <w:trPr>
          <w:trHeight w:val="785"/>
        </w:trPr>
        <w:tc>
          <w:tcPr>
            <w:tcW w:w="0" w:type="auto"/>
            <w:vMerge w:val="restart"/>
            <w:tcBorders>
              <w:right w:val="nil"/>
            </w:tcBorders>
            <w:shd w:val="clear" w:color="auto" w:fill="auto"/>
          </w:tcPr>
          <w:p w14:paraId="1F9E90A1" w14:textId="3123C807" w:rsidR="00175193" w:rsidRPr="00550BCC" w:rsidRDefault="00175193" w:rsidP="005175F2">
            <w:pPr>
              <w:pStyle w:val="TableTextBold"/>
              <w:rPr>
                <w:bCs/>
                <w:szCs w:val="22"/>
              </w:rPr>
            </w:pPr>
            <w:bookmarkStart w:id="8" w:name="_Hlk11398170"/>
            <w:r w:rsidRPr="00550BCC">
              <w:rPr>
                <w:bCs/>
                <w:szCs w:val="22"/>
              </w:rPr>
              <w:t>Definitions and Instructions (cross-cutting)</w:t>
            </w:r>
            <w:bookmarkEnd w:id="8"/>
          </w:p>
        </w:tc>
        <w:tc>
          <w:tcPr>
            <w:tcW w:w="0" w:type="auto"/>
            <w:tcBorders>
              <w:right w:val="nil"/>
            </w:tcBorders>
          </w:tcPr>
          <w:p w14:paraId="211F2D42" w14:textId="2BA48017" w:rsidR="00175193" w:rsidRPr="00550BCC" w:rsidRDefault="00175193" w:rsidP="00F70194">
            <w:pPr>
              <w:pStyle w:val="TableText"/>
              <w:widowControl w:val="0"/>
              <w:jc w:val="center"/>
            </w:pPr>
            <w:r w:rsidRPr="00550BCC">
              <w:t>2019-20</w:t>
            </w:r>
          </w:p>
        </w:tc>
        <w:tc>
          <w:tcPr>
            <w:tcW w:w="0" w:type="auto"/>
            <w:tcBorders>
              <w:left w:val="nil"/>
              <w:right w:val="nil"/>
            </w:tcBorders>
            <w:shd w:val="clear" w:color="auto" w:fill="auto"/>
          </w:tcPr>
          <w:p w14:paraId="100D8191" w14:textId="216CF6A5" w:rsidR="00175193" w:rsidRPr="00550BCC" w:rsidRDefault="00175193" w:rsidP="00AF3923">
            <w:pPr>
              <w:pStyle w:val="TableText"/>
              <w:widowControl w:val="0"/>
              <w:numPr>
                <w:ilvl w:val="0"/>
                <w:numId w:val="10"/>
              </w:numPr>
              <w:ind w:left="285" w:hanging="150"/>
              <w:jc w:val="left"/>
            </w:pPr>
            <w:r w:rsidRPr="00550BCC">
              <w:t>Replace “formal award” terminology throughout IPEDS with “recognized postsecondary credential”</w:t>
            </w:r>
            <w:r w:rsidR="00F878E0" w:rsidRPr="00550BCC">
              <w:t xml:space="preserve"> and add a definition and FAQ for the new term</w:t>
            </w:r>
          </w:p>
          <w:p w14:paraId="0D146776" w14:textId="77777777" w:rsidR="00175193" w:rsidRPr="00550BCC" w:rsidRDefault="00175193" w:rsidP="00AF3923">
            <w:pPr>
              <w:pStyle w:val="TableText"/>
              <w:widowControl w:val="0"/>
              <w:numPr>
                <w:ilvl w:val="0"/>
                <w:numId w:val="10"/>
              </w:numPr>
              <w:ind w:left="285" w:hanging="150"/>
              <w:jc w:val="left"/>
            </w:pPr>
            <w:r w:rsidRPr="00550BCC">
              <w:t>Clarify handling of experimental sites for reporting on Pell Grant recipients in FAQs</w:t>
            </w:r>
          </w:p>
          <w:p w14:paraId="2A9F5994" w14:textId="2E3A4922" w:rsidR="00175193" w:rsidRPr="00550BCC" w:rsidRDefault="00175193" w:rsidP="00AF3923">
            <w:pPr>
              <w:pStyle w:val="TableText"/>
              <w:widowControl w:val="0"/>
              <w:numPr>
                <w:ilvl w:val="0"/>
                <w:numId w:val="10"/>
              </w:numPr>
              <w:ind w:left="285" w:hanging="150"/>
              <w:jc w:val="left"/>
            </w:pPr>
            <w:r w:rsidRPr="00550BCC">
              <w:t>Remove the term “contact hour” and only use the term “clock hour” throughout IPEDS. Update the definition of “clock hour” to the following definition per CFR 34 600.</w:t>
            </w:r>
          </w:p>
          <w:p w14:paraId="44871F40" w14:textId="77777777" w:rsidR="00175193" w:rsidRPr="00550BCC" w:rsidRDefault="00175193" w:rsidP="00AF3923">
            <w:pPr>
              <w:pStyle w:val="TableText"/>
              <w:widowControl w:val="0"/>
              <w:numPr>
                <w:ilvl w:val="0"/>
                <w:numId w:val="10"/>
              </w:numPr>
              <w:ind w:left="285" w:hanging="150"/>
              <w:jc w:val="left"/>
            </w:pPr>
            <w:r w:rsidRPr="00550BCC">
              <w:t>Add definitions for cohort year, cost of attendance, child institution, and parent institution to the glossary.</w:t>
            </w:r>
          </w:p>
          <w:p w14:paraId="4417FC5E" w14:textId="3C0E7DCD" w:rsidR="00170767" w:rsidRPr="00550BCC" w:rsidRDefault="00170767" w:rsidP="00AF3923">
            <w:pPr>
              <w:pStyle w:val="TableText"/>
              <w:widowControl w:val="0"/>
              <w:numPr>
                <w:ilvl w:val="0"/>
                <w:numId w:val="10"/>
              </w:numPr>
              <w:ind w:left="285" w:hanging="150"/>
              <w:jc w:val="left"/>
            </w:pPr>
            <w:r w:rsidRPr="00550BCC">
              <w:t>Add information about reporting for coordinated institutions to transfer-in and transfer-out definition to the glossary.</w:t>
            </w:r>
          </w:p>
        </w:tc>
        <w:tc>
          <w:tcPr>
            <w:tcW w:w="0" w:type="auto"/>
            <w:tcBorders>
              <w:left w:val="nil"/>
            </w:tcBorders>
            <w:shd w:val="clear" w:color="auto" w:fill="auto"/>
          </w:tcPr>
          <w:p w14:paraId="11EEFE92" w14:textId="77777777" w:rsidR="00175193" w:rsidRPr="00550BCC" w:rsidRDefault="00175193" w:rsidP="00EE6052">
            <w:pPr>
              <w:pStyle w:val="TableBullet"/>
              <w:numPr>
                <w:ilvl w:val="0"/>
                <w:numId w:val="12"/>
              </w:numPr>
              <w:ind w:left="465" w:hanging="180"/>
              <w:rPr>
                <w:szCs w:val="22"/>
              </w:rPr>
            </w:pPr>
            <w:r w:rsidRPr="00550BCC">
              <w:t>NPEC initiated; input for calls to IPEDS Help Desk</w:t>
            </w:r>
          </w:p>
          <w:p w14:paraId="1718C9F2" w14:textId="77777777" w:rsidR="00175193" w:rsidRPr="00550BCC" w:rsidRDefault="00175193" w:rsidP="00EE6052">
            <w:pPr>
              <w:pStyle w:val="TableBullet"/>
              <w:numPr>
                <w:ilvl w:val="0"/>
                <w:numId w:val="12"/>
              </w:numPr>
              <w:ind w:left="465" w:hanging="180"/>
              <w:rPr>
                <w:szCs w:val="22"/>
              </w:rPr>
            </w:pPr>
            <w:r w:rsidRPr="00550BCC">
              <w:t>TRP on Capturing and Clarifying Dual Enrollment Data (March 2018)</w:t>
            </w:r>
          </w:p>
          <w:p w14:paraId="67396F3F" w14:textId="2D080263" w:rsidR="00170767" w:rsidRPr="00550BCC" w:rsidRDefault="00170767" w:rsidP="00EE6052">
            <w:pPr>
              <w:pStyle w:val="TableBullet"/>
              <w:numPr>
                <w:ilvl w:val="0"/>
                <w:numId w:val="12"/>
              </w:numPr>
              <w:ind w:left="465" w:hanging="180"/>
              <w:rPr>
                <w:szCs w:val="22"/>
              </w:rPr>
            </w:pPr>
            <w:r w:rsidRPr="00550BCC">
              <w:rPr>
                <w:szCs w:val="22"/>
              </w:rPr>
              <w:t>NCES initiated based on comment from 60-day comment period</w:t>
            </w:r>
          </w:p>
        </w:tc>
      </w:tr>
      <w:tr w:rsidR="00A1180E" w:rsidRPr="001A0F26" w14:paraId="09509847" w14:textId="77777777" w:rsidTr="00717F5A">
        <w:trPr>
          <w:trHeight w:val="556"/>
        </w:trPr>
        <w:tc>
          <w:tcPr>
            <w:tcW w:w="0" w:type="auto"/>
            <w:vMerge/>
            <w:tcBorders>
              <w:right w:val="nil"/>
            </w:tcBorders>
            <w:shd w:val="clear" w:color="auto" w:fill="auto"/>
          </w:tcPr>
          <w:p w14:paraId="4D0DE3A4" w14:textId="2D78C732" w:rsidR="00175193" w:rsidRDefault="00175193" w:rsidP="005175F2">
            <w:pPr>
              <w:pStyle w:val="TableTextBold"/>
              <w:rPr>
                <w:bCs/>
                <w:szCs w:val="22"/>
              </w:rPr>
            </w:pPr>
          </w:p>
        </w:tc>
        <w:tc>
          <w:tcPr>
            <w:tcW w:w="0" w:type="auto"/>
            <w:tcBorders>
              <w:right w:val="nil"/>
            </w:tcBorders>
          </w:tcPr>
          <w:p w14:paraId="541C9C5A" w14:textId="181F8485" w:rsidR="00175193" w:rsidRDefault="00175193" w:rsidP="00F70194">
            <w:pPr>
              <w:pStyle w:val="TableText"/>
              <w:widowControl w:val="0"/>
              <w:jc w:val="center"/>
            </w:pPr>
            <w:r>
              <w:t>2020-21</w:t>
            </w:r>
          </w:p>
        </w:tc>
        <w:tc>
          <w:tcPr>
            <w:tcW w:w="0" w:type="auto"/>
            <w:tcBorders>
              <w:left w:val="nil"/>
              <w:right w:val="nil"/>
            </w:tcBorders>
            <w:shd w:val="clear" w:color="auto" w:fill="auto"/>
          </w:tcPr>
          <w:p w14:paraId="28E2DD4D" w14:textId="146F4253" w:rsidR="00175193" w:rsidRDefault="00175193" w:rsidP="00AF3923">
            <w:pPr>
              <w:pStyle w:val="TableText"/>
              <w:widowControl w:val="0"/>
              <w:numPr>
                <w:ilvl w:val="0"/>
                <w:numId w:val="10"/>
              </w:numPr>
              <w:ind w:left="285" w:hanging="150"/>
              <w:jc w:val="left"/>
            </w:pPr>
            <w:r>
              <w:t>Change definition of “dual enrollment”</w:t>
            </w:r>
          </w:p>
        </w:tc>
        <w:tc>
          <w:tcPr>
            <w:tcW w:w="0" w:type="auto"/>
            <w:tcBorders>
              <w:left w:val="nil"/>
            </w:tcBorders>
            <w:shd w:val="clear" w:color="auto" w:fill="auto"/>
          </w:tcPr>
          <w:p w14:paraId="22509AD5" w14:textId="3BDBD8F4" w:rsidR="00175193" w:rsidRPr="00AF3923" w:rsidRDefault="00175193" w:rsidP="00AF3923">
            <w:pPr>
              <w:pStyle w:val="TableBullet"/>
              <w:numPr>
                <w:ilvl w:val="0"/>
                <w:numId w:val="12"/>
              </w:numPr>
              <w:ind w:left="465" w:hanging="180"/>
              <w:rPr>
                <w:szCs w:val="22"/>
              </w:rPr>
            </w:pPr>
            <w:r>
              <w:rPr>
                <w:szCs w:val="22"/>
              </w:rPr>
              <w:t xml:space="preserve">TRP on </w:t>
            </w:r>
            <w:r w:rsidRPr="00F8780A">
              <w:rPr>
                <w:szCs w:val="22"/>
              </w:rPr>
              <w:t>Capturing and Clarifying Dual Enrollment Data</w:t>
            </w:r>
            <w:r>
              <w:rPr>
                <w:szCs w:val="22"/>
              </w:rPr>
              <w:t xml:space="preserve"> (March 2018)</w:t>
            </w:r>
          </w:p>
        </w:tc>
      </w:tr>
    </w:tbl>
    <w:p w14:paraId="7B872048" w14:textId="2A3C2330" w:rsidR="000E770D" w:rsidRDefault="000E770D" w:rsidP="00936013">
      <w:pPr>
        <w:pStyle w:val="TableNote"/>
        <w:spacing w:after="0"/>
        <w:jc w:val="left"/>
      </w:pPr>
    </w:p>
    <w:p w14:paraId="23B1724F" w14:textId="32A57721" w:rsidR="00717F0B" w:rsidRPr="00C0582D" w:rsidRDefault="006D4A92" w:rsidP="00C0582D">
      <w:pPr>
        <w:pStyle w:val="BodyText"/>
      </w:pPr>
      <w:bookmarkStart w:id="9" w:name="_Toc531248019"/>
      <w:bookmarkStart w:id="10" w:name="_Toc2884854"/>
      <w:bookmarkStart w:id="11" w:name="_Toc437880603"/>
      <w:r w:rsidRPr="00C0582D">
        <w:t>Detailed d</w:t>
      </w:r>
      <w:r w:rsidR="00FB1516" w:rsidRPr="00C0582D">
        <w:t xml:space="preserve">escriptions of the </w:t>
      </w:r>
      <w:r w:rsidR="00613655" w:rsidRPr="00C0582D">
        <w:t xml:space="preserve">proposed changes are </w:t>
      </w:r>
      <w:r w:rsidR="00AF3923" w:rsidRPr="00C0582D">
        <w:t>provided</w:t>
      </w:r>
      <w:r w:rsidR="00FB1516" w:rsidRPr="00C0582D">
        <w:t xml:space="preserve"> in </w:t>
      </w:r>
      <w:r w:rsidR="00F96B8C" w:rsidRPr="00F96B8C">
        <w:t xml:space="preserve">Appendix </w:t>
      </w:r>
      <w:r w:rsidR="00254313" w:rsidRPr="004F6A86">
        <w:t>A</w:t>
      </w:r>
      <w:r w:rsidR="00FB1516" w:rsidRPr="00C0582D">
        <w:t>.</w:t>
      </w:r>
      <w:bookmarkEnd w:id="9"/>
      <w:bookmarkEnd w:id="10"/>
    </w:p>
    <w:p w14:paraId="438E13EC" w14:textId="77777777" w:rsidR="00061E67" w:rsidRDefault="00061E67" w:rsidP="002074F7">
      <w:pPr>
        <w:pStyle w:val="Heading1"/>
        <w:spacing w:before="0" w:after="120"/>
      </w:pPr>
      <w:bookmarkStart w:id="12" w:name="_Toc437880604"/>
      <w:bookmarkStart w:id="13" w:name="_Toc2885704"/>
      <w:bookmarkEnd w:id="11"/>
      <w:r w:rsidRPr="00490655">
        <w:t xml:space="preserve">Burden </w:t>
      </w:r>
      <w:r w:rsidRPr="00814640">
        <w:t>Calculations</w:t>
      </w:r>
      <w:bookmarkEnd w:id="12"/>
      <w:bookmarkEnd w:id="13"/>
    </w:p>
    <w:p w14:paraId="34E2E6F8" w14:textId="7FBC5495" w:rsidR="00B341B1" w:rsidRPr="00C24D50" w:rsidRDefault="00061E67" w:rsidP="00061E67">
      <w:pPr>
        <w:pStyle w:val="BodyText"/>
      </w:pPr>
      <w:r w:rsidRPr="00C24D50">
        <w:t xml:space="preserve">The </w:t>
      </w:r>
      <w:r w:rsidR="00936013">
        <w:t xml:space="preserve">collection of </w:t>
      </w:r>
      <w:r w:rsidR="00936013" w:rsidRPr="00C24D50">
        <w:t xml:space="preserve">voluntary </w:t>
      </w:r>
      <w:r w:rsidR="00936013">
        <w:t>information on the</w:t>
      </w:r>
      <w:r w:rsidRPr="00C24D50">
        <w:t xml:space="preserve"> time </w:t>
      </w:r>
      <w:r w:rsidR="00936013">
        <w:t>it took institutions</w:t>
      </w:r>
      <w:r w:rsidRPr="00C24D50">
        <w:t xml:space="preserve"> to </w:t>
      </w:r>
      <w:r w:rsidR="00026EC2">
        <w:t xml:space="preserve">submit </w:t>
      </w:r>
      <w:r w:rsidR="00936013">
        <w:t xml:space="preserve">their </w:t>
      </w:r>
      <w:r w:rsidR="00026EC2">
        <w:t>IPEDS data</w:t>
      </w:r>
      <w:r w:rsidRPr="00C24D50">
        <w:t xml:space="preserve"> was implemented in the 2012-13 data collection</w:t>
      </w:r>
      <w:r w:rsidR="00936013">
        <w:t xml:space="preserve">. The information </w:t>
      </w:r>
      <w:r w:rsidR="00936013" w:rsidRPr="006943BC">
        <w:t xml:space="preserve">provided during the </w:t>
      </w:r>
      <w:r w:rsidRPr="006943BC">
        <w:t>2014-15</w:t>
      </w:r>
      <w:r w:rsidR="00936013" w:rsidRPr="006943BC">
        <w:t xml:space="preserve"> data collection</w:t>
      </w:r>
      <w:r w:rsidR="00936013">
        <w:t xml:space="preserve"> was</w:t>
      </w:r>
      <w:r w:rsidRPr="00C24D50">
        <w:t xml:space="preserve"> used for the burden calculations in th</w:t>
      </w:r>
      <w:r w:rsidR="001E77CD">
        <w:t>e</w:t>
      </w:r>
      <w:r w:rsidRPr="00C24D50">
        <w:t xml:space="preserve"> </w:t>
      </w:r>
      <w:r w:rsidR="00A139EF">
        <w:t xml:space="preserve">most recent </w:t>
      </w:r>
      <w:r w:rsidRPr="00C24D50">
        <w:t>clearance package.</w:t>
      </w:r>
      <w:r w:rsidR="00026EC2">
        <w:t xml:space="preserve"> </w:t>
      </w:r>
      <w:r w:rsidR="00A139EF">
        <w:t>I</w:t>
      </w:r>
      <w:r w:rsidR="00981F22">
        <w:t>n</w:t>
      </w:r>
      <w:r w:rsidR="00A139EF">
        <w:t xml:space="preserve"> 2017, NCES contracted</w:t>
      </w:r>
      <w:r w:rsidR="0069698B">
        <w:t xml:space="preserve"> with</w:t>
      </w:r>
      <w:r w:rsidR="00A139EF">
        <w:t xml:space="preserve"> the American Institutes for Research </w:t>
      </w:r>
      <w:r w:rsidR="002074F7">
        <w:t xml:space="preserve">(AIR) </w:t>
      </w:r>
      <w:r w:rsidR="00A139EF">
        <w:t xml:space="preserve">to </w:t>
      </w:r>
      <w:r w:rsidR="00981F22">
        <w:t>conduct cognitive interviews</w:t>
      </w:r>
      <w:r w:rsidR="00FB4309">
        <w:t xml:space="preserve"> with </w:t>
      </w:r>
      <w:r w:rsidR="002074F7">
        <w:t xml:space="preserve">IPEDS </w:t>
      </w:r>
      <w:r w:rsidR="00FB4309">
        <w:t xml:space="preserve">administrators to </w:t>
      </w:r>
      <w:r w:rsidR="002074F7">
        <w:t xml:space="preserve">develop </w:t>
      </w:r>
      <w:r w:rsidR="00CD07A2">
        <w:t>better questions about</w:t>
      </w:r>
      <w:r w:rsidR="00FB4309">
        <w:t xml:space="preserve"> how long it takes to complete </w:t>
      </w:r>
      <w:r w:rsidR="00CD07A2">
        <w:t>IPEDS</w:t>
      </w:r>
      <w:r w:rsidR="00FB4309">
        <w:t xml:space="preserve"> data reporting process. Based on findings from that study</w:t>
      </w:r>
      <w:r w:rsidR="00F56E9D">
        <w:t xml:space="preserve">, NCES updated the questions it asks of institutions regarding </w:t>
      </w:r>
      <w:r w:rsidR="00CD07A2">
        <w:t xml:space="preserve">IPEDS </w:t>
      </w:r>
      <w:r w:rsidR="00F56E9D">
        <w:t>reporting burden</w:t>
      </w:r>
      <w:r w:rsidR="000D16B4">
        <w:t xml:space="preserve">. More information about this study, </w:t>
      </w:r>
      <w:r w:rsidR="00A31807">
        <w:t>updated findings on</w:t>
      </w:r>
      <w:r w:rsidR="000D16B4">
        <w:t xml:space="preserve"> report</w:t>
      </w:r>
      <w:r w:rsidR="00A31807">
        <w:t>ed</w:t>
      </w:r>
      <w:r w:rsidR="000D16B4">
        <w:t xml:space="preserve"> burden, </w:t>
      </w:r>
      <w:r w:rsidRPr="00C24D50">
        <w:t xml:space="preserve">and </w:t>
      </w:r>
      <w:r w:rsidR="002E1C19">
        <w:t>full</w:t>
      </w:r>
      <w:r w:rsidR="000D16B4">
        <w:t xml:space="preserve"> burden </w:t>
      </w:r>
      <w:r w:rsidRPr="00C24D50">
        <w:t xml:space="preserve">calculations </w:t>
      </w:r>
      <w:r w:rsidR="000D16B4">
        <w:t xml:space="preserve">based on </w:t>
      </w:r>
      <w:r w:rsidR="00A31807">
        <w:t xml:space="preserve">the </w:t>
      </w:r>
      <w:r w:rsidR="000D16B4">
        <w:t>information collected in 20</w:t>
      </w:r>
      <w:r w:rsidR="00CD07A2">
        <w:t>1</w:t>
      </w:r>
      <w:r w:rsidR="002E1C19">
        <w:t xml:space="preserve">7-18 </w:t>
      </w:r>
      <w:r w:rsidRPr="00C24D50">
        <w:t xml:space="preserve">can be found in section </w:t>
      </w:r>
      <w:r w:rsidRPr="008761B1">
        <w:t xml:space="preserve">A.12 </w:t>
      </w:r>
      <w:r>
        <w:t xml:space="preserve">of </w:t>
      </w:r>
      <w:r w:rsidR="00026EC2">
        <w:t>this document</w:t>
      </w:r>
      <w:r w:rsidRPr="008761B1">
        <w:t>.</w:t>
      </w:r>
    </w:p>
    <w:p w14:paraId="26503E90" w14:textId="372693B7" w:rsidR="00563D5E" w:rsidRPr="001A0F26" w:rsidRDefault="00563D5E" w:rsidP="00D01758">
      <w:pPr>
        <w:ind w:left="360"/>
        <w:rPr>
          <w:rFonts w:ascii="Arial" w:hAnsi="Arial" w:cs="Arial"/>
          <w:b/>
          <w:bCs/>
          <w:sz w:val="2"/>
          <w:szCs w:val="2"/>
        </w:rPr>
      </w:pPr>
    </w:p>
    <w:p w14:paraId="6F7CDAF9" w14:textId="77777777" w:rsidR="00B17F64" w:rsidRPr="00490655" w:rsidRDefault="00B17F64" w:rsidP="00361C42">
      <w:pPr>
        <w:pStyle w:val="AppendixHeading1"/>
        <w:spacing w:before="0" w:after="120"/>
      </w:pPr>
      <w:bookmarkStart w:id="14" w:name="_Toc437880605"/>
      <w:bookmarkStart w:id="15" w:name="_Toc2885705"/>
      <w:r w:rsidRPr="00490655">
        <w:t>Section A. Justification</w:t>
      </w:r>
      <w:bookmarkEnd w:id="14"/>
      <w:bookmarkEnd w:id="15"/>
    </w:p>
    <w:p w14:paraId="4EDF0F62" w14:textId="77777777" w:rsidR="00B17F64" w:rsidRPr="00490655" w:rsidRDefault="00B17F64" w:rsidP="00361C42">
      <w:pPr>
        <w:pStyle w:val="AppendixHeading2"/>
        <w:spacing w:after="120"/>
      </w:pPr>
      <w:bookmarkStart w:id="16" w:name="_Toc437880606"/>
      <w:bookmarkStart w:id="17" w:name="_Toc2885706"/>
      <w:r w:rsidRPr="00490655">
        <w:t>A.1.</w:t>
      </w:r>
      <w:r w:rsidRPr="00490655">
        <w:tab/>
        <w:t>Purpose of this Submission</w:t>
      </w:r>
      <w:bookmarkEnd w:id="16"/>
      <w:bookmarkEnd w:id="17"/>
    </w:p>
    <w:p w14:paraId="55657B56" w14:textId="7BC241DB" w:rsidR="00B17F64" w:rsidRDefault="00B17F64" w:rsidP="00D96C12">
      <w:pPr>
        <w:pStyle w:val="BodyText"/>
        <w:rPr>
          <w:snapToGrid w:val="0"/>
        </w:rPr>
      </w:pPr>
      <w:r w:rsidRPr="00C24D50">
        <w:rPr>
          <w:snapToGrid w:val="0"/>
        </w:rPr>
        <w:t>The National Center for Education</w:t>
      </w:r>
      <w:r w:rsidR="008B3024" w:rsidRPr="00C24D50">
        <w:rPr>
          <w:snapToGrid w:val="0"/>
        </w:rPr>
        <w:t xml:space="preserve"> Statistics (NCES) is seeking</w:t>
      </w:r>
      <w:r w:rsidRPr="00C24D50">
        <w:rPr>
          <w:snapToGrid w:val="0"/>
        </w:rPr>
        <w:t xml:space="preserve"> clearance for </w:t>
      </w:r>
      <w:r w:rsidR="00026EC2" w:rsidRPr="00C24D50">
        <w:rPr>
          <w:snapToGrid w:val="0"/>
        </w:rPr>
        <w:t xml:space="preserve">the </w:t>
      </w:r>
      <w:r w:rsidR="0045165E">
        <w:rPr>
          <w:snapToGrid w:val="0"/>
        </w:rPr>
        <w:t xml:space="preserve">2019-20, </w:t>
      </w:r>
      <w:r w:rsidR="00026EC2" w:rsidRPr="00C24D50">
        <w:rPr>
          <w:snapToGrid w:val="0"/>
        </w:rPr>
        <w:t>20</w:t>
      </w:r>
      <w:r w:rsidR="006B0EA5">
        <w:rPr>
          <w:snapToGrid w:val="0"/>
        </w:rPr>
        <w:t>20</w:t>
      </w:r>
      <w:r w:rsidR="00026EC2" w:rsidRPr="00C24D50">
        <w:rPr>
          <w:snapToGrid w:val="0"/>
        </w:rPr>
        <w:t>-</w:t>
      </w:r>
      <w:r w:rsidR="006B0EA5">
        <w:rPr>
          <w:snapToGrid w:val="0"/>
        </w:rPr>
        <w:t>21</w:t>
      </w:r>
      <w:r w:rsidR="00026EC2" w:rsidRPr="00C24D50">
        <w:rPr>
          <w:snapToGrid w:val="0"/>
        </w:rPr>
        <w:t xml:space="preserve">, </w:t>
      </w:r>
      <w:r w:rsidR="0045165E">
        <w:rPr>
          <w:snapToGrid w:val="0"/>
        </w:rPr>
        <w:t xml:space="preserve">and </w:t>
      </w:r>
      <w:r w:rsidR="00271EEA">
        <w:rPr>
          <w:snapToGrid w:val="0"/>
        </w:rPr>
        <w:t>20</w:t>
      </w:r>
      <w:r w:rsidR="006B0EA5">
        <w:rPr>
          <w:snapToGrid w:val="0"/>
        </w:rPr>
        <w:t>21</w:t>
      </w:r>
      <w:r w:rsidR="00271EEA">
        <w:rPr>
          <w:snapToGrid w:val="0"/>
        </w:rPr>
        <w:t>-</w:t>
      </w:r>
      <w:r w:rsidR="006B0EA5">
        <w:rPr>
          <w:snapToGrid w:val="0"/>
        </w:rPr>
        <w:t>22</w:t>
      </w:r>
      <w:r w:rsidR="0045165E">
        <w:rPr>
          <w:snapToGrid w:val="0"/>
        </w:rPr>
        <w:t xml:space="preserve"> </w:t>
      </w:r>
      <w:r w:rsidRPr="00C24D50">
        <w:rPr>
          <w:snapToGrid w:val="0"/>
        </w:rPr>
        <w:t xml:space="preserve">Integrated Postsecondary Education Data System (IPEDS) </w:t>
      </w:r>
      <w:r w:rsidR="00026EC2">
        <w:rPr>
          <w:snapToGrid w:val="0"/>
        </w:rPr>
        <w:t xml:space="preserve">data </w:t>
      </w:r>
      <w:r w:rsidRPr="00C24D50">
        <w:rPr>
          <w:snapToGrid w:val="0"/>
        </w:rPr>
        <w:t>collections.</w:t>
      </w:r>
      <w:r w:rsidR="00061E67">
        <w:rPr>
          <w:snapToGrid w:val="0"/>
        </w:rPr>
        <w:t xml:space="preserve"> </w:t>
      </w:r>
      <w:r w:rsidRPr="00C24D50">
        <w:rPr>
          <w:snapToGrid w:val="0"/>
        </w:rPr>
        <w:t xml:space="preserve">Current clearance covers </w:t>
      </w:r>
      <w:r w:rsidRPr="002E1C19">
        <w:rPr>
          <w:snapToGrid w:val="0"/>
        </w:rPr>
        <w:t xml:space="preserve">the </w:t>
      </w:r>
      <w:r w:rsidR="00943C50" w:rsidRPr="002E1C19">
        <w:rPr>
          <w:snapToGrid w:val="0"/>
        </w:rPr>
        <w:t>201</w:t>
      </w:r>
      <w:r w:rsidR="00271EEA" w:rsidRPr="002E1C19">
        <w:rPr>
          <w:snapToGrid w:val="0"/>
        </w:rPr>
        <w:t>6</w:t>
      </w:r>
      <w:r w:rsidR="00943C50" w:rsidRPr="002E1C19">
        <w:rPr>
          <w:snapToGrid w:val="0"/>
        </w:rPr>
        <w:t>-1</w:t>
      </w:r>
      <w:r w:rsidR="00271EEA" w:rsidRPr="002E1C19">
        <w:rPr>
          <w:snapToGrid w:val="0"/>
        </w:rPr>
        <w:t>7</w:t>
      </w:r>
      <w:r w:rsidR="00D01758" w:rsidRPr="002E1C19">
        <w:rPr>
          <w:snapToGrid w:val="0"/>
        </w:rPr>
        <w:t xml:space="preserve"> </w:t>
      </w:r>
      <w:r w:rsidR="00D01758" w:rsidRPr="00EF1C01">
        <w:rPr>
          <w:snapToGrid w:val="0"/>
        </w:rPr>
        <w:t xml:space="preserve">through </w:t>
      </w:r>
      <w:r w:rsidR="00BF7C9F">
        <w:rPr>
          <w:snapToGrid w:val="0"/>
        </w:rPr>
        <w:t>201</w:t>
      </w:r>
      <w:r w:rsidR="009A2E04">
        <w:rPr>
          <w:snapToGrid w:val="0"/>
        </w:rPr>
        <w:t xml:space="preserve">8-19 </w:t>
      </w:r>
      <w:r w:rsidR="00936013" w:rsidRPr="00EF1C01">
        <w:rPr>
          <w:snapToGrid w:val="0"/>
        </w:rPr>
        <w:t>collections</w:t>
      </w:r>
      <w:r w:rsidRPr="00EF1C01">
        <w:rPr>
          <w:snapToGrid w:val="0"/>
        </w:rPr>
        <w:t xml:space="preserve"> and is due to expire on </w:t>
      </w:r>
      <w:r w:rsidR="00EF1C01" w:rsidRPr="00EF1C01">
        <w:rPr>
          <w:snapToGrid w:val="0"/>
        </w:rPr>
        <w:t>February 29,</w:t>
      </w:r>
      <w:r w:rsidR="00E962D7">
        <w:rPr>
          <w:snapToGrid w:val="0"/>
        </w:rPr>
        <w:t xml:space="preserve"> </w:t>
      </w:r>
      <w:r w:rsidR="00EF1C01" w:rsidRPr="00EF1C01">
        <w:rPr>
          <w:snapToGrid w:val="0"/>
        </w:rPr>
        <w:t>2020</w:t>
      </w:r>
      <w:r w:rsidRPr="00EF1C01">
        <w:rPr>
          <w:snapToGrid w:val="0"/>
        </w:rPr>
        <w:t>.</w:t>
      </w:r>
      <w:r w:rsidR="00061E67" w:rsidRPr="00EF1C01">
        <w:rPr>
          <w:snapToGrid w:val="0"/>
        </w:rPr>
        <w:t xml:space="preserve"> </w:t>
      </w:r>
      <w:r w:rsidRPr="00EF1C01">
        <w:rPr>
          <w:snapToGrid w:val="0"/>
        </w:rPr>
        <w:t>We are</w:t>
      </w:r>
      <w:r w:rsidRPr="00C24D50">
        <w:rPr>
          <w:snapToGrid w:val="0"/>
        </w:rPr>
        <w:t xml:space="preserve"> requesting </w:t>
      </w:r>
      <w:r w:rsidR="00936013">
        <w:rPr>
          <w:snapToGrid w:val="0"/>
        </w:rPr>
        <w:t xml:space="preserve">to make </w:t>
      </w:r>
      <w:r w:rsidR="00936013" w:rsidRPr="00936013">
        <w:rPr>
          <w:snapToGrid w:val="0"/>
        </w:rPr>
        <w:t xml:space="preserve">a </w:t>
      </w:r>
      <w:r w:rsidR="00936013" w:rsidRPr="006943BC">
        <w:rPr>
          <w:snapToGrid w:val="0"/>
        </w:rPr>
        <w:t xml:space="preserve">change to </w:t>
      </w:r>
      <w:r w:rsidR="00125B33">
        <w:rPr>
          <w:snapToGrid w:val="0"/>
        </w:rPr>
        <w:t>six</w:t>
      </w:r>
      <w:r w:rsidR="00936013" w:rsidRPr="006943BC">
        <w:rPr>
          <w:snapToGrid w:val="0"/>
        </w:rPr>
        <w:t xml:space="preserve"> of the IPEDS</w:t>
      </w:r>
      <w:r w:rsidR="00936013" w:rsidRPr="00936013">
        <w:rPr>
          <w:snapToGrid w:val="0"/>
        </w:rPr>
        <w:t xml:space="preserve"> data collection </w:t>
      </w:r>
      <w:r w:rsidR="000B7DEE">
        <w:rPr>
          <w:snapToGrid w:val="0"/>
        </w:rPr>
        <w:t>component</w:t>
      </w:r>
      <w:r w:rsidR="00936013" w:rsidRPr="00936013">
        <w:rPr>
          <w:snapToGrid w:val="0"/>
        </w:rPr>
        <w:t xml:space="preserve">s </w:t>
      </w:r>
      <w:r w:rsidR="00936013">
        <w:rPr>
          <w:snapToGrid w:val="0"/>
        </w:rPr>
        <w:t>(</w:t>
      </w:r>
      <w:r w:rsidR="00C2261E" w:rsidRPr="00C2261E">
        <w:rPr>
          <w:snapToGrid w:val="0"/>
        </w:rPr>
        <w:t>Institutional Characteristics</w:t>
      </w:r>
      <w:r w:rsidR="00C2261E">
        <w:rPr>
          <w:snapToGrid w:val="0"/>
        </w:rPr>
        <w:t xml:space="preserve">, </w:t>
      </w:r>
      <w:r w:rsidR="009277AA">
        <w:rPr>
          <w:snapToGrid w:val="0"/>
        </w:rPr>
        <w:t xml:space="preserve">Completions, </w:t>
      </w:r>
      <w:r w:rsidR="008D3C86">
        <w:rPr>
          <w:snapToGrid w:val="0"/>
        </w:rPr>
        <w:t>12-Month Enrollment, Academic Libraries</w:t>
      </w:r>
      <w:r w:rsidR="00A706A0">
        <w:rPr>
          <w:snapToGrid w:val="0"/>
        </w:rPr>
        <w:t xml:space="preserve">, </w:t>
      </w:r>
      <w:r w:rsidR="00B73660">
        <w:rPr>
          <w:snapToGrid w:val="0"/>
        </w:rPr>
        <w:t>Human Resources</w:t>
      </w:r>
      <w:r w:rsidR="00163BEE">
        <w:rPr>
          <w:snapToGrid w:val="0"/>
        </w:rPr>
        <w:t>,</w:t>
      </w:r>
      <w:r w:rsidR="00B73660">
        <w:rPr>
          <w:snapToGrid w:val="0"/>
        </w:rPr>
        <w:t xml:space="preserve"> </w:t>
      </w:r>
      <w:r w:rsidR="00510BCA">
        <w:rPr>
          <w:snapToGrid w:val="0"/>
        </w:rPr>
        <w:t>and Finance</w:t>
      </w:r>
      <w:r w:rsidR="00936013">
        <w:rPr>
          <w:snapToGrid w:val="0"/>
        </w:rPr>
        <w:t>)</w:t>
      </w:r>
      <w:r w:rsidR="00510BCA">
        <w:rPr>
          <w:snapToGrid w:val="0"/>
        </w:rPr>
        <w:t xml:space="preserve"> as well as changes to </w:t>
      </w:r>
      <w:r w:rsidR="00DD1B56">
        <w:rPr>
          <w:snapToGrid w:val="0"/>
        </w:rPr>
        <w:t>terminology and</w:t>
      </w:r>
      <w:r w:rsidR="00684203">
        <w:rPr>
          <w:snapToGrid w:val="0"/>
        </w:rPr>
        <w:t xml:space="preserve"> definitions</w:t>
      </w:r>
      <w:r w:rsidR="007F5B5F">
        <w:rPr>
          <w:snapToGrid w:val="0"/>
        </w:rPr>
        <w:t>.</w:t>
      </w:r>
    </w:p>
    <w:p w14:paraId="03AF0AE6" w14:textId="0E1F36DB" w:rsidR="00B17F64" w:rsidRPr="00490655" w:rsidRDefault="00002164" w:rsidP="00002164">
      <w:pPr>
        <w:pStyle w:val="AppendixHeading3"/>
      </w:pPr>
      <w:bookmarkStart w:id="18" w:name="_Toc437880607"/>
      <w:bookmarkStart w:id="19" w:name="_Toc2885707"/>
      <w:r>
        <w:t>A.1.</w:t>
      </w:r>
      <w:r w:rsidR="00B17F64" w:rsidRPr="00490655">
        <w:t>a.</w:t>
      </w:r>
      <w:r w:rsidR="00B17F64" w:rsidRPr="00490655">
        <w:tab/>
        <w:t>The Design of IPEDS</w:t>
      </w:r>
      <w:bookmarkEnd w:id="18"/>
      <w:bookmarkEnd w:id="19"/>
    </w:p>
    <w:p w14:paraId="48244D3C" w14:textId="58AEF585" w:rsidR="00B17F64" w:rsidRPr="00C24D50" w:rsidRDefault="00002164" w:rsidP="00002164">
      <w:pPr>
        <w:pStyle w:val="BodyText"/>
        <w:rPr>
          <w:snapToGrid w:val="0"/>
        </w:rPr>
      </w:pPr>
      <w:r w:rsidRPr="00002164">
        <w:rPr>
          <w:b/>
        </w:rPr>
        <w:t>Related Background Information.</w:t>
      </w:r>
      <w:r w:rsidRPr="00002164">
        <w:t xml:space="preserve"> </w:t>
      </w:r>
      <w:r w:rsidR="00B17F64" w:rsidRPr="00002164">
        <w:t xml:space="preserve">IPEDS </w:t>
      </w:r>
      <w:r w:rsidR="00B17F64" w:rsidRPr="00C24D50">
        <w:rPr>
          <w:snapToGrid w:val="0"/>
        </w:rPr>
        <w:t xml:space="preserve">was developed to address technical problems with previous postsecondary education statistical </w:t>
      </w:r>
      <w:r w:rsidR="00B17F64" w:rsidRPr="00002164">
        <w:t>programs</w:t>
      </w:r>
      <w:r w:rsidR="00B17F64" w:rsidRPr="00C24D50">
        <w:rPr>
          <w:snapToGrid w:val="0"/>
        </w:rPr>
        <w:t>, including the Higher Education General Information Survey (HEGIS) and the Vocational Education Data System (VEDS). IPEDS was designed to collect accurate, reliable</w:t>
      </w:r>
      <w:r w:rsidR="001304B5">
        <w:rPr>
          <w:snapToGrid w:val="0"/>
        </w:rPr>
        <w:t>,</w:t>
      </w:r>
      <w:r w:rsidR="00B17F64" w:rsidRPr="00C24D50">
        <w:rPr>
          <w:snapToGrid w:val="0"/>
        </w:rPr>
        <w:t xml:space="preserve"> and timely data from the entire postsecondary universe.</w:t>
      </w:r>
      <w:r w:rsidR="00061E67">
        <w:rPr>
          <w:snapToGrid w:val="0"/>
        </w:rPr>
        <w:t xml:space="preserve"> </w:t>
      </w:r>
      <w:r w:rsidR="00B17F64" w:rsidRPr="00C24D50">
        <w:rPr>
          <w:snapToGrid w:val="0"/>
        </w:rPr>
        <w:t>Although it was based on the HEGIS model, which provides institution-level data submitted either directly to NCES by the institution or through a central or state coordinating office, the IPEDS design allows for varying institution types.</w:t>
      </w:r>
      <w:r w:rsidR="00061E67">
        <w:rPr>
          <w:snapToGrid w:val="0"/>
        </w:rPr>
        <w:t xml:space="preserve"> </w:t>
      </w:r>
      <w:r w:rsidR="00B17F64" w:rsidRPr="00C24D50">
        <w:rPr>
          <w:snapToGrid w:val="0"/>
        </w:rPr>
        <w:t>The institution-level data collection allows for aggregation of results at various levels and permits significant controls on data quality to be exercised by NCES.</w:t>
      </w:r>
    </w:p>
    <w:p w14:paraId="1430C0BE" w14:textId="76EAC85B" w:rsidR="00B17F64" w:rsidRPr="00C24D50" w:rsidRDefault="00002164" w:rsidP="00D96C12">
      <w:pPr>
        <w:pStyle w:val="BodyText"/>
        <w:rPr>
          <w:snapToGrid w:val="0"/>
        </w:rPr>
      </w:pPr>
      <w:r w:rsidRPr="00002164">
        <w:rPr>
          <w:b/>
          <w:snapToGrid w:val="0"/>
        </w:rPr>
        <w:t>IPEDS Components.</w:t>
      </w:r>
      <w:r>
        <w:rPr>
          <w:snapToGrid w:val="0"/>
        </w:rPr>
        <w:t xml:space="preserve"> </w:t>
      </w:r>
      <w:r w:rsidR="00B17F64" w:rsidRPr="00C24D50">
        <w:rPr>
          <w:snapToGrid w:val="0"/>
        </w:rPr>
        <w:t>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00061E67">
        <w:rPr>
          <w:snapToGrid w:val="0"/>
        </w:rPr>
        <w:t xml:space="preserve"> </w:t>
      </w:r>
      <w:r w:rsidR="00B17F64" w:rsidRPr="00C24D50">
        <w:rPr>
          <w:snapToGrid w:val="0"/>
        </w:rPr>
        <w:t xml:space="preserve">The </w:t>
      </w:r>
      <w:r w:rsidR="000937DE" w:rsidRPr="00C24D50">
        <w:rPr>
          <w:snapToGrid w:val="0"/>
        </w:rPr>
        <w:t xml:space="preserve">approved </w:t>
      </w:r>
      <w:r w:rsidR="00B17F64" w:rsidRPr="00C24D50">
        <w:rPr>
          <w:snapToGrid w:val="0"/>
        </w:rPr>
        <w:t>components include:</w:t>
      </w:r>
    </w:p>
    <w:p w14:paraId="555DDAF7" w14:textId="77777777" w:rsidR="008F5FE0" w:rsidRDefault="008F5FE0" w:rsidP="008F5FE0">
      <w:pPr>
        <w:pStyle w:val="bulletlevel1"/>
        <w:numPr>
          <w:ilvl w:val="0"/>
          <w:numId w:val="19"/>
        </w:numPr>
        <w:spacing w:after="60"/>
        <w:ind w:left="540"/>
        <w:sectPr w:rsidR="008F5FE0" w:rsidSect="00EE0B96">
          <w:footerReference w:type="even" r:id="rId14"/>
          <w:footerReference w:type="default" r:id="rId15"/>
          <w:type w:val="oddPage"/>
          <w:pgSz w:w="12240" w:h="15840" w:code="1"/>
          <w:pgMar w:top="864" w:right="864" w:bottom="720" w:left="864" w:header="432" w:footer="288" w:gutter="0"/>
          <w:pgBorders w:offsetFrom="page">
            <w:top w:val="none" w:sz="0" w:space="13" w:color="000000" w:shadow="1"/>
            <w:left w:val="none" w:sz="0" w:space="19" w:color="000000" w:shadow="1"/>
            <w:bottom w:val="none" w:sz="0" w:space="0" w:color="000000" w:shadow="1"/>
            <w:right w:val="none" w:sz="0" w:space="13" w:color="000000" w:shadow="1"/>
          </w:pgBorders>
          <w:pgNumType w:start="1"/>
          <w:cols w:space="720"/>
          <w:noEndnote/>
          <w:docGrid w:linePitch="326"/>
        </w:sectPr>
      </w:pPr>
    </w:p>
    <w:p w14:paraId="2D5EE801" w14:textId="30AC1993" w:rsidR="00B17F64" w:rsidRPr="00C24D50" w:rsidRDefault="00B17F64" w:rsidP="0003404A">
      <w:pPr>
        <w:pStyle w:val="bulletlevel1"/>
        <w:numPr>
          <w:ilvl w:val="0"/>
          <w:numId w:val="19"/>
        </w:numPr>
        <w:spacing w:after="60"/>
        <w:ind w:left="540"/>
        <w:jc w:val="left"/>
      </w:pPr>
      <w:r w:rsidRPr="00C24D50">
        <w:t>Institutional Characteristics (IC);</w:t>
      </w:r>
    </w:p>
    <w:p w14:paraId="2CF743EF" w14:textId="77777777" w:rsidR="00B17F64" w:rsidRPr="00C24D50" w:rsidRDefault="00B17F64" w:rsidP="0003404A">
      <w:pPr>
        <w:pStyle w:val="bulletlevel1"/>
        <w:numPr>
          <w:ilvl w:val="0"/>
          <w:numId w:val="19"/>
        </w:numPr>
        <w:spacing w:after="60"/>
        <w:ind w:left="540"/>
        <w:jc w:val="left"/>
      </w:pPr>
      <w:r w:rsidRPr="00C24D50">
        <w:t>Completions (C);</w:t>
      </w:r>
    </w:p>
    <w:p w14:paraId="3E004F1C" w14:textId="77777777" w:rsidR="00061E67" w:rsidRDefault="00B17F64" w:rsidP="0003404A">
      <w:pPr>
        <w:pStyle w:val="bulletlevel1"/>
        <w:numPr>
          <w:ilvl w:val="0"/>
          <w:numId w:val="19"/>
        </w:numPr>
        <w:spacing w:after="60"/>
        <w:ind w:left="540"/>
        <w:jc w:val="left"/>
      </w:pPr>
      <w:r w:rsidRPr="00C24D50">
        <w:t>Fall Enrollment (EF);</w:t>
      </w:r>
    </w:p>
    <w:p w14:paraId="09690DF0" w14:textId="3C9F1548" w:rsidR="00B17F64" w:rsidRPr="00C24D50" w:rsidRDefault="006E635E" w:rsidP="0003404A">
      <w:pPr>
        <w:pStyle w:val="bulletlevel1"/>
        <w:numPr>
          <w:ilvl w:val="0"/>
          <w:numId w:val="19"/>
        </w:numPr>
        <w:spacing w:after="60"/>
        <w:ind w:left="540"/>
        <w:jc w:val="left"/>
      </w:pPr>
      <w:r w:rsidRPr="00C24D50">
        <w:t>12-m</w:t>
      </w:r>
      <w:r w:rsidR="00B17F64" w:rsidRPr="00C24D50">
        <w:t>onth Enrollment (E12);</w:t>
      </w:r>
    </w:p>
    <w:p w14:paraId="1E48690F" w14:textId="77777777" w:rsidR="00943C50" w:rsidRPr="00C24D50" w:rsidRDefault="00943C50" w:rsidP="0003404A">
      <w:pPr>
        <w:pStyle w:val="bulletlevel1"/>
        <w:numPr>
          <w:ilvl w:val="0"/>
          <w:numId w:val="19"/>
        </w:numPr>
        <w:spacing w:after="60"/>
        <w:ind w:left="540"/>
        <w:jc w:val="left"/>
      </w:pPr>
      <w:r w:rsidRPr="00C24D50">
        <w:t>Admissions</w:t>
      </w:r>
      <w:r w:rsidR="00D71971" w:rsidRPr="00C24D50">
        <w:t xml:space="preserve"> (ADM);</w:t>
      </w:r>
    </w:p>
    <w:p w14:paraId="5AF3391E" w14:textId="77777777" w:rsidR="006E635E" w:rsidRPr="00C24D50" w:rsidRDefault="006E635E" w:rsidP="0003404A">
      <w:pPr>
        <w:pStyle w:val="bulletlevel1"/>
        <w:numPr>
          <w:ilvl w:val="0"/>
          <w:numId w:val="19"/>
        </w:numPr>
        <w:spacing w:after="60"/>
        <w:ind w:left="540"/>
        <w:jc w:val="left"/>
      </w:pPr>
      <w:r w:rsidRPr="00C24D50">
        <w:t>Student Financial Aid (SFA);</w:t>
      </w:r>
    </w:p>
    <w:p w14:paraId="535DD354" w14:textId="77777777" w:rsidR="00061E67" w:rsidRDefault="00D01758" w:rsidP="0003404A">
      <w:pPr>
        <w:pStyle w:val="bulletlevel1"/>
        <w:numPr>
          <w:ilvl w:val="0"/>
          <w:numId w:val="19"/>
        </w:numPr>
        <w:spacing w:after="60"/>
        <w:ind w:left="540"/>
        <w:jc w:val="left"/>
      </w:pPr>
      <w:r w:rsidRPr="00C24D50">
        <w:t>Gradu</w:t>
      </w:r>
      <w:r w:rsidR="00600B56" w:rsidRPr="00C24D50">
        <w:t>ation Rates (GR</w:t>
      </w:r>
      <w:r w:rsidRPr="00C24D50">
        <w:t>);</w:t>
      </w:r>
    </w:p>
    <w:p w14:paraId="06088C86" w14:textId="2CE7CADA" w:rsidR="00D01758" w:rsidRPr="00C24D50" w:rsidRDefault="00600B56" w:rsidP="0003404A">
      <w:pPr>
        <w:pStyle w:val="bulletlevel1"/>
        <w:numPr>
          <w:ilvl w:val="0"/>
          <w:numId w:val="19"/>
        </w:numPr>
        <w:spacing w:after="60"/>
        <w:ind w:left="540"/>
        <w:jc w:val="left"/>
      </w:pPr>
      <w:r w:rsidRPr="00C24D50">
        <w:t xml:space="preserve">Graduation Rates </w:t>
      </w:r>
      <w:r w:rsidR="00A47280" w:rsidRPr="00C24D50">
        <w:t xml:space="preserve">200 </w:t>
      </w:r>
      <w:r w:rsidRPr="00C24D50">
        <w:t>(GR</w:t>
      </w:r>
      <w:r w:rsidR="00D01758" w:rsidRPr="00C24D50">
        <w:t>200);</w:t>
      </w:r>
    </w:p>
    <w:p w14:paraId="1103A50F" w14:textId="496446E3" w:rsidR="00943C50" w:rsidRPr="00C24D50" w:rsidRDefault="00943C50" w:rsidP="0003404A">
      <w:pPr>
        <w:pStyle w:val="bulletlevel1"/>
        <w:numPr>
          <w:ilvl w:val="0"/>
          <w:numId w:val="19"/>
        </w:numPr>
        <w:spacing w:after="60"/>
        <w:ind w:left="540"/>
        <w:jc w:val="left"/>
      </w:pPr>
      <w:r w:rsidRPr="00C24D50">
        <w:t>Outcome Measures (OM)</w:t>
      </w:r>
      <w:r w:rsidR="00444A8D">
        <w:t>;</w:t>
      </w:r>
    </w:p>
    <w:p w14:paraId="6080CEB2" w14:textId="77777777" w:rsidR="00061E67" w:rsidRDefault="00D01758" w:rsidP="0003404A">
      <w:pPr>
        <w:pStyle w:val="bulletlevel1"/>
        <w:numPr>
          <w:ilvl w:val="0"/>
          <w:numId w:val="19"/>
        </w:numPr>
        <w:spacing w:after="60"/>
        <w:ind w:left="540"/>
        <w:jc w:val="left"/>
      </w:pPr>
      <w:r w:rsidRPr="00C24D50">
        <w:t>Human Resources (HR);</w:t>
      </w:r>
    </w:p>
    <w:p w14:paraId="4F06EEF8" w14:textId="30522409" w:rsidR="00B17F64" w:rsidRPr="00C24D50" w:rsidRDefault="00D01758" w:rsidP="0003404A">
      <w:pPr>
        <w:pStyle w:val="bulletlevel1"/>
        <w:numPr>
          <w:ilvl w:val="0"/>
          <w:numId w:val="19"/>
        </w:numPr>
        <w:spacing w:after="60"/>
        <w:ind w:left="540"/>
        <w:jc w:val="left"/>
      </w:pPr>
      <w:r w:rsidRPr="00C24D50">
        <w:t>Finance (F)</w:t>
      </w:r>
      <w:r w:rsidR="00943C50" w:rsidRPr="00C24D50">
        <w:t>; and</w:t>
      </w:r>
    </w:p>
    <w:p w14:paraId="5D8A195A" w14:textId="77777777" w:rsidR="008F5FE0" w:rsidRDefault="00943C50" w:rsidP="0003404A">
      <w:pPr>
        <w:pStyle w:val="bulletlevel1"/>
        <w:numPr>
          <w:ilvl w:val="0"/>
          <w:numId w:val="19"/>
        </w:numPr>
        <w:ind w:left="540"/>
        <w:jc w:val="left"/>
        <w:sectPr w:rsidR="008F5FE0" w:rsidSect="008F5FE0">
          <w:type w:val="continuous"/>
          <w:pgSz w:w="12240" w:h="15840" w:code="1"/>
          <w:pgMar w:top="864" w:right="864" w:bottom="720" w:left="864" w:header="432" w:footer="288" w:gutter="0"/>
          <w:pgBorders w:offsetFrom="page">
            <w:top w:val="none" w:sz="0" w:space="13" w:color="000000" w:shadow="1"/>
            <w:left w:val="none" w:sz="0" w:space="19" w:color="000000" w:shadow="1"/>
            <w:bottom w:val="none" w:sz="0" w:space="0" w:color="000000" w:shadow="1"/>
            <w:right w:val="none" w:sz="0" w:space="13" w:color="000000" w:shadow="1"/>
          </w:pgBorders>
          <w:pgNumType w:start="1"/>
          <w:cols w:num="2" w:space="720"/>
          <w:noEndnote/>
          <w:docGrid w:linePitch="326"/>
        </w:sectPr>
      </w:pPr>
      <w:r w:rsidRPr="00C24D50">
        <w:t>Academic Libraries (AL)</w:t>
      </w:r>
      <w:r w:rsidR="00C91DA6">
        <w:t>.</w:t>
      </w:r>
    </w:p>
    <w:p w14:paraId="580A72D0" w14:textId="0CA62946" w:rsidR="00943C50" w:rsidRPr="00C24D50" w:rsidRDefault="00943C50" w:rsidP="0003404A">
      <w:pPr>
        <w:pStyle w:val="bulletlevel1"/>
        <w:numPr>
          <w:ilvl w:val="0"/>
          <w:numId w:val="0"/>
        </w:numPr>
        <w:ind w:left="180"/>
      </w:pPr>
    </w:p>
    <w:p w14:paraId="6A4370E9" w14:textId="5E578447" w:rsidR="00B17F64" w:rsidRPr="00DD0540" w:rsidRDefault="00002164" w:rsidP="00002164">
      <w:pPr>
        <w:pStyle w:val="AppendixHeading3"/>
      </w:pPr>
      <w:bookmarkStart w:id="20" w:name="_Toc437880608"/>
      <w:bookmarkStart w:id="21" w:name="_Toc2885708"/>
      <w:r>
        <w:t>A.1.</w:t>
      </w:r>
      <w:r w:rsidR="0071083E" w:rsidRPr="00DD0540">
        <w:t xml:space="preserve">b. </w:t>
      </w:r>
      <w:r w:rsidR="0071083E" w:rsidRPr="00DD0540">
        <w:tab/>
      </w:r>
      <w:r w:rsidR="00B17F64" w:rsidRPr="00DD0540">
        <w:t>Proposed Modifications</w:t>
      </w:r>
      <w:bookmarkEnd w:id="20"/>
      <w:bookmarkEnd w:id="21"/>
    </w:p>
    <w:p w14:paraId="665549FF" w14:textId="77777777" w:rsidR="00061E67" w:rsidRDefault="00002164" w:rsidP="00D819E7">
      <w:pPr>
        <w:pStyle w:val="AppendixBodyText"/>
      </w:pPr>
      <w:r w:rsidRPr="00002164">
        <w:rPr>
          <w:b/>
        </w:rPr>
        <w:t>1. D</w:t>
      </w:r>
      <w:r w:rsidR="00B17F64" w:rsidRPr="00002164">
        <w:rPr>
          <w:rFonts w:cs="Arial"/>
          <w:b/>
          <w:szCs w:val="22"/>
        </w:rPr>
        <w:t>ata Collection Method</w:t>
      </w:r>
      <w:r w:rsidRPr="00002164">
        <w:rPr>
          <w:rFonts w:cs="Arial"/>
          <w:b/>
          <w:szCs w:val="22"/>
        </w:rPr>
        <w:t>.</w:t>
      </w:r>
      <w:r>
        <w:rPr>
          <w:rFonts w:cs="Arial"/>
          <w:szCs w:val="22"/>
        </w:rPr>
        <w:t xml:space="preserve"> </w:t>
      </w:r>
      <w:r w:rsidR="00B17F64" w:rsidRPr="00C24D50">
        <w:t xml:space="preserve">We are proposing to continue using the IPEDS web-based system of collection for all </w:t>
      </w:r>
      <w:r w:rsidR="00C047AC" w:rsidRPr="00C24D50">
        <w:t xml:space="preserve">components. </w:t>
      </w:r>
      <w:r w:rsidR="00B17F64" w:rsidRPr="00C24D50">
        <w:t>This collection is organized into three phases based on data availability at the institutions: Fall, Winter, and Spring.</w:t>
      </w:r>
    </w:p>
    <w:p w14:paraId="5D117F80" w14:textId="77BE01B5" w:rsidR="00061E67" w:rsidRDefault="00B17F64" w:rsidP="00D96C12">
      <w:pPr>
        <w:pStyle w:val="BodyText"/>
        <w:rPr>
          <w:snapToGrid w:val="0"/>
        </w:rPr>
      </w:pPr>
      <w:r w:rsidRPr="00C24D50">
        <w:rPr>
          <w:snapToGrid w:val="0"/>
        </w:rPr>
        <w:t xml:space="preserve">The </w:t>
      </w:r>
      <w:r w:rsidRPr="00685EA1">
        <w:rPr>
          <w:snapToGrid w:val="0"/>
          <w:u w:val="single"/>
        </w:rPr>
        <w:t>Fall collection</w:t>
      </w:r>
      <w:r w:rsidRPr="00C24D50">
        <w:rPr>
          <w:snapToGrid w:val="0"/>
        </w:rPr>
        <w:t xml:space="preserve"> </w:t>
      </w:r>
      <w:r w:rsidR="00685EA1" w:rsidRPr="00C24D50">
        <w:rPr>
          <w:snapToGrid w:val="0"/>
        </w:rPr>
        <w:t>components</w:t>
      </w:r>
      <w:r w:rsidRPr="00C24D50">
        <w:rPr>
          <w:snapToGrid w:val="0"/>
        </w:rPr>
        <w:t>:</w:t>
      </w:r>
    </w:p>
    <w:p w14:paraId="7C95E535" w14:textId="7104B7F1" w:rsidR="00B17F64" w:rsidRPr="00C24D50" w:rsidRDefault="00B17F64" w:rsidP="00026EC2">
      <w:pPr>
        <w:pStyle w:val="bulletlevel1"/>
        <w:spacing w:after="60"/>
      </w:pPr>
      <w:r w:rsidRPr="00C24D50">
        <w:t>Institutional Characteristics</w:t>
      </w:r>
    </w:p>
    <w:p w14:paraId="78B99441" w14:textId="77777777" w:rsidR="00061E67" w:rsidRDefault="00B17F64" w:rsidP="00026EC2">
      <w:pPr>
        <w:pStyle w:val="bulletlevel1"/>
        <w:spacing w:after="60"/>
      </w:pPr>
      <w:r w:rsidRPr="00C24D50">
        <w:t>Completions</w:t>
      </w:r>
    </w:p>
    <w:p w14:paraId="070C3EEB" w14:textId="77777777" w:rsidR="00061E67" w:rsidRDefault="00B17F64" w:rsidP="001D1BE3">
      <w:pPr>
        <w:pStyle w:val="bulletlevel1"/>
      </w:pPr>
      <w:r w:rsidRPr="00C24D50">
        <w:t>12</w:t>
      </w:r>
      <w:r w:rsidR="00CC41F6" w:rsidRPr="00C24D50">
        <w:t>-m</w:t>
      </w:r>
      <w:r w:rsidR="00600B56" w:rsidRPr="00C24D50">
        <w:t>onth Enrollment</w:t>
      </w:r>
    </w:p>
    <w:p w14:paraId="75057C35" w14:textId="02796B0B" w:rsidR="00B17F64" w:rsidRPr="00C24D50" w:rsidRDefault="00B17F64" w:rsidP="00D96C12">
      <w:pPr>
        <w:pStyle w:val="BodyText"/>
        <w:rPr>
          <w:snapToGrid w:val="0"/>
        </w:rPr>
      </w:pPr>
      <w:r w:rsidRPr="00C24D50">
        <w:rPr>
          <w:snapToGrid w:val="0"/>
        </w:rPr>
        <w:t>The Winter and Spring components open simultaneously to allow respondents to submit Spring data early</w:t>
      </w:r>
      <w:r w:rsidR="001304B5">
        <w:rPr>
          <w:snapToGrid w:val="0"/>
        </w:rPr>
        <w:t>, if they wish</w:t>
      </w:r>
      <w:r w:rsidR="00CC41F6" w:rsidRPr="00C24D50">
        <w:rPr>
          <w:snapToGrid w:val="0"/>
        </w:rPr>
        <w:t xml:space="preserve"> to do so</w:t>
      </w:r>
      <w:r w:rsidRPr="00C24D50">
        <w:rPr>
          <w:snapToGrid w:val="0"/>
        </w:rPr>
        <w:t>:</w:t>
      </w:r>
    </w:p>
    <w:p w14:paraId="7CB9A182" w14:textId="4F5485A6" w:rsidR="00B17F64" w:rsidRPr="00C24D50" w:rsidRDefault="00685EA1" w:rsidP="00D96C12">
      <w:pPr>
        <w:pStyle w:val="BodyText"/>
      </w:pPr>
      <w:r>
        <w:rPr>
          <w:snapToGrid w:val="0"/>
        </w:rPr>
        <w:t xml:space="preserve">The </w:t>
      </w:r>
      <w:r w:rsidR="00CC41F6" w:rsidRPr="00685EA1">
        <w:rPr>
          <w:snapToGrid w:val="0"/>
          <w:u w:val="single"/>
        </w:rPr>
        <w:t>Winter collection</w:t>
      </w:r>
      <w:r w:rsidR="00CC41F6" w:rsidRPr="00C24D50">
        <w:rPr>
          <w:snapToGrid w:val="0"/>
        </w:rPr>
        <w:t xml:space="preserve"> components:</w:t>
      </w:r>
    </w:p>
    <w:p w14:paraId="6F0CE277" w14:textId="77777777" w:rsidR="00061E67" w:rsidRDefault="00B17F64" w:rsidP="00026EC2">
      <w:pPr>
        <w:pStyle w:val="bulletlevel1"/>
        <w:spacing w:after="60"/>
      </w:pPr>
      <w:r w:rsidRPr="00C24D50">
        <w:t>S</w:t>
      </w:r>
      <w:r w:rsidR="00600B56" w:rsidRPr="00C24D50">
        <w:t>tudent Financial Aid</w:t>
      </w:r>
    </w:p>
    <w:p w14:paraId="5A568D89" w14:textId="77777777" w:rsidR="00061E67" w:rsidRDefault="00B17F64" w:rsidP="00026EC2">
      <w:pPr>
        <w:pStyle w:val="bulletlevel1"/>
        <w:spacing w:after="60"/>
      </w:pPr>
      <w:r w:rsidRPr="00C24D50">
        <w:t>Graduation Rates</w:t>
      </w:r>
    </w:p>
    <w:p w14:paraId="12680BEA" w14:textId="5C58EBAF" w:rsidR="00B17F64" w:rsidRPr="00C24D50" w:rsidRDefault="00A47280" w:rsidP="00026EC2">
      <w:pPr>
        <w:pStyle w:val="bulletlevel1"/>
        <w:spacing w:after="60"/>
      </w:pPr>
      <w:r w:rsidRPr="00C24D50">
        <w:t>G</w:t>
      </w:r>
      <w:r w:rsidR="00CC41F6" w:rsidRPr="00C24D50">
        <w:t>raduation Rates</w:t>
      </w:r>
      <w:r w:rsidR="00600B56" w:rsidRPr="00C24D50">
        <w:t xml:space="preserve"> </w:t>
      </w:r>
      <w:r w:rsidRPr="00C24D50">
        <w:t>200</w:t>
      </w:r>
    </w:p>
    <w:p w14:paraId="74D46084" w14:textId="77777777" w:rsidR="00061E67" w:rsidRDefault="00600B56" w:rsidP="00026EC2">
      <w:pPr>
        <w:pStyle w:val="bulletlevel1"/>
        <w:spacing w:after="60"/>
      </w:pPr>
      <w:r w:rsidRPr="00C24D50">
        <w:t>Outcome Measures</w:t>
      </w:r>
    </w:p>
    <w:p w14:paraId="7AA0E8CF" w14:textId="77777777" w:rsidR="00061E67" w:rsidRDefault="00600B56" w:rsidP="001D1BE3">
      <w:pPr>
        <w:pStyle w:val="bulletlevel1"/>
      </w:pPr>
      <w:r w:rsidRPr="00C24D50">
        <w:t>Admissions</w:t>
      </w:r>
    </w:p>
    <w:p w14:paraId="482D5DAB" w14:textId="789805BF" w:rsidR="00CC41F6" w:rsidRPr="00C24D50" w:rsidRDefault="00685EA1" w:rsidP="00D96C12">
      <w:pPr>
        <w:pStyle w:val="BodyText"/>
        <w:rPr>
          <w:snapToGrid w:val="0"/>
        </w:rPr>
      </w:pPr>
      <w:r>
        <w:rPr>
          <w:snapToGrid w:val="0"/>
        </w:rPr>
        <w:t xml:space="preserve">The </w:t>
      </w:r>
      <w:r w:rsidR="001F1BCE" w:rsidRPr="00685EA1">
        <w:rPr>
          <w:snapToGrid w:val="0"/>
          <w:u w:val="single"/>
        </w:rPr>
        <w:t>Spring collection</w:t>
      </w:r>
      <w:r w:rsidR="001F1BCE" w:rsidRPr="00C24D50">
        <w:rPr>
          <w:snapToGrid w:val="0"/>
        </w:rPr>
        <w:t xml:space="preserve"> components:</w:t>
      </w:r>
    </w:p>
    <w:p w14:paraId="2FA40C83" w14:textId="77777777" w:rsidR="00061E67" w:rsidRDefault="00B17F64" w:rsidP="00026EC2">
      <w:pPr>
        <w:pStyle w:val="bulletlevel1"/>
        <w:spacing w:after="60"/>
      </w:pPr>
      <w:r w:rsidRPr="00C24D50">
        <w:t>Fall Enrollment</w:t>
      </w:r>
    </w:p>
    <w:p w14:paraId="3F291BE7" w14:textId="77777777" w:rsidR="00061E67" w:rsidRDefault="00B17F64" w:rsidP="00026EC2">
      <w:pPr>
        <w:pStyle w:val="bulletlevel1"/>
        <w:spacing w:after="60"/>
      </w:pPr>
      <w:r w:rsidRPr="00C24D50">
        <w:t>Finance</w:t>
      </w:r>
    </w:p>
    <w:p w14:paraId="0D88B83A" w14:textId="4380CC44" w:rsidR="00B17F64" w:rsidRPr="00C24D50" w:rsidRDefault="00600B56" w:rsidP="00026EC2">
      <w:pPr>
        <w:pStyle w:val="bulletlevel1"/>
        <w:spacing w:after="60"/>
      </w:pPr>
      <w:r w:rsidRPr="00C24D50">
        <w:t>Human Resources</w:t>
      </w:r>
    </w:p>
    <w:p w14:paraId="1C3EB28A" w14:textId="77777777" w:rsidR="00061E67" w:rsidRDefault="00600B56" w:rsidP="001D1BE3">
      <w:pPr>
        <w:pStyle w:val="bulletlevel1"/>
      </w:pPr>
      <w:r w:rsidRPr="00C24D50">
        <w:t>Academic Libraries</w:t>
      </w:r>
    </w:p>
    <w:p w14:paraId="1FC800C4" w14:textId="27204689" w:rsidR="00B17F64" w:rsidRPr="00C24D50" w:rsidRDefault="00B17F64" w:rsidP="00D96C12">
      <w:pPr>
        <w:pStyle w:val="BodyText"/>
        <w:rPr>
          <w:snapToGrid w:val="0"/>
        </w:rPr>
      </w:pPr>
      <w:r w:rsidRPr="00C24D50">
        <w:rPr>
          <w:snapToGrid w:val="0"/>
        </w:rPr>
        <w:t>Institutions are able to enter data manually on a web-based form or to upload a file containing the data.</w:t>
      </w:r>
      <w:r w:rsidR="00061E67">
        <w:rPr>
          <w:snapToGrid w:val="0"/>
        </w:rPr>
        <w:t xml:space="preserve"> </w:t>
      </w:r>
      <w:r w:rsidRPr="00C24D50">
        <w:rPr>
          <w:snapToGrid w:val="0"/>
        </w:rPr>
        <w:t>In many instances, prior</w:t>
      </w:r>
      <w:r w:rsidR="001304B5">
        <w:rPr>
          <w:snapToGrid w:val="0"/>
        </w:rPr>
        <w:t>-</w:t>
      </w:r>
      <w:r w:rsidRPr="00C24D50">
        <w:rPr>
          <w:snapToGrid w:val="0"/>
        </w:rPr>
        <w:t>year data are provided for comparison purposes. The data are edited as they are entered into the system, and respondents must either correct any errors identified or enter an explanation to submit their response to NCES.</w:t>
      </w:r>
      <w:r w:rsidR="00061E67">
        <w:rPr>
          <w:snapToGrid w:val="0"/>
        </w:rPr>
        <w:t xml:space="preserve"> </w:t>
      </w:r>
      <w:r w:rsidRPr="00C24D50">
        <w:rPr>
          <w:snapToGrid w:val="0"/>
        </w:rPr>
        <w:t>This process shortens data processing time, increases data quality, and reduces burden on institutions by precluding the need for repeated callbacks from NCES contractors. The IPEDS system is accessible to persons with disabilities.</w:t>
      </w:r>
    </w:p>
    <w:p w14:paraId="31173CC8" w14:textId="43EE09F8" w:rsidR="00061E67" w:rsidRDefault="004A3CD5" w:rsidP="00D819E7">
      <w:pPr>
        <w:pStyle w:val="AppendixBodyText"/>
      </w:pPr>
      <w:r>
        <w:rPr>
          <w:rFonts w:cs="Arial"/>
          <w:b/>
          <w:szCs w:val="22"/>
        </w:rPr>
        <w:t xml:space="preserve">2. </w:t>
      </w:r>
      <w:r w:rsidR="00B17F64" w:rsidRPr="00002164">
        <w:rPr>
          <w:rFonts w:cs="Arial"/>
          <w:b/>
          <w:szCs w:val="22"/>
        </w:rPr>
        <w:t>Data Content</w:t>
      </w:r>
      <w:r w:rsidR="00002164" w:rsidRPr="00002164">
        <w:rPr>
          <w:rFonts w:cs="Arial"/>
          <w:b/>
          <w:szCs w:val="22"/>
        </w:rPr>
        <w:t>.</w:t>
      </w:r>
      <w:r w:rsidR="00002164">
        <w:rPr>
          <w:rFonts w:cs="Arial"/>
          <w:szCs w:val="22"/>
        </w:rPr>
        <w:t xml:space="preserve"> </w:t>
      </w:r>
      <w:r w:rsidR="00B17F64" w:rsidRPr="00241DD9">
        <w:t xml:space="preserve">We are proposing </w:t>
      </w:r>
      <w:r w:rsidR="00536579" w:rsidRPr="00241DD9">
        <w:t xml:space="preserve">considerable </w:t>
      </w:r>
      <w:r w:rsidR="00B17F64" w:rsidRPr="00241DD9">
        <w:t xml:space="preserve">additions in data content over the next </w:t>
      </w:r>
      <w:r w:rsidR="00DA2613" w:rsidRPr="00241DD9">
        <w:t xml:space="preserve">3 </w:t>
      </w:r>
      <w:r w:rsidR="00B17F64" w:rsidRPr="00241DD9">
        <w:t xml:space="preserve">years. The formats for reporting IPEDS data are very similar to those used for the 2001-02 through </w:t>
      </w:r>
      <w:r w:rsidR="00271EEA" w:rsidRPr="00241DD9">
        <w:t>201</w:t>
      </w:r>
      <w:r w:rsidR="006C01C4">
        <w:t>8-19</w:t>
      </w:r>
      <w:r w:rsidR="00B17F64" w:rsidRPr="00241DD9">
        <w:t xml:space="preserve"> data collection cycles.</w:t>
      </w:r>
    </w:p>
    <w:p w14:paraId="18618157" w14:textId="769C9B5F" w:rsidR="0071770D" w:rsidRPr="0071770D" w:rsidRDefault="00B17F64" w:rsidP="0071770D">
      <w:pPr>
        <w:pStyle w:val="BodyText"/>
        <w:rPr>
          <w:snapToGrid w:val="0"/>
        </w:rPr>
      </w:pPr>
      <w:r w:rsidRPr="00C24D50">
        <w:rPr>
          <w:snapToGrid w:val="0"/>
        </w:rPr>
        <w:t xml:space="preserve">We anticipate that the IPEDS Technical Review Panel (TRP) may recommend consideration of additional data items; however, no items will be </w:t>
      </w:r>
      <w:r w:rsidR="004B5E8A">
        <w:rPr>
          <w:snapToGrid w:val="0"/>
        </w:rPr>
        <w:t>added</w:t>
      </w:r>
      <w:r w:rsidRPr="00C24D50">
        <w:rPr>
          <w:snapToGrid w:val="0"/>
        </w:rPr>
        <w:t xml:space="preserve"> to the IPEDS forms without </w:t>
      </w:r>
      <w:r w:rsidR="00491FBB">
        <w:rPr>
          <w:snapToGrid w:val="0"/>
        </w:rPr>
        <w:t xml:space="preserve">public comment periods and review </w:t>
      </w:r>
      <w:r w:rsidRPr="00C24D50">
        <w:rPr>
          <w:snapToGrid w:val="0"/>
        </w:rPr>
        <w:t>and subsequent approval</w:t>
      </w:r>
      <w:r w:rsidR="00491FBB">
        <w:rPr>
          <w:snapToGrid w:val="0"/>
        </w:rPr>
        <w:t xml:space="preserve"> by OMB</w:t>
      </w:r>
      <w:r w:rsidRPr="00C24D50">
        <w:rPr>
          <w:snapToGrid w:val="0"/>
        </w:rPr>
        <w:t>.</w:t>
      </w:r>
      <w:r w:rsidR="00061E67">
        <w:rPr>
          <w:snapToGrid w:val="0"/>
        </w:rPr>
        <w:t xml:space="preserve"> </w:t>
      </w:r>
      <w:r w:rsidRPr="00C24D50">
        <w:rPr>
          <w:snapToGrid w:val="0"/>
        </w:rPr>
        <w:t>The IPEDS TRP was formed to assist NCES contractors in a variety of ways including: making suggestions for updating the surveys with items that are more relevant to current postsecondary issues; discussing universe definitions; suggesting ways IPEDS can better serve the institutions and respondents; discussing outcomes and products; and discussing current issues.</w:t>
      </w:r>
      <w:r w:rsidR="00061E67">
        <w:rPr>
          <w:snapToGrid w:val="0"/>
        </w:rPr>
        <w:t xml:space="preserve"> </w:t>
      </w:r>
      <w:r w:rsidRPr="00C24D50">
        <w:rPr>
          <w:snapToGrid w:val="0"/>
        </w:rPr>
        <w:t>The TRP generally meets three times a year (</w:t>
      </w:r>
      <w:r w:rsidR="00DA2613">
        <w:rPr>
          <w:snapToGrid w:val="0"/>
        </w:rPr>
        <w:t>on an irregular basis</w:t>
      </w:r>
      <w:r w:rsidRPr="00C24D50">
        <w:rPr>
          <w:snapToGrid w:val="0"/>
        </w:rPr>
        <w:t>) to discuss various topics of interest to the community of IPEDS d</w:t>
      </w:r>
      <w:r w:rsidR="0071770D">
        <w:rPr>
          <w:snapToGrid w:val="0"/>
        </w:rPr>
        <w:t>ata providers and data users.</w:t>
      </w:r>
      <w:r w:rsidR="00061E67">
        <w:rPr>
          <w:snapToGrid w:val="0"/>
        </w:rPr>
        <w:t xml:space="preserve"> </w:t>
      </w:r>
      <w:r w:rsidRPr="00C24D50">
        <w:t>How the panels work</w:t>
      </w:r>
      <w:r w:rsidR="0071770D">
        <w:t>:</w:t>
      </w:r>
    </w:p>
    <w:p w14:paraId="6C757373" w14:textId="6FABAC83" w:rsidR="00B17F64" w:rsidRPr="00C24D50" w:rsidRDefault="00DA2613" w:rsidP="001D1BE3">
      <w:pPr>
        <w:pStyle w:val="bulletlevel1"/>
      </w:pPr>
      <w:r>
        <w:t>i</w:t>
      </w:r>
      <w:r w:rsidR="00B17F64" w:rsidRPr="00C24D50">
        <w:t>ssue/topic is identified;</w:t>
      </w:r>
    </w:p>
    <w:p w14:paraId="70DAFA96" w14:textId="6B9C27A3" w:rsidR="00B17F64" w:rsidRPr="00C24D50" w:rsidRDefault="00DA2613" w:rsidP="001D1BE3">
      <w:pPr>
        <w:pStyle w:val="bulletlevel1"/>
      </w:pPr>
      <w:r>
        <w:t>p</w:t>
      </w:r>
      <w:r w:rsidR="00B17F64" w:rsidRPr="00C24D50">
        <w:t xml:space="preserve">anelists with expertise </w:t>
      </w:r>
      <w:r>
        <w:t>o</w:t>
      </w:r>
      <w:r w:rsidR="00B17F64" w:rsidRPr="00C24D50">
        <w:t>n the topic are invited to attend the meeting;</w:t>
      </w:r>
    </w:p>
    <w:p w14:paraId="1BCC376B" w14:textId="60A98DC7" w:rsidR="00B17F64" w:rsidRPr="00C24D50" w:rsidRDefault="00DA2613" w:rsidP="001D1BE3">
      <w:pPr>
        <w:pStyle w:val="bulletlevel1"/>
      </w:pPr>
      <w:r>
        <w:t>a</w:t>
      </w:r>
      <w:r w:rsidR="00B17F64" w:rsidRPr="00C24D50">
        <w:t xml:space="preserve"> background paper is prepared by a consultant and distributed to panel members for review prior to the meeting;</w:t>
      </w:r>
    </w:p>
    <w:p w14:paraId="0476BF25" w14:textId="63B0E4FB" w:rsidR="00B17F64" w:rsidRPr="00C24D50" w:rsidRDefault="00DA2613" w:rsidP="001D1BE3">
      <w:pPr>
        <w:pStyle w:val="bulletlevel1"/>
      </w:pPr>
      <w:r>
        <w:t>m</w:t>
      </w:r>
      <w:r w:rsidR="00B17F64" w:rsidRPr="00C24D50">
        <w:t>eetings are held and the topics are discussed at length;</w:t>
      </w:r>
    </w:p>
    <w:p w14:paraId="5A8F958D" w14:textId="144D5B49" w:rsidR="00B17F64" w:rsidRPr="00C24D50" w:rsidRDefault="00DA2613" w:rsidP="001D1BE3">
      <w:pPr>
        <w:pStyle w:val="bulletlevel1"/>
      </w:pPr>
      <w:r>
        <w:t>d</w:t>
      </w:r>
      <w:r w:rsidR="00B17F64" w:rsidRPr="00C24D50">
        <w:t>iscussion and any suggestions are summarized and posted to the IPEDS website;</w:t>
      </w:r>
    </w:p>
    <w:p w14:paraId="51693B62" w14:textId="76B3BAC9" w:rsidR="00B17F64" w:rsidRPr="00C24D50" w:rsidRDefault="00DA2613" w:rsidP="001D1BE3">
      <w:pPr>
        <w:pStyle w:val="bulletlevel1"/>
      </w:pPr>
      <w:r>
        <w:t>t</w:t>
      </w:r>
      <w:r w:rsidR="00B17F64" w:rsidRPr="00C24D50">
        <w:t>he contractor accepts comments from the public on the topic;</w:t>
      </w:r>
    </w:p>
    <w:p w14:paraId="4D17ED6D" w14:textId="6811A4DB" w:rsidR="00B17F64" w:rsidRPr="00C24D50" w:rsidRDefault="00DA2613" w:rsidP="001D1BE3">
      <w:pPr>
        <w:pStyle w:val="bulletlevel1"/>
      </w:pPr>
      <w:r>
        <w:t>when</w:t>
      </w:r>
      <w:r w:rsidRPr="00C24D50">
        <w:t xml:space="preserve"> </w:t>
      </w:r>
      <w:r w:rsidR="00B17F64" w:rsidRPr="00C24D50">
        <w:t xml:space="preserve">comments are received, they are summarized and sent to NCES; </w:t>
      </w:r>
      <w:r>
        <w:t>and</w:t>
      </w:r>
    </w:p>
    <w:p w14:paraId="29FC4BBC" w14:textId="097EE17F" w:rsidR="00B17F64" w:rsidRPr="00C24D50" w:rsidRDefault="00DA2613" w:rsidP="001D1BE3">
      <w:pPr>
        <w:pStyle w:val="bulletlevel1"/>
      </w:pPr>
      <w:r>
        <w:t>a</w:t>
      </w:r>
      <w:r w:rsidR="00B17F64" w:rsidRPr="00C24D50">
        <w:t xml:space="preserve"> document is posted to the website that includes a summary of comments and NCES/IPEDS’ intent to respond and/or implement actions </w:t>
      </w:r>
      <w:r w:rsidR="004875F2" w:rsidRPr="00C24D50">
        <w:t>because of</w:t>
      </w:r>
      <w:r w:rsidR="00B17F64" w:rsidRPr="00C24D50">
        <w:t xml:space="preserve"> the comments.</w:t>
      </w:r>
    </w:p>
    <w:p w14:paraId="3E0E5000" w14:textId="0083E460" w:rsidR="00B17F64" w:rsidRPr="00490655" w:rsidRDefault="00002164" w:rsidP="00002164">
      <w:pPr>
        <w:pStyle w:val="AppendixHeading3"/>
      </w:pPr>
      <w:bookmarkStart w:id="22" w:name="_Toc437880609"/>
      <w:bookmarkStart w:id="23" w:name="_Toc2885709"/>
      <w:r>
        <w:t>A.1.</w:t>
      </w:r>
      <w:r w:rsidR="004A3CD5">
        <w:t>c.</w:t>
      </w:r>
      <w:r w:rsidR="004A3CD5">
        <w:tab/>
        <w:t>Need for Clearance at T</w:t>
      </w:r>
      <w:r w:rsidR="00B17F64" w:rsidRPr="00490655">
        <w:t>his Time</w:t>
      </w:r>
      <w:bookmarkEnd w:id="22"/>
      <w:bookmarkEnd w:id="23"/>
    </w:p>
    <w:p w14:paraId="4ADD25E3" w14:textId="1260F005" w:rsidR="00061E67" w:rsidRDefault="00B17F64" w:rsidP="00D96C12">
      <w:pPr>
        <w:pStyle w:val="BodyText"/>
        <w:rPr>
          <w:snapToGrid w:val="0"/>
        </w:rPr>
      </w:pPr>
      <w:r w:rsidRPr="00C24D50">
        <w:rPr>
          <w:snapToGrid w:val="0"/>
        </w:rPr>
        <w:t xml:space="preserve">Clearance helps </w:t>
      </w:r>
      <w:r w:rsidR="00DA2613">
        <w:rPr>
          <w:snapToGrid w:val="0"/>
        </w:rPr>
        <w:t>en</w:t>
      </w:r>
      <w:r w:rsidRPr="00C24D50">
        <w:rPr>
          <w:snapToGrid w:val="0"/>
        </w:rPr>
        <w:t xml:space="preserve">sure that IPEDS maintains a consistent set of data items to collect data from the various institutions at the needed time and with the needed detail. This is important </w:t>
      </w:r>
      <w:r w:rsidR="00DA2613">
        <w:rPr>
          <w:snapToGrid w:val="0"/>
        </w:rPr>
        <w:t>because</w:t>
      </w:r>
      <w:r w:rsidR="00DA2613" w:rsidRPr="00C24D50">
        <w:rPr>
          <w:snapToGrid w:val="0"/>
        </w:rPr>
        <w:t xml:space="preserve"> </w:t>
      </w:r>
      <w:r w:rsidRPr="00C24D50">
        <w:rPr>
          <w:snapToGrid w:val="0"/>
        </w:rPr>
        <w:t>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00061E67">
        <w:rPr>
          <w:snapToGrid w:val="0"/>
        </w:rPr>
        <w:t xml:space="preserve"> </w:t>
      </w:r>
      <w:r w:rsidRPr="00C24D50">
        <w:rPr>
          <w:snapToGrid w:val="0"/>
        </w:rPr>
        <w:t>Having the capability for assessing reliability on an ongoing basis and, in turn, being able to address individual and systemic problems as they occur will result in significantly better postsecondary education data.</w:t>
      </w:r>
      <w:r w:rsidR="00061E67">
        <w:rPr>
          <w:snapToGrid w:val="0"/>
        </w:rPr>
        <w:t xml:space="preserve"> </w:t>
      </w:r>
      <w:r w:rsidRPr="00C24D50">
        <w:rPr>
          <w:snapToGrid w:val="0"/>
        </w:rPr>
        <w:t xml:space="preserve">Moreover, the concept of a data system rather than </w:t>
      </w:r>
      <w:r w:rsidR="002D00AD">
        <w:rPr>
          <w:snapToGrid w:val="0"/>
        </w:rPr>
        <w:t xml:space="preserve">a series of </w:t>
      </w:r>
      <w:r w:rsidRPr="00C24D50">
        <w:rPr>
          <w:snapToGrid w:val="0"/>
        </w:rPr>
        <w:t>standalone, independent survey components</w:t>
      </w:r>
      <w:r w:rsidR="002D00AD">
        <w:rPr>
          <w:snapToGrid w:val="0"/>
        </w:rPr>
        <w:t>,</w:t>
      </w:r>
      <w:r w:rsidRPr="00C24D50">
        <w:rPr>
          <w:snapToGrid w:val="0"/>
        </w:rPr>
        <w:t xml:space="preserve"> </w:t>
      </w:r>
      <w:r w:rsidR="00DA2613">
        <w:rPr>
          <w:snapToGrid w:val="0"/>
        </w:rPr>
        <w:t>enables</w:t>
      </w:r>
      <w:r w:rsidRPr="00C24D50">
        <w:rPr>
          <w:snapToGrid w:val="0"/>
        </w:rPr>
        <w:t xml:space="preserve"> elimination of duplication of effort</w:t>
      </w:r>
      <w:r w:rsidR="00DA2613">
        <w:rPr>
          <w:snapToGrid w:val="0"/>
        </w:rPr>
        <w:t>,</w:t>
      </w:r>
      <w:r w:rsidRPr="00C24D50">
        <w:rPr>
          <w:snapToGrid w:val="0"/>
        </w:rPr>
        <w:t xml:space="preserve"> </w:t>
      </w:r>
      <w:r w:rsidR="002D00AD">
        <w:rPr>
          <w:snapToGrid w:val="0"/>
        </w:rPr>
        <w:t>thereby</w:t>
      </w:r>
      <w:r w:rsidRPr="00C24D50">
        <w:rPr>
          <w:snapToGrid w:val="0"/>
        </w:rPr>
        <w:t xml:space="preserve"> reduc</w:t>
      </w:r>
      <w:r w:rsidR="002D00AD">
        <w:rPr>
          <w:snapToGrid w:val="0"/>
        </w:rPr>
        <w:t>ing</w:t>
      </w:r>
      <w:r w:rsidRPr="00C24D50">
        <w:rPr>
          <w:snapToGrid w:val="0"/>
        </w:rPr>
        <w:t xml:space="preserve"> response burden.</w:t>
      </w:r>
      <w:r w:rsidR="00061E67">
        <w:rPr>
          <w:snapToGrid w:val="0"/>
        </w:rPr>
        <w:t xml:space="preserve"> </w:t>
      </w:r>
      <w:r w:rsidRPr="00C24D50">
        <w:rPr>
          <w:snapToGrid w:val="0"/>
        </w:rPr>
        <w:t>The web-based data collection system will continue to allow NCES to comply with the Higher Education Act</w:t>
      </w:r>
      <w:r w:rsidR="00DA2613">
        <w:rPr>
          <w:snapToGrid w:val="0"/>
        </w:rPr>
        <w:t xml:space="preserve"> (HEA)</w:t>
      </w:r>
      <w:r w:rsidRPr="00C24D50">
        <w:rPr>
          <w:snapToGrid w:val="0"/>
        </w:rPr>
        <w:t>, which required the redesign of the data collection system, so as to improve the timeliness and quality of IPEDS data, by increasing the efficiency of data collection.</w:t>
      </w:r>
    </w:p>
    <w:p w14:paraId="4A1221FB" w14:textId="7DCE7997" w:rsidR="00B17F64" w:rsidRPr="00C24D50" w:rsidRDefault="00B17F64" w:rsidP="00D96C12">
      <w:pPr>
        <w:pStyle w:val="BodyText"/>
      </w:pPr>
      <w:r w:rsidRPr="00C24D50">
        <w:t xml:space="preserve">Additionally, clearance will update the IPEDS burden estimates, reflecting revisions resulting from </w:t>
      </w:r>
      <w:r w:rsidR="00536579" w:rsidRPr="00C24D50">
        <w:t xml:space="preserve">institutional estimates </w:t>
      </w:r>
      <w:r w:rsidR="002628C4">
        <w:t xml:space="preserve">that were </w:t>
      </w:r>
      <w:r w:rsidR="00536579" w:rsidRPr="00C24D50">
        <w:t xml:space="preserve">submitted voluntarily during the </w:t>
      </w:r>
      <w:r w:rsidR="002628C4">
        <w:t>2017-18</w:t>
      </w:r>
      <w:r w:rsidR="00536579" w:rsidRPr="00C24D50">
        <w:t xml:space="preserve"> data collection.</w:t>
      </w:r>
    </w:p>
    <w:p w14:paraId="21BA51F8" w14:textId="0BB48AB7" w:rsidR="00B17F64" w:rsidRPr="00490655" w:rsidRDefault="00002164" w:rsidP="00002164">
      <w:pPr>
        <w:pStyle w:val="AppendixHeading3"/>
      </w:pPr>
      <w:bookmarkStart w:id="24" w:name="_Toc437880610"/>
      <w:bookmarkStart w:id="25" w:name="_Toc2885710"/>
      <w:r>
        <w:t>A.1.</w:t>
      </w:r>
      <w:r w:rsidR="00B17F64" w:rsidRPr="001A0F26">
        <w:t>d.</w:t>
      </w:r>
      <w:r w:rsidR="00B17F64" w:rsidRPr="001A0F26">
        <w:tab/>
      </w:r>
      <w:r w:rsidR="00B17F64" w:rsidRPr="00490655">
        <w:t>Statutory Requirements for IPEDS Data</w:t>
      </w:r>
      <w:bookmarkEnd w:id="24"/>
      <w:bookmarkEnd w:id="25"/>
    </w:p>
    <w:p w14:paraId="45D7158F" w14:textId="1E4D143D" w:rsidR="00B17F64" w:rsidRPr="00C24D50" w:rsidRDefault="00002164" w:rsidP="00D96C12">
      <w:pPr>
        <w:pStyle w:val="BodyText"/>
      </w:pPr>
      <w:r w:rsidRPr="00002164">
        <w:rPr>
          <w:b/>
        </w:rPr>
        <w:t xml:space="preserve">General Mandate. </w:t>
      </w:r>
      <w:r w:rsidR="00B17F64" w:rsidRPr="00C24D50">
        <w:t>IPEDS, conducted by the National Center for Education Statistics, plays a major role in responding to the Center's Congressional mandate under</w:t>
      </w:r>
      <w:r w:rsidR="0085758B" w:rsidRPr="00C24D50">
        <w:t xml:space="preserve"> the Education Sciences Reform Act of 2002 (</w:t>
      </w:r>
      <w:r w:rsidR="001B6AD8">
        <w:t>20 U.S.C. §</w:t>
      </w:r>
      <w:r w:rsidR="001B08C8" w:rsidRPr="00C24D50">
        <w:t>9573</w:t>
      </w:r>
      <w:r w:rsidR="0085758B" w:rsidRPr="00C24D50">
        <w:t>)</w:t>
      </w:r>
      <w:r w:rsidR="00B17F64" w:rsidRPr="00C24D50">
        <w:t>.</w:t>
      </w:r>
    </w:p>
    <w:p w14:paraId="626D4683" w14:textId="25A37475" w:rsidR="00B334BA" w:rsidRPr="00C24D50" w:rsidRDefault="00B334BA" w:rsidP="00D96C12">
      <w:pPr>
        <w:pStyle w:val="BodyText"/>
        <w:rPr>
          <w:snapToGrid w:val="0"/>
        </w:rPr>
      </w:pPr>
      <w:r w:rsidRPr="00002164">
        <w:rPr>
          <w:b/>
          <w:snapToGrid w:val="0"/>
        </w:rPr>
        <w:t>Mandatory Reporting for Institutions with Program Participation Agreements</w:t>
      </w:r>
      <w:r w:rsidR="00002164" w:rsidRPr="00002164">
        <w:rPr>
          <w:b/>
          <w:snapToGrid w:val="0"/>
        </w:rPr>
        <w:t xml:space="preserve">. </w:t>
      </w:r>
      <w:r w:rsidRPr="00C24D50">
        <w:t xml:space="preserve">The completion of all IPEDS surveys, in a timely and accurate manner, is mandatory for all institutions that participate in or are applicants for participation in any </w:t>
      </w:r>
      <w:r w:rsidR="00C31D82">
        <w:t>f</w:t>
      </w:r>
      <w:r w:rsidRPr="00C24D50">
        <w:t xml:space="preserve">ederal financial assistance program authorized by Title IV of the </w:t>
      </w:r>
      <w:r w:rsidR="00C31D82">
        <w:t>HEA</w:t>
      </w:r>
      <w:r w:rsidRPr="00C24D50">
        <w:t xml:space="preserve"> of 1965, as amended. The completion of the surveys is mandated by 20 USC 1094, Section 487(a)(17) and 34 CFR 668.14(b)(19).</w:t>
      </w:r>
    </w:p>
    <w:p w14:paraId="78BEDE82" w14:textId="559A6EEF" w:rsidR="00B334BA" w:rsidRPr="00C24D50" w:rsidRDefault="00B334BA" w:rsidP="00D96C12">
      <w:pPr>
        <w:pStyle w:val="BodyText"/>
        <w:rPr>
          <w:snapToGrid w:val="0"/>
        </w:rPr>
      </w:pPr>
      <w:r w:rsidRPr="00002164">
        <w:rPr>
          <w:b/>
          <w:snapToGrid w:val="0"/>
        </w:rPr>
        <w:t>Vocational Education Data</w:t>
      </w:r>
      <w:r w:rsidR="00002164" w:rsidRPr="00002164">
        <w:rPr>
          <w:b/>
          <w:snapToGrid w:val="0"/>
        </w:rPr>
        <w:t xml:space="preserve">. </w:t>
      </w:r>
      <w:r w:rsidRPr="00C24D50">
        <w:rPr>
          <w:snapToGrid w:val="0"/>
        </w:rPr>
        <w:t>IPEDS responds to certain of the requirements pursuant to Section 421(a)(1) of the Carl D. Perkins Vocational Education Act.</w:t>
      </w:r>
      <w:r w:rsidR="00061E67">
        <w:rPr>
          <w:snapToGrid w:val="0"/>
        </w:rPr>
        <w:t xml:space="preserve"> </w:t>
      </w:r>
      <w:r w:rsidRPr="00C24D50">
        <w:rPr>
          <w:snapToGrid w:val="0"/>
        </w:rPr>
        <w:t>The data related to vocational program completions are collected from those postsecondary institutions known to provide occupationally specific vocational education.</w:t>
      </w:r>
    </w:p>
    <w:p w14:paraId="173CD28E" w14:textId="77777777" w:rsidR="00061E67" w:rsidRDefault="00B17F64" w:rsidP="00D96C12">
      <w:pPr>
        <w:pStyle w:val="BodyText"/>
        <w:rPr>
          <w:snapToGrid w:val="0"/>
        </w:rPr>
      </w:pPr>
      <w:r w:rsidRPr="00002164">
        <w:rPr>
          <w:b/>
          <w:snapToGrid w:val="0"/>
        </w:rPr>
        <w:t>Data on Race/Ethnicity and Gender of Students</w:t>
      </w:r>
      <w:r w:rsidR="00002164" w:rsidRPr="00002164">
        <w:rPr>
          <w:b/>
          <w:snapToGrid w:val="0"/>
        </w:rPr>
        <w:t xml:space="preserve">. </w:t>
      </w:r>
      <w:r w:rsidRPr="00C24D50">
        <w:rPr>
          <w:snapToGrid w:val="0"/>
        </w:rPr>
        <w:t xml:space="preserve">The collection and reporting of racial/ethnic data on students and completers are mandatory for all institutions that receive, are applicants for, or expect to be applicants for </w:t>
      </w:r>
      <w:r w:rsidR="00CA6CA9">
        <w:rPr>
          <w:snapToGrid w:val="0"/>
        </w:rPr>
        <w:t>f</w:t>
      </w:r>
      <w:r w:rsidRPr="00C24D50">
        <w:rPr>
          <w:snapToGrid w:val="0"/>
        </w:rPr>
        <w:t>ederal financial assistance as defined in the Department of Education (ED) regulations implementing Title VI of the Civil Rights Act of 1964 (34 CFR 100.13), or defined in any ED regulation implementing Title IX of the Education Amendments Act of 1972.</w:t>
      </w:r>
      <w:r w:rsidR="00061E67">
        <w:rPr>
          <w:snapToGrid w:val="0"/>
        </w:rPr>
        <w:t xml:space="preserve"> </w:t>
      </w:r>
      <w:r w:rsidRPr="00C24D50">
        <w:rPr>
          <w:snapToGrid w:val="0"/>
        </w:rPr>
        <w:t>NCES has implemented the new reporting requirements for race</w:t>
      </w:r>
      <w:r w:rsidR="00CA6CA9">
        <w:rPr>
          <w:snapToGrid w:val="0"/>
        </w:rPr>
        <w:t>/</w:t>
      </w:r>
      <w:r w:rsidRPr="00C24D50">
        <w:rPr>
          <w:snapToGrid w:val="0"/>
        </w:rPr>
        <w:t>ethnicity</w:t>
      </w:r>
      <w:r w:rsidR="00CA6CA9">
        <w:rPr>
          <w:snapToGrid w:val="0"/>
        </w:rPr>
        <w:t>,</w:t>
      </w:r>
      <w:r w:rsidRPr="00C24D50">
        <w:rPr>
          <w:snapToGrid w:val="0"/>
        </w:rPr>
        <w:t xml:space="preserve"> and use of the new race/ethnicity aggregate reporting categories </w:t>
      </w:r>
      <w:r w:rsidR="00FA080D" w:rsidRPr="00C24D50">
        <w:rPr>
          <w:snapToGrid w:val="0"/>
        </w:rPr>
        <w:t>wa</w:t>
      </w:r>
      <w:r w:rsidRPr="00C24D50">
        <w:rPr>
          <w:snapToGrid w:val="0"/>
        </w:rPr>
        <w:t xml:space="preserve">s mandatory </w:t>
      </w:r>
      <w:r w:rsidR="00FA080D" w:rsidRPr="00C24D50">
        <w:rPr>
          <w:snapToGrid w:val="0"/>
        </w:rPr>
        <w:t>as of</w:t>
      </w:r>
      <w:r w:rsidRPr="00C24D50">
        <w:rPr>
          <w:snapToGrid w:val="0"/>
        </w:rPr>
        <w:t xml:space="preserve"> the collection of 2010-11 data.</w:t>
      </w:r>
    </w:p>
    <w:p w14:paraId="39E661FB" w14:textId="210350BB" w:rsidR="00B334BA" w:rsidRPr="00C24D50" w:rsidRDefault="00B334BA" w:rsidP="00D96C12">
      <w:pPr>
        <w:pStyle w:val="BodyText"/>
        <w:rPr>
          <w:snapToGrid w:val="0"/>
        </w:rPr>
      </w:pPr>
      <w:r w:rsidRPr="00002164">
        <w:rPr>
          <w:b/>
          <w:snapToGrid w:val="0"/>
        </w:rPr>
        <w:t>Data on Race/Ethnicity and Gender of Staff</w:t>
      </w:r>
      <w:r w:rsidR="00002164" w:rsidRPr="00002164">
        <w:rPr>
          <w:b/>
          <w:snapToGrid w:val="0"/>
        </w:rPr>
        <w:t xml:space="preserve">. </w:t>
      </w:r>
      <w:r w:rsidRPr="00C24D50">
        <w:rPr>
          <w:snapToGrid w:val="0"/>
        </w:rPr>
        <w:t xml:space="preserve">The collection and reporting of racial/ethnic data on the Human Resources (HR) component are mandatory for all institutions </w:t>
      </w:r>
      <w:r w:rsidR="00CA6CA9">
        <w:rPr>
          <w:snapToGrid w:val="0"/>
        </w:rPr>
        <w:t>that</w:t>
      </w:r>
      <w:r w:rsidR="00CA6CA9" w:rsidRPr="00C24D50">
        <w:rPr>
          <w:snapToGrid w:val="0"/>
        </w:rPr>
        <w:t xml:space="preserve"> </w:t>
      </w:r>
      <w:r w:rsidRPr="00C24D50">
        <w:rPr>
          <w:snapToGrid w:val="0"/>
        </w:rPr>
        <w:t xml:space="preserve">receive, are applicants for, or expect to be applicants for </w:t>
      </w:r>
      <w:r w:rsidR="00CA6CA9">
        <w:rPr>
          <w:snapToGrid w:val="0"/>
        </w:rPr>
        <w:t>f</w:t>
      </w:r>
      <w:r w:rsidRPr="00C24D50">
        <w:rPr>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14:paraId="4E8508CE" w14:textId="0E23F832" w:rsidR="00B17F64" w:rsidRPr="00C24D50" w:rsidRDefault="00B17F64" w:rsidP="00D96C12">
      <w:pPr>
        <w:pStyle w:val="BodyText"/>
      </w:pPr>
      <w:r w:rsidRPr="00002164">
        <w:rPr>
          <w:b/>
          <w:snapToGrid w:val="0"/>
        </w:rPr>
        <w:t>Student Right-to-Know</w:t>
      </w:r>
      <w:r w:rsidR="00002164" w:rsidRPr="00002164">
        <w:rPr>
          <w:b/>
          <w:snapToGrid w:val="0"/>
        </w:rPr>
        <w:t xml:space="preserve">. </w:t>
      </w:r>
      <w:r w:rsidRPr="00C24D50">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00CA6CA9">
        <w:t>HEA</w:t>
      </w:r>
      <w:r w:rsidRPr="00C24D50">
        <w:t xml:space="preserve"> of 1965, as amended, to disclose information about graduation or completion rates to current and prospective students. Data must also be reported to the Secretary of Education; this is accomplished through the IPEDS Graduation Rates (GR) </w:t>
      </w:r>
      <w:r w:rsidR="00DD0540" w:rsidRPr="00C24D50">
        <w:t xml:space="preserve">survey </w:t>
      </w:r>
      <w:r w:rsidRPr="00C24D50">
        <w:t>component.</w:t>
      </w:r>
    </w:p>
    <w:p w14:paraId="039E7797" w14:textId="65F66F64" w:rsidR="00B17F64" w:rsidRPr="00C24D50" w:rsidRDefault="00B334BA" w:rsidP="00D96C12">
      <w:pPr>
        <w:pStyle w:val="BodyText"/>
      </w:pPr>
      <w:r w:rsidRPr="0071770D">
        <w:rPr>
          <w:b/>
          <w:snapToGrid w:val="0"/>
        </w:rPr>
        <w:t>Consumer Information</w:t>
      </w:r>
      <w:r w:rsidR="00002164" w:rsidRPr="0071770D">
        <w:rPr>
          <w:b/>
          <w:snapToGrid w:val="0"/>
        </w:rPr>
        <w:t>.</w:t>
      </w:r>
      <w:r w:rsidRPr="00002164">
        <w:rPr>
          <w:b/>
          <w:i/>
          <w:snapToGrid w:val="0"/>
        </w:rPr>
        <w:t xml:space="preserve"> </w:t>
      </w:r>
      <w:r w:rsidR="00B17F64" w:rsidRPr="00C24D50">
        <w:t xml:space="preserve">Section 101 of the </w:t>
      </w:r>
      <w:r w:rsidR="00CA6CA9">
        <w:t>HEA</w:t>
      </w:r>
      <w:r w:rsidR="00B17F64" w:rsidRPr="00C24D50">
        <w:t xml:space="preserve"> amendments of 1965 (P</w:t>
      </w:r>
      <w:r w:rsidR="00872C35">
        <w:t>.</w:t>
      </w:r>
      <w:r w:rsidR="00B17F64" w:rsidRPr="00C24D50">
        <w:t>L</w:t>
      </w:r>
      <w:r w:rsidR="00872C35">
        <w:t>.</w:t>
      </w:r>
      <w:r w:rsidR="00B17F64" w:rsidRPr="00C24D50">
        <w:t xml:space="preserve"> 105-244) requires that NCES collect the following information from institu</w:t>
      </w:r>
      <w:r w:rsidRPr="00C24D50">
        <w:t xml:space="preserve">tions of higher education: </w:t>
      </w:r>
      <w:r w:rsidR="00B17F64" w:rsidRPr="00C24D50">
        <w:t>tuition and</w:t>
      </w:r>
      <w:r w:rsidRPr="00C24D50">
        <w:t xml:space="preserve"> fees; </w:t>
      </w:r>
      <w:r w:rsidR="00B17F64" w:rsidRPr="00C24D50">
        <w:t>cost of</w:t>
      </w:r>
      <w:r w:rsidRPr="00C24D50">
        <w:t xml:space="preserve"> attendance; </w:t>
      </w:r>
      <w:r w:rsidR="00B17F64" w:rsidRPr="00C24D50">
        <w:t xml:space="preserve">average amount of financial assistance received by </w:t>
      </w:r>
      <w:r w:rsidRPr="00C24D50">
        <w:t>type of aid, and the number of students receiving each type</w:t>
      </w:r>
      <w:r w:rsidR="00B17F64" w:rsidRPr="00C24D50">
        <w:t>.</w:t>
      </w:r>
    </w:p>
    <w:p w14:paraId="5526ABFA" w14:textId="0B82F572" w:rsidR="00061E67" w:rsidRDefault="00B17F64" w:rsidP="006E2384">
      <w:pPr>
        <w:pStyle w:val="BodyText"/>
        <w:widowControl w:val="0"/>
        <w:rPr>
          <w:snapToGrid w:val="0"/>
        </w:rPr>
      </w:pPr>
      <w:r w:rsidRPr="00C24D50">
        <w:rPr>
          <w:snapToGrid w:val="0"/>
        </w:rPr>
        <w:t xml:space="preserve">Section 132 of the Higher Education </w:t>
      </w:r>
      <w:r w:rsidR="00536579" w:rsidRPr="00C24D50">
        <w:rPr>
          <w:snapToGrid w:val="0"/>
        </w:rPr>
        <w:t xml:space="preserve">Opportunity Act </w:t>
      </w:r>
      <w:r w:rsidRPr="00C24D50">
        <w:rPr>
          <w:snapToGrid w:val="0"/>
        </w:rPr>
        <w:t>of 2008 (</w:t>
      </w:r>
      <w:r w:rsidRPr="00C24D50">
        <w:t>P</w:t>
      </w:r>
      <w:r w:rsidR="00872C35">
        <w:t>.</w:t>
      </w:r>
      <w:r w:rsidRPr="00C24D50">
        <w:t>L</w:t>
      </w:r>
      <w:r w:rsidR="00872C35">
        <w:t>.</w:t>
      </w:r>
      <w:r w:rsidRPr="00C24D50">
        <w:t xml:space="preserve"> 110-315</w:t>
      </w:r>
      <w:r w:rsidRPr="00C24D50">
        <w:rPr>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14:paraId="6AEED54F" w14:textId="1366430B" w:rsidR="00B17F64" w:rsidRPr="00490655" w:rsidRDefault="00B17F64" w:rsidP="00361C42">
      <w:pPr>
        <w:pStyle w:val="AppendixHeading2"/>
        <w:spacing w:after="120"/>
      </w:pPr>
      <w:bookmarkStart w:id="26" w:name="_Toc437880611"/>
      <w:bookmarkStart w:id="27" w:name="_Toc2885711"/>
      <w:r w:rsidRPr="00490655">
        <w:t>A.2.</w:t>
      </w:r>
      <w:r w:rsidRPr="00490655">
        <w:tab/>
        <w:t>Purpose and Use of IPEDS Information</w:t>
      </w:r>
      <w:bookmarkEnd w:id="26"/>
      <w:bookmarkEnd w:id="27"/>
    </w:p>
    <w:p w14:paraId="70449F6F" w14:textId="77777777" w:rsidR="00061E67" w:rsidRDefault="00B17F64" w:rsidP="00D96C12">
      <w:pPr>
        <w:pStyle w:val="BodyText"/>
        <w:rPr>
          <w:snapToGrid w:val="0"/>
        </w:rPr>
      </w:pPr>
      <w:r w:rsidRPr="00C24D50">
        <w:rPr>
          <w:snapToGrid w:val="0"/>
        </w:rPr>
        <w:t>IPEDS provides NCES with the basic data needed to describe the size of the postsecondary enterprise in terms of students enrolled, staff employed, dollars expended</w:t>
      </w:r>
      <w:r w:rsidR="002D31DE" w:rsidRPr="00C24D50">
        <w:rPr>
          <w:snapToGrid w:val="0"/>
        </w:rPr>
        <w:t>,</w:t>
      </w:r>
      <w:r w:rsidRPr="00C24D50">
        <w:rPr>
          <w:snapToGrid w:val="0"/>
        </w:rPr>
        <w:t xml:space="preserve"> and degrees earned.</w:t>
      </w:r>
      <w:r w:rsidR="00061E67">
        <w:rPr>
          <w:snapToGrid w:val="0"/>
        </w:rPr>
        <w:t xml:space="preserve"> </w:t>
      </w:r>
      <w:r w:rsidRPr="00C24D50">
        <w:rPr>
          <w:snapToGrid w:val="0"/>
        </w:rPr>
        <w:t>The IPEDS universe also provides the institutional sampling frame used in most other postsecondary</w:t>
      </w:r>
      <w:r w:rsidRPr="00490655">
        <w:rPr>
          <w:snapToGrid w:val="0"/>
        </w:rPr>
        <w:t xml:space="preserve"> </w:t>
      </w:r>
      <w:r w:rsidRPr="00C24D50">
        <w:rPr>
          <w:snapToGrid w:val="0"/>
        </w:rPr>
        <w:t>surveys such as the National Postsecondary Student Aid Study (NPSAS).</w:t>
      </w:r>
      <w:r w:rsidR="00061E67">
        <w:rPr>
          <w:snapToGrid w:val="0"/>
        </w:rPr>
        <w:t xml:space="preserve"> </w:t>
      </w:r>
      <w:r w:rsidRPr="00C24D50">
        <w:rPr>
          <w:snapToGrid w:val="0"/>
        </w:rPr>
        <w:t>Each of these surveys uses the IPEDS institutional universe for its first stage sample and relies on IPEDS data on enrollment, completions, or staff to weight its second stage sample.</w:t>
      </w:r>
    </w:p>
    <w:p w14:paraId="0EC463F0" w14:textId="47A06B63" w:rsidR="00B17F64" w:rsidRPr="00C24D50" w:rsidRDefault="00B17F64" w:rsidP="00D96C12">
      <w:pPr>
        <w:pStyle w:val="BodyText"/>
        <w:rPr>
          <w:snapToGrid w:val="0"/>
        </w:rPr>
      </w:pPr>
      <w:r w:rsidRPr="00C24D50">
        <w:rPr>
          <w:snapToGrid w:val="0"/>
        </w:rPr>
        <w:t xml:space="preserve">In addition to use within NCES and other areas of </w:t>
      </w:r>
      <w:r w:rsidR="00CA6CA9">
        <w:rPr>
          <w:snapToGrid w:val="0"/>
        </w:rPr>
        <w:t>ED</w:t>
      </w:r>
      <w:r w:rsidRPr="00C24D50">
        <w:rPr>
          <w:snapToGrid w:val="0"/>
        </w:rPr>
        <w:t>, IPEDS data are heavily relied on by Congress, other federal agencies, state governments, education providers, professional associations, private businesses, media, military</w:t>
      </w:r>
      <w:r w:rsidR="002D31DE" w:rsidRPr="00C24D50">
        <w:rPr>
          <w:snapToGrid w:val="0"/>
        </w:rPr>
        <w:t>,</w:t>
      </w:r>
      <w:r w:rsidRPr="00C24D50">
        <w:rPr>
          <w:snapToGrid w:val="0"/>
        </w:rPr>
        <w:t xml:space="preserve"> and interested individuals.</w:t>
      </w:r>
      <w:r w:rsidR="00061E67">
        <w:rPr>
          <w:snapToGrid w:val="0"/>
        </w:rPr>
        <w:t xml:space="preserve"> </w:t>
      </w:r>
      <w:r w:rsidRPr="00C24D50">
        <w:rPr>
          <w:snapToGrid w:val="0"/>
        </w:rPr>
        <w:t xml:space="preserve">Finally, IPEDS data </w:t>
      </w:r>
      <w:r w:rsidR="006A657C" w:rsidRPr="00C24D50">
        <w:rPr>
          <w:snapToGrid w:val="0"/>
        </w:rPr>
        <w:t>are used in the</w:t>
      </w:r>
      <w:r w:rsidRPr="00C24D50">
        <w:rPr>
          <w:snapToGrid w:val="0"/>
        </w:rPr>
        <w:t xml:space="preserve"> IPEDS Data Feedback Reports</w:t>
      </w:r>
      <w:r w:rsidR="001C35AD" w:rsidRPr="00C24D50">
        <w:rPr>
          <w:snapToGrid w:val="0"/>
        </w:rPr>
        <w:t xml:space="preserve">, </w:t>
      </w:r>
      <w:r w:rsidRPr="00C24D50">
        <w:rPr>
          <w:snapToGrid w:val="0"/>
        </w:rPr>
        <w:t xml:space="preserve">annual reports </w:t>
      </w:r>
      <w:r w:rsidR="001C35AD" w:rsidRPr="00C24D50">
        <w:rPr>
          <w:snapToGrid w:val="0"/>
        </w:rPr>
        <w:t xml:space="preserve">that </w:t>
      </w:r>
      <w:r w:rsidRPr="00C24D50">
        <w:rPr>
          <w:snapToGrid w:val="0"/>
        </w:rPr>
        <w:t>are sent to all postsecondary institutions.</w:t>
      </w:r>
      <w:r w:rsidR="00061E67">
        <w:rPr>
          <w:snapToGrid w:val="0"/>
        </w:rPr>
        <w:t xml:space="preserve"> </w:t>
      </w:r>
      <w:r w:rsidRPr="00C24D50">
        <w:rPr>
          <w:snapToGrid w:val="0"/>
        </w:rPr>
        <w:t xml:space="preserve">They contain data and figures comparing each institution to a group of “comparison” institutions, using a variety of IPEDS data variables and derived variables, and are </w:t>
      </w:r>
      <w:r w:rsidR="00CC279C" w:rsidRPr="00C24D50">
        <w:rPr>
          <w:snapToGrid w:val="0"/>
        </w:rPr>
        <w:t xml:space="preserve">electronically </w:t>
      </w:r>
      <w:r w:rsidRPr="00C24D50">
        <w:rPr>
          <w:snapToGrid w:val="0"/>
        </w:rPr>
        <w:t>mailed to the Chief Executive Officer of each institution.</w:t>
      </w:r>
      <w:r w:rsidR="00061E67">
        <w:rPr>
          <w:snapToGrid w:val="0"/>
        </w:rPr>
        <w:t xml:space="preserve"> </w:t>
      </w:r>
      <w:r w:rsidRPr="00C24D50">
        <w:rPr>
          <w:snapToGrid w:val="0"/>
        </w:rPr>
        <w:t>The reports serve as a means of highlighting the utility of IPEDS data, as well as providing comparative data for institutions</w:t>
      </w:r>
      <w:r w:rsidR="00CA6CA9">
        <w:rPr>
          <w:snapToGrid w:val="0"/>
        </w:rPr>
        <w:t xml:space="preserve"> to use</w:t>
      </w:r>
      <w:r w:rsidRPr="00C24D50">
        <w:rPr>
          <w:snapToGrid w:val="0"/>
        </w:rPr>
        <w:t xml:space="preserve"> in meeting their institutional goals relative to their postsecondary “peers.”</w:t>
      </w:r>
    </w:p>
    <w:p w14:paraId="2686F1DF" w14:textId="3F1239F2" w:rsidR="00B17F64" w:rsidRPr="00C24D50" w:rsidRDefault="00B17F64" w:rsidP="00D96C12">
      <w:pPr>
        <w:pStyle w:val="BodyText"/>
        <w:rPr>
          <w:snapToGrid w:val="0"/>
        </w:rPr>
      </w:pPr>
      <w:r w:rsidRPr="00C24D50">
        <w:rPr>
          <w:snapToGrid w:val="0"/>
        </w:rPr>
        <w:t>Additional uses of IPEDS data, specific to individual survey components, include</w:t>
      </w:r>
      <w:r w:rsidR="00CA6CA9">
        <w:rPr>
          <w:snapToGrid w:val="0"/>
        </w:rPr>
        <w:t xml:space="preserve"> </w:t>
      </w:r>
      <w:r w:rsidR="0047282F">
        <w:rPr>
          <w:snapToGrid w:val="0"/>
        </w:rPr>
        <w:t>those listed below</w:t>
      </w:r>
      <w:r w:rsidR="00CA6CA9">
        <w:rPr>
          <w:snapToGrid w:val="0"/>
        </w:rPr>
        <w:t>.</w:t>
      </w:r>
    </w:p>
    <w:p w14:paraId="06FA551F" w14:textId="66D2FDD4" w:rsidR="00B17F64" w:rsidRPr="001A0F26" w:rsidRDefault="00461925" w:rsidP="00461925">
      <w:pPr>
        <w:pStyle w:val="AppendixHeading3"/>
      </w:pPr>
      <w:bookmarkStart w:id="28" w:name="_Toc437880612"/>
      <w:bookmarkStart w:id="29" w:name="_Toc2885712"/>
      <w:r>
        <w:t>A.2.</w:t>
      </w:r>
      <w:r w:rsidR="00B17F64" w:rsidRPr="001A0F26">
        <w:t>a.</w:t>
      </w:r>
      <w:r w:rsidR="00B17F64" w:rsidRPr="001A0F26">
        <w:tab/>
      </w:r>
      <w:r w:rsidR="00B17F64" w:rsidRPr="00490655">
        <w:t>Institutional Characteristics</w:t>
      </w:r>
      <w:bookmarkEnd w:id="28"/>
      <w:bookmarkEnd w:id="29"/>
    </w:p>
    <w:p w14:paraId="3BBF6338" w14:textId="4ED21BEA" w:rsidR="00B17F64" w:rsidRPr="00C24D50" w:rsidRDefault="00B17F64" w:rsidP="00D96C12">
      <w:pPr>
        <w:pStyle w:val="BodyText"/>
        <w:rPr>
          <w:snapToGrid w:val="0"/>
        </w:rPr>
      </w:pPr>
      <w:r w:rsidRPr="00C24D50">
        <w:rPr>
          <w:snapToGrid w:val="0"/>
        </w:rPr>
        <w:t>Institutional Characteristics</w:t>
      </w:r>
      <w:r w:rsidR="00896093">
        <w:rPr>
          <w:snapToGrid w:val="0"/>
        </w:rPr>
        <w:t xml:space="preserve"> (IC)</w:t>
      </w:r>
      <w:r w:rsidRPr="00C24D50">
        <w:rPr>
          <w:snapToGrid w:val="0"/>
        </w:rPr>
        <w:t xml:space="preserve"> data are the foundation of the entire IPEDS system.</w:t>
      </w:r>
      <w:r w:rsidR="00061E67">
        <w:rPr>
          <w:snapToGrid w:val="0"/>
        </w:rPr>
        <w:t xml:space="preserve"> </w:t>
      </w:r>
      <w:r w:rsidRPr="00C24D50">
        <w:rPr>
          <w:snapToGrid w:val="0"/>
        </w:rPr>
        <w:t>These data elements constitute the primary information that is necessary to interrelate and understand other descriptive kinds of statistical data about education, such as enrollments, staff, graduates, and finance.</w:t>
      </w:r>
      <w:r w:rsidR="00061E67">
        <w:rPr>
          <w:snapToGrid w:val="0"/>
        </w:rPr>
        <w:t xml:space="preserve"> </w:t>
      </w:r>
      <w:r w:rsidRPr="00C24D50">
        <w:rPr>
          <w:snapToGrid w:val="0"/>
        </w:rPr>
        <w:t xml:space="preserve">The information is essential to: </w:t>
      </w:r>
      <w:r w:rsidR="00CA6CA9">
        <w:rPr>
          <w:snapToGrid w:val="0"/>
        </w:rPr>
        <w:t>(</w:t>
      </w:r>
      <w:r w:rsidRPr="00C24D50">
        <w:rPr>
          <w:snapToGrid w:val="0"/>
        </w:rPr>
        <w:t xml:space="preserve">1) establishing the universe control file for IPEDS and </w:t>
      </w:r>
      <w:r w:rsidR="00CA6CA9">
        <w:rPr>
          <w:snapToGrid w:val="0"/>
        </w:rPr>
        <w:t>(</w:t>
      </w:r>
      <w:r w:rsidRPr="00C24D50">
        <w:rPr>
          <w:snapToGrid w:val="0"/>
        </w:rPr>
        <w:t>2) developing data collection sampling frames.</w:t>
      </w:r>
      <w:r w:rsidR="00061E67">
        <w:rPr>
          <w:snapToGrid w:val="0"/>
        </w:rPr>
        <w:t xml:space="preserve"> </w:t>
      </w:r>
      <w:r w:rsidRPr="00C24D50">
        <w:rPr>
          <w:snapToGrid w:val="0"/>
        </w:rPr>
        <w:t>The IPEDS universe is used as the sampling frame for many other NCES studies, including the NPSAS.</w:t>
      </w:r>
    </w:p>
    <w:p w14:paraId="292A96F7" w14:textId="247A11B5" w:rsidR="00B17F64" w:rsidRPr="00C24D50" w:rsidRDefault="00B17F64" w:rsidP="00D96C12">
      <w:pPr>
        <w:pStyle w:val="BodyText"/>
        <w:rPr>
          <w:snapToGrid w:val="0"/>
        </w:rPr>
      </w:pPr>
      <w:r w:rsidRPr="00C24D50">
        <w:rPr>
          <w:snapToGrid w:val="0"/>
        </w:rPr>
        <w:t xml:space="preserve">In addition to the need for these data within NCES and </w:t>
      </w:r>
      <w:r w:rsidR="00896093">
        <w:rPr>
          <w:snapToGrid w:val="0"/>
        </w:rPr>
        <w:t>ED</w:t>
      </w:r>
      <w:r w:rsidRPr="00C24D50">
        <w:rPr>
          <w:snapToGrid w:val="0"/>
        </w:rPr>
        <w:t xml:space="preserve"> (Title III and </w:t>
      </w:r>
      <w:r w:rsidR="00896093">
        <w:rPr>
          <w:snapToGrid w:val="0"/>
        </w:rPr>
        <w:t>HEA</w:t>
      </w:r>
      <w:r w:rsidRPr="00C24D50">
        <w:rPr>
          <w:snapToGrid w:val="0"/>
        </w:rPr>
        <w:t xml:space="preserve"> programs and the Office for Civil Rights use data from IPEDS), other federal agencies rely on the database and the resulting list of postsecondary institutions.</w:t>
      </w:r>
      <w:r w:rsidR="00061E67">
        <w:rPr>
          <w:snapToGrid w:val="0"/>
        </w:rPr>
        <w:t xml:space="preserve"> </w:t>
      </w:r>
      <w:r w:rsidRPr="00C24D50">
        <w:rPr>
          <w:snapToGrid w:val="0"/>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00061E67">
        <w:rPr>
          <w:snapToGrid w:val="0"/>
        </w:rPr>
        <w:t xml:space="preserve"> </w:t>
      </w:r>
      <w:r w:rsidRPr="00C24D50">
        <w:rPr>
          <w:snapToGrid w:val="0"/>
        </w:rPr>
        <w:t>NCES continues to fulfill information requests as they are received, and has also significantly increased the volume of IPEDS data available on its public websites, allowing end users increased access to current and historic IPEDS data.</w:t>
      </w:r>
    </w:p>
    <w:p w14:paraId="61EE5918" w14:textId="65732C55" w:rsidR="00B17F64" w:rsidRPr="00C24D50" w:rsidRDefault="00B17F64" w:rsidP="00D96C12">
      <w:pPr>
        <w:pStyle w:val="BodyText"/>
      </w:pPr>
      <w:r w:rsidRPr="00C24D50">
        <w:rPr>
          <w:snapToGrid w:val="0"/>
        </w:rPr>
        <w:t xml:space="preserve">Much of the data collected through the IC </w:t>
      </w:r>
      <w:r w:rsidR="00CC279C" w:rsidRPr="00C24D50">
        <w:rPr>
          <w:snapToGrid w:val="0"/>
        </w:rPr>
        <w:t xml:space="preserve">survey </w:t>
      </w:r>
      <w:r w:rsidRPr="00C24D50">
        <w:rPr>
          <w:snapToGrid w:val="0"/>
        </w:rPr>
        <w:t>component are of special interest to consumers</w:t>
      </w:r>
      <w:r w:rsidR="00C85AA5" w:rsidRPr="00C24D50">
        <w:rPr>
          <w:snapToGrid w:val="0"/>
        </w:rPr>
        <w:t>, and are made available through College Navigator,</w:t>
      </w:r>
      <w:r w:rsidRPr="00C24D50">
        <w:rPr>
          <w:snapToGrid w:val="0"/>
        </w:rPr>
        <w:t xml:space="preserve"> a web-based </w:t>
      </w:r>
      <w:r w:rsidR="00C85AA5" w:rsidRPr="00C24D50">
        <w:rPr>
          <w:snapToGrid w:val="0"/>
        </w:rPr>
        <w:t xml:space="preserve">college </w:t>
      </w:r>
      <w:r w:rsidRPr="00C24D50">
        <w:rPr>
          <w:snapToGrid w:val="0"/>
        </w:rPr>
        <w:t>search tool</w:t>
      </w:r>
      <w:r w:rsidR="0051445F" w:rsidRPr="00C24D50">
        <w:t xml:space="preserve"> (see http://</w:t>
      </w:r>
      <w:r w:rsidRPr="00C24D50">
        <w:t>collegenavigator</w:t>
      </w:r>
      <w:r w:rsidR="0051445F" w:rsidRPr="00C24D50">
        <w:t>.ed.gov</w:t>
      </w:r>
      <w:r w:rsidRPr="00C24D50">
        <w:t>).</w:t>
      </w:r>
    </w:p>
    <w:p w14:paraId="0FDCE5FB" w14:textId="21BD2D9E" w:rsidR="00B17F64" w:rsidRPr="00C24D50" w:rsidRDefault="00B17F64" w:rsidP="00D96C12">
      <w:pPr>
        <w:pStyle w:val="BodyText"/>
        <w:rPr>
          <w:snapToGrid w:val="0"/>
        </w:rPr>
      </w:pPr>
      <w:r w:rsidRPr="00C24D50">
        <w:rPr>
          <w:snapToGrid w:val="0"/>
        </w:rPr>
        <w:t xml:space="preserve">Additionally, NCES </w:t>
      </w:r>
      <w:r w:rsidR="006A657C" w:rsidRPr="00C24D50">
        <w:rPr>
          <w:snapToGrid w:val="0"/>
        </w:rPr>
        <w:t xml:space="preserve">makes available </w:t>
      </w:r>
      <w:r w:rsidRPr="00C24D50">
        <w:rPr>
          <w:snapToGrid w:val="0"/>
        </w:rPr>
        <w:t xml:space="preserve">on College Navigator data provided by the Office of Postsecondary Education (OPE) </w:t>
      </w:r>
      <w:r w:rsidR="006A657C" w:rsidRPr="00C24D50">
        <w:rPr>
          <w:snapToGrid w:val="0"/>
        </w:rPr>
        <w:t xml:space="preserve">and the Office of Federal Student Aid (FSA) </w:t>
      </w:r>
      <w:r w:rsidRPr="00C24D50">
        <w:rPr>
          <w:snapToGrid w:val="0"/>
        </w:rPr>
        <w:t>for the purpose of disseminating relevant information to consumers. These enhancements include</w:t>
      </w:r>
      <w:r w:rsidR="006A657C" w:rsidRPr="00C24D50">
        <w:rPr>
          <w:snapToGrid w:val="0"/>
        </w:rPr>
        <w:t xml:space="preserve"> </w:t>
      </w:r>
      <w:r w:rsidRPr="00C24D50">
        <w:rPr>
          <w:snapToGrid w:val="0"/>
        </w:rPr>
        <w:t xml:space="preserve">information on </w:t>
      </w:r>
      <w:r w:rsidR="003F749A" w:rsidRPr="00C24D50">
        <w:rPr>
          <w:snapToGrid w:val="0"/>
        </w:rPr>
        <w:t>a</w:t>
      </w:r>
      <w:r w:rsidR="0014747D" w:rsidRPr="00C24D50">
        <w:rPr>
          <w:snapToGrid w:val="0"/>
        </w:rPr>
        <w:t>ccreditation,</w:t>
      </w:r>
      <w:r w:rsidRPr="00C24D50">
        <w:rPr>
          <w:rStyle w:val="Strong"/>
          <w:rFonts w:cs="Arial"/>
          <w:b w:val="0"/>
          <w:szCs w:val="22"/>
        </w:rPr>
        <w:t xml:space="preserve"> </w:t>
      </w:r>
      <w:r w:rsidR="003F749A" w:rsidRPr="00C24D50">
        <w:rPr>
          <w:rStyle w:val="Strong"/>
          <w:rFonts w:cs="Arial"/>
          <w:b w:val="0"/>
          <w:szCs w:val="22"/>
        </w:rPr>
        <w:t>v</w:t>
      </w:r>
      <w:r w:rsidR="0014747D" w:rsidRPr="00C24D50">
        <w:rPr>
          <w:rStyle w:val="Strong"/>
          <w:rFonts w:cs="Arial"/>
          <w:b w:val="0"/>
          <w:szCs w:val="22"/>
        </w:rPr>
        <w:t xml:space="preserve">arsity </w:t>
      </w:r>
      <w:r w:rsidR="003F749A" w:rsidRPr="00C24D50">
        <w:rPr>
          <w:rStyle w:val="Strong"/>
          <w:rFonts w:cs="Arial"/>
          <w:b w:val="0"/>
          <w:szCs w:val="22"/>
        </w:rPr>
        <w:t>a</w:t>
      </w:r>
      <w:r w:rsidR="0014747D" w:rsidRPr="00C24D50">
        <w:rPr>
          <w:rStyle w:val="Strong"/>
          <w:rFonts w:cs="Arial"/>
          <w:b w:val="0"/>
          <w:szCs w:val="22"/>
        </w:rPr>
        <w:t xml:space="preserve">thletics, </w:t>
      </w:r>
      <w:r w:rsidR="003F749A" w:rsidRPr="00C24D50">
        <w:rPr>
          <w:rStyle w:val="Strong"/>
          <w:rFonts w:cs="Arial"/>
          <w:b w:val="0"/>
          <w:szCs w:val="22"/>
        </w:rPr>
        <w:t>c</w:t>
      </w:r>
      <w:r w:rsidR="0014747D" w:rsidRPr="00C24D50">
        <w:rPr>
          <w:rStyle w:val="Strong"/>
          <w:rFonts w:cs="Arial"/>
          <w:b w:val="0"/>
          <w:szCs w:val="22"/>
        </w:rPr>
        <w:t xml:space="preserve">ohort </w:t>
      </w:r>
      <w:r w:rsidR="003F749A" w:rsidRPr="00C24D50">
        <w:rPr>
          <w:rStyle w:val="Strong"/>
          <w:rFonts w:cs="Arial"/>
          <w:b w:val="0"/>
          <w:szCs w:val="22"/>
        </w:rPr>
        <w:t>d</w:t>
      </w:r>
      <w:r w:rsidR="0014747D" w:rsidRPr="00C24D50">
        <w:rPr>
          <w:rStyle w:val="Strong"/>
          <w:rFonts w:cs="Arial"/>
          <w:b w:val="0"/>
          <w:szCs w:val="22"/>
        </w:rPr>
        <w:t xml:space="preserve">efault </w:t>
      </w:r>
      <w:r w:rsidR="003F749A" w:rsidRPr="00C24D50">
        <w:rPr>
          <w:rStyle w:val="Strong"/>
          <w:rFonts w:cs="Arial"/>
          <w:b w:val="0"/>
          <w:szCs w:val="22"/>
        </w:rPr>
        <w:t>r</w:t>
      </w:r>
      <w:r w:rsidR="0014747D" w:rsidRPr="00C24D50">
        <w:rPr>
          <w:rStyle w:val="Strong"/>
          <w:rFonts w:cs="Arial"/>
          <w:b w:val="0"/>
          <w:szCs w:val="22"/>
        </w:rPr>
        <w:t>ates, 90/10 data</w:t>
      </w:r>
      <w:r w:rsidR="003F749A" w:rsidRPr="00C24D50">
        <w:rPr>
          <w:rStyle w:val="Strong"/>
          <w:rFonts w:cs="Arial"/>
          <w:b w:val="0"/>
          <w:szCs w:val="22"/>
        </w:rPr>
        <w:t>,</w:t>
      </w:r>
      <w:r w:rsidR="0014747D" w:rsidRPr="00C24D50">
        <w:rPr>
          <w:rStyle w:val="Strong"/>
          <w:rFonts w:cs="Arial"/>
          <w:b w:val="0"/>
          <w:szCs w:val="22"/>
        </w:rPr>
        <w:t xml:space="preserve"> and </w:t>
      </w:r>
      <w:r w:rsidR="003F749A" w:rsidRPr="00C24D50">
        <w:rPr>
          <w:snapToGrid w:val="0"/>
        </w:rPr>
        <w:t>c</w:t>
      </w:r>
      <w:r w:rsidRPr="00C24D50">
        <w:rPr>
          <w:snapToGrid w:val="0"/>
        </w:rPr>
        <w:t xml:space="preserve">ampus </w:t>
      </w:r>
      <w:r w:rsidR="003F749A" w:rsidRPr="00C24D50">
        <w:rPr>
          <w:snapToGrid w:val="0"/>
        </w:rPr>
        <w:t>s</w:t>
      </w:r>
      <w:r w:rsidRPr="00C24D50">
        <w:rPr>
          <w:snapToGrid w:val="0"/>
        </w:rPr>
        <w:t>ecurity data</w:t>
      </w:r>
      <w:r w:rsidR="001A07C4" w:rsidRPr="00C24D50">
        <w:rPr>
          <w:snapToGrid w:val="0"/>
        </w:rPr>
        <w:t>.</w:t>
      </w:r>
    </w:p>
    <w:p w14:paraId="5BDEBEC2" w14:textId="4760A959" w:rsidR="00B17F64" w:rsidRPr="001A0F26" w:rsidRDefault="00461925" w:rsidP="00461925">
      <w:pPr>
        <w:pStyle w:val="AppendixHeading3"/>
      </w:pPr>
      <w:bookmarkStart w:id="30" w:name="_Toc437880613"/>
      <w:bookmarkStart w:id="31" w:name="_Toc2885713"/>
      <w:r>
        <w:t>A.2.</w:t>
      </w:r>
      <w:r w:rsidR="00B17F64" w:rsidRPr="001A0F26">
        <w:t>b.</w:t>
      </w:r>
      <w:r w:rsidR="00B17F64" w:rsidRPr="001A0F26">
        <w:tab/>
      </w:r>
      <w:r w:rsidR="00B17F64" w:rsidRPr="00E407B8">
        <w:t>Completions and Compliance Report</w:t>
      </w:r>
      <w:bookmarkEnd w:id="30"/>
      <w:bookmarkEnd w:id="31"/>
    </w:p>
    <w:p w14:paraId="0C535342" w14:textId="7DEA3E1D" w:rsidR="00B17F64" w:rsidRPr="00C24D50" w:rsidRDefault="00B17F64" w:rsidP="00D96C12">
      <w:pPr>
        <w:pStyle w:val="BodyText"/>
        <w:rPr>
          <w:snapToGrid w:val="0"/>
        </w:rPr>
      </w:pPr>
      <w:r w:rsidRPr="00C24D50">
        <w:rPr>
          <w:snapToGrid w:val="0"/>
        </w:rPr>
        <w:t>I</w:t>
      </w:r>
      <w:r w:rsidR="00C85AA5" w:rsidRPr="00C24D50">
        <w:rPr>
          <w:snapToGrid w:val="0"/>
        </w:rPr>
        <w:t>PEDS i</w:t>
      </w:r>
      <w:r w:rsidRPr="00C24D50">
        <w:rPr>
          <w:snapToGrid w:val="0"/>
        </w:rPr>
        <w:t>nformation on the number of students who complete a postsecondary education program by type of program and level of award constitute</w:t>
      </w:r>
      <w:r w:rsidR="00C85AA5" w:rsidRPr="00C24D50">
        <w:rPr>
          <w:snapToGrid w:val="0"/>
        </w:rPr>
        <w:t>s</w:t>
      </w:r>
      <w:r w:rsidRPr="00C24D50">
        <w:rPr>
          <w:snapToGrid w:val="0"/>
        </w:rPr>
        <w:t xml:space="preserve"> the only national source of information on the availability and location of highly trained manpower.</w:t>
      </w:r>
      <w:r w:rsidR="00061E67">
        <w:rPr>
          <w:snapToGrid w:val="0"/>
        </w:rPr>
        <w:t xml:space="preserve"> </w:t>
      </w:r>
      <w:r w:rsidRPr="00C24D50">
        <w:rPr>
          <w:snapToGrid w:val="0"/>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00061E67">
        <w:rPr>
          <w:snapToGrid w:val="0"/>
        </w:rPr>
        <w:t xml:space="preserve"> </w:t>
      </w:r>
      <w:r w:rsidRPr="00C24D50">
        <w:rPr>
          <w:snapToGrid w:val="0"/>
        </w:rPr>
        <w:t>The data also help satisfy the mandate in the Carl D. Perkins Vocational Education Act for information on completions in postsecondary vocational education programs.</w:t>
      </w:r>
    </w:p>
    <w:p w14:paraId="6EBA73EB" w14:textId="718BCAE1" w:rsidR="00B17F64" w:rsidRPr="00C24D50" w:rsidRDefault="00B17F64" w:rsidP="006E2384">
      <w:pPr>
        <w:pStyle w:val="BodyText"/>
        <w:widowControl w:val="0"/>
        <w:rPr>
          <w:snapToGrid w:val="0"/>
        </w:rPr>
      </w:pPr>
      <w:r w:rsidRPr="00C24D50">
        <w:rPr>
          <w:snapToGrid w:val="0"/>
        </w:rPr>
        <w:t>Information on completions in postsecondary education programs has been used extensively</w:t>
      </w:r>
      <w:r w:rsidR="0056386F">
        <w:rPr>
          <w:snapToGrid w:val="0"/>
        </w:rPr>
        <w:t>, as in the following examples.</w:t>
      </w:r>
    </w:p>
    <w:p w14:paraId="05533F3A" w14:textId="7B53C300" w:rsidR="00B17F64" w:rsidRPr="00C24D50" w:rsidRDefault="0056386F" w:rsidP="007079C4">
      <w:pPr>
        <w:pStyle w:val="bulletlevel1"/>
        <w:jc w:val="left"/>
      </w:pPr>
      <w:r>
        <w:t>ED and OPE</w:t>
      </w:r>
      <w:r w:rsidR="00B17F64" w:rsidRPr="00C24D50">
        <w:t xml:space="preserve"> use these data to respond to public inquiries regarding degrees awarded by different types of institutions, and for reference guides in preparation for budget justifications.</w:t>
      </w:r>
    </w:p>
    <w:p w14:paraId="65AD4047" w14:textId="04712D59" w:rsidR="00B17F64" w:rsidRPr="00C24D50" w:rsidRDefault="0056386F" w:rsidP="007079C4">
      <w:pPr>
        <w:pStyle w:val="bulletlevel1"/>
        <w:jc w:val="left"/>
      </w:pPr>
      <w:r>
        <w:t xml:space="preserve">The </w:t>
      </w:r>
      <w:r w:rsidR="00B17F64" w:rsidRPr="00C24D50">
        <w:t>Department of Labor</w:t>
      </w:r>
      <w:r>
        <w:t xml:space="preserve"> and</w:t>
      </w:r>
      <w:r w:rsidR="00B17F64" w:rsidRPr="00C24D50">
        <w:t xml:space="preserve"> Bureau of Labor Statistics (BLS) use these data in preparing the </w:t>
      </w:r>
      <w:r w:rsidR="00B17F64" w:rsidRPr="0056386F">
        <w:rPr>
          <w:i/>
        </w:rPr>
        <w:t>Occupational Outlook Handbook</w:t>
      </w:r>
      <w:r w:rsidR="00B17F64" w:rsidRPr="00C24D50">
        <w:t xml:space="preserve"> and in matching projections of labor supply and demand.</w:t>
      </w:r>
    </w:p>
    <w:p w14:paraId="4287DB12" w14:textId="714B13F7" w:rsidR="00B17F64" w:rsidRPr="00C24D50" w:rsidRDefault="00B17F64" w:rsidP="007079C4">
      <w:pPr>
        <w:pStyle w:val="bulletlevel1"/>
        <w:jc w:val="left"/>
      </w:pPr>
      <w:r w:rsidRPr="00C24D50">
        <w:t>State Occupational Information Coordinating Committees also</w:t>
      </w:r>
      <w:r w:rsidR="00C80D93">
        <w:t xml:space="preserve"> </w:t>
      </w:r>
      <w:r w:rsidR="00255D56" w:rsidRPr="00C24D50">
        <w:t xml:space="preserve">use </w:t>
      </w:r>
      <w:r w:rsidRPr="00C24D50">
        <w:t>these data on an annual basis for assisting citizens in career planning and in making state and local area estimates of trained manpower.</w:t>
      </w:r>
    </w:p>
    <w:p w14:paraId="70EC12AF" w14:textId="3618A136" w:rsidR="00B17F64" w:rsidRPr="00C24D50" w:rsidRDefault="00B17F64" w:rsidP="007079C4">
      <w:pPr>
        <w:pStyle w:val="bulletlevel1"/>
        <w:widowControl w:val="0"/>
        <w:jc w:val="left"/>
      </w:pPr>
      <w:r w:rsidRPr="00C24D50">
        <w:t>The Congressional Research Service</w:t>
      </w:r>
      <w:r w:rsidR="00E013F8">
        <w:t xml:space="preserve"> and</w:t>
      </w:r>
      <w:r w:rsidRPr="00C24D50">
        <w:t xml:space="preserve"> Library of Congress use these data to supply information to </w:t>
      </w:r>
      <w:r w:rsidR="00E013F8">
        <w:t>m</w:t>
      </w:r>
      <w:r w:rsidR="00E013F8" w:rsidRPr="00C24D50">
        <w:t xml:space="preserve">embers </w:t>
      </w:r>
      <w:r w:rsidRPr="00C24D50">
        <w:t xml:space="preserve">of Congress to assist them in assessing </w:t>
      </w:r>
      <w:r w:rsidR="00255D56" w:rsidRPr="00C24D50">
        <w:t xml:space="preserve">the </w:t>
      </w:r>
      <w:r w:rsidRPr="00C24D50">
        <w:t xml:space="preserve">changing and developing needs of the </w:t>
      </w:r>
      <w:r w:rsidR="00E013F8">
        <w:t>n</w:t>
      </w:r>
      <w:r w:rsidR="00E013F8" w:rsidRPr="00C24D50">
        <w:t xml:space="preserve">ation </w:t>
      </w:r>
      <w:r w:rsidRPr="00C24D50">
        <w:t>with respect to manpower and postsecondary education.</w:t>
      </w:r>
    </w:p>
    <w:p w14:paraId="2B95B8EA" w14:textId="5CAA7CB0" w:rsidR="00B17F64" w:rsidRPr="00C24D50" w:rsidRDefault="00B17F64" w:rsidP="007079C4">
      <w:pPr>
        <w:pStyle w:val="bulletlevel1"/>
        <w:widowControl w:val="0"/>
        <w:jc w:val="left"/>
      </w:pPr>
      <w:r w:rsidRPr="00C24D50">
        <w:t>The Department of Agriculture</w:t>
      </w:r>
      <w:r w:rsidR="00E013F8">
        <w:t xml:space="preserve"> and</w:t>
      </w:r>
      <w:r w:rsidRPr="00C24D50">
        <w:t xml:space="preserve"> Office of Higher Education Programs use these data to include program data on agriculture and home economics in various reports.</w:t>
      </w:r>
    </w:p>
    <w:p w14:paraId="4BD89658" w14:textId="77777777" w:rsidR="00061E67" w:rsidRDefault="00B17F64" w:rsidP="007079C4">
      <w:pPr>
        <w:pStyle w:val="bulletlevel1"/>
        <w:widowControl w:val="0"/>
        <w:jc w:val="left"/>
      </w:pPr>
      <w:r w:rsidRPr="00C24D50">
        <w:t>The National Science Foundation</w:t>
      </w:r>
      <w:r w:rsidR="00E013F8">
        <w:t xml:space="preserve"> and</w:t>
      </w:r>
      <w:r w:rsidRPr="00C24D50">
        <w:t xml:space="preserve"> Division of Science Resource Studies rel</w:t>
      </w:r>
      <w:r w:rsidR="00E013F8">
        <w:t>y</w:t>
      </w:r>
      <w:r w:rsidRPr="00C24D50">
        <w:t xml:space="preserve"> heavily on IPEDS Completions survey data, in conjunction with their own surveys, to study degree production, particularly in science, mathematics, and engineering.</w:t>
      </w:r>
    </w:p>
    <w:p w14:paraId="2DFC8ACC" w14:textId="0309660B" w:rsidR="00061E67" w:rsidRDefault="00B17F64" w:rsidP="007079C4">
      <w:pPr>
        <w:pStyle w:val="bulletlevel1"/>
        <w:jc w:val="left"/>
      </w:pPr>
      <w:r w:rsidRPr="00C24D50">
        <w:t xml:space="preserve">The U.S. Office of Personnel Management </w:t>
      </w:r>
      <w:r w:rsidR="00E4683A">
        <w:t xml:space="preserve">(OPM) </w:t>
      </w:r>
      <w:r w:rsidRPr="00C24D50">
        <w:t xml:space="preserve">uses these data to provide guidance to other </w:t>
      </w:r>
      <w:r w:rsidR="00E013F8">
        <w:t>f</w:t>
      </w:r>
      <w:r w:rsidRPr="00C24D50">
        <w:t xml:space="preserve">ederal agencies in </w:t>
      </w:r>
      <w:r w:rsidR="00E013F8">
        <w:t>its</w:t>
      </w:r>
      <w:r w:rsidR="00E013F8" w:rsidRPr="00C24D50">
        <w:t xml:space="preserve"> </w:t>
      </w:r>
      <w:r w:rsidRPr="00C24D50">
        <w:t>recruiting efforts.</w:t>
      </w:r>
    </w:p>
    <w:p w14:paraId="6065ECDE" w14:textId="4F0C82A3" w:rsidR="00B17F64" w:rsidRPr="00C24D50" w:rsidRDefault="00B17F64" w:rsidP="007079C4">
      <w:pPr>
        <w:pStyle w:val="bulletlevel1"/>
        <w:jc w:val="left"/>
      </w:pPr>
      <w:r w:rsidRPr="00C24D50">
        <w:t>The Office for Civil Rights (Department of Education) uses these data in reviewing institutional compliance with antidiscrimination statutes.</w:t>
      </w:r>
    </w:p>
    <w:p w14:paraId="413CD910" w14:textId="77777777" w:rsidR="00B17F64" w:rsidRPr="00C24D50" w:rsidRDefault="00B17F64" w:rsidP="007079C4">
      <w:pPr>
        <w:pStyle w:val="bulletlevel1"/>
        <w:jc w:val="left"/>
      </w:pPr>
      <w:r w:rsidRPr="00C24D50">
        <w:t>The Department of Justice uses these data when court suits are brought in civil rights cases.</w:t>
      </w:r>
    </w:p>
    <w:p w14:paraId="5660218A" w14:textId="2C17E373" w:rsidR="00B17F64" w:rsidRPr="00C24D50" w:rsidRDefault="00B17F64" w:rsidP="007079C4">
      <w:pPr>
        <w:pStyle w:val="bulletlevel1"/>
        <w:jc w:val="left"/>
      </w:pPr>
      <w:r w:rsidRPr="00C24D50">
        <w:t>The Department of Defense uses these data to identify institutions training significant numbers of individuals in occupational programs, particular</w:t>
      </w:r>
      <w:r w:rsidR="00E013F8">
        <w:t>ly those with</w:t>
      </w:r>
      <w:r w:rsidRPr="00C24D50">
        <w:t xml:space="preserve"> military</w:t>
      </w:r>
      <w:r w:rsidR="00E013F8">
        <w:t>-</w:t>
      </w:r>
      <w:r w:rsidRPr="00C24D50">
        <w:t>related skills.</w:t>
      </w:r>
    </w:p>
    <w:p w14:paraId="40F38619" w14:textId="4F28E8A0" w:rsidR="00B17F64" w:rsidRPr="00C24D50" w:rsidRDefault="00B17F64" w:rsidP="007079C4">
      <w:pPr>
        <w:pStyle w:val="bulletlevel1"/>
        <w:jc w:val="left"/>
      </w:pPr>
      <w:r w:rsidRPr="00C24D50">
        <w:t xml:space="preserve">Private firms use these data for recruiting trained manpower and large corporations use the racial/ethnic completions data to identify the potential pool of new employees for </w:t>
      </w:r>
      <w:r w:rsidR="00AB0AFC">
        <w:t xml:space="preserve">equal opportunity employment </w:t>
      </w:r>
      <w:r w:rsidR="00E4683A">
        <w:t xml:space="preserve">(EEO) </w:t>
      </w:r>
      <w:r w:rsidRPr="00C24D50">
        <w:t>requirements.</w:t>
      </w:r>
    </w:p>
    <w:p w14:paraId="596C3430" w14:textId="77777777" w:rsidR="00B17F64" w:rsidRPr="00C24D50" w:rsidRDefault="00B17F64" w:rsidP="007079C4">
      <w:pPr>
        <w:pStyle w:val="bulletlevel1"/>
        <w:jc w:val="left"/>
      </w:pPr>
      <w:r w:rsidRPr="00C24D50">
        <w:t>States also use data by program to compare changes in degree patterns among states and for manpower planning and projections.</w:t>
      </w:r>
    </w:p>
    <w:p w14:paraId="6B90FCA6" w14:textId="77777777" w:rsidR="00061E67" w:rsidRDefault="00B17F64" w:rsidP="007079C4">
      <w:pPr>
        <w:pStyle w:val="bulletlevel1"/>
        <w:jc w:val="left"/>
      </w:pPr>
      <w:r w:rsidRPr="00C24D50">
        <w:t xml:space="preserve">The Carnegie Foundation for the Advancement of Teaching has </w:t>
      </w:r>
      <w:r w:rsidR="00AB0AFC">
        <w:t>used</w:t>
      </w:r>
      <w:r w:rsidR="00AB0AFC" w:rsidRPr="00C24D50">
        <w:t xml:space="preserve"> </w:t>
      </w:r>
      <w:r w:rsidRPr="00C24D50">
        <w:t xml:space="preserve">these data in developing </w:t>
      </w:r>
      <w:r w:rsidR="00AB0AFC">
        <w:t>its</w:t>
      </w:r>
      <w:r w:rsidR="00AB0AFC" w:rsidRPr="00C24D50">
        <w:t xml:space="preserve"> </w:t>
      </w:r>
      <w:r w:rsidRPr="00C24D50">
        <w:t>institutional classification schemes</w:t>
      </w:r>
      <w:r w:rsidRPr="00E407B8">
        <w:t>.</w:t>
      </w:r>
    </w:p>
    <w:p w14:paraId="78B0AB84" w14:textId="4C6576F2" w:rsidR="00B17F64" w:rsidRPr="001A0F26" w:rsidRDefault="00461925" w:rsidP="00461925">
      <w:pPr>
        <w:pStyle w:val="AppendixHeading3"/>
      </w:pPr>
      <w:bookmarkStart w:id="32" w:name="_Toc437880614"/>
      <w:bookmarkStart w:id="33" w:name="_Toc2885714"/>
      <w:r>
        <w:t>A.2.</w:t>
      </w:r>
      <w:r w:rsidR="00B17F64" w:rsidRPr="001A0F26">
        <w:t>c.</w:t>
      </w:r>
      <w:r w:rsidR="00B17F64" w:rsidRPr="001A0F26">
        <w:tab/>
      </w:r>
      <w:r w:rsidR="00B17F64" w:rsidRPr="00E407B8">
        <w:t>Enrollment</w:t>
      </w:r>
      <w:bookmarkEnd w:id="32"/>
      <w:bookmarkEnd w:id="33"/>
    </w:p>
    <w:p w14:paraId="173996F5" w14:textId="08F25E2C" w:rsidR="00B17F64" w:rsidRPr="00C24D50" w:rsidRDefault="00B17F64" w:rsidP="001D1BE3">
      <w:pPr>
        <w:pStyle w:val="BodyText"/>
        <w:rPr>
          <w:snapToGrid w:val="0"/>
        </w:rPr>
      </w:pPr>
      <w:r w:rsidRPr="00C24D50">
        <w:rPr>
          <w:snapToGrid w:val="0"/>
        </w:rPr>
        <w:t xml:space="preserve">Enrollment is probably the most basic parameter in postsecondary education </w:t>
      </w:r>
      <w:r w:rsidR="0046689C">
        <w:rPr>
          <w:snapToGrid w:val="0"/>
        </w:rPr>
        <w:t>because</w:t>
      </w:r>
      <w:r w:rsidR="0046689C" w:rsidRPr="00C24D50">
        <w:rPr>
          <w:snapToGrid w:val="0"/>
        </w:rPr>
        <w:t xml:space="preserve"> </w:t>
      </w:r>
      <w:r w:rsidRPr="00C24D50">
        <w:rPr>
          <w:snapToGrid w:val="0"/>
        </w:rPr>
        <w:t>it indicates access to an educational experience that is potentially both economically and socially advantageous.</w:t>
      </w:r>
      <w:r w:rsidR="008450E3">
        <w:rPr>
          <w:snapToGrid w:val="0"/>
        </w:rPr>
        <w:t xml:space="preserve"> </w:t>
      </w:r>
      <w:r w:rsidRPr="00C24D50">
        <w:rPr>
          <w:snapToGrid w:val="0"/>
        </w:rPr>
        <w:t xml:space="preserve">Because enrollment patterns differ greatly among the various types of postsecondary institutions, there is a need for both different measures of enrollment and several indicators of access. Aspects of enrollment </w:t>
      </w:r>
      <w:r w:rsidR="009E6D7B">
        <w:rPr>
          <w:snapToGrid w:val="0"/>
        </w:rPr>
        <w:t xml:space="preserve">data </w:t>
      </w:r>
      <w:r w:rsidRPr="00C24D50">
        <w:rPr>
          <w:snapToGrid w:val="0"/>
        </w:rPr>
        <w:t>collection are described below.</w:t>
      </w:r>
    </w:p>
    <w:p w14:paraId="19D3AB19" w14:textId="77777777" w:rsidR="00061E67" w:rsidRDefault="00B17F64" w:rsidP="00803C42">
      <w:pPr>
        <w:pStyle w:val="AppendixBodyText"/>
      </w:pPr>
      <w:r w:rsidRPr="00461925">
        <w:rPr>
          <w:b/>
        </w:rPr>
        <w:t>1.</w:t>
      </w:r>
      <w:r w:rsidRPr="00461925">
        <w:rPr>
          <w:b/>
        </w:rPr>
        <w:tab/>
      </w:r>
      <w:r w:rsidR="00C166EB" w:rsidRPr="00461925">
        <w:rPr>
          <w:b/>
        </w:rPr>
        <w:t xml:space="preserve">Fall </w:t>
      </w:r>
      <w:r w:rsidRPr="00461925">
        <w:rPr>
          <w:b/>
        </w:rPr>
        <w:t>Enrollment and Compliance Report</w:t>
      </w:r>
      <w:r w:rsidR="00461925" w:rsidRPr="00461925">
        <w:rPr>
          <w:b/>
        </w:rPr>
        <w:t xml:space="preserve">. </w:t>
      </w:r>
      <w:r w:rsidRPr="00C24D50">
        <w:t>Fall enrollment is the traditional measure of student access to higher education</w:t>
      </w:r>
      <w:r w:rsidR="009E6D7B">
        <w:t>,</w:t>
      </w:r>
      <w:r w:rsidRPr="00C24D50">
        <w:t xml:space="preserve"> and IPEDS continues this important statistical series.</w:t>
      </w:r>
      <w:r w:rsidR="00061E67">
        <w:t xml:space="preserve"> </w:t>
      </w:r>
      <w:r w:rsidR="009E6D7B">
        <w:t>ED</w:t>
      </w:r>
      <w:r w:rsidRPr="00C24D50">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9E6D7B">
        <w:rPr>
          <w:i/>
        </w:rPr>
        <w:t>Condition of Education</w:t>
      </w:r>
      <w:r w:rsidRPr="00C24D50">
        <w:t xml:space="preserve"> report, and the </w:t>
      </w:r>
      <w:r w:rsidRPr="009E6D7B">
        <w:rPr>
          <w:i/>
        </w:rPr>
        <w:t>Digest of Education Statistics</w:t>
      </w:r>
      <w:r w:rsidRPr="00C24D50">
        <w:t>. The Bureau of the Census, the National Science Foundation, and most state education agencies depend heavily on annual fall enrollment data for such uses as economic and financial planning, manpower forecasting, and policy formulation.</w:t>
      </w:r>
      <w:r w:rsidR="00061E67">
        <w:t xml:space="preserve"> </w:t>
      </w:r>
      <w:r w:rsidRPr="00C24D50">
        <w:t>Educational and professional associations also use IPEDS enrollment data for a wide variety of purposes.</w:t>
      </w:r>
      <w:r w:rsidR="00061E67">
        <w:t xml:space="preserve"> </w:t>
      </w:r>
      <w:r w:rsidRPr="00C24D50">
        <w:t xml:space="preserve">The </w:t>
      </w:r>
      <w:r w:rsidR="001F1BCE" w:rsidRPr="00C24D50">
        <w:t xml:space="preserve">race/ethnicity and gender </w:t>
      </w:r>
      <w:r w:rsidRPr="00C24D50">
        <w:t xml:space="preserve">data </w:t>
      </w:r>
      <w:r w:rsidR="001F1BCE" w:rsidRPr="00C24D50">
        <w:t xml:space="preserve">by level </w:t>
      </w:r>
      <w:r w:rsidRPr="00C24D50">
        <w:t>are necessary for the Office for Civil Rights (</w:t>
      </w:r>
      <w:r w:rsidR="009E6D7B">
        <w:t>ED</w:t>
      </w:r>
      <w:r w:rsidRPr="00C24D50">
        <w:t>) to perform functions mandated by Title VI and Title IX.</w:t>
      </w:r>
    </w:p>
    <w:p w14:paraId="5BEB5419" w14:textId="34396B3C" w:rsidR="00B17F64" w:rsidRPr="00C24D50" w:rsidRDefault="00B17F64" w:rsidP="006E2384">
      <w:pPr>
        <w:pStyle w:val="AppendixBodyText"/>
        <w:widowControl w:val="0"/>
      </w:pPr>
      <w:r w:rsidRPr="00461925">
        <w:rPr>
          <w:b/>
        </w:rPr>
        <w:t>2.</w:t>
      </w:r>
      <w:r w:rsidRPr="00461925">
        <w:rPr>
          <w:b/>
        </w:rPr>
        <w:tab/>
        <w:t xml:space="preserve">Residence of First-Time </w:t>
      </w:r>
      <w:r w:rsidR="0071041E" w:rsidRPr="00461925">
        <w:rPr>
          <w:b/>
        </w:rPr>
        <w:t>Students (</w:t>
      </w:r>
      <w:r w:rsidRPr="00461925">
        <w:rPr>
          <w:b/>
        </w:rPr>
        <w:t>required in even-numbered years)</w:t>
      </w:r>
      <w:r w:rsidR="00461925" w:rsidRPr="00461925">
        <w:rPr>
          <w:b/>
        </w:rPr>
        <w:t xml:space="preserve">. </w:t>
      </w:r>
      <w:r w:rsidRPr="00C24D50">
        <w:t>IPEDS collects data on the counts of first-time freshmen by state of residence, including data on the number who graduated from high school the previous year.</w:t>
      </w:r>
      <w:r w:rsidR="00061E67">
        <w:t xml:space="preserve"> </w:t>
      </w:r>
      <w:r w:rsidRPr="00C24D50">
        <w:t>These data are used to monitor the flow of students across state lines and calculate college-going rates by state.</w:t>
      </w:r>
      <w:r w:rsidR="00061E67">
        <w:t xml:space="preserve"> </w:t>
      </w:r>
      <w:r w:rsidRPr="00C24D50">
        <w:t xml:space="preserve">The primary purpose of </w:t>
      </w:r>
      <w:r w:rsidR="001F1BCE" w:rsidRPr="00C24D50">
        <w:t>these data</w:t>
      </w:r>
      <w:r w:rsidRPr="00C24D50">
        <w:t xml:space="preserve"> is to provide states with more complete information about the attendance of their residents in college than </w:t>
      </w:r>
      <w:r w:rsidR="009E6D7B">
        <w:t>s</w:t>
      </w:r>
      <w:r w:rsidRPr="00C24D50">
        <w:t>tates can collect in their own surveys.</w:t>
      </w:r>
      <w:r w:rsidR="00061E67">
        <w:t xml:space="preserve"> </w:t>
      </w:r>
      <w:r w:rsidRPr="00C24D50">
        <w:t>States can then use resulting data to estimate the college-going rates of their high school graduates, examine problems caused by excessive student out-migration or in-migration, and determine the types of institutions that attract their citizens to other states.</w:t>
      </w:r>
      <w:r w:rsidR="00061E67">
        <w:t xml:space="preserve"> </w:t>
      </w:r>
      <w:r w:rsidRPr="00C24D50">
        <w:t>Such data are critical for postsecondary education planning at the state level.</w:t>
      </w:r>
    </w:p>
    <w:p w14:paraId="7CBE2DD3" w14:textId="3E331CE2" w:rsidR="00B17F64" w:rsidRPr="00C24D50" w:rsidRDefault="00B17F64" w:rsidP="001D1BE3">
      <w:pPr>
        <w:pStyle w:val="BodyText"/>
        <w:rPr>
          <w:snapToGrid w:val="0"/>
        </w:rPr>
      </w:pPr>
      <w:r w:rsidRPr="00C24D50">
        <w:rPr>
          <w:snapToGrid w:val="0"/>
        </w:rPr>
        <w:t xml:space="preserve">States </w:t>
      </w:r>
      <w:r w:rsidR="009E6D7B">
        <w:rPr>
          <w:snapToGrid w:val="0"/>
        </w:rPr>
        <w:t>and</w:t>
      </w:r>
      <w:r w:rsidRPr="00C24D50">
        <w:rPr>
          <w:snapToGrid w:val="0"/>
        </w:rPr>
        <w:t xml:space="preserve"> various associations have made it clear that only a national agency can collect the data needed to examine residence and migration patterns. There are a number of national</w:t>
      </w:r>
      <w:r w:rsidR="009E6D7B">
        <w:rPr>
          <w:snapToGrid w:val="0"/>
        </w:rPr>
        <w:t>-</w:t>
      </w:r>
      <w:r w:rsidRPr="00C24D50">
        <w:rPr>
          <w:snapToGrid w:val="0"/>
        </w:rPr>
        <w:t xml:space="preserve"> and state</w:t>
      </w:r>
      <w:r w:rsidR="009E6D7B">
        <w:rPr>
          <w:snapToGrid w:val="0"/>
        </w:rPr>
        <w:t>-</w:t>
      </w:r>
      <w:r w:rsidRPr="00C24D50">
        <w:rPr>
          <w:snapToGrid w:val="0"/>
        </w:rPr>
        <w:t>level issues that can be addressed by collecting and disseminating residence data.</w:t>
      </w:r>
      <w:r w:rsidR="00061E67">
        <w:rPr>
          <w:snapToGrid w:val="0"/>
        </w:rPr>
        <w:t xml:space="preserve"> </w:t>
      </w:r>
      <w:r w:rsidRPr="00C24D50">
        <w:rPr>
          <w:snapToGrid w:val="0"/>
        </w:rPr>
        <w:t>These needs include the following:</w:t>
      </w:r>
    </w:p>
    <w:p w14:paraId="03B7F173" w14:textId="20E4CE82" w:rsidR="00B17F64" w:rsidRPr="00C24D50" w:rsidRDefault="00B17F64" w:rsidP="007079C4">
      <w:pPr>
        <w:pStyle w:val="bulletlevel1"/>
        <w:jc w:val="left"/>
      </w:pPr>
      <w:r w:rsidRPr="00C24D50">
        <w:t xml:space="preserve">planning/budgeting for institutional support </w:t>
      </w:r>
      <w:r w:rsidR="009E6D7B">
        <w:t>(</w:t>
      </w:r>
      <w:r w:rsidRPr="00C24D50">
        <w:t>public and private</w:t>
      </w:r>
      <w:r w:rsidR="009E6D7B">
        <w:t>)</w:t>
      </w:r>
      <w:r w:rsidRPr="00C24D50">
        <w:t>;</w:t>
      </w:r>
    </w:p>
    <w:p w14:paraId="42B67EE0" w14:textId="77777777" w:rsidR="00B17F64" w:rsidRPr="00C24D50" w:rsidRDefault="00B17F64" w:rsidP="007079C4">
      <w:pPr>
        <w:pStyle w:val="bulletlevel1"/>
        <w:jc w:val="left"/>
      </w:pPr>
      <w:r w:rsidRPr="00C24D50">
        <w:t>planning for shifting institutional demand by region, state, and institution;</w:t>
      </w:r>
    </w:p>
    <w:p w14:paraId="6E2E36C2" w14:textId="77777777" w:rsidR="00B17F64" w:rsidRPr="00C24D50" w:rsidRDefault="00B17F64" w:rsidP="007079C4">
      <w:pPr>
        <w:pStyle w:val="bulletlevel1"/>
        <w:jc w:val="left"/>
      </w:pPr>
      <w:r w:rsidRPr="00C24D50">
        <w:t>monitoring or establishing out-of-state quotas; and</w:t>
      </w:r>
    </w:p>
    <w:p w14:paraId="7DF79314" w14:textId="04D31C16" w:rsidR="00B17F64" w:rsidRPr="00C24D50" w:rsidRDefault="00B17F64" w:rsidP="007079C4">
      <w:pPr>
        <w:pStyle w:val="bulletlevel1"/>
        <w:jc w:val="left"/>
      </w:pPr>
      <w:r w:rsidRPr="00C24D50">
        <w:t>reassessing state support to private institutions serving large numbers of in-state students.</w:t>
      </w:r>
    </w:p>
    <w:p w14:paraId="107BA9E5" w14:textId="434D9A58" w:rsidR="00B17F64" w:rsidRPr="00C24D50" w:rsidRDefault="00B17F64" w:rsidP="00803C42">
      <w:pPr>
        <w:pStyle w:val="AppendixBodyText"/>
      </w:pPr>
      <w:r w:rsidRPr="00461925">
        <w:rPr>
          <w:b/>
        </w:rPr>
        <w:t>3.</w:t>
      </w:r>
      <w:r w:rsidRPr="00461925">
        <w:rPr>
          <w:b/>
        </w:rPr>
        <w:tab/>
        <w:t xml:space="preserve">Age </w:t>
      </w:r>
      <w:r w:rsidR="0071041E" w:rsidRPr="00461925">
        <w:rPr>
          <w:b/>
        </w:rPr>
        <w:t>Data (</w:t>
      </w:r>
      <w:r w:rsidRPr="00461925">
        <w:rPr>
          <w:b/>
        </w:rPr>
        <w:t>required in odd-numbered years)</w:t>
      </w:r>
      <w:r w:rsidR="00461925" w:rsidRPr="00461925">
        <w:rPr>
          <w:b/>
        </w:rPr>
        <w:t xml:space="preserve">. </w:t>
      </w:r>
      <w:r w:rsidRPr="00C24D50">
        <w:t>In 1987, NCES began collecting fall enrollment by age of student on a biennial basis.</w:t>
      </w:r>
      <w:r w:rsidR="00061E67">
        <w:t xml:space="preserve"> </w:t>
      </w:r>
      <w:r w:rsidRPr="00C24D50">
        <w:t>These data offer insight into the relationship between the changing demographics of college-going cohorts and enrollment in different types of postsecondary institutions; they permit detailed projections of enrollment by institutional type and by age.</w:t>
      </w:r>
      <w:r w:rsidR="00061E67">
        <w:t xml:space="preserve"> </w:t>
      </w:r>
      <w:r w:rsidRPr="00C24D50">
        <w:t>Because a student's dependency status is strongly related to age, the data can also be used to provide estimates of the number of independent/dependent students attending a postsecondary institution, which should be useful in financial aid modeling and projections.</w:t>
      </w:r>
      <w:r w:rsidR="00061E67">
        <w:t xml:space="preserve"> </w:t>
      </w:r>
      <w:r w:rsidRPr="00C24D50">
        <w:t>In addition, the Department of Defense U.S. Military Entrance Processing Command has indicated a strong need for these data to identify institutions with a sufficient number of recruitment-age students to make recruiting efforts cost effective.</w:t>
      </w:r>
    </w:p>
    <w:p w14:paraId="072696B2" w14:textId="77777777" w:rsidR="00061E67" w:rsidRDefault="00C166EB" w:rsidP="00803C42">
      <w:pPr>
        <w:pStyle w:val="AppendixBodyText"/>
      </w:pPr>
      <w:r w:rsidRPr="00461925">
        <w:rPr>
          <w:b/>
        </w:rPr>
        <w:t>4.</w:t>
      </w:r>
      <w:r w:rsidRPr="00461925">
        <w:rPr>
          <w:b/>
        </w:rPr>
        <w:tab/>
        <w:t>Total Entering Class</w:t>
      </w:r>
      <w:r w:rsidR="00461925" w:rsidRPr="00461925">
        <w:rPr>
          <w:b/>
        </w:rPr>
        <w:t xml:space="preserve">. </w:t>
      </w:r>
      <w:r w:rsidRPr="00C24D50">
        <w:t>NCES began collecting total entering class data in the 2002</w:t>
      </w:r>
      <w:r w:rsidR="0022567C" w:rsidRPr="00C24D50">
        <w:t>-03 data collection</w:t>
      </w:r>
      <w:r w:rsidRPr="00C24D50">
        <w:t>, based on a recommendation from the TRP.</w:t>
      </w:r>
      <w:r w:rsidR="00061E67">
        <w:t xml:space="preserve"> </w:t>
      </w:r>
      <w:r w:rsidRPr="00C24D50">
        <w:t xml:space="preserve">These data are collected to address concerns that the cohort used by the </w:t>
      </w:r>
      <w:r w:rsidR="00C85AA5" w:rsidRPr="00C24D50">
        <w:t xml:space="preserve">GR </w:t>
      </w:r>
      <w:r w:rsidRPr="00C24D50">
        <w:t>component is not representative of an institution’s entering class because the GR cohort is comp</w:t>
      </w:r>
      <w:r w:rsidR="00AC1E67">
        <w:t>ose</w:t>
      </w:r>
      <w:r w:rsidRPr="00C24D50">
        <w:t>d only of full-time</w:t>
      </w:r>
      <w:r w:rsidR="001F1BCE" w:rsidRPr="00C24D50">
        <w:t>, first-time</w:t>
      </w:r>
      <w:r w:rsidRPr="00C24D50">
        <w:t xml:space="preserve"> students.</w:t>
      </w:r>
      <w:r w:rsidR="00061E67">
        <w:t xml:space="preserve"> </w:t>
      </w:r>
      <w:r w:rsidRPr="00C24D50">
        <w:t>The collection of a total entering class allows for a more accurate picture of incoming students</w:t>
      </w:r>
      <w:r w:rsidR="0022567C" w:rsidRPr="00C24D50">
        <w:t>,</w:t>
      </w:r>
      <w:r w:rsidRPr="00C24D50">
        <w:t xml:space="preserve"> and permits the calculation of the fall GR cohort as a proportion of the total entering student body.</w:t>
      </w:r>
    </w:p>
    <w:p w14:paraId="55C66FF2" w14:textId="77777777" w:rsidR="00061E67" w:rsidRDefault="00C166EB" w:rsidP="00803C42">
      <w:pPr>
        <w:pStyle w:val="AppendixBodyText"/>
      </w:pPr>
      <w:r w:rsidRPr="00461925">
        <w:rPr>
          <w:b/>
        </w:rPr>
        <w:t>5.</w:t>
      </w:r>
      <w:r w:rsidRPr="00461925">
        <w:rPr>
          <w:b/>
        </w:rPr>
        <w:tab/>
        <w:t>Retention Rates</w:t>
      </w:r>
      <w:r w:rsidR="00461925" w:rsidRPr="00461925">
        <w:rPr>
          <w:b/>
        </w:rPr>
        <w:t xml:space="preserve">. </w:t>
      </w:r>
      <w:r w:rsidRPr="00C24D50">
        <w:t>NCES began collecting retention rates data in the 2003</w:t>
      </w:r>
      <w:r w:rsidR="0022567C" w:rsidRPr="00C24D50">
        <w:t>-04 data collection</w:t>
      </w:r>
      <w:r w:rsidRPr="00C24D50">
        <w:t>, based on a need identified by the TRP.</w:t>
      </w:r>
      <w:r w:rsidR="00061E67">
        <w:t xml:space="preserve"> </w:t>
      </w:r>
      <w:r w:rsidRPr="00C24D50">
        <w:t>Retention rates data provide an indicator of postsecondary performance that is broader in scope than completions data or graduation rates data, and is a critical measure of success as viewed by many 2-year and 4-year institutions.</w:t>
      </w:r>
    </w:p>
    <w:p w14:paraId="47F078F9" w14:textId="6E6FE58E" w:rsidR="00B17F64" w:rsidRPr="00C24D50" w:rsidRDefault="00C166EB" w:rsidP="00803C42">
      <w:pPr>
        <w:pStyle w:val="AppendixBodyText"/>
      </w:pPr>
      <w:r w:rsidRPr="00461925">
        <w:rPr>
          <w:b/>
        </w:rPr>
        <w:t>6</w:t>
      </w:r>
      <w:r w:rsidR="00B17F64" w:rsidRPr="00461925">
        <w:rPr>
          <w:b/>
        </w:rPr>
        <w:t>.</w:t>
      </w:r>
      <w:r w:rsidR="00B17F64" w:rsidRPr="00461925">
        <w:rPr>
          <w:b/>
        </w:rPr>
        <w:tab/>
        <w:t>Unduplicated 12-Month Head Count</w:t>
      </w:r>
      <w:r w:rsidR="00461925" w:rsidRPr="00461925">
        <w:rPr>
          <w:b/>
        </w:rPr>
        <w:t>.</w:t>
      </w:r>
      <w:r w:rsidR="00B17F64" w:rsidRPr="00461925">
        <w:rPr>
          <w:b/>
        </w:rPr>
        <w:t xml:space="preserve"> </w:t>
      </w:r>
      <w:r w:rsidR="00B17F64" w:rsidRPr="00C24D50">
        <w:t xml:space="preserve">The collection of unduplicated head count </w:t>
      </w:r>
      <w:r w:rsidR="001C175D">
        <w:t xml:space="preserve">data </w:t>
      </w:r>
      <w:r w:rsidR="00A57626">
        <w:t>for</w:t>
      </w:r>
      <w:r w:rsidR="00B17F64" w:rsidRPr="00C24D50">
        <w:t xml:space="preserve"> students enrolled over a 12-month period provides a way of looking at enrollment that is especially valuable for institutions that utilize nontraditional calendar systems and institutions that offer short programs.</w:t>
      </w:r>
      <w:r w:rsidR="00061E67">
        <w:t xml:space="preserve"> </w:t>
      </w:r>
      <w:r w:rsidR="00B17F64" w:rsidRPr="00C24D50">
        <w:t>An enrollment figure that encompasses an entire year provides a more complete picture of the services being provided by these schools.</w:t>
      </w:r>
    </w:p>
    <w:p w14:paraId="721A963F" w14:textId="77777777" w:rsidR="00061E67" w:rsidRDefault="00C166EB" w:rsidP="00803C42">
      <w:pPr>
        <w:pStyle w:val="AppendixBodyText"/>
      </w:pPr>
      <w:r w:rsidRPr="00461925">
        <w:rPr>
          <w:b/>
        </w:rPr>
        <w:t>7</w:t>
      </w:r>
      <w:r w:rsidR="00B17F64" w:rsidRPr="00461925">
        <w:rPr>
          <w:b/>
        </w:rPr>
        <w:t>.</w:t>
      </w:r>
      <w:r w:rsidR="00B17F64" w:rsidRPr="00461925">
        <w:rPr>
          <w:b/>
        </w:rPr>
        <w:tab/>
        <w:t>Instructional Activity</w:t>
      </w:r>
      <w:r w:rsidR="00461925" w:rsidRPr="00461925">
        <w:rPr>
          <w:b/>
        </w:rPr>
        <w:t xml:space="preserve">. </w:t>
      </w:r>
      <w:r w:rsidR="00B17F64" w:rsidRPr="00C24D50">
        <w:t>The collection of instructional activity</w:t>
      </w:r>
      <w:r w:rsidR="001C175D">
        <w:t xml:space="preserve"> data</w:t>
      </w:r>
      <w:r w:rsidR="00B17F64" w:rsidRPr="00C24D50">
        <w:t>, as measured in total credit and/or contact hours delivered by institutions during a 12-month period, provides an overall indicator of the scope of educational activity provided by the institutions.</w:t>
      </w:r>
      <w:r w:rsidR="00061E67">
        <w:t xml:space="preserve"> </w:t>
      </w:r>
      <w:r w:rsidR="00B17F64" w:rsidRPr="00C24D50">
        <w:t>NCES uses the total instructional activity measure as a basis for computing a total student full-time equivalency (FTE).</w:t>
      </w:r>
      <w:r w:rsidR="00061E67">
        <w:t xml:space="preserve"> </w:t>
      </w:r>
      <w:r w:rsidR="00B17F64" w:rsidRPr="00C24D50">
        <w:t>FTE is commonly used by postsecondary institutions as a measure of size and performance, and is one of the best available indicators for the measurement of educational endeavors.</w:t>
      </w:r>
    </w:p>
    <w:p w14:paraId="20BB8CB4" w14:textId="38C17E64" w:rsidR="00B17F64" w:rsidRPr="00E407B8" w:rsidRDefault="00461925" w:rsidP="00461925">
      <w:pPr>
        <w:pStyle w:val="AppendixHeading3"/>
      </w:pPr>
      <w:bookmarkStart w:id="34" w:name="_Toc437880615"/>
      <w:bookmarkStart w:id="35" w:name="_Toc2885715"/>
      <w:r>
        <w:t>A.2.</w:t>
      </w:r>
      <w:r w:rsidR="0022567C" w:rsidRPr="00E407B8">
        <w:t>d</w:t>
      </w:r>
      <w:r w:rsidR="00B17F64" w:rsidRPr="00E407B8">
        <w:t>.</w:t>
      </w:r>
      <w:r w:rsidR="00B17F64" w:rsidRPr="00E407B8">
        <w:tab/>
        <w:t>Student Financial Aid</w:t>
      </w:r>
      <w:bookmarkEnd w:id="34"/>
      <w:bookmarkEnd w:id="35"/>
    </w:p>
    <w:p w14:paraId="7A3818C2" w14:textId="1F30B8E4" w:rsidR="00B17F64" w:rsidRPr="00C24D50" w:rsidRDefault="00B17F64" w:rsidP="001D1BE3">
      <w:pPr>
        <w:pStyle w:val="BodyText"/>
      </w:pPr>
      <w:r w:rsidRPr="00C24D50">
        <w:t>The Student Financial Aid component was added to IPEDS to respond to the request for information on the cost and price of higher education in the Higher Education Amendments of 1998.</w:t>
      </w:r>
      <w:r w:rsidR="00061E67">
        <w:t xml:space="preserve"> </w:t>
      </w:r>
      <w:r w:rsidRPr="00C24D50">
        <w:t>Data collected through this component allow prospective students to compare average amounts of financial aid received by full-time, first-time degree</w:t>
      </w:r>
      <w:r w:rsidR="001C175D">
        <w:t>,</w:t>
      </w:r>
      <w:r w:rsidRPr="00C24D50">
        <w:t xml:space="preserve"> or certificate-seeking undergraduates by type of aid received across institutions.</w:t>
      </w:r>
      <w:r w:rsidR="00061E67">
        <w:t xml:space="preserve"> </w:t>
      </w:r>
      <w:r w:rsidRPr="00C24D50">
        <w:t xml:space="preserve">Data collected here </w:t>
      </w:r>
      <w:r w:rsidR="0022567C" w:rsidRPr="00C24D50">
        <w:t xml:space="preserve">are </w:t>
      </w:r>
      <w:r w:rsidRPr="00C24D50">
        <w:t>also used to calculate institutional net prices, as required in the Higher Education Opportunity Act</w:t>
      </w:r>
      <w:r w:rsidR="005032E7">
        <w:t xml:space="preserve"> (HEOA)</w:t>
      </w:r>
      <w:r w:rsidRPr="00C24D50">
        <w:t xml:space="preserve"> of 2008.</w:t>
      </w:r>
      <w:r w:rsidR="00C85AA5" w:rsidRPr="00C24D50">
        <w:t xml:space="preserve"> </w:t>
      </w:r>
      <w:r w:rsidRPr="00C24D50">
        <w:t>These data are posted on College Navigator.</w:t>
      </w:r>
    </w:p>
    <w:p w14:paraId="7C3DD0A7" w14:textId="58F562CC" w:rsidR="0022567C" w:rsidRPr="00E407B8" w:rsidRDefault="00461925" w:rsidP="00461925">
      <w:pPr>
        <w:pStyle w:val="AppendixHeading3"/>
      </w:pPr>
      <w:bookmarkStart w:id="36" w:name="_Toc2885716"/>
      <w:r>
        <w:rPr>
          <w:bCs/>
        </w:rPr>
        <w:t>A.2.</w:t>
      </w:r>
      <w:r w:rsidR="0022567C" w:rsidRPr="00E407B8">
        <w:rPr>
          <w:bCs/>
        </w:rPr>
        <w:t>e</w:t>
      </w:r>
      <w:r w:rsidR="00B17F64" w:rsidRPr="00E407B8">
        <w:rPr>
          <w:bCs/>
        </w:rPr>
        <w:t>.</w:t>
      </w:r>
      <w:r w:rsidR="00B17F64" w:rsidRPr="00E407B8">
        <w:tab/>
      </w:r>
      <w:r w:rsidR="0022567C" w:rsidRPr="00E407B8">
        <w:t>Graduation Rates</w:t>
      </w:r>
      <w:bookmarkEnd w:id="36"/>
    </w:p>
    <w:p w14:paraId="7A2BEFA7" w14:textId="0C60544A" w:rsidR="0022567C" w:rsidRPr="00C24D50" w:rsidRDefault="0022567C" w:rsidP="001D1BE3">
      <w:pPr>
        <w:pStyle w:val="BodyText"/>
        <w:rPr>
          <w:bCs/>
          <w:snapToGrid w:val="0"/>
        </w:rPr>
      </w:pPr>
      <w:r w:rsidRPr="00C24D50">
        <w:rPr>
          <w:snapToGrid w:val="0"/>
        </w:rPr>
        <w:t xml:space="preserve">The </w:t>
      </w:r>
      <w:r w:rsidR="005032E7">
        <w:rPr>
          <w:snapToGrid w:val="0"/>
        </w:rPr>
        <w:t>GR</w:t>
      </w:r>
      <w:r w:rsidRPr="00C24D50">
        <w:rPr>
          <w:snapToGrid w:val="0"/>
        </w:rPr>
        <w:t xml:space="preserve"> component provides a structure for calculating comparable graduation rate statistics across institutions.</w:t>
      </w:r>
      <w:r w:rsidR="00061E67">
        <w:rPr>
          <w:snapToGrid w:val="0"/>
        </w:rPr>
        <w:t xml:space="preserve"> </w:t>
      </w:r>
      <w:r w:rsidRPr="00C24D50">
        <w:rPr>
          <w:snapToGrid w:val="0"/>
        </w:rPr>
        <w:t>The data also provide much needed information to researchers as an outcome measure of institutional productivity, and offer insight into the relationship between the changing demographics of college-going cohorts within different types of institutions.</w:t>
      </w:r>
      <w:r w:rsidR="00061E67">
        <w:rPr>
          <w:snapToGrid w:val="0"/>
        </w:rPr>
        <w:t xml:space="preserve"> </w:t>
      </w:r>
      <w:r w:rsidRPr="00C24D50">
        <w:rPr>
          <w:snapToGrid w:val="0"/>
        </w:rPr>
        <w:t xml:space="preserve">The information collected in this component is used by institutions to help satisfy regulations regarding the Student Right-to-Know Act to disclose 150 percent of normal time graduation rates. </w:t>
      </w:r>
      <w:r w:rsidRPr="00C24D50">
        <w:rPr>
          <w:bCs/>
          <w:snapToGrid w:val="0"/>
        </w:rPr>
        <w:t xml:space="preserve">The </w:t>
      </w:r>
      <w:r w:rsidR="005032E7">
        <w:rPr>
          <w:bCs/>
          <w:snapToGrid w:val="0"/>
        </w:rPr>
        <w:t>GR</w:t>
      </w:r>
      <w:r w:rsidR="00A47280" w:rsidRPr="00C24D50">
        <w:rPr>
          <w:bCs/>
          <w:snapToGrid w:val="0"/>
        </w:rPr>
        <w:t xml:space="preserve">200 </w:t>
      </w:r>
      <w:r w:rsidRPr="00C24D50">
        <w:rPr>
          <w:bCs/>
          <w:snapToGrid w:val="0"/>
        </w:rPr>
        <w:t>component collects consumer information on 200 percent graduation rates to meet requirements in the HEOA.</w:t>
      </w:r>
    </w:p>
    <w:p w14:paraId="47CBC93E" w14:textId="58DC1190" w:rsidR="00B17F64" w:rsidRPr="00477AFB" w:rsidRDefault="00461925" w:rsidP="00461925">
      <w:pPr>
        <w:pStyle w:val="AppendixHeading3"/>
      </w:pPr>
      <w:bookmarkStart w:id="37" w:name="_Toc2885717"/>
      <w:r>
        <w:t>A.2.f.</w:t>
      </w:r>
      <w:r>
        <w:tab/>
      </w:r>
      <w:r w:rsidR="00B17F64" w:rsidRPr="00477AFB">
        <w:t>Finance</w:t>
      </w:r>
      <w:bookmarkEnd w:id="37"/>
    </w:p>
    <w:p w14:paraId="655F3C59" w14:textId="77777777" w:rsidR="00061E67" w:rsidRDefault="00B17F64" w:rsidP="00CA0724">
      <w:pPr>
        <w:pStyle w:val="BodyText"/>
        <w:widowControl w:val="0"/>
        <w:rPr>
          <w:snapToGrid w:val="0"/>
        </w:rPr>
      </w:pPr>
      <w:r w:rsidRPr="00C24D50">
        <w:rPr>
          <w:snapToGrid w:val="0"/>
        </w:rPr>
        <w:t xml:space="preserve">Finance data are needed for reporting and projecting the revenues and expenditures of a national activity representing a significant component of the </w:t>
      </w:r>
      <w:r w:rsidR="005032E7">
        <w:rPr>
          <w:snapToGrid w:val="0"/>
        </w:rPr>
        <w:t>gross national product (GNP)</w:t>
      </w:r>
      <w:r w:rsidRPr="00C24D50">
        <w:rPr>
          <w:snapToGrid w:val="0"/>
        </w:rPr>
        <w:t>.</w:t>
      </w:r>
      <w:r w:rsidR="00061E67">
        <w:rPr>
          <w:snapToGrid w:val="0"/>
        </w:rPr>
        <w:t xml:space="preserve"> </w:t>
      </w:r>
      <w:r w:rsidRPr="00C24D50">
        <w:rPr>
          <w:snapToGrid w:val="0"/>
        </w:rPr>
        <w:t>To enhance the comparability and utility of the finance data, IPEDS redesigned the data collection instruments to conform to the accounting standards governing both public and private institutions.</w:t>
      </w:r>
    </w:p>
    <w:p w14:paraId="7506B9AB" w14:textId="6F7133CA" w:rsidR="00B17F64" w:rsidRPr="00C24D50" w:rsidRDefault="005032E7" w:rsidP="001D1BE3">
      <w:pPr>
        <w:pStyle w:val="BodyText"/>
        <w:rPr>
          <w:snapToGrid w:val="0"/>
        </w:rPr>
      </w:pPr>
      <w:r>
        <w:rPr>
          <w:snapToGrid w:val="0"/>
        </w:rPr>
        <w:t>ED’s</w:t>
      </w:r>
      <w:r w:rsidR="00B17F64" w:rsidRPr="00C24D50">
        <w:rPr>
          <w:snapToGrid w:val="0"/>
        </w:rPr>
        <w:t xml:space="preserve"> Title III (Institutional Aid) grant program relies on the finance data to help determine whether an applicant college or university is eligible to receive a grant.</w:t>
      </w:r>
      <w:r w:rsidR="00061E67">
        <w:rPr>
          <w:snapToGrid w:val="0"/>
        </w:rPr>
        <w:t xml:space="preserve"> </w:t>
      </w:r>
      <w:r w:rsidR="00B17F64" w:rsidRPr="00C24D50">
        <w:rPr>
          <w:snapToGrid w:val="0"/>
        </w:rPr>
        <w:t>These data are needed annually.</w:t>
      </w:r>
      <w:r w:rsidR="00061E67">
        <w:rPr>
          <w:snapToGrid w:val="0"/>
        </w:rPr>
        <w:t xml:space="preserve"> </w:t>
      </w:r>
      <w:r w:rsidR="00B42061" w:rsidRPr="00C24D50">
        <w:rPr>
          <w:snapToGrid w:val="0"/>
        </w:rPr>
        <w:t xml:space="preserve">The </w:t>
      </w:r>
      <w:r>
        <w:rPr>
          <w:snapToGrid w:val="0"/>
        </w:rPr>
        <w:t>GAO</w:t>
      </w:r>
      <w:r w:rsidR="00B42061" w:rsidRPr="00C24D50">
        <w:rPr>
          <w:snapToGrid w:val="0"/>
        </w:rPr>
        <w:t xml:space="preserve"> published a report</w:t>
      </w:r>
      <w:r>
        <w:rPr>
          <w:snapToGrid w:val="0"/>
        </w:rPr>
        <w:t>,</w:t>
      </w:r>
      <w:r w:rsidR="00B42061" w:rsidRPr="00C24D50">
        <w:rPr>
          <w:snapToGrid w:val="0"/>
        </w:rPr>
        <w:t xml:space="preserve"> </w:t>
      </w:r>
      <w:r w:rsidR="00B42061" w:rsidRPr="005032E7">
        <w:rPr>
          <w:i/>
          <w:snapToGrid w:val="0"/>
        </w:rPr>
        <w:t>Postsecondary Education Financial Trends in Public and Private Nonprofit Institutions for the U.S. Senate Committee on Health, Education, Labor, and Pensions</w:t>
      </w:r>
      <w:r>
        <w:rPr>
          <w:i/>
          <w:snapToGrid w:val="0"/>
        </w:rPr>
        <w:t>,</w:t>
      </w:r>
      <w:r w:rsidR="00B42061" w:rsidRPr="00C24D50">
        <w:rPr>
          <w:snapToGrid w:val="0"/>
        </w:rPr>
        <w:t xml:space="preserve"> that used IPEDS finance data.</w:t>
      </w:r>
      <w:r w:rsidR="00061E67">
        <w:rPr>
          <w:snapToGrid w:val="0"/>
        </w:rPr>
        <w:t xml:space="preserve"> </w:t>
      </w:r>
      <w:r w:rsidR="00B42061" w:rsidRPr="00C24D50">
        <w:rPr>
          <w:snapToGrid w:val="0"/>
        </w:rPr>
        <w:t xml:space="preserve">The National Science Foundation is a regular user of IPEDS finance data. </w:t>
      </w:r>
      <w:r w:rsidR="00B17F64" w:rsidRPr="00C24D50">
        <w:rPr>
          <w:snapToGrid w:val="0"/>
        </w:rPr>
        <w:t>The Bureau of the Census relies on this form to collect data required in its census of governments.</w:t>
      </w:r>
      <w:r w:rsidR="00061E67">
        <w:rPr>
          <w:snapToGrid w:val="0"/>
        </w:rPr>
        <w:t xml:space="preserve"> </w:t>
      </w:r>
      <w:r w:rsidR="00B17F64" w:rsidRPr="00C24D50">
        <w:rPr>
          <w:snapToGrid w:val="0"/>
        </w:rPr>
        <w:t xml:space="preserve">NCES and </w:t>
      </w:r>
      <w:r>
        <w:rPr>
          <w:snapToGrid w:val="0"/>
        </w:rPr>
        <w:t xml:space="preserve">the </w:t>
      </w:r>
      <w:r w:rsidR="00E4683A">
        <w:rPr>
          <w:snapToGrid w:val="0"/>
        </w:rPr>
        <w:t xml:space="preserve">Census </w:t>
      </w:r>
      <w:r>
        <w:rPr>
          <w:snapToGrid w:val="0"/>
        </w:rPr>
        <w:t>Bureau</w:t>
      </w:r>
      <w:r w:rsidRPr="00C24D50">
        <w:rPr>
          <w:snapToGrid w:val="0"/>
        </w:rPr>
        <w:t xml:space="preserve"> </w:t>
      </w:r>
      <w:r w:rsidR="00B17F64" w:rsidRPr="00C24D50">
        <w:rPr>
          <w:snapToGrid w:val="0"/>
        </w:rPr>
        <w:t>worked closely to ensure that one instrument satisfied the needs of both agencies.</w:t>
      </w:r>
      <w:r w:rsidR="00061E67">
        <w:rPr>
          <w:snapToGrid w:val="0"/>
        </w:rPr>
        <w:t xml:space="preserve"> </w:t>
      </w:r>
      <w:r w:rsidR="00B17F64" w:rsidRPr="00C24D50">
        <w:rPr>
          <w:snapToGrid w:val="0"/>
        </w:rPr>
        <w:t>The Bureau of Economic Analysis also contributed significantly to this endeavor.</w:t>
      </w:r>
      <w:r w:rsidR="00061E67">
        <w:rPr>
          <w:snapToGrid w:val="0"/>
        </w:rPr>
        <w:t xml:space="preserve"> </w:t>
      </w:r>
      <w:r>
        <w:rPr>
          <w:snapToGrid w:val="0"/>
        </w:rPr>
        <w:t xml:space="preserve">OMB </w:t>
      </w:r>
      <w:r w:rsidR="00B17F64" w:rsidRPr="00C24D50">
        <w:rPr>
          <w:snapToGrid w:val="0"/>
        </w:rPr>
        <w:t>asked NCES to collect these data because the Bureau's survey universe was a subset of the IPEDS universe. The Bureau of the Census also uses the data from other parts of the survey to:</w:t>
      </w:r>
    </w:p>
    <w:p w14:paraId="1E0DC990" w14:textId="165E0548" w:rsidR="00B17F64" w:rsidRPr="00C24D50" w:rsidRDefault="00B17F64" w:rsidP="001D1BE3">
      <w:pPr>
        <w:pStyle w:val="bulletlevel1"/>
      </w:pPr>
      <w:r w:rsidRPr="00C24D50">
        <w:t xml:space="preserve">develop estimates of state and local governments' finances to provide to the Bureau of Economic Analysis for calculation of the </w:t>
      </w:r>
      <w:r w:rsidR="005032E7">
        <w:t>GNP</w:t>
      </w:r>
      <w:r w:rsidRPr="00C24D50">
        <w:t>; and</w:t>
      </w:r>
    </w:p>
    <w:p w14:paraId="11FA5748" w14:textId="77777777" w:rsidR="00B17F64" w:rsidRPr="00C24D50" w:rsidRDefault="00B17F64" w:rsidP="001D1BE3">
      <w:pPr>
        <w:pStyle w:val="bulletlevel1"/>
      </w:pPr>
      <w:r w:rsidRPr="00C24D50">
        <w:t>collect supplemental data that their census of governments does not collect.</w:t>
      </w:r>
    </w:p>
    <w:p w14:paraId="4943E22B" w14:textId="0072669B" w:rsidR="00B17F64" w:rsidRPr="00C24D50" w:rsidRDefault="00B17F64" w:rsidP="00D96C12">
      <w:pPr>
        <w:pStyle w:val="BodyText"/>
        <w:rPr>
          <w:snapToGrid w:val="0"/>
        </w:rPr>
      </w:pPr>
      <w:r w:rsidRPr="00C24D50">
        <w:rPr>
          <w:snapToGrid w:val="0"/>
        </w:rPr>
        <w:t xml:space="preserve">The </w:t>
      </w:r>
      <w:r w:rsidR="005032E7">
        <w:rPr>
          <w:snapToGrid w:val="0"/>
        </w:rPr>
        <w:t>BLS</w:t>
      </w:r>
      <w:r w:rsidRPr="00C24D50">
        <w:rPr>
          <w:snapToGrid w:val="0"/>
        </w:rPr>
        <w:t xml:space="preserve"> and the Federal Mediation and Conciliation Service are secondary users of NCES/Census finance data.</w:t>
      </w:r>
      <w:r w:rsidR="00061E67">
        <w:rPr>
          <w:snapToGrid w:val="0"/>
        </w:rPr>
        <w:t xml:space="preserve"> </w:t>
      </w:r>
      <w:r w:rsidRPr="00C24D50">
        <w:rPr>
          <w:snapToGrid w:val="0"/>
        </w:rPr>
        <w:t xml:space="preserve">The Office for Civil Rights </w:t>
      </w:r>
      <w:r w:rsidR="005032E7">
        <w:rPr>
          <w:snapToGrid w:val="0"/>
        </w:rPr>
        <w:t xml:space="preserve">(OCR) </w:t>
      </w:r>
      <w:r w:rsidRPr="00C24D50">
        <w:rPr>
          <w:snapToGrid w:val="0"/>
        </w:rPr>
        <w:t>has used finance data to determine states' or institutions' compliance with antidiscrimination laws.</w:t>
      </w:r>
      <w:r w:rsidR="00061E67">
        <w:rPr>
          <w:snapToGrid w:val="0"/>
        </w:rPr>
        <w:t xml:space="preserve"> </w:t>
      </w:r>
      <w:r w:rsidRPr="00C24D50">
        <w:rPr>
          <w:snapToGrid w:val="0"/>
        </w:rPr>
        <w:t>From these data</w:t>
      </w:r>
      <w:r w:rsidR="005032E7">
        <w:rPr>
          <w:snapToGrid w:val="0"/>
        </w:rPr>
        <w:t>,</w:t>
      </w:r>
      <w:r w:rsidRPr="00C24D50">
        <w:rPr>
          <w:snapToGrid w:val="0"/>
        </w:rPr>
        <w:t xml:space="preserve"> OCR was able to determine whether predominantly black, publicly controlled institutions were being discriminated against through funding decisions made by state boards of higher education.</w:t>
      </w:r>
      <w:r w:rsidR="00061E67">
        <w:rPr>
          <w:snapToGrid w:val="0"/>
        </w:rPr>
        <w:t xml:space="preserve"> </w:t>
      </w:r>
      <w:r w:rsidRPr="00C24D50">
        <w:rPr>
          <w:snapToGrid w:val="0"/>
        </w:rPr>
        <w:t xml:space="preserve">The Bureau of Economic Analysis of the U.S. Department of Commerce uses financial statistics to prepare totals and forecasts on total nonfarm expenditures for structures and equipment, and to develop </w:t>
      </w:r>
      <w:r w:rsidR="005032E7">
        <w:rPr>
          <w:snapToGrid w:val="0"/>
        </w:rPr>
        <w:t>GNP</w:t>
      </w:r>
      <w:r w:rsidRPr="00C24D50">
        <w:rPr>
          <w:snapToGrid w:val="0"/>
        </w:rPr>
        <w:t xml:space="preserve"> accounts.</w:t>
      </w:r>
      <w:r w:rsidR="00061E67">
        <w:rPr>
          <w:snapToGrid w:val="0"/>
        </w:rPr>
        <w:t xml:space="preserve"> </w:t>
      </w:r>
      <w:r w:rsidRPr="00C24D50">
        <w:rPr>
          <w:snapToGrid w:val="0"/>
        </w:rPr>
        <w:t>Increasing numbers of state agencies use the NCES Finance report to assemble data to plan and evaluate their higher education policies.</w:t>
      </w:r>
    </w:p>
    <w:p w14:paraId="02671A03" w14:textId="77777777" w:rsidR="00061E67" w:rsidRDefault="00B17F64" w:rsidP="00D96C12">
      <w:pPr>
        <w:pStyle w:val="BodyText"/>
        <w:rPr>
          <w:snapToGrid w:val="0"/>
        </w:rPr>
      </w:pPr>
      <w:r w:rsidRPr="00C24D50">
        <w:rPr>
          <w:snapToGrid w:val="0"/>
        </w:rPr>
        <w:t>Among associations, the American Council on Education (ACE), the Association for Institutional Research, the Brookings Institution, the Carnegie Foundation for the Advancement of Teaching</w:t>
      </w:r>
      <w:r w:rsidR="00B42061" w:rsidRPr="00C24D50">
        <w:rPr>
          <w:snapToGrid w:val="0"/>
        </w:rPr>
        <w:t>, and The Delta Cost Project</w:t>
      </w:r>
      <w:r w:rsidRPr="00C24D50">
        <w:rPr>
          <w:snapToGrid w:val="0"/>
        </w:rPr>
        <w:t xml:space="preserve"> are frequent users of Finance data.</w:t>
      </w:r>
      <w:r w:rsidR="00061E67">
        <w:rPr>
          <w:snapToGrid w:val="0"/>
        </w:rPr>
        <w:t xml:space="preserve"> </w:t>
      </w:r>
      <w:r w:rsidRPr="00C24D50">
        <w:rPr>
          <w:snapToGrid w:val="0"/>
        </w:rPr>
        <w:t>Researchers from these and other organizations use the data to assess the economic future of the nation's colleges and universities.</w:t>
      </w:r>
    </w:p>
    <w:p w14:paraId="77F3BD98" w14:textId="119B004C" w:rsidR="0022567C" w:rsidRPr="00E407B8" w:rsidRDefault="00461925" w:rsidP="00461925">
      <w:pPr>
        <w:pStyle w:val="AppendixHeading3"/>
        <w:rPr>
          <w:bCs/>
        </w:rPr>
      </w:pPr>
      <w:bookmarkStart w:id="38" w:name="_Toc437880618"/>
      <w:bookmarkStart w:id="39" w:name="_Toc2885718"/>
      <w:r>
        <w:t>A.2.g.</w:t>
      </w:r>
      <w:r>
        <w:tab/>
      </w:r>
      <w:r w:rsidR="0022567C" w:rsidRPr="00E407B8">
        <w:t>Human</w:t>
      </w:r>
      <w:r w:rsidR="0022567C" w:rsidRPr="00E407B8">
        <w:rPr>
          <w:bCs/>
        </w:rPr>
        <w:t xml:space="preserve"> Resources</w:t>
      </w:r>
      <w:bookmarkEnd w:id="38"/>
      <w:bookmarkEnd w:id="39"/>
    </w:p>
    <w:p w14:paraId="48F50CE3" w14:textId="77777777" w:rsidR="00061E67" w:rsidRDefault="005032E7" w:rsidP="00D96C12">
      <w:pPr>
        <w:pStyle w:val="BodyText"/>
        <w:rPr>
          <w:snapToGrid w:val="0"/>
        </w:rPr>
      </w:pPr>
      <w:r>
        <w:rPr>
          <w:snapToGrid w:val="0"/>
        </w:rPr>
        <w:t>HR</w:t>
      </w:r>
      <w:r w:rsidR="0022567C" w:rsidRPr="00C24D50">
        <w:rPr>
          <w:snapToGrid w:val="0"/>
        </w:rPr>
        <w:t xml:space="preserve"> data provide another basic measure of postsecondary education because they indicate the extent of the human infrastructure and knowledge base represented at institutions of higher learning.</w:t>
      </w:r>
      <w:r w:rsidR="00061E67">
        <w:rPr>
          <w:snapToGrid w:val="0"/>
        </w:rPr>
        <w:t xml:space="preserve"> </w:t>
      </w:r>
      <w:r w:rsidR="0022567C" w:rsidRPr="00C24D50">
        <w:rPr>
          <w:snapToGrid w:val="0"/>
        </w:rPr>
        <w:t>Because the size and type of staffing patterns vary greatly across postsecondary education, there is a need to measure different aspects of the human capital in postsecondary institutions.</w:t>
      </w:r>
    </w:p>
    <w:p w14:paraId="0D4F95DF" w14:textId="06B6B347" w:rsidR="0022567C" w:rsidRPr="00C24D50" w:rsidRDefault="0022567C" w:rsidP="00D96C12">
      <w:pPr>
        <w:pStyle w:val="BodyText"/>
        <w:rPr>
          <w:snapToGrid w:val="0"/>
        </w:rPr>
      </w:pPr>
      <w:r w:rsidRPr="00C24D50">
        <w:rPr>
          <w:snapToGrid w:val="0"/>
        </w:rPr>
        <w:t>The HR section that collects race, ethnicity, and gender data (previously referr</w:t>
      </w:r>
      <w:r w:rsidR="00271EEA">
        <w:rPr>
          <w:snapToGrid w:val="0"/>
        </w:rPr>
        <w:t>ed to as the fall staff section</w:t>
      </w:r>
      <w:r w:rsidRPr="00C24D50">
        <w:rPr>
          <w:snapToGrid w:val="0"/>
        </w:rPr>
        <w:t xml:space="preserve">) replaces the former EEO-6 survey, and is used by the Equal Employment Opportunity Commission (EEOC) in place of </w:t>
      </w:r>
      <w:r w:rsidR="005032E7">
        <w:rPr>
          <w:snapToGrid w:val="0"/>
        </w:rPr>
        <w:t>its</w:t>
      </w:r>
      <w:r w:rsidR="005032E7" w:rsidRPr="00C24D50">
        <w:rPr>
          <w:snapToGrid w:val="0"/>
        </w:rPr>
        <w:t xml:space="preserve"> </w:t>
      </w:r>
      <w:r w:rsidRPr="00C24D50">
        <w:rPr>
          <w:snapToGrid w:val="0"/>
        </w:rPr>
        <w:t>data collection efforts.</w:t>
      </w:r>
      <w:r w:rsidR="00061E67">
        <w:rPr>
          <w:snapToGrid w:val="0"/>
        </w:rPr>
        <w:t xml:space="preserve"> </w:t>
      </w:r>
      <w:r w:rsidRPr="00C24D50">
        <w:rPr>
          <w:snapToGrid w:val="0"/>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00061E67">
        <w:rPr>
          <w:snapToGrid w:val="0"/>
        </w:rPr>
        <w:t xml:space="preserve"> </w:t>
      </w:r>
      <w:r w:rsidRPr="00C24D50">
        <w:rPr>
          <w:snapToGrid w:val="0"/>
        </w:rPr>
        <w:t xml:space="preserve">NCES now collects the data and provides </w:t>
      </w:r>
      <w:r w:rsidR="005032E7">
        <w:rPr>
          <w:snapToGrid w:val="0"/>
        </w:rPr>
        <w:t>them</w:t>
      </w:r>
      <w:r w:rsidR="005032E7" w:rsidRPr="00C24D50">
        <w:rPr>
          <w:snapToGrid w:val="0"/>
        </w:rPr>
        <w:t xml:space="preserve"> </w:t>
      </w:r>
      <w:r w:rsidRPr="00C24D50">
        <w:rPr>
          <w:snapToGrid w:val="0"/>
        </w:rPr>
        <w:t xml:space="preserve">to EEOC as required in </w:t>
      </w:r>
      <w:r w:rsidR="005032E7">
        <w:rPr>
          <w:snapToGrid w:val="0"/>
        </w:rPr>
        <w:t>its</w:t>
      </w:r>
      <w:r w:rsidR="005032E7" w:rsidRPr="00C24D50">
        <w:rPr>
          <w:snapToGrid w:val="0"/>
        </w:rPr>
        <w:t xml:space="preserve"> </w:t>
      </w:r>
      <w:r w:rsidRPr="00C24D50">
        <w:rPr>
          <w:snapToGrid w:val="0"/>
        </w:rPr>
        <w:t>regulations.</w:t>
      </w:r>
      <w:r w:rsidR="00061E67">
        <w:rPr>
          <w:snapToGrid w:val="0"/>
        </w:rPr>
        <w:t xml:space="preserve"> </w:t>
      </w:r>
      <w:r w:rsidRPr="00C24D50">
        <w:rPr>
          <w:snapToGrid w:val="0"/>
        </w:rPr>
        <w:t>The Office for Civil Rights (OCR) and the Office of Federal Contract Compliance Programs (OFCCP) of the Department of Labor also use these data.</w:t>
      </w:r>
      <w:r w:rsidR="00061E67">
        <w:rPr>
          <w:snapToGrid w:val="0"/>
        </w:rPr>
        <w:t xml:space="preserve"> </w:t>
      </w:r>
      <w:r w:rsidRPr="00C24D50">
        <w:rPr>
          <w:snapToGrid w:val="0"/>
        </w:rPr>
        <w:t>The filing of race, ethnicity, and gender data on staff is mandated under Section 709(c) of Title VII.</w:t>
      </w:r>
    </w:p>
    <w:p w14:paraId="312DC2F7" w14:textId="468C10CA" w:rsidR="0022567C" w:rsidRPr="00C24D50" w:rsidRDefault="0022567C" w:rsidP="00D96C12">
      <w:pPr>
        <w:pStyle w:val="BodyText"/>
        <w:rPr>
          <w:snapToGrid w:val="0"/>
        </w:rPr>
      </w:pPr>
      <w:r w:rsidRPr="00C24D50">
        <w:rPr>
          <w:snapToGrid w:val="0"/>
        </w:rPr>
        <w:t>The data provide information on staffing levels at the institutions for various occupational categories</w:t>
      </w:r>
      <w:r w:rsidR="005032E7">
        <w:rPr>
          <w:snapToGrid w:val="0"/>
        </w:rPr>
        <w:t>,</w:t>
      </w:r>
      <w:r w:rsidRPr="00C24D50">
        <w:rPr>
          <w:snapToGrid w:val="0"/>
        </w:rPr>
        <w:t xml:space="preserve"> and are used extensively in peer institution analysis, manpower utilization studies, and in examining the health of the institutions.</w:t>
      </w:r>
      <w:r w:rsidR="00061E67">
        <w:rPr>
          <w:snapToGrid w:val="0"/>
        </w:rPr>
        <w:t xml:space="preserve"> </w:t>
      </w:r>
      <w:r w:rsidRPr="00C24D50">
        <w:rPr>
          <w:snapToGrid w:val="0"/>
        </w:rPr>
        <w:t>Good</w:t>
      </w:r>
      <w:r w:rsidR="005032E7">
        <w:rPr>
          <w:snapToGrid w:val="0"/>
        </w:rPr>
        <w:t>-</w:t>
      </w:r>
      <w:r w:rsidRPr="00C24D50">
        <w:rPr>
          <w:snapToGrid w:val="0"/>
        </w:rPr>
        <w:t>quality data on racial/ethnic composition of postsecondary employees are useful to EEOC and OCR for monitoring compliance with Title VII.</w:t>
      </w:r>
    </w:p>
    <w:p w14:paraId="147B4959" w14:textId="2EB97888" w:rsidR="00061E67" w:rsidRDefault="0022567C" w:rsidP="00D96C12">
      <w:pPr>
        <w:pStyle w:val="BodyText"/>
        <w:rPr>
          <w:snapToGrid w:val="0"/>
        </w:rPr>
      </w:pPr>
      <w:r w:rsidRPr="00C24D50">
        <w:rPr>
          <w:snapToGrid w:val="0"/>
        </w:rPr>
        <w:t xml:space="preserve">On an annual basis, institutions also classify </w:t>
      </w:r>
      <w:r w:rsidR="00110C5D" w:rsidRPr="00C24D50">
        <w:rPr>
          <w:snapToGrid w:val="0"/>
        </w:rPr>
        <w:t>all</w:t>
      </w:r>
      <w:r w:rsidRPr="00C24D50">
        <w:rPr>
          <w:snapToGrid w:val="0"/>
        </w:rPr>
        <w:t xml:space="preserve"> </w:t>
      </w:r>
      <w:r w:rsidR="002217C5">
        <w:rPr>
          <w:snapToGrid w:val="0"/>
        </w:rPr>
        <w:t xml:space="preserve">of </w:t>
      </w:r>
      <w:r w:rsidRPr="00C24D50">
        <w:rPr>
          <w:snapToGrid w:val="0"/>
        </w:rPr>
        <w:t>their employees by full- or part-time status, faculty status</w:t>
      </w:r>
      <w:r w:rsidR="002D31DE" w:rsidRPr="00C24D50">
        <w:rPr>
          <w:snapToGrid w:val="0"/>
        </w:rPr>
        <w:t>,</w:t>
      </w:r>
      <w:r w:rsidRPr="00C24D50">
        <w:rPr>
          <w:snapToGrid w:val="0"/>
        </w:rPr>
        <w:t xml:space="preserve"> and occupational category; in addition, medical school staff are reported separately.</w:t>
      </w:r>
    </w:p>
    <w:p w14:paraId="6FEB5F62" w14:textId="7BFC2DF0" w:rsidR="0022567C" w:rsidRPr="00C24D50" w:rsidRDefault="0022567C" w:rsidP="00CA0724">
      <w:pPr>
        <w:pStyle w:val="BodyText"/>
        <w:widowControl w:val="0"/>
        <w:rPr>
          <w:snapToGrid w:val="0"/>
        </w:rPr>
      </w:pPr>
      <w:r w:rsidRPr="00C24D50">
        <w:rPr>
          <w:snapToGrid w:val="0"/>
        </w:rPr>
        <w:t>Salary outlays for full-time instructional staff and other full-time employees are also collected annually.</w:t>
      </w:r>
      <w:r w:rsidR="00061E67">
        <w:rPr>
          <w:snapToGrid w:val="0"/>
        </w:rPr>
        <w:t xml:space="preserve"> </w:t>
      </w:r>
      <w:r w:rsidRPr="00C24D50">
        <w:rPr>
          <w:snapToGrid w:val="0"/>
        </w:rPr>
        <w:t>These data are used by:</w:t>
      </w:r>
    </w:p>
    <w:p w14:paraId="33B734E7" w14:textId="4204972E" w:rsidR="0022567C" w:rsidRPr="00C24D50" w:rsidRDefault="0022567C" w:rsidP="001D1BE3">
      <w:pPr>
        <w:pStyle w:val="bulletlevel1"/>
      </w:pPr>
      <w:r w:rsidRPr="00C24D50">
        <w:t xml:space="preserve">the </w:t>
      </w:r>
      <w:r w:rsidR="00965E5F">
        <w:t>ED</w:t>
      </w:r>
      <w:r w:rsidRPr="00C24D50">
        <w:t xml:space="preserve"> Grants and Contracts Service, which makes frequent use of the salary data collected by NCES to set standards for expected salary outlays during grants and contracts negotiations processes;</w:t>
      </w:r>
      <w:r w:rsidR="00965E5F">
        <w:t xml:space="preserve"> and</w:t>
      </w:r>
    </w:p>
    <w:p w14:paraId="65C47D89" w14:textId="77777777" w:rsidR="00061E67" w:rsidRDefault="0022567C" w:rsidP="001D1BE3">
      <w:pPr>
        <w:pStyle w:val="bulletlevel1"/>
      </w:pPr>
      <w:r w:rsidRPr="00C24D50">
        <w:t xml:space="preserve">the BLS, Department of Labor, which includes salary data when developing its </w:t>
      </w:r>
      <w:r w:rsidRPr="00965E5F">
        <w:rPr>
          <w:i/>
        </w:rPr>
        <w:t>Occupational Outlook Handbook</w:t>
      </w:r>
      <w:r w:rsidRPr="00C24D50">
        <w:t>.</w:t>
      </w:r>
    </w:p>
    <w:p w14:paraId="4ADB5931" w14:textId="58B9AA3B" w:rsidR="0022567C" w:rsidRPr="00C24D50" w:rsidRDefault="0022567C" w:rsidP="00D96C12">
      <w:pPr>
        <w:pStyle w:val="BodyText"/>
        <w:rPr>
          <w:snapToGrid w:val="0"/>
        </w:rPr>
      </w:pPr>
      <w:r w:rsidRPr="00C24D50">
        <w:rPr>
          <w:snapToGrid w:val="0"/>
        </w:rPr>
        <w:t xml:space="preserve">The House Labor and Human Resources Committee, the </w:t>
      </w:r>
      <w:r w:rsidR="00965E5F">
        <w:rPr>
          <w:snapToGrid w:val="0"/>
        </w:rPr>
        <w:t>OCR</w:t>
      </w:r>
      <w:r w:rsidRPr="00C24D50">
        <w:rPr>
          <w:snapToGrid w:val="0"/>
        </w:rPr>
        <w:t>, and the Bureau of the Census have requested trend data.</w:t>
      </w:r>
      <w:r w:rsidR="00061E67">
        <w:rPr>
          <w:snapToGrid w:val="0"/>
        </w:rPr>
        <w:t xml:space="preserve"> </w:t>
      </w:r>
      <w:r w:rsidRPr="00C24D50">
        <w:rPr>
          <w:snapToGrid w:val="0"/>
        </w:rPr>
        <w:t>State agencies rely on salary data to determine budgets for their state-supported institutions and to make comparative studies with other states.</w:t>
      </w:r>
    </w:p>
    <w:p w14:paraId="0F196E78" w14:textId="77777777" w:rsidR="0022567C" w:rsidRPr="00C24D50" w:rsidRDefault="0022567C" w:rsidP="00D96C12">
      <w:pPr>
        <w:pStyle w:val="BodyText"/>
        <w:rPr>
          <w:snapToGrid w:val="0"/>
        </w:rPr>
      </w:pPr>
      <w:r w:rsidRPr="00C24D50">
        <w:rPr>
          <w:snapToGrid w:val="0"/>
        </w:rPr>
        <w:t>Institutions use salary data to establish their own compensation packages, and institution officials study the compensation packages offered by their peers and/or competitors prior to developing their salary schedules.</w:t>
      </w:r>
    </w:p>
    <w:p w14:paraId="3670944E" w14:textId="7EE8BCB7" w:rsidR="0071041E" w:rsidRPr="00AB3E12" w:rsidRDefault="00461925" w:rsidP="00461925">
      <w:pPr>
        <w:pStyle w:val="AppendixHeading3"/>
        <w:rPr>
          <w:bCs/>
        </w:rPr>
      </w:pPr>
      <w:bookmarkStart w:id="40" w:name="_Toc437880619"/>
      <w:bookmarkStart w:id="41" w:name="_Toc2885719"/>
      <w:r>
        <w:t>A.2.h.</w:t>
      </w:r>
      <w:r>
        <w:tab/>
      </w:r>
      <w:r w:rsidR="0071041E" w:rsidRPr="00E407B8">
        <w:t>Admissions</w:t>
      </w:r>
      <w:bookmarkEnd w:id="40"/>
      <w:bookmarkEnd w:id="41"/>
    </w:p>
    <w:p w14:paraId="291667DB" w14:textId="1D95A1A8" w:rsidR="00061E67" w:rsidRDefault="00416A86" w:rsidP="00D96C12">
      <w:pPr>
        <w:pStyle w:val="BodyText"/>
        <w:rPr>
          <w:rFonts w:ascii="Times New Roman" w:hAnsi="Times New Roman"/>
          <w:snapToGrid w:val="0"/>
          <w:sz w:val="24"/>
          <w:szCs w:val="24"/>
        </w:rPr>
      </w:pPr>
      <w:r w:rsidRPr="00C24D50">
        <w:rPr>
          <w:snapToGrid w:val="0"/>
        </w:rPr>
        <w:t>The Admissions</w:t>
      </w:r>
      <w:r w:rsidR="008F127F" w:rsidRPr="00C24D50">
        <w:rPr>
          <w:snapToGrid w:val="0"/>
        </w:rPr>
        <w:t xml:space="preserve"> </w:t>
      </w:r>
      <w:r w:rsidRPr="00C24D50">
        <w:rPr>
          <w:snapToGrid w:val="0"/>
        </w:rPr>
        <w:t xml:space="preserve">survey component was broken out from the Institutional Characteristics survey </w:t>
      </w:r>
      <w:r w:rsidR="00CF5E49" w:rsidRPr="00C24D50">
        <w:rPr>
          <w:snapToGrid w:val="0"/>
        </w:rPr>
        <w:t xml:space="preserve">component </w:t>
      </w:r>
      <w:r w:rsidRPr="00C24D50">
        <w:rPr>
          <w:snapToGrid w:val="0"/>
        </w:rPr>
        <w:t xml:space="preserve">starting with the 2014-15 data collection. This change was proposed by the TRP so that all institutions </w:t>
      </w:r>
      <w:r w:rsidR="0096644E" w:rsidRPr="00C24D50">
        <w:rPr>
          <w:snapToGrid w:val="0"/>
        </w:rPr>
        <w:t xml:space="preserve">would </w:t>
      </w:r>
      <w:r w:rsidRPr="00C24D50">
        <w:rPr>
          <w:snapToGrid w:val="0"/>
        </w:rPr>
        <w:t>report data for the most recent Fall period. As a result</w:t>
      </w:r>
      <w:r w:rsidR="0096644E" w:rsidRPr="00C24D50">
        <w:rPr>
          <w:snapToGrid w:val="0"/>
        </w:rPr>
        <w:t>,</w:t>
      </w:r>
      <w:r w:rsidRPr="00C24D50">
        <w:rPr>
          <w:snapToGrid w:val="0"/>
        </w:rPr>
        <w:t xml:space="preserve"> admissions data </w:t>
      </w:r>
      <w:r w:rsidR="0096644E" w:rsidRPr="00C24D50">
        <w:rPr>
          <w:snapToGrid w:val="0"/>
        </w:rPr>
        <w:t xml:space="preserve">are </w:t>
      </w:r>
      <w:r w:rsidRPr="00C24D50">
        <w:rPr>
          <w:snapToGrid w:val="0"/>
        </w:rPr>
        <w:t xml:space="preserve">less confusing for IPEDS data users, </w:t>
      </w:r>
      <w:r w:rsidR="00FE75E7">
        <w:rPr>
          <w:snapToGrid w:val="0"/>
        </w:rPr>
        <w:t>given that</w:t>
      </w:r>
      <w:r w:rsidRPr="00C24D50">
        <w:rPr>
          <w:snapToGrid w:val="0"/>
        </w:rPr>
        <w:t xml:space="preserve"> only one reporting period </w:t>
      </w:r>
      <w:r w:rsidR="0096644E" w:rsidRPr="00C24D50">
        <w:rPr>
          <w:snapToGrid w:val="0"/>
        </w:rPr>
        <w:t>is</w:t>
      </w:r>
      <w:r w:rsidRPr="00C24D50">
        <w:rPr>
          <w:snapToGrid w:val="0"/>
        </w:rPr>
        <w:t xml:space="preserve"> represented in each data file</w:t>
      </w:r>
      <w:r w:rsidR="00FE75E7">
        <w:rPr>
          <w:snapToGrid w:val="0"/>
        </w:rPr>
        <w:t>. A</w:t>
      </w:r>
      <w:r w:rsidR="00965E5F" w:rsidRPr="00C24D50">
        <w:rPr>
          <w:snapToGrid w:val="0"/>
        </w:rPr>
        <w:t>dditionally</w:t>
      </w:r>
      <w:r w:rsidRPr="00C24D50">
        <w:rPr>
          <w:snapToGrid w:val="0"/>
        </w:rPr>
        <w:t xml:space="preserve">, </w:t>
      </w:r>
      <w:r w:rsidR="0094429C">
        <w:rPr>
          <w:snapToGrid w:val="0"/>
        </w:rPr>
        <w:t>the change enabled</w:t>
      </w:r>
      <w:r w:rsidR="00965E5F">
        <w:rPr>
          <w:snapToGrid w:val="0"/>
        </w:rPr>
        <w:t xml:space="preserve"> </w:t>
      </w:r>
      <w:r w:rsidRPr="00C24D50">
        <w:rPr>
          <w:snapToGrid w:val="0"/>
        </w:rPr>
        <w:t>admissions data to be used for the Trend Generator</w:t>
      </w:r>
      <w:r w:rsidR="0096644E" w:rsidRPr="00C24D50">
        <w:rPr>
          <w:snapToGrid w:val="0"/>
        </w:rPr>
        <w:t>,</w:t>
      </w:r>
      <w:r w:rsidRPr="00C24D50">
        <w:rPr>
          <w:snapToGrid w:val="0"/>
        </w:rPr>
        <w:t xml:space="preserve"> and data on College Navigator will represent the same Fall period</w:t>
      </w:r>
      <w:r>
        <w:rPr>
          <w:rFonts w:ascii="Times New Roman" w:hAnsi="Times New Roman"/>
          <w:snapToGrid w:val="0"/>
          <w:sz w:val="24"/>
          <w:szCs w:val="24"/>
        </w:rPr>
        <w:t>.</w:t>
      </w:r>
    </w:p>
    <w:p w14:paraId="607DB65F" w14:textId="3E10E462" w:rsidR="0071041E" w:rsidRPr="0096644E" w:rsidRDefault="00461925" w:rsidP="00461925">
      <w:pPr>
        <w:pStyle w:val="AppendixHeading3"/>
        <w:rPr>
          <w:bCs/>
        </w:rPr>
      </w:pPr>
      <w:bookmarkStart w:id="42" w:name="_Toc437880620"/>
      <w:bookmarkStart w:id="43" w:name="_Toc2885720"/>
      <w:r>
        <w:t>A.2.i.</w:t>
      </w:r>
      <w:r>
        <w:tab/>
      </w:r>
      <w:r w:rsidR="0071041E" w:rsidRPr="00E407B8">
        <w:t>Academic Libraries</w:t>
      </w:r>
      <w:bookmarkEnd w:id="42"/>
      <w:bookmarkEnd w:id="43"/>
    </w:p>
    <w:p w14:paraId="67EAD666" w14:textId="7E0CAD3E" w:rsidR="00061E67" w:rsidRDefault="0089295F" w:rsidP="00D96C12">
      <w:pPr>
        <w:pStyle w:val="BodyText"/>
        <w:rPr>
          <w:snapToGrid w:val="0"/>
        </w:rPr>
      </w:pPr>
      <w:r w:rsidRPr="00C24D50">
        <w:rPr>
          <w:snapToGrid w:val="0"/>
        </w:rPr>
        <w:t xml:space="preserve">The </w:t>
      </w:r>
      <w:r w:rsidR="00965E5F">
        <w:rPr>
          <w:snapToGrid w:val="0"/>
        </w:rPr>
        <w:t>AL</w:t>
      </w:r>
      <w:r w:rsidRPr="00C24D50">
        <w:rPr>
          <w:snapToGrid w:val="0"/>
        </w:rPr>
        <w:t xml:space="preserve"> </w:t>
      </w:r>
      <w:r w:rsidR="0096644E" w:rsidRPr="00C24D50">
        <w:rPr>
          <w:snapToGrid w:val="0"/>
        </w:rPr>
        <w:t>s</w:t>
      </w:r>
      <w:r w:rsidRPr="00C24D50">
        <w:rPr>
          <w:snapToGrid w:val="0"/>
        </w:rPr>
        <w:t xml:space="preserve">urvey </w:t>
      </w:r>
      <w:r w:rsidR="0096644E" w:rsidRPr="00C24D50">
        <w:rPr>
          <w:snapToGrid w:val="0"/>
        </w:rPr>
        <w:t xml:space="preserve">component </w:t>
      </w:r>
      <w:r w:rsidRPr="00C24D50">
        <w:rPr>
          <w:snapToGrid w:val="0"/>
        </w:rPr>
        <w:t>was reintegrated into IPEDS are a result of TRP #35</w:t>
      </w:r>
      <w:r w:rsidR="0096644E" w:rsidRPr="00C24D50">
        <w:rPr>
          <w:snapToGrid w:val="0"/>
        </w:rPr>
        <w:t>, replacing the Academic Libraries Survey (ALS)</w:t>
      </w:r>
      <w:r w:rsidR="00965E5F">
        <w:rPr>
          <w:snapToGrid w:val="0"/>
        </w:rPr>
        <w:t>,</w:t>
      </w:r>
      <w:r w:rsidR="0096644E" w:rsidRPr="00C24D50">
        <w:rPr>
          <w:snapToGrid w:val="0"/>
        </w:rPr>
        <w:t xml:space="preserve"> which had been a standalone, </w:t>
      </w:r>
      <w:r w:rsidR="00DE4490">
        <w:rPr>
          <w:snapToGrid w:val="0"/>
        </w:rPr>
        <w:t>biennial</w:t>
      </w:r>
      <w:r w:rsidR="0096644E" w:rsidRPr="00C24D50">
        <w:rPr>
          <w:snapToGrid w:val="0"/>
        </w:rPr>
        <w:t xml:space="preserve"> data collection conducted </w:t>
      </w:r>
      <w:r w:rsidR="00FE75E7">
        <w:rPr>
          <w:snapToGrid w:val="0"/>
        </w:rPr>
        <w:t>by</w:t>
      </w:r>
      <w:r w:rsidR="0096644E" w:rsidRPr="00C24D50">
        <w:rPr>
          <w:snapToGrid w:val="0"/>
        </w:rPr>
        <w:t xml:space="preserve"> NCES</w:t>
      </w:r>
      <w:r w:rsidRPr="00C24D50">
        <w:rPr>
          <w:snapToGrid w:val="0"/>
        </w:rPr>
        <w:t xml:space="preserve">. This change allowed for </w:t>
      </w:r>
      <w:r w:rsidR="0096644E" w:rsidRPr="00C24D50">
        <w:rPr>
          <w:snapToGrid w:val="0"/>
        </w:rPr>
        <w:t xml:space="preserve">refinements and </w:t>
      </w:r>
      <w:r w:rsidRPr="00C24D50">
        <w:rPr>
          <w:snapToGrid w:val="0"/>
        </w:rPr>
        <w:t>improvement</w:t>
      </w:r>
      <w:r w:rsidR="0096644E" w:rsidRPr="00C24D50">
        <w:rPr>
          <w:snapToGrid w:val="0"/>
        </w:rPr>
        <w:t>s</w:t>
      </w:r>
      <w:r w:rsidRPr="00C24D50">
        <w:rPr>
          <w:snapToGrid w:val="0"/>
        </w:rPr>
        <w:t xml:space="preserve"> </w:t>
      </w:r>
      <w:r w:rsidR="0096644E" w:rsidRPr="00C24D50">
        <w:rPr>
          <w:snapToGrid w:val="0"/>
        </w:rPr>
        <w:t xml:space="preserve">in the </w:t>
      </w:r>
      <w:r w:rsidRPr="00C24D50">
        <w:rPr>
          <w:snapToGrid w:val="0"/>
        </w:rPr>
        <w:t>quality of the data collected</w:t>
      </w:r>
      <w:r w:rsidR="0096644E" w:rsidRPr="00C24D50">
        <w:rPr>
          <w:snapToGrid w:val="0"/>
        </w:rPr>
        <w:t>,</w:t>
      </w:r>
      <w:r w:rsidRPr="00C24D50">
        <w:rPr>
          <w:snapToGrid w:val="0"/>
        </w:rPr>
        <w:t xml:space="preserve"> and reduced burden for the institutions. </w:t>
      </w:r>
      <w:r w:rsidR="0096644E" w:rsidRPr="00C24D50">
        <w:rPr>
          <w:snapToGrid w:val="0"/>
        </w:rPr>
        <w:t>Although fewer data elements are collected in the Academic Libraries component, compared to the prior</w:t>
      </w:r>
      <w:r w:rsidRPr="00C24D50">
        <w:rPr>
          <w:snapToGrid w:val="0"/>
        </w:rPr>
        <w:t xml:space="preserve"> </w:t>
      </w:r>
      <w:r w:rsidR="008C24DE">
        <w:rPr>
          <w:snapToGrid w:val="0"/>
        </w:rPr>
        <w:t>ALS</w:t>
      </w:r>
      <w:r w:rsidR="0096644E" w:rsidRPr="00C24D50">
        <w:rPr>
          <w:snapToGrid w:val="0"/>
        </w:rPr>
        <w:t>, they are now collected annually and they align with</w:t>
      </w:r>
      <w:r w:rsidRPr="00C24D50">
        <w:rPr>
          <w:snapToGrid w:val="0"/>
        </w:rPr>
        <w:t xml:space="preserve"> key elements </w:t>
      </w:r>
      <w:r w:rsidR="0096644E" w:rsidRPr="00C24D50">
        <w:rPr>
          <w:snapToGrid w:val="0"/>
        </w:rPr>
        <w:t>collected in other</w:t>
      </w:r>
      <w:r w:rsidRPr="00C24D50">
        <w:rPr>
          <w:snapToGrid w:val="0"/>
        </w:rPr>
        <w:t xml:space="preserve"> IPEDS </w:t>
      </w:r>
      <w:r w:rsidR="0096644E" w:rsidRPr="00C24D50">
        <w:rPr>
          <w:snapToGrid w:val="0"/>
        </w:rPr>
        <w:t>components.</w:t>
      </w:r>
    </w:p>
    <w:p w14:paraId="5538D303" w14:textId="5B9B17BF" w:rsidR="0071041E" w:rsidRPr="0096644E" w:rsidRDefault="00461925" w:rsidP="00461925">
      <w:pPr>
        <w:pStyle w:val="AppendixHeading3"/>
        <w:rPr>
          <w:bCs/>
        </w:rPr>
      </w:pPr>
      <w:bookmarkStart w:id="44" w:name="_Toc437880621"/>
      <w:bookmarkStart w:id="45" w:name="_Toc2885721"/>
      <w:r>
        <w:t>A.2.j.</w:t>
      </w:r>
      <w:r>
        <w:tab/>
      </w:r>
      <w:r w:rsidR="0071041E" w:rsidRPr="00E407B8">
        <w:t>Outcome Measures</w:t>
      </w:r>
      <w:bookmarkEnd w:id="44"/>
      <w:bookmarkEnd w:id="45"/>
    </w:p>
    <w:p w14:paraId="4323FF3E" w14:textId="4FFA85E5" w:rsidR="00061E67" w:rsidRDefault="00F9245B" w:rsidP="00D96C12">
      <w:pPr>
        <w:pStyle w:val="BodyText"/>
        <w:rPr>
          <w:snapToGrid w:val="0"/>
        </w:rPr>
      </w:pPr>
      <w:r w:rsidRPr="00C24D50">
        <w:rPr>
          <w:snapToGrid w:val="0"/>
        </w:rPr>
        <w:t xml:space="preserve">The </w:t>
      </w:r>
      <w:r w:rsidR="008C24DE">
        <w:rPr>
          <w:snapToGrid w:val="0"/>
        </w:rPr>
        <w:t>OM</w:t>
      </w:r>
      <w:r w:rsidR="008F127F" w:rsidRPr="00C24D50">
        <w:rPr>
          <w:snapToGrid w:val="0"/>
        </w:rPr>
        <w:t xml:space="preserve"> </w:t>
      </w:r>
      <w:r w:rsidRPr="00C24D50">
        <w:rPr>
          <w:snapToGrid w:val="0"/>
        </w:rPr>
        <w:t xml:space="preserve">survey component </w:t>
      </w:r>
      <w:r w:rsidR="0096644E" w:rsidRPr="00C24D50">
        <w:rPr>
          <w:snapToGrid w:val="0"/>
        </w:rPr>
        <w:t>wa</w:t>
      </w:r>
      <w:r w:rsidRPr="00C24D50">
        <w:rPr>
          <w:snapToGrid w:val="0"/>
        </w:rPr>
        <w:t xml:space="preserve">s </w:t>
      </w:r>
      <w:r w:rsidR="0096644E" w:rsidRPr="00C24D50">
        <w:rPr>
          <w:snapToGrid w:val="0"/>
        </w:rPr>
        <w:t xml:space="preserve">added as </w:t>
      </w:r>
      <w:r w:rsidRPr="00C24D50">
        <w:rPr>
          <w:snapToGrid w:val="0"/>
        </w:rPr>
        <w:t xml:space="preserve">the result of </w:t>
      </w:r>
      <w:r w:rsidR="0096644E" w:rsidRPr="00C24D50">
        <w:rPr>
          <w:snapToGrid w:val="0"/>
        </w:rPr>
        <w:t xml:space="preserve">two </w:t>
      </w:r>
      <w:r w:rsidRPr="00C24D50">
        <w:rPr>
          <w:snapToGrid w:val="0"/>
        </w:rPr>
        <w:t>TRP</w:t>
      </w:r>
      <w:r w:rsidR="0096644E" w:rsidRPr="00C24D50">
        <w:rPr>
          <w:snapToGrid w:val="0"/>
        </w:rPr>
        <w:t>s (e.g., #37 and #40)</w:t>
      </w:r>
      <w:r w:rsidRPr="00C24D50">
        <w:rPr>
          <w:snapToGrid w:val="0"/>
        </w:rPr>
        <w:t xml:space="preserve"> and </w:t>
      </w:r>
      <w:r w:rsidR="0096644E" w:rsidRPr="00C24D50">
        <w:rPr>
          <w:snapToGrid w:val="0"/>
        </w:rPr>
        <w:t>based on recommendations provided by</w:t>
      </w:r>
      <w:r w:rsidRPr="00C24D50">
        <w:rPr>
          <w:snapToGrid w:val="0"/>
        </w:rPr>
        <w:t xml:space="preserve"> the </w:t>
      </w:r>
      <w:r w:rsidR="008C24DE">
        <w:rPr>
          <w:snapToGrid w:val="0"/>
        </w:rPr>
        <w:t>ED</w:t>
      </w:r>
      <w:r w:rsidRPr="00C24D50">
        <w:rPr>
          <w:snapToGrid w:val="0"/>
        </w:rPr>
        <w:t xml:space="preserve"> Committee on Student Success</w:t>
      </w:r>
      <w:r w:rsidR="0096644E" w:rsidRPr="00C24D50">
        <w:rPr>
          <w:snapToGrid w:val="0"/>
        </w:rPr>
        <w:t xml:space="preserve">, which concluded its work in 2011. </w:t>
      </w:r>
      <w:r w:rsidRPr="00C24D50">
        <w:rPr>
          <w:snapToGrid w:val="0"/>
        </w:rPr>
        <w:t xml:space="preserve">The first collection of this survey component </w:t>
      </w:r>
      <w:r w:rsidR="00271EEA">
        <w:rPr>
          <w:snapToGrid w:val="0"/>
        </w:rPr>
        <w:t xml:space="preserve">was during the </w:t>
      </w:r>
      <w:r w:rsidRPr="00C24D50">
        <w:rPr>
          <w:snapToGrid w:val="0"/>
        </w:rPr>
        <w:t>2015-16 data collection</w:t>
      </w:r>
      <w:r w:rsidR="00F7343D" w:rsidRPr="00C24D50">
        <w:rPr>
          <w:snapToGrid w:val="0"/>
        </w:rPr>
        <w:t xml:space="preserve"> year</w:t>
      </w:r>
      <w:r w:rsidRPr="00C24D50">
        <w:rPr>
          <w:snapToGrid w:val="0"/>
        </w:rPr>
        <w:t>. This component improve</w:t>
      </w:r>
      <w:r w:rsidR="00A55CDA">
        <w:rPr>
          <w:snapToGrid w:val="0"/>
        </w:rPr>
        <w:t>d</w:t>
      </w:r>
      <w:r w:rsidRPr="00C24D50">
        <w:rPr>
          <w:snapToGrid w:val="0"/>
        </w:rPr>
        <w:t xml:space="preserve"> the quality and availability of student success data for consumers, institutions, policymakers, and researchers. It </w:t>
      </w:r>
      <w:r w:rsidR="00A55CDA">
        <w:rPr>
          <w:snapToGrid w:val="0"/>
        </w:rPr>
        <w:t>does so</w:t>
      </w:r>
      <w:r w:rsidR="008C24DE" w:rsidRPr="00C24D50">
        <w:rPr>
          <w:snapToGrid w:val="0"/>
        </w:rPr>
        <w:t xml:space="preserve"> </w:t>
      </w:r>
      <w:r w:rsidRPr="00C24D50">
        <w:rPr>
          <w:snapToGrid w:val="0"/>
        </w:rPr>
        <w:t xml:space="preserve">by making data </w:t>
      </w:r>
      <w:r w:rsidR="00F7343D" w:rsidRPr="00C24D50">
        <w:rPr>
          <w:snapToGrid w:val="0"/>
        </w:rPr>
        <w:t xml:space="preserve">available </w:t>
      </w:r>
      <w:r w:rsidRPr="00C24D50">
        <w:rPr>
          <w:snapToGrid w:val="0"/>
        </w:rPr>
        <w:t xml:space="preserve">for student outcomes </w:t>
      </w:r>
      <w:r w:rsidR="00F7343D" w:rsidRPr="00C24D50">
        <w:rPr>
          <w:snapToGrid w:val="0"/>
        </w:rPr>
        <w:t>going beyond the historical limitation of the cohort of</w:t>
      </w:r>
      <w:r w:rsidRPr="00C24D50">
        <w:rPr>
          <w:snapToGrid w:val="0"/>
        </w:rPr>
        <w:t xml:space="preserve"> </w:t>
      </w:r>
      <w:r w:rsidR="00F7343D" w:rsidRPr="00C24D50">
        <w:rPr>
          <w:snapToGrid w:val="0"/>
        </w:rPr>
        <w:t xml:space="preserve">traditional </w:t>
      </w:r>
      <w:r w:rsidRPr="00C24D50">
        <w:rPr>
          <w:snapToGrid w:val="0"/>
        </w:rPr>
        <w:t xml:space="preserve">full-time, first-time </w:t>
      </w:r>
      <w:r w:rsidR="00F7343D" w:rsidRPr="00C24D50">
        <w:rPr>
          <w:snapToGrid w:val="0"/>
        </w:rPr>
        <w:t>students.</w:t>
      </w:r>
    </w:p>
    <w:p w14:paraId="35B70058" w14:textId="372FE2FE" w:rsidR="00B17F64" w:rsidRPr="00E407B8" w:rsidRDefault="00B17F64" w:rsidP="00361C42">
      <w:pPr>
        <w:pStyle w:val="AppendixHeading2"/>
        <w:spacing w:after="120"/>
      </w:pPr>
      <w:bookmarkStart w:id="46" w:name="_Toc437880622"/>
      <w:bookmarkStart w:id="47" w:name="_Toc2885722"/>
      <w:r w:rsidRPr="00E407B8">
        <w:t>A.3.</w:t>
      </w:r>
      <w:r w:rsidRPr="00E407B8">
        <w:tab/>
        <w:t>Use of Technology and Other Technological Collection Techniques</w:t>
      </w:r>
      <w:bookmarkEnd w:id="46"/>
      <w:bookmarkEnd w:id="47"/>
    </w:p>
    <w:p w14:paraId="192D43A8" w14:textId="3E393726" w:rsidR="00B17F64" w:rsidRPr="00C24D50" w:rsidRDefault="00EF6F26" w:rsidP="006E2384">
      <w:pPr>
        <w:pStyle w:val="BodyText"/>
        <w:widowControl w:val="0"/>
        <w:rPr>
          <w:snapToGrid w:val="0"/>
        </w:rPr>
      </w:pPr>
      <w:r w:rsidRPr="00C24D50">
        <w:rPr>
          <w:snapToGrid w:val="0"/>
        </w:rPr>
        <w:t xml:space="preserve">The </w:t>
      </w:r>
      <w:r w:rsidR="00B17F64" w:rsidRPr="00C24D50">
        <w:rPr>
          <w:snapToGrid w:val="0"/>
        </w:rPr>
        <w:t xml:space="preserve">IPEDS web-based </w:t>
      </w:r>
      <w:r w:rsidRPr="00C24D50">
        <w:rPr>
          <w:snapToGrid w:val="0"/>
        </w:rPr>
        <w:t xml:space="preserve">data collection </w:t>
      </w:r>
      <w:r w:rsidR="00B17F64" w:rsidRPr="00C24D50">
        <w:rPr>
          <w:snapToGrid w:val="0"/>
        </w:rPr>
        <w:t>system use</w:t>
      </w:r>
      <w:r w:rsidR="008C24DE">
        <w:rPr>
          <w:snapToGrid w:val="0"/>
        </w:rPr>
        <w:t>s</w:t>
      </w:r>
      <w:r w:rsidR="00B17F64" w:rsidRPr="00C24D50">
        <w:rPr>
          <w:snapToGrid w:val="0"/>
        </w:rPr>
        <w:t xml:space="preserve"> advanced technology to reduce respondent burden and to improve the timeliness and quality of the reported data.</w:t>
      </w:r>
      <w:r w:rsidR="00061E67">
        <w:rPr>
          <w:snapToGrid w:val="0"/>
        </w:rPr>
        <w:t xml:space="preserve"> </w:t>
      </w:r>
      <w:r w:rsidR="00B17F64" w:rsidRPr="00C24D50">
        <w:rPr>
          <w:snapToGrid w:val="0"/>
        </w:rPr>
        <w:t>NCES has taken several actions to facilitate the cooperation of postsecondary institutions responding to IPEDS.</w:t>
      </w:r>
      <w:r w:rsidR="00061E67">
        <w:rPr>
          <w:snapToGrid w:val="0"/>
        </w:rPr>
        <w:t xml:space="preserve"> </w:t>
      </w:r>
      <w:r w:rsidR="00B17F64" w:rsidRPr="00C24D50">
        <w:rPr>
          <w:snapToGrid w:val="0"/>
        </w:rPr>
        <w:t>These actions include</w:t>
      </w:r>
      <w:r w:rsidR="008C24DE">
        <w:rPr>
          <w:snapToGrid w:val="0"/>
        </w:rPr>
        <w:t xml:space="preserve"> the following:</w:t>
      </w:r>
    </w:p>
    <w:p w14:paraId="46E74DC0" w14:textId="77777777" w:rsidR="00061E67" w:rsidRDefault="008C24DE" w:rsidP="007079C4">
      <w:pPr>
        <w:pStyle w:val="bulletlevel1"/>
        <w:jc w:val="left"/>
      </w:pPr>
      <w:r w:rsidRPr="00FA7946">
        <w:rPr>
          <w:i/>
        </w:rPr>
        <w:t>Developing</w:t>
      </w:r>
      <w:r w:rsidR="00B17F64" w:rsidRPr="00FA7946">
        <w:rPr>
          <w:i/>
        </w:rPr>
        <w:t xml:space="preserve"> a fully automated web-based data collection for all components of IPEDS data</w:t>
      </w:r>
      <w:r w:rsidR="00B17F64" w:rsidRPr="00C24D50">
        <w:t>.</w:t>
      </w:r>
      <w:r w:rsidR="00061E67">
        <w:t xml:space="preserve"> </w:t>
      </w:r>
      <w:r w:rsidR="00B17F64" w:rsidRPr="00C24D50">
        <w:t>The data collection is organized into three modules, taking full advantage of data availability schedules.</w:t>
      </w:r>
    </w:p>
    <w:p w14:paraId="513DF982" w14:textId="5703C69D" w:rsidR="00B17F64" w:rsidRPr="00C24D50" w:rsidRDefault="008C24DE" w:rsidP="007079C4">
      <w:pPr>
        <w:pStyle w:val="bulletlevel1"/>
        <w:jc w:val="left"/>
      </w:pPr>
      <w:r w:rsidRPr="00FA7946">
        <w:t>Customizing s</w:t>
      </w:r>
      <w:r w:rsidR="00B17F64" w:rsidRPr="00FA7946">
        <w:t>urvey components based on screening information so that institutions are prompted to respond only to those items relevant to their institution.</w:t>
      </w:r>
      <w:r w:rsidR="00061E67">
        <w:t xml:space="preserve"> </w:t>
      </w:r>
      <w:r w:rsidR="00B17F64" w:rsidRPr="00C24D50">
        <w:t xml:space="preserve">For example, if a private institution does not have a differential tuition charge </w:t>
      </w:r>
      <w:r w:rsidR="00E036AB" w:rsidRPr="00C24D50">
        <w:t xml:space="preserve">for </w:t>
      </w:r>
      <w:r w:rsidR="00B17F64" w:rsidRPr="00C24D50">
        <w:t>out-of-state students, they will be prompted for one tuition charge.</w:t>
      </w:r>
      <w:r w:rsidR="00061E67">
        <w:t xml:space="preserve"> </w:t>
      </w:r>
      <w:r w:rsidR="00B17F64" w:rsidRPr="00C24D50">
        <w:t>Additionally, many data items (answered previously) will be available to the respondent on the collection instrument, so that only those items that have actually changed since the previous report need to be completed or updated.</w:t>
      </w:r>
    </w:p>
    <w:p w14:paraId="14963817" w14:textId="06CEB245" w:rsidR="00B17F64" w:rsidRPr="00C24D50" w:rsidRDefault="00B17F64" w:rsidP="007079C4">
      <w:pPr>
        <w:pStyle w:val="BodyText"/>
        <w:ind w:left="720"/>
        <w:rPr>
          <w:snapToGrid w:val="0"/>
        </w:rPr>
      </w:pPr>
      <w:r w:rsidRPr="00C24D50">
        <w:rPr>
          <w:snapToGrid w:val="0"/>
        </w:rPr>
        <w:t>The system allows for direct data entry as well as file upload and batch import.</w:t>
      </w:r>
      <w:r w:rsidR="00061E67">
        <w:rPr>
          <w:snapToGrid w:val="0"/>
        </w:rPr>
        <w:t xml:space="preserve"> </w:t>
      </w:r>
      <w:r w:rsidRPr="00C24D50">
        <w:rPr>
          <w:snapToGrid w:val="0"/>
        </w:rPr>
        <w:t>Edit checks and data verification procedures are built into the system, thus improving the efficiency of data collection by resolving errors at the time of data submission.</w:t>
      </w:r>
      <w:r w:rsidR="00061E67">
        <w:rPr>
          <w:snapToGrid w:val="0"/>
        </w:rPr>
        <w:t xml:space="preserve"> </w:t>
      </w:r>
      <w:r w:rsidRPr="00C24D50">
        <w:rPr>
          <w:snapToGrid w:val="0"/>
        </w:rPr>
        <w:t>Processing time and cost are thus reduced.</w:t>
      </w:r>
      <w:r w:rsidR="00061E67">
        <w:rPr>
          <w:snapToGrid w:val="0"/>
        </w:rPr>
        <w:t xml:space="preserve"> </w:t>
      </w:r>
      <w:r w:rsidRPr="00C24D50">
        <w:rPr>
          <w:snapToGrid w:val="0"/>
        </w:rPr>
        <w:t xml:space="preserve">All administrative functions are provided through the </w:t>
      </w:r>
      <w:r w:rsidR="00FA7946">
        <w:rPr>
          <w:snapToGrid w:val="0"/>
        </w:rPr>
        <w:t>W</w:t>
      </w:r>
      <w:r w:rsidRPr="00C24D50">
        <w:rPr>
          <w:snapToGrid w:val="0"/>
        </w:rPr>
        <w:t>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14:paraId="31F14219" w14:textId="07B89895" w:rsidR="00B17F64" w:rsidRPr="00C24D50" w:rsidRDefault="00B17F64" w:rsidP="007079C4">
      <w:pPr>
        <w:pStyle w:val="BodyText"/>
        <w:ind w:left="720"/>
        <w:rPr>
          <w:snapToGrid w:val="0"/>
        </w:rPr>
      </w:pPr>
      <w:r w:rsidRPr="00C24D50">
        <w:rPr>
          <w:snapToGrid w:val="0"/>
        </w:rPr>
        <w:t>Data release is timelier.</w:t>
      </w:r>
      <w:r w:rsidR="00061E67">
        <w:rPr>
          <w:snapToGrid w:val="0"/>
        </w:rPr>
        <w:t xml:space="preserve"> </w:t>
      </w:r>
      <w:r w:rsidRPr="00C24D50">
        <w:rPr>
          <w:snapToGrid w:val="0"/>
        </w:rPr>
        <w:t>The system is designed to migrate reported/edited data to a</w:t>
      </w:r>
      <w:r w:rsidR="00FA7946">
        <w:rPr>
          <w:snapToGrid w:val="0"/>
        </w:rPr>
        <w:t>n</w:t>
      </w:r>
      <w:r w:rsidRPr="00C24D50">
        <w:rPr>
          <w:snapToGrid w:val="0"/>
        </w:rPr>
        <w:t xml:space="preserve"> SQL server as soon as the administrative functions have been performed and NCES has cleared the data.</w:t>
      </w:r>
      <w:r w:rsidR="00061E67">
        <w:rPr>
          <w:snapToGrid w:val="0"/>
        </w:rPr>
        <w:t xml:space="preserve"> </w:t>
      </w:r>
      <w:r w:rsidRPr="00C24D50">
        <w:rPr>
          <w:snapToGrid w:val="0"/>
        </w:rPr>
        <w:t xml:space="preserve">Institutions whose data have been migrated to the SQL server have </w:t>
      </w:r>
      <w:r w:rsidRPr="00C24D50">
        <w:rPr>
          <w:i/>
          <w:snapToGrid w:val="0"/>
        </w:rPr>
        <w:t>immediate</w:t>
      </w:r>
      <w:r w:rsidRPr="00C24D50">
        <w:rPr>
          <w:snapToGrid w:val="0"/>
          <w:u w:val="single"/>
        </w:rPr>
        <w:t xml:space="preserve"> </w:t>
      </w:r>
      <w:r w:rsidRPr="00C24D50">
        <w:rPr>
          <w:snapToGrid w:val="0"/>
        </w:rPr>
        <w:t xml:space="preserve">access to data for other institutions that have also completed the process through the IPEDS </w:t>
      </w:r>
      <w:r w:rsidR="00B52674" w:rsidRPr="00C24D50">
        <w:rPr>
          <w:snapToGrid w:val="0"/>
        </w:rPr>
        <w:t>Data Center</w:t>
      </w:r>
      <w:r w:rsidRPr="00C24D50">
        <w:rPr>
          <w:snapToGrid w:val="0"/>
        </w:rPr>
        <w:t>.</w:t>
      </w:r>
      <w:r w:rsidR="00061E67">
        <w:rPr>
          <w:snapToGrid w:val="0"/>
        </w:rPr>
        <w:t xml:space="preserve"> </w:t>
      </w:r>
      <w:r w:rsidRPr="00C24D50">
        <w:rPr>
          <w:snapToGrid w:val="0"/>
        </w:rPr>
        <w:t>This means that data may be av</w:t>
      </w:r>
      <w:r w:rsidR="00CF5E49" w:rsidRPr="00C24D50">
        <w:rPr>
          <w:snapToGrid w:val="0"/>
        </w:rPr>
        <w:t xml:space="preserve">ailable before survey closeout </w:t>
      </w:r>
      <w:r w:rsidRPr="00C24D50">
        <w:rPr>
          <w:snapToGrid w:val="0"/>
        </w:rPr>
        <w:t>for peer analysis.</w:t>
      </w:r>
      <w:r w:rsidR="00061E67">
        <w:rPr>
          <w:snapToGrid w:val="0"/>
        </w:rPr>
        <w:t xml:space="preserve"> </w:t>
      </w:r>
      <w:r w:rsidRPr="00C24D50">
        <w:rPr>
          <w:snapToGrid w:val="0"/>
        </w:rPr>
        <w:t>National data will become available within a matter of months after closeout.</w:t>
      </w:r>
    </w:p>
    <w:p w14:paraId="09ACA664" w14:textId="77777777" w:rsidR="00061E67" w:rsidRDefault="00FA7946" w:rsidP="007079C4">
      <w:pPr>
        <w:pStyle w:val="bulletlevel1"/>
        <w:jc w:val="left"/>
      </w:pPr>
      <w:r w:rsidRPr="00FA7946">
        <w:rPr>
          <w:i/>
        </w:rPr>
        <w:t>Enabling institutions to provide data to their state and to NCES simultaneously</w:t>
      </w:r>
      <w:r>
        <w:t xml:space="preserve">. </w:t>
      </w:r>
      <w:r w:rsidR="00B17F64" w:rsidRPr="00C24D50">
        <w:t xml:space="preserve">NCES works closely with </w:t>
      </w:r>
      <w:r w:rsidR="00EF6F26" w:rsidRPr="00C24D50">
        <w:t>s</w:t>
      </w:r>
      <w:r w:rsidR="00B17F64" w:rsidRPr="00C24D50">
        <w:t>tate</w:t>
      </w:r>
      <w:r w:rsidR="00EF6F26" w:rsidRPr="00C24D50">
        <w:t xml:space="preserve"> </w:t>
      </w:r>
      <w:r w:rsidR="00B17F64" w:rsidRPr="00C24D50">
        <w:t xml:space="preserve">coordinators, many of who submit IPEDS reports for institutions in their </w:t>
      </w:r>
      <w:r w:rsidR="00EF6F26" w:rsidRPr="00C24D50">
        <w:t>state</w:t>
      </w:r>
      <w:r w:rsidR="00B17F64" w:rsidRPr="00C24D50">
        <w:t>.</w:t>
      </w:r>
      <w:r w:rsidR="00061E67">
        <w:t xml:space="preserve"> </w:t>
      </w:r>
      <w:r w:rsidR="00B17F64" w:rsidRPr="00C24D50">
        <w:t>Increasingly, states obtain data from institutions electronically on a student unit record basis (data per student).</w:t>
      </w:r>
      <w:r w:rsidR="00061E67">
        <w:t xml:space="preserve"> </w:t>
      </w:r>
      <w:r w:rsidR="00B17F64" w:rsidRPr="00C24D50">
        <w:t>Other states collect institutional data using either IPEDS forms or their own state forms, which are compatible with IPEDS.</w:t>
      </w:r>
      <w:r w:rsidR="00061E67">
        <w:t xml:space="preserve"> </w:t>
      </w:r>
      <w:r w:rsidR="00B17F64" w:rsidRPr="00C24D50">
        <w:t>Data are then extracted from the state database in the IPEDS format and file uploaded to the collection system. Thus institutions can provide data to their state and to NCES simultaneously.</w:t>
      </w:r>
    </w:p>
    <w:p w14:paraId="30ADA937" w14:textId="77777777" w:rsidR="00717F0B" w:rsidRDefault="00B17F64" w:rsidP="007079C4">
      <w:pPr>
        <w:pStyle w:val="bulletlevel1"/>
        <w:jc w:val="left"/>
      </w:pPr>
      <w:r w:rsidRPr="00FA7946">
        <w:t>NCES will continue to encourage respondents to prepare IPEDS data in a format for uploading to the web-based collection instrument</w:t>
      </w:r>
      <w:r w:rsidRPr="00C24D50">
        <w:t xml:space="preserve"> by providing detailed file specifications and instructions as well as "do's" and "don'ts" for data submission. </w:t>
      </w:r>
      <w:r w:rsidR="000277F8">
        <w:t>Two</w:t>
      </w:r>
      <w:r w:rsidR="00EF6F26" w:rsidRPr="00C24D50">
        <w:t xml:space="preserve"> upload formats are available for institutions to use:</w:t>
      </w:r>
      <w:r w:rsidR="00061E67">
        <w:t xml:space="preserve"> </w:t>
      </w:r>
      <w:r w:rsidR="00EF6F26" w:rsidRPr="00C24D50">
        <w:t>fixed length</w:t>
      </w:r>
      <w:r w:rsidR="000277F8">
        <w:t xml:space="preserve"> and</w:t>
      </w:r>
      <w:r w:rsidR="00EF6F26" w:rsidRPr="00C24D50">
        <w:t xml:space="preserve"> key value pai</w:t>
      </w:r>
      <w:r w:rsidR="000277F8">
        <w:t>r.</w:t>
      </w:r>
    </w:p>
    <w:p w14:paraId="30784D44" w14:textId="697B0CF9" w:rsidR="00B17F64" w:rsidRPr="00E407B8" w:rsidRDefault="00B17F64" w:rsidP="00361C42">
      <w:pPr>
        <w:pStyle w:val="AppendixHeading2"/>
        <w:spacing w:after="120"/>
      </w:pPr>
      <w:bookmarkStart w:id="48" w:name="_Toc437880623"/>
      <w:bookmarkStart w:id="49" w:name="_Toc2885723"/>
      <w:r w:rsidRPr="00E407B8">
        <w:t>A.4.</w:t>
      </w:r>
      <w:r w:rsidRPr="00E407B8">
        <w:tab/>
        <w:t>Efforts to Identify and Avoid Duplication</w:t>
      </w:r>
      <w:bookmarkEnd w:id="48"/>
      <w:bookmarkEnd w:id="49"/>
    </w:p>
    <w:p w14:paraId="2BC0716B" w14:textId="47DC89F1" w:rsidR="00B17F64" w:rsidRPr="00C24D50" w:rsidRDefault="00B17F64" w:rsidP="00D96C12">
      <w:pPr>
        <w:pStyle w:val="BodyText"/>
        <w:rPr>
          <w:snapToGrid w:val="0"/>
        </w:rPr>
      </w:pPr>
      <w:r w:rsidRPr="00C24D50">
        <w:rPr>
          <w:snapToGrid w:val="0"/>
        </w:rPr>
        <w:t>NCES devote</w:t>
      </w:r>
      <w:r w:rsidR="00EF6F26" w:rsidRPr="00C24D50">
        <w:rPr>
          <w:snapToGrid w:val="0"/>
        </w:rPr>
        <w:t>s</w:t>
      </w:r>
      <w:r w:rsidRPr="00C24D50">
        <w:rPr>
          <w:snapToGrid w:val="0"/>
        </w:rPr>
        <w:t xml:space="preserve"> considerable effort to </w:t>
      </w:r>
      <w:r w:rsidR="00FA7946">
        <w:rPr>
          <w:snapToGrid w:val="0"/>
        </w:rPr>
        <w:t>en</w:t>
      </w:r>
      <w:r w:rsidRPr="00C24D50">
        <w:rPr>
          <w:snapToGrid w:val="0"/>
        </w:rPr>
        <w:t xml:space="preserve">sure that IPEDS does not duplicate other data collection activities involving postsecondary education providers. In developing IPEDS, NCES continues to assess the data collection efforts of other </w:t>
      </w:r>
      <w:r w:rsidR="00FA7946">
        <w:rPr>
          <w:snapToGrid w:val="0"/>
        </w:rPr>
        <w:t>f</w:t>
      </w:r>
      <w:r w:rsidRPr="00C24D50">
        <w:rPr>
          <w:snapToGrid w:val="0"/>
        </w:rPr>
        <w:t>ederal agencies (e.g., National Science Foundation, Department of Agriculture, Department of Defense, Census Bureau, Equal Employment Opportunity Commission, Bureau of Labor Statistics</w:t>
      </w:r>
      <w:r w:rsidR="00EF6F26" w:rsidRPr="00C24D50">
        <w:rPr>
          <w:snapToGrid w:val="0"/>
        </w:rPr>
        <w:t>, Veterans Administration</w:t>
      </w:r>
      <w:r w:rsidRPr="00C24D50">
        <w:rPr>
          <w:snapToGrid w:val="0"/>
        </w:rPr>
        <w:t>) through an examination of their forms.</w:t>
      </w:r>
      <w:r w:rsidR="00061E67">
        <w:rPr>
          <w:snapToGrid w:val="0"/>
        </w:rPr>
        <w:t xml:space="preserve"> </w:t>
      </w:r>
      <w:r w:rsidRPr="00C24D50">
        <w:rPr>
          <w:snapToGrid w:val="0"/>
        </w:rPr>
        <w:t xml:space="preserve">In addition, NCES has in-depth discussions with the Department of Labor, as well as other Education Department offices (e.g., OCR, </w:t>
      </w:r>
      <w:r w:rsidR="00437D36" w:rsidRPr="00C24D50">
        <w:rPr>
          <w:snapToGrid w:val="0"/>
        </w:rPr>
        <w:t xml:space="preserve">FSA, </w:t>
      </w:r>
      <w:r w:rsidRPr="00C24D50">
        <w:rPr>
          <w:snapToGrid w:val="0"/>
        </w:rPr>
        <w:t>OPE, OVAE) to ascertain their needs for data and the role IPEDS can play in meeting those needs.</w:t>
      </w:r>
      <w:r w:rsidR="00061E67">
        <w:rPr>
          <w:snapToGrid w:val="0"/>
        </w:rPr>
        <w:t xml:space="preserve"> </w:t>
      </w:r>
      <w:r w:rsidRPr="00C24D50">
        <w:rPr>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00CF5E49" w:rsidRPr="00C24D50">
        <w:rPr>
          <w:snapToGrid w:val="0"/>
        </w:rPr>
        <w:t xml:space="preserve">the Association of Public and Land-grant Universities (APLU), </w:t>
      </w:r>
      <w:r w:rsidRPr="00C24D50">
        <w:rPr>
          <w:snapToGrid w:val="0"/>
        </w:rPr>
        <w:t>the National Association of Independent Colleges and Universities (NAICU), the American Association of Community Colleges (AACC), the Association</w:t>
      </w:r>
      <w:r w:rsidR="00437D36" w:rsidRPr="00C24D50">
        <w:rPr>
          <w:snapToGrid w:val="0"/>
        </w:rPr>
        <w:t xml:space="preserve"> of Private Sector Colleges and Universities</w:t>
      </w:r>
      <w:r w:rsidRPr="00C24D50">
        <w:rPr>
          <w:snapToGrid w:val="0"/>
        </w:rPr>
        <w:t xml:space="preserve"> (</w:t>
      </w:r>
      <w:r w:rsidR="00437D36" w:rsidRPr="00C24D50">
        <w:rPr>
          <w:snapToGrid w:val="0"/>
        </w:rPr>
        <w:t>APSCU</w:t>
      </w:r>
      <w:r w:rsidRPr="00C24D50">
        <w:rPr>
          <w:snapToGrid w:val="0"/>
        </w:rPr>
        <w:t xml:space="preserve">), the American Council on Education (ACE), the </w:t>
      </w:r>
      <w:r w:rsidRPr="00C24D50">
        <w:rPr>
          <w:color w:val="000000"/>
        </w:rPr>
        <w:t>Consortium on Financing Higher Education (</w:t>
      </w:r>
      <w:r w:rsidRPr="00C24D50">
        <w:rPr>
          <w:bCs/>
          <w:color w:val="000000"/>
        </w:rPr>
        <w:t>COFHE</w:t>
      </w:r>
      <w:r w:rsidRPr="00C24D50">
        <w:rPr>
          <w:color w:val="000000"/>
        </w:rPr>
        <w:t xml:space="preserve">), the American Association of State Colleges and Universities (AASCU), the Western Interstate Commission for Higher Education (WICHE), </w:t>
      </w:r>
      <w:r w:rsidRPr="00C24D50">
        <w:rPr>
          <w:snapToGrid w:val="0"/>
        </w:rPr>
        <w:t xml:space="preserve">the Southern Regional Education Board (SREB), </w:t>
      </w:r>
      <w:r w:rsidRPr="00C24D50">
        <w:rPr>
          <w:color w:val="000000"/>
        </w:rPr>
        <w:t>and others.</w:t>
      </w:r>
      <w:r w:rsidR="00061E67">
        <w:rPr>
          <w:color w:val="000000"/>
        </w:rPr>
        <w:t xml:space="preserve"> </w:t>
      </w:r>
      <w:r w:rsidRPr="00C24D50">
        <w:rPr>
          <w:snapToGrid w:val="0"/>
        </w:rPr>
        <w:t xml:space="preserve">Duplication is avoided as various federal agencies, groups within </w:t>
      </w:r>
      <w:r w:rsidR="00FA7946">
        <w:rPr>
          <w:snapToGrid w:val="0"/>
        </w:rPr>
        <w:t>ED</w:t>
      </w:r>
      <w:r w:rsidRPr="00C24D50">
        <w:rPr>
          <w:snapToGrid w:val="0"/>
        </w:rPr>
        <w:t>, and other agency representatives share access to IPEDS data.</w:t>
      </w:r>
    </w:p>
    <w:p w14:paraId="77315365" w14:textId="77777777" w:rsidR="00B17F64" w:rsidRPr="00E407B8" w:rsidRDefault="00B17F64" w:rsidP="007079C4">
      <w:pPr>
        <w:pStyle w:val="AppendixHeading2"/>
        <w:spacing w:after="120"/>
        <w:jc w:val="left"/>
      </w:pPr>
      <w:bookmarkStart w:id="50" w:name="_Toc437880624"/>
      <w:bookmarkStart w:id="51" w:name="_Toc2885724"/>
      <w:r w:rsidRPr="00E407B8">
        <w:t>A.5.</w:t>
      </w:r>
      <w:r w:rsidRPr="00E407B8">
        <w:tab/>
        <w:t>Methods Used to Minimize Burden on Small Businesses/Entities</w:t>
      </w:r>
      <w:bookmarkEnd w:id="50"/>
      <w:bookmarkEnd w:id="51"/>
    </w:p>
    <w:p w14:paraId="200ABEDA" w14:textId="2A736B40" w:rsidR="00B17F64" w:rsidRPr="00C24D50" w:rsidRDefault="00B17F64" w:rsidP="007079C4">
      <w:pPr>
        <w:pStyle w:val="bulletlevel1"/>
        <w:widowControl w:val="0"/>
        <w:numPr>
          <w:ilvl w:val="0"/>
          <w:numId w:val="0"/>
        </w:numPr>
        <w:jc w:val="left"/>
      </w:pPr>
      <w:r w:rsidRPr="00C24D50">
        <w:t>Certain providers of postsecondary education included in the IPEDS universe of Title IV eligible institutions</w:t>
      </w:r>
      <w:r w:rsidR="00FA7946">
        <w:t>—</w:t>
      </w:r>
      <w:r w:rsidRPr="00C24D50">
        <w:t>operators of proprietary (private for-profit) schools</w:t>
      </w:r>
      <w:r w:rsidR="00FA7946">
        <w:t>—</w:t>
      </w:r>
      <w:r w:rsidRPr="00C24D50">
        <w:t>are small businesses.</w:t>
      </w:r>
      <w:r w:rsidR="00061E67">
        <w:t xml:space="preserve"> </w:t>
      </w:r>
      <w:r w:rsidRPr="00C24D50">
        <w:t>NCES has taken several actions to reduce reporting burden for these entities.</w:t>
      </w:r>
      <w:r w:rsidR="00061E67">
        <w:t xml:space="preserve"> </w:t>
      </w:r>
      <w:r w:rsidRPr="00C24D50">
        <w:t>These actions include:</w:t>
      </w:r>
      <w:r w:rsidR="0071770D">
        <w:t xml:space="preserve"> </w:t>
      </w:r>
      <w:r w:rsidRPr="00C24D50">
        <w:t xml:space="preserve">requesting a reduced set of data items from schools offering </w:t>
      </w:r>
      <w:r w:rsidR="00EF6F26" w:rsidRPr="00C24D50">
        <w:t xml:space="preserve">only </w:t>
      </w:r>
      <w:r w:rsidRPr="00C24D50">
        <w:t>certificates below the baccalaureate level</w:t>
      </w:r>
      <w:r w:rsidR="00E23B39">
        <w:t>;</w:t>
      </w:r>
      <w:r w:rsidR="00E23B39" w:rsidRPr="00C24D50">
        <w:t xml:space="preserve"> </w:t>
      </w:r>
      <w:r w:rsidRPr="00C24D50">
        <w:t>and</w:t>
      </w:r>
      <w:r w:rsidR="00D0184C">
        <w:t xml:space="preserve"> </w:t>
      </w:r>
      <w:r w:rsidRPr="00C24D50">
        <w:t xml:space="preserve">maintaining a close liaison with the </w:t>
      </w:r>
      <w:r w:rsidR="00E23B39" w:rsidRPr="00C24D50">
        <w:t>APSCU</w:t>
      </w:r>
      <w:r w:rsidRPr="00C24D50">
        <w:t xml:space="preserve">, which represents proprietary postsecondary institutions, to </w:t>
      </w:r>
      <w:r w:rsidR="00E23B39">
        <w:t>en</w:t>
      </w:r>
      <w:r w:rsidRPr="00C24D50">
        <w:t>sure the appropriateness of data being requested and the feasibility of collecting it.</w:t>
      </w:r>
    </w:p>
    <w:p w14:paraId="12D4636C" w14:textId="77777777" w:rsidR="00B17F64" w:rsidRPr="00E407B8" w:rsidRDefault="00B17F64" w:rsidP="00361C42">
      <w:pPr>
        <w:pStyle w:val="AppendixHeading2"/>
        <w:spacing w:after="120"/>
      </w:pPr>
      <w:bookmarkStart w:id="52" w:name="_Toc437880625"/>
      <w:bookmarkStart w:id="53" w:name="_Toc2885725"/>
      <w:r w:rsidRPr="00D819E7">
        <w:t>A.6.</w:t>
      </w:r>
      <w:r w:rsidRPr="00D819E7">
        <w:tab/>
        <w:t>Frequency</w:t>
      </w:r>
      <w:r w:rsidRPr="00E407B8">
        <w:t xml:space="preserve"> of Data Collection</w:t>
      </w:r>
      <w:bookmarkEnd w:id="52"/>
      <w:bookmarkEnd w:id="53"/>
    </w:p>
    <w:p w14:paraId="2CE7CA08" w14:textId="77777777" w:rsidR="008B3771" w:rsidRPr="00E45C42" w:rsidRDefault="008B3771" w:rsidP="008B3771">
      <w:pPr>
        <w:pStyle w:val="BodyText"/>
      </w:pPr>
      <w:r>
        <w:t xml:space="preserve">The statutory requirements as described in A.1.d. require that IPEDS data are reported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E45C42">
        <w:rPr>
          <w:i/>
        </w:rPr>
        <w:t>The History and Origins of Survey Items for the Integrated Postsecondary Education Data System (2016-17 Update)</w:t>
      </w:r>
      <w:r>
        <w:t xml:space="preserve"> available at </w:t>
      </w:r>
      <w:hyperlink r:id="rId16" w:history="1">
        <w:r w:rsidRPr="00CD5287">
          <w:rPr>
            <w:rStyle w:val="Hyperlink"/>
          </w:rPr>
          <w:t>https://nces.ed.gov/ipeds/pdf/NPEC/data/NPEC_Paper_IPEDS_History_and_Origins_2018.pdf</w:t>
        </w:r>
      </w:hyperlink>
      <w:r>
        <w:t>).</w:t>
      </w:r>
    </w:p>
    <w:p w14:paraId="31E842D5" w14:textId="4A37D0EC" w:rsidR="00B17F64" w:rsidRDefault="00B17F64" w:rsidP="00D96C12">
      <w:pPr>
        <w:pStyle w:val="BodyText"/>
        <w:rPr>
          <w:snapToGrid w:val="0"/>
        </w:rPr>
      </w:pPr>
      <w:r w:rsidRPr="00C24D50">
        <w:rPr>
          <w:snapToGrid w:val="0"/>
        </w:rPr>
        <w:t xml:space="preserve">The survey components proposed for this request are those that will be collected beginning with the Fall </w:t>
      </w:r>
      <w:r w:rsidR="006246E2" w:rsidRPr="00C24D50">
        <w:rPr>
          <w:snapToGrid w:val="0"/>
        </w:rPr>
        <w:t>201</w:t>
      </w:r>
      <w:r w:rsidR="002956C4">
        <w:rPr>
          <w:snapToGrid w:val="0"/>
        </w:rPr>
        <w:t>9</w:t>
      </w:r>
      <w:r w:rsidR="006246E2" w:rsidRPr="00C24D50">
        <w:rPr>
          <w:snapToGrid w:val="0"/>
        </w:rPr>
        <w:t xml:space="preserve"> </w:t>
      </w:r>
      <w:r w:rsidRPr="00C24D50">
        <w:rPr>
          <w:snapToGrid w:val="0"/>
        </w:rPr>
        <w:t xml:space="preserve">collection and extending through the Spring </w:t>
      </w:r>
      <w:r w:rsidR="006246E2" w:rsidRPr="00C24D50">
        <w:rPr>
          <w:snapToGrid w:val="0"/>
        </w:rPr>
        <w:t>20</w:t>
      </w:r>
      <w:r w:rsidR="00271EEA">
        <w:rPr>
          <w:snapToGrid w:val="0"/>
        </w:rPr>
        <w:t>2</w:t>
      </w:r>
      <w:r w:rsidR="002956C4">
        <w:rPr>
          <w:snapToGrid w:val="0"/>
        </w:rPr>
        <w:t>2</w:t>
      </w:r>
      <w:r w:rsidR="006246E2" w:rsidRPr="00C24D50">
        <w:rPr>
          <w:snapToGrid w:val="0"/>
        </w:rPr>
        <w:t xml:space="preserve"> </w:t>
      </w:r>
      <w:r w:rsidRPr="00964332">
        <w:rPr>
          <w:snapToGrid w:val="0"/>
          <w:color w:val="auto"/>
        </w:rPr>
        <w:t>collection</w:t>
      </w:r>
      <w:r w:rsidR="00EC5143" w:rsidRPr="00964332">
        <w:rPr>
          <w:snapToGrid w:val="0"/>
          <w:color w:val="auto"/>
        </w:rPr>
        <w:t xml:space="preserve">, which </w:t>
      </w:r>
      <w:r w:rsidR="00EC5143" w:rsidRPr="00C24D50">
        <w:rPr>
          <w:snapToGrid w:val="0"/>
        </w:rPr>
        <w:t xml:space="preserve">will cover </w:t>
      </w:r>
      <w:r w:rsidR="006246E2" w:rsidRPr="00C24D50">
        <w:rPr>
          <w:snapToGrid w:val="0"/>
        </w:rPr>
        <w:t xml:space="preserve">three </w:t>
      </w:r>
      <w:r w:rsidR="00EC5143" w:rsidRPr="00C24D50">
        <w:rPr>
          <w:snapToGrid w:val="0"/>
        </w:rPr>
        <w:t>full survey cycles</w:t>
      </w:r>
      <w:r w:rsidRPr="00C24D50">
        <w:rPr>
          <w:snapToGrid w:val="0"/>
        </w:rPr>
        <w:t xml:space="preserve">. The survey data items are similar to those used </w:t>
      </w:r>
      <w:r w:rsidR="007A219D" w:rsidRPr="00C24D50">
        <w:rPr>
          <w:snapToGrid w:val="0"/>
        </w:rPr>
        <w:t xml:space="preserve">through </w:t>
      </w:r>
      <w:r w:rsidR="006246E2" w:rsidRPr="00C24D50">
        <w:rPr>
          <w:snapToGrid w:val="0"/>
        </w:rPr>
        <w:t>the 201</w:t>
      </w:r>
      <w:r w:rsidR="002956C4">
        <w:rPr>
          <w:snapToGrid w:val="0"/>
        </w:rPr>
        <w:t>8</w:t>
      </w:r>
      <w:r w:rsidR="006246E2" w:rsidRPr="00C24D50">
        <w:rPr>
          <w:snapToGrid w:val="0"/>
        </w:rPr>
        <w:t>-1</w:t>
      </w:r>
      <w:r w:rsidR="002956C4">
        <w:rPr>
          <w:snapToGrid w:val="0"/>
        </w:rPr>
        <w:t>9</w:t>
      </w:r>
      <w:r w:rsidR="00271EEA">
        <w:rPr>
          <w:snapToGrid w:val="0"/>
        </w:rPr>
        <w:t xml:space="preserve"> </w:t>
      </w:r>
      <w:r w:rsidR="006246E2" w:rsidRPr="00C24D50">
        <w:rPr>
          <w:snapToGrid w:val="0"/>
        </w:rPr>
        <w:t>collection</w:t>
      </w:r>
      <w:r w:rsidRPr="00C24D50">
        <w:rPr>
          <w:snapToGrid w:val="0"/>
        </w:rPr>
        <w:t xml:space="preserve">, with </w:t>
      </w:r>
      <w:r w:rsidR="00ED430A" w:rsidRPr="00C24D50">
        <w:rPr>
          <w:snapToGrid w:val="0"/>
        </w:rPr>
        <w:t xml:space="preserve">the </w:t>
      </w:r>
      <w:r w:rsidRPr="00C24D50">
        <w:rPr>
          <w:snapToGrid w:val="0"/>
        </w:rPr>
        <w:t>additional items and modifications to improve clarity and enhance the use of the data</w:t>
      </w:r>
      <w:r w:rsidR="00ED430A" w:rsidRPr="00C24D50">
        <w:rPr>
          <w:snapToGrid w:val="0"/>
        </w:rPr>
        <w:t xml:space="preserve"> as described in this submission</w:t>
      </w:r>
      <w:r w:rsidRPr="00C24D50">
        <w:rPr>
          <w:snapToGrid w:val="0"/>
        </w:rPr>
        <w:t>.</w:t>
      </w:r>
    </w:p>
    <w:p w14:paraId="040EABA4" w14:textId="77777777" w:rsidR="00B17F64" w:rsidRPr="00E407B8" w:rsidRDefault="00B17F64" w:rsidP="00361C42">
      <w:pPr>
        <w:pStyle w:val="AppendixHeading2"/>
        <w:spacing w:after="120"/>
      </w:pPr>
      <w:bookmarkStart w:id="54" w:name="_Toc437880626"/>
      <w:bookmarkStart w:id="55" w:name="_Toc2885726"/>
      <w:r w:rsidRPr="00E407B8">
        <w:t>A.7.</w:t>
      </w:r>
      <w:r w:rsidRPr="00E407B8">
        <w:tab/>
        <w:t>Special Circumstances</w:t>
      </w:r>
      <w:bookmarkEnd w:id="54"/>
      <w:bookmarkEnd w:id="55"/>
    </w:p>
    <w:p w14:paraId="1B879A80" w14:textId="77777777" w:rsidR="00B17F64" w:rsidRPr="00C24D50" w:rsidRDefault="00B17F64" w:rsidP="00D96C12">
      <w:pPr>
        <w:pStyle w:val="BodyText"/>
        <w:rPr>
          <w:snapToGrid w:val="0"/>
        </w:rPr>
      </w:pPr>
      <w:r w:rsidRPr="00C24D50">
        <w:rPr>
          <w:snapToGrid w:val="0"/>
        </w:rPr>
        <w:t>None of the special circumstances described apply to these collections.</w:t>
      </w:r>
    </w:p>
    <w:p w14:paraId="507C7952" w14:textId="44D687F1" w:rsidR="00B17F64" w:rsidRPr="00E407B8" w:rsidRDefault="00B17F64" w:rsidP="00361C42">
      <w:pPr>
        <w:pStyle w:val="AppendixHeading2"/>
        <w:spacing w:after="120"/>
      </w:pPr>
      <w:bookmarkStart w:id="56" w:name="_Toc437880627"/>
      <w:bookmarkStart w:id="57" w:name="_Toc2885727"/>
      <w:r w:rsidRPr="00E407B8">
        <w:t>A.8.</w:t>
      </w:r>
      <w:r w:rsidRPr="00E407B8">
        <w:tab/>
        <w:t xml:space="preserve">Consultations </w:t>
      </w:r>
      <w:r w:rsidR="004E739C">
        <w:t>o</w:t>
      </w:r>
      <w:r w:rsidRPr="00E407B8">
        <w:t>utside the Agency</w:t>
      </w:r>
      <w:bookmarkEnd w:id="56"/>
      <w:bookmarkEnd w:id="57"/>
    </w:p>
    <w:p w14:paraId="3CC55239" w14:textId="77777777" w:rsidR="00061E67" w:rsidRDefault="00B17F64" w:rsidP="00D96C12">
      <w:pPr>
        <w:pStyle w:val="BodyText"/>
        <w:rPr>
          <w:snapToGrid w:val="0"/>
        </w:rPr>
      </w:pPr>
      <w:r w:rsidRPr="00C24D50">
        <w:rPr>
          <w:snapToGrid w:val="0"/>
        </w:rPr>
        <w:t>IPEDS was developed in conjunction with providers and users of postsecondary education data.</w:t>
      </w:r>
      <w:r w:rsidR="00061E67">
        <w:rPr>
          <w:snapToGrid w:val="0"/>
        </w:rPr>
        <w:t xml:space="preserve"> </w:t>
      </w:r>
      <w:r w:rsidRPr="00C24D50">
        <w:rPr>
          <w:snapToGrid w:val="0"/>
        </w:rPr>
        <w:t>Continuing a pattern that began with the initial development of the project in 1983, opportunities are taken throughout the year to discuss the project with data respondents, Federal agencies, data users, and any other interested parties.</w:t>
      </w:r>
    </w:p>
    <w:p w14:paraId="56C1EE8F" w14:textId="765883CD" w:rsidR="00B17F64" w:rsidRPr="00C24D50" w:rsidRDefault="003379AE" w:rsidP="002956C4">
      <w:pPr>
        <w:pStyle w:val="BodyText"/>
        <w:rPr>
          <w:snapToGrid w:val="0"/>
        </w:rPr>
      </w:pPr>
      <w:r w:rsidRPr="00C24D50">
        <w:rPr>
          <w:snapToGrid w:val="0"/>
        </w:rPr>
        <w:t>N</w:t>
      </w:r>
      <w:r w:rsidR="00B17F64" w:rsidRPr="00C24D50">
        <w:rPr>
          <w:snapToGrid w:val="0"/>
        </w:rPr>
        <w:t xml:space="preserve">CES has </w:t>
      </w:r>
      <w:r w:rsidRPr="00C24D50">
        <w:rPr>
          <w:snapToGrid w:val="0"/>
        </w:rPr>
        <w:t xml:space="preserve">a strong relationship with many stakeholder groups that provide feedback on proposals for IPEDS. </w:t>
      </w:r>
      <w:r w:rsidR="00B17F64" w:rsidRPr="00C24D50">
        <w:rPr>
          <w:snapToGrid w:val="0"/>
        </w:rPr>
        <w:t>Identified below are organizations that have played a major consultative role:</w:t>
      </w:r>
    </w:p>
    <w:p w14:paraId="3102C4DC" w14:textId="77777777" w:rsidR="00061E67" w:rsidRDefault="00B17F64" w:rsidP="002956C4">
      <w:pPr>
        <w:pStyle w:val="bulletlevel1"/>
        <w:jc w:val="left"/>
      </w:pPr>
      <w:r w:rsidRPr="00C24D50">
        <w:t>An IPEDS Technical Review Panel (TRP) was formed to assist in survey revisions and to discuss universe definitions.</w:t>
      </w:r>
      <w:r w:rsidR="00061E67">
        <w:t xml:space="preserve"> </w:t>
      </w:r>
      <w:r w:rsidRPr="00C24D50">
        <w:t>Representatives include state coordinators, federal representatives, educational association members, and institutional researchers and registrars from all postsecondary education sectors.</w:t>
      </w:r>
    </w:p>
    <w:p w14:paraId="02A591B2" w14:textId="78F02D32" w:rsidR="003379AE" w:rsidRPr="00C24D50" w:rsidRDefault="003379AE" w:rsidP="002956C4">
      <w:pPr>
        <w:pStyle w:val="bulletlevel1"/>
        <w:jc w:val="left"/>
      </w:pPr>
      <w:r w:rsidRPr="00C24D50">
        <w:t>The National Postsecondary Education Cooperative (NPEC) is responsible for IPEDS research and development activities.</w:t>
      </w:r>
      <w:r w:rsidR="00061E67">
        <w:t xml:space="preserve"> </w:t>
      </w:r>
      <w:r w:rsidRPr="00C24D50">
        <w:t>NPEC's mission is to promote the quality, comparability</w:t>
      </w:r>
      <w:r w:rsidR="000635EF">
        <w:t>,</w:t>
      </w:r>
      <w:r w:rsidRPr="00C24D50">
        <w:t xml:space="preserve"> and utility of postsecondary data and information that support policy development at the federal, state, and institution levels. The NPEC IPEDS R&amp;D Panel </w:t>
      </w:r>
      <w:r w:rsidR="000635EF">
        <w:t>achieves</w:t>
      </w:r>
      <w:r w:rsidR="000635EF" w:rsidRPr="00C24D50">
        <w:t xml:space="preserve"> </w:t>
      </w:r>
      <w:r w:rsidRPr="00C24D50">
        <w:t xml:space="preserve">this </w:t>
      </w:r>
      <w:r w:rsidR="000635EF">
        <w:t xml:space="preserve">goal </w:t>
      </w:r>
      <w:r w:rsidRPr="00C24D50">
        <w:t>by developing a</w:t>
      </w:r>
      <w:r w:rsidR="000635EF">
        <w:t>n R&amp;D</w:t>
      </w:r>
      <w:r w:rsidRPr="00C24D50">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14:paraId="4D5EAA43" w14:textId="77777777" w:rsidR="00B17F64" w:rsidRPr="00C24D50" w:rsidRDefault="00B17F64" w:rsidP="002956C4">
      <w:pPr>
        <w:pStyle w:val="bulletlevel1"/>
        <w:jc w:val="left"/>
      </w:pPr>
      <w:r w:rsidRPr="00C24D50">
        <w:t>Annual meetings are held with</w:t>
      </w:r>
      <w:r w:rsidR="001A564B" w:rsidRPr="00C24D50">
        <w:t xml:space="preserve"> IPEDS </w:t>
      </w:r>
      <w:r w:rsidRPr="00C24D50">
        <w:t>coordinators to obtain state input on IPEDS operations, survey revisions, analysis plans, and data needs.</w:t>
      </w:r>
    </w:p>
    <w:p w14:paraId="5492DC08" w14:textId="3703C3FF" w:rsidR="00B17F64" w:rsidRPr="00C24D50" w:rsidRDefault="00B17F64" w:rsidP="002956C4">
      <w:pPr>
        <w:pStyle w:val="bulletlevel1"/>
        <w:jc w:val="left"/>
      </w:pPr>
      <w:r w:rsidRPr="00C24D50">
        <w:t xml:space="preserve">IPEDS workshops and presentations are made at various </w:t>
      </w:r>
      <w:r w:rsidR="007A219D" w:rsidRPr="00C24D50">
        <w:t xml:space="preserve">conferences </w:t>
      </w:r>
      <w:r w:rsidRPr="00C24D50">
        <w:t>and annual or regional meetings of educational and professional associations.</w:t>
      </w:r>
      <w:r w:rsidR="00061E67">
        <w:t xml:space="preserve"> </w:t>
      </w:r>
      <w:r w:rsidRPr="00C24D50">
        <w:t>IPEDS staff discuss proposed modifications or problem areas and receive input from the data providers</w:t>
      </w:r>
      <w:r w:rsidR="00385A30" w:rsidRPr="00C24D50">
        <w:t xml:space="preserve"> as part of the data collection training</w:t>
      </w:r>
      <w:r w:rsidRPr="00C24D50">
        <w:t>.</w:t>
      </w:r>
    </w:p>
    <w:p w14:paraId="21100AE1" w14:textId="77777777" w:rsidR="00585FAE" w:rsidRPr="00E407B8" w:rsidRDefault="00585FAE" w:rsidP="002956C4">
      <w:pPr>
        <w:pStyle w:val="bulletlevel1"/>
        <w:jc w:val="left"/>
        <w:rPr>
          <w:rFonts w:ascii="Times New Roman" w:hAnsi="Times New Roman"/>
          <w:sz w:val="24"/>
          <w:szCs w:val="24"/>
        </w:rPr>
      </w:pPr>
      <w:r w:rsidRPr="00C24D50">
        <w:t>The Association of College &amp; Research Libraries (ACRL), the American Library Association (ALA), and the Association of Research Libraries (ARL) have a joint advisory task force that reaches out to IPEDS regularly with suggestions.</w:t>
      </w:r>
    </w:p>
    <w:p w14:paraId="7F7E29C2" w14:textId="77777777" w:rsidR="00B17F64" w:rsidRPr="00E407B8" w:rsidRDefault="00B17F64" w:rsidP="00361C42">
      <w:pPr>
        <w:pStyle w:val="AppendixHeading2"/>
        <w:spacing w:after="120"/>
      </w:pPr>
      <w:bookmarkStart w:id="58" w:name="_Toc437880628"/>
      <w:bookmarkStart w:id="59" w:name="_Toc2885728"/>
      <w:r w:rsidRPr="00E407B8">
        <w:t>A.9.</w:t>
      </w:r>
      <w:r w:rsidRPr="00E407B8">
        <w:tab/>
        <w:t>Paying Respondents</w:t>
      </w:r>
      <w:bookmarkEnd w:id="58"/>
      <w:bookmarkEnd w:id="59"/>
    </w:p>
    <w:p w14:paraId="0D63207A" w14:textId="77777777" w:rsidR="00B17F64" w:rsidRPr="00C24D50" w:rsidRDefault="00B17F64" w:rsidP="00D96C12">
      <w:pPr>
        <w:pStyle w:val="BodyText"/>
        <w:rPr>
          <w:snapToGrid w:val="0"/>
        </w:rPr>
      </w:pPr>
      <w:r w:rsidRPr="00C24D50">
        <w:rPr>
          <w:snapToGrid w:val="0"/>
        </w:rPr>
        <w:t>There are no payments or gifts offered to respondents.</w:t>
      </w:r>
    </w:p>
    <w:p w14:paraId="23952B15" w14:textId="77777777" w:rsidR="00B17F64" w:rsidRPr="00E407B8" w:rsidRDefault="00B17F64" w:rsidP="00361C42">
      <w:pPr>
        <w:pStyle w:val="AppendixHeading2"/>
        <w:spacing w:after="120"/>
      </w:pPr>
      <w:bookmarkStart w:id="60" w:name="_Toc437880629"/>
      <w:bookmarkStart w:id="61" w:name="_Toc2885729"/>
      <w:r w:rsidRPr="00E407B8">
        <w:t>A.10.</w:t>
      </w:r>
      <w:r w:rsidRPr="00E407B8">
        <w:tab/>
        <w:t>Assurance of Confidentiality</w:t>
      </w:r>
      <w:bookmarkEnd w:id="60"/>
      <w:bookmarkEnd w:id="61"/>
    </w:p>
    <w:p w14:paraId="0941E0B0" w14:textId="77777777" w:rsidR="00061E67" w:rsidRDefault="00B17F64" w:rsidP="00B22F02">
      <w:pPr>
        <w:pStyle w:val="BodyText"/>
      </w:pPr>
      <w:r w:rsidRPr="00C24D50">
        <w:t>IPEDS data are not collected under any pledge of confidentiality.</w:t>
      </w:r>
    </w:p>
    <w:p w14:paraId="463980FE" w14:textId="1B3E0363" w:rsidR="00573365" w:rsidRDefault="00B17F64" w:rsidP="00EC19A9">
      <w:pPr>
        <w:pStyle w:val="BodyText"/>
        <w:widowControl w:val="0"/>
        <w:spacing w:after="0"/>
      </w:pPr>
      <w:r w:rsidRPr="00C24D50">
        <w:t xml:space="preserve">The PRA language for IPEDS is made available on </w:t>
      </w:r>
      <w:r w:rsidR="00CF5E49" w:rsidRPr="00C24D50">
        <w:t xml:space="preserve">the institutional burden page for </w:t>
      </w:r>
      <w:r w:rsidRPr="00C24D50">
        <w:t xml:space="preserve">the </w:t>
      </w:r>
      <w:r w:rsidR="00CF5E49" w:rsidRPr="00C24D50">
        <w:t>data collection</w:t>
      </w:r>
      <w:r w:rsidRPr="00C24D50">
        <w:t>.</w:t>
      </w:r>
      <w:r w:rsidR="00061E67">
        <w:t xml:space="preserve"> </w:t>
      </w:r>
      <w:r w:rsidRPr="00C24D50">
        <w:t xml:space="preserve">The statement for </w:t>
      </w:r>
      <w:r w:rsidRPr="008816B9">
        <w:t xml:space="preserve">the </w:t>
      </w:r>
      <w:r w:rsidR="008816B9" w:rsidRPr="008816B9">
        <w:t>2018-19</w:t>
      </w:r>
      <w:r w:rsidR="0071041E" w:rsidRPr="008816B9">
        <w:t xml:space="preserve"> </w:t>
      </w:r>
      <w:r w:rsidRPr="008816B9">
        <w:t>collection</w:t>
      </w:r>
      <w:r w:rsidRPr="00C24D50">
        <w:t xml:space="preserve"> reads as follows </w:t>
      </w:r>
      <w:r w:rsidR="000635EF">
        <w:t>(</w:t>
      </w:r>
      <w:r w:rsidRPr="00C24D50">
        <w:t xml:space="preserve">it </w:t>
      </w:r>
      <w:r w:rsidR="007A219D" w:rsidRPr="00C24D50">
        <w:t xml:space="preserve">is updated annually to reflect </w:t>
      </w:r>
      <w:r w:rsidRPr="00C24D50">
        <w:t>approval by OMB of the new respondent burden hour estimates</w:t>
      </w:r>
      <w:r w:rsidR="000635EF">
        <w:t>)</w:t>
      </w:r>
      <w:r w:rsidRPr="00C24D50">
        <w:t>:</w:t>
      </w:r>
      <w:bookmarkStart w:id="62" w:name="_Toc437880630"/>
      <w:r w:rsidR="00573365">
        <w:rPr>
          <w:noProof/>
        </w:rPr>
        <w:drawing>
          <wp:inline distT="0" distB="0" distL="0" distR="0" wp14:anchorId="4E174CB4" wp14:editId="6AE537F7">
            <wp:extent cx="6420515" cy="4947314"/>
            <wp:effectExtent l="19050" t="19050" r="1841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4440"/>
                    <a:stretch/>
                  </pic:blipFill>
                  <pic:spPr bwMode="auto">
                    <a:xfrm>
                      <a:off x="0" y="0"/>
                      <a:ext cx="6426910" cy="495224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FAA3D77" w14:textId="77777777" w:rsidR="00573365" w:rsidRPr="007C17F0" w:rsidRDefault="00573365" w:rsidP="007C17F0">
      <w:pPr>
        <w:pStyle w:val="BodyText"/>
        <w:spacing w:after="0"/>
        <w:rPr>
          <w:snapToGrid w:val="0"/>
        </w:rPr>
      </w:pPr>
    </w:p>
    <w:p w14:paraId="2D27B89D" w14:textId="6104C722" w:rsidR="00B17F64" w:rsidRPr="00374720" w:rsidRDefault="00B17F64" w:rsidP="001F0503">
      <w:pPr>
        <w:pStyle w:val="AppendixHeading2"/>
        <w:spacing w:after="120"/>
        <w:jc w:val="left"/>
      </w:pPr>
      <w:bookmarkStart w:id="63" w:name="_Toc2885730"/>
      <w:r w:rsidRPr="00374720">
        <w:t>A.11.</w:t>
      </w:r>
      <w:r w:rsidRPr="00374720">
        <w:tab/>
        <w:t>Justification for Sensitive Questions</w:t>
      </w:r>
      <w:bookmarkEnd w:id="62"/>
      <w:bookmarkEnd w:id="63"/>
    </w:p>
    <w:p w14:paraId="6B3CCB99" w14:textId="77777777" w:rsidR="00B17F64" w:rsidRPr="00C24D50" w:rsidRDefault="00B17F64" w:rsidP="001F0503">
      <w:pPr>
        <w:pStyle w:val="BodyText"/>
        <w:rPr>
          <w:snapToGrid w:val="0"/>
        </w:rPr>
      </w:pPr>
      <w:r w:rsidRPr="00C24D50">
        <w:rPr>
          <w:snapToGrid w:val="0"/>
        </w:rPr>
        <w:t>These collections contain no questions of a sensitive nature.</w:t>
      </w:r>
    </w:p>
    <w:p w14:paraId="547F3E18" w14:textId="77777777" w:rsidR="00B17F64" w:rsidRPr="00374720" w:rsidRDefault="00B17F64" w:rsidP="001F0503">
      <w:pPr>
        <w:pStyle w:val="AppendixHeading2"/>
        <w:spacing w:after="120"/>
        <w:jc w:val="left"/>
      </w:pPr>
      <w:bookmarkStart w:id="64" w:name="_Toc437880631"/>
      <w:bookmarkStart w:id="65" w:name="_Toc2885731"/>
      <w:r w:rsidRPr="00374720">
        <w:t>A.12.</w:t>
      </w:r>
      <w:r w:rsidRPr="00374720">
        <w:tab/>
        <w:t>Estimate of Burden</w:t>
      </w:r>
      <w:bookmarkEnd w:id="64"/>
      <w:bookmarkEnd w:id="65"/>
    </w:p>
    <w:p w14:paraId="39435426" w14:textId="37552F65" w:rsidR="00717CC3" w:rsidRPr="009246C1" w:rsidRDefault="00634BDF" w:rsidP="009246C1">
      <w:pPr>
        <w:pStyle w:val="BodyText"/>
        <w:rPr>
          <w:snapToGrid w:val="0"/>
        </w:rPr>
      </w:pPr>
      <w:bookmarkStart w:id="66" w:name="_Toc2884883"/>
      <w:bookmarkStart w:id="67" w:name="_Toc437880632"/>
      <w:r w:rsidRPr="009246C1">
        <w:rPr>
          <w:snapToGrid w:val="0"/>
        </w:rPr>
        <w:t xml:space="preserve">In 2017, NCES contracted </w:t>
      </w:r>
      <w:r w:rsidR="00FE458A" w:rsidRPr="009246C1">
        <w:rPr>
          <w:snapToGrid w:val="0"/>
        </w:rPr>
        <w:t xml:space="preserve">with </w:t>
      </w:r>
      <w:r w:rsidRPr="009246C1">
        <w:rPr>
          <w:snapToGrid w:val="0"/>
        </w:rPr>
        <w:t>the American Institutes for Research (AIR) to interview administrators from postsecondary institutions in order to better understand the time use and burden for institutions participating in IPEDS data collection.</w:t>
      </w:r>
      <w:r w:rsidR="00717CC3" w:rsidRPr="009246C1">
        <w:rPr>
          <w:snapToGrid w:val="0"/>
        </w:rPr>
        <w:t xml:space="preserve"> To better understand an institution</w:t>
      </w:r>
      <w:r w:rsidR="003B4096" w:rsidRPr="009246C1">
        <w:rPr>
          <w:snapToGrid w:val="0"/>
        </w:rPr>
        <w:t>’</w:t>
      </w:r>
      <w:r w:rsidR="00717CC3" w:rsidRPr="009246C1">
        <w:rPr>
          <w:snapToGrid w:val="0"/>
        </w:rPr>
        <w:t xml:space="preserve">s time and burden, AIR conducted two rounds of cognitive interviews </w:t>
      </w:r>
      <w:r w:rsidR="00B238EF" w:rsidRPr="009246C1">
        <w:rPr>
          <w:snapToGrid w:val="0"/>
        </w:rPr>
        <w:t>with</w:t>
      </w:r>
      <w:r w:rsidR="00717CC3" w:rsidRPr="009246C1">
        <w:rPr>
          <w:snapToGrid w:val="0"/>
        </w:rPr>
        <w:t xml:space="preserve"> administrators from 48 postsecondary institutions. The first round of interviews was designed to gain a better understanding of respondents’ time use and burden for completing the 1</w:t>
      </w:r>
      <w:r w:rsidR="00B238EF" w:rsidRPr="009246C1">
        <w:rPr>
          <w:snapToGrid w:val="0"/>
        </w:rPr>
        <w:t>2</w:t>
      </w:r>
      <w:r w:rsidR="00717CC3" w:rsidRPr="009246C1">
        <w:rPr>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question—in order to determine whether they are providing the information that the question was designed to extract.</w:t>
      </w:r>
      <w:bookmarkEnd w:id="66"/>
    </w:p>
    <w:p w14:paraId="014FB6A6" w14:textId="32B7C8C6" w:rsidR="00BF336B" w:rsidRPr="009246C1" w:rsidRDefault="00717CC3" w:rsidP="009246C1">
      <w:pPr>
        <w:pStyle w:val="BodyText"/>
        <w:rPr>
          <w:snapToGrid w:val="0"/>
        </w:rPr>
      </w:pPr>
      <w:bookmarkStart w:id="68" w:name="_Toc2884884"/>
      <w:r w:rsidRPr="009246C1">
        <w:rPr>
          <w:snapToGrid w:val="0"/>
        </w:rPr>
        <w:t>Results from the Round 1 interviews and observations suggest</w:t>
      </w:r>
      <w:r w:rsidR="007818D6" w:rsidRPr="009246C1">
        <w:rPr>
          <w:snapToGrid w:val="0"/>
        </w:rPr>
        <w:t>ed</w:t>
      </w:r>
      <w:r w:rsidRPr="009246C1">
        <w:rPr>
          <w:snapToGrid w:val="0"/>
        </w:rPr>
        <w:t xml:space="preserve"> that respondents </w:t>
      </w:r>
      <w:r w:rsidR="007818D6" w:rsidRPr="009246C1">
        <w:rPr>
          <w:snapToGrid w:val="0"/>
        </w:rPr>
        <w:t>we</w:t>
      </w:r>
      <w:r w:rsidRPr="009246C1">
        <w:rPr>
          <w:snapToGrid w:val="0"/>
        </w:rPr>
        <w:t>re not consistent in how they report time use and burden related to completing IPEDS survey components. Based on these findings, a new series of time use and burden questions were drafted and tested during a second round of cognitive interviews. Round 2 interviews included questions regarding the initial collection of the data that are reported to IPEDS, the number of people involved in the data collection and reporting process, the steps making up the data collection and reporting process, and the initial purpose of the data collection.</w:t>
      </w:r>
      <w:bookmarkEnd w:id="68"/>
    </w:p>
    <w:p w14:paraId="7026AFA0" w14:textId="6104D450" w:rsidR="003F05D1" w:rsidRPr="009246C1" w:rsidRDefault="003F05D1" w:rsidP="009246C1">
      <w:pPr>
        <w:pStyle w:val="BodyText"/>
        <w:rPr>
          <w:snapToGrid w:val="0"/>
        </w:rPr>
      </w:pPr>
      <w:bookmarkStart w:id="69" w:name="_Toc2884885"/>
      <w:r w:rsidRPr="009246C1">
        <w:rPr>
          <w:snapToGrid w:val="0"/>
        </w:rPr>
        <w:t>Based on recommendation</w:t>
      </w:r>
      <w:r w:rsidR="00CC7455" w:rsidRPr="009246C1">
        <w:rPr>
          <w:snapToGrid w:val="0"/>
        </w:rPr>
        <w:t>s</w:t>
      </w:r>
      <w:r w:rsidRPr="009246C1">
        <w:rPr>
          <w:snapToGrid w:val="0"/>
        </w:rPr>
        <w:t xml:space="preserve"> from the AIR report, </w:t>
      </w:r>
      <w:r w:rsidR="00E9284E" w:rsidRPr="009246C1">
        <w:rPr>
          <w:snapToGrid w:val="0"/>
        </w:rPr>
        <w:t>NC</w:t>
      </w:r>
      <w:r w:rsidR="002B4268">
        <w:rPr>
          <w:snapToGrid w:val="0"/>
        </w:rPr>
        <w:t>ES revised the way in which it e</w:t>
      </w:r>
      <w:r w:rsidR="00E9284E" w:rsidRPr="009246C1">
        <w:rPr>
          <w:snapToGrid w:val="0"/>
        </w:rPr>
        <w:t>nquires about burden to provide more clarity</w:t>
      </w:r>
      <w:r w:rsidR="00F25389" w:rsidRPr="009246C1">
        <w:rPr>
          <w:snapToGrid w:val="0"/>
        </w:rPr>
        <w:t xml:space="preserve"> to </w:t>
      </w:r>
      <w:r w:rsidR="00F80B82" w:rsidRPr="009246C1">
        <w:rPr>
          <w:snapToGrid w:val="0"/>
        </w:rPr>
        <w:t>respondents</w:t>
      </w:r>
      <w:r w:rsidR="00F25389" w:rsidRPr="009246C1">
        <w:rPr>
          <w:snapToGrid w:val="0"/>
        </w:rPr>
        <w:t xml:space="preserve"> on what time should be included. The </w:t>
      </w:r>
      <w:r w:rsidR="00D203F6" w:rsidRPr="009246C1">
        <w:rPr>
          <w:snapToGrid w:val="0"/>
        </w:rPr>
        <w:t>revision was as follows</w:t>
      </w:r>
      <w:r w:rsidR="00F25389" w:rsidRPr="009246C1">
        <w:rPr>
          <w:snapToGrid w:val="0"/>
        </w:rPr>
        <w:t>:</w:t>
      </w:r>
      <w:bookmarkEnd w:id="69"/>
    </w:p>
    <w:p w14:paraId="2B68A089" w14:textId="144DD3EB" w:rsidR="00A60AD3" w:rsidRPr="009246C1" w:rsidRDefault="00A60AD3" w:rsidP="004A41FA">
      <w:pPr>
        <w:pStyle w:val="BodyText"/>
        <w:keepNext/>
        <w:rPr>
          <w:b/>
          <w:snapToGrid w:val="0"/>
        </w:rPr>
      </w:pPr>
      <w:bookmarkStart w:id="70" w:name="_Toc2884886"/>
      <w:r w:rsidRPr="009246C1">
        <w:rPr>
          <w:b/>
          <w:snapToGrid w:val="0"/>
        </w:rPr>
        <w:t>Previous burden reporting question:</w:t>
      </w:r>
      <w:bookmarkEnd w:id="70"/>
    </w:p>
    <w:p w14:paraId="1C85DFA4" w14:textId="5B29D07F" w:rsidR="00A60AD3" w:rsidRPr="009246C1" w:rsidRDefault="007818D6" w:rsidP="009246C1">
      <w:pPr>
        <w:pStyle w:val="BodyText"/>
        <w:ind w:left="360"/>
        <w:rPr>
          <w:snapToGrid w:val="0"/>
        </w:rPr>
      </w:pPr>
      <w:bookmarkStart w:id="71" w:name="_Toc2884887"/>
      <w:r w:rsidRPr="009246C1">
        <w:rPr>
          <w:snapToGrid w:val="0"/>
        </w:rPr>
        <w:t>How long did it ta</w:t>
      </w:r>
      <w:r w:rsidR="00BC484B" w:rsidRPr="009246C1">
        <w:rPr>
          <w:snapToGrid w:val="0"/>
        </w:rPr>
        <w:t>k</w:t>
      </w:r>
      <w:r w:rsidRPr="009246C1">
        <w:rPr>
          <w:snapToGrid w:val="0"/>
        </w:rPr>
        <w:t>e</w:t>
      </w:r>
      <w:r w:rsidR="00BC484B" w:rsidRPr="009246C1">
        <w:rPr>
          <w:snapToGrid w:val="0"/>
        </w:rPr>
        <w:t xml:space="preserve"> to prepare this survey component?</w:t>
      </w:r>
      <w:r w:rsidR="00717F0B" w:rsidRPr="009246C1">
        <w:rPr>
          <w:snapToGrid w:val="0"/>
        </w:rPr>
        <w:t xml:space="preserve"> </w:t>
      </w:r>
      <w:r w:rsidR="00BC484B" w:rsidRPr="009246C1">
        <w:rPr>
          <w:snapToGrid w:val="0"/>
        </w:rPr>
        <w:t>____ hours ____ minutes</w:t>
      </w:r>
      <w:bookmarkEnd w:id="71"/>
    </w:p>
    <w:p w14:paraId="2D9246D0" w14:textId="7CA4F3DD" w:rsidR="00A60AD3" w:rsidRPr="009246C1" w:rsidRDefault="00A60AD3" w:rsidP="009246C1">
      <w:pPr>
        <w:pStyle w:val="BodyText"/>
        <w:rPr>
          <w:b/>
          <w:snapToGrid w:val="0"/>
        </w:rPr>
      </w:pPr>
      <w:bookmarkStart w:id="72" w:name="_Toc2884888"/>
      <w:r w:rsidRPr="009246C1">
        <w:rPr>
          <w:b/>
          <w:snapToGrid w:val="0"/>
        </w:rPr>
        <w:t>Revised burden reporting question</w:t>
      </w:r>
      <w:r w:rsidR="00F81105" w:rsidRPr="009246C1">
        <w:rPr>
          <w:b/>
          <w:snapToGrid w:val="0"/>
        </w:rPr>
        <w:t>s</w:t>
      </w:r>
      <w:r w:rsidRPr="009246C1">
        <w:rPr>
          <w:b/>
          <w:snapToGrid w:val="0"/>
        </w:rPr>
        <w:t>:</w:t>
      </w:r>
      <w:bookmarkEnd w:id="72"/>
    </w:p>
    <w:p w14:paraId="5F817501" w14:textId="1D9F2040" w:rsidR="00F80B82" w:rsidRPr="009246C1" w:rsidRDefault="00F80B82" w:rsidP="009246C1">
      <w:pPr>
        <w:pStyle w:val="BodyText"/>
        <w:ind w:left="360"/>
        <w:rPr>
          <w:snapToGrid w:val="0"/>
        </w:rPr>
      </w:pPr>
      <w:bookmarkStart w:id="73" w:name="_Toc2884889"/>
      <w:r w:rsidRPr="009246C1">
        <w:rPr>
          <w:snapToGrid w:val="0"/>
        </w:rPr>
        <w:t>How many staff from your institution only were involved in the data collection and reporting process of this survey component?</w:t>
      </w:r>
      <w:bookmarkEnd w:id="73"/>
    </w:p>
    <w:p w14:paraId="4F86F69B" w14:textId="1FFF540D" w:rsidR="00F25389" w:rsidRPr="009246C1" w:rsidRDefault="00F80B82" w:rsidP="009246C1">
      <w:pPr>
        <w:pStyle w:val="BodyText"/>
        <w:ind w:left="360"/>
        <w:rPr>
          <w:snapToGrid w:val="0"/>
        </w:rPr>
      </w:pPr>
      <w:bookmarkStart w:id="74" w:name="_Toc2884890"/>
      <w:r w:rsidRPr="009246C1">
        <w:rPr>
          <w:snapToGrid w:val="0"/>
        </w:rPr>
        <w:t>_______ Number of Staff (including yourself)</w:t>
      </w:r>
      <w:bookmarkEnd w:id="74"/>
    </w:p>
    <w:p w14:paraId="232CE95F" w14:textId="5F2C6376" w:rsidR="00950C33" w:rsidRPr="009246C1" w:rsidRDefault="00950C33" w:rsidP="009246C1">
      <w:pPr>
        <w:pStyle w:val="BodyText"/>
        <w:ind w:left="360"/>
        <w:rPr>
          <w:snapToGrid w:val="0"/>
        </w:rPr>
      </w:pPr>
      <w:bookmarkStart w:id="75" w:name="_Toc2884891"/>
      <w:r w:rsidRPr="009246C1">
        <w:rPr>
          <w:snapToGrid w:val="0"/>
        </w:rPr>
        <w:t>How many hours did you and others from your institution only spend on each of the steps below when responding to this survey component?</w:t>
      </w:r>
      <w:bookmarkEnd w:id="75"/>
    </w:p>
    <w:p w14:paraId="4702925D" w14:textId="1577A924" w:rsidR="00F80B82" w:rsidRDefault="00950C33" w:rsidP="009246C1">
      <w:pPr>
        <w:pStyle w:val="BodyText"/>
        <w:ind w:left="360"/>
        <w:rPr>
          <w:snapToGrid w:val="0"/>
        </w:rPr>
      </w:pPr>
      <w:bookmarkStart w:id="76" w:name="_Toc2884892"/>
      <w:r w:rsidRPr="009246C1">
        <w:rPr>
          <w:snapToGrid w:val="0"/>
        </w:rPr>
        <w:t>Exclude the hours spent collecting data for state and other reporting purposes</w:t>
      </w:r>
      <w:bookmarkEnd w:id="76"/>
    </w:p>
    <w:tbl>
      <w:tblPr>
        <w:tblStyle w:val="TableGrid"/>
        <w:tblW w:w="0" w:type="auto"/>
        <w:tblInd w:w="360" w:type="dxa"/>
        <w:tblLook w:val="04A0" w:firstRow="1" w:lastRow="0" w:firstColumn="1" w:lastColumn="0" w:noHBand="0" w:noVBand="1"/>
      </w:tblPr>
      <w:tblGrid>
        <w:gridCol w:w="1313"/>
        <w:gridCol w:w="1991"/>
        <w:gridCol w:w="3406"/>
        <w:gridCol w:w="1429"/>
        <w:gridCol w:w="2229"/>
      </w:tblGrid>
      <w:tr w:rsidR="00093271" w:rsidRPr="007F7D4D" w14:paraId="64AB3381" w14:textId="77777777" w:rsidTr="007F7D4D">
        <w:trPr>
          <w:trHeight w:val="144"/>
        </w:trPr>
        <w:tc>
          <w:tcPr>
            <w:tcW w:w="0" w:type="auto"/>
          </w:tcPr>
          <w:p w14:paraId="4D488E80" w14:textId="05C483EC" w:rsidR="00093271" w:rsidRPr="007F7D4D" w:rsidRDefault="00093271" w:rsidP="00B43441">
            <w:pPr>
              <w:pStyle w:val="BodyText"/>
              <w:spacing w:after="60"/>
              <w:jc w:val="center"/>
              <w:rPr>
                <w:b/>
                <w:snapToGrid w:val="0"/>
              </w:rPr>
            </w:pPr>
            <w:r w:rsidRPr="007F7D4D">
              <w:rPr>
                <w:b/>
                <w:sz w:val="20"/>
              </w:rPr>
              <w:t>Staff member</w:t>
            </w:r>
          </w:p>
        </w:tc>
        <w:tc>
          <w:tcPr>
            <w:tcW w:w="0" w:type="auto"/>
          </w:tcPr>
          <w:p w14:paraId="738FA42E" w14:textId="2991B168" w:rsidR="00093271" w:rsidRPr="007F7D4D" w:rsidRDefault="00093271" w:rsidP="00B43441">
            <w:pPr>
              <w:pStyle w:val="BodyText"/>
              <w:spacing w:after="60"/>
              <w:jc w:val="center"/>
              <w:rPr>
                <w:b/>
                <w:snapToGrid w:val="0"/>
              </w:rPr>
            </w:pPr>
            <w:r w:rsidRPr="007F7D4D">
              <w:rPr>
                <w:b/>
                <w:sz w:val="20"/>
              </w:rPr>
              <w:t>Collecting Data Needed</w:t>
            </w:r>
          </w:p>
        </w:tc>
        <w:tc>
          <w:tcPr>
            <w:tcW w:w="0" w:type="auto"/>
          </w:tcPr>
          <w:p w14:paraId="689A7730" w14:textId="554FA4A4" w:rsidR="00093271" w:rsidRPr="007F7D4D" w:rsidRDefault="00093271" w:rsidP="00B43441">
            <w:pPr>
              <w:pStyle w:val="BodyText"/>
              <w:spacing w:after="60"/>
              <w:jc w:val="center"/>
              <w:rPr>
                <w:b/>
                <w:snapToGrid w:val="0"/>
              </w:rPr>
            </w:pPr>
            <w:r w:rsidRPr="007F7D4D">
              <w:rPr>
                <w:b/>
                <w:sz w:val="20"/>
              </w:rPr>
              <w:t>Revising Data to Match IPEDS Requirements</w:t>
            </w:r>
          </w:p>
        </w:tc>
        <w:tc>
          <w:tcPr>
            <w:tcW w:w="0" w:type="auto"/>
          </w:tcPr>
          <w:p w14:paraId="08DB5DA8" w14:textId="6B6C1AD1" w:rsidR="00093271" w:rsidRPr="007F7D4D" w:rsidRDefault="00093271" w:rsidP="00B43441">
            <w:pPr>
              <w:pStyle w:val="BodyText"/>
              <w:spacing w:after="60"/>
              <w:jc w:val="center"/>
              <w:rPr>
                <w:b/>
                <w:snapToGrid w:val="0"/>
              </w:rPr>
            </w:pPr>
            <w:r w:rsidRPr="007F7D4D">
              <w:rPr>
                <w:b/>
                <w:sz w:val="20"/>
              </w:rPr>
              <w:t>Entering Data</w:t>
            </w:r>
          </w:p>
        </w:tc>
        <w:tc>
          <w:tcPr>
            <w:tcW w:w="0" w:type="auto"/>
          </w:tcPr>
          <w:p w14:paraId="62A4BB1D" w14:textId="2D4DABB4" w:rsidR="00093271" w:rsidRPr="007F7D4D" w:rsidRDefault="00093271" w:rsidP="00B43441">
            <w:pPr>
              <w:pStyle w:val="BodyText"/>
              <w:spacing w:after="60"/>
              <w:jc w:val="center"/>
              <w:rPr>
                <w:b/>
                <w:snapToGrid w:val="0"/>
              </w:rPr>
            </w:pPr>
            <w:r w:rsidRPr="007F7D4D">
              <w:rPr>
                <w:b/>
                <w:sz w:val="20"/>
              </w:rPr>
              <w:t>Revising and Locking Data</w:t>
            </w:r>
          </w:p>
        </w:tc>
      </w:tr>
      <w:tr w:rsidR="00093271" w:rsidRPr="007F7D4D" w14:paraId="3C24F000" w14:textId="77777777" w:rsidTr="007F7D4D">
        <w:trPr>
          <w:trHeight w:val="144"/>
        </w:trPr>
        <w:tc>
          <w:tcPr>
            <w:tcW w:w="0" w:type="auto"/>
          </w:tcPr>
          <w:p w14:paraId="16E3D241" w14:textId="549B74A9" w:rsidR="00093271" w:rsidRPr="007F7D4D" w:rsidRDefault="007F7D4D" w:rsidP="00B43441">
            <w:pPr>
              <w:pStyle w:val="BodyText"/>
              <w:spacing w:after="60"/>
              <w:rPr>
                <w:snapToGrid w:val="0"/>
              </w:rPr>
            </w:pPr>
            <w:r w:rsidRPr="007F7D4D">
              <w:rPr>
                <w:sz w:val="20"/>
              </w:rPr>
              <w:t>Your office</w:t>
            </w:r>
          </w:p>
        </w:tc>
        <w:tc>
          <w:tcPr>
            <w:tcW w:w="0" w:type="auto"/>
          </w:tcPr>
          <w:p w14:paraId="3D05BACA" w14:textId="17C0E1E6" w:rsidR="00093271" w:rsidRPr="007F7D4D" w:rsidRDefault="00093271" w:rsidP="00B43441">
            <w:pPr>
              <w:pStyle w:val="BodyText"/>
              <w:spacing w:after="60"/>
              <w:rPr>
                <w:snapToGrid w:val="0"/>
              </w:rPr>
            </w:pPr>
            <w:r w:rsidRPr="007F7D4D">
              <w:rPr>
                <w:sz w:val="20"/>
              </w:rPr>
              <w:t>______ hours</w:t>
            </w:r>
          </w:p>
        </w:tc>
        <w:tc>
          <w:tcPr>
            <w:tcW w:w="0" w:type="auto"/>
          </w:tcPr>
          <w:p w14:paraId="1FDBB38C" w14:textId="5DA6EF4C" w:rsidR="00093271" w:rsidRPr="007F7D4D" w:rsidRDefault="00093271" w:rsidP="00B43441">
            <w:pPr>
              <w:pStyle w:val="BodyText"/>
              <w:spacing w:after="60"/>
              <w:rPr>
                <w:snapToGrid w:val="0"/>
              </w:rPr>
            </w:pPr>
            <w:r w:rsidRPr="007F7D4D">
              <w:rPr>
                <w:sz w:val="20"/>
              </w:rPr>
              <w:t>_____ hours</w:t>
            </w:r>
          </w:p>
        </w:tc>
        <w:tc>
          <w:tcPr>
            <w:tcW w:w="0" w:type="auto"/>
          </w:tcPr>
          <w:p w14:paraId="4A83C55F" w14:textId="68372008" w:rsidR="00093271" w:rsidRPr="007F7D4D" w:rsidRDefault="00093271" w:rsidP="00B43441">
            <w:pPr>
              <w:pStyle w:val="BodyText"/>
              <w:spacing w:after="60"/>
              <w:rPr>
                <w:snapToGrid w:val="0"/>
              </w:rPr>
            </w:pPr>
            <w:r w:rsidRPr="007F7D4D">
              <w:rPr>
                <w:sz w:val="20"/>
              </w:rPr>
              <w:t>_____ hours</w:t>
            </w:r>
          </w:p>
        </w:tc>
        <w:tc>
          <w:tcPr>
            <w:tcW w:w="0" w:type="auto"/>
          </w:tcPr>
          <w:p w14:paraId="3C379A3D" w14:textId="25D4C28D" w:rsidR="00093271" w:rsidRPr="007F7D4D" w:rsidRDefault="00093271" w:rsidP="00B43441">
            <w:pPr>
              <w:pStyle w:val="BodyText"/>
              <w:spacing w:after="60"/>
              <w:rPr>
                <w:snapToGrid w:val="0"/>
              </w:rPr>
            </w:pPr>
            <w:r w:rsidRPr="007F7D4D">
              <w:rPr>
                <w:sz w:val="20"/>
              </w:rPr>
              <w:t>_____ hours</w:t>
            </w:r>
          </w:p>
        </w:tc>
      </w:tr>
      <w:tr w:rsidR="00093271" w:rsidRPr="007F7D4D" w14:paraId="41BAC873" w14:textId="77777777" w:rsidTr="007F7D4D">
        <w:trPr>
          <w:trHeight w:val="144"/>
        </w:trPr>
        <w:tc>
          <w:tcPr>
            <w:tcW w:w="0" w:type="auto"/>
          </w:tcPr>
          <w:p w14:paraId="701801AB" w14:textId="2CAE4635" w:rsidR="00093271" w:rsidRPr="007F7D4D" w:rsidRDefault="007F7D4D" w:rsidP="00B43441">
            <w:pPr>
              <w:pStyle w:val="BodyText"/>
              <w:spacing w:after="60"/>
              <w:rPr>
                <w:snapToGrid w:val="0"/>
              </w:rPr>
            </w:pPr>
            <w:r w:rsidRPr="007F7D4D">
              <w:rPr>
                <w:sz w:val="20"/>
              </w:rPr>
              <w:t>Other office</w:t>
            </w:r>
          </w:p>
        </w:tc>
        <w:tc>
          <w:tcPr>
            <w:tcW w:w="0" w:type="auto"/>
          </w:tcPr>
          <w:p w14:paraId="6404FCDF" w14:textId="6E38676C" w:rsidR="00093271" w:rsidRPr="007F7D4D" w:rsidRDefault="00093271" w:rsidP="00B43441">
            <w:pPr>
              <w:pStyle w:val="BodyText"/>
              <w:spacing w:after="60"/>
              <w:rPr>
                <w:snapToGrid w:val="0"/>
              </w:rPr>
            </w:pPr>
            <w:r w:rsidRPr="007F7D4D">
              <w:rPr>
                <w:sz w:val="20"/>
              </w:rPr>
              <w:t>_____ hours</w:t>
            </w:r>
          </w:p>
        </w:tc>
        <w:tc>
          <w:tcPr>
            <w:tcW w:w="0" w:type="auto"/>
          </w:tcPr>
          <w:p w14:paraId="2E65EBAD" w14:textId="04E49007" w:rsidR="00093271" w:rsidRPr="007F7D4D" w:rsidRDefault="00093271" w:rsidP="00B43441">
            <w:pPr>
              <w:pStyle w:val="BodyText"/>
              <w:spacing w:after="60"/>
              <w:rPr>
                <w:snapToGrid w:val="0"/>
              </w:rPr>
            </w:pPr>
            <w:r w:rsidRPr="007F7D4D">
              <w:rPr>
                <w:sz w:val="20"/>
              </w:rPr>
              <w:t>_____hours</w:t>
            </w:r>
          </w:p>
        </w:tc>
        <w:tc>
          <w:tcPr>
            <w:tcW w:w="0" w:type="auto"/>
          </w:tcPr>
          <w:p w14:paraId="170F1E92" w14:textId="4F75FE56" w:rsidR="00093271" w:rsidRPr="007F7D4D" w:rsidRDefault="00093271" w:rsidP="00B43441">
            <w:pPr>
              <w:pStyle w:val="BodyText"/>
              <w:spacing w:after="60"/>
              <w:rPr>
                <w:snapToGrid w:val="0"/>
              </w:rPr>
            </w:pPr>
            <w:r w:rsidRPr="007F7D4D">
              <w:rPr>
                <w:sz w:val="20"/>
              </w:rPr>
              <w:t>_____hours</w:t>
            </w:r>
          </w:p>
        </w:tc>
        <w:tc>
          <w:tcPr>
            <w:tcW w:w="0" w:type="auto"/>
          </w:tcPr>
          <w:p w14:paraId="3A148EE5" w14:textId="7CAB0001" w:rsidR="00093271" w:rsidRPr="007F7D4D" w:rsidRDefault="00093271" w:rsidP="00B43441">
            <w:pPr>
              <w:pStyle w:val="BodyText"/>
              <w:spacing w:after="60"/>
              <w:rPr>
                <w:snapToGrid w:val="0"/>
              </w:rPr>
            </w:pPr>
            <w:r w:rsidRPr="007F7D4D">
              <w:rPr>
                <w:sz w:val="20"/>
              </w:rPr>
              <w:t>_____hours</w:t>
            </w:r>
          </w:p>
        </w:tc>
      </w:tr>
    </w:tbl>
    <w:p w14:paraId="1519DB99" w14:textId="77EFFAB0" w:rsidR="00717F0B" w:rsidRDefault="00635C1A" w:rsidP="004A41FA">
      <w:pPr>
        <w:pStyle w:val="BodyText"/>
        <w:spacing w:before="200"/>
      </w:pPr>
      <w:r>
        <w:t xml:space="preserve">The new burden estimates for the IPEDS data collection take into consideration </w:t>
      </w:r>
      <w:r w:rsidR="00F0699B">
        <w:t xml:space="preserve">the information on reporting burden that was collected </w:t>
      </w:r>
      <w:r w:rsidR="005F0198">
        <w:t xml:space="preserve">during the 2017-18 IPEDS </w:t>
      </w:r>
      <w:r w:rsidR="00F0699B">
        <w:t>using th</w:t>
      </w:r>
      <w:r w:rsidR="005F0198">
        <w:t>e</w:t>
      </w:r>
      <w:r w:rsidR="00F0699B">
        <w:t xml:space="preserve"> new </w:t>
      </w:r>
      <w:r w:rsidR="005F0198">
        <w:t>set of questions</w:t>
      </w:r>
      <w:r w:rsidR="00F0699B">
        <w:t>.</w:t>
      </w:r>
      <w:r w:rsidR="003C6FEA">
        <w:rPr>
          <w:b/>
        </w:rPr>
        <w:t xml:space="preserve"> </w:t>
      </w:r>
      <w:r w:rsidR="003C6FEA">
        <w:t>R</w:t>
      </w:r>
      <w:r w:rsidR="003C6FEA" w:rsidRPr="00D63C36">
        <w:t xml:space="preserve">esponse rates </w:t>
      </w:r>
      <w:r w:rsidR="00E72E3C">
        <w:t xml:space="preserve">(see </w:t>
      </w:r>
      <w:r w:rsidR="00690A01">
        <w:t>t</w:t>
      </w:r>
      <w:r w:rsidR="00E72E3C">
        <w:t xml:space="preserve">able 2) </w:t>
      </w:r>
      <w:r w:rsidR="003C6FEA" w:rsidRPr="00D63C36">
        <w:t xml:space="preserve">for the preparation time </w:t>
      </w:r>
      <w:r w:rsidR="003C6FEA">
        <w:t>question</w:t>
      </w:r>
      <w:r w:rsidR="003C6FEA" w:rsidRPr="00D63C36">
        <w:t xml:space="preserve"> are high enough to incorporate these data into burden estimate calculations.</w:t>
      </w:r>
      <w:r w:rsidR="003C6FEA">
        <w:t xml:space="preserve"> Response rates for the Completions survey component are lower because many state systems report on behalf of institutions. Response rates for Outcome Measures, Admissions, and Academic Libraries are also lower because not all institutions are required to report these components.</w:t>
      </w:r>
    </w:p>
    <w:tbl>
      <w:tblPr>
        <w:tblStyle w:val="MediumShading1-Accent1"/>
        <w:tblW w:w="5000" w:type="pct"/>
        <w:tblLook w:val="0420" w:firstRow="1" w:lastRow="0" w:firstColumn="0" w:lastColumn="0" w:noHBand="0" w:noVBand="1"/>
      </w:tblPr>
      <w:tblGrid>
        <w:gridCol w:w="4410"/>
        <w:gridCol w:w="3186"/>
        <w:gridCol w:w="2974"/>
      </w:tblGrid>
      <w:tr w:rsidR="003C6FEA" w:rsidRPr="00DA2C63" w14:paraId="55D21336" w14:textId="77777777" w:rsidTr="00623358">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none" w:sz="0" w:space="0" w:color="auto"/>
              <w:left w:val="none" w:sz="0" w:space="0" w:color="auto"/>
              <w:bottom w:val="none" w:sz="0" w:space="0" w:color="auto"/>
              <w:right w:val="none" w:sz="0" w:space="0" w:color="auto"/>
            </w:tcBorders>
            <w:shd w:val="clear" w:color="auto" w:fill="D4E2F4"/>
            <w:vAlign w:val="center"/>
          </w:tcPr>
          <w:p w14:paraId="7175F8AE" w14:textId="24A346E3" w:rsidR="003C6FEA" w:rsidRPr="00DA2C63" w:rsidRDefault="003C6FEA" w:rsidP="00075AD7">
            <w:pPr>
              <w:pStyle w:val="TableTitle"/>
              <w:keepNext/>
              <w:jc w:val="both"/>
              <w:rPr>
                <w:b/>
                <w:color w:val="auto"/>
              </w:rPr>
            </w:pPr>
            <w:bookmarkStart w:id="77" w:name="_Toc437880657"/>
            <w:bookmarkStart w:id="78" w:name="_Toc461529142"/>
            <w:bookmarkStart w:id="79" w:name="_Toc3400464"/>
            <w:r w:rsidRPr="00DA2C63">
              <w:rPr>
                <w:b/>
                <w:color w:val="auto"/>
              </w:rPr>
              <w:t xml:space="preserve">Table 2. Response rates for IPEDS preparation time item, </w:t>
            </w:r>
            <w:bookmarkEnd w:id="77"/>
            <w:bookmarkEnd w:id="78"/>
            <w:r w:rsidR="00164FEC" w:rsidRPr="00DA2C63">
              <w:rPr>
                <w:b/>
                <w:color w:val="auto"/>
              </w:rPr>
              <w:t>2017-18</w:t>
            </w:r>
            <w:bookmarkEnd w:id="79"/>
          </w:p>
        </w:tc>
      </w:tr>
      <w:tr w:rsidR="003C6FEA" w14:paraId="75B769CA" w14:textId="77777777" w:rsidTr="0023578D">
        <w:trPr>
          <w:cnfStyle w:val="100000000000" w:firstRow="1" w:lastRow="0" w:firstColumn="0" w:lastColumn="0" w:oddVBand="0" w:evenVBand="0" w:oddHBand="0" w:evenHBand="0" w:firstRowFirstColumn="0" w:firstRowLastColumn="0" w:lastRowFirstColumn="0" w:lastRowLastColumn="0"/>
          <w:tblHeader/>
        </w:trPr>
        <w:tc>
          <w:tcPr>
            <w:tcW w:w="2086" w:type="pct"/>
            <w:shd w:val="clear" w:color="auto" w:fill="auto"/>
            <w:vAlign w:val="center"/>
          </w:tcPr>
          <w:p w14:paraId="7737DCF3" w14:textId="77777777" w:rsidR="003C6FEA" w:rsidRDefault="003C6FEA" w:rsidP="003C6FEA">
            <w:pPr>
              <w:spacing w:after="20"/>
              <w:rPr>
                <w:rFonts w:ascii="Arial" w:hAnsi="Arial" w:cs="Arial"/>
                <w:sz w:val="22"/>
                <w:szCs w:val="22"/>
              </w:rPr>
            </w:pPr>
          </w:p>
        </w:tc>
        <w:tc>
          <w:tcPr>
            <w:tcW w:w="1507" w:type="pct"/>
            <w:shd w:val="clear" w:color="auto" w:fill="auto"/>
            <w:vAlign w:val="center"/>
          </w:tcPr>
          <w:p w14:paraId="35244A6B" w14:textId="77777777" w:rsidR="003C6FEA" w:rsidRPr="00D63C36" w:rsidRDefault="003C6FEA" w:rsidP="003C6FEA">
            <w:pPr>
              <w:pStyle w:val="TableHeader"/>
              <w:spacing w:after="20"/>
              <w:jc w:val="left"/>
              <w:rPr>
                <w:sz w:val="22"/>
                <w:szCs w:val="22"/>
              </w:rPr>
            </w:pPr>
            <w:r w:rsidRPr="00D63C36">
              <w:t xml:space="preserve">Returning </w:t>
            </w:r>
            <w:r>
              <w:t>keyholders</w:t>
            </w:r>
          </w:p>
        </w:tc>
        <w:tc>
          <w:tcPr>
            <w:tcW w:w="1407" w:type="pct"/>
            <w:shd w:val="clear" w:color="auto" w:fill="auto"/>
            <w:vAlign w:val="center"/>
          </w:tcPr>
          <w:p w14:paraId="4C47B354" w14:textId="77777777" w:rsidR="003C6FEA" w:rsidRPr="00D63C36" w:rsidRDefault="003C6FEA" w:rsidP="003C6FEA">
            <w:pPr>
              <w:pStyle w:val="TableHeader"/>
              <w:spacing w:after="20"/>
              <w:jc w:val="left"/>
              <w:rPr>
                <w:sz w:val="22"/>
                <w:szCs w:val="22"/>
              </w:rPr>
            </w:pPr>
            <w:r w:rsidRPr="00D63C36">
              <w:t xml:space="preserve">New </w:t>
            </w:r>
            <w:r>
              <w:t>keyholders</w:t>
            </w:r>
          </w:p>
        </w:tc>
      </w:tr>
      <w:tr w:rsidR="003C6FEA" w14:paraId="6B908117"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18626724" w14:textId="77777777" w:rsidR="003C6FEA" w:rsidRPr="00D63C36" w:rsidRDefault="003C6FEA" w:rsidP="003C6FEA">
            <w:pPr>
              <w:pStyle w:val="TableText"/>
              <w:spacing w:after="20"/>
            </w:pPr>
            <w:r w:rsidRPr="00D63C36">
              <w:t>Institutional Characteristics</w:t>
            </w:r>
            <w:r>
              <w:t xml:space="preserve"> (IC)</w:t>
            </w:r>
          </w:p>
        </w:tc>
        <w:tc>
          <w:tcPr>
            <w:tcW w:w="1507" w:type="pct"/>
            <w:vAlign w:val="center"/>
          </w:tcPr>
          <w:p w14:paraId="121B9431" w14:textId="77777777" w:rsidR="003C6FEA" w:rsidRPr="00D63C36" w:rsidRDefault="003C6FEA" w:rsidP="003C6FEA">
            <w:pPr>
              <w:pStyle w:val="TableTextCenter"/>
              <w:spacing w:after="20"/>
            </w:pPr>
            <w:r>
              <w:t>73.5%</w:t>
            </w:r>
          </w:p>
        </w:tc>
        <w:tc>
          <w:tcPr>
            <w:tcW w:w="1407" w:type="pct"/>
            <w:vAlign w:val="center"/>
          </w:tcPr>
          <w:p w14:paraId="4710D38C" w14:textId="77777777" w:rsidR="003C6FEA" w:rsidRPr="00D63C36" w:rsidRDefault="003C6FEA" w:rsidP="003C6FEA">
            <w:pPr>
              <w:pStyle w:val="TableTextCenter"/>
              <w:spacing w:after="20"/>
            </w:pPr>
            <w:r>
              <w:t>81.0%</w:t>
            </w:r>
          </w:p>
        </w:tc>
      </w:tr>
      <w:tr w:rsidR="003C6FEA" w14:paraId="64B7B72E"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21B54A64" w14:textId="77777777" w:rsidR="003C6FEA" w:rsidRPr="00D63C36" w:rsidRDefault="003C6FEA" w:rsidP="003C6FEA">
            <w:pPr>
              <w:pStyle w:val="TableText"/>
              <w:spacing w:after="20"/>
            </w:pPr>
            <w:r w:rsidRPr="00D63C36">
              <w:t>Completions</w:t>
            </w:r>
            <w:r>
              <w:t xml:space="preserve"> (C)</w:t>
            </w:r>
          </w:p>
        </w:tc>
        <w:tc>
          <w:tcPr>
            <w:tcW w:w="1507" w:type="pct"/>
            <w:vAlign w:val="center"/>
          </w:tcPr>
          <w:p w14:paraId="42F39BB2" w14:textId="77777777" w:rsidR="003C6FEA" w:rsidRPr="00D63C36" w:rsidRDefault="003C6FEA" w:rsidP="003C6FEA">
            <w:pPr>
              <w:pStyle w:val="TableTextCenter"/>
              <w:spacing w:after="20"/>
            </w:pPr>
            <w:r>
              <w:t>58.4%</w:t>
            </w:r>
          </w:p>
        </w:tc>
        <w:tc>
          <w:tcPr>
            <w:tcW w:w="1407" w:type="pct"/>
            <w:vAlign w:val="center"/>
          </w:tcPr>
          <w:p w14:paraId="16A8CC71" w14:textId="77777777" w:rsidR="003C6FEA" w:rsidRPr="00D63C36" w:rsidRDefault="003C6FEA" w:rsidP="003C6FEA">
            <w:pPr>
              <w:pStyle w:val="TableTextCenter"/>
              <w:spacing w:after="20"/>
            </w:pPr>
            <w:r>
              <w:t>64.4%</w:t>
            </w:r>
          </w:p>
        </w:tc>
      </w:tr>
      <w:tr w:rsidR="003C6FEA" w14:paraId="7ACF999E"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76FB5F63" w14:textId="77777777" w:rsidR="003C6FEA" w:rsidRPr="00D63C36" w:rsidRDefault="003C6FEA" w:rsidP="003C6FEA">
            <w:pPr>
              <w:pStyle w:val="TableText"/>
              <w:spacing w:after="20"/>
            </w:pPr>
            <w:r w:rsidRPr="00D63C36">
              <w:t xml:space="preserve">12-month </w:t>
            </w:r>
            <w:r>
              <w:t>E</w:t>
            </w:r>
            <w:r w:rsidRPr="00D63C36">
              <w:t>nrollment</w:t>
            </w:r>
            <w:r>
              <w:t xml:space="preserve"> (E12)</w:t>
            </w:r>
          </w:p>
        </w:tc>
        <w:tc>
          <w:tcPr>
            <w:tcW w:w="1507" w:type="pct"/>
            <w:vAlign w:val="center"/>
          </w:tcPr>
          <w:p w14:paraId="24874696" w14:textId="77777777" w:rsidR="003C6FEA" w:rsidRPr="00D63C36" w:rsidRDefault="003C6FEA" w:rsidP="003C6FEA">
            <w:pPr>
              <w:pStyle w:val="TableTextCenter"/>
              <w:spacing w:after="20"/>
            </w:pPr>
            <w:r>
              <w:t>69.9%</w:t>
            </w:r>
          </w:p>
        </w:tc>
        <w:tc>
          <w:tcPr>
            <w:tcW w:w="1407" w:type="pct"/>
            <w:vAlign w:val="center"/>
          </w:tcPr>
          <w:p w14:paraId="74ABB870" w14:textId="77777777" w:rsidR="003C6FEA" w:rsidRPr="00D63C36" w:rsidRDefault="003C6FEA" w:rsidP="003C6FEA">
            <w:pPr>
              <w:pStyle w:val="TableTextCenter"/>
              <w:spacing w:after="20"/>
            </w:pPr>
            <w:r>
              <w:t>78.9%</w:t>
            </w:r>
          </w:p>
        </w:tc>
      </w:tr>
      <w:tr w:rsidR="003C6FEA" w14:paraId="4DFFD457"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09454933" w14:textId="77777777" w:rsidR="003C6FEA" w:rsidRPr="00D63C36" w:rsidRDefault="003C6FEA" w:rsidP="003C6FEA">
            <w:pPr>
              <w:pStyle w:val="TableText"/>
              <w:spacing w:after="20"/>
            </w:pPr>
            <w:r w:rsidRPr="00D63C36">
              <w:t xml:space="preserve">Student Financial </w:t>
            </w:r>
            <w:r>
              <w:t>Aid (SFA)</w:t>
            </w:r>
          </w:p>
        </w:tc>
        <w:tc>
          <w:tcPr>
            <w:tcW w:w="1507" w:type="pct"/>
            <w:vAlign w:val="center"/>
          </w:tcPr>
          <w:p w14:paraId="4215D450" w14:textId="77777777" w:rsidR="003C6FEA" w:rsidRPr="00D63C36" w:rsidRDefault="003C6FEA" w:rsidP="003C6FEA">
            <w:pPr>
              <w:pStyle w:val="TableTextCenter"/>
              <w:spacing w:after="20"/>
            </w:pPr>
            <w:r>
              <w:t>68.6%</w:t>
            </w:r>
          </w:p>
        </w:tc>
        <w:tc>
          <w:tcPr>
            <w:tcW w:w="1407" w:type="pct"/>
            <w:vAlign w:val="center"/>
          </w:tcPr>
          <w:p w14:paraId="5A7ED009" w14:textId="77777777" w:rsidR="003C6FEA" w:rsidRPr="00D63C36" w:rsidRDefault="003C6FEA" w:rsidP="003C6FEA">
            <w:pPr>
              <w:pStyle w:val="TableTextCenter"/>
              <w:spacing w:after="20"/>
            </w:pPr>
            <w:r>
              <w:t>75.7%</w:t>
            </w:r>
          </w:p>
        </w:tc>
      </w:tr>
      <w:tr w:rsidR="003C6FEA" w14:paraId="3BA45B6D"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6A81FD19" w14:textId="77777777" w:rsidR="003C6FEA" w:rsidRPr="00D63C36" w:rsidRDefault="003C6FEA" w:rsidP="003C6FEA">
            <w:pPr>
              <w:pStyle w:val="TableText"/>
              <w:spacing w:after="20"/>
            </w:pPr>
            <w:r>
              <w:t>Outcome Measures (OM)</w:t>
            </w:r>
          </w:p>
        </w:tc>
        <w:tc>
          <w:tcPr>
            <w:tcW w:w="1507" w:type="pct"/>
            <w:vAlign w:val="center"/>
          </w:tcPr>
          <w:p w14:paraId="17D78CB7" w14:textId="77777777" w:rsidR="003C6FEA" w:rsidRPr="00D63C36" w:rsidRDefault="003C6FEA" w:rsidP="003C6FEA">
            <w:pPr>
              <w:pStyle w:val="TableTextCenter"/>
              <w:spacing w:after="20"/>
            </w:pPr>
            <w:r>
              <w:t>38.2%</w:t>
            </w:r>
          </w:p>
        </w:tc>
        <w:tc>
          <w:tcPr>
            <w:tcW w:w="1407" w:type="pct"/>
            <w:vAlign w:val="center"/>
          </w:tcPr>
          <w:p w14:paraId="433DF9C9" w14:textId="77777777" w:rsidR="003C6FEA" w:rsidRPr="00D63C36" w:rsidRDefault="003C6FEA" w:rsidP="003C6FEA">
            <w:pPr>
              <w:pStyle w:val="TableTextCenter"/>
              <w:spacing w:after="20"/>
            </w:pPr>
            <w:r>
              <w:t>46.5%</w:t>
            </w:r>
          </w:p>
        </w:tc>
      </w:tr>
      <w:tr w:rsidR="003C6FEA" w14:paraId="64B68E88"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2B544269" w14:textId="77777777" w:rsidR="003C6FEA" w:rsidRPr="00D63C36" w:rsidRDefault="003C6FEA" w:rsidP="003C6FEA">
            <w:pPr>
              <w:pStyle w:val="TableText"/>
              <w:spacing w:after="20"/>
            </w:pPr>
            <w:r w:rsidRPr="00D63C36">
              <w:t>Graduation Rates</w:t>
            </w:r>
            <w:r>
              <w:t xml:space="preserve"> GR </w:t>
            </w:r>
          </w:p>
        </w:tc>
        <w:tc>
          <w:tcPr>
            <w:tcW w:w="1507" w:type="pct"/>
            <w:vAlign w:val="center"/>
          </w:tcPr>
          <w:p w14:paraId="5A847981" w14:textId="77777777" w:rsidR="003C6FEA" w:rsidRPr="00D63C36" w:rsidRDefault="003C6FEA" w:rsidP="003C6FEA">
            <w:pPr>
              <w:pStyle w:val="TableTextCenter"/>
              <w:spacing w:after="20"/>
            </w:pPr>
            <w:r>
              <w:t>60.9%</w:t>
            </w:r>
          </w:p>
        </w:tc>
        <w:tc>
          <w:tcPr>
            <w:tcW w:w="1407" w:type="pct"/>
            <w:vAlign w:val="center"/>
          </w:tcPr>
          <w:p w14:paraId="27362F05" w14:textId="77777777" w:rsidR="003C6FEA" w:rsidRPr="00D63C36" w:rsidRDefault="003C6FEA" w:rsidP="003C6FEA">
            <w:pPr>
              <w:pStyle w:val="TableTextCenter"/>
              <w:spacing w:after="20"/>
            </w:pPr>
            <w:r>
              <w:t>65.0%</w:t>
            </w:r>
          </w:p>
        </w:tc>
      </w:tr>
      <w:tr w:rsidR="003C6FEA" w14:paraId="195CA985"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4A86EEB1" w14:textId="77777777" w:rsidR="003C6FEA" w:rsidRPr="00D63C36" w:rsidRDefault="003C6FEA" w:rsidP="003C6FEA">
            <w:pPr>
              <w:pStyle w:val="TableText"/>
              <w:spacing w:after="20"/>
            </w:pPr>
            <w:r>
              <w:t>Graduation Rates 200</w:t>
            </w:r>
          </w:p>
        </w:tc>
        <w:tc>
          <w:tcPr>
            <w:tcW w:w="1507" w:type="pct"/>
            <w:vAlign w:val="center"/>
          </w:tcPr>
          <w:p w14:paraId="357FDCBC" w14:textId="1A7E7C2B" w:rsidR="003C6FEA" w:rsidRDefault="003C6FEA" w:rsidP="003C6FEA">
            <w:pPr>
              <w:pStyle w:val="TableTextCenter"/>
              <w:spacing w:after="20"/>
            </w:pPr>
            <w:r>
              <w:t>55.1%</w:t>
            </w:r>
          </w:p>
        </w:tc>
        <w:tc>
          <w:tcPr>
            <w:tcW w:w="1407" w:type="pct"/>
            <w:vAlign w:val="center"/>
          </w:tcPr>
          <w:p w14:paraId="0543E960" w14:textId="77777777" w:rsidR="003C6FEA" w:rsidRDefault="003C6FEA" w:rsidP="003C6FEA">
            <w:pPr>
              <w:pStyle w:val="TableTextCenter"/>
              <w:spacing w:after="20"/>
            </w:pPr>
            <w:r>
              <w:t>57.3%</w:t>
            </w:r>
          </w:p>
        </w:tc>
      </w:tr>
      <w:tr w:rsidR="003C6FEA" w14:paraId="03223F5C"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12E01C26" w14:textId="77777777" w:rsidR="003C6FEA" w:rsidRPr="00D63C36" w:rsidRDefault="003C6FEA" w:rsidP="003C6FEA">
            <w:pPr>
              <w:pStyle w:val="TableText"/>
              <w:spacing w:after="20"/>
            </w:pPr>
            <w:r w:rsidRPr="00D63C36">
              <w:t>Admissions</w:t>
            </w:r>
            <w:r>
              <w:t xml:space="preserve"> (ADM)</w:t>
            </w:r>
          </w:p>
        </w:tc>
        <w:tc>
          <w:tcPr>
            <w:tcW w:w="1507" w:type="pct"/>
            <w:vAlign w:val="center"/>
          </w:tcPr>
          <w:p w14:paraId="3AA4A690" w14:textId="77777777" w:rsidR="003C6FEA" w:rsidRPr="00D63C36" w:rsidRDefault="003C6FEA" w:rsidP="003C6FEA">
            <w:pPr>
              <w:pStyle w:val="TableTextCenter"/>
              <w:spacing w:after="20"/>
            </w:pPr>
            <w:r>
              <w:t>21.1%</w:t>
            </w:r>
          </w:p>
        </w:tc>
        <w:tc>
          <w:tcPr>
            <w:tcW w:w="1407" w:type="pct"/>
            <w:vAlign w:val="center"/>
          </w:tcPr>
          <w:p w14:paraId="5996A419" w14:textId="77777777" w:rsidR="003C6FEA" w:rsidRPr="00D63C36" w:rsidRDefault="003C6FEA" w:rsidP="003C6FEA">
            <w:pPr>
              <w:pStyle w:val="TableTextCenter"/>
              <w:spacing w:after="20"/>
            </w:pPr>
            <w:r>
              <w:t>26.3%</w:t>
            </w:r>
          </w:p>
        </w:tc>
      </w:tr>
      <w:tr w:rsidR="003C6FEA" w14:paraId="04CF5C72"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53E54B97" w14:textId="77777777" w:rsidR="003C6FEA" w:rsidRPr="00D63C36" w:rsidRDefault="003C6FEA" w:rsidP="003C6FEA">
            <w:pPr>
              <w:pStyle w:val="TableText"/>
              <w:spacing w:after="20"/>
            </w:pPr>
            <w:r w:rsidRPr="00D63C36">
              <w:t>Fall Enrollment</w:t>
            </w:r>
            <w:r>
              <w:t xml:space="preserve"> (EF)</w:t>
            </w:r>
          </w:p>
        </w:tc>
        <w:tc>
          <w:tcPr>
            <w:tcW w:w="1507" w:type="pct"/>
            <w:vAlign w:val="center"/>
          </w:tcPr>
          <w:p w14:paraId="1E91CF47" w14:textId="77777777" w:rsidR="003C6FEA" w:rsidRPr="00D63C36" w:rsidRDefault="003C6FEA" w:rsidP="003C6FEA">
            <w:pPr>
              <w:pStyle w:val="TableTextCenter"/>
              <w:spacing w:after="20"/>
            </w:pPr>
            <w:r>
              <w:t>67.8%</w:t>
            </w:r>
          </w:p>
        </w:tc>
        <w:tc>
          <w:tcPr>
            <w:tcW w:w="1407" w:type="pct"/>
            <w:vAlign w:val="center"/>
          </w:tcPr>
          <w:p w14:paraId="5AC9A517" w14:textId="77777777" w:rsidR="003C6FEA" w:rsidRPr="00D63C36" w:rsidRDefault="003C6FEA" w:rsidP="003C6FEA">
            <w:pPr>
              <w:pStyle w:val="TableTextCenter"/>
              <w:spacing w:after="20"/>
            </w:pPr>
            <w:r>
              <w:t>76.3%</w:t>
            </w:r>
          </w:p>
        </w:tc>
      </w:tr>
      <w:tr w:rsidR="003C6FEA" w14:paraId="2A633364"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221A22E9" w14:textId="77777777" w:rsidR="003C6FEA" w:rsidRPr="00D63C36" w:rsidRDefault="003C6FEA" w:rsidP="003C6FEA">
            <w:pPr>
              <w:pStyle w:val="TableText"/>
              <w:spacing w:after="20"/>
            </w:pPr>
            <w:r w:rsidRPr="00D63C36">
              <w:t>Finance</w:t>
            </w:r>
            <w:r>
              <w:t xml:space="preserve"> (F)</w:t>
            </w:r>
          </w:p>
        </w:tc>
        <w:tc>
          <w:tcPr>
            <w:tcW w:w="1507" w:type="pct"/>
            <w:vAlign w:val="center"/>
          </w:tcPr>
          <w:p w14:paraId="5FB9FF89" w14:textId="77777777" w:rsidR="003C6FEA" w:rsidRPr="00D63C36" w:rsidRDefault="003C6FEA" w:rsidP="003C6FEA">
            <w:pPr>
              <w:pStyle w:val="TableTextCenter"/>
              <w:spacing w:after="20"/>
            </w:pPr>
            <w:r>
              <w:t>73.0%</w:t>
            </w:r>
          </w:p>
        </w:tc>
        <w:tc>
          <w:tcPr>
            <w:tcW w:w="1407" w:type="pct"/>
            <w:vAlign w:val="center"/>
          </w:tcPr>
          <w:p w14:paraId="7D8D2220" w14:textId="77777777" w:rsidR="003C6FEA" w:rsidRPr="00D63C36" w:rsidRDefault="003C6FEA" w:rsidP="003C6FEA">
            <w:pPr>
              <w:pStyle w:val="TableTextCenter"/>
              <w:spacing w:after="20"/>
            </w:pPr>
            <w:r>
              <w:t>74.6%</w:t>
            </w:r>
          </w:p>
        </w:tc>
      </w:tr>
      <w:tr w:rsidR="003C6FEA" w14:paraId="53B6C290" w14:textId="77777777" w:rsidTr="009D39DC">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3AB75048" w14:textId="77777777" w:rsidR="003C6FEA" w:rsidRPr="00D63C36" w:rsidRDefault="003C6FEA" w:rsidP="003C6FEA">
            <w:pPr>
              <w:pStyle w:val="TableText"/>
              <w:spacing w:after="20"/>
            </w:pPr>
            <w:r w:rsidRPr="00D63C36">
              <w:t>Human Resources</w:t>
            </w:r>
            <w:r>
              <w:t xml:space="preserve"> (HR)</w:t>
            </w:r>
          </w:p>
        </w:tc>
        <w:tc>
          <w:tcPr>
            <w:tcW w:w="1507" w:type="pct"/>
            <w:vAlign w:val="center"/>
          </w:tcPr>
          <w:p w14:paraId="258FA28A" w14:textId="77777777" w:rsidR="003C6FEA" w:rsidRPr="00D63C36" w:rsidRDefault="003C6FEA" w:rsidP="003C6FEA">
            <w:pPr>
              <w:pStyle w:val="TableTextCenter"/>
              <w:spacing w:after="20"/>
            </w:pPr>
            <w:r>
              <w:t>68.8%</w:t>
            </w:r>
          </w:p>
        </w:tc>
        <w:tc>
          <w:tcPr>
            <w:tcW w:w="1407" w:type="pct"/>
            <w:vAlign w:val="center"/>
          </w:tcPr>
          <w:p w14:paraId="125B4D72" w14:textId="77777777" w:rsidR="003C6FEA" w:rsidRPr="00D63C36" w:rsidRDefault="003C6FEA" w:rsidP="003C6FEA">
            <w:pPr>
              <w:pStyle w:val="TableTextCenter"/>
              <w:spacing w:after="20"/>
            </w:pPr>
            <w:r>
              <w:t>74.6%</w:t>
            </w:r>
          </w:p>
        </w:tc>
      </w:tr>
      <w:tr w:rsidR="003C6FEA" w14:paraId="4AB2E83C" w14:textId="77777777" w:rsidTr="009D39DC">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2552F857" w14:textId="77777777" w:rsidR="003C6FEA" w:rsidRPr="00D63C36" w:rsidRDefault="003C6FEA" w:rsidP="003C6FEA">
            <w:pPr>
              <w:pStyle w:val="TableText"/>
              <w:spacing w:after="0"/>
            </w:pPr>
            <w:r w:rsidRPr="00D63C36">
              <w:t>Academic Libraries</w:t>
            </w:r>
            <w:r>
              <w:t xml:space="preserve"> (AL)</w:t>
            </w:r>
          </w:p>
        </w:tc>
        <w:tc>
          <w:tcPr>
            <w:tcW w:w="1507" w:type="pct"/>
            <w:vAlign w:val="center"/>
          </w:tcPr>
          <w:p w14:paraId="7B0DD5E7" w14:textId="77777777" w:rsidR="003C6FEA" w:rsidRPr="00D63C36" w:rsidRDefault="003C6FEA" w:rsidP="003C6FEA">
            <w:pPr>
              <w:pStyle w:val="TableTextCenter"/>
              <w:spacing w:after="20"/>
            </w:pPr>
            <w:r>
              <w:t>45.0%</w:t>
            </w:r>
          </w:p>
        </w:tc>
        <w:tc>
          <w:tcPr>
            <w:tcW w:w="1407" w:type="pct"/>
            <w:vAlign w:val="center"/>
          </w:tcPr>
          <w:p w14:paraId="5CD3F6E0" w14:textId="77777777" w:rsidR="003C6FEA" w:rsidRPr="00D63C36" w:rsidRDefault="003C6FEA" w:rsidP="003C6FEA">
            <w:pPr>
              <w:pStyle w:val="TableTextCenter"/>
              <w:spacing w:after="20"/>
            </w:pPr>
            <w:r>
              <w:t>53.1%</w:t>
            </w:r>
          </w:p>
        </w:tc>
      </w:tr>
    </w:tbl>
    <w:p w14:paraId="5F3964A1" w14:textId="0291D72F" w:rsidR="00E652BC" w:rsidRDefault="00E72E3C" w:rsidP="004A41FA">
      <w:pPr>
        <w:pStyle w:val="BodyText"/>
        <w:spacing w:before="200"/>
      </w:pPr>
      <w:r w:rsidRPr="00D63C36">
        <w:t xml:space="preserve">NCES anticipated using the keyholder reported times </w:t>
      </w:r>
      <w:r>
        <w:t>t</w:t>
      </w:r>
      <w:r w:rsidRPr="00D63C36">
        <w:t xml:space="preserve">o gauge whether the burden estimates from the previous clearance submission are realistic compared </w:t>
      </w:r>
      <w:r>
        <w:t>with</w:t>
      </w:r>
      <w:r w:rsidRPr="00D63C36">
        <w:t xml:space="preserve"> what keyholders report</w:t>
      </w:r>
      <w:r w:rsidR="00D601A8">
        <w:t xml:space="preserve"> using the new burden questions </w:t>
      </w:r>
      <w:r w:rsidR="007A57D9">
        <w:t xml:space="preserve">that were developed </w:t>
      </w:r>
      <w:r w:rsidR="00D601A8">
        <w:t xml:space="preserve">based on the AIR report. </w:t>
      </w:r>
      <w:r w:rsidR="007A57D9">
        <w:t>T</w:t>
      </w:r>
      <w:r w:rsidR="0097752A" w:rsidRPr="00106C5A">
        <w:t xml:space="preserve">he </w:t>
      </w:r>
      <w:r w:rsidR="0097752A">
        <w:t xml:space="preserve">preparation </w:t>
      </w:r>
      <w:r w:rsidR="0097752A" w:rsidRPr="00106C5A">
        <w:t xml:space="preserve">times reported </w:t>
      </w:r>
      <w:r w:rsidR="0097752A">
        <w:t xml:space="preserve">by </w:t>
      </w:r>
      <w:r w:rsidR="0097752A" w:rsidRPr="00106C5A">
        <w:t>keyholder</w:t>
      </w:r>
      <w:r w:rsidR="0097752A">
        <w:t>s</w:t>
      </w:r>
      <w:r w:rsidR="0097752A" w:rsidRPr="00106C5A">
        <w:t xml:space="preserve"> support the observation that it takes new keyholders longer to prepare and submit their IPEDS </w:t>
      </w:r>
      <w:r w:rsidR="00C16A12">
        <w:t xml:space="preserve">components. </w:t>
      </w:r>
      <w:r w:rsidR="00C16A12" w:rsidRPr="00C16A12">
        <w:t xml:space="preserve">Table 3 </w:t>
      </w:r>
      <w:r w:rsidR="005A6F8C">
        <w:t>shows</w:t>
      </w:r>
      <w:r w:rsidR="00821650">
        <w:t>,</w:t>
      </w:r>
      <w:r w:rsidR="00C16A12" w:rsidRPr="00C16A12">
        <w:t xml:space="preserve"> for each IPEDS component</w:t>
      </w:r>
      <w:r w:rsidR="00E105AD">
        <w:t xml:space="preserve"> and for </w:t>
      </w:r>
      <w:r w:rsidR="00E105AD" w:rsidRPr="00C16A12">
        <w:t xml:space="preserve">experienced </w:t>
      </w:r>
      <w:r w:rsidR="00E105AD">
        <w:t>vs.</w:t>
      </w:r>
      <w:r w:rsidR="00E105AD" w:rsidRPr="00C16A12">
        <w:t xml:space="preserve"> new keyholders</w:t>
      </w:r>
      <w:r w:rsidR="00821650">
        <w:t>,</w:t>
      </w:r>
      <w:r w:rsidR="00882FC9">
        <w:t xml:space="preserve"> </w:t>
      </w:r>
      <w:r w:rsidR="003E259A" w:rsidRPr="00C16A12">
        <w:t xml:space="preserve">the average 2017-18 self-reported preparation hours </w:t>
      </w:r>
      <w:r w:rsidR="003E259A">
        <w:t>per institution</w:t>
      </w:r>
      <w:r w:rsidR="00821650">
        <w:t xml:space="preserve"> </w:t>
      </w:r>
      <w:r w:rsidR="00821650" w:rsidRPr="00821650">
        <w:t xml:space="preserve">and the </w:t>
      </w:r>
      <w:r w:rsidR="005A6F8C">
        <w:t>based on them</w:t>
      </w:r>
      <w:r w:rsidR="005A6F8C" w:rsidRPr="00821650">
        <w:t xml:space="preserve"> </w:t>
      </w:r>
      <w:r w:rsidR="00821650" w:rsidRPr="00821650">
        <w:t xml:space="preserve">total </w:t>
      </w:r>
      <w:r w:rsidR="005A6F8C" w:rsidRPr="00821650">
        <w:t>estimated</w:t>
      </w:r>
      <w:r w:rsidR="005A6F8C">
        <w:t xml:space="preserve"> </w:t>
      </w:r>
      <w:r w:rsidR="00821650" w:rsidRPr="00821650">
        <w:t>data preparation hours for 2019-20 through 2021-22</w:t>
      </w:r>
      <w:r w:rsidR="00821650">
        <w:t xml:space="preserve"> IPEDS collections</w:t>
      </w:r>
      <w:r w:rsidR="00882FC9">
        <w:t>.</w:t>
      </w:r>
    </w:p>
    <w:tbl>
      <w:tblPr>
        <w:tblStyle w:val="MediumShading1-Accent1"/>
        <w:tblW w:w="5000" w:type="pct"/>
        <w:tblLook w:val="04A0" w:firstRow="1" w:lastRow="0" w:firstColumn="1" w:lastColumn="0" w:noHBand="0" w:noVBand="1"/>
      </w:tblPr>
      <w:tblGrid>
        <w:gridCol w:w="949"/>
        <w:gridCol w:w="99"/>
        <w:gridCol w:w="1399"/>
        <w:gridCol w:w="1541"/>
        <w:gridCol w:w="1260"/>
        <w:gridCol w:w="1260"/>
        <w:gridCol w:w="1531"/>
        <w:gridCol w:w="1273"/>
        <w:gridCol w:w="1258"/>
      </w:tblGrid>
      <w:tr w:rsidR="007E12BD" w:rsidRPr="00DA2C63" w14:paraId="2AF0919A" w14:textId="77777777" w:rsidTr="00F21B58">
        <w:trPr>
          <w:cnfStyle w:val="100000000000" w:firstRow="1" w:lastRow="0" w:firstColumn="0" w:lastColumn="0" w:oddVBand="0" w:evenVBand="0" w:oddHBand="0" w:evenHBand="0" w:firstRowFirstColumn="0" w:firstRowLastColumn="0" w:lastRowFirstColumn="0" w:lastRowLastColumn="0"/>
          <w:trHeight w:val="215"/>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4E2F4"/>
          </w:tcPr>
          <w:p w14:paraId="1170AEDA" w14:textId="5EE4EED9" w:rsidR="007E12BD" w:rsidRPr="00DA2C63" w:rsidRDefault="007E12BD" w:rsidP="00550BCC">
            <w:pPr>
              <w:pStyle w:val="TableTitle"/>
              <w:keepNext/>
              <w:rPr>
                <w:b/>
                <w:color w:val="auto"/>
              </w:rPr>
            </w:pPr>
            <w:bookmarkStart w:id="80" w:name="_Toc3400465"/>
            <w:r w:rsidRPr="00DA2C63">
              <w:rPr>
                <w:b/>
                <w:color w:val="auto"/>
              </w:rPr>
              <w:t xml:space="preserve">Table 3. </w:t>
            </w:r>
            <w:r w:rsidR="00227D4C">
              <w:rPr>
                <w:b/>
                <w:color w:val="auto"/>
              </w:rPr>
              <w:t>A</w:t>
            </w:r>
            <w:r w:rsidR="00227D4C" w:rsidRPr="00DA2C63">
              <w:rPr>
                <w:b/>
                <w:color w:val="auto"/>
              </w:rPr>
              <w:t xml:space="preserve">verage </w:t>
            </w:r>
            <w:r w:rsidR="00CF7B05">
              <w:rPr>
                <w:b/>
                <w:color w:val="auto"/>
              </w:rPr>
              <w:t xml:space="preserve">2017-18 </w:t>
            </w:r>
            <w:r w:rsidR="00CD6D98">
              <w:rPr>
                <w:b/>
                <w:color w:val="auto"/>
              </w:rPr>
              <w:t xml:space="preserve">self-reported </w:t>
            </w:r>
            <w:r w:rsidR="00227D4C" w:rsidRPr="00DA2C63">
              <w:rPr>
                <w:b/>
                <w:color w:val="auto"/>
              </w:rPr>
              <w:t xml:space="preserve">preparation hours </w:t>
            </w:r>
            <w:r w:rsidR="004758ED">
              <w:rPr>
                <w:b/>
                <w:color w:val="auto"/>
              </w:rPr>
              <w:t>by</w:t>
            </w:r>
            <w:r w:rsidR="00227D4C" w:rsidRPr="00DA2C63">
              <w:rPr>
                <w:b/>
                <w:color w:val="auto"/>
              </w:rPr>
              <w:t xml:space="preserve"> experienced and new IPEDS keyholders</w:t>
            </w:r>
            <w:r w:rsidR="00821650">
              <w:t xml:space="preserve"> </w:t>
            </w:r>
            <w:r w:rsidR="00821650" w:rsidRPr="00821650">
              <w:rPr>
                <w:b/>
                <w:color w:val="auto"/>
              </w:rPr>
              <w:t>and estimated total preparation hours for 2019-20 through 2021-22 IPEDS collections</w:t>
            </w:r>
            <w:r w:rsidR="004758ED">
              <w:rPr>
                <w:b/>
                <w:color w:val="auto"/>
              </w:rPr>
              <w:t>,</w:t>
            </w:r>
            <w:r w:rsidR="008E5C34">
              <w:rPr>
                <w:b/>
                <w:color w:val="auto"/>
              </w:rPr>
              <w:t xml:space="preserve"> </w:t>
            </w:r>
            <w:r w:rsidR="00A16C96">
              <w:rPr>
                <w:b/>
                <w:color w:val="auto"/>
              </w:rPr>
              <w:t>by</w:t>
            </w:r>
            <w:r w:rsidR="008E5C34">
              <w:rPr>
                <w:b/>
                <w:color w:val="auto"/>
              </w:rPr>
              <w:t xml:space="preserve"> IPED</w:t>
            </w:r>
            <w:r w:rsidR="0018238F">
              <w:rPr>
                <w:b/>
                <w:color w:val="auto"/>
              </w:rPr>
              <w:t>S</w:t>
            </w:r>
            <w:r w:rsidR="008E5C34">
              <w:rPr>
                <w:b/>
                <w:color w:val="auto"/>
              </w:rPr>
              <w:t xml:space="preserve"> component</w:t>
            </w:r>
            <w:bookmarkEnd w:id="80"/>
          </w:p>
        </w:tc>
      </w:tr>
      <w:tr w:rsidR="00F21B58" w14:paraId="679936A9" w14:textId="77777777" w:rsidTr="007C1A67">
        <w:trPr>
          <w:cnfStyle w:val="100000000000" w:firstRow="1" w:lastRow="0" w:firstColumn="0" w:lastColumn="0" w:oddVBand="0" w:evenVBand="0" w:oddHBand="0" w:evenHBand="0" w:firstRowFirstColumn="0" w:firstRowLastColumn="0" w:lastRowFirstColumn="0" w:lastRowLastColumn="0"/>
          <w:trHeight w:val="214"/>
          <w:tblHeader/>
        </w:trPr>
        <w:tc>
          <w:tcPr>
            <w:cnfStyle w:val="001000000000" w:firstRow="0" w:lastRow="0" w:firstColumn="1" w:lastColumn="0" w:oddVBand="0" w:evenVBand="0" w:oddHBand="0" w:evenHBand="0" w:firstRowFirstColumn="0" w:firstRowLastColumn="0" w:lastRowFirstColumn="0" w:lastRowLastColumn="0"/>
            <w:tcW w:w="449" w:type="pct"/>
            <w:shd w:val="clear" w:color="auto" w:fill="auto"/>
            <w:vAlign w:val="center"/>
          </w:tcPr>
          <w:p w14:paraId="5C9CF12D" w14:textId="77777777" w:rsidR="007E12BD" w:rsidRPr="009C1639" w:rsidRDefault="007E12BD" w:rsidP="00550BCC">
            <w:pPr>
              <w:keepNext/>
              <w:jc w:val="center"/>
              <w:rPr>
                <w:rFonts w:ascii="Arial" w:hAnsi="Arial" w:cs="Arial"/>
                <w:b w:val="0"/>
                <w:color w:val="365F91" w:themeColor="accent1" w:themeShade="BF"/>
                <w:sz w:val="18"/>
                <w:szCs w:val="18"/>
              </w:rPr>
            </w:pPr>
          </w:p>
        </w:tc>
        <w:tc>
          <w:tcPr>
            <w:tcW w:w="709" w:type="pct"/>
            <w:gridSpan w:val="2"/>
            <w:shd w:val="clear" w:color="auto" w:fill="auto"/>
            <w:vAlign w:val="center"/>
          </w:tcPr>
          <w:p w14:paraId="0BDD402A" w14:textId="790E6AA0" w:rsidR="007E12BD" w:rsidRPr="009C1639" w:rsidRDefault="007E12BD"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p>
        </w:tc>
        <w:tc>
          <w:tcPr>
            <w:tcW w:w="1921" w:type="pct"/>
            <w:gridSpan w:val="3"/>
            <w:shd w:val="clear" w:color="auto" w:fill="auto"/>
            <w:vAlign w:val="center"/>
          </w:tcPr>
          <w:p w14:paraId="606D3E88" w14:textId="4CADEDA9" w:rsidR="007E12BD" w:rsidRPr="009C1639" w:rsidRDefault="007E12BD"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sidRPr="009C1639">
              <w:rPr>
                <w:rFonts w:ascii="Arial" w:hAnsi="Arial" w:cs="Arial"/>
                <w:b w:val="0"/>
                <w:color w:val="365F91" w:themeColor="accent1" w:themeShade="BF"/>
                <w:sz w:val="18"/>
                <w:szCs w:val="18"/>
              </w:rPr>
              <w:t>Experienced keyholders</w:t>
            </w:r>
          </w:p>
        </w:tc>
        <w:tc>
          <w:tcPr>
            <w:tcW w:w="1921" w:type="pct"/>
            <w:gridSpan w:val="3"/>
            <w:shd w:val="clear" w:color="auto" w:fill="auto"/>
            <w:vAlign w:val="center"/>
          </w:tcPr>
          <w:p w14:paraId="29C0E18A" w14:textId="136E0BDA" w:rsidR="007E12BD" w:rsidRPr="009C1639" w:rsidRDefault="007E12BD"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sidRPr="009C1639">
              <w:rPr>
                <w:rFonts w:ascii="Arial" w:hAnsi="Arial" w:cs="Arial"/>
                <w:b w:val="0"/>
                <w:color w:val="365F91" w:themeColor="accent1" w:themeShade="BF"/>
                <w:sz w:val="18"/>
                <w:szCs w:val="18"/>
              </w:rPr>
              <w:t>New keyholders</w:t>
            </w:r>
          </w:p>
        </w:tc>
      </w:tr>
      <w:tr w:rsidR="00530C48" w14:paraId="61A2E735" w14:textId="77777777" w:rsidTr="007C1A67">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496" w:type="pct"/>
            <w:gridSpan w:val="2"/>
            <w:shd w:val="clear" w:color="auto" w:fill="auto"/>
            <w:vAlign w:val="center"/>
          </w:tcPr>
          <w:p w14:paraId="6A0E8175" w14:textId="0861F9E9" w:rsidR="00530C48" w:rsidRPr="008E5C34" w:rsidRDefault="00530C48" w:rsidP="00550BCC">
            <w:pPr>
              <w:keepNext/>
              <w:jc w:val="center"/>
              <w:rPr>
                <w:rFonts w:ascii="Arial" w:hAnsi="Arial" w:cs="Arial"/>
                <w:b w:val="0"/>
                <w:color w:val="365F91" w:themeColor="accent1" w:themeShade="BF"/>
                <w:sz w:val="18"/>
                <w:szCs w:val="18"/>
              </w:rPr>
            </w:pPr>
            <w:r w:rsidRPr="008E5C34">
              <w:rPr>
                <w:rFonts w:ascii="Arial" w:hAnsi="Arial" w:cs="Arial"/>
                <w:b w:val="0"/>
                <w:color w:val="365F91" w:themeColor="accent1" w:themeShade="BF"/>
                <w:sz w:val="18"/>
                <w:szCs w:val="18"/>
              </w:rPr>
              <w:t>IPEDS component</w:t>
            </w:r>
          </w:p>
        </w:tc>
        <w:tc>
          <w:tcPr>
            <w:tcW w:w="662" w:type="pct"/>
            <w:shd w:val="clear" w:color="auto" w:fill="auto"/>
            <w:vAlign w:val="center"/>
          </w:tcPr>
          <w:p w14:paraId="49894E67" w14:textId="68D4D8D7" w:rsidR="00530C48" w:rsidRPr="009C1639"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Pr>
                <w:rFonts w:ascii="Arial" w:hAnsi="Arial" w:cs="Arial"/>
                <w:b w:val="0"/>
                <w:color w:val="365F91" w:themeColor="accent1" w:themeShade="BF"/>
                <w:sz w:val="18"/>
                <w:szCs w:val="18"/>
              </w:rPr>
              <w:t>Estimated t</w:t>
            </w:r>
            <w:r w:rsidRPr="009C1639">
              <w:rPr>
                <w:rFonts w:ascii="Arial" w:hAnsi="Arial" w:cs="Arial"/>
                <w:b w:val="0"/>
                <w:color w:val="365F91" w:themeColor="accent1" w:themeShade="BF"/>
                <w:sz w:val="18"/>
                <w:szCs w:val="18"/>
              </w:rPr>
              <w:t>otal number of respondents</w:t>
            </w:r>
          </w:p>
        </w:tc>
        <w:tc>
          <w:tcPr>
            <w:tcW w:w="729" w:type="pct"/>
            <w:shd w:val="clear" w:color="auto" w:fill="auto"/>
            <w:vAlign w:val="center"/>
          </w:tcPr>
          <w:p w14:paraId="6D8DEBC4" w14:textId="5C7C6796" w:rsidR="00530C48"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sidRPr="009C1639">
              <w:rPr>
                <w:rFonts w:ascii="Arial" w:hAnsi="Arial" w:cs="Arial"/>
                <w:b w:val="0"/>
                <w:color w:val="365F91" w:themeColor="accent1" w:themeShade="BF"/>
                <w:sz w:val="18"/>
                <w:szCs w:val="18"/>
              </w:rPr>
              <w:t xml:space="preserve">Average </w:t>
            </w:r>
            <w:r>
              <w:rPr>
                <w:rFonts w:ascii="Arial" w:hAnsi="Arial" w:cs="Arial"/>
                <w:b w:val="0"/>
                <w:color w:val="365F91" w:themeColor="accent1" w:themeShade="BF"/>
                <w:sz w:val="18"/>
                <w:szCs w:val="18"/>
              </w:rPr>
              <w:t xml:space="preserve">2017-18 self-reported </w:t>
            </w:r>
            <w:r w:rsidRPr="009C1639">
              <w:rPr>
                <w:rFonts w:ascii="Arial" w:hAnsi="Arial" w:cs="Arial"/>
                <w:b w:val="0"/>
                <w:color w:val="365F91" w:themeColor="accent1" w:themeShade="BF"/>
                <w:sz w:val="18"/>
                <w:szCs w:val="18"/>
              </w:rPr>
              <w:t>preparation hours</w:t>
            </w:r>
            <w:r>
              <w:rPr>
                <w:rFonts w:ascii="Arial" w:hAnsi="Arial" w:cs="Arial"/>
                <w:b w:val="0"/>
                <w:color w:val="365F91" w:themeColor="accent1" w:themeShade="BF"/>
                <w:sz w:val="18"/>
                <w:szCs w:val="18"/>
              </w:rPr>
              <w:t xml:space="preserve"> per respondent</w:t>
            </w:r>
          </w:p>
        </w:tc>
        <w:tc>
          <w:tcPr>
            <w:tcW w:w="596" w:type="pct"/>
            <w:shd w:val="clear" w:color="auto" w:fill="auto"/>
            <w:vAlign w:val="center"/>
          </w:tcPr>
          <w:p w14:paraId="6D284AB3" w14:textId="62054B9E" w:rsidR="00530C48"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Pr>
                <w:rFonts w:ascii="Arial" w:hAnsi="Arial" w:cs="Arial"/>
                <w:b w:val="0"/>
                <w:color w:val="365F91" w:themeColor="accent1" w:themeShade="BF"/>
                <w:sz w:val="18"/>
                <w:szCs w:val="18"/>
              </w:rPr>
              <w:t>Estimated n</w:t>
            </w:r>
            <w:r w:rsidRPr="009C1639">
              <w:rPr>
                <w:rFonts w:ascii="Arial" w:hAnsi="Arial" w:cs="Arial"/>
                <w:b w:val="0"/>
                <w:color w:val="365F91" w:themeColor="accent1" w:themeShade="BF"/>
                <w:sz w:val="18"/>
                <w:szCs w:val="18"/>
              </w:rPr>
              <w:t>umber of respondents</w:t>
            </w:r>
          </w:p>
        </w:tc>
        <w:tc>
          <w:tcPr>
            <w:tcW w:w="596" w:type="pct"/>
            <w:shd w:val="clear" w:color="auto" w:fill="auto"/>
            <w:vAlign w:val="center"/>
          </w:tcPr>
          <w:p w14:paraId="3391AAA6" w14:textId="24BEFE21" w:rsidR="00530C48" w:rsidRPr="009C1639"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Pr>
                <w:rFonts w:ascii="Arial" w:hAnsi="Arial" w:cs="Arial"/>
                <w:b w:val="0"/>
                <w:color w:val="365F91" w:themeColor="accent1" w:themeShade="BF"/>
                <w:sz w:val="18"/>
                <w:szCs w:val="18"/>
              </w:rPr>
              <w:t>Estimated t</w:t>
            </w:r>
            <w:r w:rsidRPr="009C1639">
              <w:rPr>
                <w:rFonts w:ascii="Arial" w:hAnsi="Arial" w:cs="Arial"/>
                <w:b w:val="0"/>
                <w:color w:val="365F91" w:themeColor="accent1" w:themeShade="BF"/>
                <w:sz w:val="18"/>
                <w:szCs w:val="18"/>
              </w:rPr>
              <w:t>otal preparation hours</w:t>
            </w:r>
            <w:r w:rsidR="009A2163">
              <w:rPr>
                <w:rFonts w:ascii="Arial" w:hAnsi="Arial" w:cs="Arial"/>
                <w:b w:val="0"/>
                <w:color w:val="365F91" w:themeColor="accent1" w:themeShade="BF"/>
                <w:sz w:val="18"/>
                <w:szCs w:val="18"/>
              </w:rPr>
              <w:t>*</w:t>
            </w:r>
          </w:p>
        </w:tc>
        <w:tc>
          <w:tcPr>
            <w:tcW w:w="724" w:type="pct"/>
            <w:shd w:val="clear" w:color="auto" w:fill="auto"/>
            <w:vAlign w:val="center"/>
          </w:tcPr>
          <w:p w14:paraId="7B9A70C9" w14:textId="696A7129" w:rsidR="00530C48"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sidRPr="009C1639">
              <w:rPr>
                <w:rFonts w:ascii="Arial" w:hAnsi="Arial" w:cs="Arial"/>
                <w:b w:val="0"/>
                <w:color w:val="365F91" w:themeColor="accent1" w:themeShade="BF"/>
                <w:sz w:val="18"/>
                <w:szCs w:val="18"/>
              </w:rPr>
              <w:t xml:space="preserve">Average </w:t>
            </w:r>
            <w:r>
              <w:rPr>
                <w:rFonts w:ascii="Arial" w:hAnsi="Arial" w:cs="Arial"/>
                <w:b w:val="0"/>
                <w:color w:val="365F91" w:themeColor="accent1" w:themeShade="BF"/>
                <w:sz w:val="18"/>
                <w:szCs w:val="18"/>
              </w:rPr>
              <w:t xml:space="preserve">2017-18 self-reported </w:t>
            </w:r>
            <w:r w:rsidRPr="009C1639">
              <w:rPr>
                <w:rFonts w:ascii="Arial" w:hAnsi="Arial" w:cs="Arial"/>
                <w:b w:val="0"/>
                <w:color w:val="365F91" w:themeColor="accent1" w:themeShade="BF"/>
                <w:sz w:val="18"/>
                <w:szCs w:val="18"/>
              </w:rPr>
              <w:t>preparation hours</w:t>
            </w:r>
            <w:r>
              <w:rPr>
                <w:rFonts w:ascii="Arial" w:hAnsi="Arial" w:cs="Arial"/>
                <w:b w:val="0"/>
                <w:color w:val="365F91" w:themeColor="accent1" w:themeShade="BF"/>
                <w:sz w:val="18"/>
                <w:szCs w:val="18"/>
              </w:rPr>
              <w:t xml:space="preserve"> per respondent</w:t>
            </w:r>
          </w:p>
        </w:tc>
        <w:tc>
          <w:tcPr>
            <w:tcW w:w="602" w:type="pct"/>
            <w:shd w:val="clear" w:color="auto" w:fill="auto"/>
            <w:vAlign w:val="center"/>
          </w:tcPr>
          <w:p w14:paraId="3F53E36E" w14:textId="68D8D5D2" w:rsidR="00530C48" w:rsidRDefault="00530C48" w:rsidP="00550BCC">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Pr>
                <w:rFonts w:ascii="Arial" w:hAnsi="Arial" w:cs="Arial"/>
                <w:b w:val="0"/>
                <w:color w:val="365F91" w:themeColor="accent1" w:themeShade="BF"/>
                <w:sz w:val="18"/>
                <w:szCs w:val="18"/>
              </w:rPr>
              <w:t>Estimated n</w:t>
            </w:r>
            <w:r w:rsidRPr="009C1639">
              <w:rPr>
                <w:rFonts w:ascii="Arial" w:hAnsi="Arial" w:cs="Arial"/>
                <w:b w:val="0"/>
                <w:color w:val="365F91" w:themeColor="accent1" w:themeShade="BF"/>
                <w:sz w:val="18"/>
                <w:szCs w:val="18"/>
              </w:rPr>
              <w:t>umber of respondents</w:t>
            </w:r>
          </w:p>
        </w:tc>
        <w:tc>
          <w:tcPr>
            <w:tcW w:w="595" w:type="pct"/>
            <w:shd w:val="clear" w:color="auto" w:fill="auto"/>
            <w:vAlign w:val="center"/>
          </w:tcPr>
          <w:p w14:paraId="6D2686C8" w14:textId="4E27F966" w:rsidR="00530C48" w:rsidRPr="009C1639" w:rsidRDefault="00530C48" w:rsidP="00B43C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65F91" w:themeColor="accent1" w:themeShade="BF"/>
                <w:sz w:val="18"/>
                <w:szCs w:val="18"/>
              </w:rPr>
            </w:pPr>
            <w:r>
              <w:rPr>
                <w:rFonts w:ascii="Arial" w:hAnsi="Arial" w:cs="Arial"/>
                <w:b w:val="0"/>
                <w:color w:val="365F91" w:themeColor="accent1" w:themeShade="BF"/>
                <w:sz w:val="18"/>
                <w:szCs w:val="18"/>
              </w:rPr>
              <w:t>Estimated t</w:t>
            </w:r>
            <w:r w:rsidRPr="009C1639">
              <w:rPr>
                <w:rFonts w:ascii="Arial" w:hAnsi="Arial" w:cs="Arial"/>
                <w:b w:val="0"/>
                <w:color w:val="365F91" w:themeColor="accent1" w:themeShade="BF"/>
                <w:sz w:val="18"/>
                <w:szCs w:val="18"/>
              </w:rPr>
              <w:t>otal preparation hours</w:t>
            </w:r>
            <w:r w:rsidR="009A2163">
              <w:rPr>
                <w:rFonts w:ascii="Arial" w:hAnsi="Arial" w:cs="Arial"/>
                <w:b w:val="0"/>
                <w:color w:val="365F91" w:themeColor="accent1" w:themeShade="BF"/>
                <w:sz w:val="18"/>
                <w:szCs w:val="18"/>
              </w:rPr>
              <w:t>*</w:t>
            </w:r>
          </w:p>
        </w:tc>
      </w:tr>
      <w:tr w:rsidR="00E36CCA" w14:paraId="79EEA06E" w14:textId="77777777" w:rsidTr="007C1A6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418CB98A" w14:textId="1B326377" w:rsidR="00E36CCA" w:rsidRPr="007E12BD" w:rsidRDefault="00E36CCA" w:rsidP="00550BCC">
            <w:pPr>
              <w:keepNext/>
              <w:rPr>
                <w:rFonts w:ascii="Arial" w:hAnsi="Arial" w:cs="Arial"/>
                <w:sz w:val="18"/>
                <w:szCs w:val="18"/>
              </w:rPr>
            </w:pPr>
            <w:r w:rsidRPr="007E12BD">
              <w:rPr>
                <w:rFonts w:ascii="Arial" w:hAnsi="Arial" w:cs="Arial"/>
                <w:sz w:val="18"/>
                <w:szCs w:val="18"/>
              </w:rPr>
              <w:t>IC</w:t>
            </w:r>
          </w:p>
        </w:tc>
        <w:tc>
          <w:tcPr>
            <w:tcW w:w="662" w:type="pct"/>
          </w:tcPr>
          <w:p w14:paraId="4EB6C271" w14:textId="49049089" w:rsidR="00E36CCA" w:rsidRPr="00FB75FD" w:rsidRDefault="00E36CCA"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w:t>
            </w:r>
            <w:r w:rsidR="00FF04BF" w:rsidRPr="00FB75FD">
              <w:rPr>
                <w:rFonts w:ascii="Arial" w:hAnsi="Arial" w:cs="Arial"/>
                <w:sz w:val="18"/>
                <w:szCs w:val="18"/>
              </w:rPr>
              <w:t>6</w:t>
            </w:r>
            <w:r w:rsidRPr="00FB75FD">
              <w:rPr>
                <w:rFonts w:ascii="Arial" w:hAnsi="Arial" w:cs="Arial"/>
                <w:sz w:val="18"/>
                <w:szCs w:val="18"/>
              </w:rPr>
              <w:t>00</w:t>
            </w:r>
          </w:p>
        </w:tc>
        <w:tc>
          <w:tcPr>
            <w:tcW w:w="729" w:type="pct"/>
          </w:tcPr>
          <w:p w14:paraId="6045D308" w14:textId="5EFD72A2"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5.6</w:t>
            </w:r>
          </w:p>
        </w:tc>
        <w:tc>
          <w:tcPr>
            <w:tcW w:w="596" w:type="pct"/>
          </w:tcPr>
          <w:p w14:paraId="0627239B" w14:textId="6D760E7B" w:rsidR="00E36CCA" w:rsidRPr="00FB75FD" w:rsidRDefault="00E36CCA"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w:t>
            </w:r>
            <w:r w:rsidR="008D36A0" w:rsidRPr="00FB75FD">
              <w:rPr>
                <w:rFonts w:ascii="Arial" w:hAnsi="Arial" w:cs="Arial"/>
                <w:sz w:val="18"/>
                <w:szCs w:val="18"/>
              </w:rPr>
              <w:t>280</w:t>
            </w:r>
          </w:p>
        </w:tc>
        <w:tc>
          <w:tcPr>
            <w:tcW w:w="596" w:type="pct"/>
          </w:tcPr>
          <w:p w14:paraId="544E44B0" w14:textId="2856643A" w:rsidR="00E36CCA" w:rsidRPr="00FB75FD" w:rsidRDefault="000522F1"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29,717</w:t>
            </w:r>
          </w:p>
        </w:tc>
        <w:tc>
          <w:tcPr>
            <w:tcW w:w="724" w:type="pct"/>
          </w:tcPr>
          <w:p w14:paraId="00431B5B" w14:textId="68B63D0B"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7.8</w:t>
            </w:r>
          </w:p>
        </w:tc>
        <w:tc>
          <w:tcPr>
            <w:tcW w:w="602" w:type="pct"/>
          </w:tcPr>
          <w:p w14:paraId="55ABD1B6" w14:textId="447A6259" w:rsidR="00E36CCA" w:rsidRPr="00FB75FD" w:rsidRDefault="006F1779"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410A2EEB" w14:textId="67C18EA9" w:rsidR="00E36CCA" w:rsidRPr="00FB75FD" w:rsidRDefault="00C33704" w:rsidP="00CF7B05">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10,333</w:t>
            </w:r>
          </w:p>
        </w:tc>
      </w:tr>
      <w:tr w:rsidR="00E36CCA" w14:paraId="4990D830" w14:textId="77777777" w:rsidTr="007C1A6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528D8589" w14:textId="771E8BEB" w:rsidR="00E36CCA" w:rsidRPr="007E12BD" w:rsidRDefault="00E36CCA" w:rsidP="00550BCC">
            <w:pPr>
              <w:keepNext/>
              <w:rPr>
                <w:rFonts w:ascii="Arial" w:hAnsi="Arial" w:cs="Arial"/>
                <w:sz w:val="18"/>
                <w:szCs w:val="18"/>
              </w:rPr>
            </w:pPr>
            <w:r w:rsidRPr="007E12BD">
              <w:rPr>
                <w:rFonts w:ascii="Arial" w:hAnsi="Arial" w:cs="Arial"/>
                <w:sz w:val="18"/>
                <w:szCs w:val="18"/>
              </w:rPr>
              <w:t>C</w:t>
            </w:r>
          </w:p>
        </w:tc>
        <w:tc>
          <w:tcPr>
            <w:tcW w:w="662" w:type="pct"/>
          </w:tcPr>
          <w:p w14:paraId="1A48B010" w14:textId="0BCC33A7" w:rsidR="00E36CCA" w:rsidRPr="00FB75FD" w:rsidRDefault="00E36CCA" w:rsidP="00550BCC">
            <w:pPr>
              <w:keepNext/>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6,</w:t>
            </w:r>
            <w:r w:rsidR="00FF04BF" w:rsidRPr="00FB75FD">
              <w:rPr>
                <w:rFonts w:ascii="Arial" w:hAnsi="Arial" w:cs="Arial"/>
                <w:sz w:val="18"/>
                <w:szCs w:val="18"/>
              </w:rPr>
              <w:t>6</w:t>
            </w:r>
            <w:r w:rsidRPr="00FB75FD">
              <w:rPr>
                <w:rFonts w:ascii="Arial" w:hAnsi="Arial" w:cs="Arial"/>
                <w:sz w:val="18"/>
                <w:szCs w:val="18"/>
              </w:rPr>
              <w:t>00</w:t>
            </w:r>
          </w:p>
        </w:tc>
        <w:tc>
          <w:tcPr>
            <w:tcW w:w="729" w:type="pct"/>
          </w:tcPr>
          <w:p w14:paraId="1782A298" w14:textId="651FBE36" w:rsidR="00E36CCA" w:rsidRPr="00FB75FD" w:rsidRDefault="000522F1" w:rsidP="00550BCC">
            <w:pPr>
              <w:keepNext/>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9.2</w:t>
            </w:r>
          </w:p>
        </w:tc>
        <w:tc>
          <w:tcPr>
            <w:tcW w:w="596" w:type="pct"/>
          </w:tcPr>
          <w:p w14:paraId="22312D9E" w14:textId="6A5CADB2" w:rsidR="00E36CCA" w:rsidRPr="00FB75FD" w:rsidRDefault="006F1779"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719720BD" w14:textId="354F4B42" w:rsidR="00E36CCA" w:rsidRPr="00FB75FD" w:rsidRDefault="000522F1"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48,643</w:t>
            </w:r>
          </w:p>
        </w:tc>
        <w:tc>
          <w:tcPr>
            <w:tcW w:w="724" w:type="pct"/>
          </w:tcPr>
          <w:p w14:paraId="416646D2" w14:textId="0EB152AA" w:rsidR="00E36CCA" w:rsidRPr="00FB75FD" w:rsidRDefault="000522F1" w:rsidP="00550BCC">
            <w:pPr>
              <w:keepNext/>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10.3</w:t>
            </w:r>
          </w:p>
        </w:tc>
        <w:tc>
          <w:tcPr>
            <w:tcW w:w="602" w:type="pct"/>
          </w:tcPr>
          <w:p w14:paraId="79A9E3A3" w14:textId="1739DE7C" w:rsidR="00E36CCA" w:rsidRPr="00FB75FD" w:rsidRDefault="006F1779" w:rsidP="00550BCC">
            <w:pPr>
              <w:keepNext/>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35B12962" w14:textId="4E8F7A40" w:rsidR="00E36CCA" w:rsidRPr="00FB75FD" w:rsidRDefault="00C33704" w:rsidP="00CF7B05">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13,549</w:t>
            </w:r>
          </w:p>
        </w:tc>
      </w:tr>
      <w:tr w:rsidR="00E36CCA" w14:paraId="210B080F" w14:textId="77777777" w:rsidTr="007C1A6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54C27650" w14:textId="0311C72B" w:rsidR="00E36CCA" w:rsidRPr="007E12BD" w:rsidRDefault="00FF04BF" w:rsidP="00550BCC">
            <w:pPr>
              <w:keepNext/>
              <w:rPr>
                <w:rFonts w:ascii="Arial" w:hAnsi="Arial" w:cs="Arial"/>
                <w:sz w:val="18"/>
                <w:szCs w:val="18"/>
              </w:rPr>
            </w:pPr>
            <w:r>
              <w:rPr>
                <w:rFonts w:ascii="Arial" w:hAnsi="Arial" w:cs="Arial"/>
                <w:sz w:val="18"/>
                <w:szCs w:val="18"/>
              </w:rPr>
              <w:t>E12</w:t>
            </w:r>
          </w:p>
        </w:tc>
        <w:tc>
          <w:tcPr>
            <w:tcW w:w="662" w:type="pct"/>
          </w:tcPr>
          <w:p w14:paraId="4341C2D7" w14:textId="228663D1" w:rsidR="00E36CCA" w:rsidRPr="00FB75FD" w:rsidRDefault="00E36CCA"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w:t>
            </w:r>
            <w:r w:rsidR="00FF04BF" w:rsidRPr="00FB75FD">
              <w:rPr>
                <w:rFonts w:ascii="Arial" w:hAnsi="Arial" w:cs="Arial"/>
                <w:sz w:val="18"/>
                <w:szCs w:val="18"/>
              </w:rPr>
              <w:t>6</w:t>
            </w:r>
            <w:r w:rsidRPr="00FB75FD">
              <w:rPr>
                <w:rFonts w:ascii="Arial" w:hAnsi="Arial" w:cs="Arial"/>
                <w:sz w:val="18"/>
                <w:szCs w:val="18"/>
              </w:rPr>
              <w:t>00</w:t>
            </w:r>
          </w:p>
        </w:tc>
        <w:tc>
          <w:tcPr>
            <w:tcW w:w="729" w:type="pct"/>
          </w:tcPr>
          <w:p w14:paraId="0137F7FE" w14:textId="641B7080"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6.8</w:t>
            </w:r>
          </w:p>
        </w:tc>
        <w:tc>
          <w:tcPr>
            <w:tcW w:w="596" w:type="pct"/>
          </w:tcPr>
          <w:p w14:paraId="19C7DD8A" w14:textId="5A7D4B46" w:rsidR="00E36CCA" w:rsidRPr="00FB75FD" w:rsidRDefault="006F1779"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4CDC7B89" w14:textId="558A1B2F" w:rsidR="00E36CCA" w:rsidRPr="00FB75FD" w:rsidRDefault="000522F1"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35,691</w:t>
            </w:r>
          </w:p>
        </w:tc>
        <w:tc>
          <w:tcPr>
            <w:tcW w:w="724" w:type="pct"/>
          </w:tcPr>
          <w:p w14:paraId="255DAC20" w14:textId="587998B1"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8.2</w:t>
            </w:r>
          </w:p>
        </w:tc>
        <w:tc>
          <w:tcPr>
            <w:tcW w:w="602" w:type="pct"/>
          </w:tcPr>
          <w:p w14:paraId="569B6615" w14:textId="35A52CC3" w:rsidR="00E36CCA" w:rsidRPr="00FB75FD" w:rsidRDefault="006F1779"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01FE6AED" w14:textId="40F74C36" w:rsidR="00E36CCA" w:rsidRPr="00FB75FD" w:rsidRDefault="00C33704" w:rsidP="00CF7B05">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10,845</w:t>
            </w:r>
          </w:p>
        </w:tc>
      </w:tr>
      <w:tr w:rsidR="00E36CCA" w14:paraId="306EF2B8" w14:textId="77777777" w:rsidTr="007C1A6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6" w:type="pct"/>
            <w:gridSpan w:val="2"/>
          </w:tcPr>
          <w:p w14:paraId="3F40E065" w14:textId="68EFDF3D" w:rsidR="00E36CCA" w:rsidRPr="007E12BD" w:rsidRDefault="00E36CCA" w:rsidP="00550BCC">
            <w:pPr>
              <w:keepNext/>
              <w:rPr>
                <w:rFonts w:ascii="Arial" w:hAnsi="Arial" w:cs="Arial"/>
                <w:sz w:val="18"/>
                <w:szCs w:val="18"/>
              </w:rPr>
            </w:pPr>
            <w:r w:rsidRPr="007E12BD">
              <w:rPr>
                <w:rFonts w:ascii="Arial" w:hAnsi="Arial" w:cs="Arial"/>
                <w:sz w:val="18"/>
                <w:szCs w:val="18"/>
              </w:rPr>
              <w:t>SFA</w:t>
            </w:r>
          </w:p>
        </w:tc>
        <w:tc>
          <w:tcPr>
            <w:tcW w:w="662" w:type="pct"/>
          </w:tcPr>
          <w:p w14:paraId="36ED5E54" w14:textId="0A60DBA1" w:rsidR="00E36CCA" w:rsidRPr="00FB75FD" w:rsidRDefault="008D36A0" w:rsidP="00550BCC">
            <w:pPr>
              <w:keepNext/>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6,600</w:t>
            </w:r>
          </w:p>
        </w:tc>
        <w:tc>
          <w:tcPr>
            <w:tcW w:w="729" w:type="pct"/>
          </w:tcPr>
          <w:p w14:paraId="171D034D" w14:textId="171125E5" w:rsidR="00E36CCA" w:rsidRPr="00FB75FD" w:rsidRDefault="000522F1" w:rsidP="00550BCC">
            <w:pPr>
              <w:keepNext/>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14.9</w:t>
            </w:r>
          </w:p>
        </w:tc>
        <w:tc>
          <w:tcPr>
            <w:tcW w:w="596" w:type="pct"/>
          </w:tcPr>
          <w:p w14:paraId="198F168C" w14:textId="52E82F40" w:rsidR="00E36CCA" w:rsidRPr="00FB75FD" w:rsidRDefault="006F1779"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4B489BF9" w14:textId="750CCAA4" w:rsidR="00E36CCA" w:rsidRPr="00FB75FD" w:rsidRDefault="000522F1"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78,786</w:t>
            </w:r>
          </w:p>
        </w:tc>
        <w:tc>
          <w:tcPr>
            <w:tcW w:w="724" w:type="pct"/>
          </w:tcPr>
          <w:p w14:paraId="5E51C926" w14:textId="4329D89C" w:rsidR="00E36CCA" w:rsidRPr="00FB75FD" w:rsidRDefault="000522F1" w:rsidP="00550BCC">
            <w:pPr>
              <w:keepNext/>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22.4</w:t>
            </w:r>
          </w:p>
        </w:tc>
        <w:tc>
          <w:tcPr>
            <w:tcW w:w="602" w:type="pct"/>
          </w:tcPr>
          <w:p w14:paraId="248F60F7" w14:textId="1927DED7" w:rsidR="00E36CCA" w:rsidRPr="00FB75FD" w:rsidRDefault="006F1779" w:rsidP="00550BCC">
            <w:pPr>
              <w:keepNext/>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2C6BC296" w14:textId="6DD640DB" w:rsidR="00E36CCA" w:rsidRPr="00FB75FD" w:rsidRDefault="00C33704" w:rsidP="00CF7B05">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29,621</w:t>
            </w:r>
          </w:p>
        </w:tc>
      </w:tr>
      <w:tr w:rsidR="00E36CCA" w14:paraId="63C1AD9D" w14:textId="77777777" w:rsidTr="007C1A6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2B62411B" w14:textId="5554130E" w:rsidR="00E36CCA" w:rsidRPr="007E12BD" w:rsidRDefault="00E36CCA" w:rsidP="00550BCC">
            <w:pPr>
              <w:keepNext/>
              <w:rPr>
                <w:rFonts w:ascii="Arial" w:hAnsi="Arial" w:cs="Arial"/>
                <w:sz w:val="18"/>
                <w:szCs w:val="18"/>
              </w:rPr>
            </w:pPr>
            <w:r w:rsidRPr="007E12BD">
              <w:rPr>
                <w:rFonts w:ascii="Arial" w:hAnsi="Arial" w:cs="Arial"/>
                <w:sz w:val="18"/>
                <w:szCs w:val="18"/>
              </w:rPr>
              <w:t>GR</w:t>
            </w:r>
          </w:p>
        </w:tc>
        <w:tc>
          <w:tcPr>
            <w:tcW w:w="662" w:type="pct"/>
          </w:tcPr>
          <w:p w14:paraId="73686E7D" w14:textId="2754B068" w:rsidR="00E36CCA" w:rsidRPr="00FB75FD" w:rsidRDefault="006F1779"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5,955</w:t>
            </w:r>
          </w:p>
        </w:tc>
        <w:tc>
          <w:tcPr>
            <w:tcW w:w="729" w:type="pct"/>
          </w:tcPr>
          <w:p w14:paraId="5D59CA85" w14:textId="2778729C"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9.4</w:t>
            </w:r>
          </w:p>
        </w:tc>
        <w:tc>
          <w:tcPr>
            <w:tcW w:w="596" w:type="pct"/>
          </w:tcPr>
          <w:p w14:paraId="13AF1D34" w14:textId="767F393E" w:rsidR="00E36CCA" w:rsidRPr="00FB75FD" w:rsidRDefault="006F1779"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4,764</w:t>
            </w:r>
          </w:p>
        </w:tc>
        <w:tc>
          <w:tcPr>
            <w:tcW w:w="596" w:type="pct"/>
          </w:tcPr>
          <w:p w14:paraId="0863AEC5" w14:textId="1305D6F6" w:rsidR="00E36CCA" w:rsidRPr="00FB75FD" w:rsidRDefault="000522F1"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44,918</w:t>
            </w:r>
          </w:p>
        </w:tc>
        <w:tc>
          <w:tcPr>
            <w:tcW w:w="724" w:type="pct"/>
          </w:tcPr>
          <w:p w14:paraId="17B2A088" w14:textId="270F691A"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12.8</w:t>
            </w:r>
          </w:p>
        </w:tc>
        <w:tc>
          <w:tcPr>
            <w:tcW w:w="602" w:type="pct"/>
          </w:tcPr>
          <w:p w14:paraId="0F1C1743" w14:textId="29325966" w:rsidR="00E36CCA" w:rsidRPr="00FB75FD" w:rsidRDefault="00070CB5"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1,191</w:t>
            </w:r>
          </w:p>
        </w:tc>
        <w:tc>
          <w:tcPr>
            <w:tcW w:w="595" w:type="pct"/>
          </w:tcPr>
          <w:p w14:paraId="143BDDDB" w14:textId="2D5B48A5" w:rsidR="00E36CCA" w:rsidRPr="00FB75FD" w:rsidRDefault="00E36CCA" w:rsidP="00C33704">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15,</w:t>
            </w:r>
            <w:r w:rsidR="00C33704" w:rsidRPr="00FB75FD">
              <w:rPr>
                <w:rFonts w:ascii="Arial" w:hAnsi="Arial" w:cs="Arial"/>
                <w:sz w:val="18"/>
                <w:szCs w:val="18"/>
              </w:rPr>
              <w:t>197</w:t>
            </w:r>
          </w:p>
        </w:tc>
      </w:tr>
      <w:tr w:rsidR="00E36CCA" w14:paraId="07700E1D" w14:textId="77777777" w:rsidTr="007C1A6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182E475D" w14:textId="2F7A885A" w:rsidR="00E36CCA" w:rsidRPr="007E12BD" w:rsidRDefault="00E36CCA" w:rsidP="00550BCC">
            <w:pPr>
              <w:keepNext/>
              <w:rPr>
                <w:rFonts w:ascii="Arial" w:hAnsi="Arial" w:cs="Arial"/>
                <w:sz w:val="18"/>
                <w:szCs w:val="18"/>
              </w:rPr>
            </w:pPr>
            <w:r w:rsidRPr="007E12BD">
              <w:rPr>
                <w:rFonts w:ascii="Arial" w:hAnsi="Arial" w:cs="Arial"/>
                <w:sz w:val="18"/>
                <w:szCs w:val="18"/>
              </w:rPr>
              <w:t>GR200</w:t>
            </w:r>
          </w:p>
        </w:tc>
        <w:tc>
          <w:tcPr>
            <w:tcW w:w="662" w:type="pct"/>
          </w:tcPr>
          <w:p w14:paraId="427480C5" w14:textId="45C5B3E8" w:rsidR="00E36CCA" w:rsidRPr="00FB75FD" w:rsidRDefault="00070CB5" w:rsidP="00550BCC">
            <w:pPr>
              <w:keepNext/>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5,500</w:t>
            </w:r>
          </w:p>
        </w:tc>
        <w:tc>
          <w:tcPr>
            <w:tcW w:w="729" w:type="pct"/>
          </w:tcPr>
          <w:p w14:paraId="231006E2" w14:textId="1D6FDB05" w:rsidR="00E36CCA" w:rsidRPr="00FB75FD" w:rsidRDefault="000522F1" w:rsidP="00550BCC">
            <w:pPr>
              <w:keepNext/>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4.2</w:t>
            </w:r>
          </w:p>
        </w:tc>
        <w:tc>
          <w:tcPr>
            <w:tcW w:w="596" w:type="pct"/>
          </w:tcPr>
          <w:p w14:paraId="5D440604" w14:textId="6F938054" w:rsidR="00E36CCA" w:rsidRPr="00FB75FD" w:rsidRDefault="00070CB5"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4,400</w:t>
            </w:r>
          </w:p>
        </w:tc>
        <w:tc>
          <w:tcPr>
            <w:tcW w:w="596" w:type="pct"/>
          </w:tcPr>
          <w:p w14:paraId="0A7CD212" w14:textId="417E8860" w:rsidR="00E36CCA" w:rsidRPr="00FB75FD" w:rsidRDefault="000522F1"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18,468</w:t>
            </w:r>
          </w:p>
        </w:tc>
        <w:tc>
          <w:tcPr>
            <w:tcW w:w="724" w:type="pct"/>
          </w:tcPr>
          <w:p w14:paraId="3AF2261F" w14:textId="25E72029" w:rsidR="00E36CCA" w:rsidRPr="00FB75FD" w:rsidRDefault="000522F1" w:rsidP="00550BCC">
            <w:pPr>
              <w:keepNext/>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5.8</w:t>
            </w:r>
          </w:p>
        </w:tc>
        <w:tc>
          <w:tcPr>
            <w:tcW w:w="602" w:type="pct"/>
          </w:tcPr>
          <w:p w14:paraId="14C54444" w14:textId="2A8D22A6" w:rsidR="00E36CCA" w:rsidRPr="00FB75FD" w:rsidRDefault="00E36CCA" w:rsidP="00550BCC">
            <w:pPr>
              <w:keepNext/>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1,100</w:t>
            </w:r>
          </w:p>
        </w:tc>
        <w:tc>
          <w:tcPr>
            <w:tcW w:w="595" w:type="pct"/>
          </w:tcPr>
          <w:p w14:paraId="50CF149D" w14:textId="5CC93537" w:rsidR="00E36CCA" w:rsidRPr="00FB75FD" w:rsidRDefault="00E36CCA" w:rsidP="00C33704">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6,</w:t>
            </w:r>
            <w:r w:rsidR="00C33704" w:rsidRPr="00FB75FD">
              <w:rPr>
                <w:rFonts w:ascii="Arial" w:hAnsi="Arial" w:cs="Arial"/>
                <w:sz w:val="18"/>
                <w:szCs w:val="18"/>
              </w:rPr>
              <w:t>397</w:t>
            </w:r>
          </w:p>
        </w:tc>
      </w:tr>
      <w:tr w:rsidR="00E36CCA" w14:paraId="62F8CD87" w14:textId="77777777" w:rsidTr="007C1A6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4919AE97" w14:textId="0ACDA36A" w:rsidR="00E36CCA" w:rsidRPr="007E12BD" w:rsidRDefault="00E36CCA" w:rsidP="00550BCC">
            <w:pPr>
              <w:keepNext/>
              <w:rPr>
                <w:rFonts w:ascii="Arial" w:hAnsi="Arial" w:cs="Arial"/>
                <w:sz w:val="18"/>
                <w:szCs w:val="18"/>
              </w:rPr>
            </w:pPr>
            <w:r w:rsidRPr="007E12BD">
              <w:rPr>
                <w:rFonts w:ascii="Arial" w:hAnsi="Arial" w:cs="Arial"/>
                <w:sz w:val="18"/>
                <w:szCs w:val="18"/>
              </w:rPr>
              <w:t>OM</w:t>
            </w:r>
          </w:p>
        </w:tc>
        <w:tc>
          <w:tcPr>
            <w:tcW w:w="662" w:type="pct"/>
          </w:tcPr>
          <w:p w14:paraId="794BB304" w14:textId="264FC5E9" w:rsidR="00E36CCA" w:rsidRPr="00FB75FD" w:rsidRDefault="00070CB5"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3,985</w:t>
            </w:r>
          </w:p>
        </w:tc>
        <w:tc>
          <w:tcPr>
            <w:tcW w:w="729" w:type="pct"/>
          </w:tcPr>
          <w:p w14:paraId="3A99424F" w14:textId="3BA51133"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21.0</w:t>
            </w:r>
          </w:p>
        </w:tc>
        <w:tc>
          <w:tcPr>
            <w:tcW w:w="596" w:type="pct"/>
          </w:tcPr>
          <w:p w14:paraId="5CEBD482" w14:textId="3900270F" w:rsidR="00E36CCA" w:rsidRPr="00FB75FD" w:rsidRDefault="00070CB5"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3,188</w:t>
            </w:r>
          </w:p>
        </w:tc>
        <w:tc>
          <w:tcPr>
            <w:tcW w:w="596" w:type="pct"/>
          </w:tcPr>
          <w:p w14:paraId="681F8A53" w14:textId="56F9225D" w:rsidR="00E36CCA" w:rsidRPr="00FB75FD" w:rsidRDefault="00C33704"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66,965</w:t>
            </w:r>
          </w:p>
        </w:tc>
        <w:tc>
          <w:tcPr>
            <w:tcW w:w="724" w:type="pct"/>
          </w:tcPr>
          <w:p w14:paraId="70CA17BF" w14:textId="4CB10AED"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21.2</w:t>
            </w:r>
          </w:p>
        </w:tc>
        <w:tc>
          <w:tcPr>
            <w:tcW w:w="602" w:type="pct"/>
          </w:tcPr>
          <w:p w14:paraId="0764021A" w14:textId="0062135E" w:rsidR="00E36CCA" w:rsidRPr="00FB75FD" w:rsidRDefault="00070CB5"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797</w:t>
            </w:r>
          </w:p>
        </w:tc>
        <w:tc>
          <w:tcPr>
            <w:tcW w:w="595" w:type="pct"/>
          </w:tcPr>
          <w:p w14:paraId="7637AC58" w14:textId="53AAD045" w:rsidR="00E36CCA" w:rsidRPr="00FB75FD" w:rsidRDefault="00C33704" w:rsidP="00CF7B05">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16,915</w:t>
            </w:r>
          </w:p>
        </w:tc>
      </w:tr>
      <w:tr w:rsidR="00E36CCA" w14:paraId="4382CFB2" w14:textId="77777777" w:rsidTr="007C1A6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23F9A865" w14:textId="0E02CE43" w:rsidR="00E36CCA" w:rsidRPr="007E12BD" w:rsidRDefault="00E36CCA" w:rsidP="00550BCC">
            <w:pPr>
              <w:keepNext/>
              <w:rPr>
                <w:rFonts w:ascii="Arial" w:hAnsi="Arial" w:cs="Arial"/>
                <w:sz w:val="18"/>
                <w:szCs w:val="18"/>
              </w:rPr>
            </w:pPr>
            <w:r w:rsidRPr="007E12BD">
              <w:rPr>
                <w:rFonts w:ascii="Arial" w:hAnsi="Arial" w:cs="Arial"/>
                <w:sz w:val="18"/>
                <w:szCs w:val="18"/>
              </w:rPr>
              <w:t>ADM</w:t>
            </w:r>
          </w:p>
        </w:tc>
        <w:tc>
          <w:tcPr>
            <w:tcW w:w="662" w:type="pct"/>
          </w:tcPr>
          <w:p w14:paraId="3BBDF35F" w14:textId="4B047115" w:rsidR="00E36CCA" w:rsidRPr="00FB75FD" w:rsidRDefault="00E36CCA" w:rsidP="00550BCC">
            <w:pPr>
              <w:keepNext/>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2,</w:t>
            </w:r>
            <w:r w:rsidR="00070CB5" w:rsidRPr="00FB75FD">
              <w:rPr>
                <w:rFonts w:ascii="Arial" w:hAnsi="Arial" w:cs="Arial"/>
                <w:sz w:val="18"/>
                <w:szCs w:val="18"/>
              </w:rPr>
              <w:t>085</w:t>
            </w:r>
          </w:p>
        </w:tc>
        <w:tc>
          <w:tcPr>
            <w:tcW w:w="729" w:type="pct"/>
          </w:tcPr>
          <w:p w14:paraId="0298E9B3" w14:textId="18B81CD1" w:rsidR="00E36CCA" w:rsidRPr="00FB75FD" w:rsidRDefault="000522F1" w:rsidP="00550BCC">
            <w:pPr>
              <w:keepNext/>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6.1</w:t>
            </w:r>
          </w:p>
        </w:tc>
        <w:tc>
          <w:tcPr>
            <w:tcW w:w="596" w:type="pct"/>
          </w:tcPr>
          <w:p w14:paraId="023BAEC5" w14:textId="00786F5E" w:rsidR="00E36CCA" w:rsidRPr="00FB75FD" w:rsidRDefault="00070CB5"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1,668</w:t>
            </w:r>
          </w:p>
        </w:tc>
        <w:tc>
          <w:tcPr>
            <w:tcW w:w="596" w:type="pct"/>
          </w:tcPr>
          <w:p w14:paraId="012E64B3" w14:textId="330B60DC" w:rsidR="00E36CCA" w:rsidRPr="00FB75FD" w:rsidRDefault="00C33704"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10,136</w:t>
            </w:r>
          </w:p>
        </w:tc>
        <w:tc>
          <w:tcPr>
            <w:tcW w:w="724" w:type="pct"/>
          </w:tcPr>
          <w:p w14:paraId="0DA67118" w14:textId="070C6D49" w:rsidR="00E36CCA" w:rsidRPr="00FB75FD" w:rsidRDefault="00E36CCA" w:rsidP="00550BCC">
            <w:pPr>
              <w:keepNext/>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7.</w:t>
            </w:r>
            <w:r w:rsidR="000522F1" w:rsidRPr="00FB75FD">
              <w:rPr>
                <w:rFonts w:ascii="Arial" w:hAnsi="Arial" w:cs="Arial"/>
                <w:sz w:val="18"/>
                <w:szCs w:val="18"/>
              </w:rPr>
              <w:t>3</w:t>
            </w:r>
          </w:p>
        </w:tc>
        <w:tc>
          <w:tcPr>
            <w:tcW w:w="602" w:type="pct"/>
          </w:tcPr>
          <w:p w14:paraId="068AC7A3" w14:textId="38832B08" w:rsidR="00E36CCA" w:rsidRPr="00FB75FD" w:rsidRDefault="00070CB5" w:rsidP="00550BCC">
            <w:pPr>
              <w:keepNext/>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417</w:t>
            </w:r>
          </w:p>
        </w:tc>
        <w:tc>
          <w:tcPr>
            <w:tcW w:w="595" w:type="pct"/>
          </w:tcPr>
          <w:p w14:paraId="01681DB2" w14:textId="02A36493" w:rsidR="00E36CCA" w:rsidRPr="00FB75FD" w:rsidRDefault="00E36CCA" w:rsidP="00C33704">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3,</w:t>
            </w:r>
            <w:r w:rsidR="00C33704" w:rsidRPr="00FB75FD">
              <w:rPr>
                <w:rFonts w:ascii="Arial" w:hAnsi="Arial" w:cs="Arial"/>
                <w:sz w:val="18"/>
                <w:szCs w:val="18"/>
              </w:rPr>
              <w:t>035</w:t>
            </w:r>
          </w:p>
        </w:tc>
      </w:tr>
      <w:tr w:rsidR="00E36CCA" w14:paraId="069E0D73" w14:textId="77777777" w:rsidTr="007C1A6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6" w:type="pct"/>
            <w:gridSpan w:val="2"/>
          </w:tcPr>
          <w:p w14:paraId="2CA7CFE9" w14:textId="1CAF8F06" w:rsidR="00E36CCA" w:rsidRPr="007E12BD" w:rsidRDefault="00E36CCA" w:rsidP="00550BCC">
            <w:pPr>
              <w:keepNext/>
              <w:rPr>
                <w:rFonts w:ascii="Arial" w:hAnsi="Arial" w:cs="Arial"/>
                <w:sz w:val="18"/>
                <w:szCs w:val="18"/>
              </w:rPr>
            </w:pPr>
            <w:r w:rsidRPr="007E12BD">
              <w:rPr>
                <w:rFonts w:ascii="Arial" w:hAnsi="Arial" w:cs="Arial"/>
                <w:sz w:val="18"/>
                <w:szCs w:val="18"/>
              </w:rPr>
              <w:t>EF</w:t>
            </w:r>
          </w:p>
        </w:tc>
        <w:tc>
          <w:tcPr>
            <w:tcW w:w="662" w:type="pct"/>
          </w:tcPr>
          <w:p w14:paraId="3CDFF5E9" w14:textId="0B0E6F98" w:rsidR="00E36CCA" w:rsidRPr="00FB75FD" w:rsidRDefault="00E36CCA"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w:t>
            </w:r>
            <w:r w:rsidR="008D36A0" w:rsidRPr="00FB75FD">
              <w:rPr>
                <w:rFonts w:ascii="Arial" w:hAnsi="Arial" w:cs="Arial"/>
                <w:sz w:val="18"/>
                <w:szCs w:val="18"/>
              </w:rPr>
              <w:t>600</w:t>
            </w:r>
          </w:p>
        </w:tc>
        <w:tc>
          <w:tcPr>
            <w:tcW w:w="729" w:type="pct"/>
          </w:tcPr>
          <w:p w14:paraId="18D043EF" w14:textId="3C00CEDE"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10.2</w:t>
            </w:r>
          </w:p>
        </w:tc>
        <w:tc>
          <w:tcPr>
            <w:tcW w:w="596" w:type="pct"/>
          </w:tcPr>
          <w:p w14:paraId="6046A981" w14:textId="5A938CCF" w:rsidR="00E36CCA" w:rsidRPr="00FB75FD" w:rsidRDefault="006F1779"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76E9C46E" w14:textId="07CE1A04" w:rsidR="00E36CCA" w:rsidRPr="00FB75FD" w:rsidRDefault="00C33704"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53,632</w:t>
            </w:r>
          </w:p>
        </w:tc>
        <w:tc>
          <w:tcPr>
            <w:tcW w:w="724" w:type="pct"/>
          </w:tcPr>
          <w:p w14:paraId="4418BCB0" w14:textId="6A0FF79D"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12.0</w:t>
            </w:r>
          </w:p>
        </w:tc>
        <w:tc>
          <w:tcPr>
            <w:tcW w:w="602" w:type="pct"/>
          </w:tcPr>
          <w:p w14:paraId="0A25C3E9" w14:textId="75AF5CA0" w:rsidR="00E36CCA" w:rsidRPr="00FB75FD" w:rsidRDefault="006F1779"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320E9430" w14:textId="14C84227" w:rsidR="00E36CCA" w:rsidRPr="00FB75FD" w:rsidRDefault="00C33704" w:rsidP="00CF7B05">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15,777</w:t>
            </w:r>
          </w:p>
        </w:tc>
      </w:tr>
      <w:tr w:rsidR="00E36CCA" w14:paraId="5ECE286B" w14:textId="77777777" w:rsidTr="007C1A6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545F86B7" w14:textId="160E92E1" w:rsidR="00E36CCA" w:rsidRPr="007E12BD" w:rsidRDefault="00E36CCA" w:rsidP="00550BCC">
            <w:pPr>
              <w:keepNext/>
              <w:rPr>
                <w:rFonts w:ascii="Arial" w:hAnsi="Arial" w:cs="Arial"/>
                <w:sz w:val="18"/>
                <w:szCs w:val="18"/>
              </w:rPr>
            </w:pPr>
            <w:r w:rsidRPr="007E12BD">
              <w:rPr>
                <w:rFonts w:ascii="Arial" w:hAnsi="Arial" w:cs="Arial"/>
                <w:sz w:val="18"/>
                <w:szCs w:val="18"/>
              </w:rPr>
              <w:t>F</w:t>
            </w:r>
          </w:p>
        </w:tc>
        <w:tc>
          <w:tcPr>
            <w:tcW w:w="662" w:type="pct"/>
          </w:tcPr>
          <w:p w14:paraId="6FBFEC26" w14:textId="4E77E760" w:rsidR="00E36CCA" w:rsidRPr="00FB75FD" w:rsidRDefault="008D36A0" w:rsidP="00550BCC">
            <w:pPr>
              <w:keepNext/>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6,6</w:t>
            </w:r>
            <w:r w:rsidR="00E36CCA" w:rsidRPr="00FB75FD">
              <w:rPr>
                <w:rFonts w:ascii="Arial" w:hAnsi="Arial" w:cs="Arial"/>
                <w:sz w:val="18"/>
                <w:szCs w:val="18"/>
              </w:rPr>
              <w:t>00</w:t>
            </w:r>
          </w:p>
        </w:tc>
        <w:tc>
          <w:tcPr>
            <w:tcW w:w="729" w:type="pct"/>
          </w:tcPr>
          <w:p w14:paraId="6854B5C4" w14:textId="37EFC965" w:rsidR="00E36CCA" w:rsidRPr="00FB75FD" w:rsidRDefault="000522F1" w:rsidP="00550BCC">
            <w:pPr>
              <w:keepNext/>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17.7</w:t>
            </w:r>
          </w:p>
        </w:tc>
        <w:tc>
          <w:tcPr>
            <w:tcW w:w="596" w:type="pct"/>
          </w:tcPr>
          <w:p w14:paraId="197E48F1" w14:textId="7DE59972" w:rsidR="00E36CCA" w:rsidRPr="00FB75FD" w:rsidRDefault="006F1779"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30D36D8F" w14:textId="2F92763D" w:rsidR="00E36CCA" w:rsidRPr="00FB75FD" w:rsidRDefault="00C33704" w:rsidP="00550BCC">
            <w:pPr>
              <w:keepNext/>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93,369</w:t>
            </w:r>
          </w:p>
        </w:tc>
        <w:tc>
          <w:tcPr>
            <w:tcW w:w="724" w:type="pct"/>
          </w:tcPr>
          <w:p w14:paraId="4A5CC65A" w14:textId="047E90CE" w:rsidR="00E36CCA" w:rsidRPr="00FB75FD" w:rsidRDefault="000522F1" w:rsidP="00550BCC">
            <w:pPr>
              <w:keepNext/>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17.2</w:t>
            </w:r>
          </w:p>
        </w:tc>
        <w:tc>
          <w:tcPr>
            <w:tcW w:w="602" w:type="pct"/>
          </w:tcPr>
          <w:p w14:paraId="60E249C7" w14:textId="771FAC2C" w:rsidR="00E36CCA" w:rsidRPr="00FB75FD" w:rsidRDefault="006F1779" w:rsidP="00550BCC">
            <w:pPr>
              <w:keepNext/>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16627A51" w14:textId="420FA98C" w:rsidR="00E36CCA" w:rsidRPr="00FB75FD" w:rsidRDefault="00C33704" w:rsidP="00CF7B05">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22,751</w:t>
            </w:r>
          </w:p>
        </w:tc>
      </w:tr>
      <w:tr w:rsidR="00E36CCA" w14:paraId="5FF252C8" w14:textId="77777777" w:rsidTr="007C1A6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6" w:type="pct"/>
            <w:gridSpan w:val="2"/>
          </w:tcPr>
          <w:p w14:paraId="7B8FA425" w14:textId="48256FF8" w:rsidR="00E36CCA" w:rsidRPr="007E12BD" w:rsidRDefault="00E36CCA" w:rsidP="00550BCC">
            <w:pPr>
              <w:keepNext/>
              <w:rPr>
                <w:rFonts w:ascii="Arial" w:hAnsi="Arial" w:cs="Arial"/>
                <w:sz w:val="18"/>
                <w:szCs w:val="18"/>
              </w:rPr>
            </w:pPr>
            <w:r w:rsidRPr="007E12BD">
              <w:rPr>
                <w:rFonts w:ascii="Arial" w:hAnsi="Arial" w:cs="Arial"/>
                <w:sz w:val="18"/>
                <w:szCs w:val="18"/>
              </w:rPr>
              <w:t>HR</w:t>
            </w:r>
          </w:p>
        </w:tc>
        <w:tc>
          <w:tcPr>
            <w:tcW w:w="662" w:type="pct"/>
          </w:tcPr>
          <w:p w14:paraId="5099112F" w14:textId="625E7844" w:rsidR="00E36CCA" w:rsidRPr="00FB75FD" w:rsidRDefault="008D36A0" w:rsidP="00550BCC">
            <w:pPr>
              <w:keepNext/>
              <w:ind w:right="51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6,6</w:t>
            </w:r>
            <w:r w:rsidR="00E36CCA" w:rsidRPr="00FB75FD">
              <w:rPr>
                <w:rFonts w:ascii="Arial" w:hAnsi="Arial" w:cs="Arial"/>
                <w:sz w:val="18"/>
                <w:szCs w:val="18"/>
              </w:rPr>
              <w:t>00</w:t>
            </w:r>
          </w:p>
        </w:tc>
        <w:tc>
          <w:tcPr>
            <w:tcW w:w="729" w:type="pct"/>
          </w:tcPr>
          <w:p w14:paraId="3E4BBAAB" w14:textId="066BC3ED" w:rsidR="00E36CCA" w:rsidRPr="00FB75FD" w:rsidRDefault="000522F1" w:rsidP="00550BCC">
            <w:pPr>
              <w:keepNext/>
              <w:ind w:right="51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14.4</w:t>
            </w:r>
          </w:p>
        </w:tc>
        <w:tc>
          <w:tcPr>
            <w:tcW w:w="596" w:type="pct"/>
          </w:tcPr>
          <w:p w14:paraId="31215E99" w14:textId="701C4D8A" w:rsidR="00E36CCA" w:rsidRPr="00FB75FD" w:rsidRDefault="006F1779"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5,280</w:t>
            </w:r>
          </w:p>
        </w:tc>
        <w:tc>
          <w:tcPr>
            <w:tcW w:w="596" w:type="pct"/>
          </w:tcPr>
          <w:p w14:paraId="1B350793" w14:textId="78D66852" w:rsidR="00E36CCA" w:rsidRPr="00FB75FD" w:rsidRDefault="00C33704" w:rsidP="00550BCC">
            <w:pPr>
              <w:keepNext/>
              <w:ind w:right="33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76,291</w:t>
            </w:r>
          </w:p>
        </w:tc>
        <w:tc>
          <w:tcPr>
            <w:tcW w:w="724" w:type="pct"/>
          </w:tcPr>
          <w:p w14:paraId="769EB765" w14:textId="46E8570D" w:rsidR="00E36CCA" w:rsidRPr="00FB75FD" w:rsidRDefault="000522F1" w:rsidP="00550BCC">
            <w:pPr>
              <w:keepNext/>
              <w:ind w:right="511"/>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15.8</w:t>
            </w:r>
          </w:p>
        </w:tc>
        <w:tc>
          <w:tcPr>
            <w:tcW w:w="602" w:type="pct"/>
          </w:tcPr>
          <w:p w14:paraId="6C568139" w14:textId="1668B4F3" w:rsidR="00E36CCA" w:rsidRPr="00FB75FD" w:rsidRDefault="006F1779" w:rsidP="00550BCC">
            <w:pPr>
              <w:keepNext/>
              <w:ind w:right="344"/>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1,320</w:t>
            </w:r>
          </w:p>
        </w:tc>
        <w:tc>
          <w:tcPr>
            <w:tcW w:w="595" w:type="pct"/>
          </w:tcPr>
          <w:p w14:paraId="48F02930" w14:textId="72797E0F" w:rsidR="00E36CCA" w:rsidRPr="00FB75FD" w:rsidRDefault="00C33704" w:rsidP="00CF7B05">
            <w:pPr>
              <w:ind w:right="342"/>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D">
              <w:rPr>
                <w:rFonts w:ascii="Arial" w:hAnsi="Arial" w:cs="Arial"/>
                <w:sz w:val="18"/>
                <w:szCs w:val="18"/>
              </w:rPr>
              <w:t>20,890</w:t>
            </w:r>
          </w:p>
        </w:tc>
      </w:tr>
      <w:tr w:rsidR="00E36CCA" w14:paraId="0BA35814" w14:textId="77777777" w:rsidTr="007C1A6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6" w:type="pct"/>
            <w:gridSpan w:val="2"/>
          </w:tcPr>
          <w:p w14:paraId="3D328DA0" w14:textId="5F4559B4" w:rsidR="00E36CCA" w:rsidRPr="007E12BD" w:rsidRDefault="00E36CCA" w:rsidP="00E652BC">
            <w:pPr>
              <w:rPr>
                <w:rFonts w:ascii="Arial" w:hAnsi="Arial" w:cs="Arial"/>
                <w:sz w:val="18"/>
                <w:szCs w:val="18"/>
              </w:rPr>
            </w:pPr>
            <w:r w:rsidRPr="007E12BD">
              <w:rPr>
                <w:rFonts w:ascii="Arial" w:hAnsi="Arial" w:cs="Arial"/>
                <w:sz w:val="18"/>
                <w:szCs w:val="18"/>
              </w:rPr>
              <w:t>AL</w:t>
            </w:r>
          </w:p>
        </w:tc>
        <w:tc>
          <w:tcPr>
            <w:tcW w:w="662" w:type="pct"/>
          </w:tcPr>
          <w:p w14:paraId="57701894" w14:textId="14D0767F" w:rsidR="00E36CCA" w:rsidRPr="00FB75FD" w:rsidRDefault="00070CB5" w:rsidP="002E4E7F">
            <w:pPr>
              <w:ind w:right="51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4,060</w:t>
            </w:r>
          </w:p>
        </w:tc>
        <w:tc>
          <w:tcPr>
            <w:tcW w:w="729" w:type="pct"/>
          </w:tcPr>
          <w:p w14:paraId="43310D56" w14:textId="39C2F651" w:rsidR="00E36CCA" w:rsidRPr="00FB75FD" w:rsidRDefault="000522F1" w:rsidP="000522F1">
            <w:pPr>
              <w:ind w:right="510"/>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12.5</w:t>
            </w:r>
          </w:p>
        </w:tc>
        <w:tc>
          <w:tcPr>
            <w:tcW w:w="596" w:type="pct"/>
          </w:tcPr>
          <w:p w14:paraId="1B08FEE5" w14:textId="3DE91DBE" w:rsidR="00E36CCA" w:rsidRPr="00FB75FD" w:rsidRDefault="00070CB5" w:rsidP="002E4E7F">
            <w:pPr>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3,248</w:t>
            </w:r>
          </w:p>
        </w:tc>
        <w:tc>
          <w:tcPr>
            <w:tcW w:w="596" w:type="pct"/>
          </w:tcPr>
          <w:p w14:paraId="026BBD5C" w14:textId="654E5B62" w:rsidR="00E36CCA" w:rsidRPr="00FB75FD" w:rsidRDefault="00C33704" w:rsidP="002E4E7F">
            <w:pPr>
              <w:ind w:right="33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40,742</w:t>
            </w:r>
          </w:p>
        </w:tc>
        <w:tc>
          <w:tcPr>
            <w:tcW w:w="724" w:type="pct"/>
          </w:tcPr>
          <w:p w14:paraId="7BAA7AA9" w14:textId="5F88FE39" w:rsidR="00E36CCA" w:rsidRPr="00FB75FD" w:rsidRDefault="000522F1" w:rsidP="007C1A67">
            <w:pPr>
              <w:ind w:right="511"/>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11.7</w:t>
            </w:r>
          </w:p>
        </w:tc>
        <w:tc>
          <w:tcPr>
            <w:tcW w:w="602" w:type="pct"/>
          </w:tcPr>
          <w:p w14:paraId="4CA215B1" w14:textId="39A71536" w:rsidR="00E36CCA" w:rsidRPr="00FB75FD" w:rsidRDefault="00070CB5" w:rsidP="00CF7B05">
            <w:pPr>
              <w:ind w:right="344"/>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bCs/>
                <w:sz w:val="18"/>
                <w:szCs w:val="18"/>
              </w:rPr>
              <w:t>812</w:t>
            </w:r>
          </w:p>
        </w:tc>
        <w:tc>
          <w:tcPr>
            <w:tcW w:w="595" w:type="pct"/>
          </w:tcPr>
          <w:p w14:paraId="5DC8C28C" w14:textId="0AE6EB6C" w:rsidR="00E36CCA" w:rsidRPr="00FB75FD" w:rsidRDefault="00C33704" w:rsidP="00CF7B05">
            <w:pPr>
              <w:ind w:right="342"/>
              <w:jc w:val="right"/>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B75FD">
              <w:rPr>
                <w:rFonts w:ascii="Arial" w:hAnsi="Arial" w:cs="Arial"/>
                <w:sz w:val="18"/>
                <w:szCs w:val="18"/>
              </w:rPr>
              <w:t>9,504</w:t>
            </w:r>
          </w:p>
        </w:tc>
      </w:tr>
    </w:tbl>
    <w:p w14:paraId="1E4E6DFD" w14:textId="66A13C55" w:rsidR="00F15D2D" w:rsidRPr="000104EF" w:rsidRDefault="009A2163" w:rsidP="00CD086A">
      <w:pPr>
        <w:pStyle w:val="bulletlevel1"/>
        <w:numPr>
          <w:ilvl w:val="0"/>
          <w:numId w:val="0"/>
        </w:numPr>
        <w:ind w:left="90" w:hanging="90"/>
        <w:jc w:val="left"/>
        <w:rPr>
          <w:sz w:val="16"/>
          <w:szCs w:val="16"/>
        </w:rPr>
      </w:pPr>
      <w:r w:rsidRPr="000104EF">
        <w:rPr>
          <w:sz w:val="16"/>
          <w:szCs w:val="16"/>
        </w:rPr>
        <w:t>* Note</w:t>
      </w:r>
      <w:r w:rsidR="000104EF">
        <w:rPr>
          <w:sz w:val="16"/>
          <w:szCs w:val="16"/>
        </w:rPr>
        <w:t>:</w:t>
      </w:r>
      <w:r w:rsidRPr="000104EF">
        <w:rPr>
          <w:sz w:val="16"/>
          <w:szCs w:val="16"/>
        </w:rPr>
        <w:t xml:space="preserve"> </w:t>
      </w:r>
      <w:r w:rsidR="00AA26A6">
        <w:rPr>
          <w:sz w:val="16"/>
          <w:szCs w:val="16"/>
        </w:rPr>
        <w:t>D</w:t>
      </w:r>
      <w:r w:rsidRPr="000104EF">
        <w:rPr>
          <w:sz w:val="16"/>
          <w:szCs w:val="16"/>
        </w:rPr>
        <w:t xml:space="preserve">ue to rounding in the calculations, </w:t>
      </w:r>
      <w:r w:rsidR="00F63E26" w:rsidRPr="000104EF">
        <w:rPr>
          <w:sz w:val="16"/>
          <w:szCs w:val="16"/>
        </w:rPr>
        <w:t xml:space="preserve">the estimated total presentation hours </w:t>
      </w:r>
      <w:r w:rsidR="00CE361B">
        <w:rPr>
          <w:sz w:val="16"/>
          <w:szCs w:val="16"/>
        </w:rPr>
        <w:t>shown</w:t>
      </w:r>
      <w:r w:rsidR="00F63E26" w:rsidRPr="000104EF">
        <w:rPr>
          <w:sz w:val="16"/>
          <w:szCs w:val="16"/>
        </w:rPr>
        <w:t xml:space="preserve"> here cannot be exactly calculated from the average preparation hours per respondent, nor will </w:t>
      </w:r>
      <w:r w:rsidRPr="000104EF">
        <w:rPr>
          <w:sz w:val="16"/>
          <w:szCs w:val="16"/>
        </w:rPr>
        <w:t xml:space="preserve">adding the preparation hours in Table 3 equal </w:t>
      </w:r>
      <w:r w:rsidR="007C25DE">
        <w:rPr>
          <w:sz w:val="16"/>
          <w:szCs w:val="16"/>
        </w:rPr>
        <w:t xml:space="preserve">exactly </w:t>
      </w:r>
      <w:r w:rsidRPr="000104EF">
        <w:rPr>
          <w:sz w:val="16"/>
          <w:szCs w:val="16"/>
        </w:rPr>
        <w:t>the total preparation hours presented in Table 16.</w:t>
      </w:r>
    </w:p>
    <w:p w14:paraId="10A4C89A" w14:textId="16A61D33" w:rsidR="00C548C9" w:rsidRDefault="00F278B8" w:rsidP="00F540DA">
      <w:pPr>
        <w:pStyle w:val="BodyText"/>
        <w:rPr>
          <w:snapToGrid w:val="0"/>
        </w:rPr>
      </w:pPr>
      <w:r w:rsidRPr="00F278B8">
        <w:rPr>
          <w:snapToGrid w:val="0"/>
        </w:rPr>
        <w:t xml:space="preserve">Detailed estimates of response burden for each IPEDS component </w:t>
      </w:r>
      <w:r w:rsidR="001B46FC">
        <w:rPr>
          <w:snapToGrid w:val="0"/>
        </w:rPr>
        <w:t>for 2019-20 through</w:t>
      </w:r>
      <w:r w:rsidR="005B79AF">
        <w:rPr>
          <w:snapToGrid w:val="0"/>
        </w:rPr>
        <w:t xml:space="preserve"> </w:t>
      </w:r>
      <w:r w:rsidR="001B46FC">
        <w:rPr>
          <w:snapToGrid w:val="0"/>
        </w:rPr>
        <w:t xml:space="preserve">2021-22 </w:t>
      </w:r>
      <w:r w:rsidRPr="00F278B8">
        <w:rPr>
          <w:snapToGrid w:val="0"/>
        </w:rPr>
        <w:t xml:space="preserve">are provided below. In each of Tables 4-15, </w:t>
      </w:r>
      <w:r w:rsidR="001B46FC">
        <w:rPr>
          <w:snapToGrid w:val="0"/>
        </w:rPr>
        <w:t xml:space="preserve">for each of the </w:t>
      </w:r>
      <w:r w:rsidR="006E3E72">
        <w:rPr>
          <w:snapToGrid w:val="0"/>
        </w:rPr>
        <w:t>upcoming three data collection years, for</w:t>
      </w:r>
      <w:r w:rsidR="001B46FC">
        <w:rPr>
          <w:snapToGrid w:val="0"/>
        </w:rPr>
        <w:t xml:space="preserve"> returning </w:t>
      </w:r>
      <w:r w:rsidR="00675A88">
        <w:rPr>
          <w:snapToGrid w:val="0"/>
        </w:rPr>
        <w:t>vs.</w:t>
      </w:r>
      <w:r w:rsidR="001B46FC">
        <w:rPr>
          <w:snapToGrid w:val="0"/>
        </w:rPr>
        <w:t xml:space="preserve"> new keyholders, by</w:t>
      </w:r>
      <w:r w:rsidR="001B46FC" w:rsidRPr="00F278B8">
        <w:rPr>
          <w:snapToGrid w:val="0"/>
        </w:rPr>
        <w:t xml:space="preserve"> </w:t>
      </w:r>
      <w:r w:rsidR="001B46FC">
        <w:rPr>
          <w:snapToGrid w:val="0"/>
        </w:rPr>
        <w:t>institution type</w:t>
      </w:r>
      <w:r w:rsidR="006E3E72">
        <w:rPr>
          <w:snapToGrid w:val="0"/>
        </w:rPr>
        <w:t>,</w:t>
      </w:r>
      <w:r w:rsidR="001B46FC" w:rsidRPr="00F278B8">
        <w:rPr>
          <w:snapToGrid w:val="0"/>
        </w:rPr>
        <w:t xml:space="preserve"> </w:t>
      </w:r>
      <w:r w:rsidRPr="00F278B8">
        <w:rPr>
          <w:snapToGrid w:val="0"/>
        </w:rPr>
        <w:t>w</w:t>
      </w:r>
      <w:r w:rsidR="00065B83">
        <w:rPr>
          <w:snapToGrid w:val="0"/>
        </w:rPr>
        <w:t xml:space="preserve">e </w:t>
      </w:r>
      <w:r w:rsidR="009372D9">
        <w:rPr>
          <w:snapToGrid w:val="0"/>
        </w:rPr>
        <w:t>provide</w:t>
      </w:r>
      <w:r w:rsidR="00065B83">
        <w:rPr>
          <w:snapToGrid w:val="0"/>
        </w:rPr>
        <w:t xml:space="preserve"> the average </w:t>
      </w:r>
      <w:r w:rsidR="008668EF">
        <w:rPr>
          <w:snapToGrid w:val="0"/>
        </w:rPr>
        <w:t xml:space="preserve">2017-18 </w:t>
      </w:r>
      <w:r w:rsidR="00065B83">
        <w:rPr>
          <w:snapToGrid w:val="0"/>
        </w:rPr>
        <w:t>self-reported burden time per institution</w:t>
      </w:r>
      <w:r w:rsidR="006E3E72">
        <w:rPr>
          <w:snapToGrid w:val="0"/>
        </w:rPr>
        <w:t xml:space="preserve"> adjusted</w:t>
      </w:r>
      <w:r w:rsidR="005B79AF">
        <w:rPr>
          <w:snapToGrid w:val="0"/>
        </w:rPr>
        <w:t>, where noted,</w:t>
      </w:r>
      <w:r w:rsidR="006E3E72">
        <w:rPr>
          <w:snapToGrid w:val="0"/>
        </w:rPr>
        <w:t xml:space="preserve"> for </w:t>
      </w:r>
      <w:r w:rsidR="005B79AF">
        <w:rPr>
          <w:snapToGrid w:val="0"/>
        </w:rPr>
        <w:t>2019-20</w:t>
      </w:r>
      <w:r w:rsidR="008653B0">
        <w:rPr>
          <w:snapToGrid w:val="0"/>
        </w:rPr>
        <w:t>, 2020-21, and/or</w:t>
      </w:r>
      <w:r w:rsidR="005B79AF">
        <w:rPr>
          <w:snapToGrid w:val="0"/>
        </w:rPr>
        <w:t xml:space="preserve"> 2021-22 </w:t>
      </w:r>
      <w:r w:rsidR="00675A88">
        <w:rPr>
          <w:snapToGrid w:val="0"/>
        </w:rPr>
        <w:t xml:space="preserve">based on the </w:t>
      </w:r>
      <w:r w:rsidR="005B79AF">
        <w:rPr>
          <w:snapToGrid w:val="0"/>
        </w:rPr>
        <w:t xml:space="preserve">proposed changes to </w:t>
      </w:r>
      <w:r w:rsidR="0091162F">
        <w:rPr>
          <w:snapToGrid w:val="0"/>
        </w:rPr>
        <w:t xml:space="preserve">data collection </w:t>
      </w:r>
      <w:r w:rsidR="008653B0">
        <w:rPr>
          <w:snapToGrid w:val="0"/>
        </w:rPr>
        <w:t>in that component</w:t>
      </w:r>
      <w:r w:rsidRPr="00F278B8">
        <w:rPr>
          <w:snapToGrid w:val="0"/>
        </w:rPr>
        <w:t xml:space="preserve">. </w:t>
      </w:r>
      <w:r w:rsidR="00C548C9">
        <w:rPr>
          <w:snapToGrid w:val="0"/>
        </w:rPr>
        <w:t>T</w:t>
      </w:r>
      <w:r w:rsidRPr="00F278B8">
        <w:rPr>
          <w:snapToGrid w:val="0"/>
        </w:rPr>
        <w:t>he last row of each table</w:t>
      </w:r>
      <w:r w:rsidR="00C548C9">
        <w:rPr>
          <w:snapToGrid w:val="0"/>
        </w:rPr>
        <w:t xml:space="preserve"> provides </w:t>
      </w:r>
      <w:r w:rsidR="009372D9">
        <w:rPr>
          <w:snapToGrid w:val="0"/>
        </w:rPr>
        <w:t>the average 2017-18 self-reported burden time per institution</w:t>
      </w:r>
      <w:r w:rsidR="003613A8">
        <w:rPr>
          <w:snapToGrid w:val="0"/>
        </w:rPr>
        <w:t>, aggregated for all institution types, and</w:t>
      </w:r>
      <w:r w:rsidR="009372D9">
        <w:rPr>
          <w:snapToGrid w:val="0"/>
        </w:rPr>
        <w:t xml:space="preserve"> adjusted, where noted, for 2019-20, 2020-21, and/or 2021-22 based on the proposed changes to data </w:t>
      </w:r>
      <w:r w:rsidR="003613A8">
        <w:rPr>
          <w:snapToGrid w:val="0"/>
        </w:rPr>
        <w:t>collection</w:t>
      </w:r>
      <w:r w:rsidR="009372D9">
        <w:rPr>
          <w:snapToGrid w:val="0"/>
        </w:rPr>
        <w:t xml:space="preserve"> in that component</w:t>
      </w:r>
      <w:r w:rsidR="003613A8">
        <w:rPr>
          <w:snapToGrid w:val="0"/>
        </w:rPr>
        <w:t>.</w:t>
      </w:r>
    </w:p>
    <w:p w14:paraId="3492DE03" w14:textId="24CF86B0" w:rsidR="00F540DA" w:rsidRPr="00DF430D" w:rsidRDefault="00F540DA" w:rsidP="00F540DA">
      <w:pPr>
        <w:pStyle w:val="AppendixHeading3"/>
        <w:spacing w:before="0"/>
      </w:pPr>
      <w:bookmarkStart w:id="81" w:name="_Toc437880635"/>
      <w:bookmarkStart w:id="82" w:name="_Toc2884908"/>
      <w:bookmarkStart w:id="83" w:name="_Toc2885732"/>
      <w:r w:rsidRPr="00DF430D">
        <w:t>A.1</w:t>
      </w:r>
      <w:r w:rsidR="007326C0">
        <w:t>2</w:t>
      </w:r>
      <w:r w:rsidRPr="00DF430D">
        <w:t>.1</w:t>
      </w:r>
      <w:r w:rsidRPr="00DF430D">
        <w:tab/>
        <w:t>Fall Collection</w:t>
      </w:r>
      <w:bookmarkEnd w:id="81"/>
      <w:bookmarkEnd w:id="82"/>
      <w:bookmarkEnd w:id="83"/>
    </w:p>
    <w:p w14:paraId="3D22018D" w14:textId="732CCE9C" w:rsidR="00F540DA" w:rsidRDefault="00F540DA" w:rsidP="00F5222E">
      <w:pPr>
        <w:pStyle w:val="BodyText"/>
        <w:spacing w:before="120"/>
        <w:rPr>
          <w:snapToGrid w:val="0"/>
        </w:rPr>
      </w:pPr>
      <w:r w:rsidRPr="00DF430D">
        <w:rPr>
          <w:b/>
          <w:iCs/>
          <w:snapToGrid w:val="0"/>
        </w:rPr>
        <w:t>Institutional Characteristics (IC)</w:t>
      </w:r>
      <w:r w:rsidRPr="00DF430D">
        <w:rPr>
          <w:b/>
          <w:snapToGrid w:val="0"/>
        </w:rPr>
        <w:t xml:space="preserve">. </w:t>
      </w:r>
      <w:r w:rsidRPr="00DF430D">
        <w:t>Detailed</w:t>
      </w:r>
      <w:r w:rsidRPr="00DF430D">
        <w:rPr>
          <w:snapToGrid w:val="0"/>
        </w:rPr>
        <w:t xml:space="preserve"> estimates for the IC component are presented in table </w:t>
      </w:r>
      <w:r>
        <w:rPr>
          <w:snapToGrid w:val="0"/>
        </w:rPr>
        <w:t>4</w:t>
      </w:r>
      <w:r w:rsidRPr="00DF430D">
        <w:rPr>
          <w:snapToGrid w:val="0"/>
        </w:rPr>
        <w:t>. These estimates account for both institution type and keyholder experience. The burden</w:t>
      </w:r>
      <w:r w:rsidRPr="00910CF9">
        <w:rPr>
          <w:snapToGrid w:val="0"/>
        </w:rPr>
        <w:t xml:space="preserve"> estimates for </w:t>
      </w:r>
      <w:r>
        <w:rPr>
          <w:snapToGrid w:val="0"/>
        </w:rPr>
        <w:t>2019-20 were adjusted based on s</w:t>
      </w:r>
      <w:r w:rsidRPr="00910CF9">
        <w:rPr>
          <w:snapToGrid w:val="0"/>
        </w:rPr>
        <w:t>elf-reported preparation time for this component</w:t>
      </w:r>
      <w:r>
        <w:rPr>
          <w:snapToGrid w:val="0"/>
        </w:rPr>
        <w:t>. We do not expect the burden to change in 2020-21 and 2021-22 due to small changes to the survey form.</w:t>
      </w:r>
    </w:p>
    <w:tbl>
      <w:tblPr>
        <w:tblStyle w:val="MediumShading1-Accent1"/>
        <w:tblW w:w="0" w:type="auto"/>
        <w:tblLook w:val="0460" w:firstRow="1" w:lastRow="1" w:firstColumn="0" w:lastColumn="0" w:noHBand="0" w:noVBand="1"/>
      </w:tblPr>
      <w:tblGrid>
        <w:gridCol w:w="1739"/>
        <w:gridCol w:w="1725"/>
        <w:gridCol w:w="1259"/>
        <w:gridCol w:w="1109"/>
        <w:gridCol w:w="1260"/>
        <w:gridCol w:w="1109"/>
        <w:gridCol w:w="1260"/>
        <w:gridCol w:w="1109"/>
      </w:tblGrid>
      <w:tr w:rsidR="00DA2C63" w:rsidRPr="00DA2C63" w14:paraId="59BA8ABA" w14:textId="77777777" w:rsidTr="00111C15">
        <w:trPr>
          <w:cnfStyle w:val="100000000000" w:firstRow="1" w:lastRow="0" w:firstColumn="0" w:lastColumn="0" w:oddVBand="0" w:evenVBand="0" w:oddHBand="0" w:evenHBand="0" w:firstRowFirstColumn="0" w:firstRowLastColumn="0" w:lastRowFirstColumn="0" w:lastRowLastColumn="0"/>
          <w:trHeight w:val="144"/>
        </w:trPr>
        <w:tc>
          <w:tcPr>
            <w:tcW w:w="0" w:type="auto"/>
            <w:gridSpan w:val="8"/>
            <w:shd w:val="clear" w:color="auto" w:fill="D4E2F4"/>
            <w:vAlign w:val="center"/>
          </w:tcPr>
          <w:p w14:paraId="5CA24EEC" w14:textId="77777777" w:rsidR="00F540DA" w:rsidRPr="00DA2C63" w:rsidRDefault="00F540DA" w:rsidP="000A3794">
            <w:pPr>
              <w:pStyle w:val="TableTitle"/>
              <w:keepNext/>
              <w:keepLines/>
              <w:rPr>
                <w:b/>
                <w:color w:val="auto"/>
              </w:rPr>
            </w:pPr>
            <w:bookmarkStart w:id="84" w:name="_Toc437880662"/>
            <w:bookmarkStart w:id="85" w:name="_Toc461529145"/>
            <w:bookmarkStart w:id="86" w:name="_Toc3400466"/>
            <w:r w:rsidRPr="00DA2C63">
              <w:rPr>
                <w:b/>
                <w:color w:val="auto"/>
              </w:rPr>
              <w:t>Table 4. Burden hours, Institutional Characteristics</w:t>
            </w:r>
            <w:bookmarkEnd w:id="84"/>
            <w:bookmarkEnd w:id="85"/>
            <w:bookmarkEnd w:id="86"/>
          </w:p>
        </w:tc>
      </w:tr>
      <w:tr w:rsidR="00510CC3" w:rsidRPr="001A0F26" w14:paraId="3CC50BBA"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tcW w:w="1739" w:type="dxa"/>
            <w:vMerge w:val="restart"/>
            <w:shd w:val="clear" w:color="auto" w:fill="auto"/>
            <w:vAlign w:val="center"/>
          </w:tcPr>
          <w:p w14:paraId="187F5865" w14:textId="40477714" w:rsidR="00510CC3" w:rsidRPr="00065083" w:rsidRDefault="00510CC3" w:rsidP="003B3A08">
            <w:pPr>
              <w:keepNext/>
              <w:jc w:val="center"/>
            </w:pPr>
            <w:r w:rsidRPr="003B3A08">
              <w:rPr>
                <w:rFonts w:ascii="Arial" w:hAnsi="Arial" w:cs="Arial"/>
                <w:b/>
                <w:color w:val="1F497D"/>
                <w:sz w:val="18"/>
                <w:szCs w:val="18"/>
              </w:rPr>
              <w:t>Institution Type</w:t>
            </w:r>
          </w:p>
        </w:tc>
        <w:tc>
          <w:tcPr>
            <w:tcW w:w="1725" w:type="dxa"/>
            <w:vMerge w:val="restart"/>
            <w:shd w:val="clear" w:color="auto" w:fill="auto"/>
            <w:vAlign w:val="center"/>
          </w:tcPr>
          <w:p w14:paraId="6468D6FD" w14:textId="535F8A78" w:rsidR="00510CC3" w:rsidRPr="00065083" w:rsidRDefault="00510CC3" w:rsidP="003B3A08">
            <w:pPr>
              <w:pStyle w:val="TableHeader"/>
              <w:keepNext/>
            </w:pPr>
            <w:r>
              <w:rPr>
                <w:szCs w:val="18"/>
              </w:rPr>
              <w:t>Estimated n</w:t>
            </w:r>
            <w:r w:rsidRPr="0086132C">
              <w:rPr>
                <w:szCs w:val="18"/>
              </w:rPr>
              <w:t>umber of institutions (Title IV and non-Title IV)</w:t>
            </w:r>
          </w:p>
        </w:tc>
        <w:tc>
          <w:tcPr>
            <w:tcW w:w="0" w:type="auto"/>
            <w:gridSpan w:val="2"/>
            <w:shd w:val="clear" w:color="auto" w:fill="auto"/>
            <w:vAlign w:val="center"/>
          </w:tcPr>
          <w:p w14:paraId="250C8473" w14:textId="77777777" w:rsidR="00510CC3" w:rsidRPr="00065083" w:rsidRDefault="00510CC3" w:rsidP="003B3A08">
            <w:pPr>
              <w:pStyle w:val="TableHeader"/>
            </w:pPr>
            <w:r>
              <w:t>2019-20</w:t>
            </w:r>
          </w:p>
        </w:tc>
        <w:tc>
          <w:tcPr>
            <w:tcW w:w="0" w:type="auto"/>
            <w:gridSpan w:val="2"/>
            <w:shd w:val="clear" w:color="auto" w:fill="auto"/>
            <w:vAlign w:val="center"/>
          </w:tcPr>
          <w:p w14:paraId="6C41EFC4" w14:textId="77777777" w:rsidR="00510CC3" w:rsidRPr="00065083" w:rsidRDefault="00510CC3" w:rsidP="003B3A08">
            <w:pPr>
              <w:pStyle w:val="TableHeader"/>
            </w:pPr>
            <w:r>
              <w:t>2020-21</w:t>
            </w:r>
          </w:p>
        </w:tc>
        <w:tc>
          <w:tcPr>
            <w:tcW w:w="0" w:type="auto"/>
            <w:gridSpan w:val="2"/>
            <w:shd w:val="clear" w:color="auto" w:fill="auto"/>
            <w:vAlign w:val="center"/>
          </w:tcPr>
          <w:p w14:paraId="389810B0" w14:textId="77777777" w:rsidR="00510CC3" w:rsidRPr="00065083" w:rsidRDefault="00510CC3" w:rsidP="003B3A08">
            <w:pPr>
              <w:pStyle w:val="TableHeader"/>
            </w:pPr>
            <w:r>
              <w:t>2021-22</w:t>
            </w:r>
          </w:p>
        </w:tc>
      </w:tr>
      <w:tr w:rsidR="00510CC3" w:rsidRPr="001A0F26" w14:paraId="08E88DD3"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tcW w:w="1739" w:type="dxa"/>
            <w:vMerge/>
            <w:vAlign w:val="center"/>
          </w:tcPr>
          <w:p w14:paraId="6E5FA59A" w14:textId="05CDB939" w:rsidR="00510CC3" w:rsidRPr="00065083" w:rsidRDefault="00510CC3" w:rsidP="003B3A08">
            <w:pPr>
              <w:keepNext/>
              <w:jc w:val="center"/>
              <w:rPr>
                <w:rFonts w:ascii="Arial" w:hAnsi="Arial" w:cs="Arial"/>
                <w:b/>
                <w:bCs/>
                <w:color w:val="1F497D" w:themeColor="text2"/>
                <w:sz w:val="16"/>
                <w:szCs w:val="16"/>
              </w:rPr>
            </w:pPr>
          </w:p>
        </w:tc>
        <w:tc>
          <w:tcPr>
            <w:tcW w:w="1725" w:type="dxa"/>
            <w:vMerge/>
            <w:vAlign w:val="center"/>
          </w:tcPr>
          <w:p w14:paraId="6660E646" w14:textId="0A074144" w:rsidR="00510CC3" w:rsidRPr="00065083" w:rsidRDefault="00510CC3" w:rsidP="003B3A08">
            <w:pPr>
              <w:pStyle w:val="TableHeader"/>
              <w:keepNext/>
            </w:pPr>
          </w:p>
        </w:tc>
        <w:tc>
          <w:tcPr>
            <w:tcW w:w="0" w:type="auto"/>
            <w:gridSpan w:val="2"/>
            <w:vAlign w:val="center"/>
          </w:tcPr>
          <w:p w14:paraId="47DF5BB1" w14:textId="740073C4" w:rsidR="00510CC3" w:rsidRPr="00065083" w:rsidRDefault="00510CC3" w:rsidP="003B3A08">
            <w:pPr>
              <w:pStyle w:val="TableHeader"/>
            </w:pPr>
            <w:r>
              <w:rPr>
                <w:szCs w:val="18"/>
              </w:rPr>
              <w:t>Estimated average b</w:t>
            </w:r>
            <w:r w:rsidRPr="0086132C">
              <w:rPr>
                <w:szCs w:val="18"/>
              </w:rPr>
              <w:t>urden</w:t>
            </w:r>
            <w:r>
              <w:rPr>
                <w:szCs w:val="18"/>
              </w:rPr>
              <w:t xml:space="preserve"> hours per institution</w:t>
            </w:r>
          </w:p>
        </w:tc>
        <w:tc>
          <w:tcPr>
            <w:tcW w:w="0" w:type="auto"/>
            <w:gridSpan w:val="2"/>
            <w:vAlign w:val="center"/>
          </w:tcPr>
          <w:p w14:paraId="0AA31791" w14:textId="506609A2" w:rsidR="00510CC3" w:rsidRPr="00065083" w:rsidRDefault="00510CC3" w:rsidP="003B3A08">
            <w:pPr>
              <w:pStyle w:val="TableHeader"/>
            </w:pPr>
            <w:r>
              <w:rPr>
                <w:szCs w:val="18"/>
              </w:rPr>
              <w:t>Estimated average b</w:t>
            </w:r>
            <w:r w:rsidRPr="0086132C">
              <w:rPr>
                <w:szCs w:val="18"/>
              </w:rPr>
              <w:t>urden</w:t>
            </w:r>
            <w:r>
              <w:rPr>
                <w:szCs w:val="18"/>
              </w:rPr>
              <w:t xml:space="preserve"> hours per institution</w:t>
            </w:r>
          </w:p>
        </w:tc>
        <w:tc>
          <w:tcPr>
            <w:tcW w:w="0" w:type="auto"/>
            <w:gridSpan w:val="2"/>
            <w:vAlign w:val="center"/>
          </w:tcPr>
          <w:p w14:paraId="24A92B22" w14:textId="758C6730" w:rsidR="00510CC3" w:rsidRPr="00065083" w:rsidRDefault="00510CC3" w:rsidP="003B3A08">
            <w:pPr>
              <w:pStyle w:val="TableHeader"/>
            </w:pPr>
            <w:r>
              <w:rPr>
                <w:szCs w:val="18"/>
              </w:rPr>
              <w:t>Estimated average b</w:t>
            </w:r>
            <w:r w:rsidRPr="0086132C">
              <w:rPr>
                <w:szCs w:val="18"/>
              </w:rPr>
              <w:t>urden</w:t>
            </w:r>
            <w:r>
              <w:rPr>
                <w:szCs w:val="18"/>
              </w:rPr>
              <w:t xml:space="preserve"> hours per institution</w:t>
            </w:r>
          </w:p>
        </w:tc>
      </w:tr>
      <w:tr w:rsidR="00510CC3" w:rsidRPr="001A0F26" w14:paraId="2C58F9A3"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tcW w:w="1739" w:type="dxa"/>
            <w:vMerge/>
            <w:vAlign w:val="center"/>
          </w:tcPr>
          <w:p w14:paraId="09C155C6" w14:textId="77777777" w:rsidR="00510CC3" w:rsidRDefault="00510CC3" w:rsidP="003B3A08">
            <w:pPr>
              <w:keepNext/>
              <w:jc w:val="center"/>
              <w:rPr>
                <w:rFonts w:ascii="Arial" w:hAnsi="Arial" w:cs="Arial"/>
                <w:b/>
                <w:bCs/>
                <w:color w:val="1F497D" w:themeColor="text2"/>
                <w:sz w:val="16"/>
                <w:szCs w:val="16"/>
              </w:rPr>
            </w:pPr>
          </w:p>
        </w:tc>
        <w:tc>
          <w:tcPr>
            <w:tcW w:w="1725" w:type="dxa"/>
            <w:vMerge/>
            <w:vAlign w:val="center"/>
          </w:tcPr>
          <w:p w14:paraId="59044F51" w14:textId="77777777" w:rsidR="00510CC3" w:rsidRDefault="00510CC3" w:rsidP="003B3A08">
            <w:pPr>
              <w:pStyle w:val="TableHeader"/>
              <w:keepNext/>
              <w:rPr>
                <w:szCs w:val="18"/>
              </w:rPr>
            </w:pPr>
          </w:p>
        </w:tc>
        <w:tc>
          <w:tcPr>
            <w:tcW w:w="0" w:type="auto"/>
            <w:shd w:val="clear" w:color="auto" w:fill="auto"/>
            <w:vAlign w:val="center"/>
          </w:tcPr>
          <w:p w14:paraId="1563ADB8" w14:textId="5F879C1D" w:rsidR="00510CC3" w:rsidRDefault="00510CC3" w:rsidP="003B3A08">
            <w:pPr>
              <w:pStyle w:val="TableHeader"/>
              <w:rPr>
                <w:szCs w:val="18"/>
              </w:rPr>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2C0C36C6" w14:textId="5081C31A" w:rsidR="00510CC3" w:rsidRDefault="00510CC3" w:rsidP="003B3A08">
            <w:pPr>
              <w:pStyle w:val="TableHeader"/>
              <w:rPr>
                <w:szCs w:val="18"/>
              </w:rPr>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6B9E15FB" w14:textId="03BF0E3F" w:rsidR="00510CC3" w:rsidRPr="0086132C" w:rsidRDefault="00510CC3" w:rsidP="003B3A08">
            <w:pPr>
              <w:pStyle w:val="TableHeader"/>
              <w:rPr>
                <w:szCs w:val="18"/>
              </w:rPr>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2ABE2609" w14:textId="28F034D3" w:rsidR="00510CC3" w:rsidRPr="0086132C" w:rsidRDefault="00510CC3" w:rsidP="003B3A08">
            <w:pPr>
              <w:pStyle w:val="TableHeader"/>
              <w:rPr>
                <w:szCs w:val="18"/>
              </w:rPr>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5BC5F7AB" w14:textId="07EDA37B" w:rsidR="00510CC3" w:rsidRPr="0086132C" w:rsidRDefault="00510CC3" w:rsidP="003B3A08">
            <w:pPr>
              <w:pStyle w:val="TableHeader"/>
              <w:rPr>
                <w:szCs w:val="18"/>
              </w:rPr>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54BB3123" w14:textId="42A563F3" w:rsidR="00510CC3" w:rsidRPr="0086132C" w:rsidRDefault="00510CC3" w:rsidP="003B3A08">
            <w:pPr>
              <w:pStyle w:val="TableHeader"/>
              <w:rPr>
                <w:szCs w:val="18"/>
              </w:rPr>
            </w:pPr>
            <w:r>
              <w:rPr>
                <w:szCs w:val="18"/>
              </w:rPr>
              <w:t>New</w:t>
            </w:r>
            <w:r w:rsidRPr="0086132C">
              <w:rPr>
                <w:szCs w:val="18"/>
              </w:rPr>
              <w:t xml:space="preserve"> </w:t>
            </w:r>
            <w:r>
              <w:rPr>
                <w:szCs w:val="18"/>
              </w:rPr>
              <w:t>k</w:t>
            </w:r>
            <w:r w:rsidRPr="0086132C">
              <w:rPr>
                <w:szCs w:val="18"/>
              </w:rPr>
              <w:t>eyholder</w:t>
            </w:r>
          </w:p>
        </w:tc>
      </w:tr>
      <w:tr w:rsidR="0064125D" w:rsidRPr="001076C0" w14:paraId="2380A31E"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14:paraId="5C957C4A" w14:textId="77777777" w:rsidR="0064125D" w:rsidRPr="001076C0" w:rsidRDefault="0064125D" w:rsidP="000A3794">
            <w:pPr>
              <w:pStyle w:val="TableText"/>
              <w:keepNext/>
              <w:spacing w:after="0"/>
              <w:rPr>
                <w:sz w:val="20"/>
                <w:szCs w:val="20"/>
              </w:rPr>
            </w:pPr>
            <w:bookmarkStart w:id="87" w:name="_Hlk534882574"/>
            <w:r w:rsidRPr="001076C0">
              <w:rPr>
                <w:sz w:val="20"/>
                <w:szCs w:val="20"/>
              </w:rPr>
              <w:t>4-year schools</w:t>
            </w:r>
          </w:p>
        </w:tc>
        <w:tc>
          <w:tcPr>
            <w:tcW w:w="1725" w:type="dxa"/>
            <w:shd w:val="clear" w:color="auto" w:fill="auto"/>
            <w:noWrap/>
            <w:vAlign w:val="center"/>
          </w:tcPr>
          <w:p w14:paraId="6DCE1C44" w14:textId="214F3BBE" w:rsidR="0064125D" w:rsidRPr="00FB75FD" w:rsidRDefault="0064125D" w:rsidP="000A3794">
            <w:pPr>
              <w:pStyle w:val="TableTextRight"/>
              <w:keepNext/>
              <w:spacing w:after="0"/>
              <w:rPr>
                <w:color w:val="auto"/>
                <w:sz w:val="20"/>
                <w:szCs w:val="20"/>
              </w:rPr>
            </w:pPr>
            <w:r w:rsidRPr="00FB75FD">
              <w:rPr>
                <w:color w:val="auto"/>
                <w:sz w:val="20"/>
                <w:szCs w:val="20"/>
              </w:rPr>
              <w:t>2,875</w:t>
            </w:r>
          </w:p>
        </w:tc>
        <w:tc>
          <w:tcPr>
            <w:tcW w:w="0" w:type="auto"/>
            <w:shd w:val="clear" w:color="auto" w:fill="auto"/>
            <w:noWrap/>
            <w:vAlign w:val="center"/>
          </w:tcPr>
          <w:p w14:paraId="171F406F" w14:textId="7C3B2DFB" w:rsidR="0064125D" w:rsidRPr="00FB75FD" w:rsidRDefault="0064125D" w:rsidP="000A3794">
            <w:pPr>
              <w:pStyle w:val="TableTextRight"/>
              <w:spacing w:after="0"/>
              <w:rPr>
                <w:color w:val="auto"/>
                <w:sz w:val="20"/>
                <w:szCs w:val="20"/>
              </w:rPr>
            </w:pPr>
            <w:r w:rsidRPr="00FB75FD">
              <w:rPr>
                <w:color w:val="auto"/>
                <w:sz w:val="20"/>
                <w:szCs w:val="20"/>
              </w:rPr>
              <w:t>6.4</w:t>
            </w:r>
          </w:p>
        </w:tc>
        <w:tc>
          <w:tcPr>
            <w:tcW w:w="0" w:type="auto"/>
            <w:shd w:val="clear" w:color="auto" w:fill="auto"/>
            <w:noWrap/>
            <w:vAlign w:val="center"/>
          </w:tcPr>
          <w:p w14:paraId="24F7B32C" w14:textId="7AD938A8" w:rsidR="0064125D" w:rsidRPr="00FB75FD" w:rsidRDefault="0064125D" w:rsidP="000A3794">
            <w:pPr>
              <w:pStyle w:val="TableTextRight"/>
              <w:spacing w:after="0"/>
              <w:rPr>
                <w:color w:val="auto"/>
                <w:sz w:val="20"/>
                <w:szCs w:val="20"/>
              </w:rPr>
            </w:pPr>
            <w:r w:rsidRPr="00FB75FD">
              <w:rPr>
                <w:color w:val="auto"/>
                <w:sz w:val="20"/>
                <w:szCs w:val="20"/>
              </w:rPr>
              <w:t>9.0</w:t>
            </w:r>
          </w:p>
        </w:tc>
        <w:tc>
          <w:tcPr>
            <w:tcW w:w="0" w:type="auto"/>
            <w:shd w:val="clear" w:color="auto" w:fill="auto"/>
            <w:noWrap/>
            <w:vAlign w:val="center"/>
          </w:tcPr>
          <w:p w14:paraId="4DA17873" w14:textId="0707B916" w:rsidR="0064125D" w:rsidRPr="00FB75FD" w:rsidRDefault="0064125D" w:rsidP="000A3794">
            <w:pPr>
              <w:pStyle w:val="TableTextRight"/>
              <w:spacing w:after="0"/>
              <w:rPr>
                <w:color w:val="auto"/>
                <w:sz w:val="20"/>
                <w:szCs w:val="20"/>
              </w:rPr>
            </w:pPr>
            <w:r w:rsidRPr="00FB75FD">
              <w:rPr>
                <w:color w:val="auto"/>
                <w:sz w:val="20"/>
                <w:szCs w:val="20"/>
              </w:rPr>
              <w:t>6.4</w:t>
            </w:r>
          </w:p>
        </w:tc>
        <w:tc>
          <w:tcPr>
            <w:tcW w:w="0" w:type="auto"/>
            <w:shd w:val="clear" w:color="auto" w:fill="auto"/>
            <w:noWrap/>
            <w:vAlign w:val="center"/>
          </w:tcPr>
          <w:p w14:paraId="4696A8F9" w14:textId="0CDB6EE2" w:rsidR="0064125D" w:rsidRPr="00FB75FD" w:rsidRDefault="0064125D" w:rsidP="000A3794">
            <w:pPr>
              <w:pStyle w:val="TableTextRight"/>
              <w:spacing w:after="0"/>
              <w:rPr>
                <w:color w:val="auto"/>
                <w:sz w:val="20"/>
                <w:szCs w:val="20"/>
              </w:rPr>
            </w:pPr>
            <w:r w:rsidRPr="00FB75FD">
              <w:rPr>
                <w:color w:val="auto"/>
                <w:sz w:val="20"/>
                <w:szCs w:val="20"/>
              </w:rPr>
              <w:t>9.0</w:t>
            </w:r>
          </w:p>
        </w:tc>
        <w:tc>
          <w:tcPr>
            <w:tcW w:w="0" w:type="auto"/>
            <w:shd w:val="clear" w:color="auto" w:fill="auto"/>
            <w:noWrap/>
            <w:vAlign w:val="center"/>
          </w:tcPr>
          <w:p w14:paraId="1CDD2017" w14:textId="0009DE05" w:rsidR="0064125D" w:rsidRPr="00FB75FD" w:rsidRDefault="0064125D" w:rsidP="000A3794">
            <w:pPr>
              <w:pStyle w:val="TableTextRight"/>
              <w:spacing w:after="0"/>
              <w:rPr>
                <w:color w:val="auto"/>
                <w:sz w:val="20"/>
                <w:szCs w:val="20"/>
              </w:rPr>
            </w:pPr>
            <w:r w:rsidRPr="00FB75FD">
              <w:rPr>
                <w:color w:val="auto"/>
                <w:sz w:val="20"/>
                <w:szCs w:val="20"/>
              </w:rPr>
              <w:t>6.4</w:t>
            </w:r>
          </w:p>
        </w:tc>
        <w:tc>
          <w:tcPr>
            <w:tcW w:w="0" w:type="auto"/>
            <w:shd w:val="clear" w:color="auto" w:fill="auto"/>
            <w:noWrap/>
            <w:vAlign w:val="center"/>
          </w:tcPr>
          <w:p w14:paraId="6A24DEB5" w14:textId="5E78FD86" w:rsidR="0064125D" w:rsidRPr="00FB75FD" w:rsidRDefault="0064125D" w:rsidP="000A3794">
            <w:pPr>
              <w:pStyle w:val="TableTextRight"/>
              <w:spacing w:after="0"/>
              <w:rPr>
                <w:color w:val="auto"/>
                <w:sz w:val="20"/>
                <w:szCs w:val="20"/>
              </w:rPr>
            </w:pPr>
            <w:r w:rsidRPr="00FB75FD">
              <w:rPr>
                <w:color w:val="auto"/>
                <w:sz w:val="20"/>
                <w:szCs w:val="20"/>
              </w:rPr>
              <w:t>9.0</w:t>
            </w:r>
          </w:p>
        </w:tc>
      </w:tr>
      <w:tr w:rsidR="0064125D" w:rsidRPr="001076C0" w14:paraId="25F74F26"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tcW w:w="1739" w:type="dxa"/>
            <w:shd w:val="clear" w:color="auto" w:fill="auto"/>
            <w:noWrap/>
            <w:vAlign w:val="center"/>
          </w:tcPr>
          <w:p w14:paraId="18FE75D1" w14:textId="77777777" w:rsidR="0064125D" w:rsidRPr="001076C0" w:rsidRDefault="0064125D" w:rsidP="000A3794">
            <w:pPr>
              <w:pStyle w:val="TableText"/>
              <w:keepNext/>
              <w:spacing w:after="0"/>
              <w:rPr>
                <w:sz w:val="20"/>
                <w:szCs w:val="20"/>
              </w:rPr>
            </w:pPr>
            <w:r w:rsidRPr="001076C0">
              <w:rPr>
                <w:sz w:val="20"/>
                <w:szCs w:val="20"/>
              </w:rPr>
              <w:t>2-year schools</w:t>
            </w:r>
          </w:p>
        </w:tc>
        <w:tc>
          <w:tcPr>
            <w:tcW w:w="1725" w:type="dxa"/>
            <w:shd w:val="clear" w:color="auto" w:fill="auto"/>
            <w:noWrap/>
            <w:vAlign w:val="center"/>
          </w:tcPr>
          <w:p w14:paraId="74FA8413" w14:textId="2940CBF0" w:rsidR="0064125D" w:rsidRPr="00FB75FD" w:rsidRDefault="0064125D" w:rsidP="000A3794">
            <w:pPr>
              <w:pStyle w:val="TableTextRight"/>
              <w:keepNext/>
              <w:spacing w:after="0"/>
              <w:rPr>
                <w:color w:val="auto"/>
                <w:sz w:val="20"/>
                <w:szCs w:val="20"/>
              </w:rPr>
            </w:pPr>
            <w:r w:rsidRPr="00FB75FD">
              <w:rPr>
                <w:color w:val="auto"/>
                <w:sz w:val="20"/>
                <w:szCs w:val="20"/>
              </w:rPr>
              <w:t>1,829</w:t>
            </w:r>
          </w:p>
        </w:tc>
        <w:tc>
          <w:tcPr>
            <w:tcW w:w="0" w:type="auto"/>
            <w:shd w:val="clear" w:color="auto" w:fill="auto"/>
            <w:noWrap/>
            <w:vAlign w:val="center"/>
          </w:tcPr>
          <w:p w14:paraId="49A9D319" w14:textId="2F8385D5" w:rsidR="0064125D" w:rsidRPr="00FB75FD" w:rsidRDefault="0064125D" w:rsidP="000A3794">
            <w:pPr>
              <w:pStyle w:val="TableTextRight"/>
              <w:spacing w:after="0"/>
              <w:rPr>
                <w:color w:val="auto"/>
                <w:sz w:val="20"/>
                <w:szCs w:val="20"/>
              </w:rPr>
            </w:pPr>
            <w:r w:rsidRPr="00FB75FD">
              <w:rPr>
                <w:color w:val="auto"/>
                <w:sz w:val="20"/>
                <w:szCs w:val="20"/>
              </w:rPr>
              <w:t>4.7</w:t>
            </w:r>
          </w:p>
        </w:tc>
        <w:tc>
          <w:tcPr>
            <w:tcW w:w="0" w:type="auto"/>
            <w:shd w:val="clear" w:color="auto" w:fill="auto"/>
            <w:noWrap/>
            <w:vAlign w:val="center"/>
          </w:tcPr>
          <w:p w14:paraId="13144C36" w14:textId="4334AE2A" w:rsidR="0064125D" w:rsidRPr="00FB75FD" w:rsidRDefault="0064125D" w:rsidP="000A3794">
            <w:pPr>
              <w:pStyle w:val="TableTextRight"/>
              <w:spacing w:after="0"/>
              <w:rPr>
                <w:color w:val="auto"/>
                <w:sz w:val="20"/>
                <w:szCs w:val="20"/>
              </w:rPr>
            </w:pPr>
            <w:r w:rsidRPr="00FB75FD">
              <w:rPr>
                <w:color w:val="auto"/>
                <w:sz w:val="20"/>
                <w:szCs w:val="20"/>
              </w:rPr>
              <w:t>7.0</w:t>
            </w:r>
          </w:p>
        </w:tc>
        <w:tc>
          <w:tcPr>
            <w:tcW w:w="0" w:type="auto"/>
            <w:shd w:val="clear" w:color="auto" w:fill="auto"/>
            <w:noWrap/>
            <w:vAlign w:val="center"/>
          </w:tcPr>
          <w:p w14:paraId="0CBC7D33" w14:textId="12744383" w:rsidR="0064125D" w:rsidRPr="00FB75FD" w:rsidRDefault="0064125D" w:rsidP="000A3794">
            <w:pPr>
              <w:pStyle w:val="TableTextRight"/>
              <w:spacing w:after="0"/>
              <w:rPr>
                <w:color w:val="auto"/>
                <w:sz w:val="20"/>
                <w:szCs w:val="20"/>
              </w:rPr>
            </w:pPr>
            <w:r w:rsidRPr="00FB75FD">
              <w:rPr>
                <w:color w:val="auto"/>
                <w:sz w:val="20"/>
                <w:szCs w:val="20"/>
              </w:rPr>
              <w:t>4.7</w:t>
            </w:r>
          </w:p>
        </w:tc>
        <w:tc>
          <w:tcPr>
            <w:tcW w:w="0" w:type="auto"/>
            <w:shd w:val="clear" w:color="auto" w:fill="auto"/>
            <w:noWrap/>
            <w:vAlign w:val="center"/>
          </w:tcPr>
          <w:p w14:paraId="361BCF3E" w14:textId="15EECE87" w:rsidR="0064125D" w:rsidRPr="00FB75FD" w:rsidRDefault="0064125D" w:rsidP="000A3794">
            <w:pPr>
              <w:pStyle w:val="TableTextRight"/>
              <w:spacing w:after="0"/>
              <w:rPr>
                <w:color w:val="auto"/>
                <w:sz w:val="20"/>
                <w:szCs w:val="20"/>
              </w:rPr>
            </w:pPr>
            <w:r w:rsidRPr="00FB75FD">
              <w:rPr>
                <w:color w:val="auto"/>
                <w:sz w:val="20"/>
                <w:szCs w:val="20"/>
              </w:rPr>
              <w:t>7.0</w:t>
            </w:r>
          </w:p>
        </w:tc>
        <w:tc>
          <w:tcPr>
            <w:tcW w:w="0" w:type="auto"/>
            <w:shd w:val="clear" w:color="auto" w:fill="auto"/>
            <w:noWrap/>
            <w:vAlign w:val="center"/>
          </w:tcPr>
          <w:p w14:paraId="63EA3C76" w14:textId="1FBA2A55" w:rsidR="0064125D" w:rsidRPr="00FB75FD" w:rsidRDefault="0064125D" w:rsidP="000A3794">
            <w:pPr>
              <w:pStyle w:val="TableTextRight"/>
              <w:spacing w:after="0"/>
              <w:rPr>
                <w:color w:val="auto"/>
                <w:sz w:val="20"/>
                <w:szCs w:val="20"/>
              </w:rPr>
            </w:pPr>
            <w:r w:rsidRPr="00FB75FD">
              <w:rPr>
                <w:color w:val="auto"/>
                <w:sz w:val="20"/>
                <w:szCs w:val="20"/>
              </w:rPr>
              <w:t>4.7</w:t>
            </w:r>
          </w:p>
        </w:tc>
        <w:tc>
          <w:tcPr>
            <w:tcW w:w="0" w:type="auto"/>
            <w:shd w:val="clear" w:color="auto" w:fill="auto"/>
            <w:noWrap/>
            <w:vAlign w:val="center"/>
          </w:tcPr>
          <w:p w14:paraId="2C1E6AE3" w14:textId="6B363271" w:rsidR="0064125D" w:rsidRPr="00FB75FD" w:rsidRDefault="0064125D" w:rsidP="000A3794">
            <w:pPr>
              <w:pStyle w:val="TableTextRight"/>
              <w:spacing w:after="0"/>
              <w:rPr>
                <w:color w:val="auto"/>
                <w:sz w:val="20"/>
                <w:szCs w:val="20"/>
              </w:rPr>
            </w:pPr>
            <w:r w:rsidRPr="00FB75FD">
              <w:rPr>
                <w:color w:val="auto"/>
                <w:sz w:val="20"/>
                <w:szCs w:val="20"/>
              </w:rPr>
              <w:t>7.0</w:t>
            </w:r>
          </w:p>
        </w:tc>
      </w:tr>
      <w:tr w:rsidR="0064125D" w:rsidRPr="001076C0" w14:paraId="2D9710AD"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14:paraId="1BA41FA0" w14:textId="77777777" w:rsidR="0064125D" w:rsidRPr="001076C0" w:rsidRDefault="0064125D" w:rsidP="000A3794">
            <w:pPr>
              <w:pStyle w:val="TableText"/>
              <w:keepNext/>
              <w:spacing w:after="0"/>
              <w:rPr>
                <w:sz w:val="20"/>
                <w:szCs w:val="20"/>
              </w:rPr>
            </w:pPr>
            <w:r w:rsidRPr="001076C0">
              <w:rPr>
                <w:sz w:val="20"/>
                <w:szCs w:val="20"/>
              </w:rPr>
              <w:t>&lt;2-year schools</w:t>
            </w:r>
          </w:p>
        </w:tc>
        <w:tc>
          <w:tcPr>
            <w:tcW w:w="1725" w:type="dxa"/>
            <w:shd w:val="clear" w:color="auto" w:fill="auto"/>
            <w:noWrap/>
            <w:vAlign w:val="center"/>
          </w:tcPr>
          <w:p w14:paraId="025E0729" w14:textId="676DF621" w:rsidR="0064125D" w:rsidRPr="00FB75FD" w:rsidRDefault="0064125D" w:rsidP="000A3794">
            <w:pPr>
              <w:pStyle w:val="TableTextRight"/>
              <w:keepNext/>
              <w:spacing w:after="0"/>
              <w:rPr>
                <w:color w:val="auto"/>
                <w:sz w:val="20"/>
                <w:szCs w:val="20"/>
              </w:rPr>
            </w:pPr>
            <w:r w:rsidRPr="00FB75FD">
              <w:rPr>
                <w:color w:val="auto"/>
                <w:sz w:val="20"/>
                <w:szCs w:val="20"/>
              </w:rPr>
              <w:t>1,896</w:t>
            </w:r>
          </w:p>
        </w:tc>
        <w:tc>
          <w:tcPr>
            <w:tcW w:w="0" w:type="auto"/>
            <w:shd w:val="clear" w:color="auto" w:fill="auto"/>
            <w:noWrap/>
            <w:vAlign w:val="center"/>
          </w:tcPr>
          <w:p w14:paraId="6C454EB0" w14:textId="1DB6B018" w:rsidR="0064125D" w:rsidRPr="00FB75FD" w:rsidRDefault="0064125D" w:rsidP="000A3794">
            <w:pPr>
              <w:pStyle w:val="TableTextRight"/>
              <w:spacing w:after="0"/>
              <w:rPr>
                <w:color w:val="auto"/>
                <w:sz w:val="20"/>
                <w:szCs w:val="20"/>
              </w:rPr>
            </w:pPr>
            <w:r w:rsidRPr="00FB75FD">
              <w:rPr>
                <w:color w:val="auto"/>
                <w:sz w:val="20"/>
                <w:szCs w:val="20"/>
              </w:rPr>
              <w:t>5.6</w:t>
            </w:r>
          </w:p>
        </w:tc>
        <w:tc>
          <w:tcPr>
            <w:tcW w:w="0" w:type="auto"/>
            <w:shd w:val="clear" w:color="auto" w:fill="auto"/>
            <w:noWrap/>
            <w:vAlign w:val="center"/>
          </w:tcPr>
          <w:p w14:paraId="39E8A8E1" w14:textId="28E8C39C" w:rsidR="0064125D" w:rsidRPr="00FB75FD" w:rsidRDefault="0064125D" w:rsidP="0064125D">
            <w:pPr>
              <w:pStyle w:val="TableTextRight"/>
              <w:spacing w:after="0"/>
              <w:rPr>
                <w:color w:val="auto"/>
                <w:sz w:val="20"/>
                <w:szCs w:val="20"/>
              </w:rPr>
            </w:pPr>
            <w:r w:rsidRPr="00FB75FD">
              <w:rPr>
                <w:color w:val="auto"/>
                <w:sz w:val="20"/>
                <w:szCs w:val="20"/>
              </w:rPr>
              <w:t>6.7</w:t>
            </w:r>
          </w:p>
        </w:tc>
        <w:tc>
          <w:tcPr>
            <w:tcW w:w="0" w:type="auto"/>
            <w:shd w:val="clear" w:color="auto" w:fill="auto"/>
            <w:noWrap/>
            <w:vAlign w:val="center"/>
          </w:tcPr>
          <w:p w14:paraId="2DA3A292" w14:textId="1203D3DD" w:rsidR="0064125D" w:rsidRPr="00FB75FD" w:rsidRDefault="0064125D" w:rsidP="000A3794">
            <w:pPr>
              <w:pStyle w:val="TableTextRight"/>
              <w:spacing w:after="0"/>
              <w:rPr>
                <w:color w:val="auto"/>
                <w:sz w:val="20"/>
                <w:szCs w:val="20"/>
              </w:rPr>
            </w:pPr>
            <w:r w:rsidRPr="00FB75FD">
              <w:rPr>
                <w:color w:val="auto"/>
                <w:sz w:val="20"/>
                <w:szCs w:val="20"/>
              </w:rPr>
              <w:t>5.6</w:t>
            </w:r>
          </w:p>
        </w:tc>
        <w:tc>
          <w:tcPr>
            <w:tcW w:w="0" w:type="auto"/>
            <w:shd w:val="clear" w:color="auto" w:fill="auto"/>
            <w:noWrap/>
            <w:vAlign w:val="center"/>
          </w:tcPr>
          <w:p w14:paraId="79A084EA" w14:textId="2BED4A67" w:rsidR="0064125D" w:rsidRPr="00FB75FD" w:rsidRDefault="0064125D" w:rsidP="000A3794">
            <w:pPr>
              <w:pStyle w:val="TableTextRight"/>
              <w:spacing w:after="0"/>
              <w:rPr>
                <w:color w:val="auto"/>
                <w:sz w:val="20"/>
                <w:szCs w:val="20"/>
              </w:rPr>
            </w:pPr>
            <w:r w:rsidRPr="00FB75FD">
              <w:rPr>
                <w:color w:val="auto"/>
                <w:sz w:val="20"/>
                <w:szCs w:val="20"/>
              </w:rPr>
              <w:t>6.7</w:t>
            </w:r>
          </w:p>
        </w:tc>
        <w:tc>
          <w:tcPr>
            <w:tcW w:w="0" w:type="auto"/>
            <w:shd w:val="clear" w:color="auto" w:fill="auto"/>
            <w:noWrap/>
            <w:vAlign w:val="center"/>
          </w:tcPr>
          <w:p w14:paraId="1E1808F5" w14:textId="63A892A3" w:rsidR="0064125D" w:rsidRPr="00FB75FD" w:rsidRDefault="0064125D" w:rsidP="000A3794">
            <w:pPr>
              <w:pStyle w:val="TableTextRight"/>
              <w:spacing w:after="0"/>
              <w:rPr>
                <w:color w:val="auto"/>
                <w:sz w:val="20"/>
                <w:szCs w:val="20"/>
              </w:rPr>
            </w:pPr>
            <w:r w:rsidRPr="00FB75FD">
              <w:rPr>
                <w:color w:val="auto"/>
                <w:sz w:val="20"/>
                <w:szCs w:val="20"/>
              </w:rPr>
              <w:t>5.6</w:t>
            </w:r>
          </w:p>
        </w:tc>
        <w:tc>
          <w:tcPr>
            <w:tcW w:w="0" w:type="auto"/>
            <w:shd w:val="clear" w:color="auto" w:fill="auto"/>
            <w:noWrap/>
            <w:vAlign w:val="center"/>
          </w:tcPr>
          <w:p w14:paraId="1B1C73E6" w14:textId="2686BB5D" w:rsidR="0064125D" w:rsidRPr="00FB75FD" w:rsidRDefault="0064125D" w:rsidP="000A3794">
            <w:pPr>
              <w:pStyle w:val="TableTextRight"/>
              <w:spacing w:after="0"/>
              <w:rPr>
                <w:color w:val="auto"/>
                <w:sz w:val="20"/>
                <w:szCs w:val="20"/>
              </w:rPr>
            </w:pPr>
            <w:r w:rsidRPr="00FB75FD">
              <w:rPr>
                <w:color w:val="auto"/>
                <w:sz w:val="20"/>
                <w:szCs w:val="20"/>
              </w:rPr>
              <w:t>6.7</w:t>
            </w:r>
          </w:p>
        </w:tc>
      </w:tr>
      <w:tr w:rsidR="0064125D" w:rsidRPr="001076C0" w14:paraId="576F33EE" w14:textId="77777777" w:rsidTr="00510CC3">
        <w:trPr>
          <w:cnfStyle w:val="010000000000" w:firstRow="0" w:lastRow="1" w:firstColumn="0" w:lastColumn="0" w:oddVBand="0" w:evenVBand="0" w:oddHBand="0" w:evenHBand="0" w:firstRowFirstColumn="0" w:firstRowLastColumn="0" w:lastRowFirstColumn="0" w:lastRowLastColumn="0"/>
          <w:trHeight w:val="144"/>
        </w:trPr>
        <w:tc>
          <w:tcPr>
            <w:tcW w:w="1739" w:type="dxa"/>
            <w:shd w:val="clear" w:color="auto" w:fill="auto"/>
            <w:noWrap/>
            <w:vAlign w:val="center"/>
          </w:tcPr>
          <w:p w14:paraId="176799B0" w14:textId="77777777" w:rsidR="0064125D" w:rsidRPr="001076C0" w:rsidRDefault="0064125D" w:rsidP="00BA574F">
            <w:pPr>
              <w:pStyle w:val="TableText"/>
              <w:keepNext/>
              <w:spacing w:after="0"/>
              <w:jc w:val="left"/>
              <w:rPr>
                <w:b/>
                <w:sz w:val="20"/>
                <w:szCs w:val="20"/>
              </w:rPr>
            </w:pPr>
            <w:r w:rsidRPr="001076C0">
              <w:rPr>
                <w:b/>
                <w:sz w:val="20"/>
                <w:szCs w:val="20"/>
              </w:rPr>
              <w:t>Total</w:t>
            </w:r>
          </w:p>
        </w:tc>
        <w:tc>
          <w:tcPr>
            <w:tcW w:w="1725" w:type="dxa"/>
            <w:shd w:val="clear" w:color="auto" w:fill="auto"/>
            <w:noWrap/>
            <w:vAlign w:val="center"/>
          </w:tcPr>
          <w:p w14:paraId="7C7FAA6F" w14:textId="3227271E" w:rsidR="0064125D" w:rsidRPr="00FB75FD" w:rsidRDefault="0064125D" w:rsidP="000A3794">
            <w:pPr>
              <w:pStyle w:val="TableTextRight"/>
              <w:keepNext/>
              <w:spacing w:after="0"/>
              <w:rPr>
                <w:b/>
                <w:color w:val="auto"/>
                <w:sz w:val="20"/>
                <w:szCs w:val="20"/>
              </w:rPr>
            </w:pPr>
            <w:r w:rsidRPr="00FB75FD">
              <w:rPr>
                <w:b/>
                <w:color w:val="auto"/>
                <w:sz w:val="20"/>
                <w:szCs w:val="20"/>
              </w:rPr>
              <w:t>6,600</w:t>
            </w:r>
          </w:p>
        </w:tc>
        <w:tc>
          <w:tcPr>
            <w:tcW w:w="0" w:type="auto"/>
            <w:shd w:val="clear" w:color="auto" w:fill="auto"/>
            <w:noWrap/>
            <w:vAlign w:val="center"/>
          </w:tcPr>
          <w:p w14:paraId="48BA58B0" w14:textId="19CEB1CF" w:rsidR="0064125D" w:rsidRPr="00FB75FD" w:rsidRDefault="0064125D" w:rsidP="000A3794">
            <w:pPr>
              <w:pStyle w:val="TableTextRight"/>
              <w:spacing w:after="0"/>
              <w:rPr>
                <w:b/>
                <w:color w:val="auto"/>
                <w:sz w:val="20"/>
                <w:szCs w:val="20"/>
              </w:rPr>
            </w:pPr>
            <w:r w:rsidRPr="00FB75FD">
              <w:rPr>
                <w:b/>
                <w:color w:val="auto"/>
                <w:sz w:val="20"/>
                <w:szCs w:val="20"/>
              </w:rPr>
              <w:t>5.6</w:t>
            </w:r>
          </w:p>
        </w:tc>
        <w:tc>
          <w:tcPr>
            <w:tcW w:w="0" w:type="auto"/>
            <w:shd w:val="clear" w:color="auto" w:fill="auto"/>
            <w:noWrap/>
            <w:vAlign w:val="center"/>
          </w:tcPr>
          <w:p w14:paraId="2FE93539" w14:textId="29880F91" w:rsidR="0064125D" w:rsidRPr="00FB75FD" w:rsidRDefault="0064125D" w:rsidP="000A3794">
            <w:pPr>
              <w:pStyle w:val="TableTextRight"/>
              <w:spacing w:after="0"/>
              <w:rPr>
                <w:b/>
                <w:color w:val="auto"/>
                <w:sz w:val="20"/>
                <w:szCs w:val="20"/>
              </w:rPr>
            </w:pPr>
            <w:r w:rsidRPr="00FB75FD">
              <w:rPr>
                <w:b/>
                <w:color w:val="auto"/>
                <w:sz w:val="20"/>
                <w:szCs w:val="20"/>
              </w:rPr>
              <w:t>7.8</w:t>
            </w:r>
          </w:p>
        </w:tc>
        <w:tc>
          <w:tcPr>
            <w:tcW w:w="0" w:type="auto"/>
            <w:shd w:val="clear" w:color="auto" w:fill="auto"/>
            <w:noWrap/>
            <w:vAlign w:val="center"/>
          </w:tcPr>
          <w:p w14:paraId="20ABAB05" w14:textId="43059A7A" w:rsidR="0064125D" w:rsidRPr="00FB75FD" w:rsidRDefault="0064125D" w:rsidP="000A3794">
            <w:pPr>
              <w:pStyle w:val="TableTextRight"/>
              <w:spacing w:after="0"/>
              <w:rPr>
                <w:b/>
                <w:color w:val="auto"/>
                <w:sz w:val="20"/>
                <w:szCs w:val="20"/>
              </w:rPr>
            </w:pPr>
            <w:r w:rsidRPr="00FB75FD">
              <w:rPr>
                <w:b/>
                <w:color w:val="auto"/>
                <w:sz w:val="20"/>
                <w:szCs w:val="20"/>
              </w:rPr>
              <w:t>5.6</w:t>
            </w:r>
          </w:p>
        </w:tc>
        <w:tc>
          <w:tcPr>
            <w:tcW w:w="0" w:type="auto"/>
            <w:shd w:val="clear" w:color="auto" w:fill="auto"/>
            <w:noWrap/>
            <w:vAlign w:val="center"/>
          </w:tcPr>
          <w:p w14:paraId="74CC9416" w14:textId="3A1F163E" w:rsidR="0064125D" w:rsidRPr="00FB75FD" w:rsidRDefault="0064125D" w:rsidP="000A3794">
            <w:pPr>
              <w:pStyle w:val="TableTextRight"/>
              <w:spacing w:after="0"/>
              <w:rPr>
                <w:b/>
                <w:color w:val="auto"/>
                <w:sz w:val="20"/>
                <w:szCs w:val="20"/>
              </w:rPr>
            </w:pPr>
            <w:r w:rsidRPr="00FB75FD">
              <w:rPr>
                <w:b/>
                <w:color w:val="auto"/>
                <w:sz w:val="20"/>
                <w:szCs w:val="20"/>
              </w:rPr>
              <w:t>7.8</w:t>
            </w:r>
          </w:p>
        </w:tc>
        <w:tc>
          <w:tcPr>
            <w:tcW w:w="0" w:type="auto"/>
            <w:shd w:val="clear" w:color="auto" w:fill="auto"/>
            <w:noWrap/>
            <w:vAlign w:val="center"/>
          </w:tcPr>
          <w:p w14:paraId="675A15D0" w14:textId="7FE3EE39" w:rsidR="0064125D" w:rsidRPr="00FB75FD" w:rsidRDefault="0064125D" w:rsidP="000A3794">
            <w:pPr>
              <w:pStyle w:val="TableTextRight"/>
              <w:spacing w:after="0"/>
              <w:rPr>
                <w:b/>
                <w:color w:val="auto"/>
                <w:sz w:val="20"/>
                <w:szCs w:val="20"/>
              </w:rPr>
            </w:pPr>
            <w:r w:rsidRPr="00FB75FD">
              <w:rPr>
                <w:b/>
                <w:color w:val="auto"/>
                <w:sz w:val="20"/>
                <w:szCs w:val="20"/>
              </w:rPr>
              <w:t>5.6</w:t>
            </w:r>
          </w:p>
        </w:tc>
        <w:tc>
          <w:tcPr>
            <w:tcW w:w="0" w:type="auto"/>
            <w:shd w:val="clear" w:color="auto" w:fill="auto"/>
            <w:noWrap/>
            <w:vAlign w:val="center"/>
          </w:tcPr>
          <w:p w14:paraId="0603B624" w14:textId="64DA9708" w:rsidR="0064125D" w:rsidRPr="00FB75FD" w:rsidRDefault="0064125D" w:rsidP="000A3794">
            <w:pPr>
              <w:pStyle w:val="TableTextRight"/>
              <w:spacing w:after="0"/>
              <w:rPr>
                <w:b/>
                <w:color w:val="auto"/>
                <w:sz w:val="20"/>
                <w:szCs w:val="20"/>
              </w:rPr>
            </w:pPr>
            <w:r w:rsidRPr="00FB75FD">
              <w:rPr>
                <w:b/>
                <w:color w:val="auto"/>
                <w:sz w:val="20"/>
                <w:szCs w:val="20"/>
              </w:rPr>
              <w:t>7.8</w:t>
            </w:r>
          </w:p>
        </w:tc>
      </w:tr>
    </w:tbl>
    <w:bookmarkEnd w:id="87"/>
    <w:p w14:paraId="60281BC8" w14:textId="4951B44F" w:rsidR="00F540DA" w:rsidRDefault="00F540DA" w:rsidP="00F540DA">
      <w:pPr>
        <w:pStyle w:val="BodyText"/>
        <w:spacing w:before="120"/>
        <w:rPr>
          <w:snapToGrid w:val="0"/>
        </w:rPr>
      </w:pPr>
      <w:r w:rsidRPr="00910CF9">
        <w:rPr>
          <w:b/>
          <w:iCs/>
          <w:snapToGrid w:val="0"/>
        </w:rPr>
        <w:t>Completions (C)</w:t>
      </w:r>
      <w:r w:rsidRPr="00910CF9">
        <w:rPr>
          <w:b/>
          <w:snapToGrid w:val="0"/>
        </w:rPr>
        <w:t>:</w:t>
      </w:r>
      <w:r>
        <w:rPr>
          <w:b/>
          <w:snapToGrid w:val="0"/>
        </w:rPr>
        <w:t xml:space="preserve"> </w:t>
      </w:r>
      <w:r w:rsidRPr="00910CF9">
        <w:rPr>
          <w:snapToGrid w:val="0"/>
        </w:rPr>
        <w:t>Detailed estimates for the C</w:t>
      </w:r>
      <w:r w:rsidRPr="00910CF9">
        <w:rPr>
          <w:b/>
          <w:snapToGrid w:val="0"/>
        </w:rPr>
        <w:t xml:space="preserve"> </w:t>
      </w:r>
      <w:r w:rsidRPr="00910CF9">
        <w:rPr>
          <w:snapToGrid w:val="0"/>
        </w:rPr>
        <w:t xml:space="preserve">component are presented in table </w:t>
      </w:r>
      <w:r>
        <w:rPr>
          <w:snapToGrid w:val="0"/>
        </w:rPr>
        <w:t>5</w:t>
      </w:r>
      <w:r w:rsidRPr="00910CF9">
        <w:rPr>
          <w:snapToGrid w:val="0"/>
        </w:rPr>
        <w:t>. These estimates account for institution type and keyholder experience</w:t>
      </w:r>
      <w:r>
        <w:rPr>
          <w:snapToGrid w:val="0"/>
        </w:rPr>
        <w:t>, and were adjusted to</w:t>
      </w:r>
      <w:r w:rsidRPr="00910CF9">
        <w:rPr>
          <w:snapToGrid w:val="0"/>
        </w:rPr>
        <w:t xml:space="preserve"> take into consideration respondent self-reported preparation time for this component.</w:t>
      </w:r>
      <w:r>
        <w:rPr>
          <w:snapToGrid w:val="0"/>
        </w:rPr>
        <w:t xml:space="preserve"> For 2020-21, estimates are increased by 1.5 hours to allow for institutions to adapt to changes that year. However, we expect those changes will only impact burden the first year and will return </w:t>
      </w:r>
      <w:r w:rsidR="00CB6968">
        <w:rPr>
          <w:snapToGrid w:val="0"/>
        </w:rPr>
        <w:t>to 2019-20 levels subsequently.</w:t>
      </w:r>
    </w:p>
    <w:tbl>
      <w:tblPr>
        <w:tblStyle w:val="MediumShading1-Accent1"/>
        <w:tblW w:w="0" w:type="auto"/>
        <w:tblLook w:val="04E0" w:firstRow="1" w:lastRow="1" w:firstColumn="1" w:lastColumn="0" w:noHBand="0" w:noVBand="1"/>
      </w:tblPr>
      <w:tblGrid>
        <w:gridCol w:w="1739"/>
        <w:gridCol w:w="1725"/>
        <w:gridCol w:w="1259"/>
        <w:gridCol w:w="1109"/>
        <w:gridCol w:w="1260"/>
        <w:gridCol w:w="1109"/>
        <w:gridCol w:w="1260"/>
        <w:gridCol w:w="1109"/>
      </w:tblGrid>
      <w:tr w:rsidR="00AB6E07" w:rsidRPr="00DA2C63" w14:paraId="48447D7C" w14:textId="77777777" w:rsidTr="005F782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0DBDDFEF" w14:textId="2BDAD0AD" w:rsidR="00AB6E07" w:rsidRPr="00DA2C63" w:rsidRDefault="00AB6E07" w:rsidP="005F7828">
            <w:pPr>
              <w:pStyle w:val="TableTitle"/>
              <w:keepNext/>
              <w:rPr>
                <w:b/>
                <w:color w:val="auto"/>
              </w:rPr>
            </w:pPr>
            <w:bookmarkStart w:id="88" w:name="_Toc3400467"/>
            <w:r w:rsidRPr="00DA2C63">
              <w:rPr>
                <w:b/>
                <w:color w:val="auto"/>
              </w:rPr>
              <w:t>Table 5. Burden hours, Completions</w:t>
            </w:r>
            <w:bookmarkEnd w:id="88"/>
          </w:p>
        </w:tc>
      </w:tr>
      <w:tr w:rsidR="0044631D" w:rsidRPr="001A0F26" w14:paraId="0F2B868D"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3401B527" w14:textId="55B16BC8" w:rsidR="0044631D" w:rsidRPr="004B6F34" w:rsidRDefault="0044631D" w:rsidP="005F7828">
            <w:pPr>
              <w:pStyle w:val="TableHeader"/>
              <w:keepNext/>
              <w:rPr>
                <w:b w:val="0"/>
                <w:bCs w:val="0"/>
                <w:color w:val="FFFFFF" w:themeColor="background1"/>
              </w:rPr>
            </w:pPr>
            <w:r w:rsidRPr="00447D1C">
              <w:rPr>
                <w:bCs w:val="0"/>
              </w:rPr>
              <w:t>Institution Type</w:t>
            </w:r>
          </w:p>
        </w:tc>
        <w:tc>
          <w:tcPr>
            <w:tcW w:w="1725" w:type="dxa"/>
            <w:vMerge w:val="restart"/>
            <w:shd w:val="clear" w:color="auto" w:fill="auto"/>
            <w:vAlign w:val="center"/>
          </w:tcPr>
          <w:p w14:paraId="068ED797" w14:textId="6E909654" w:rsidR="0044631D" w:rsidRPr="004B6F34"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rPr>
                <w:b w:val="0"/>
                <w:color w:val="FFFFFF" w:themeColor="background1"/>
              </w:rPr>
            </w:pPr>
            <w:r>
              <w:rPr>
                <w:szCs w:val="18"/>
              </w:rPr>
              <w:t>Estimated n</w:t>
            </w:r>
            <w:r w:rsidRPr="0086132C">
              <w:rPr>
                <w:szCs w:val="18"/>
              </w:rPr>
              <w:t>umber of institutions (Title IV and non-Title IV)</w:t>
            </w:r>
          </w:p>
        </w:tc>
        <w:tc>
          <w:tcPr>
            <w:tcW w:w="0" w:type="auto"/>
            <w:gridSpan w:val="2"/>
            <w:shd w:val="clear" w:color="auto" w:fill="auto"/>
            <w:vAlign w:val="center"/>
          </w:tcPr>
          <w:p w14:paraId="30F171A8" w14:textId="77777777" w:rsidR="0044631D" w:rsidRPr="004B6F34"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2019-20</w:t>
            </w:r>
          </w:p>
        </w:tc>
        <w:tc>
          <w:tcPr>
            <w:tcW w:w="0" w:type="auto"/>
            <w:gridSpan w:val="2"/>
            <w:shd w:val="clear" w:color="auto" w:fill="auto"/>
            <w:vAlign w:val="center"/>
          </w:tcPr>
          <w:p w14:paraId="39A1FD8B" w14:textId="77777777" w:rsidR="0044631D" w:rsidRPr="004B6F34"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2020-21</w:t>
            </w:r>
          </w:p>
        </w:tc>
        <w:tc>
          <w:tcPr>
            <w:tcW w:w="0" w:type="auto"/>
            <w:gridSpan w:val="2"/>
            <w:shd w:val="clear" w:color="auto" w:fill="auto"/>
            <w:vAlign w:val="center"/>
          </w:tcPr>
          <w:p w14:paraId="16888A3A" w14:textId="77777777" w:rsidR="0044631D" w:rsidRPr="004B6F34"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2021-22</w:t>
            </w:r>
          </w:p>
        </w:tc>
      </w:tr>
      <w:tr w:rsidR="0044631D" w:rsidRPr="001A0F26" w14:paraId="7B20EBEA"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13D57A89" w14:textId="6D8D02CD" w:rsidR="0044631D" w:rsidRPr="004B6F34" w:rsidRDefault="0044631D" w:rsidP="005F7828">
            <w:pPr>
              <w:pStyle w:val="TableHeader"/>
              <w:keepNext/>
              <w:rPr>
                <w:color w:val="FFFFFF" w:themeColor="background1"/>
              </w:rPr>
            </w:pPr>
          </w:p>
        </w:tc>
        <w:tc>
          <w:tcPr>
            <w:tcW w:w="1725" w:type="dxa"/>
            <w:vMerge/>
            <w:shd w:val="clear" w:color="auto" w:fill="auto"/>
            <w:vAlign w:val="center"/>
          </w:tcPr>
          <w:p w14:paraId="7FCA8CCB" w14:textId="3420EF7E" w:rsidR="0044631D" w:rsidRPr="004B6F34" w:rsidRDefault="0044631D" w:rsidP="005F7828">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p>
        </w:tc>
        <w:tc>
          <w:tcPr>
            <w:tcW w:w="0" w:type="auto"/>
            <w:gridSpan w:val="2"/>
            <w:shd w:val="clear" w:color="auto" w:fill="auto"/>
            <w:vAlign w:val="center"/>
          </w:tcPr>
          <w:p w14:paraId="18883C56" w14:textId="77777777" w:rsidR="0044631D" w:rsidRPr="004B6F34" w:rsidRDefault="0044631D" w:rsidP="005F7828">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D7F7AFF" w14:textId="77777777" w:rsidR="0044631D" w:rsidRPr="004B6F34" w:rsidRDefault="0044631D" w:rsidP="005F7828">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5E9E549D" w14:textId="77777777" w:rsidR="0044631D" w:rsidRPr="004B6F34" w:rsidRDefault="0044631D" w:rsidP="005F7828">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r>
      <w:tr w:rsidR="0044631D" w:rsidRPr="001A0F26" w14:paraId="5D682AD0"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39076AE4" w14:textId="77777777" w:rsidR="0044631D" w:rsidRPr="004B6F34" w:rsidRDefault="0044631D" w:rsidP="005F7828">
            <w:pPr>
              <w:pStyle w:val="TableHeader"/>
              <w:keepNext/>
              <w:rPr>
                <w:color w:val="FFFFFF" w:themeColor="background1"/>
              </w:rPr>
            </w:pPr>
          </w:p>
        </w:tc>
        <w:tc>
          <w:tcPr>
            <w:tcW w:w="1725" w:type="dxa"/>
            <w:vMerge/>
            <w:shd w:val="clear" w:color="auto" w:fill="auto"/>
            <w:vAlign w:val="center"/>
          </w:tcPr>
          <w:p w14:paraId="6C9C8278" w14:textId="77777777" w:rsidR="0044631D" w:rsidRPr="0086132C"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4B462709" w14:textId="77777777" w:rsidR="0044631D" w:rsidRPr="0086132C"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5D545E42" w14:textId="77777777" w:rsidR="0044631D" w:rsidRPr="0086132C"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08B0E997" w14:textId="77777777" w:rsidR="0044631D" w:rsidRPr="0086132C" w:rsidRDefault="0044631D"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05FDF0A5" w14:textId="1AFC8575" w:rsidR="0044631D" w:rsidRPr="0086132C" w:rsidRDefault="00257446"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7A05928D" w14:textId="50C2C973" w:rsidR="0044631D" w:rsidRPr="0086132C" w:rsidRDefault="00257446"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Returning</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42D4164C" w14:textId="20812A62" w:rsidR="0044631D" w:rsidRPr="0086132C" w:rsidRDefault="00257446" w:rsidP="005F7828">
            <w:pPr>
              <w:pStyle w:val="TableHeader"/>
              <w:keepNext/>
              <w:cnfStyle w:val="000000100000" w:firstRow="0" w:lastRow="0" w:firstColumn="0" w:lastColumn="0" w:oddVBand="0" w:evenVBand="0" w:oddHBand="1" w:evenHBand="0" w:firstRowFirstColumn="0" w:firstRowLastColumn="0" w:lastRowFirstColumn="0" w:lastRowLastColumn="0"/>
            </w:pPr>
            <w:r>
              <w:rPr>
                <w:szCs w:val="18"/>
              </w:rPr>
              <w:t xml:space="preserve">New </w:t>
            </w:r>
            <w:r w:rsidR="0044631D">
              <w:rPr>
                <w:szCs w:val="18"/>
              </w:rPr>
              <w:t>k</w:t>
            </w:r>
            <w:r w:rsidR="0044631D" w:rsidRPr="0086132C">
              <w:rPr>
                <w:szCs w:val="18"/>
              </w:rPr>
              <w:t>eyholder</w:t>
            </w:r>
          </w:p>
        </w:tc>
      </w:tr>
      <w:tr w:rsidR="0064125D" w:rsidRPr="001076C0" w14:paraId="4E9721DF"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003F592A" w14:textId="77777777" w:rsidR="0064125D" w:rsidRPr="001076C0" w:rsidRDefault="0064125D" w:rsidP="005F7828">
            <w:pPr>
              <w:keepNext/>
              <w:rPr>
                <w:rFonts w:ascii="Arial" w:hAnsi="Arial" w:cs="Arial"/>
                <w:bCs w:val="0"/>
                <w:color w:val="000000"/>
                <w:sz w:val="20"/>
                <w:szCs w:val="20"/>
              </w:rPr>
            </w:pPr>
            <w:r w:rsidRPr="001076C0">
              <w:rPr>
                <w:rFonts w:ascii="Arial" w:hAnsi="Arial" w:cs="Arial"/>
                <w:bCs w:val="0"/>
                <w:color w:val="000000"/>
                <w:sz w:val="20"/>
                <w:szCs w:val="20"/>
              </w:rPr>
              <w:t>4-year schools</w:t>
            </w:r>
          </w:p>
        </w:tc>
        <w:tc>
          <w:tcPr>
            <w:tcW w:w="1725" w:type="dxa"/>
            <w:shd w:val="clear" w:color="auto" w:fill="auto"/>
            <w:noWrap/>
            <w:vAlign w:val="center"/>
          </w:tcPr>
          <w:p w14:paraId="194C4D71" w14:textId="1A2DB959"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2,875</w:t>
            </w:r>
          </w:p>
        </w:tc>
        <w:tc>
          <w:tcPr>
            <w:tcW w:w="0" w:type="auto"/>
            <w:shd w:val="clear" w:color="auto" w:fill="auto"/>
            <w:noWrap/>
            <w:vAlign w:val="center"/>
          </w:tcPr>
          <w:p w14:paraId="1F43AFD6" w14:textId="40DF2846" w:rsidR="0064125D" w:rsidRPr="00FB75FD" w:rsidRDefault="0064125D" w:rsidP="0064125D">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11.8</w:t>
            </w:r>
          </w:p>
        </w:tc>
        <w:tc>
          <w:tcPr>
            <w:tcW w:w="0" w:type="auto"/>
            <w:shd w:val="clear" w:color="auto" w:fill="auto"/>
            <w:noWrap/>
            <w:vAlign w:val="center"/>
          </w:tcPr>
          <w:p w14:paraId="02BD670A" w14:textId="3AB01217"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12.3</w:t>
            </w:r>
          </w:p>
        </w:tc>
        <w:tc>
          <w:tcPr>
            <w:tcW w:w="0" w:type="auto"/>
            <w:shd w:val="clear" w:color="auto" w:fill="auto"/>
            <w:noWrap/>
            <w:vAlign w:val="center"/>
          </w:tcPr>
          <w:p w14:paraId="37269C76" w14:textId="1D136463" w:rsidR="0064125D" w:rsidRPr="00FB75FD" w:rsidRDefault="007E314B"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13.3</w:t>
            </w:r>
          </w:p>
        </w:tc>
        <w:tc>
          <w:tcPr>
            <w:tcW w:w="0" w:type="auto"/>
            <w:shd w:val="clear" w:color="auto" w:fill="auto"/>
            <w:noWrap/>
            <w:vAlign w:val="center"/>
          </w:tcPr>
          <w:p w14:paraId="5F4D2CB1" w14:textId="2B118997" w:rsidR="0064125D" w:rsidRPr="00FB75FD" w:rsidRDefault="007E314B"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13.8</w:t>
            </w:r>
          </w:p>
        </w:tc>
        <w:tc>
          <w:tcPr>
            <w:tcW w:w="0" w:type="auto"/>
            <w:shd w:val="clear" w:color="auto" w:fill="auto"/>
            <w:noWrap/>
            <w:vAlign w:val="center"/>
          </w:tcPr>
          <w:p w14:paraId="2EB85A45" w14:textId="0C267878"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11.8</w:t>
            </w:r>
          </w:p>
        </w:tc>
        <w:tc>
          <w:tcPr>
            <w:tcW w:w="0" w:type="auto"/>
            <w:shd w:val="clear" w:color="auto" w:fill="auto"/>
            <w:noWrap/>
            <w:vAlign w:val="center"/>
          </w:tcPr>
          <w:p w14:paraId="716BC5FB" w14:textId="7ECFAE9E"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12.3</w:t>
            </w:r>
          </w:p>
        </w:tc>
      </w:tr>
      <w:tr w:rsidR="0064125D" w:rsidRPr="001076C0" w14:paraId="40995F9F"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16FB533D" w14:textId="77777777" w:rsidR="0064125D" w:rsidRPr="001076C0" w:rsidRDefault="0064125D" w:rsidP="005F7828">
            <w:pPr>
              <w:keepNext/>
              <w:rPr>
                <w:rFonts w:ascii="Arial" w:hAnsi="Arial" w:cs="Arial"/>
                <w:bCs w:val="0"/>
                <w:color w:val="000000"/>
                <w:sz w:val="20"/>
                <w:szCs w:val="20"/>
              </w:rPr>
            </w:pPr>
            <w:r w:rsidRPr="001076C0">
              <w:rPr>
                <w:rFonts w:ascii="Arial" w:hAnsi="Arial" w:cs="Arial"/>
                <w:bCs w:val="0"/>
                <w:color w:val="000000"/>
                <w:sz w:val="20"/>
                <w:szCs w:val="20"/>
              </w:rPr>
              <w:t>2-year schools</w:t>
            </w:r>
          </w:p>
        </w:tc>
        <w:tc>
          <w:tcPr>
            <w:tcW w:w="1725" w:type="dxa"/>
            <w:shd w:val="clear" w:color="auto" w:fill="auto"/>
            <w:noWrap/>
            <w:vAlign w:val="center"/>
          </w:tcPr>
          <w:p w14:paraId="42B4FBDD" w14:textId="2BD08A91" w:rsidR="0064125D" w:rsidRPr="00FB75FD" w:rsidRDefault="0064125D"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1,829</w:t>
            </w:r>
          </w:p>
        </w:tc>
        <w:tc>
          <w:tcPr>
            <w:tcW w:w="0" w:type="auto"/>
            <w:shd w:val="clear" w:color="auto" w:fill="auto"/>
            <w:noWrap/>
            <w:vAlign w:val="center"/>
          </w:tcPr>
          <w:p w14:paraId="342F29AC" w14:textId="16C57A50" w:rsidR="0064125D" w:rsidRPr="00FB75FD" w:rsidRDefault="0064125D"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8.2</w:t>
            </w:r>
          </w:p>
        </w:tc>
        <w:tc>
          <w:tcPr>
            <w:tcW w:w="0" w:type="auto"/>
            <w:shd w:val="clear" w:color="auto" w:fill="auto"/>
            <w:noWrap/>
            <w:vAlign w:val="center"/>
          </w:tcPr>
          <w:p w14:paraId="105E83E7" w14:textId="74F4D71D" w:rsidR="0064125D" w:rsidRPr="00FB75FD" w:rsidRDefault="0064125D"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9.2</w:t>
            </w:r>
          </w:p>
        </w:tc>
        <w:tc>
          <w:tcPr>
            <w:tcW w:w="0" w:type="auto"/>
            <w:shd w:val="clear" w:color="auto" w:fill="auto"/>
            <w:noWrap/>
            <w:vAlign w:val="center"/>
          </w:tcPr>
          <w:p w14:paraId="14F6F549" w14:textId="17D5C680" w:rsidR="0064125D" w:rsidRPr="00FB75FD" w:rsidRDefault="007E314B"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9.7</w:t>
            </w:r>
          </w:p>
        </w:tc>
        <w:tc>
          <w:tcPr>
            <w:tcW w:w="0" w:type="auto"/>
            <w:shd w:val="clear" w:color="auto" w:fill="auto"/>
            <w:noWrap/>
            <w:vAlign w:val="center"/>
          </w:tcPr>
          <w:p w14:paraId="612CA61E" w14:textId="19DCA592" w:rsidR="0064125D" w:rsidRPr="00FB75FD" w:rsidRDefault="007E314B"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10.7</w:t>
            </w:r>
          </w:p>
        </w:tc>
        <w:tc>
          <w:tcPr>
            <w:tcW w:w="0" w:type="auto"/>
            <w:shd w:val="clear" w:color="auto" w:fill="auto"/>
            <w:noWrap/>
            <w:vAlign w:val="center"/>
          </w:tcPr>
          <w:p w14:paraId="08EDBA5F" w14:textId="1F31A220" w:rsidR="0064125D" w:rsidRPr="00FB75FD" w:rsidRDefault="0064125D"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8.2</w:t>
            </w:r>
          </w:p>
        </w:tc>
        <w:tc>
          <w:tcPr>
            <w:tcW w:w="0" w:type="auto"/>
            <w:shd w:val="clear" w:color="auto" w:fill="auto"/>
            <w:noWrap/>
            <w:vAlign w:val="center"/>
          </w:tcPr>
          <w:p w14:paraId="23139073" w14:textId="0DC34A7D" w:rsidR="0064125D" w:rsidRPr="00FB75FD" w:rsidRDefault="0064125D" w:rsidP="005F7828">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9.2</w:t>
            </w:r>
          </w:p>
        </w:tc>
      </w:tr>
      <w:tr w:rsidR="0064125D" w:rsidRPr="001076C0" w14:paraId="5AF4DCCA"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56F63A6A" w14:textId="77777777" w:rsidR="0064125D" w:rsidRPr="001076C0" w:rsidRDefault="0064125D" w:rsidP="005F7828">
            <w:pPr>
              <w:keepNext/>
              <w:rPr>
                <w:rFonts w:ascii="Arial" w:hAnsi="Arial" w:cs="Arial"/>
                <w:bCs w:val="0"/>
                <w:color w:val="000000"/>
                <w:sz w:val="20"/>
                <w:szCs w:val="20"/>
              </w:rPr>
            </w:pPr>
            <w:r w:rsidRPr="001076C0">
              <w:rPr>
                <w:rFonts w:ascii="Arial" w:hAnsi="Arial" w:cs="Arial"/>
                <w:bCs w:val="0"/>
                <w:color w:val="000000"/>
                <w:sz w:val="20"/>
                <w:szCs w:val="20"/>
              </w:rPr>
              <w:t>&lt;2-year schools</w:t>
            </w:r>
          </w:p>
        </w:tc>
        <w:tc>
          <w:tcPr>
            <w:tcW w:w="1725" w:type="dxa"/>
            <w:shd w:val="clear" w:color="auto" w:fill="auto"/>
            <w:noWrap/>
            <w:vAlign w:val="center"/>
          </w:tcPr>
          <w:p w14:paraId="3F2BE4AD" w14:textId="66AF0C84"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1,896</w:t>
            </w:r>
          </w:p>
        </w:tc>
        <w:tc>
          <w:tcPr>
            <w:tcW w:w="0" w:type="auto"/>
            <w:shd w:val="clear" w:color="auto" w:fill="auto"/>
            <w:noWrap/>
            <w:vAlign w:val="center"/>
          </w:tcPr>
          <w:p w14:paraId="11F09778" w14:textId="4646FB5A"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6.6</w:t>
            </w:r>
          </w:p>
        </w:tc>
        <w:tc>
          <w:tcPr>
            <w:tcW w:w="0" w:type="auto"/>
            <w:shd w:val="clear" w:color="auto" w:fill="auto"/>
            <w:noWrap/>
            <w:vAlign w:val="center"/>
          </w:tcPr>
          <w:p w14:paraId="55EF892B" w14:textId="1885CCBE"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7.8</w:t>
            </w:r>
          </w:p>
        </w:tc>
        <w:tc>
          <w:tcPr>
            <w:tcW w:w="0" w:type="auto"/>
            <w:shd w:val="clear" w:color="auto" w:fill="auto"/>
            <w:noWrap/>
            <w:vAlign w:val="center"/>
          </w:tcPr>
          <w:p w14:paraId="616E27C3" w14:textId="493E77D3" w:rsidR="0064125D" w:rsidRPr="00FB75FD" w:rsidRDefault="007E314B"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8.1</w:t>
            </w:r>
          </w:p>
        </w:tc>
        <w:tc>
          <w:tcPr>
            <w:tcW w:w="0" w:type="auto"/>
            <w:shd w:val="clear" w:color="auto" w:fill="auto"/>
            <w:noWrap/>
            <w:vAlign w:val="center"/>
          </w:tcPr>
          <w:p w14:paraId="59F84851" w14:textId="5078CA34" w:rsidR="0064125D" w:rsidRPr="00FB75FD" w:rsidRDefault="007E314B"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9.3</w:t>
            </w:r>
          </w:p>
        </w:tc>
        <w:tc>
          <w:tcPr>
            <w:tcW w:w="0" w:type="auto"/>
            <w:shd w:val="clear" w:color="auto" w:fill="auto"/>
            <w:noWrap/>
            <w:vAlign w:val="center"/>
          </w:tcPr>
          <w:p w14:paraId="24FB3B85" w14:textId="51358E06"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6.6</w:t>
            </w:r>
          </w:p>
        </w:tc>
        <w:tc>
          <w:tcPr>
            <w:tcW w:w="0" w:type="auto"/>
            <w:shd w:val="clear" w:color="auto" w:fill="auto"/>
            <w:noWrap/>
            <w:vAlign w:val="center"/>
          </w:tcPr>
          <w:p w14:paraId="55272CF7" w14:textId="3B8B0BAA" w:rsidR="0064125D" w:rsidRPr="00FB75FD" w:rsidRDefault="0064125D" w:rsidP="005F7828">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7.8</w:t>
            </w:r>
          </w:p>
        </w:tc>
      </w:tr>
      <w:tr w:rsidR="0064125D" w:rsidRPr="001076C0" w14:paraId="078C9969" w14:textId="77777777" w:rsidTr="00510CC3">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7EC72225" w14:textId="77777777" w:rsidR="0064125D" w:rsidRPr="001076C0" w:rsidRDefault="0064125D" w:rsidP="005F7828">
            <w:pPr>
              <w:keepNext/>
              <w:rPr>
                <w:rFonts w:ascii="Arial" w:hAnsi="Arial" w:cs="Arial"/>
                <w:b/>
                <w:color w:val="000000"/>
                <w:sz w:val="20"/>
                <w:szCs w:val="20"/>
              </w:rPr>
            </w:pPr>
            <w:r w:rsidRPr="001076C0">
              <w:rPr>
                <w:rFonts w:ascii="Arial" w:hAnsi="Arial" w:cs="Arial"/>
                <w:b/>
                <w:color w:val="000000"/>
                <w:sz w:val="20"/>
                <w:szCs w:val="20"/>
              </w:rPr>
              <w:t>Total</w:t>
            </w:r>
          </w:p>
        </w:tc>
        <w:tc>
          <w:tcPr>
            <w:tcW w:w="1725" w:type="dxa"/>
            <w:noWrap/>
            <w:vAlign w:val="center"/>
          </w:tcPr>
          <w:p w14:paraId="3875F3CE" w14:textId="228AA91F" w:rsidR="0064125D" w:rsidRPr="00FB75FD" w:rsidRDefault="0064125D"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6,600</w:t>
            </w:r>
          </w:p>
        </w:tc>
        <w:tc>
          <w:tcPr>
            <w:tcW w:w="0" w:type="auto"/>
            <w:noWrap/>
            <w:vAlign w:val="center"/>
          </w:tcPr>
          <w:p w14:paraId="2017042C" w14:textId="190527D4" w:rsidR="0064125D" w:rsidRPr="00FB75FD" w:rsidRDefault="0064125D"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9.2</w:t>
            </w:r>
          </w:p>
        </w:tc>
        <w:tc>
          <w:tcPr>
            <w:tcW w:w="0" w:type="auto"/>
            <w:noWrap/>
            <w:vAlign w:val="center"/>
          </w:tcPr>
          <w:p w14:paraId="2E07D9C3" w14:textId="0CC46408" w:rsidR="0064125D" w:rsidRPr="00FB75FD" w:rsidRDefault="0064125D"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10.3</w:t>
            </w:r>
          </w:p>
        </w:tc>
        <w:tc>
          <w:tcPr>
            <w:tcW w:w="0" w:type="auto"/>
            <w:noWrap/>
            <w:vAlign w:val="center"/>
          </w:tcPr>
          <w:p w14:paraId="7E39D624" w14:textId="4B40E004" w:rsidR="0064125D" w:rsidRPr="00FB75FD" w:rsidRDefault="007E314B"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10.7</w:t>
            </w:r>
          </w:p>
        </w:tc>
        <w:tc>
          <w:tcPr>
            <w:tcW w:w="0" w:type="auto"/>
            <w:noWrap/>
            <w:vAlign w:val="center"/>
          </w:tcPr>
          <w:p w14:paraId="0BD92E26" w14:textId="4ACDD546" w:rsidR="0064125D" w:rsidRPr="00FB75FD" w:rsidRDefault="007E314B"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11.8</w:t>
            </w:r>
          </w:p>
        </w:tc>
        <w:tc>
          <w:tcPr>
            <w:tcW w:w="0" w:type="auto"/>
            <w:noWrap/>
            <w:vAlign w:val="center"/>
          </w:tcPr>
          <w:p w14:paraId="25CC2014" w14:textId="460299DD" w:rsidR="0064125D" w:rsidRPr="00FB75FD" w:rsidRDefault="0064125D"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9.2</w:t>
            </w:r>
          </w:p>
        </w:tc>
        <w:tc>
          <w:tcPr>
            <w:tcW w:w="0" w:type="auto"/>
            <w:noWrap/>
            <w:vAlign w:val="center"/>
          </w:tcPr>
          <w:p w14:paraId="22F7628E" w14:textId="58C1A8B7" w:rsidR="0064125D" w:rsidRPr="00FB75FD" w:rsidRDefault="0064125D" w:rsidP="005F7828">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10.3</w:t>
            </w:r>
          </w:p>
        </w:tc>
      </w:tr>
    </w:tbl>
    <w:p w14:paraId="4B88B53E" w14:textId="77777777" w:rsidR="00F540DA" w:rsidRPr="001A0F26" w:rsidRDefault="00F540DA" w:rsidP="00F540DA">
      <w:pPr>
        <w:pStyle w:val="BodyText"/>
        <w:spacing w:before="120"/>
        <w:rPr>
          <w:snapToGrid w:val="0"/>
        </w:rPr>
      </w:pPr>
      <w:r w:rsidRPr="00882C44">
        <w:rPr>
          <w:b/>
          <w:bCs/>
          <w:iCs/>
          <w:snapToGrid w:val="0"/>
        </w:rPr>
        <w:t>12-month Enrollment (E12):</w:t>
      </w:r>
      <w:r w:rsidRPr="00882C44">
        <w:rPr>
          <w:b/>
          <w:snapToGrid w:val="0"/>
        </w:rPr>
        <w:t xml:space="preserve"> </w:t>
      </w:r>
      <w:r w:rsidRPr="00882C44">
        <w:rPr>
          <w:snapToGrid w:val="0"/>
        </w:rPr>
        <w:t xml:space="preserve">Detailed estimates for the E12 component are presented in </w:t>
      </w:r>
      <w:r>
        <w:rPr>
          <w:snapToGrid w:val="0"/>
        </w:rPr>
        <w:t>table 6</w:t>
      </w:r>
      <w:r w:rsidRPr="00882C44">
        <w:rPr>
          <w:snapToGrid w:val="0"/>
        </w:rPr>
        <w:t xml:space="preserve">. </w:t>
      </w:r>
      <w:bookmarkStart w:id="89" w:name="_Hlk531270560"/>
      <w:r w:rsidRPr="00882C44">
        <w:rPr>
          <w:snapToGrid w:val="0"/>
        </w:rPr>
        <w:t>These estimates account for institution type and keyholder experience</w:t>
      </w:r>
      <w:r>
        <w:rPr>
          <w:snapToGrid w:val="0"/>
        </w:rPr>
        <w:t xml:space="preserve"> and were adjusted to</w:t>
      </w:r>
      <w:r w:rsidRPr="00910CF9">
        <w:rPr>
          <w:snapToGrid w:val="0"/>
        </w:rPr>
        <w:t xml:space="preserve"> take into consideration respondent self-reported preparation time for this component.</w:t>
      </w:r>
      <w:r>
        <w:rPr>
          <w:snapToGrid w:val="0"/>
        </w:rPr>
        <w:t xml:space="preserve"> NCES increased the burden estimates by 2.0 hours for 2020-21 and 2021-22 to reflect proposed changes to the survey component for those years.</w:t>
      </w:r>
      <w:bookmarkEnd w:id="89"/>
    </w:p>
    <w:tbl>
      <w:tblPr>
        <w:tblStyle w:val="MediumShading1-Accent1"/>
        <w:tblW w:w="0" w:type="auto"/>
        <w:tblLook w:val="04E0" w:firstRow="1" w:lastRow="1" w:firstColumn="1" w:lastColumn="0" w:noHBand="0" w:noVBand="1"/>
      </w:tblPr>
      <w:tblGrid>
        <w:gridCol w:w="1829"/>
        <w:gridCol w:w="1635"/>
        <w:gridCol w:w="1259"/>
        <w:gridCol w:w="1109"/>
        <w:gridCol w:w="1260"/>
        <w:gridCol w:w="1109"/>
        <w:gridCol w:w="1260"/>
        <w:gridCol w:w="1109"/>
      </w:tblGrid>
      <w:tr w:rsidR="00DA2C63" w:rsidRPr="00DA2C63" w14:paraId="5BB2595A" w14:textId="77777777" w:rsidTr="00111C1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689949D5" w14:textId="77777777" w:rsidR="003D5449" w:rsidRPr="00DA2C63" w:rsidRDefault="003D5449" w:rsidP="00252273">
            <w:pPr>
              <w:pStyle w:val="TableTitle"/>
              <w:keepNext/>
              <w:rPr>
                <w:b/>
                <w:color w:val="auto"/>
              </w:rPr>
            </w:pPr>
            <w:bookmarkStart w:id="90" w:name="_Toc437880666"/>
            <w:bookmarkStart w:id="91" w:name="_Toc461529147"/>
            <w:bookmarkStart w:id="92" w:name="_Toc3400468"/>
            <w:bookmarkStart w:id="93" w:name="_Toc437880636"/>
            <w:bookmarkStart w:id="94" w:name="_Toc2884909"/>
            <w:bookmarkStart w:id="95" w:name="_Toc2885733"/>
            <w:r w:rsidRPr="00DA2C63">
              <w:rPr>
                <w:b/>
                <w:color w:val="auto"/>
              </w:rPr>
              <w:t>Table 6. Burden hours, 12-month Enrollment</w:t>
            </w:r>
            <w:bookmarkEnd w:id="90"/>
            <w:bookmarkEnd w:id="91"/>
            <w:bookmarkEnd w:id="92"/>
          </w:p>
        </w:tc>
      </w:tr>
      <w:tr w:rsidR="0044631D" w:rsidRPr="001A0F26" w14:paraId="7AAC95F2"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restart"/>
            <w:shd w:val="clear" w:color="auto" w:fill="auto"/>
            <w:vAlign w:val="center"/>
          </w:tcPr>
          <w:p w14:paraId="46864D20" w14:textId="2C0D9DCA" w:rsidR="0044631D" w:rsidRPr="004B6F34" w:rsidRDefault="0044631D" w:rsidP="008F6875">
            <w:pPr>
              <w:pStyle w:val="TableHeader"/>
              <w:keepNext/>
              <w:rPr>
                <w:b w:val="0"/>
                <w:bCs w:val="0"/>
                <w:color w:val="FFFFFF" w:themeColor="background1"/>
              </w:rPr>
            </w:pPr>
            <w:r w:rsidRPr="00447D1C">
              <w:rPr>
                <w:bCs w:val="0"/>
              </w:rPr>
              <w:t>Institution Type</w:t>
            </w:r>
          </w:p>
        </w:tc>
        <w:tc>
          <w:tcPr>
            <w:tcW w:w="1635" w:type="dxa"/>
            <w:vMerge w:val="restart"/>
            <w:shd w:val="clear" w:color="auto" w:fill="auto"/>
            <w:vAlign w:val="center"/>
          </w:tcPr>
          <w:p w14:paraId="641ABDE4" w14:textId="2E7500B5" w:rsidR="0044631D" w:rsidRPr="004B6F34"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 w:val="0"/>
                <w:color w:val="FFFFFF" w:themeColor="background1"/>
              </w:rPr>
            </w:pPr>
            <w:r>
              <w:rPr>
                <w:szCs w:val="18"/>
              </w:rPr>
              <w:t>Estimated n</w:t>
            </w:r>
            <w:r w:rsidRPr="0086132C">
              <w:rPr>
                <w:szCs w:val="18"/>
              </w:rPr>
              <w:t>umber of institutions (Title IV and non-Title IV)</w:t>
            </w:r>
          </w:p>
        </w:tc>
        <w:tc>
          <w:tcPr>
            <w:tcW w:w="0" w:type="auto"/>
            <w:gridSpan w:val="2"/>
            <w:shd w:val="clear" w:color="auto" w:fill="auto"/>
            <w:vAlign w:val="center"/>
          </w:tcPr>
          <w:p w14:paraId="70F3B8C1" w14:textId="77777777" w:rsidR="0044631D" w:rsidRPr="004B6F34"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2019-20</w:t>
            </w:r>
          </w:p>
        </w:tc>
        <w:tc>
          <w:tcPr>
            <w:tcW w:w="0" w:type="auto"/>
            <w:gridSpan w:val="2"/>
            <w:shd w:val="clear" w:color="auto" w:fill="auto"/>
            <w:vAlign w:val="center"/>
          </w:tcPr>
          <w:p w14:paraId="5103B7A7" w14:textId="77777777" w:rsidR="0044631D" w:rsidRPr="004B6F34"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2020-21</w:t>
            </w:r>
          </w:p>
        </w:tc>
        <w:tc>
          <w:tcPr>
            <w:tcW w:w="0" w:type="auto"/>
            <w:gridSpan w:val="2"/>
            <w:shd w:val="clear" w:color="auto" w:fill="auto"/>
            <w:vAlign w:val="center"/>
          </w:tcPr>
          <w:p w14:paraId="16A95EF5" w14:textId="77777777" w:rsidR="0044631D" w:rsidRPr="004B6F34"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 w:val="0"/>
                <w:bCs/>
                <w:color w:val="FFFFFF" w:themeColor="background1"/>
              </w:rPr>
            </w:pPr>
            <w:r>
              <w:t>2021-22</w:t>
            </w:r>
          </w:p>
        </w:tc>
      </w:tr>
      <w:tr w:rsidR="0044631D" w:rsidRPr="001A0F26" w14:paraId="76989587"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shd w:val="clear" w:color="auto" w:fill="auto"/>
            <w:vAlign w:val="center"/>
          </w:tcPr>
          <w:p w14:paraId="32D5FE8B" w14:textId="4ED71356" w:rsidR="0044631D" w:rsidRPr="004B6F34" w:rsidRDefault="0044631D" w:rsidP="008F6875">
            <w:pPr>
              <w:pStyle w:val="TableHeader"/>
              <w:keepNext/>
              <w:rPr>
                <w:color w:val="FFFFFF" w:themeColor="background1"/>
              </w:rPr>
            </w:pPr>
          </w:p>
        </w:tc>
        <w:tc>
          <w:tcPr>
            <w:tcW w:w="1635" w:type="dxa"/>
            <w:vMerge/>
            <w:shd w:val="clear" w:color="auto" w:fill="auto"/>
            <w:vAlign w:val="center"/>
          </w:tcPr>
          <w:p w14:paraId="5692E4AD" w14:textId="6155AA59" w:rsidR="0044631D" w:rsidRPr="004B6F34"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p>
        </w:tc>
        <w:tc>
          <w:tcPr>
            <w:tcW w:w="0" w:type="auto"/>
            <w:gridSpan w:val="2"/>
            <w:shd w:val="clear" w:color="auto" w:fill="auto"/>
            <w:vAlign w:val="center"/>
          </w:tcPr>
          <w:p w14:paraId="40476F40" w14:textId="0526552D" w:rsidR="0044631D" w:rsidRPr="004B6F34"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4B0C8ECA" w14:textId="186BC85A" w:rsidR="0044631D" w:rsidRPr="004B6F34"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036FE45E" w14:textId="4E523DE8" w:rsidR="0044631D" w:rsidRPr="004B6F34"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rPr>
                <w:b w:val="0"/>
                <w:color w:val="FFFFFF" w:themeColor="background1"/>
              </w:rPr>
            </w:pPr>
            <w:r>
              <w:rPr>
                <w:szCs w:val="18"/>
              </w:rPr>
              <w:t>Estimated average b</w:t>
            </w:r>
            <w:r w:rsidRPr="0086132C">
              <w:rPr>
                <w:szCs w:val="18"/>
              </w:rPr>
              <w:t>urden</w:t>
            </w:r>
            <w:r>
              <w:rPr>
                <w:szCs w:val="18"/>
              </w:rPr>
              <w:t xml:space="preserve"> hours per institution</w:t>
            </w:r>
          </w:p>
        </w:tc>
      </w:tr>
      <w:tr w:rsidR="0044631D" w:rsidRPr="001A0F26" w14:paraId="477C90B4"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shd w:val="clear" w:color="auto" w:fill="auto"/>
            <w:vAlign w:val="center"/>
          </w:tcPr>
          <w:p w14:paraId="18A58BE8" w14:textId="77777777" w:rsidR="0044631D" w:rsidRPr="004B6F34" w:rsidRDefault="0044631D" w:rsidP="008F6875">
            <w:pPr>
              <w:pStyle w:val="TableHeader"/>
              <w:keepNext/>
              <w:rPr>
                <w:color w:val="FFFFFF" w:themeColor="background1"/>
              </w:rPr>
            </w:pPr>
          </w:p>
        </w:tc>
        <w:tc>
          <w:tcPr>
            <w:tcW w:w="1635" w:type="dxa"/>
            <w:vMerge/>
            <w:shd w:val="clear" w:color="auto" w:fill="auto"/>
            <w:vAlign w:val="center"/>
          </w:tcPr>
          <w:p w14:paraId="21F4F376" w14:textId="77777777"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4D2CC7D7" w14:textId="441DC253"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49FB5201" w14:textId="44B4CA36"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4985D478" w14:textId="66BE4E36"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2E34CCD9" w14:textId="5CCEEFCF" w:rsidR="0044631D" w:rsidRPr="0086132C" w:rsidRDefault="00257446"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3AA35EB9" w14:textId="2AE92234" w:rsidR="0044631D" w:rsidRPr="0086132C" w:rsidRDefault="00257446"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Returning</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2875BA66" w14:textId="024756F1" w:rsidR="0044631D" w:rsidRPr="0086132C" w:rsidRDefault="00257446"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44631D" w:rsidRPr="0086132C">
              <w:rPr>
                <w:szCs w:val="18"/>
              </w:rPr>
              <w:t xml:space="preserve"> </w:t>
            </w:r>
            <w:r w:rsidR="0044631D">
              <w:rPr>
                <w:szCs w:val="18"/>
              </w:rPr>
              <w:t>k</w:t>
            </w:r>
            <w:r w:rsidR="0044631D" w:rsidRPr="0086132C">
              <w:rPr>
                <w:szCs w:val="18"/>
              </w:rPr>
              <w:t>eyholder</w:t>
            </w:r>
          </w:p>
        </w:tc>
      </w:tr>
      <w:tr w:rsidR="00257446" w:rsidRPr="001076C0" w14:paraId="1FA67259"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56AD62C3" w14:textId="77777777" w:rsidR="00257446" w:rsidRPr="001076C0" w:rsidRDefault="00257446" w:rsidP="00252273">
            <w:pPr>
              <w:keepNext/>
              <w:rPr>
                <w:rFonts w:ascii="Arial" w:hAnsi="Arial" w:cs="Arial"/>
                <w:bCs w:val="0"/>
                <w:color w:val="000000"/>
                <w:sz w:val="20"/>
                <w:szCs w:val="20"/>
              </w:rPr>
            </w:pPr>
            <w:r w:rsidRPr="001076C0">
              <w:rPr>
                <w:rFonts w:ascii="Arial" w:hAnsi="Arial" w:cs="Arial"/>
                <w:bCs w:val="0"/>
                <w:color w:val="000000"/>
                <w:sz w:val="20"/>
                <w:szCs w:val="20"/>
              </w:rPr>
              <w:t>4-year schools</w:t>
            </w:r>
          </w:p>
        </w:tc>
        <w:tc>
          <w:tcPr>
            <w:tcW w:w="1635" w:type="dxa"/>
            <w:shd w:val="clear" w:color="auto" w:fill="auto"/>
            <w:noWrap/>
            <w:vAlign w:val="center"/>
          </w:tcPr>
          <w:p w14:paraId="54B2C34E" w14:textId="7B47D1AE"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2,875</w:t>
            </w:r>
          </w:p>
        </w:tc>
        <w:tc>
          <w:tcPr>
            <w:tcW w:w="0" w:type="auto"/>
            <w:shd w:val="clear" w:color="auto" w:fill="auto"/>
            <w:noWrap/>
            <w:vAlign w:val="center"/>
          </w:tcPr>
          <w:p w14:paraId="68FB79D3" w14:textId="7B4215D4" w:rsidR="00257446" w:rsidRPr="00FB75FD" w:rsidRDefault="00257446" w:rsidP="00257446">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7.0</w:t>
            </w:r>
          </w:p>
        </w:tc>
        <w:tc>
          <w:tcPr>
            <w:tcW w:w="0" w:type="auto"/>
            <w:shd w:val="clear" w:color="auto" w:fill="auto"/>
            <w:noWrap/>
            <w:vAlign w:val="center"/>
          </w:tcPr>
          <w:p w14:paraId="127D8279" w14:textId="24ACF417"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9.6</w:t>
            </w:r>
          </w:p>
        </w:tc>
        <w:tc>
          <w:tcPr>
            <w:tcW w:w="0" w:type="auto"/>
            <w:shd w:val="clear" w:color="auto" w:fill="auto"/>
            <w:noWrap/>
            <w:vAlign w:val="center"/>
          </w:tcPr>
          <w:p w14:paraId="7403283B" w14:textId="05E1B386"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9.0</w:t>
            </w:r>
          </w:p>
        </w:tc>
        <w:tc>
          <w:tcPr>
            <w:tcW w:w="0" w:type="auto"/>
            <w:shd w:val="clear" w:color="auto" w:fill="auto"/>
            <w:noWrap/>
            <w:vAlign w:val="center"/>
          </w:tcPr>
          <w:p w14:paraId="382B5C31" w14:textId="53FD4766"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11.6</w:t>
            </w:r>
          </w:p>
        </w:tc>
        <w:tc>
          <w:tcPr>
            <w:tcW w:w="0" w:type="auto"/>
            <w:shd w:val="clear" w:color="auto" w:fill="auto"/>
            <w:noWrap/>
            <w:vAlign w:val="center"/>
          </w:tcPr>
          <w:p w14:paraId="727C87E8" w14:textId="1198D97F"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9.0</w:t>
            </w:r>
          </w:p>
        </w:tc>
        <w:tc>
          <w:tcPr>
            <w:tcW w:w="0" w:type="auto"/>
            <w:shd w:val="clear" w:color="auto" w:fill="auto"/>
            <w:noWrap/>
            <w:vAlign w:val="center"/>
          </w:tcPr>
          <w:p w14:paraId="2E76D3C2" w14:textId="3C34623E"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11.6</w:t>
            </w:r>
          </w:p>
        </w:tc>
      </w:tr>
      <w:tr w:rsidR="00257446" w:rsidRPr="001076C0" w14:paraId="425FEA1F" w14:textId="77777777" w:rsidTr="00510CC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4F7D9500" w14:textId="77777777" w:rsidR="00257446" w:rsidRPr="001076C0" w:rsidRDefault="00257446" w:rsidP="00252273">
            <w:pPr>
              <w:keepNext/>
              <w:rPr>
                <w:rFonts w:ascii="Arial" w:hAnsi="Arial" w:cs="Arial"/>
                <w:bCs w:val="0"/>
                <w:color w:val="000000"/>
                <w:sz w:val="20"/>
                <w:szCs w:val="20"/>
              </w:rPr>
            </w:pPr>
            <w:r w:rsidRPr="001076C0">
              <w:rPr>
                <w:rFonts w:ascii="Arial" w:hAnsi="Arial" w:cs="Arial"/>
                <w:bCs w:val="0"/>
                <w:color w:val="000000"/>
                <w:sz w:val="20"/>
                <w:szCs w:val="20"/>
              </w:rPr>
              <w:t>2-year schools</w:t>
            </w:r>
          </w:p>
        </w:tc>
        <w:tc>
          <w:tcPr>
            <w:tcW w:w="1635" w:type="dxa"/>
            <w:shd w:val="clear" w:color="auto" w:fill="auto"/>
            <w:noWrap/>
            <w:vAlign w:val="center"/>
          </w:tcPr>
          <w:p w14:paraId="1FCA0495" w14:textId="0588ABFB"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1,829</w:t>
            </w:r>
          </w:p>
        </w:tc>
        <w:tc>
          <w:tcPr>
            <w:tcW w:w="0" w:type="auto"/>
            <w:shd w:val="clear" w:color="auto" w:fill="auto"/>
            <w:noWrap/>
            <w:vAlign w:val="center"/>
          </w:tcPr>
          <w:p w14:paraId="241E8AF8" w14:textId="1E6ED3F9"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6.5</w:t>
            </w:r>
          </w:p>
        </w:tc>
        <w:tc>
          <w:tcPr>
            <w:tcW w:w="0" w:type="auto"/>
            <w:shd w:val="clear" w:color="auto" w:fill="auto"/>
            <w:noWrap/>
            <w:vAlign w:val="center"/>
          </w:tcPr>
          <w:p w14:paraId="42C60078" w14:textId="4A9385B7"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6.0</w:t>
            </w:r>
          </w:p>
        </w:tc>
        <w:tc>
          <w:tcPr>
            <w:tcW w:w="0" w:type="auto"/>
            <w:shd w:val="clear" w:color="auto" w:fill="auto"/>
            <w:noWrap/>
            <w:vAlign w:val="center"/>
          </w:tcPr>
          <w:p w14:paraId="410CD429" w14:textId="137871E3"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8.5</w:t>
            </w:r>
          </w:p>
        </w:tc>
        <w:tc>
          <w:tcPr>
            <w:tcW w:w="0" w:type="auto"/>
            <w:shd w:val="clear" w:color="auto" w:fill="auto"/>
            <w:noWrap/>
            <w:vAlign w:val="center"/>
          </w:tcPr>
          <w:p w14:paraId="2433F732" w14:textId="378130D1"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8.0</w:t>
            </w:r>
          </w:p>
        </w:tc>
        <w:tc>
          <w:tcPr>
            <w:tcW w:w="0" w:type="auto"/>
            <w:shd w:val="clear" w:color="auto" w:fill="auto"/>
            <w:noWrap/>
            <w:vAlign w:val="center"/>
          </w:tcPr>
          <w:p w14:paraId="789F0BE2" w14:textId="48C560CE"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8.5</w:t>
            </w:r>
          </w:p>
        </w:tc>
        <w:tc>
          <w:tcPr>
            <w:tcW w:w="0" w:type="auto"/>
            <w:shd w:val="clear" w:color="auto" w:fill="auto"/>
            <w:noWrap/>
            <w:vAlign w:val="center"/>
          </w:tcPr>
          <w:p w14:paraId="0897CB53" w14:textId="727033AC" w:rsidR="00257446" w:rsidRPr="00FB75FD" w:rsidRDefault="00257446" w:rsidP="00252273">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8.0</w:t>
            </w:r>
          </w:p>
        </w:tc>
      </w:tr>
      <w:tr w:rsidR="00257446" w:rsidRPr="001076C0" w14:paraId="111B34FD" w14:textId="77777777" w:rsidTr="00510CC3">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74A57F3A" w14:textId="77777777" w:rsidR="00257446" w:rsidRPr="001076C0" w:rsidRDefault="00257446" w:rsidP="00252273">
            <w:pPr>
              <w:keepNext/>
              <w:rPr>
                <w:rFonts w:ascii="Arial" w:hAnsi="Arial" w:cs="Arial"/>
                <w:bCs w:val="0"/>
                <w:color w:val="000000"/>
                <w:sz w:val="20"/>
                <w:szCs w:val="20"/>
              </w:rPr>
            </w:pPr>
            <w:r w:rsidRPr="001076C0">
              <w:rPr>
                <w:rFonts w:ascii="Arial" w:hAnsi="Arial" w:cs="Arial"/>
                <w:bCs w:val="0"/>
                <w:color w:val="000000"/>
                <w:sz w:val="20"/>
                <w:szCs w:val="20"/>
              </w:rPr>
              <w:t>&lt;2-year schools</w:t>
            </w:r>
          </w:p>
        </w:tc>
        <w:tc>
          <w:tcPr>
            <w:tcW w:w="1635" w:type="dxa"/>
            <w:shd w:val="clear" w:color="auto" w:fill="auto"/>
            <w:noWrap/>
            <w:vAlign w:val="center"/>
          </w:tcPr>
          <w:p w14:paraId="0C0EB75B" w14:textId="498C848A"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1,896</w:t>
            </w:r>
          </w:p>
        </w:tc>
        <w:tc>
          <w:tcPr>
            <w:tcW w:w="0" w:type="auto"/>
            <w:shd w:val="clear" w:color="auto" w:fill="auto"/>
            <w:noWrap/>
            <w:vAlign w:val="center"/>
          </w:tcPr>
          <w:p w14:paraId="2B9CC519" w14:textId="43A13A11"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6.6</w:t>
            </w:r>
          </w:p>
        </w:tc>
        <w:tc>
          <w:tcPr>
            <w:tcW w:w="0" w:type="auto"/>
            <w:shd w:val="clear" w:color="auto" w:fill="auto"/>
            <w:noWrap/>
            <w:vAlign w:val="center"/>
          </w:tcPr>
          <w:p w14:paraId="38421BE9" w14:textId="65590A05"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8.3</w:t>
            </w:r>
          </w:p>
        </w:tc>
        <w:tc>
          <w:tcPr>
            <w:tcW w:w="0" w:type="auto"/>
            <w:shd w:val="clear" w:color="auto" w:fill="auto"/>
            <w:noWrap/>
            <w:vAlign w:val="center"/>
          </w:tcPr>
          <w:p w14:paraId="5B358C97" w14:textId="18B2EFE4"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8.6</w:t>
            </w:r>
          </w:p>
        </w:tc>
        <w:tc>
          <w:tcPr>
            <w:tcW w:w="0" w:type="auto"/>
            <w:shd w:val="clear" w:color="auto" w:fill="auto"/>
            <w:noWrap/>
            <w:vAlign w:val="center"/>
          </w:tcPr>
          <w:p w14:paraId="305F599E" w14:textId="58CE304D"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10.3</w:t>
            </w:r>
          </w:p>
        </w:tc>
        <w:tc>
          <w:tcPr>
            <w:tcW w:w="0" w:type="auto"/>
            <w:shd w:val="clear" w:color="auto" w:fill="auto"/>
            <w:noWrap/>
            <w:vAlign w:val="center"/>
          </w:tcPr>
          <w:p w14:paraId="54FDD74B" w14:textId="74384383"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8.6</w:t>
            </w:r>
          </w:p>
        </w:tc>
        <w:tc>
          <w:tcPr>
            <w:tcW w:w="0" w:type="auto"/>
            <w:shd w:val="clear" w:color="auto" w:fill="auto"/>
            <w:noWrap/>
            <w:vAlign w:val="center"/>
          </w:tcPr>
          <w:p w14:paraId="29392A5F" w14:textId="13618300" w:rsidR="00257446" w:rsidRPr="00FB75FD" w:rsidRDefault="00257446" w:rsidP="00252273">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10.3</w:t>
            </w:r>
          </w:p>
        </w:tc>
      </w:tr>
      <w:tr w:rsidR="0072026D" w:rsidRPr="001076C0" w14:paraId="47ABBF99" w14:textId="77777777" w:rsidTr="00510CC3">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noWrap/>
            <w:vAlign w:val="center"/>
          </w:tcPr>
          <w:p w14:paraId="5BCC8368" w14:textId="77777777" w:rsidR="0072026D" w:rsidRPr="001076C0" w:rsidRDefault="0072026D" w:rsidP="00252273">
            <w:pPr>
              <w:keepNext/>
              <w:rPr>
                <w:rFonts w:ascii="Arial" w:hAnsi="Arial" w:cs="Arial"/>
                <w:b/>
                <w:color w:val="000000"/>
                <w:sz w:val="20"/>
                <w:szCs w:val="20"/>
              </w:rPr>
            </w:pPr>
            <w:r w:rsidRPr="001076C0">
              <w:rPr>
                <w:rFonts w:ascii="Arial" w:hAnsi="Arial" w:cs="Arial"/>
                <w:b/>
                <w:color w:val="000000"/>
                <w:sz w:val="20"/>
                <w:szCs w:val="20"/>
              </w:rPr>
              <w:t>Total</w:t>
            </w:r>
          </w:p>
        </w:tc>
        <w:tc>
          <w:tcPr>
            <w:tcW w:w="1635" w:type="dxa"/>
            <w:noWrap/>
            <w:vAlign w:val="center"/>
          </w:tcPr>
          <w:p w14:paraId="4FDA2125" w14:textId="67DBC084" w:rsidR="0072026D" w:rsidRPr="00FB75FD" w:rsidRDefault="0072026D"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6,600</w:t>
            </w:r>
          </w:p>
        </w:tc>
        <w:tc>
          <w:tcPr>
            <w:tcW w:w="0" w:type="auto"/>
            <w:noWrap/>
            <w:vAlign w:val="center"/>
          </w:tcPr>
          <w:p w14:paraId="7E3665A6" w14:textId="4942C3AF"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6.8</w:t>
            </w:r>
          </w:p>
        </w:tc>
        <w:tc>
          <w:tcPr>
            <w:tcW w:w="0" w:type="auto"/>
            <w:noWrap/>
            <w:vAlign w:val="center"/>
          </w:tcPr>
          <w:p w14:paraId="07E69003" w14:textId="2159EBC4"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8.2</w:t>
            </w:r>
          </w:p>
        </w:tc>
        <w:tc>
          <w:tcPr>
            <w:tcW w:w="0" w:type="auto"/>
            <w:noWrap/>
            <w:vAlign w:val="center"/>
          </w:tcPr>
          <w:p w14:paraId="332F7C90" w14:textId="11B673DB"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8.8</w:t>
            </w:r>
          </w:p>
        </w:tc>
        <w:tc>
          <w:tcPr>
            <w:tcW w:w="0" w:type="auto"/>
            <w:noWrap/>
            <w:vAlign w:val="center"/>
          </w:tcPr>
          <w:p w14:paraId="3FCA6000" w14:textId="1F874E22"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10.2</w:t>
            </w:r>
          </w:p>
        </w:tc>
        <w:tc>
          <w:tcPr>
            <w:tcW w:w="0" w:type="auto"/>
            <w:noWrap/>
            <w:vAlign w:val="center"/>
          </w:tcPr>
          <w:p w14:paraId="51D1C8F9" w14:textId="05DF1C98"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8.8</w:t>
            </w:r>
          </w:p>
        </w:tc>
        <w:tc>
          <w:tcPr>
            <w:tcW w:w="0" w:type="auto"/>
            <w:noWrap/>
            <w:vAlign w:val="center"/>
          </w:tcPr>
          <w:p w14:paraId="7817E4A6" w14:textId="5B5899CF" w:rsidR="0072026D" w:rsidRPr="00FB75FD" w:rsidRDefault="00257446" w:rsidP="00252273">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10.2</w:t>
            </w:r>
          </w:p>
        </w:tc>
      </w:tr>
    </w:tbl>
    <w:p w14:paraId="29BBA88F" w14:textId="49CE4020" w:rsidR="00F540DA" w:rsidRDefault="00F540DA" w:rsidP="00F540DA">
      <w:pPr>
        <w:pStyle w:val="AppendixHeading3"/>
      </w:pPr>
      <w:r>
        <w:t>A.1</w:t>
      </w:r>
      <w:r w:rsidR="00CB6968">
        <w:t>2</w:t>
      </w:r>
      <w:r>
        <w:t>.2</w:t>
      </w:r>
      <w:r>
        <w:tab/>
      </w:r>
      <w:r w:rsidRPr="006142A1">
        <w:t>Winter Collection</w:t>
      </w:r>
      <w:bookmarkEnd w:id="93"/>
      <w:bookmarkEnd w:id="94"/>
      <w:bookmarkEnd w:id="95"/>
    </w:p>
    <w:p w14:paraId="1F3E40BB" w14:textId="77777777" w:rsidR="00F540DA" w:rsidRPr="001A0F26" w:rsidRDefault="00F540DA" w:rsidP="00F540DA">
      <w:pPr>
        <w:pStyle w:val="BodyText"/>
        <w:rPr>
          <w:bCs/>
          <w:i/>
          <w:iCs/>
          <w:snapToGrid w:val="0"/>
        </w:rPr>
      </w:pPr>
      <w:r w:rsidRPr="00D0095D">
        <w:rPr>
          <w:b/>
          <w:bCs/>
          <w:iCs/>
          <w:snapToGrid w:val="0"/>
        </w:rPr>
        <w:t>Student Financial Aid (SFA):</w:t>
      </w:r>
      <w:r w:rsidRPr="00D0095D">
        <w:rPr>
          <w:b/>
          <w:snapToGrid w:val="0"/>
        </w:rPr>
        <w:t xml:space="preserve"> </w:t>
      </w:r>
      <w:r w:rsidRPr="00D0095D">
        <w:rPr>
          <w:snapToGrid w:val="0"/>
        </w:rPr>
        <w:t xml:space="preserve">Detailed estimates for the </w:t>
      </w:r>
      <w:r>
        <w:rPr>
          <w:snapToGrid w:val="0"/>
        </w:rPr>
        <w:t>SFA</w:t>
      </w:r>
      <w:r w:rsidRPr="00D0095D">
        <w:rPr>
          <w:snapToGrid w:val="0"/>
        </w:rPr>
        <w:t xml:space="preserve"> component are presented in </w:t>
      </w:r>
      <w:r>
        <w:rPr>
          <w:snapToGrid w:val="0"/>
        </w:rPr>
        <w:t>table 7</w:t>
      </w:r>
      <w:r w:rsidRPr="00D0095D">
        <w:rPr>
          <w:snapToGrid w:val="0"/>
        </w:rPr>
        <w:t>. Estimates account for institution type and keyholder experience</w:t>
      </w:r>
      <w:r>
        <w:rPr>
          <w:snapToGrid w:val="0"/>
        </w:rPr>
        <w:t xml:space="preserve"> and</w:t>
      </w:r>
      <w:r w:rsidRPr="00A626F1">
        <w:rPr>
          <w:snapToGrid w:val="0"/>
        </w:rPr>
        <w:t xml:space="preserve"> were adjusted to take into consideration respondent self-reported preparation time for this component.</w:t>
      </w:r>
      <w:r>
        <w:rPr>
          <w:snapToGrid w:val="0"/>
        </w:rPr>
        <w:t xml:space="preserve"> There are no changes to the survey component proposed at this time.</w:t>
      </w:r>
    </w:p>
    <w:tbl>
      <w:tblPr>
        <w:tblStyle w:val="MediumShading1-Accent1"/>
        <w:tblW w:w="0" w:type="auto"/>
        <w:tblLook w:val="04E0" w:firstRow="1" w:lastRow="1" w:firstColumn="1" w:lastColumn="0" w:noHBand="0" w:noVBand="1"/>
      </w:tblPr>
      <w:tblGrid>
        <w:gridCol w:w="1739"/>
        <w:gridCol w:w="1725"/>
        <w:gridCol w:w="1259"/>
        <w:gridCol w:w="1109"/>
        <w:gridCol w:w="1260"/>
        <w:gridCol w:w="1109"/>
        <w:gridCol w:w="1260"/>
        <w:gridCol w:w="1109"/>
      </w:tblGrid>
      <w:tr w:rsidR="00DA2C63" w:rsidRPr="00DA2C63" w14:paraId="43163074" w14:textId="77777777" w:rsidTr="00111C15">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3246040D" w14:textId="77777777" w:rsidR="00F540DA" w:rsidRPr="00DA2C63" w:rsidRDefault="00F540DA" w:rsidP="000A3794">
            <w:pPr>
              <w:pStyle w:val="TableTitle"/>
              <w:keepNext/>
              <w:rPr>
                <w:b/>
                <w:color w:val="auto"/>
              </w:rPr>
            </w:pPr>
            <w:bookmarkStart w:id="96" w:name="_Toc437880667"/>
            <w:bookmarkStart w:id="97" w:name="_Toc461529148"/>
            <w:bookmarkStart w:id="98" w:name="_Toc3400469"/>
            <w:r w:rsidRPr="00DA2C63">
              <w:rPr>
                <w:b/>
                <w:color w:val="auto"/>
              </w:rPr>
              <w:t>Table 7. Burden hours, Student Financial Aid</w:t>
            </w:r>
            <w:bookmarkEnd w:id="96"/>
            <w:bookmarkEnd w:id="97"/>
            <w:bookmarkEnd w:id="98"/>
          </w:p>
        </w:tc>
      </w:tr>
      <w:tr w:rsidR="0044631D" w:rsidRPr="001A0F26" w14:paraId="745D496E" w14:textId="77777777" w:rsidTr="00510CC3">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6FCCC69A" w14:textId="4D9E56E0" w:rsidR="0044631D" w:rsidRPr="0086132C" w:rsidRDefault="0044631D" w:rsidP="008F6875">
            <w:pPr>
              <w:pStyle w:val="TableHeader"/>
              <w:keepNext/>
              <w:rPr>
                <w:bCs w:val="0"/>
              </w:rPr>
            </w:pPr>
            <w:r w:rsidRPr="00447D1C">
              <w:rPr>
                <w:bCs w:val="0"/>
              </w:rPr>
              <w:t>Institution Type</w:t>
            </w:r>
          </w:p>
        </w:tc>
        <w:tc>
          <w:tcPr>
            <w:tcW w:w="1725" w:type="dxa"/>
            <w:vMerge w:val="restart"/>
            <w:shd w:val="clear" w:color="auto" w:fill="auto"/>
            <w:vAlign w:val="center"/>
          </w:tcPr>
          <w:p w14:paraId="454DA1CA" w14:textId="67CF79A2"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bookmarkStart w:id="99" w:name="_Hlk532908438"/>
            <w:r>
              <w:rPr>
                <w:szCs w:val="18"/>
              </w:rPr>
              <w:t>Estimated n</w:t>
            </w:r>
            <w:r w:rsidRPr="0086132C">
              <w:rPr>
                <w:szCs w:val="18"/>
              </w:rPr>
              <w:t>umber of institutions (Title IV and non-Title IV)</w:t>
            </w:r>
          </w:p>
        </w:tc>
        <w:tc>
          <w:tcPr>
            <w:tcW w:w="0" w:type="auto"/>
            <w:gridSpan w:val="2"/>
            <w:shd w:val="clear" w:color="auto" w:fill="auto"/>
            <w:vAlign w:val="center"/>
          </w:tcPr>
          <w:p w14:paraId="4E449F71" w14:textId="77777777"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w:t>
            </w:r>
          </w:p>
        </w:tc>
        <w:tc>
          <w:tcPr>
            <w:tcW w:w="0" w:type="auto"/>
            <w:gridSpan w:val="2"/>
            <w:shd w:val="clear" w:color="auto" w:fill="auto"/>
            <w:vAlign w:val="center"/>
          </w:tcPr>
          <w:p w14:paraId="39A5A2D2" w14:textId="77777777"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226413EE" w14:textId="77777777"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bookmarkEnd w:id="99"/>
      <w:tr w:rsidR="0044631D" w:rsidRPr="001A0F26" w14:paraId="3AD7A3EF" w14:textId="77777777" w:rsidTr="00510CC3">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39D6F51A" w14:textId="4424AA19" w:rsidR="0044631D" w:rsidRPr="0086132C" w:rsidRDefault="0044631D" w:rsidP="008F6875">
            <w:pPr>
              <w:pStyle w:val="TableHeader"/>
              <w:keepNext/>
            </w:pPr>
          </w:p>
        </w:tc>
        <w:tc>
          <w:tcPr>
            <w:tcW w:w="1725" w:type="dxa"/>
            <w:vMerge/>
            <w:shd w:val="clear" w:color="auto" w:fill="auto"/>
            <w:vAlign w:val="center"/>
          </w:tcPr>
          <w:p w14:paraId="0685AEC1" w14:textId="02ADFCFF" w:rsidR="0044631D" w:rsidRPr="0086132C"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3A7ECCF3" w14:textId="4747A39A" w:rsidR="0044631D" w:rsidRPr="0086132C"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4DDD3DA4" w14:textId="4301EFF1" w:rsidR="0044631D" w:rsidRPr="0086132C"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8F8C62E" w14:textId="1D72B9E3" w:rsidR="0044631D" w:rsidRPr="0086132C"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44631D" w:rsidRPr="001A0F26" w14:paraId="44880EBF" w14:textId="77777777" w:rsidTr="00510CC3">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5B83379A" w14:textId="77777777" w:rsidR="0044631D" w:rsidRPr="0086132C" w:rsidRDefault="0044631D" w:rsidP="008F6875">
            <w:pPr>
              <w:pStyle w:val="TableHeader"/>
              <w:keepNext/>
            </w:pPr>
          </w:p>
        </w:tc>
        <w:tc>
          <w:tcPr>
            <w:tcW w:w="1725" w:type="dxa"/>
            <w:vMerge/>
            <w:shd w:val="clear" w:color="auto" w:fill="auto"/>
            <w:vAlign w:val="center"/>
          </w:tcPr>
          <w:p w14:paraId="53F8FD64" w14:textId="77777777"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121DB521" w14:textId="555204B1"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18BA77A0" w14:textId="468AE23A"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448BF749" w14:textId="5915A26F" w:rsidR="0044631D" w:rsidRPr="0086132C"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489A9445" w14:textId="340BA2AA" w:rsidR="0044631D" w:rsidRPr="0086132C" w:rsidRDefault="009E5CC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 xml:space="preserve">New </w:t>
            </w:r>
            <w:r w:rsidR="0044631D">
              <w:rPr>
                <w:szCs w:val="18"/>
              </w:rPr>
              <w:t>k</w:t>
            </w:r>
            <w:r w:rsidR="0044631D" w:rsidRPr="0086132C">
              <w:rPr>
                <w:szCs w:val="18"/>
              </w:rPr>
              <w:t>eyholder</w:t>
            </w:r>
          </w:p>
        </w:tc>
        <w:tc>
          <w:tcPr>
            <w:tcW w:w="0" w:type="auto"/>
            <w:shd w:val="clear" w:color="auto" w:fill="auto"/>
            <w:vAlign w:val="center"/>
          </w:tcPr>
          <w:p w14:paraId="6D36F25B" w14:textId="47484D0C" w:rsidR="0044631D" w:rsidRPr="0086132C" w:rsidRDefault="009E5CC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eturning</w:t>
            </w:r>
            <w:r>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6FFC7E59" w14:textId="11BD28B2" w:rsidR="0044631D" w:rsidRPr="0086132C" w:rsidRDefault="009E5CC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44631D" w:rsidRPr="0086132C">
              <w:rPr>
                <w:szCs w:val="18"/>
              </w:rPr>
              <w:t xml:space="preserve"> </w:t>
            </w:r>
            <w:r w:rsidR="0044631D">
              <w:rPr>
                <w:szCs w:val="18"/>
              </w:rPr>
              <w:t>k</w:t>
            </w:r>
            <w:r w:rsidR="0044631D" w:rsidRPr="0086132C">
              <w:rPr>
                <w:szCs w:val="18"/>
              </w:rPr>
              <w:t>eyholder</w:t>
            </w:r>
          </w:p>
        </w:tc>
      </w:tr>
      <w:tr w:rsidR="009E5CCC" w:rsidRPr="001076C0" w14:paraId="14F372DB" w14:textId="77777777" w:rsidTr="00510CC3">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7DB8DDC3" w14:textId="77777777" w:rsidR="009E5CCC" w:rsidRPr="001076C0" w:rsidRDefault="009E5CCC" w:rsidP="000A3794">
            <w:pPr>
              <w:pStyle w:val="TableText"/>
              <w:keepNext/>
              <w:spacing w:after="0"/>
              <w:rPr>
                <w:sz w:val="20"/>
                <w:szCs w:val="20"/>
              </w:rPr>
            </w:pPr>
            <w:r w:rsidRPr="001076C0">
              <w:rPr>
                <w:sz w:val="20"/>
                <w:szCs w:val="20"/>
              </w:rPr>
              <w:t>4-year schools</w:t>
            </w:r>
          </w:p>
        </w:tc>
        <w:tc>
          <w:tcPr>
            <w:tcW w:w="1725" w:type="dxa"/>
            <w:shd w:val="clear" w:color="auto" w:fill="auto"/>
            <w:noWrap/>
            <w:tcMar>
              <w:right w:w="288" w:type="dxa"/>
            </w:tcMar>
            <w:vAlign w:val="center"/>
          </w:tcPr>
          <w:p w14:paraId="38208F28" w14:textId="1DE83530"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2,875</w:t>
            </w:r>
          </w:p>
        </w:tc>
        <w:tc>
          <w:tcPr>
            <w:tcW w:w="0" w:type="auto"/>
            <w:shd w:val="clear" w:color="auto" w:fill="auto"/>
            <w:noWrap/>
            <w:tcMar>
              <w:right w:w="288" w:type="dxa"/>
            </w:tcMar>
            <w:vAlign w:val="center"/>
          </w:tcPr>
          <w:p w14:paraId="5420BB09" w14:textId="59FBA89C"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16.4</w:t>
            </w:r>
          </w:p>
        </w:tc>
        <w:tc>
          <w:tcPr>
            <w:tcW w:w="0" w:type="auto"/>
            <w:shd w:val="clear" w:color="auto" w:fill="auto"/>
            <w:noWrap/>
            <w:tcMar>
              <w:right w:w="288" w:type="dxa"/>
            </w:tcMar>
            <w:vAlign w:val="center"/>
          </w:tcPr>
          <w:p w14:paraId="06B42961" w14:textId="2B03B109"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w:t>
            </w:r>
          </w:p>
        </w:tc>
        <w:tc>
          <w:tcPr>
            <w:tcW w:w="0" w:type="auto"/>
            <w:shd w:val="clear" w:color="auto" w:fill="auto"/>
            <w:noWrap/>
            <w:tcMar>
              <w:right w:w="288" w:type="dxa"/>
            </w:tcMar>
            <w:vAlign w:val="center"/>
          </w:tcPr>
          <w:p w14:paraId="48A4314D" w14:textId="57CF5D89"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16.4</w:t>
            </w:r>
          </w:p>
        </w:tc>
        <w:tc>
          <w:tcPr>
            <w:tcW w:w="0" w:type="auto"/>
            <w:shd w:val="clear" w:color="auto" w:fill="auto"/>
            <w:noWrap/>
            <w:tcMar>
              <w:right w:w="288" w:type="dxa"/>
            </w:tcMar>
            <w:vAlign w:val="center"/>
          </w:tcPr>
          <w:p w14:paraId="5E042040" w14:textId="597C3950"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w:t>
            </w:r>
          </w:p>
        </w:tc>
        <w:tc>
          <w:tcPr>
            <w:tcW w:w="0" w:type="auto"/>
            <w:shd w:val="clear" w:color="auto" w:fill="auto"/>
            <w:noWrap/>
            <w:tcMar>
              <w:right w:w="288" w:type="dxa"/>
            </w:tcMar>
            <w:vAlign w:val="center"/>
          </w:tcPr>
          <w:p w14:paraId="5F5629D0" w14:textId="2C3995D3"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16.4</w:t>
            </w:r>
          </w:p>
        </w:tc>
        <w:tc>
          <w:tcPr>
            <w:tcW w:w="0" w:type="auto"/>
            <w:shd w:val="clear" w:color="auto" w:fill="auto"/>
            <w:noWrap/>
            <w:tcMar>
              <w:right w:w="288" w:type="dxa"/>
            </w:tcMar>
            <w:vAlign w:val="center"/>
          </w:tcPr>
          <w:p w14:paraId="078F065B" w14:textId="76E77B23"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w:t>
            </w:r>
          </w:p>
        </w:tc>
      </w:tr>
      <w:tr w:rsidR="009E5CCC" w:rsidRPr="001076C0" w14:paraId="0AB9E361" w14:textId="77777777" w:rsidTr="00510CC3">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5A89EBF6" w14:textId="77777777" w:rsidR="009E5CCC" w:rsidRPr="001076C0" w:rsidRDefault="009E5CCC" w:rsidP="000A3794">
            <w:pPr>
              <w:pStyle w:val="TableText"/>
              <w:keepNext/>
              <w:spacing w:after="0"/>
              <w:rPr>
                <w:sz w:val="20"/>
                <w:szCs w:val="20"/>
              </w:rPr>
            </w:pPr>
            <w:r w:rsidRPr="001076C0">
              <w:rPr>
                <w:sz w:val="20"/>
                <w:szCs w:val="20"/>
              </w:rPr>
              <w:t>2-year schools</w:t>
            </w:r>
          </w:p>
        </w:tc>
        <w:tc>
          <w:tcPr>
            <w:tcW w:w="1725" w:type="dxa"/>
            <w:shd w:val="clear" w:color="auto" w:fill="auto"/>
            <w:noWrap/>
            <w:tcMar>
              <w:right w:w="288" w:type="dxa"/>
            </w:tcMar>
            <w:vAlign w:val="center"/>
          </w:tcPr>
          <w:p w14:paraId="782E233E" w14:textId="5A60F76E"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1,829</w:t>
            </w:r>
          </w:p>
        </w:tc>
        <w:tc>
          <w:tcPr>
            <w:tcW w:w="0" w:type="auto"/>
            <w:shd w:val="clear" w:color="auto" w:fill="auto"/>
            <w:noWrap/>
            <w:tcMar>
              <w:right w:w="288" w:type="dxa"/>
            </w:tcMar>
            <w:vAlign w:val="center"/>
          </w:tcPr>
          <w:p w14:paraId="1D0AEA6D" w14:textId="20DB274C"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15.4</w:t>
            </w:r>
          </w:p>
        </w:tc>
        <w:tc>
          <w:tcPr>
            <w:tcW w:w="0" w:type="auto"/>
            <w:shd w:val="clear" w:color="auto" w:fill="auto"/>
            <w:noWrap/>
            <w:tcMar>
              <w:right w:w="288" w:type="dxa"/>
            </w:tcMar>
            <w:vAlign w:val="center"/>
          </w:tcPr>
          <w:p w14:paraId="46D01676" w14:textId="36A5134D"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23.4</w:t>
            </w:r>
          </w:p>
        </w:tc>
        <w:tc>
          <w:tcPr>
            <w:tcW w:w="0" w:type="auto"/>
            <w:shd w:val="clear" w:color="auto" w:fill="auto"/>
            <w:noWrap/>
            <w:tcMar>
              <w:right w:w="288" w:type="dxa"/>
            </w:tcMar>
            <w:vAlign w:val="center"/>
          </w:tcPr>
          <w:p w14:paraId="37FA95EB" w14:textId="25AD6B07"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15.4</w:t>
            </w:r>
          </w:p>
        </w:tc>
        <w:tc>
          <w:tcPr>
            <w:tcW w:w="0" w:type="auto"/>
            <w:shd w:val="clear" w:color="auto" w:fill="auto"/>
            <w:noWrap/>
            <w:tcMar>
              <w:right w:w="288" w:type="dxa"/>
            </w:tcMar>
            <w:vAlign w:val="center"/>
          </w:tcPr>
          <w:p w14:paraId="2356252D" w14:textId="6E4696DF"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23.4</w:t>
            </w:r>
          </w:p>
        </w:tc>
        <w:tc>
          <w:tcPr>
            <w:tcW w:w="0" w:type="auto"/>
            <w:shd w:val="clear" w:color="auto" w:fill="auto"/>
            <w:noWrap/>
            <w:tcMar>
              <w:right w:w="288" w:type="dxa"/>
            </w:tcMar>
            <w:vAlign w:val="center"/>
          </w:tcPr>
          <w:p w14:paraId="3ADCE9CB" w14:textId="2D22DBA7"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15.4</w:t>
            </w:r>
          </w:p>
        </w:tc>
        <w:tc>
          <w:tcPr>
            <w:tcW w:w="0" w:type="auto"/>
            <w:shd w:val="clear" w:color="auto" w:fill="auto"/>
            <w:noWrap/>
            <w:tcMar>
              <w:right w:w="288" w:type="dxa"/>
            </w:tcMar>
            <w:vAlign w:val="center"/>
          </w:tcPr>
          <w:p w14:paraId="4801DE4C" w14:textId="27078D39" w:rsidR="009E5CCC" w:rsidRPr="00FB75FD" w:rsidRDefault="009E5CC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FB75FD">
              <w:rPr>
                <w:color w:val="auto"/>
                <w:sz w:val="20"/>
                <w:szCs w:val="20"/>
              </w:rPr>
              <w:t>23.4</w:t>
            </w:r>
          </w:p>
        </w:tc>
      </w:tr>
      <w:tr w:rsidR="009E5CCC" w:rsidRPr="001076C0" w14:paraId="102625A3" w14:textId="77777777" w:rsidTr="00510CC3">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1854A495" w14:textId="77777777" w:rsidR="009E5CCC" w:rsidRPr="001076C0" w:rsidRDefault="009E5CCC" w:rsidP="000A3794">
            <w:pPr>
              <w:pStyle w:val="TableText"/>
              <w:keepNext/>
              <w:spacing w:after="0"/>
              <w:rPr>
                <w:sz w:val="20"/>
                <w:szCs w:val="20"/>
              </w:rPr>
            </w:pPr>
            <w:r w:rsidRPr="001076C0">
              <w:rPr>
                <w:sz w:val="20"/>
                <w:szCs w:val="20"/>
              </w:rPr>
              <w:t>&lt;2-year schools</w:t>
            </w:r>
          </w:p>
        </w:tc>
        <w:tc>
          <w:tcPr>
            <w:tcW w:w="1725" w:type="dxa"/>
            <w:shd w:val="clear" w:color="auto" w:fill="auto"/>
            <w:noWrap/>
            <w:tcMar>
              <w:right w:w="288" w:type="dxa"/>
            </w:tcMar>
            <w:vAlign w:val="center"/>
          </w:tcPr>
          <w:p w14:paraId="023A9F48" w14:textId="2589932A"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1,896</w:t>
            </w:r>
          </w:p>
        </w:tc>
        <w:tc>
          <w:tcPr>
            <w:tcW w:w="0" w:type="auto"/>
            <w:shd w:val="clear" w:color="auto" w:fill="auto"/>
            <w:noWrap/>
            <w:tcMar>
              <w:right w:w="288" w:type="dxa"/>
            </w:tcMar>
            <w:vAlign w:val="center"/>
          </w:tcPr>
          <w:p w14:paraId="1DFD34A5" w14:textId="41465ED8"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12.5</w:t>
            </w:r>
          </w:p>
        </w:tc>
        <w:tc>
          <w:tcPr>
            <w:tcW w:w="0" w:type="auto"/>
            <w:shd w:val="clear" w:color="auto" w:fill="auto"/>
            <w:noWrap/>
            <w:tcMar>
              <w:right w:w="288" w:type="dxa"/>
            </w:tcMar>
            <w:vAlign w:val="center"/>
          </w:tcPr>
          <w:p w14:paraId="15D96D39" w14:textId="25C66621"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27.6</w:t>
            </w:r>
          </w:p>
        </w:tc>
        <w:tc>
          <w:tcPr>
            <w:tcW w:w="0" w:type="auto"/>
            <w:shd w:val="clear" w:color="auto" w:fill="auto"/>
            <w:noWrap/>
            <w:tcMar>
              <w:right w:w="288" w:type="dxa"/>
            </w:tcMar>
            <w:vAlign w:val="center"/>
          </w:tcPr>
          <w:p w14:paraId="513FCE91" w14:textId="7779FD21"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12.5</w:t>
            </w:r>
          </w:p>
        </w:tc>
        <w:tc>
          <w:tcPr>
            <w:tcW w:w="0" w:type="auto"/>
            <w:shd w:val="clear" w:color="auto" w:fill="auto"/>
            <w:noWrap/>
            <w:tcMar>
              <w:right w:w="288" w:type="dxa"/>
            </w:tcMar>
            <w:vAlign w:val="center"/>
          </w:tcPr>
          <w:p w14:paraId="17E4669F" w14:textId="39D9B236"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27.6</w:t>
            </w:r>
          </w:p>
        </w:tc>
        <w:tc>
          <w:tcPr>
            <w:tcW w:w="0" w:type="auto"/>
            <w:shd w:val="clear" w:color="auto" w:fill="auto"/>
            <w:noWrap/>
            <w:tcMar>
              <w:right w:w="288" w:type="dxa"/>
            </w:tcMar>
            <w:vAlign w:val="center"/>
          </w:tcPr>
          <w:p w14:paraId="3041A25A" w14:textId="0453B442"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12.5</w:t>
            </w:r>
          </w:p>
        </w:tc>
        <w:tc>
          <w:tcPr>
            <w:tcW w:w="0" w:type="auto"/>
            <w:shd w:val="clear" w:color="auto" w:fill="auto"/>
            <w:noWrap/>
            <w:tcMar>
              <w:right w:w="288" w:type="dxa"/>
            </w:tcMar>
            <w:vAlign w:val="center"/>
          </w:tcPr>
          <w:p w14:paraId="60FE2033" w14:textId="4ADABCFE" w:rsidR="009E5CCC" w:rsidRPr="00FB75FD" w:rsidRDefault="009E5CC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FB75FD">
              <w:rPr>
                <w:color w:val="auto"/>
                <w:sz w:val="20"/>
                <w:szCs w:val="20"/>
              </w:rPr>
              <w:t>27.6</w:t>
            </w:r>
          </w:p>
        </w:tc>
      </w:tr>
      <w:tr w:rsidR="00470A8F" w:rsidRPr="001076C0" w14:paraId="13FBB599" w14:textId="77777777" w:rsidTr="00510CC3">
        <w:trPr>
          <w:cnfStyle w:val="010000000000" w:firstRow="0" w:lastRow="1"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227EA147" w14:textId="77777777" w:rsidR="00470A8F" w:rsidRPr="001076C0" w:rsidRDefault="00470A8F" w:rsidP="00BA574F">
            <w:pPr>
              <w:keepNext/>
              <w:rPr>
                <w:rFonts w:ascii="Arial" w:hAnsi="Arial" w:cs="Arial"/>
                <w:b/>
                <w:bCs w:val="0"/>
                <w:color w:val="000000"/>
                <w:sz w:val="20"/>
                <w:szCs w:val="20"/>
              </w:rPr>
            </w:pPr>
            <w:r w:rsidRPr="001076C0">
              <w:rPr>
                <w:rFonts w:ascii="Arial" w:hAnsi="Arial" w:cs="Arial"/>
                <w:b/>
                <w:bCs w:val="0"/>
                <w:color w:val="000000"/>
                <w:sz w:val="20"/>
                <w:szCs w:val="20"/>
              </w:rPr>
              <w:t>Total</w:t>
            </w:r>
          </w:p>
        </w:tc>
        <w:tc>
          <w:tcPr>
            <w:tcW w:w="1725" w:type="dxa"/>
            <w:noWrap/>
            <w:tcMar>
              <w:right w:w="288" w:type="dxa"/>
            </w:tcMar>
            <w:vAlign w:val="center"/>
          </w:tcPr>
          <w:p w14:paraId="6EFDEA12" w14:textId="7B62A28D"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6,600</w:t>
            </w:r>
          </w:p>
        </w:tc>
        <w:tc>
          <w:tcPr>
            <w:tcW w:w="0" w:type="auto"/>
            <w:noWrap/>
            <w:tcMar>
              <w:right w:w="288" w:type="dxa"/>
            </w:tcMar>
            <w:vAlign w:val="center"/>
          </w:tcPr>
          <w:p w14:paraId="1E09A71B" w14:textId="23FDE41F"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14.9</w:t>
            </w:r>
          </w:p>
        </w:tc>
        <w:tc>
          <w:tcPr>
            <w:tcW w:w="0" w:type="auto"/>
            <w:noWrap/>
            <w:tcMar>
              <w:right w:w="288" w:type="dxa"/>
            </w:tcMar>
            <w:vAlign w:val="center"/>
          </w:tcPr>
          <w:p w14:paraId="735C864E" w14:textId="73EBBADE"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22.4</w:t>
            </w:r>
          </w:p>
        </w:tc>
        <w:tc>
          <w:tcPr>
            <w:tcW w:w="0" w:type="auto"/>
            <w:noWrap/>
            <w:tcMar>
              <w:right w:w="288" w:type="dxa"/>
            </w:tcMar>
            <w:vAlign w:val="center"/>
          </w:tcPr>
          <w:p w14:paraId="3F9953D3" w14:textId="0B68ED82"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14.9</w:t>
            </w:r>
          </w:p>
        </w:tc>
        <w:tc>
          <w:tcPr>
            <w:tcW w:w="0" w:type="auto"/>
            <w:noWrap/>
            <w:tcMar>
              <w:right w:w="288" w:type="dxa"/>
            </w:tcMar>
            <w:vAlign w:val="center"/>
          </w:tcPr>
          <w:p w14:paraId="7831984C" w14:textId="7C5DE92C"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22.4</w:t>
            </w:r>
          </w:p>
        </w:tc>
        <w:tc>
          <w:tcPr>
            <w:tcW w:w="0" w:type="auto"/>
            <w:noWrap/>
            <w:tcMar>
              <w:right w:w="288" w:type="dxa"/>
            </w:tcMar>
            <w:vAlign w:val="center"/>
          </w:tcPr>
          <w:p w14:paraId="21AC82DD" w14:textId="65225D2C"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14.9</w:t>
            </w:r>
          </w:p>
        </w:tc>
        <w:tc>
          <w:tcPr>
            <w:tcW w:w="0" w:type="auto"/>
            <w:noWrap/>
            <w:tcMar>
              <w:right w:w="288" w:type="dxa"/>
            </w:tcMar>
            <w:vAlign w:val="center"/>
          </w:tcPr>
          <w:p w14:paraId="7225174C" w14:textId="00472411" w:rsidR="00470A8F" w:rsidRPr="00FB75FD" w:rsidRDefault="00470A8F"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FB75FD">
              <w:rPr>
                <w:b/>
                <w:color w:val="auto"/>
                <w:sz w:val="20"/>
                <w:szCs w:val="20"/>
              </w:rPr>
              <w:t>22.4</w:t>
            </w:r>
          </w:p>
        </w:tc>
      </w:tr>
    </w:tbl>
    <w:p w14:paraId="53B80DA2" w14:textId="23D88B5E" w:rsidR="00F540DA" w:rsidRPr="001A0F26" w:rsidRDefault="00F540DA" w:rsidP="00F540DA">
      <w:pPr>
        <w:pStyle w:val="BodyText"/>
        <w:spacing w:before="120"/>
        <w:rPr>
          <w:bCs/>
          <w:snapToGrid w:val="0"/>
        </w:rPr>
      </w:pPr>
      <w:r w:rsidRPr="00E843D4">
        <w:rPr>
          <w:b/>
          <w:bCs/>
          <w:snapToGrid w:val="0"/>
        </w:rPr>
        <w:t xml:space="preserve">Outcome Measures (OM): </w:t>
      </w:r>
      <w:r w:rsidRPr="00E843D4">
        <w:rPr>
          <w:snapToGrid w:val="0"/>
        </w:rPr>
        <w:t xml:space="preserve">Detailed estimates for the </w:t>
      </w:r>
      <w:r>
        <w:rPr>
          <w:snapToGrid w:val="0"/>
        </w:rPr>
        <w:t>OM</w:t>
      </w:r>
      <w:r w:rsidRPr="00E843D4">
        <w:rPr>
          <w:snapToGrid w:val="0"/>
        </w:rPr>
        <w:t xml:space="preserve"> component are presented in </w:t>
      </w:r>
      <w:r>
        <w:rPr>
          <w:snapToGrid w:val="0"/>
        </w:rPr>
        <w:t>table 8</w:t>
      </w:r>
      <w:r w:rsidRPr="00E843D4">
        <w:rPr>
          <w:snapToGrid w:val="0"/>
        </w:rPr>
        <w:t>. Estimates account for institution type</w:t>
      </w:r>
      <w:r>
        <w:rPr>
          <w:snapToGrid w:val="0"/>
        </w:rPr>
        <w:t xml:space="preserve"> </w:t>
      </w:r>
      <w:r w:rsidRPr="00E843D4">
        <w:rPr>
          <w:snapToGrid w:val="0"/>
        </w:rPr>
        <w:t>and keyholder experience</w:t>
      </w:r>
      <w:r>
        <w:rPr>
          <w:snapToGrid w:val="0"/>
        </w:rPr>
        <w:t xml:space="preserve"> and</w:t>
      </w:r>
      <w:r w:rsidRPr="00892732">
        <w:rPr>
          <w:snapToGrid w:val="0"/>
        </w:rPr>
        <w:t xml:space="preserve"> were adjusted to take into consideration respondent self-reported preparation time for this </w:t>
      </w:r>
      <w:r w:rsidRPr="00550BCC">
        <w:rPr>
          <w:snapToGrid w:val="0"/>
        </w:rPr>
        <w:t xml:space="preserve">component. </w:t>
      </w:r>
      <w:r w:rsidR="00983B89" w:rsidRPr="00550BCC">
        <w:rPr>
          <w:snapToGrid w:val="0"/>
        </w:rPr>
        <w:t>There are only definitional changes and changes to FAQs which do not affect burden.</w:t>
      </w:r>
      <w:r w:rsidR="00983B89">
        <w:rPr>
          <w:snapToGrid w:val="0"/>
        </w:rPr>
        <w:t xml:space="preserve"> </w:t>
      </w:r>
    </w:p>
    <w:tbl>
      <w:tblPr>
        <w:tblStyle w:val="MediumShading1-Accent1"/>
        <w:tblW w:w="0" w:type="auto"/>
        <w:tblLook w:val="04A0" w:firstRow="1" w:lastRow="0" w:firstColumn="1" w:lastColumn="0" w:noHBand="0" w:noVBand="1"/>
      </w:tblPr>
      <w:tblGrid>
        <w:gridCol w:w="1740"/>
        <w:gridCol w:w="1657"/>
        <w:gridCol w:w="1274"/>
        <w:gridCol w:w="1117"/>
        <w:gridCol w:w="1274"/>
        <w:gridCol w:w="1117"/>
        <w:gridCol w:w="1274"/>
        <w:gridCol w:w="1117"/>
      </w:tblGrid>
      <w:tr w:rsidR="00DA2C63" w:rsidRPr="00DA2C63" w14:paraId="4D594C20" w14:textId="77777777" w:rsidTr="00111C1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56EFECB9" w14:textId="77777777" w:rsidR="00F540DA" w:rsidRPr="00DA2C63" w:rsidRDefault="00F540DA" w:rsidP="000A3794">
            <w:pPr>
              <w:pStyle w:val="TableTitle"/>
              <w:keepNext/>
              <w:rPr>
                <w:b/>
                <w:color w:val="auto"/>
              </w:rPr>
            </w:pPr>
            <w:bookmarkStart w:id="100" w:name="_Toc437880669"/>
            <w:bookmarkStart w:id="101" w:name="_Toc461529149"/>
            <w:bookmarkStart w:id="102" w:name="_Toc3400470"/>
            <w:r w:rsidRPr="00DA2C63">
              <w:rPr>
                <w:b/>
                <w:color w:val="auto"/>
              </w:rPr>
              <w:t>Table 8. Burden hours, Outcome Measures</w:t>
            </w:r>
            <w:bookmarkEnd w:id="100"/>
            <w:bookmarkEnd w:id="101"/>
            <w:bookmarkEnd w:id="102"/>
          </w:p>
        </w:tc>
      </w:tr>
      <w:tr w:rsidR="0044631D" w:rsidRPr="001A0F26" w14:paraId="4DAAC1C3" w14:textId="77777777" w:rsidTr="00E76E4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2B9E8ECB" w14:textId="69322494" w:rsidR="0044631D" w:rsidRPr="00D0095D" w:rsidRDefault="0044631D" w:rsidP="008F6875">
            <w:pPr>
              <w:keepNext/>
              <w:jc w:val="center"/>
              <w:rPr>
                <w:bCs w:val="0"/>
              </w:rPr>
            </w:pPr>
            <w:r w:rsidRPr="00447D1C">
              <w:rPr>
                <w:rFonts w:ascii="Arial" w:hAnsi="Arial" w:cs="Arial"/>
                <w:b/>
                <w:bCs w:val="0"/>
                <w:color w:val="1F497D"/>
                <w:sz w:val="18"/>
                <w:szCs w:val="20"/>
              </w:rPr>
              <w:t>Institution Type</w:t>
            </w:r>
          </w:p>
        </w:tc>
        <w:tc>
          <w:tcPr>
            <w:tcW w:w="1657" w:type="dxa"/>
            <w:vMerge w:val="restart"/>
            <w:shd w:val="clear" w:color="auto" w:fill="auto"/>
            <w:vAlign w:val="center"/>
          </w:tcPr>
          <w:p w14:paraId="75CA3612" w14:textId="434317F8"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6989578F" w14:textId="7777777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w:t>
            </w:r>
          </w:p>
        </w:tc>
        <w:tc>
          <w:tcPr>
            <w:tcW w:w="0" w:type="auto"/>
            <w:gridSpan w:val="2"/>
            <w:shd w:val="clear" w:color="auto" w:fill="auto"/>
            <w:vAlign w:val="center"/>
          </w:tcPr>
          <w:p w14:paraId="54F0EEED" w14:textId="7777777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3A0ADC1B" w14:textId="7777777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44631D" w:rsidRPr="001A0F26" w14:paraId="7A3B11F7" w14:textId="77777777" w:rsidTr="00E76E4B">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14:paraId="2AD83A65" w14:textId="316ACC73" w:rsidR="0044631D" w:rsidRPr="001A0F26" w:rsidRDefault="0044631D" w:rsidP="008F6875">
            <w:pPr>
              <w:keepNext/>
              <w:jc w:val="center"/>
              <w:rPr>
                <w:rFonts w:ascii="Arial" w:hAnsi="Arial" w:cs="Arial"/>
                <w:b/>
                <w:bCs w:val="0"/>
                <w:color w:val="000000"/>
                <w:sz w:val="16"/>
                <w:szCs w:val="16"/>
              </w:rPr>
            </w:pPr>
          </w:p>
        </w:tc>
        <w:tc>
          <w:tcPr>
            <w:tcW w:w="1657" w:type="dxa"/>
            <w:vMerge/>
            <w:vAlign w:val="center"/>
          </w:tcPr>
          <w:p w14:paraId="44450564" w14:textId="10B678C0" w:rsidR="0044631D" w:rsidRPr="00D0095D"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51E740B6" w14:textId="2CC863CE" w:rsidR="0044631D" w:rsidRPr="00D0095D"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0ABE24A0" w14:textId="6D556212" w:rsidR="0044631D" w:rsidRPr="00D0095D"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59A444D" w14:textId="422BB81A" w:rsidR="0044631D" w:rsidRPr="00D0095D" w:rsidRDefault="0044631D"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44631D" w:rsidRPr="001A0F26" w14:paraId="207DF0CA" w14:textId="77777777" w:rsidTr="00E76E4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14:paraId="3800D5A0" w14:textId="77777777" w:rsidR="0044631D" w:rsidRPr="001A0F26" w:rsidRDefault="0044631D" w:rsidP="008F6875">
            <w:pPr>
              <w:keepNext/>
              <w:jc w:val="center"/>
              <w:rPr>
                <w:rFonts w:ascii="Arial" w:hAnsi="Arial" w:cs="Arial"/>
                <w:b/>
                <w:bCs w:val="0"/>
                <w:color w:val="000000"/>
                <w:sz w:val="16"/>
                <w:szCs w:val="16"/>
              </w:rPr>
            </w:pPr>
          </w:p>
        </w:tc>
        <w:tc>
          <w:tcPr>
            <w:tcW w:w="1657" w:type="dxa"/>
            <w:vMerge/>
            <w:vAlign w:val="center"/>
          </w:tcPr>
          <w:p w14:paraId="131022FC" w14:textId="7777777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6D1AD870" w14:textId="224286A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39EE380D" w14:textId="6D3479E6"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02E90BD7" w14:textId="11356677" w:rsidR="0044631D" w:rsidRPr="00D0095D" w:rsidRDefault="0044631D"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4177E4AA" w14:textId="3D1329C9" w:rsidR="0044631D" w:rsidRPr="00D0095D" w:rsidRDefault="00470A8F"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2F8C1205" w14:textId="0A860D76" w:rsidR="0044631D" w:rsidRPr="00D0095D" w:rsidRDefault="00470A8F" w:rsidP="00470A8F">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eturning</w:t>
            </w:r>
            <w:r w:rsidR="0044631D" w:rsidRPr="0086132C">
              <w:rPr>
                <w:szCs w:val="18"/>
              </w:rPr>
              <w:t xml:space="preserve"> </w:t>
            </w:r>
            <w:r w:rsidR="0044631D">
              <w:rPr>
                <w:szCs w:val="18"/>
              </w:rPr>
              <w:t>k</w:t>
            </w:r>
            <w:r w:rsidR="0044631D" w:rsidRPr="0086132C">
              <w:rPr>
                <w:szCs w:val="18"/>
              </w:rPr>
              <w:t>eyholder</w:t>
            </w:r>
          </w:p>
        </w:tc>
        <w:tc>
          <w:tcPr>
            <w:tcW w:w="0" w:type="auto"/>
            <w:shd w:val="clear" w:color="auto" w:fill="auto"/>
            <w:vAlign w:val="center"/>
          </w:tcPr>
          <w:p w14:paraId="2B9C2681" w14:textId="637177F5" w:rsidR="0044631D" w:rsidRPr="00D0095D" w:rsidRDefault="00470A8F"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ke</w:t>
            </w:r>
            <w:r w:rsidR="0044631D" w:rsidRPr="0086132C">
              <w:rPr>
                <w:szCs w:val="18"/>
              </w:rPr>
              <w:t>yholder</w:t>
            </w:r>
          </w:p>
        </w:tc>
      </w:tr>
      <w:tr w:rsidR="00470A8F" w:rsidRPr="001076C0" w14:paraId="3814283B" w14:textId="77777777" w:rsidTr="00E76E4B">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472D2252" w14:textId="77777777" w:rsidR="00470A8F" w:rsidRPr="001076C0" w:rsidRDefault="00470A8F" w:rsidP="000A3794">
            <w:pPr>
              <w:pStyle w:val="TableText"/>
              <w:keepNext/>
              <w:spacing w:after="0"/>
              <w:rPr>
                <w:sz w:val="20"/>
                <w:szCs w:val="20"/>
              </w:rPr>
            </w:pPr>
            <w:r w:rsidRPr="001076C0">
              <w:rPr>
                <w:sz w:val="20"/>
                <w:szCs w:val="20"/>
              </w:rPr>
              <w:t>4-year schools</w:t>
            </w:r>
          </w:p>
        </w:tc>
        <w:tc>
          <w:tcPr>
            <w:tcW w:w="1657" w:type="dxa"/>
            <w:shd w:val="clear" w:color="auto" w:fill="auto"/>
            <w:noWrap/>
            <w:vAlign w:val="center"/>
          </w:tcPr>
          <w:p w14:paraId="298A8BB7" w14:textId="7EB7A857"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2,525</w:t>
            </w:r>
          </w:p>
        </w:tc>
        <w:tc>
          <w:tcPr>
            <w:tcW w:w="0" w:type="auto"/>
            <w:shd w:val="clear" w:color="auto" w:fill="auto"/>
            <w:noWrap/>
            <w:vAlign w:val="center"/>
          </w:tcPr>
          <w:p w14:paraId="431EC2D9" w14:textId="1C0124B1"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20.9</w:t>
            </w:r>
          </w:p>
        </w:tc>
        <w:tc>
          <w:tcPr>
            <w:tcW w:w="0" w:type="auto"/>
            <w:shd w:val="clear" w:color="auto" w:fill="auto"/>
            <w:noWrap/>
            <w:vAlign w:val="center"/>
          </w:tcPr>
          <w:p w14:paraId="0E25D0BB" w14:textId="4ACD54BA"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21.1</w:t>
            </w:r>
          </w:p>
        </w:tc>
        <w:tc>
          <w:tcPr>
            <w:tcW w:w="0" w:type="auto"/>
            <w:shd w:val="clear" w:color="auto" w:fill="auto"/>
            <w:noWrap/>
            <w:vAlign w:val="center"/>
          </w:tcPr>
          <w:p w14:paraId="5BC55DDD" w14:textId="27F577C5"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20.9</w:t>
            </w:r>
          </w:p>
        </w:tc>
        <w:tc>
          <w:tcPr>
            <w:tcW w:w="0" w:type="auto"/>
            <w:shd w:val="clear" w:color="auto" w:fill="auto"/>
            <w:noWrap/>
            <w:vAlign w:val="center"/>
          </w:tcPr>
          <w:p w14:paraId="3DAECF83" w14:textId="22929797"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21.1</w:t>
            </w:r>
          </w:p>
        </w:tc>
        <w:tc>
          <w:tcPr>
            <w:tcW w:w="0" w:type="auto"/>
            <w:shd w:val="clear" w:color="auto" w:fill="auto"/>
            <w:noWrap/>
            <w:vAlign w:val="center"/>
          </w:tcPr>
          <w:p w14:paraId="765BA177" w14:textId="3E16C662"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20.9</w:t>
            </w:r>
          </w:p>
        </w:tc>
        <w:tc>
          <w:tcPr>
            <w:tcW w:w="0" w:type="auto"/>
            <w:shd w:val="clear" w:color="auto" w:fill="auto"/>
            <w:noWrap/>
            <w:vAlign w:val="center"/>
          </w:tcPr>
          <w:p w14:paraId="344E3A02" w14:textId="529591F7" w:rsidR="00470A8F"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21.1</w:t>
            </w:r>
          </w:p>
        </w:tc>
      </w:tr>
      <w:tr w:rsidR="00470A8F" w:rsidRPr="001076C0" w14:paraId="6FDDEEE5" w14:textId="77777777" w:rsidTr="00E76E4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7858408A" w14:textId="77777777" w:rsidR="00470A8F" w:rsidRPr="001076C0" w:rsidRDefault="00470A8F" w:rsidP="000A3794">
            <w:pPr>
              <w:pStyle w:val="TableText"/>
              <w:keepNext/>
              <w:spacing w:after="0"/>
              <w:rPr>
                <w:sz w:val="20"/>
                <w:szCs w:val="20"/>
              </w:rPr>
            </w:pPr>
            <w:r w:rsidRPr="001076C0">
              <w:rPr>
                <w:sz w:val="20"/>
                <w:szCs w:val="20"/>
              </w:rPr>
              <w:t>2-year schools</w:t>
            </w:r>
          </w:p>
        </w:tc>
        <w:tc>
          <w:tcPr>
            <w:tcW w:w="1657" w:type="dxa"/>
            <w:shd w:val="clear" w:color="auto" w:fill="auto"/>
            <w:noWrap/>
            <w:vAlign w:val="center"/>
          </w:tcPr>
          <w:p w14:paraId="6CB0D78E" w14:textId="2950AF98"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1,460</w:t>
            </w:r>
          </w:p>
        </w:tc>
        <w:tc>
          <w:tcPr>
            <w:tcW w:w="0" w:type="auto"/>
            <w:shd w:val="clear" w:color="auto" w:fill="auto"/>
            <w:noWrap/>
            <w:vAlign w:val="center"/>
          </w:tcPr>
          <w:p w14:paraId="574A524E" w14:textId="2FF264D9"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21.3</w:t>
            </w:r>
          </w:p>
        </w:tc>
        <w:tc>
          <w:tcPr>
            <w:tcW w:w="0" w:type="auto"/>
            <w:shd w:val="clear" w:color="auto" w:fill="auto"/>
            <w:noWrap/>
            <w:vAlign w:val="center"/>
          </w:tcPr>
          <w:p w14:paraId="59444D94" w14:textId="18F5D5F5"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21.5</w:t>
            </w:r>
          </w:p>
        </w:tc>
        <w:tc>
          <w:tcPr>
            <w:tcW w:w="0" w:type="auto"/>
            <w:shd w:val="clear" w:color="auto" w:fill="auto"/>
            <w:noWrap/>
            <w:vAlign w:val="center"/>
          </w:tcPr>
          <w:p w14:paraId="2C611F67" w14:textId="3D148063"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21.3</w:t>
            </w:r>
          </w:p>
        </w:tc>
        <w:tc>
          <w:tcPr>
            <w:tcW w:w="0" w:type="auto"/>
            <w:shd w:val="clear" w:color="auto" w:fill="auto"/>
            <w:noWrap/>
            <w:vAlign w:val="center"/>
          </w:tcPr>
          <w:p w14:paraId="24FE76D4" w14:textId="27EF41F5"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21.5</w:t>
            </w:r>
          </w:p>
        </w:tc>
        <w:tc>
          <w:tcPr>
            <w:tcW w:w="0" w:type="auto"/>
            <w:shd w:val="clear" w:color="auto" w:fill="auto"/>
            <w:noWrap/>
            <w:vAlign w:val="center"/>
          </w:tcPr>
          <w:p w14:paraId="512176A3" w14:textId="5835F5EE"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21.3</w:t>
            </w:r>
          </w:p>
        </w:tc>
        <w:tc>
          <w:tcPr>
            <w:tcW w:w="0" w:type="auto"/>
            <w:shd w:val="clear" w:color="auto" w:fill="auto"/>
            <w:noWrap/>
            <w:vAlign w:val="center"/>
          </w:tcPr>
          <w:p w14:paraId="0BD119F8" w14:textId="14FB90B7" w:rsidR="00470A8F" w:rsidRPr="00D07C67" w:rsidRDefault="00470A8F"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21.5</w:t>
            </w:r>
          </w:p>
        </w:tc>
      </w:tr>
      <w:tr w:rsidR="008C751E" w:rsidRPr="001076C0" w14:paraId="5F47FF97" w14:textId="77777777" w:rsidTr="00E76E4B">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3022C30D" w14:textId="77777777" w:rsidR="008C751E" w:rsidRPr="001076C0" w:rsidRDefault="008C751E" w:rsidP="00BA574F">
            <w:pPr>
              <w:pStyle w:val="TableTextRight"/>
              <w:keepNext/>
              <w:spacing w:after="0"/>
              <w:jc w:val="left"/>
              <w:rPr>
                <w:b/>
                <w:sz w:val="20"/>
                <w:szCs w:val="20"/>
              </w:rPr>
            </w:pPr>
            <w:r w:rsidRPr="001076C0">
              <w:rPr>
                <w:b/>
                <w:sz w:val="20"/>
                <w:szCs w:val="20"/>
              </w:rPr>
              <w:t>Total</w:t>
            </w:r>
          </w:p>
        </w:tc>
        <w:tc>
          <w:tcPr>
            <w:tcW w:w="1657" w:type="dxa"/>
            <w:shd w:val="clear" w:color="auto" w:fill="auto"/>
            <w:noWrap/>
            <w:vAlign w:val="center"/>
          </w:tcPr>
          <w:p w14:paraId="40A186F0" w14:textId="1C54582C" w:rsidR="008C751E" w:rsidRPr="00D07C67" w:rsidRDefault="00885CA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3,985</w:t>
            </w:r>
          </w:p>
        </w:tc>
        <w:tc>
          <w:tcPr>
            <w:tcW w:w="0" w:type="auto"/>
            <w:shd w:val="clear" w:color="auto" w:fill="auto"/>
            <w:noWrap/>
            <w:vAlign w:val="center"/>
          </w:tcPr>
          <w:p w14:paraId="0FC28E64" w14:textId="3A29560D"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21.0</w:t>
            </w:r>
          </w:p>
        </w:tc>
        <w:tc>
          <w:tcPr>
            <w:tcW w:w="0" w:type="auto"/>
            <w:shd w:val="clear" w:color="auto" w:fill="auto"/>
            <w:noWrap/>
            <w:vAlign w:val="center"/>
          </w:tcPr>
          <w:p w14:paraId="35DD46B4" w14:textId="5ED713DA"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21.2</w:t>
            </w:r>
          </w:p>
        </w:tc>
        <w:tc>
          <w:tcPr>
            <w:tcW w:w="0" w:type="auto"/>
            <w:shd w:val="clear" w:color="auto" w:fill="auto"/>
            <w:noWrap/>
            <w:vAlign w:val="center"/>
          </w:tcPr>
          <w:p w14:paraId="04EE3FF6" w14:textId="7C2177F2"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21.0</w:t>
            </w:r>
          </w:p>
        </w:tc>
        <w:tc>
          <w:tcPr>
            <w:tcW w:w="0" w:type="auto"/>
            <w:shd w:val="clear" w:color="auto" w:fill="auto"/>
            <w:noWrap/>
            <w:vAlign w:val="center"/>
          </w:tcPr>
          <w:p w14:paraId="4318684E" w14:textId="2B037261"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21.2</w:t>
            </w:r>
          </w:p>
        </w:tc>
        <w:tc>
          <w:tcPr>
            <w:tcW w:w="0" w:type="auto"/>
            <w:shd w:val="clear" w:color="auto" w:fill="auto"/>
            <w:noWrap/>
            <w:vAlign w:val="center"/>
          </w:tcPr>
          <w:p w14:paraId="1A664B0F" w14:textId="3E47C9A2"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21.0</w:t>
            </w:r>
          </w:p>
        </w:tc>
        <w:tc>
          <w:tcPr>
            <w:tcW w:w="0" w:type="auto"/>
            <w:shd w:val="clear" w:color="auto" w:fill="auto"/>
            <w:noWrap/>
            <w:vAlign w:val="center"/>
          </w:tcPr>
          <w:p w14:paraId="615A464E" w14:textId="630F0FE2" w:rsidR="008C751E" w:rsidRPr="00D07C67" w:rsidRDefault="00470A8F"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b/>
                <w:color w:val="auto"/>
                <w:sz w:val="20"/>
                <w:szCs w:val="20"/>
              </w:rPr>
            </w:pPr>
            <w:r w:rsidRPr="00D07C67">
              <w:rPr>
                <w:b/>
                <w:color w:val="auto"/>
                <w:sz w:val="20"/>
                <w:szCs w:val="20"/>
              </w:rPr>
              <w:t>21.2</w:t>
            </w:r>
          </w:p>
        </w:tc>
      </w:tr>
    </w:tbl>
    <w:p w14:paraId="2648B493" w14:textId="77777777" w:rsidR="00983B89" w:rsidRPr="001A0F26" w:rsidRDefault="00F540DA" w:rsidP="00983B89">
      <w:pPr>
        <w:pStyle w:val="BodyText"/>
        <w:spacing w:before="120"/>
        <w:rPr>
          <w:bCs/>
          <w:snapToGrid w:val="0"/>
        </w:rPr>
      </w:pPr>
      <w:r w:rsidRPr="00D0095D">
        <w:rPr>
          <w:b/>
          <w:snapToGrid w:val="0"/>
        </w:rPr>
        <w:t>G</w:t>
      </w:r>
      <w:r w:rsidRPr="00D0095D">
        <w:rPr>
          <w:b/>
          <w:bCs/>
          <w:iCs/>
          <w:snapToGrid w:val="0"/>
        </w:rPr>
        <w:t xml:space="preserve">raduation Rates (GR): </w:t>
      </w:r>
      <w:r w:rsidRPr="001D1BE3">
        <w:t>Detailed</w:t>
      </w:r>
      <w:r w:rsidRPr="00D0095D">
        <w:rPr>
          <w:snapToGrid w:val="0"/>
        </w:rPr>
        <w:t xml:space="preserve"> estimates for the </w:t>
      </w:r>
      <w:r>
        <w:rPr>
          <w:snapToGrid w:val="0"/>
        </w:rPr>
        <w:t>GR</w:t>
      </w:r>
      <w:r w:rsidRPr="00D0095D">
        <w:rPr>
          <w:snapToGrid w:val="0"/>
        </w:rPr>
        <w:t xml:space="preserve"> component are presented in </w:t>
      </w:r>
      <w:r>
        <w:rPr>
          <w:snapToGrid w:val="0"/>
        </w:rPr>
        <w:t>table 9</w:t>
      </w:r>
      <w:r w:rsidRPr="00D0095D">
        <w:rPr>
          <w:snapToGrid w:val="0"/>
        </w:rPr>
        <w:t>. Estimates account for institution typ</w:t>
      </w:r>
      <w:r>
        <w:rPr>
          <w:snapToGrid w:val="0"/>
        </w:rPr>
        <w:t xml:space="preserve">e </w:t>
      </w:r>
      <w:r w:rsidRPr="00D0095D">
        <w:rPr>
          <w:snapToGrid w:val="0"/>
        </w:rPr>
        <w:t>and keyholder experience</w:t>
      </w:r>
      <w:r>
        <w:rPr>
          <w:snapToGrid w:val="0"/>
        </w:rPr>
        <w:t xml:space="preserve"> and</w:t>
      </w:r>
      <w:r w:rsidRPr="00892732">
        <w:rPr>
          <w:snapToGrid w:val="0"/>
        </w:rPr>
        <w:t xml:space="preserve"> were adjusted to take into consideration respondent self-reported preparation time for this </w:t>
      </w:r>
      <w:r w:rsidRPr="00550BCC">
        <w:rPr>
          <w:snapToGrid w:val="0"/>
        </w:rPr>
        <w:t xml:space="preserve">component. </w:t>
      </w:r>
      <w:r w:rsidR="00983B89" w:rsidRPr="00550BCC">
        <w:rPr>
          <w:snapToGrid w:val="0"/>
        </w:rPr>
        <w:t>There are only definitional changes and changes to FAQs which do not affect burden.</w:t>
      </w:r>
      <w:r w:rsidR="00983B89">
        <w:rPr>
          <w:snapToGrid w:val="0"/>
        </w:rPr>
        <w:t xml:space="preserve"> </w:t>
      </w:r>
    </w:p>
    <w:p w14:paraId="775D9461" w14:textId="4567482D" w:rsidR="00F540DA" w:rsidRDefault="00F540DA" w:rsidP="00F540DA">
      <w:pPr>
        <w:pStyle w:val="BodyText"/>
        <w:spacing w:before="120"/>
        <w:rPr>
          <w:snapToGrid w:val="0"/>
        </w:rPr>
      </w:pPr>
    </w:p>
    <w:tbl>
      <w:tblPr>
        <w:tblStyle w:val="MediumShading1-Accent1"/>
        <w:tblW w:w="0" w:type="auto"/>
        <w:tblLook w:val="04E0" w:firstRow="1" w:lastRow="1" w:firstColumn="1" w:lastColumn="0" w:noHBand="0" w:noVBand="1"/>
      </w:tblPr>
      <w:tblGrid>
        <w:gridCol w:w="1740"/>
        <w:gridCol w:w="1657"/>
        <w:gridCol w:w="1274"/>
        <w:gridCol w:w="1117"/>
        <w:gridCol w:w="1274"/>
        <w:gridCol w:w="1117"/>
        <w:gridCol w:w="1274"/>
        <w:gridCol w:w="1117"/>
      </w:tblGrid>
      <w:tr w:rsidR="00DA2C63" w:rsidRPr="00DA2C63" w14:paraId="08628247" w14:textId="77777777" w:rsidTr="00111C1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4343500B" w14:textId="77777777" w:rsidR="00F540DA" w:rsidRPr="00DA2C63" w:rsidRDefault="00F540DA" w:rsidP="000A3794">
            <w:pPr>
              <w:pStyle w:val="TableTitle"/>
              <w:keepNext/>
              <w:rPr>
                <w:b/>
                <w:color w:val="auto"/>
              </w:rPr>
            </w:pPr>
            <w:bookmarkStart w:id="103" w:name="_Toc437880672"/>
            <w:bookmarkStart w:id="104" w:name="_Toc461529150"/>
            <w:bookmarkStart w:id="105" w:name="_Toc3400471"/>
            <w:r w:rsidRPr="00DA2C63">
              <w:rPr>
                <w:b/>
                <w:color w:val="auto"/>
              </w:rPr>
              <w:t>Table 9. Burden hours, Graduation Rates</w:t>
            </w:r>
            <w:bookmarkEnd w:id="103"/>
            <w:bookmarkEnd w:id="104"/>
            <w:bookmarkEnd w:id="105"/>
          </w:p>
        </w:tc>
      </w:tr>
      <w:tr w:rsidR="00B57971" w:rsidRPr="001A0F26" w14:paraId="6B62F80E" w14:textId="77777777" w:rsidTr="007E61B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14:paraId="0076D2F6" w14:textId="7F47BE9D" w:rsidR="00B57971" w:rsidRPr="00D0095D" w:rsidRDefault="00B57971" w:rsidP="008F6875">
            <w:pPr>
              <w:pStyle w:val="TableHeader"/>
              <w:keepNext/>
              <w:rPr>
                <w:bCs w:val="0"/>
              </w:rPr>
            </w:pPr>
            <w:r w:rsidRPr="00447D1C">
              <w:rPr>
                <w:bCs w:val="0"/>
                <w:szCs w:val="18"/>
              </w:rPr>
              <w:t>Institution Type</w:t>
            </w:r>
          </w:p>
        </w:tc>
        <w:tc>
          <w:tcPr>
            <w:tcW w:w="1657" w:type="dxa"/>
            <w:vMerge w:val="restart"/>
            <w:shd w:val="clear" w:color="auto" w:fill="auto"/>
            <w:vAlign w:val="center"/>
          </w:tcPr>
          <w:p w14:paraId="462C8DD2" w14:textId="1658E353"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36499BB0" w14:textId="77777777"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szCs w:val="18"/>
              </w:rPr>
            </w:pPr>
            <w:r>
              <w:t>2019-20</w:t>
            </w:r>
          </w:p>
        </w:tc>
        <w:tc>
          <w:tcPr>
            <w:tcW w:w="0" w:type="auto"/>
            <w:gridSpan w:val="2"/>
            <w:shd w:val="clear" w:color="auto" w:fill="auto"/>
            <w:vAlign w:val="center"/>
          </w:tcPr>
          <w:p w14:paraId="40E68614" w14:textId="77777777"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szCs w:val="18"/>
              </w:rPr>
            </w:pPr>
            <w:r>
              <w:t>2020-21</w:t>
            </w:r>
          </w:p>
        </w:tc>
        <w:tc>
          <w:tcPr>
            <w:tcW w:w="0" w:type="auto"/>
            <w:gridSpan w:val="2"/>
            <w:shd w:val="clear" w:color="auto" w:fill="auto"/>
            <w:vAlign w:val="center"/>
          </w:tcPr>
          <w:p w14:paraId="66B2909E" w14:textId="77777777"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szCs w:val="18"/>
              </w:rPr>
            </w:pPr>
            <w:r>
              <w:t>2021-22</w:t>
            </w:r>
          </w:p>
        </w:tc>
      </w:tr>
      <w:tr w:rsidR="00B57971" w:rsidRPr="001A0F26" w14:paraId="42703B86" w14:textId="77777777" w:rsidTr="007E61B0">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shd w:val="clear" w:color="auto" w:fill="auto"/>
            <w:vAlign w:val="center"/>
          </w:tcPr>
          <w:p w14:paraId="4ED31830" w14:textId="1AC47EF8" w:rsidR="00B57971" w:rsidRPr="00D0095D" w:rsidRDefault="00B57971" w:rsidP="008F6875">
            <w:pPr>
              <w:pStyle w:val="TableHeader"/>
              <w:keepNext/>
              <w:rPr>
                <w:sz w:val="16"/>
              </w:rPr>
            </w:pPr>
          </w:p>
        </w:tc>
        <w:tc>
          <w:tcPr>
            <w:tcW w:w="1657" w:type="dxa"/>
            <w:vMerge/>
            <w:shd w:val="clear" w:color="auto" w:fill="auto"/>
            <w:vAlign w:val="center"/>
          </w:tcPr>
          <w:p w14:paraId="1353C0E2" w14:textId="396C99E6" w:rsidR="00B57971" w:rsidRPr="00D0095D"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rPr>
                <w:szCs w:val="18"/>
              </w:rPr>
            </w:pPr>
          </w:p>
        </w:tc>
        <w:tc>
          <w:tcPr>
            <w:tcW w:w="0" w:type="auto"/>
            <w:gridSpan w:val="2"/>
            <w:shd w:val="clear" w:color="auto" w:fill="auto"/>
            <w:vAlign w:val="center"/>
          </w:tcPr>
          <w:p w14:paraId="7B8D60DA" w14:textId="35E05B9E" w:rsidR="00B57971" w:rsidRPr="00D0095D"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rPr>
                <w:szCs w:val="18"/>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391A26B" w14:textId="3700C7C0" w:rsidR="00B57971" w:rsidRPr="00D0095D"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rPr>
                <w:szCs w:val="18"/>
              </w:rPr>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422C8ED4" w14:textId="5FB19390" w:rsidR="00B57971" w:rsidRPr="00D0095D"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rPr>
                <w:szCs w:val="18"/>
              </w:rPr>
            </w:pPr>
            <w:r>
              <w:rPr>
                <w:szCs w:val="18"/>
              </w:rPr>
              <w:t>Estimated average b</w:t>
            </w:r>
            <w:r w:rsidRPr="0086132C">
              <w:rPr>
                <w:szCs w:val="18"/>
              </w:rPr>
              <w:t>urden</w:t>
            </w:r>
            <w:r>
              <w:rPr>
                <w:szCs w:val="18"/>
              </w:rPr>
              <w:t xml:space="preserve"> hours per institution</w:t>
            </w:r>
          </w:p>
        </w:tc>
      </w:tr>
      <w:tr w:rsidR="00B57971" w:rsidRPr="001A0F26" w14:paraId="6380C383" w14:textId="77777777" w:rsidTr="007E61B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shd w:val="clear" w:color="auto" w:fill="auto"/>
            <w:vAlign w:val="center"/>
          </w:tcPr>
          <w:p w14:paraId="453A7F9C" w14:textId="77777777" w:rsidR="00B57971" w:rsidRPr="00D0095D" w:rsidRDefault="00B57971" w:rsidP="008F6875">
            <w:pPr>
              <w:pStyle w:val="TableHeader"/>
              <w:keepNext/>
              <w:rPr>
                <w:sz w:val="16"/>
              </w:rPr>
            </w:pPr>
          </w:p>
        </w:tc>
        <w:tc>
          <w:tcPr>
            <w:tcW w:w="1657" w:type="dxa"/>
            <w:vMerge/>
            <w:shd w:val="clear" w:color="auto" w:fill="auto"/>
            <w:vAlign w:val="center"/>
          </w:tcPr>
          <w:p w14:paraId="703E4E73" w14:textId="77777777"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p>
        </w:tc>
        <w:tc>
          <w:tcPr>
            <w:tcW w:w="0" w:type="auto"/>
            <w:shd w:val="clear" w:color="auto" w:fill="auto"/>
            <w:vAlign w:val="center"/>
          </w:tcPr>
          <w:p w14:paraId="21547642" w14:textId="3A76F2AD"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40498BC8" w14:textId="004897E4"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60844E46" w14:textId="7BF7AC6A" w:rsidR="00B57971" w:rsidRPr="00D0095D"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4EBBAC5E" w14:textId="57FCC8E6" w:rsidR="00B57971" w:rsidRPr="00D0095D" w:rsidRDefault="000B569E"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New</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10D0834B" w14:textId="79FF16E1" w:rsidR="00B57971" w:rsidRPr="00D0095D" w:rsidRDefault="000B569E"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R</w:t>
            </w:r>
            <w:r w:rsidRPr="0086132C">
              <w:rPr>
                <w:szCs w:val="18"/>
              </w:rPr>
              <w:t>eturning</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2A49925D" w14:textId="2BBD1A6E" w:rsidR="00B57971" w:rsidRPr="00D0095D" w:rsidRDefault="000B569E" w:rsidP="008F6875">
            <w:pPr>
              <w:pStyle w:val="TableHeader"/>
              <w:keepNext/>
              <w:cnfStyle w:val="000000100000" w:firstRow="0" w:lastRow="0" w:firstColumn="0" w:lastColumn="0" w:oddVBand="0" w:evenVBand="0" w:oddHBand="1" w:evenHBand="0" w:firstRowFirstColumn="0" w:firstRowLastColumn="0" w:lastRowFirstColumn="0" w:lastRowLastColumn="0"/>
              <w:rPr>
                <w:szCs w:val="18"/>
              </w:rPr>
            </w:pPr>
            <w:r>
              <w:rPr>
                <w:szCs w:val="18"/>
              </w:rPr>
              <w:t>New</w:t>
            </w:r>
            <w:r w:rsidR="00B57971" w:rsidRPr="0086132C">
              <w:rPr>
                <w:szCs w:val="18"/>
              </w:rPr>
              <w:t xml:space="preserve"> </w:t>
            </w:r>
            <w:r w:rsidR="00B57971">
              <w:rPr>
                <w:szCs w:val="18"/>
              </w:rPr>
              <w:t>k</w:t>
            </w:r>
            <w:r w:rsidR="00B57971" w:rsidRPr="0086132C">
              <w:rPr>
                <w:szCs w:val="18"/>
              </w:rPr>
              <w:t>eyholder</w:t>
            </w:r>
          </w:p>
        </w:tc>
      </w:tr>
      <w:tr w:rsidR="007E61B0" w:rsidRPr="001076C0" w14:paraId="625D41EB" w14:textId="77777777" w:rsidTr="007E61B0">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14:paraId="66A85BB8" w14:textId="77777777" w:rsidR="007E61B0" w:rsidRPr="001076C0" w:rsidRDefault="007E61B0" w:rsidP="000A3794">
            <w:pPr>
              <w:pStyle w:val="TableText"/>
              <w:keepNext/>
              <w:spacing w:after="0"/>
              <w:rPr>
                <w:sz w:val="20"/>
                <w:szCs w:val="20"/>
              </w:rPr>
            </w:pPr>
            <w:r w:rsidRPr="001076C0">
              <w:rPr>
                <w:sz w:val="20"/>
                <w:szCs w:val="20"/>
              </w:rPr>
              <w:t>4-year schools</w:t>
            </w:r>
          </w:p>
        </w:tc>
        <w:tc>
          <w:tcPr>
            <w:tcW w:w="1657" w:type="dxa"/>
            <w:shd w:val="clear" w:color="auto" w:fill="auto"/>
            <w:noWrap/>
            <w:tcMar>
              <w:right w:w="288" w:type="dxa"/>
            </w:tcMar>
            <w:vAlign w:val="center"/>
          </w:tcPr>
          <w:p w14:paraId="63D38C17" w14:textId="7B76E036"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highlight w:val="yellow"/>
              </w:rPr>
            </w:pPr>
            <w:r w:rsidRPr="00D07C67">
              <w:rPr>
                <w:color w:val="auto"/>
                <w:sz w:val="20"/>
                <w:szCs w:val="20"/>
              </w:rPr>
              <w:t>2,371</w:t>
            </w:r>
          </w:p>
        </w:tc>
        <w:tc>
          <w:tcPr>
            <w:tcW w:w="0" w:type="auto"/>
            <w:shd w:val="clear" w:color="auto" w:fill="auto"/>
            <w:noWrap/>
            <w:tcMar>
              <w:right w:w="288" w:type="dxa"/>
            </w:tcMar>
            <w:vAlign w:val="center"/>
          </w:tcPr>
          <w:p w14:paraId="45B23DEC" w14:textId="69CBB1C7"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12.3</w:t>
            </w:r>
          </w:p>
        </w:tc>
        <w:tc>
          <w:tcPr>
            <w:tcW w:w="0" w:type="auto"/>
            <w:shd w:val="clear" w:color="auto" w:fill="auto"/>
            <w:noWrap/>
            <w:tcMar>
              <w:right w:w="288" w:type="dxa"/>
            </w:tcMar>
            <w:vAlign w:val="center"/>
          </w:tcPr>
          <w:p w14:paraId="61FE7254" w14:textId="6C8C9FA2"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13.8</w:t>
            </w:r>
          </w:p>
        </w:tc>
        <w:tc>
          <w:tcPr>
            <w:tcW w:w="0" w:type="auto"/>
            <w:shd w:val="clear" w:color="auto" w:fill="auto"/>
            <w:noWrap/>
            <w:tcMar>
              <w:right w:w="288" w:type="dxa"/>
            </w:tcMar>
            <w:vAlign w:val="center"/>
          </w:tcPr>
          <w:p w14:paraId="7974FA6C" w14:textId="02B73471"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12.3</w:t>
            </w:r>
          </w:p>
        </w:tc>
        <w:tc>
          <w:tcPr>
            <w:tcW w:w="0" w:type="auto"/>
            <w:shd w:val="clear" w:color="auto" w:fill="auto"/>
            <w:noWrap/>
            <w:tcMar>
              <w:right w:w="288" w:type="dxa"/>
            </w:tcMar>
            <w:vAlign w:val="center"/>
          </w:tcPr>
          <w:p w14:paraId="17B7EF62" w14:textId="0AD37338"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13.8</w:t>
            </w:r>
          </w:p>
        </w:tc>
        <w:tc>
          <w:tcPr>
            <w:tcW w:w="0" w:type="auto"/>
            <w:shd w:val="clear" w:color="auto" w:fill="auto"/>
            <w:noWrap/>
            <w:tcMar>
              <w:right w:w="288" w:type="dxa"/>
            </w:tcMar>
            <w:vAlign w:val="center"/>
          </w:tcPr>
          <w:p w14:paraId="06673688" w14:textId="65B9D349"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12.3</w:t>
            </w:r>
          </w:p>
        </w:tc>
        <w:tc>
          <w:tcPr>
            <w:tcW w:w="0" w:type="auto"/>
            <w:shd w:val="clear" w:color="auto" w:fill="auto"/>
            <w:noWrap/>
            <w:tcMar>
              <w:right w:w="288" w:type="dxa"/>
            </w:tcMar>
            <w:vAlign w:val="center"/>
          </w:tcPr>
          <w:p w14:paraId="40A3AE29" w14:textId="787F7B8C"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13.8</w:t>
            </w:r>
          </w:p>
        </w:tc>
      </w:tr>
      <w:tr w:rsidR="007E61B0" w:rsidRPr="001076C0" w14:paraId="61214825" w14:textId="77777777" w:rsidTr="007E61B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14:paraId="2EB6CB35" w14:textId="77777777" w:rsidR="007E61B0" w:rsidRPr="001076C0" w:rsidRDefault="007E61B0" w:rsidP="000A3794">
            <w:pPr>
              <w:pStyle w:val="TableText"/>
              <w:keepNext/>
              <w:spacing w:after="0"/>
              <w:rPr>
                <w:sz w:val="20"/>
                <w:szCs w:val="20"/>
              </w:rPr>
            </w:pPr>
            <w:r w:rsidRPr="001076C0">
              <w:rPr>
                <w:sz w:val="20"/>
                <w:szCs w:val="20"/>
              </w:rPr>
              <w:t>2-year schools</w:t>
            </w:r>
          </w:p>
        </w:tc>
        <w:tc>
          <w:tcPr>
            <w:tcW w:w="1657" w:type="dxa"/>
            <w:shd w:val="clear" w:color="auto" w:fill="auto"/>
            <w:noWrap/>
            <w:tcMar>
              <w:right w:w="288" w:type="dxa"/>
            </w:tcMar>
            <w:vAlign w:val="center"/>
          </w:tcPr>
          <w:p w14:paraId="359E8D3E" w14:textId="603DF358"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1,908</w:t>
            </w:r>
          </w:p>
        </w:tc>
        <w:tc>
          <w:tcPr>
            <w:tcW w:w="0" w:type="auto"/>
            <w:shd w:val="clear" w:color="auto" w:fill="auto"/>
            <w:noWrap/>
            <w:tcMar>
              <w:right w:w="288" w:type="dxa"/>
            </w:tcMar>
            <w:vAlign w:val="center"/>
          </w:tcPr>
          <w:p w14:paraId="1E9D46F6" w14:textId="0D08B421"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9.5</w:t>
            </w:r>
          </w:p>
        </w:tc>
        <w:tc>
          <w:tcPr>
            <w:tcW w:w="0" w:type="auto"/>
            <w:shd w:val="clear" w:color="auto" w:fill="auto"/>
            <w:noWrap/>
            <w:tcMar>
              <w:right w:w="288" w:type="dxa"/>
            </w:tcMar>
            <w:vAlign w:val="center"/>
          </w:tcPr>
          <w:p w14:paraId="12B81121" w14:textId="77777777"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11.6</w:t>
            </w:r>
          </w:p>
        </w:tc>
        <w:tc>
          <w:tcPr>
            <w:tcW w:w="0" w:type="auto"/>
            <w:shd w:val="clear" w:color="auto" w:fill="auto"/>
            <w:noWrap/>
            <w:tcMar>
              <w:right w:w="288" w:type="dxa"/>
            </w:tcMar>
            <w:vAlign w:val="center"/>
          </w:tcPr>
          <w:p w14:paraId="3A75D696" w14:textId="7E39F84A"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9.5</w:t>
            </w:r>
          </w:p>
        </w:tc>
        <w:tc>
          <w:tcPr>
            <w:tcW w:w="0" w:type="auto"/>
            <w:shd w:val="clear" w:color="auto" w:fill="auto"/>
            <w:noWrap/>
            <w:tcMar>
              <w:right w:w="288" w:type="dxa"/>
            </w:tcMar>
            <w:vAlign w:val="center"/>
          </w:tcPr>
          <w:p w14:paraId="55B609CA" w14:textId="77BEDAC0"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11.6</w:t>
            </w:r>
          </w:p>
        </w:tc>
        <w:tc>
          <w:tcPr>
            <w:tcW w:w="0" w:type="auto"/>
            <w:shd w:val="clear" w:color="auto" w:fill="auto"/>
            <w:noWrap/>
            <w:tcMar>
              <w:right w:w="288" w:type="dxa"/>
            </w:tcMar>
            <w:vAlign w:val="center"/>
          </w:tcPr>
          <w:p w14:paraId="43A2674B" w14:textId="7E14B610"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9.5</w:t>
            </w:r>
          </w:p>
        </w:tc>
        <w:tc>
          <w:tcPr>
            <w:tcW w:w="0" w:type="auto"/>
            <w:shd w:val="clear" w:color="auto" w:fill="auto"/>
            <w:noWrap/>
            <w:tcMar>
              <w:right w:w="288" w:type="dxa"/>
            </w:tcMar>
            <w:vAlign w:val="center"/>
          </w:tcPr>
          <w:p w14:paraId="48618B14" w14:textId="49DAD11A" w:rsidR="007E61B0" w:rsidRPr="00D07C67" w:rsidRDefault="007E61B0"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11.6</w:t>
            </w:r>
          </w:p>
        </w:tc>
      </w:tr>
      <w:tr w:rsidR="007E61B0" w:rsidRPr="001076C0" w14:paraId="758A90CC" w14:textId="77777777" w:rsidTr="007E61B0">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14:paraId="54D99107" w14:textId="77777777" w:rsidR="007E61B0" w:rsidRPr="001076C0" w:rsidRDefault="007E61B0" w:rsidP="000A3794">
            <w:pPr>
              <w:pStyle w:val="TableText"/>
              <w:keepNext/>
              <w:spacing w:after="0"/>
              <w:rPr>
                <w:sz w:val="20"/>
                <w:szCs w:val="20"/>
              </w:rPr>
            </w:pPr>
            <w:r w:rsidRPr="001076C0">
              <w:rPr>
                <w:sz w:val="20"/>
                <w:szCs w:val="20"/>
              </w:rPr>
              <w:t>2-year schools</w:t>
            </w:r>
          </w:p>
        </w:tc>
        <w:tc>
          <w:tcPr>
            <w:tcW w:w="1657" w:type="dxa"/>
            <w:shd w:val="clear" w:color="auto" w:fill="auto"/>
            <w:noWrap/>
            <w:tcMar>
              <w:right w:w="288" w:type="dxa"/>
            </w:tcMar>
            <w:vAlign w:val="center"/>
          </w:tcPr>
          <w:p w14:paraId="399D8E5D" w14:textId="7755C8FA"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1,676</w:t>
            </w:r>
          </w:p>
        </w:tc>
        <w:tc>
          <w:tcPr>
            <w:tcW w:w="0" w:type="auto"/>
            <w:shd w:val="clear" w:color="auto" w:fill="auto"/>
            <w:noWrap/>
            <w:tcMar>
              <w:right w:w="288" w:type="dxa"/>
            </w:tcMar>
            <w:vAlign w:val="center"/>
          </w:tcPr>
          <w:p w14:paraId="6C6B50F0" w14:textId="73C6E696"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6.0</w:t>
            </w:r>
          </w:p>
        </w:tc>
        <w:tc>
          <w:tcPr>
            <w:tcW w:w="0" w:type="auto"/>
            <w:shd w:val="clear" w:color="auto" w:fill="auto"/>
            <w:noWrap/>
            <w:tcMar>
              <w:right w:w="288" w:type="dxa"/>
            </w:tcMar>
            <w:vAlign w:val="center"/>
          </w:tcPr>
          <w:p w14:paraId="6C0CE824" w14:textId="09C5FEFF"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12.6</w:t>
            </w:r>
          </w:p>
        </w:tc>
        <w:tc>
          <w:tcPr>
            <w:tcW w:w="0" w:type="auto"/>
            <w:shd w:val="clear" w:color="auto" w:fill="auto"/>
            <w:noWrap/>
            <w:tcMar>
              <w:right w:w="288" w:type="dxa"/>
            </w:tcMar>
            <w:vAlign w:val="center"/>
          </w:tcPr>
          <w:p w14:paraId="4632AEEE" w14:textId="3DE00364"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6.0</w:t>
            </w:r>
          </w:p>
        </w:tc>
        <w:tc>
          <w:tcPr>
            <w:tcW w:w="0" w:type="auto"/>
            <w:shd w:val="clear" w:color="auto" w:fill="auto"/>
            <w:noWrap/>
            <w:tcMar>
              <w:right w:w="288" w:type="dxa"/>
            </w:tcMar>
            <w:vAlign w:val="center"/>
          </w:tcPr>
          <w:p w14:paraId="216DB20F" w14:textId="4A46D9B5"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12.6</w:t>
            </w:r>
          </w:p>
        </w:tc>
        <w:tc>
          <w:tcPr>
            <w:tcW w:w="0" w:type="auto"/>
            <w:shd w:val="clear" w:color="auto" w:fill="auto"/>
            <w:noWrap/>
            <w:tcMar>
              <w:right w:w="288" w:type="dxa"/>
            </w:tcMar>
            <w:vAlign w:val="center"/>
          </w:tcPr>
          <w:p w14:paraId="0854BBE0" w14:textId="642F435D"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6.0</w:t>
            </w:r>
          </w:p>
        </w:tc>
        <w:tc>
          <w:tcPr>
            <w:tcW w:w="0" w:type="auto"/>
            <w:shd w:val="clear" w:color="auto" w:fill="auto"/>
            <w:noWrap/>
            <w:tcMar>
              <w:right w:w="288" w:type="dxa"/>
            </w:tcMar>
            <w:vAlign w:val="center"/>
          </w:tcPr>
          <w:p w14:paraId="35B82C5C" w14:textId="79EC18E9" w:rsidR="007E61B0" w:rsidRPr="00D07C67" w:rsidRDefault="007E61B0"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12.6</w:t>
            </w:r>
          </w:p>
        </w:tc>
      </w:tr>
      <w:tr w:rsidR="00EE39FA" w:rsidRPr="001076C0" w14:paraId="58D9658F" w14:textId="77777777" w:rsidTr="007E61B0">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14:paraId="5FE1D7F8" w14:textId="77777777" w:rsidR="008C751E" w:rsidRPr="001076C0" w:rsidRDefault="008C751E" w:rsidP="00182376">
            <w:pPr>
              <w:pStyle w:val="TableTextRight"/>
              <w:keepNext/>
              <w:spacing w:after="0"/>
              <w:jc w:val="left"/>
              <w:rPr>
                <w:b/>
                <w:sz w:val="20"/>
                <w:szCs w:val="20"/>
              </w:rPr>
            </w:pPr>
            <w:r w:rsidRPr="001076C0">
              <w:rPr>
                <w:b/>
                <w:sz w:val="20"/>
                <w:szCs w:val="20"/>
              </w:rPr>
              <w:t>Total</w:t>
            </w:r>
          </w:p>
        </w:tc>
        <w:tc>
          <w:tcPr>
            <w:tcW w:w="1657" w:type="dxa"/>
            <w:shd w:val="clear" w:color="auto" w:fill="auto"/>
            <w:noWrap/>
            <w:tcMar>
              <w:right w:w="288" w:type="dxa"/>
            </w:tcMar>
            <w:vAlign w:val="center"/>
          </w:tcPr>
          <w:p w14:paraId="76273AA7" w14:textId="0AB1341E" w:rsidR="008C751E" w:rsidRPr="00D07C67" w:rsidRDefault="00885CA7"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5,955</w:t>
            </w:r>
          </w:p>
        </w:tc>
        <w:tc>
          <w:tcPr>
            <w:tcW w:w="0" w:type="auto"/>
            <w:shd w:val="clear" w:color="auto" w:fill="auto"/>
            <w:noWrap/>
            <w:tcMar>
              <w:right w:w="288" w:type="dxa"/>
            </w:tcMar>
            <w:vAlign w:val="center"/>
          </w:tcPr>
          <w:p w14:paraId="5A0218A5" w14:textId="5C8088CF"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9.4</w:t>
            </w:r>
          </w:p>
        </w:tc>
        <w:tc>
          <w:tcPr>
            <w:tcW w:w="0" w:type="auto"/>
            <w:shd w:val="clear" w:color="auto" w:fill="auto"/>
            <w:noWrap/>
            <w:tcMar>
              <w:right w:w="288" w:type="dxa"/>
            </w:tcMar>
            <w:vAlign w:val="center"/>
          </w:tcPr>
          <w:p w14:paraId="1D785513" w14:textId="4A0D5B91"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12.8</w:t>
            </w:r>
          </w:p>
        </w:tc>
        <w:tc>
          <w:tcPr>
            <w:tcW w:w="0" w:type="auto"/>
            <w:shd w:val="clear" w:color="auto" w:fill="auto"/>
            <w:noWrap/>
            <w:tcMar>
              <w:right w:w="288" w:type="dxa"/>
            </w:tcMar>
            <w:vAlign w:val="center"/>
          </w:tcPr>
          <w:p w14:paraId="2C64794B" w14:textId="7D7EB8DE"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9.4</w:t>
            </w:r>
          </w:p>
        </w:tc>
        <w:tc>
          <w:tcPr>
            <w:tcW w:w="0" w:type="auto"/>
            <w:shd w:val="clear" w:color="auto" w:fill="auto"/>
            <w:noWrap/>
            <w:tcMar>
              <w:right w:w="288" w:type="dxa"/>
            </w:tcMar>
            <w:vAlign w:val="center"/>
          </w:tcPr>
          <w:p w14:paraId="258DFF59" w14:textId="01870BC5"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12.8</w:t>
            </w:r>
          </w:p>
        </w:tc>
        <w:tc>
          <w:tcPr>
            <w:tcW w:w="0" w:type="auto"/>
            <w:shd w:val="clear" w:color="auto" w:fill="auto"/>
            <w:noWrap/>
            <w:tcMar>
              <w:right w:w="288" w:type="dxa"/>
            </w:tcMar>
            <w:vAlign w:val="center"/>
          </w:tcPr>
          <w:p w14:paraId="5389CFA6" w14:textId="34DB466E"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9.4</w:t>
            </w:r>
          </w:p>
        </w:tc>
        <w:tc>
          <w:tcPr>
            <w:tcW w:w="0" w:type="auto"/>
            <w:shd w:val="clear" w:color="auto" w:fill="auto"/>
            <w:noWrap/>
            <w:tcMar>
              <w:right w:w="288" w:type="dxa"/>
            </w:tcMar>
            <w:vAlign w:val="center"/>
          </w:tcPr>
          <w:p w14:paraId="68EFF6BB" w14:textId="5B29B6D6" w:rsidR="008C751E" w:rsidRPr="00D07C67" w:rsidRDefault="007E61B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12.8</w:t>
            </w:r>
          </w:p>
        </w:tc>
      </w:tr>
    </w:tbl>
    <w:p w14:paraId="271A01EE" w14:textId="5773D06A" w:rsidR="00F540DA" w:rsidRPr="005E67B6" w:rsidRDefault="00F540DA" w:rsidP="00F540DA">
      <w:pPr>
        <w:pStyle w:val="BodyText"/>
        <w:spacing w:before="120"/>
        <w:rPr>
          <w:bCs/>
          <w:snapToGrid w:val="0"/>
        </w:rPr>
      </w:pPr>
      <w:r w:rsidRPr="00F84772">
        <w:rPr>
          <w:b/>
          <w:snapToGrid w:val="0"/>
        </w:rPr>
        <w:t>Graduation Rates 200 (GR200)</w:t>
      </w:r>
      <w:r w:rsidRPr="00F84772">
        <w:rPr>
          <w:snapToGrid w:val="0"/>
        </w:rPr>
        <w:t xml:space="preserve">: Detailed estimates for the </w:t>
      </w:r>
      <w:r>
        <w:rPr>
          <w:snapToGrid w:val="0"/>
        </w:rPr>
        <w:t>GR</w:t>
      </w:r>
      <w:r w:rsidRPr="00F84772">
        <w:rPr>
          <w:snapToGrid w:val="0"/>
        </w:rPr>
        <w:t xml:space="preserve">200 component are presented in </w:t>
      </w:r>
      <w:r>
        <w:rPr>
          <w:snapToGrid w:val="0"/>
        </w:rPr>
        <w:t>table 10</w:t>
      </w:r>
      <w:r w:rsidRPr="00F84772">
        <w:rPr>
          <w:snapToGrid w:val="0"/>
        </w:rPr>
        <w:t>. Estimates account for institution type and keyholder experience</w:t>
      </w:r>
      <w:r>
        <w:rPr>
          <w:snapToGrid w:val="0"/>
        </w:rPr>
        <w:t xml:space="preserve"> and</w:t>
      </w:r>
      <w:r w:rsidRPr="00AA3D3E">
        <w:rPr>
          <w:snapToGrid w:val="0"/>
        </w:rPr>
        <w:t xml:space="preserve"> were adjusted to take into consideration respondent self-reported preparation time for this </w:t>
      </w:r>
      <w:r w:rsidRPr="00550BCC">
        <w:rPr>
          <w:snapToGrid w:val="0"/>
        </w:rPr>
        <w:t xml:space="preserve">component. </w:t>
      </w:r>
      <w:r w:rsidR="005E67B6" w:rsidRPr="00550BCC">
        <w:rPr>
          <w:snapToGrid w:val="0"/>
        </w:rPr>
        <w:t>There are only definitional changes and changes to FAQs which do not affect burden.</w:t>
      </w:r>
      <w:r w:rsidR="005E67B6">
        <w:rPr>
          <w:snapToGrid w:val="0"/>
        </w:rPr>
        <w:t xml:space="preserve"> </w:t>
      </w:r>
    </w:p>
    <w:tbl>
      <w:tblPr>
        <w:tblStyle w:val="MediumShading1-Accent1"/>
        <w:tblW w:w="0" w:type="auto"/>
        <w:tblLook w:val="04E0" w:firstRow="1" w:lastRow="1" w:firstColumn="1" w:lastColumn="0" w:noHBand="0" w:noVBand="1"/>
      </w:tblPr>
      <w:tblGrid>
        <w:gridCol w:w="1739"/>
        <w:gridCol w:w="1725"/>
        <w:gridCol w:w="1259"/>
        <w:gridCol w:w="1109"/>
        <w:gridCol w:w="1260"/>
        <w:gridCol w:w="1109"/>
        <w:gridCol w:w="1260"/>
        <w:gridCol w:w="1109"/>
      </w:tblGrid>
      <w:tr w:rsidR="00DA2C63" w:rsidRPr="00DA2C63" w14:paraId="542A7C23" w14:textId="77777777" w:rsidTr="003A40D0">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2BC8DF47" w14:textId="77777777" w:rsidR="00F540DA" w:rsidRPr="00DA2C63" w:rsidRDefault="00F540DA" w:rsidP="000A3794">
            <w:pPr>
              <w:pStyle w:val="TableTitle"/>
              <w:keepNext/>
              <w:rPr>
                <w:b/>
                <w:color w:val="auto"/>
              </w:rPr>
            </w:pPr>
            <w:r w:rsidRPr="00DA2C63">
              <w:rPr>
                <w:snapToGrid w:val="0"/>
                <w:color w:val="auto"/>
              </w:rPr>
              <w:t xml:space="preserve"> </w:t>
            </w:r>
            <w:bookmarkStart w:id="106" w:name="_Toc437880674"/>
            <w:bookmarkStart w:id="107" w:name="_Toc461529151"/>
            <w:bookmarkStart w:id="108" w:name="_Toc3400472"/>
            <w:r w:rsidRPr="00DA2C63">
              <w:rPr>
                <w:b/>
                <w:color w:val="auto"/>
              </w:rPr>
              <w:t>Table 10. Burden hours, Graduation Rates 200</w:t>
            </w:r>
            <w:bookmarkEnd w:id="106"/>
            <w:bookmarkEnd w:id="107"/>
            <w:bookmarkEnd w:id="108"/>
          </w:p>
        </w:tc>
      </w:tr>
      <w:tr w:rsidR="00B57971" w:rsidRPr="001A0F26" w14:paraId="0596BE7D"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28047C5E" w14:textId="0773DEF1" w:rsidR="00B57971" w:rsidRPr="00F84772" w:rsidRDefault="00B57971" w:rsidP="008F6875">
            <w:pPr>
              <w:keepNext/>
              <w:jc w:val="center"/>
              <w:rPr>
                <w:bCs w:val="0"/>
              </w:rPr>
            </w:pPr>
            <w:r w:rsidRPr="00447D1C">
              <w:rPr>
                <w:rFonts w:ascii="Arial" w:hAnsi="Arial" w:cs="Arial"/>
                <w:b/>
                <w:bCs w:val="0"/>
                <w:color w:val="1F497D"/>
                <w:sz w:val="18"/>
                <w:szCs w:val="20"/>
              </w:rPr>
              <w:t>Institution Type</w:t>
            </w:r>
          </w:p>
        </w:tc>
        <w:tc>
          <w:tcPr>
            <w:tcW w:w="1725" w:type="dxa"/>
            <w:vMerge w:val="restart"/>
            <w:shd w:val="clear" w:color="auto" w:fill="auto"/>
            <w:vAlign w:val="center"/>
          </w:tcPr>
          <w:p w14:paraId="7CE92048" w14:textId="1BF91709"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168854A2"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w:t>
            </w:r>
          </w:p>
        </w:tc>
        <w:tc>
          <w:tcPr>
            <w:tcW w:w="0" w:type="auto"/>
            <w:gridSpan w:val="2"/>
            <w:shd w:val="clear" w:color="auto" w:fill="auto"/>
            <w:vAlign w:val="center"/>
          </w:tcPr>
          <w:p w14:paraId="072382AD"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7858E6AF"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B57971" w:rsidRPr="001A0F26" w14:paraId="7C972AD3"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03167F15" w14:textId="5D18474B" w:rsidR="00B57971" w:rsidRPr="00F84772" w:rsidRDefault="00B57971" w:rsidP="008F6875">
            <w:pPr>
              <w:keepNext/>
              <w:jc w:val="center"/>
              <w:rPr>
                <w:rFonts w:ascii="Arial" w:hAnsi="Arial" w:cs="Arial"/>
                <w:b/>
                <w:bCs w:val="0"/>
                <w:color w:val="1F497D" w:themeColor="text2"/>
                <w:sz w:val="18"/>
                <w:szCs w:val="18"/>
              </w:rPr>
            </w:pPr>
          </w:p>
        </w:tc>
        <w:tc>
          <w:tcPr>
            <w:tcW w:w="1725" w:type="dxa"/>
            <w:vMerge/>
            <w:shd w:val="clear" w:color="auto" w:fill="auto"/>
            <w:vAlign w:val="center"/>
          </w:tcPr>
          <w:p w14:paraId="1115E88D" w14:textId="6E2852B0"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010B66DF" w14:textId="55A94698"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68DD7BBC" w14:textId="38C0FE7D"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4C4134E6" w14:textId="312B69E6"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B57971" w:rsidRPr="001A0F26" w14:paraId="0E88030F"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154CE024" w14:textId="77777777" w:rsidR="00B57971" w:rsidRPr="00F84772" w:rsidRDefault="00B57971" w:rsidP="008F6875">
            <w:pPr>
              <w:keepNext/>
              <w:jc w:val="center"/>
              <w:rPr>
                <w:rFonts w:ascii="Arial" w:hAnsi="Arial" w:cs="Arial"/>
                <w:b/>
                <w:bCs w:val="0"/>
                <w:color w:val="1F497D" w:themeColor="text2"/>
                <w:sz w:val="18"/>
                <w:szCs w:val="18"/>
              </w:rPr>
            </w:pPr>
          </w:p>
        </w:tc>
        <w:tc>
          <w:tcPr>
            <w:tcW w:w="1725" w:type="dxa"/>
            <w:vMerge/>
            <w:shd w:val="clear" w:color="auto" w:fill="auto"/>
            <w:vAlign w:val="center"/>
          </w:tcPr>
          <w:p w14:paraId="413F7C73"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3B962A89" w14:textId="698A7352"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0AEA8CAF" w14:textId="7F76F7A9"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6323D0EA" w14:textId="12081DA9"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70129BD0" w14:textId="0D063E2C"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14F06F9A" w14:textId="13BF7D33"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eturning</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66F63624" w14:textId="66C703D6"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B57971" w:rsidRPr="0086132C">
              <w:rPr>
                <w:szCs w:val="18"/>
              </w:rPr>
              <w:t xml:space="preserve"> </w:t>
            </w:r>
            <w:r w:rsidR="00B57971">
              <w:rPr>
                <w:szCs w:val="18"/>
              </w:rPr>
              <w:t>k</w:t>
            </w:r>
            <w:r w:rsidR="00B57971" w:rsidRPr="0086132C">
              <w:rPr>
                <w:szCs w:val="18"/>
              </w:rPr>
              <w:t>eyholder</w:t>
            </w:r>
          </w:p>
        </w:tc>
      </w:tr>
      <w:tr w:rsidR="00C144DC" w:rsidRPr="001076C0" w14:paraId="2ABE6CE2"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4E52E799" w14:textId="77777777" w:rsidR="00C144DC" w:rsidRPr="001076C0" w:rsidRDefault="00C144DC" w:rsidP="000A3794">
            <w:pPr>
              <w:pStyle w:val="TableText"/>
              <w:keepNext/>
              <w:spacing w:after="0"/>
              <w:rPr>
                <w:sz w:val="20"/>
                <w:szCs w:val="20"/>
              </w:rPr>
            </w:pPr>
            <w:r w:rsidRPr="001076C0">
              <w:rPr>
                <w:sz w:val="20"/>
                <w:szCs w:val="20"/>
              </w:rPr>
              <w:t>4-year schools</w:t>
            </w:r>
          </w:p>
        </w:tc>
        <w:tc>
          <w:tcPr>
            <w:tcW w:w="1725" w:type="dxa"/>
            <w:shd w:val="clear" w:color="auto" w:fill="auto"/>
            <w:noWrap/>
            <w:tcMar>
              <w:right w:w="288" w:type="dxa"/>
            </w:tcMar>
            <w:vAlign w:val="center"/>
          </w:tcPr>
          <w:p w14:paraId="5D8BB7AA" w14:textId="550CECE8"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highlight w:val="yellow"/>
              </w:rPr>
            </w:pPr>
            <w:r w:rsidRPr="00D07C67">
              <w:rPr>
                <w:color w:val="auto"/>
                <w:sz w:val="20"/>
                <w:szCs w:val="20"/>
              </w:rPr>
              <w:t>2,059</w:t>
            </w:r>
          </w:p>
        </w:tc>
        <w:tc>
          <w:tcPr>
            <w:tcW w:w="0" w:type="auto"/>
            <w:shd w:val="clear" w:color="auto" w:fill="auto"/>
            <w:noWrap/>
            <w:tcMar>
              <w:right w:w="288" w:type="dxa"/>
            </w:tcMar>
            <w:vAlign w:val="center"/>
          </w:tcPr>
          <w:p w14:paraId="5411E1DA" w14:textId="719FE2C8"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4.5</w:t>
            </w:r>
          </w:p>
        </w:tc>
        <w:tc>
          <w:tcPr>
            <w:tcW w:w="0" w:type="auto"/>
            <w:shd w:val="clear" w:color="auto" w:fill="auto"/>
            <w:noWrap/>
            <w:tcMar>
              <w:right w:w="288" w:type="dxa"/>
            </w:tcMar>
            <w:vAlign w:val="center"/>
          </w:tcPr>
          <w:p w14:paraId="4D125404" w14:textId="2BEFBF86"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4.7</w:t>
            </w:r>
          </w:p>
        </w:tc>
        <w:tc>
          <w:tcPr>
            <w:tcW w:w="0" w:type="auto"/>
            <w:shd w:val="clear" w:color="auto" w:fill="auto"/>
            <w:noWrap/>
            <w:tcMar>
              <w:right w:w="288" w:type="dxa"/>
            </w:tcMar>
            <w:vAlign w:val="center"/>
          </w:tcPr>
          <w:p w14:paraId="532E05E7" w14:textId="69C3D140"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4.5</w:t>
            </w:r>
          </w:p>
        </w:tc>
        <w:tc>
          <w:tcPr>
            <w:tcW w:w="0" w:type="auto"/>
            <w:shd w:val="clear" w:color="auto" w:fill="auto"/>
            <w:noWrap/>
            <w:tcMar>
              <w:right w:w="288" w:type="dxa"/>
            </w:tcMar>
            <w:vAlign w:val="center"/>
          </w:tcPr>
          <w:p w14:paraId="27A550B4" w14:textId="56451945"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4.7</w:t>
            </w:r>
          </w:p>
        </w:tc>
        <w:tc>
          <w:tcPr>
            <w:tcW w:w="0" w:type="auto"/>
            <w:shd w:val="clear" w:color="auto" w:fill="auto"/>
            <w:noWrap/>
            <w:tcMar>
              <w:right w:w="288" w:type="dxa"/>
            </w:tcMar>
            <w:vAlign w:val="center"/>
          </w:tcPr>
          <w:p w14:paraId="0C15BE71" w14:textId="726D9C16"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4.5</w:t>
            </w:r>
          </w:p>
        </w:tc>
        <w:tc>
          <w:tcPr>
            <w:tcW w:w="0" w:type="auto"/>
            <w:shd w:val="clear" w:color="auto" w:fill="auto"/>
            <w:noWrap/>
            <w:tcMar>
              <w:right w:w="288" w:type="dxa"/>
            </w:tcMar>
            <w:vAlign w:val="center"/>
          </w:tcPr>
          <w:p w14:paraId="3937BF9B" w14:textId="03442AC3"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4.7</w:t>
            </w:r>
          </w:p>
        </w:tc>
      </w:tr>
      <w:tr w:rsidR="00C144DC" w:rsidRPr="001076C0" w14:paraId="645EA519"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6663F031" w14:textId="77777777" w:rsidR="00C144DC" w:rsidRPr="001076C0" w:rsidRDefault="00C144DC" w:rsidP="000A3794">
            <w:pPr>
              <w:pStyle w:val="TableText"/>
              <w:keepNext/>
              <w:spacing w:after="0"/>
              <w:rPr>
                <w:sz w:val="20"/>
                <w:szCs w:val="20"/>
              </w:rPr>
            </w:pPr>
            <w:r w:rsidRPr="001076C0">
              <w:rPr>
                <w:sz w:val="20"/>
                <w:szCs w:val="20"/>
              </w:rPr>
              <w:t>2-year school</w:t>
            </w:r>
          </w:p>
        </w:tc>
        <w:tc>
          <w:tcPr>
            <w:tcW w:w="1725" w:type="dxa"/>
            <w:shd w:val="clear" w:color="auto" w:fill="auto"/>
            <w:noWrap/>
            <w:tcMar>
              <w:right w:w="288" w:type="dxa"/>
            </w:tcMar>
            <w:vAlign w:val="center"/>
          </w:tcPr>
          <w:p w14:paraId="23027CB1" w14:textId="2F77F800"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1,857</w:t>
            </w:r>
          </w:p>
        </w:tc>
        <w:tc>
          <w:tcPr>
            <w:tcW w:w="0" w:type="auto"/>
            <w:shd w:val="clear" w:color="auto" w:fill="auto"/>
            <w:noWrap/>
            <w:tcMar>
              <w:right w:w="288" w:type="dxa"/>
            </w:tcMar>
            <w:vAlign w:val="center"/>
          </w:tcPr>
          <w:p w14:paraId="31765391" w14:textId="77FF09D9"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4.3</w:t>
            </w:r>
          </w:p>
        </w:tc>
        <w:tc>
          <w:tcPr>
            <w:tcW w:w="0" w:type="auto"/>
            <w:shd w:val="clear" w:color="auto" w:fill="auto"/>
            <w:noWrap/>
            <w:tcMar>
              <w:right w:w="288" w:type="dxa"/>
            </w:tcMar>
            <w:vAlign w:val="center"/>
          </w:tcPr>
          <w:p w14:paraId="23709D2C" w14:textId="7FC782B2"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5.1</w:t>
            </w:r>
          </w:p>
        </w:tc>
        <w:tc>
          <w:tcPr>
            <w:tcW w:w="0" w:type="auto"/>
            <w:shd w:val="clear" w:color="auto" w:fill="auto"/>
            <w:noWrap/>
            <w:tcMar>
              <w:right w:w="288" w:type="dxa"/>
            </w:tcMar>
            <w:vAlign w:val="center"/>
          </w:tcPr>
          <w:p w14:paraId="324A5D01" w14:textId="4D43267E"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4.3</w:t>
            </w:r>
          </w:p>
        </w:tc>
        <w:tc>
          <w:tcPr>
            <w:tcW w:w="0" w:type="auto"/>
            <w:shd w:val="clear" w:color="auto" w:fill="auto"/>
            <w:noWrap/>
            <w:tcMar>
              <w:right w:w="288" w:type="dxa"/>
            </w:tcMar>
            <w:vAlign w:val="center"/>
          </w:tcPr>
          <w:p w14:paraId="69DEB5CB" w14:textId="42597C07"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5.1</w:t>
            </w:r>
          </w:p>
        </w:tc>
        <w:tc>
          <w:tcPr>
            <w:tcW w:w="0" w:type="auto"/>
            <w:shd w:val="clear" w:color="auto" w:fill="auto"/>
            <w:noWrap/>
            <w:tcMar>
              <w:right w:w="288" w:type="dxa"/>
            </w:tcMar>
            <w:vAlign w:val="center"/>
          </w:tcPr>
          <w:p w14:paraId="1FF1230F" w14:textId="693689E1"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4.3</w:t>
            </w:r>
          </w:p>
        </w:tc>
        <w:tc>
          <w:tcPr>
            <w:tcW w:w="0" w:type="auto"/>
            <w:shd w:val="clear" w:color="auto" w:fill="auto"/>
            <w:noWrap/>
            <w:tcMar>
              <w:right w:w="288" w:type="dxa"/>
            </w:tcMar>
            <w:vAlign w:val="center"/>
          </w:tcPr>
          <w:p w14:paraId="00DAC906" w14:textId="7B6D5338"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5.1</w:t>
            </w:r>
          </w:p>
        </w:tc>
      </w:tr>
      <w:tr w:rsidR="00C144DC" w:rsidRPr="001076C0" w14:paraId="7DF576B2"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1DF09996" w14:textId="77777777" w:rsidR="00C144DC" w:rsidRPr="001076C0" w:rsidRDefault="00C144DC" w:rsidP="000A3794">
            <w:pPr>
              <w:pStyle w:val="TableText"/>
              <w:keepNext/>
              <w:spacing w:after="0"/>
              <w:rPr>
                <w:sz w:val="20"/>
                <w:szCs w:val="20"/>
              </w:rPr>
            </w:pPr>
            <w:r w:rsidRPr="001076C0">
              <w:rPr>
                <w:sz w:val="20"/>
                <w:szCs w:val="20"/>
              </w:rPr>
              <w:t>&lt;2-year schools</w:t>
            </w:r>
          </w:p>
        </w:tc>
        <w:tc>
          <w:tcPr>
            <w:tcW w:w="1725" w:type="dxa"/>
            <w:shd w:val="clear" w:color="auto" w:fill="auto"/>
            <w:noWrap/>
            <w:tcMar>
              <w:right w:w="288" w:type="dxa"/>
            </w:tcMar>
            <w:vAlign w:val="center"/>
          </w:tcPr>
          <w:p w14:paraId="3240C4D8" w14:textId="74D98B6E"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1,584</w:t>
            </w:r>
          </w:p>
        </w:tc>
        <w:tc>
          <w:tcPr>
            <w:tcW w:w="0" w:type="auto"/>
            <w:shd w:val="clear" w:color="auto" w:fill="auto"/>
            <w:noWrap/>
            <w:tcMar>
              <w:right w:w="288" w:type="dxa"/>
            </w:tcMar>
            <w:vAlign w:val="center"/>
          </w:tcPr>
          <w:p w14:paraId="79CC5287" w14:textId="7E0D78D2"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3.8</w:t>
            </w:r>
          </w:p>
        </w:tc>
        <w:tc>
          <w:tcPr>
            <w:tcW w:w="0" w:type="auto"/>
            <w:shd w:val="clear" w:color="auto" w:fill="auto"/>
            <w:noWrap/>
            <w:tcMar>
              <w:right w:w="288" w:type="dxa"/>
            </w:tcMar>
            <w:vAlign w:val="center"/>
          </w:tcPr>
          <w:p w14:paraId="2E8710DC" w14:textId="0358818F"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8.4</w:t>
            </w:r>
          </w:p>
        </w:tc>
        <w:tc>
          <w:tcPr>
            <w:tcW w:w="0" w:type="auto"/>
            <w:shd w:val="clear" w:color="auto" w:fill="auto"/>
            <w:noWrap/>
            <w:tcMar>
              <w:right w:w="288" w:type="dxa"/>
            </w:tcMar>
            <w:vAlign w:val="center"/>
          </w:tcPr>
          <w:p w14:paraId="0E9E9F84" w14:textId="29C1A64E"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3.8</w:t>
            </w:r>
          </w:p>
        </w:tc>
        <w:tc>
          <w:tcPr>
            <w:tcW w:w="0" w:type="auto"/>
            <w:shd w:val="clear" w:color="auto" w:fill="auto"/>
            <w:noWrap/>
            <w:tcMar>
              <w:right w:w="288" w:type="dxa"/>
            </w:tcMar>
            <w:vAlign w:val="center"/>
          </w:tcPr>
          <w:p w14:paraId="765A4B63" w14:textId="2EDCED02"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8.4</w:t>
            </w:r>
          </w:p>
        </w:tc>
        <w:tc>
          <w:tcPr>
            <w:tcW w:w="0" w:type="auto"/>
            <w:shd w:val="clear" w:color="auto" w:fill="auto"/>
            <w:noWrap/>
            <w:tcMar>
              <w:right w:w="288" w:type="dxa"/>
            </w:tcMar>
            <w:vAlign w:val="center"/>
          </w:tcPr>
          <w:p w14:paraId="010B1D43" w14:textId="28022C75"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3.8</w:t>
            </w:r>
          </w:p>
        </w:tc>
        <w:tc>
          <w:tcPr>
            <w:tcW w:w="0" w:type="auto"/>
            <w:shd w:val="clear" w:color="auto" w:fill="auto"/>
            <w:noWrap/>
            <w:tcMar>
              <w:right w:w="288" w:type="dxa"/>
            </w:tcMar>
            <w:vAlign w:val="center"/>
          </w:tcPr>
          <w:p w14:paraId="226E5667" w14:textId="4CBE2BB9"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8.4</w:t>
            </w:r>
          </w:p>
        </w:tc>
      </w:tr>
      <w:tr w:rsidR="008C751E" w:rsidRPr="001076C0" w14:paraId="32B6B5A8" w14:textId="77777777" w:rsidTr="00EE39FA">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4CD788BB" w14:textId="77777777" w:rsidR="008C751E" w:rsidRPr="001076C0" w:rsidRDefault="008C751E" w:rsidP="00182376">
            <w:pPr>
              <w:pStyle w:val="TableTextRight"/>
              <w:keepNext/>
              <w:spacing w:after="0"/>
              <w:jc w:val="left"/>
              <w:rPr>
                <w:b/>
                <w:sz w:val="20"/>
                <w:szCs w:val="20"/>
              </w:rPr>
            </w:pPr>
            <w:r w:rsidRPr="001076C0">
              <w:rPr>
                <w:b/>
                <w:sz w:val="20"/>
                <w:szCs w:val="20"/>
              </w:rPr>
              <w:t>Total</w:t>
            </w:r>
          </w:p>
        </w:tc>
        <w:tc>
          <w:tcPr>
            <w:tcW w:w="1725" w:type="dxa"/>
            <w:noWrap/>
            <w:tcMar>
              <w:right w:w="288" w:type="dxa"/>
            </w:tcMar>
            <w:vAlign w:val="center"/>
          </w:tcPr>
          <w:p w14:paraId="03A54BF9" w14:textId="577B8CB1" w:rsidR="008C751E" w:rsidRPr="00D07C67" w:rsidRDefault="00885CA7"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5,500</w:t>
            </w:r>
          </w:p>
        </w:tc>
        <w:tc>
          <w:tcPr>
            <w:tcW w:w="0" w:type="auto"/>
            <w:noWrap/>
            <w:tcMar>
              <w:right w:w="288" w:type="dxa"/>
            </w:tcMar>
            <w:vAlign w:val="center"/>
          </w:tcPr>
          <w:p w14:paraId="7760415B" w14:textId="246B6923"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4.2</w:t>
            </w:r>
          </w:p>
        </w:tc>
        <w:tc>
          <w:tcPr>
            <w:tcW w:w="0" w:type="auto"/>
            <w:noWrap/>
            <w:tcMar>
              <w:right w:w="288" w:type="dxa"/>
            </w:tcMar>
            <w:vAlign w:val="center"/>
          </w:tcPr>
          <w:p w14:paraId="42B83F36" w14:textId="5A0E3AE7"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5.8</w:t>
            </w:r>
          </w:p>
        </w:tc>
        <w:tc>
          <w:tcPr>
            <w:tcW w:w="0" w:type="auto"/>
            <w:noWrap/>
            <w:tcMar>
              <w:right w:w="288" w:type="dxa"/>
            </w:tcMar>
            <w:vAlign w:val="center"/>
          </w:tcPr>
          <w:p w14:paraId="315DDDE6" w14:textId="1FC4BCE6" w:rsidR="008C751E" w:rsidRPr="00D07C67" w:rsidRDefault="00122110" w:rsidP="00122110">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4.2</w:t>
            </w:r>
          </w:p>
        </w:tc>
        <w:tc>
          <w:tcPr>
            <w:tcW w:w="0" w:type="auto"/>
            <w:noWrap/>
            <w:tcMar>
              <w:right w:w="288" w:type="dxa"/>
            </w:tcMar>
            <w:vAlign w:val="center"/>
          </w:tcPr>
          <w:p w14:paraId="79168DE1" w14:textId="06CF748F"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5.8</w:t>
            </w:r>
          </w:p>
        </w:tc>
        <w:tc>
          <w:tcPr>
            <w:tcW w:w="0" w:type="auto"/>
            <w:noWrap/>
            <w:tcMar>
              <w:right w:w="288" w:type="dxa"/>
            </w:tcMar>
            <w:vAlign w:val="center"/>
          </w:tcPr>
          <w:p w14:paraId="714DDBF5" w14:textId="4D788F5F"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4.2</w:t>
            </w:r>
          </w:p>
        </w:tc>
        <w:tc>
          <w:tcPr>
            <w:tcW w:w="0" w:type="auto"/>
            <w:noWrap/>
            <w:tcMar>
              <w:right w:w="288" w:type="dxa"/>
            </w:tcMar>
            <w:vAlign w:val="center"/>
          </w:tcPr>
          <w:p w14:paraId="52FC4382" w14:textId="285ACC08"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5.8</w:t>
            </w:r>
          </w:p>
        </w:tc>
      </w:tr>
    </w:tbl>
    <w:p w14:paraId="2663C94C" w14:textId="77777777" w:rsidR="00F540DA" w:rsidRDefault="00F540DA" w:rsidP="00F540DA">
      <w:pPr>
        <w:pStyle w:val="BodyText"/>
        <w:spacing w:before="120"/>
        <w:rPr>
          <w:snapToGrid w:val="0"/>
        </w:rPr>
      </w:pPr>
      <w:r w:rsidRPr="00F84772">
        <w:rPr>
          <w:b/>
          <w:bCs/>
          <w:snapToGrid w:val="0"/>
        </w:rPr>
        <w:t>Admissions (ADM):</w:t>
      </w:r>
      <w:r w:rsidRPr="00F84772">
        <w:rPr>
          <w:b/>
          <w:snapToGrid w:val="0"/>
        </w:rPr>
        <w:t xml:space="preserve"> </w:t>
      </w:r>
      <w:r w:rsidRPr="00F84772">
        <w:rPr>
          <w:snapToGrid w:val="0"/>
        </w:rPr>
        <w:t xml:space="preserve">Detailed estimates for the </w:t>
      </w:r>
      <w:r>
        <w:rPr>
          <w:snapToGrid w:val="0"/>
        </w:rPr>
        <w:t>ADM</w:t>
      </w:r>
      <w:r w:rsidRPr="00F84772">
        <w:rPr>
          <w:snapToGrid w:val="0"/>
        </w:rPr>
        <w:t xml:space="preserve"> component are presented in </w:t>
      </w:r>
      <w:r>
        <w:rPr>
          <w:snapToGrid w:val="0"/>
        </w:rPr>
        <w:t>table 11</w:t>
      </w:r>
      <w:r w:rsidRPr="00F84772">
        <w:rPr>
          <w:snapToGrid w:val="0"/>
        </w:rPr>
        <w:t>. Estimates account for both institution type and keyholder experience</w:t>
      </w:r>
      <w:r w:rsidRPr="00D87A84">
        <w:rPr>
          <w:snapToGrid w:val="0"/>
        </w:rPr>
        <w:t xml:space="preserve"> </w:t>
      </w:r>
      <w:r>
        <w:rPr>
          <w:snapToGrid w:val="0"/>
        </w:rPr>
        <w:t>and</w:t>
      </w:r>
      <w:r w:rsidRPr="00AA3D3E">
        <w:rPr>
          <w:snapToGrid w:val="0"/>
        </w:rPr>
        <w:t xml:space="preserve"> were adjusted to take into consideration respondent self-reported preparation time for this component. There are no changes to the survey component proposed at this time.</w:t>
      </w:r>
    </w:p>
    <w:tbl>
      <w:tblPr>
        <w:tblStyle w:val="MediumShading1-Accent1"/>
        <w:tblW w:w="0" w:type="auto"/>
        <w:tblLook w:val="04E0" w:firstRow="1" w:lastRow="1" w:firstColumn="1" w:lastColumn="0" w:noHBand="0" w:noVBand="1"/>
      </w:tblPr>
      <w:tblGrid>
        <w:gridCol w:w="1739"/>
        <w:gridCol w:w="1725"/>
        <w:gridCol w:w="1259"/>
        <w:gridCol w:w="1109"/>
        <w:gridCol w:w="1260"/>
        <w:gridCol w:w="1109"/>
        <w:gridCol w:w="1260"/>
        <w:gridCol w:w="1109"/>
      </w:tblGrid>
      <w:tr w:rsidR="00DA2C63" w:rsidRPr="00DA2C63" w14:paraId="2154CDA5" w14:textId="77777777" w:rsidTr="003A40D0">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6987FF2A" w14:textId="77777777" w:rsidR="00223533" w:rsidRPr="00DA2C63" w:rsidRDefault="00223533" w:rsidP="000A3794">
            <w:pPr>
              <w:pStyle w:val="TableTitle"/>
              <w:keepNext/>
              <w:rPr>
                <w:b/>
                <w:color w:val="auto"/>
              </w:rPr>
            </w:pPr>
            <w:bookmarkStart w:id="109" w:name="_Toc437880676"/>
            <w:bookmarkStart w:id="110" w:name="_Toc461529152"/>
            <w:bookmarkStart w:id="111" w:name="_Toc3400473"/>
            <w:bookmarkStart w:id="112" w:name="_Toc437880637"/>
            <w:bookmarkStart w:id="113" w:name="_Toc2884910"/>
            <w:bookmarkStart w:id="114" w:name="_Toc2885734"/>
            <w:r w:rsidRPr="00DA2C63">
              <w:rPr>
                <w:b/>
                <w:color w:val="auto"/>
              </w:rPr>
              <w:t>Table 11. Burden hours, Admissions</w:t>
            </w:r>
            <w:bookmarkEnd w:id="109"/>
            <w:bookmarkEnd w:id="110"/>
            <w:bookmarkEnd w:id="111"/>
          </w:p>
        </w:tc>
      </w:tr>
      <w:tr w:rsidR="00B57971" w:rsidRPr="001A0F26" w14:paraId="4358E73A"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5063C67F" w14:textId="6B946A11" w:rsidR="00B57971" w:rsidRPr="00F84772" w:rsidRDefault="00B57971" w:rsidP="008F6875">
            <w:pPr>
              <w:pStyle w:val="TableHeader"/>
              <w:keepNext/>
              <w:rPr>
                <w:bCs w:val="0"/>
              </w:rPr>
            </w:pPr>
            <w:r w:rsidRPr="00447D1C">
              <w:rPr>
                <w:bCs w:val="0"/>
              </w:rPr>
              <w:t>Institution Type</w:t>
            </w:r>
          </w:p>
        </w:tc>
        <w:tc>
          <w:tcPr>
            <w:tcW w:w="1725" w:type="dxa"/>
            <w:vMerge w:val="restart"/>
            <w:shd w:val="clear" w:color="auto" w:fill="auto"/>
            <w:vAlign w:val="center"/>
          </w:tcPr>
          <w:p w14:paraId="4D61EF2F" w14:textId="075B94D1"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4121B969"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w:t>
            </w:r>
          </w:p>
        </w:tc>
        <w:tc>
          <w:tcPr>
            <w:tcW w:w="0" w:type="auto"/>
            <w:gridSpan w:val="2"/>
            <w:shd w:val="clear" w:color="auto" w:fill="auto"/>
            <w:vAlign w:val="center"/>
          </w:tcPr>
          <w:p w14:paraId="45D2DB18"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452BFB6A"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B57971" w:rsidRPr="001A0F26" w14:paraId="61066BE4"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44AB6E1E" w14:textId="5B3717AF" w:rsidR="00B57971" w:rsidRPr="00F84772" w:rsidRDefault="00B57971" w:rsidP="008F6875">
            <w:pPr>
              <w:pStyle w:val="TableHeader"/>
              <w:keepNext/>
            </w:pPr>
          </w:p>
        </w:tc>
        <w:tc>
          <w:tcPr>
            <w:tcW w:w="1725" w:type="dxa"/>
            <w:vMerge/>
            <w:shd w:val="clear" w:color="auto" w:fill="auto"/>
            <w:vAlign w:val="center"/>
          </w:tcPr>
          <w:p w14:paraId="7FAC4AC3" w14:textId="28A2C490"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65AEFC23" w14:textId="109ED8F2"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2CC87556" w14:textId="3929D33C"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32657E3" w14:textId="60625BF6" w:rsidR="00B57971" w:rsidRPr="00F84772"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B57971" w:rsidRPr="001A0F26" w14:paraId="71B00F51"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2BBC6027" w14:textId="77777777" w:rsidR="00B57971" w:rsidRPr="00F84772" w:rsidRDefault="00B57971" w:rsidP="008F6875">
            <w:pPr>
              <w:pStyle w:val="TableHeader"/>
              <w:keepNext/>
            </w:pPr>
          </w:p>
        </w:tc>
        <w:tc>
          <w:tcPr>
            <w:tcW w:w="1725" w:type="dxa"/>
            <w:vMerge/>
            <w:shd w:val="clear" w:color="auto" w:fill="auto"/>
            <w:vAlign w:val="center"/>
          </w:tcPr>
          <w:p w14:paraId="74C172D5" w14:textId="7777777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3C5F5E33" w14:textId="386EDC50"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31AD97EE" w14:textId="1006AAC7"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6BAA5149" w14:textId="6AD2533B" w:rsidR="00B57971" w:rsidRPr="00F84772"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7FFD56D3" w14:textId="67B64231"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34F8DFDA" w14:textId="10961D37"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eturning</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4AB08A22" w14:textId="2BE580A1" w:rsidR="00B57971" w:rsidRPr="00F84772" w:rsidRDefault="00C144DC"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00B57971" w:rsidRPr="0086132C">
              <w:rPr>
                <w:szCs w:val="18"/>
              </w:rPr>
              <w:t xml:space="preserve"> </w:t>
            </w:r>
            <w:r w:rsidR="00B57971">
              <w:rPr>
                <w:szCs w:val="18"/>
              </w:rPr>
              <w:t>k</w:t>
            </w:r>
            <w:r w:rsidR="00B57971" w:rsidRPr="0086132C">
              <w:rPr>
                <w:szCs w:val="18"/>
              </w:rPr>
              <w:t>eyholder</w:t>
            </w:r>
          </w:p>
        </w:tc>
      </w:tr>
      <w:tr w:rsidR="00C144DC" w:rsidRPr="001076C0" w14:paraId="65C436F0"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4E65EE28" w14:textId="77777777" w:rsidR="00C144DC" w:rsidRPr="001076C0" w:rsidRDefault="00C144DC" w:rsidP="000A3794">
            <w:pPr>
              <w:pStyle w:val="TableText"/>
              <w:keepNext/>
              <w:spacing w:after="0"/>
              <w:rPr>
                <w:sz w:val="20"/>
                <w:szCs w:val="20"/>
              </w:rPr>
            </w:pPr>
            <w:r w:rsidRPr="001076C0">
              <w:rPr>
                <w:sz w:val="20"/>
                <w:szCs w:val="20"/>
              </w:rPr>
              <w:t>4-year schools</w:t>
            </w:r>
          </w:p>
        </w:tc>
        <w:tc>
          <w:tcPr>
            <w:tcW w:w="1725" w:type="dxa"/>
            <w:shd w:val="clear" w:color="auto" w:fill="auto"/>
            <w:noWrap/>
            <w:tcMar>
              <w:right w:w="288" w:type="dxa"/>
            </w:tcMar>
            <w:vAlign w:val="center"/>
          </w:tcPr>
          <w:p w14:paraId="376E56B0" w14:textId="18B4C7D2"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1,793</w:t>
            </w:r>
          </w:p>
        </w:tc>
        <w:tc>
          <w:tcPr>
            <w:tcW w:w="0" w:type="auto"/>
            <w:shd w:val="clear" w:color="auto" w:fill="auto"/>
            <w:noWrap/>
            <w:tcMar>
              <w:right w:w="288" w:type="dxa"/>
            </w:tcMar>
            <w:vAlign w:val="center"/>
          </w:tcPr>
          <w:p w14:paraId="1F0075D5" w14:textId="74026E7B"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6FB52253" w14:textId="7C95DFFB"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7.6</w:t>
            </w:r>
          </w:p>
        </w:tc>
        <w:tc>
          <w:tcPr>
            <w:tcW w:w="0" w:type="auto"/>
            <w:shd w:val="clear" w:color="auto" w:fill="auto"/>
            <w:noWrap/>
            <w:tcMar>
              <w:right w:w="288" w:type="dxa"/>
            </w:tcMar>
            <w:vAlign w:val="center"/>
          </w:tcPr>
          <w:p w14:paraId="12F2C1F7" w14:textId="244A3311"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0607E54B" w14:textId="06DB9BDE"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7.6</w:t>
            </w:r>
          </w:p>
        </w:tc>
        <w:tc>
          <w:tcPr>
            <w:tcW w:w="0" w:type="auto"/>
            <w:shd w:val="clear" w:color="auto" w:fill="auto"/>
            <w:noWrap/>
            <w:tcMar>
              <w:right w:w="288" w:type="dxa"/>
            </w:tcMar>
            <w:vAlign w:val="center"/>
          </w:tcPr>
          <w:p w14:paraId="77F42970" w14:textId="43D8A0B1"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6CE69A8E" w14:textId="6434927B"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7.6</w:t>
            </w:r>
          </w:p>
        </w:tc>
      </w:tr>
      <w:tr w:rsidR="00C144DC" w:rsidRPr="001076C0" w14:paraId="7429080A"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337C910C" w14:textId="77777777" w:rsidR="00C144DC" w:rsidRPr="001076C0" w:rsidRDefault="00C144DC" w:rsidP="000A3794">
            <w:pPr>
              <w:pStyle w:val="TableText"/>
              <w:keepNext/>
              <w:spacing w:after="0"/>
              <w:rPr>
                <w:sz w:val="20"/>
                <w:szCs w:val="20"/>
              </w:rPr>
            </w:pPr>
            <w:r w:rsidRPr="001076C0">
              <w:rPr>
                <w:sz w:val="20"/>
                <w:szCs w:val="20"/>
              </w:rPr>
              <w:t>2-year schools</w:t>
            </w:r>
          </w:p>
        </w:tc>
        <w:tc>
          <w:tcPr>
            <w:tcW w:w="1725" w:type="dxa"/>
            <w:shd w:val="clear" w:color="auto" w:fill="auto"/>
            <w:noWrap/>
            <w:tcMar>
              <w:right w:w="288" w:type="dxa"/>
            </w:tcMar>
            <w:vAlign w:val="center"/>
          </w:tcPr>
          <w:p w14:paraId="4CD53680" w14:textId="29A0C8D0"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185</w:t>
            </w:r>
          </w:p>
        </w:tc>
        <w:tc>
          <w:tcPr>
            <w:tcW w:w="0" w:type="auto"/>
            <w:shd w:val="clear" w:color="auto" w:fill="auto"/>
            <w:noWrap/>
            <w:tcMar>
              <w:right w:w="288" w:type="dxa"/>
            </w:tcMar>
            <w:vAlign w:val="center"/>
          </w:tcPr>
          <w:p w14:paraId="2A98AEBC" w14:textId="65F149E2"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3E741ACB" w14:textId="1EE1B01C"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7.1</w:t>
            </w:r>
          </w:p>
        </w:tc>
        <w:tc>
          <w:tcPr>
            <w:tcW w:w="0" w:type="auto"/>
            <w:shd w:val="clear" w:color="auto" w:fill="auto"/>
            <w:noWrap/>
            <w:tcMar>
              <w:right w:w="288" w:type="dxa"/>
            </w:tcMar>
            <w:vAlign w:val="center"/>
          </w:tcPr>
          <w:p w14:paraId="0734B5F1" w14:textId="7816F548"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0C348A03" w14:textId="03C4AD09"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7.1</w:t>
            </w:r>
          </w:p>
        </w:tc>
        <w:tc>
          <w:tcPr>
            <w:tcW w:w="0" w:type="auto"/>
            <w:shd w:val="clear" w:color="auto" w:fill="auto"/>
            <w:noWrap/>
            <w:tcMar>
              <w:right w:w="288" w:type="dxa"/>
            </w:tcMar>
            <w:vAlign w:val="center"/>
          </w:tcPr>
          <w:p w14:paraId="569F560D" w14:textId="07CB3300"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6.3</w:t>
            </w:r>
          </w:p>
        </w:tc>
        <w:tc>
          <w:tcPr>
            <w:tcW w:w="0" w:type="auto"/>
            <w:shd w:val="clear" w:color="auto" w:fill="auto"/>
            <w:noWrap/>
            <w:tcMar>
              <w:right w:w="288" w:type="dxa"/>
            </w:tcMar>
            <w:vAlign w:val="center"/>
          </w:tcPr>
          <w:p w14:paraId="39B51D12" w14:textId="7F38A63E" w:rsidR="00C144DC" w:rsidRPr="00D07C67" w:rsidRDefault="00C144DC"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7.1</w:t>
            </w:r>
          </w:p>
        </w:tc>
      </w:tr>
      <w:tr w:rsidR="00C144DC" w:rsidRPr="001076C0" w14:paraId="68F6306A"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652652EE" w14:textId="77777777" w:rsidR="00C144DC" w:rsidRPr="001076C0" w:rsidRDefault="00C144DC" w:rsidP="000A3794">
            <w:pPr>
              <w:pStyle w:val="TableText"/>
              <w:keepNext/>
              <w:spacing w:after="0"/>
              <w:rPr>
                <w:sz w:val="20"/>
                <w:szCs w:val="20"/>
              </w:rPr>
            </w:pPr>
            <w:r w:rsidRPr="001076C0">
              <w:rPr>
                <w:sz w:val="20"/>
                <w:szCs w:val="20"/>
              </w:rPr>
              <w:t>&lt;2-year schools</w:t>
            </w:r>
          </w:p>
        </w:tc>
        <w:tc>
          <w:tcPr>
            <w:tcW w:w="1725" w:type="dxa"/>
            <w:shd w:val="clear" w:color="auto" w:fill="auto"/>
            <w:noWrap/>
            <w:tcMar>
              <w:right w:w="288" w:type="dxa"/>
            </w:tcMar>
            <w:vAlign w:val="center"/>
          </w:tcPr>
          <w:p w14:paraId="0A485280" w14:textId="5788E8D9"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107</w:t>
            </w:r>
          </w:p>
        </w:tc>
        <w:tc>
          <w:tcPr>
            <w:tcW w:w="0" w:type="auto"/>
            <w:shd w:val="clear" w:color="auto" w:fill="auto"/>
            <w:noWrap/>
            <w:tcMar>
              <w:right w:w="288" w:type="dxa"/>
            </w:tcMar>
            <w:vAlign w:val="center"/>
          </w:tcPr>
          <w:p w14:paraId="1391AA68" w14:textId="7A32FE2D"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3.3</w:t>
            </w:r>
          </w:p>
        </w:tc>
        <w:tc>
          <w:tcPr>
            <w:tcW w:w="0" w:type="auto"/>
            <w:shd w:val="clear" w:color="auto" w:fill="auto"/>
            <w:noWrap/>
            <w:tcMar>
              <w:right w:w="288" w:type="dxa"/>
            </w:tcMar>
            <w:vAlign w:val="center"/>
          </w:tcPr>
          <w:p w14:paraId="56430A35" w14:textId="74B38F2A"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3.1</w:t>
            </w:r>
          </w:p>
        </w:tc>
        <w:tc>
          <w:tcPr>
            <w:tcW w:w="0" w:type="auto"/>
            <w:shd w:val="clear" w:color="auto" w:fill="auto"/>
            <w:noWrap/>
            <w:tcMar>
              <w:right w:w="288" w:type="dxa"/>
            </w:tcMar>
            <w:vAlign w:val="center"/>
          </w:tcPr>
          <w:p w14:paraId="64EB7675" w14:textId="41FCB8E0"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3.3</w:t>
            </w:r>
          </w:p>
        </w:tc>
        <w:tc>
          <w:tcPr>
            <w:tcW w:w="0" w:type="auto"/>
            <w:shd w:val="clear" w:color="auto" w:fill="auto"/>
            <w:noWrap/>
            <w:tcMar>
              <w:right w:w="288" w:type="dxa"/>
            </w:tcMar>
            <w:vAlign w:val="center"/>
          </w:tcPr>
          <w:p w14:paraId="382C533A" w14:textId="0C2C2EBB"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3.1</w:t>
            </w:r>
          </w:p>
        </w:tc>
        <w:tc>
          <w:tcPr>
            <w:tcW w:w="0" w:type="auto"/>
            <w:shd w:val="clear" w:color="auto" w:fill="auto"/>
            <w:noWrap/>
            <w:tcMar>
              <w:right w:w="288" w:type="dxa"/>
            </w:tcMar>
            <w:vAlign w:val="center"/>
          </w:tcPr>
          <w:p w14:paraId="1781A10E" w14:textId="501816D2"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3.3</w:t>
            </w:r>
          </w:p>
        </w:tc>
        <w:tc>
          <w:tcPr>
            <w:tcW w:w="0" w:type="auto"/>
            <w:shd w:val="clear" w:color="auto" w:fill="auto"/>
            <w:noWrap/>
            <w:tcMar>
              <w:right w:w="288" w:type="dxa"/>
            </w:tcMar>
            <w:vAlign w:val="center"/>
          </w:tcPr>
          <w:p w14:paraId="630C466A" w14:textId="2508A1F2" w:rsidR="00C144DC" w:rsidRPr="00D07C67" w:rsidRDefault="00C144DC"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3.1</w:t>
            </w:r>
          </w:p>
        </w:tc>
      </w:tr>
      <w:tr w:rsidR="008C751E" w:rsidRPr="001076C0" w14:paraId="55948CA4" w14:textId="77777777" w:rsidTr="00EE39FA">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47AC3F87" w14:textId="77777777" w:rsidR="008C751E" w:rsidRPr="001076C0" w:rsidRDefault="008C751E" w:rsidP="00182376">
            <w:pPr>
              <w:pStyle w:val="TableTextRight"/>
              <w:keepNext/>
              <w:spacing w:after="0"/>
              <w:jc w:val="left"/>
              <w:rPr>
                <w:b/>
                <w:sz w:val="20"/>
                <w:szCs w:val="20"/>
              </w:rPr>
            </w:pPr>
            <w:r w:rsidRPr="001076C0">
              <w:rPr>
                <w:b/>
                <w:sz w:val="20"/>
                <w:szCs w:val="20"/>
              </w:rPr>
              <w:t>Total</w:t>
            </w:r>
          </w:p>
        </w:tc>
        <w:tc>
          <w:tcPr>
            <w:tcW w:w="1725" w:type="dxa"/>
            <w:noWrap/>
            <w:tcMar>
              <w:right w:w="288" w:type="dxa"/>
            </w:tcMar>
            <w:vAlign w:val="center"/>
          </w:tcPr>
          <w:p w14:paraId="360E02E6" w14:textId="6D308E8B" w:rsidR="008C751E" w:rsidRPr="00D07C67" w:rsidRDefault="008C751E" w:rsidP="00885CA7">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2,</w:t>
            </w:r>
            <w:r w:rsidR="00885CA7" w:rsidRPr="00D07C67">
              <w:rPr>
                <w:b/>
                <w:color w:val="auto"/>
                <w:sz w:val="20"/>
                <w:szCs w:val="20"/>
              </w:rPr>
              <w:t>085</w:t>
            </w:r>
          </w:p>
        </w:tc>
        <w:tc>
          <w:tcPr>
            <w:tcW w:w="0" w:type="auto"/>
            <w:noWrap/>
            <w:tcMar>
              <w:right w:w="288" w:type="dxa"/>
            </w:tcMar>
            <w:vAlign w:val="center"/>
          </w:tcPr>
          <w:p w14:paraId="5291F7C3" w14:textId="6B066862"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6.1</w:t>
            </w:r>
          </w:p>
        </w:tc>
        <w:tc>
          <w:tcPr>
            <w:tcW w:w="0" w:type="auto"/>
            <w:noWrap/>
            <w:tcMar>
              <w:right w:w="288" w:type="dxa"/>
            </w:tcMar>
            <w:vAlign w:val="center"/>
          </w:tcPr>
          <w:p w14:paraId="44DAD53F" w14:textId="562BB693"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7.3</w:t>
            </w:r>
          </w:p>
        </w:tc>
        <w:tc>
          <w:tcPr>
            <w:tcW w:w="0" w:type="auto"/>
            <w:noWrap/>
            <w:tcMar>
              <w:right w:w="288" w:type="dxa"/>
            </w:tcMar>
            <w:vAlign w:val="center"/>
          </w:tcPr>
          <w:p w14:paraId="1A33B0D3" w14:textId="3565EC85"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6.1</w:t>
            </w:r>
          </w:p>
        </w:tc>
        <w:tc>
          <w:tcPr>
            <w:tcW w:w="0" w:type="auto"/>
            <w:noWrap/>
            <w:tcMar>
              <w:right w:w="288" w:type="dxa"/>
            </w:tcMar>
            <w:vAlign w:val="center"/>
          </w:tcPr>
          <w:p w14:paraId="4C134773" w14:textId="49635CFD"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7.3</w:t>
            </w:r>
          </w:p>
        </w:tc>
        <w:tc>
          <w:tcPr>
            <w:tcW w:w="0" w:type="auto"/>
            <w:noWrap/>
            <w:tcMar>
              <w:right w:w="288" w:type="dxa"/>
            </w:tcMar>
            <w:vAlign w:val="center"/>
          </w:tcPr>
          <w:p w14:paraId="1AA8D47B" w14:textId="794F9D2D"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6.1</w:t>
            </w:r>
          </w:p>
        </w:tc>
        <w:tc>
          <w:tcPr>
            <w:tcW w:w="0" w:type="auto"/>
            <w:noWrap/>
            <w:tcMar>
              <w:right w:w="288" w:type="dxa"/>
            </w:tcMar>
            <w:vAlign w:val="center"/>
          </w:tcPr>
          <w:p w14:paraId="59EC3405" w14:textId="4D56A337"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7.3</w:t>
            </w:r>
          </w:p>
        </w:tc>
      </w:tr>
    </w:tbl>
    <w:p w14:paraId="6A94AF5D" w14:textId="2FF54B0D" w:rsidR="00F540DA" w:rsidRPr="0009376A" w:rsidRDefault="00F540DA" w:rsidP="00F540DA">
      <w:pPr>
        <w:pStyle w:val="AppendixHeading3"/>
      </w:pPr>
      <w:r>
        <w:t>A.1</w:t>
      </w:r>
      <w:r w:rsidR="0017204E">
        <w:t>2</w:t>
      </w:r>
      <w:r>
        <w:t>.3</w:t>
      </w:r>
      <w:r>
        <w:tab/>
      </w:r>
      <w:r w:rsidRPr="0009376A">
        <w:t>Spring Collection</w:t>
      </w:r>
      <w:bookmarkEnd w:id="112"/>
      <w:bookmarkEnd w:id="113"/>
      <w:bookmarkEnd w:id="114"/>
    </w:p>
    <w:p w14:paraId="65186C82" w14:textId="77777777" w:rsidR="00F540DA" w:rsidRDefault="00F540DA" w:rsidP="00F540DA">
      <w:pPr>
        <w:pStyle w:val="BodyText"/>
        <w:spacing w:before="120"/>
        <w:rPr>
          <w:snapToGrid w:val="0"/>
        </w:rPr>
      </w:pPr>
      <w:r w:rsidRPr="00F84772">
        <w:rPr>
          <w:b/>
          <w:iCs/>
          <w:snapToGrid w:val="0"/>
        </w:rPr>
        <w:t>Fall Enrollment (EF):</w:t>
      </w:r>
      <w:r w:rsidRPr="00F84772">
        <w:rPr>
          <w:b/>
          <w:snapToGrid w:val="0"/>
        </w:rPr>
        <w:t xml:space="preserve"> </w:t>
      </w:r>
      <w:r w:rsidRPr="00F84772">
        <w:rPr>
          <w:snapToGrid w:val="0"/>
        </w:rPr>
        <w:t xml:space="preserve">Detailed estimates for the </w:t>
      </w:r>
      <w:r>
        <w:rPr>
          <w:snapToGrid w:val="0"/>
        </w:rPr>
        <w:t>EF</w:t>
      </w:r>
      <w:r w:rsidRPr="00F84772">
        <w:rPr>
          <w:b/>
          <w:snapToGrid w:val="0"/>
        </w:rPr>
        <w:t xml:space="preserve"> </w:t>
      </w:r>
      <w:r w:rsidRPr="00F84772">
        <w:rPr>
          <w:snapToGrid w:val="0"/>
        </w:rPr>
        <w:t xml:space="preserve">component are presented in </w:t>
      </w:r>
      <w:r>
        <w:rPr>
          <w:snapToGrid w:val="0"/>
        </w:rPr>
        <w:t>table 12</w:t>
      </w:r>
      <w:r w:rsidRPr="00F84772">
        <w:rPr>
          <w:snapToGrid w:val="0"/>
        </w:rPr>
        <w:t>. Estimates account for both institution type and keyholder experience</w:t>
      </w:r>
      <w:r w:rsidRPr="00D87A84">
        <w:rPr>
          <w:snapToGrid w:val="0"/>
        </w:rPr>
        <w:t xml:space="preserve"> </w:t>
      </w:r>
      <w:r>
        <w:rPr>
          <w:snapToGrid w:val="0"/>
        </w:rPr>
        <w:t>and</w:t>
      </w:r>
      <w:r w:rsidRPr="00AA3D3E">
        <w:rPr>
          <w:snapToGrid w:val="0"/>
        </w:rPr>
        <w:t xml:space="preserve"> were adjusted to take into consideration respondent self-reported preparation time for this component. There are no changes to the survey component proposed at this time.</w:t>
      </w:r>
    </w:p>
    <w:tbl>
      <w:tblPr>
        <w:tblStyle w:val="MediumShading1-Accent1"/>
        <w:tblW w:w="0" w:type="auto"/>
        <w:tblBorders>
          <w:insideH w:val="none" w:sz="0" w:space="0" w:color="auto"/>
        </w:tblBorders>
        <w:tblLook w:val="04E0" w:firstRow="1" w:lastRow="1" w:firstColumn="1" w:lastColumn="0" w:noHBand="0" w:noVBand="1"/>
      </w:tblPr>
      <w:tblGrid>
        <w:gridCol w:w="1739"/>
        <w:gridCol w:w="1725"/>
        <w:gridCol w:w="1259"/>
        <w:gridCol w:w="1109"/>
        <w:gridCol w:w="1260"/>
        <w:gridCol w:w="1109"/>
        <w:gridCol w:w="1260"/>
        <w:gridCol w:w="1109"/>
      </w:tblGrid>
      <w:tr w:rsidR="00DA2C63" w:rsidRPr="00DA2C63" w14:paraId="40071752" w14:textId="77777777" w:rsidTr="003A40D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75079C60" w14:textId="74F3BF54" w:rsidR="00F540DA" w:rsidRPr="00DA2C63" w:rsidRDefault="00F540DA" w:rsidP="000A3794">
            <w:pPr>
              <w:pStyle w:val="TableTitle"/>
              <w:keepNext/>
              <w:rPr>
                <w:b/>
                <w:color w:val="auto"/>
              </w:rPr>
            </w:pPr>
            <w:r w:rsidRPr="00DA2C63">
              <w:rPr>
                <w:snapToGrid w:val="0"/>
                <w:color w:val="auto"/>
              </w:rPr>
              <w:t xml:space="preserve"> </w:t>
            </w:r>
            <w:bookmarkStart w:id="115" w:name="_Toc437880678"/>
            <w:bookmarkStart w:id="116" w:name="_Toc461529153"/>
            <w:bookmarkStart w:id="117" w:name="_Toc3400474"/>
            <w:r w:rsidRPr="00DA2C63">
              <w:rPr>
                <w:b/>
                <w:color w:val="auto"/>
              </w:rPr>
              <w:t>Table 1</w:t>
            </w:r>
            <w:r w:rsidR="00D4495C" w:rsidRPr="00DA2C63">
              <w:rPr>
                <w:b/>
                <w:color w:val="auto"/>
              </w:rPr>
              <w:t>2</w:t>
            </w:r>
            <w:r w:rsidR="008117AB" w:rsidRPr="00DA2C63">
              <w:rPr>
                <w:b/>
                <w:color w:val="auto"/>
              </w:rPr>
              <w:t>.</w:t>
            </w:r>
            <w:r w:rsidRPr="00DA2C63">
              <w:rPr>
                <w:b/>
                <w:color w:val="auto"/>
              </w:rPr>
              <w:t xml:space="preserve"> Burden hours, Fall Enrollment</w:t>
            </w:r>
            <w:bookmarkEnd w:id="115"/>
            <w:bookmarkEnd w:id="116"/>
            <w:bookmarkEnd w:id="117"/>
          </w:p>
        </w:tc>
      </w:tr>
      <w:tr w:rsidR="00B57971" w:rsidRPr="008F6875" w14:paraId="49213199" w14:textId="77777777" w:rsidTr="00EE39F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4C83BC7F" w14:textId="1598BB49" w:rsidR="00B57971" w:rsidRPr="008F6875" w:rsidRDefault="00B57971" w:rsidP="008F6875">
            <w:pPr>
              <w:pStyle w:val="TableHeader"/>
              <w:keepNext/>
              <w:rPr>
                <w:bCs w:val="0"/>
              </w:rPr>
            </w:pPr>
            <w:r w:rsidRPr="008F6875">
              <w:rPr>
                <w:b/>
              </w:rPr>
              <w:t>Institution Type</w:t>
            </w:r>
          </w:p>
        </w:tc>
        <w:tc>
          <w:tcPr>
            <w:tcW w:w="1725" w:type="dxa"/>
            <w:vMerge w:val="restart"/>
            <w:shd w:val="clear" w:color="auto" w:fill="auto"/>
            <w:vAlign w:val="center"/>
          </w:tcPr>
          <w:p w14:paraId="6B1675C9" w14:textId="44C0866F"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565191">
              <w:rPr>
                <w:b/>
                <w:szCs w:val="18"/>
              </w:rPr>
              <w:t>Estimated number of institutions (Title IV and non-Title IV)</w:t>
            </w:r>
          </w:p>
        </w:tc>
        <w:tc>
          <w:tcPr>
            <w:tcW w:w="0" w:type="auto"/>
            <w:gridSpan w:val="2"/>
            <w:shd w:val="clear" w:color="auto" w:fill="auto"/>
            <w:vAlign w:val="center"/>
          </w:tcPr>
          <w:p w14:paraId="57B1876B" w14:textId="77777777"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bCs w:val="0"/>
              </w:rPr>
            </w:pPr>
            <w:r w:rsidRPr="008F6875">
              <w:rPr>
                <w:b/>
              </w:rPr>
              <w:t>2019-20</w:t>
            </w:r>
          </w:p>
        </w:tc>
        <w:tc>
          <w:tcPr>
            <w:tcW w:w="0" w:type="auto"/>
            <w:gridSpan w:val="2"/>
            <w:shd w:val="clear" w:color="auto" w:fill="auto"/>
            <w:vAlign w:val="center"/>
          </w:tcPr>
          <w:p w14:paraId="50A5072F" w14:textId="77777777"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bCs w:val="0"/>
              </w:rPr>
            </w:pPr>
            <w:r w:rsidRPr="008F6875">
              <w:rPr>
                <w:b/>
              </w:rPr>
              <w:t>2020-21</w:t>
            </w:r>
          </w:p>
        </w:tc>
        <w:tc>
          <w:tcPr>
            <w:tcW w:w="0" w:type="auto"/>
            <w:gridSpan w:val="2"/>
            <w:shd w:val="clear" w:color="auto" w:fill="auto"/>
            <w:vAlign w:val="center"/>
          </w:tcPr>
          <w:p w14:paraId="661184D1" w14:textId="77777777"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bCs w:val="0"/>
              </w:rPr>
            </w:pPr>
            <w:r w:rsidRPr="008F6875">
              <w:rPr>
                <w:b/>
              </w:rPr>
              <w:t>2021-22</w:t>
            </w:r>
          </w:p>
        </w:tc>
      </w:tr>
      <w:tr w:rsidR="00B57971" w:rsidRPr="008F6875" w14:paraId="374875A7" w14:textId="77777777" w:rsidTr="00EE39F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19789519" w14:textId="3B49B45A" w:rsidR="00B57971" w:rsidRPr="008F6875" w:rsidRDefault="00B57971" w:rsidP="008F6875">
            <w:pPr>
              <w:pStyle w:val="TableHeader"/>
              <w:keepNext/>
              <w:rPr>
                <w:b/>
                <w:color w:val="000000"/>
              </w:rPr>
            </w:pPr>
          </w:p>
        </w:tc>
        <w:tc>
          <w:tcPr>
            <w:tcW w:w="1725" w:type="dxa"/>
            <w:vMerge/>
            <w:shd w:val="clear" w:color="auto" w:fill="auto"/>
            <w:vAlign w:val="center"/>
          </w:tcPr>
          <w:p w14:paraId="41FCA3BE" w14:textId="652482F3" w:rsidR="00B57971" w:rsidRPr="00565191"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p>
        </w:tc>
        <w:tc>
          <w:tcPr>
            <w:tcW w:w="0" w:type="auto"/>
            <w:gridSpan w:val="2"/>
            <w:shd w:val="clear" w:color="auto" w:fill="auto"/>
            <w:vAlign w:val="center"/>
          </w:tcPr>
          <w:p w14:paraId="57FD0725" w14:textId="310C3988"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Estimated average burden hours per institution</w:t>
            </w:r>
          </w:p>
        </w:tc>
        <w:tc>
          <w:tcPr>
            <w:tcW w:w="0" w:type="auto"/>
            <w:gridSpan w:val="2"/>
            <w:shd w:val="clear" w:color="auto" w:fill="auto"/>
            <w:vAlign w:val="center"/>
          </w:tcPr>
          <w:p w14:paraId="367D1DB1" w14:textId="6FF827D7"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Estimated average burden hours per institution</w:t>
            </w:r>
          </w:p>
        </w:tc>
        <w:tc>
          <w:tcPr>
            <w:tcW w:w="0" w:type="auto"/>
            <w:gridSpan w:val="2"/>
            <w:shd w:val="clear" w:color="auto" w:fill="auto"/>
            <w:vAlign w:val="center"/>
          </w:tcPr>
          <w:p w14:paraId="6D17709F" w14:textId="6422115D"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Estimated average burden hours per institution</w:t>
            </w:r>
          </w:p>
        </w:tc>
      </w:tr>
      <w:tr w:rsidR="00B57971" w:rsidRPr="008F6875" w14:paraId="56062CAF" w14:textId="77777777" w:rsidTr="00EE39F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1C1B19E4" w14:textId="77777777" w:rsidR="00B57971" w:rsidRPr="008F6875" w:rsidRDefault="00B57971" w:rsidP="008F6875">
            <w:pPr>
              <w:pStyle w:val="TableHeader"/>
              <w:keepNext/>
              <w:rPr>
                <w:b/>
                <w:color w:val="000000"/>
              </w:rPr>
            </w:pPr>
          </w:p>
        </w:tc>
        <w:tc>
          <w:tcPr>
            <w:tcW w:w="1725" w:type="dxa"/>
            <w:vMerge/>
            <w:shd w:val="clear" w:color="auto" w:fill="auto"/>
            <w:vAlign w:val="center"/>
          </w:tcPr>
          <w:p w14:paraId="56BD0D9A" w14:textId="77777777"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p>
        </w:tc>
        <w:tc>
          <w:tcPr>
            <w:tcW w:w="0" w:type="auto"/>
            <w:shd w:val="clear" w:color="auto" w:fill="auto"/>
            <w:vAlign w:val="center"/>
          </w:tcPr>
          <w:p w14:paraId="2DBFBB9E" w14:textId="0A010EFB"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Returning keyholder</w:t>
            </w:r>
          </w:p>
        </w:tc>
        <w:tc>
          <w:tcPr>
            <w:tcW w:w="0" w:type="auto"/>
            <w:shd w:val="clear" w:color="auto" w:fill="auto"/>
            <w:vAlign w:val="center"/>
          </w:tcPr>
          <w:p w14:paraId="2F8D5ABD" w14:textId="65A85FC4"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New keyholder</w:t>
            </w:r>
          </w:p>
        </w:tc>
        <w:tc>
          <w:tcPr>
            <w:tcW w:w="0" w:type="auto"/>
            <w:shd w:val="clear" w:color="auto" w:fill="auto"/>
            <w:vAlign w:val="center"/>
          </w:tcPr>
          <w:p w14:paraId="5CDEE34B" w14:textId="076EBEF8" w:rsidR="00B57971" w:rsidRPr="008F6875" w:rsidRDefault="00B57971"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Returning keyholder</w:t>
            </w:r>
          </w:p>
        </w:tc>
        <w:tc>
          <w:tcPr>
            <w:tcW w:w="0" w:type="auto"/>
            <w:shd w:val="clear" w:color="auto" w:fill="auto"/>
            <w:vAlign w:val="center"/>
          </w:tcPr>
          <w:p w14:paraId="6DC29DE4" w14:textId="1FC7667B" w:rsidR="00B57971" w:rsidRPr="008F6875" w:rsidRDefault="00855EBE"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New</w:t>
            </w:r>
            <w:r w:rsidR="00B57971" w:rsidRPr="008F6875">
              <w:rPr>
                <w:b/>
                <w:szCs w:val="18"/>
              </w:rPr>
              <w:t xml:space="preserve"> keyholder</w:t>
            </w:r>
          </w:p>
        </w:tc>
        <w:tc>
          <w:tcPr>
            <w:tcW w:w="0" w:type="auto"/>
            <w:shd w:val="clear" w:color="auto" w:fill="auto"/>
            <w:vAlign w:val="center"/>
          </w:tcPr>
          <w:p w14:paraId="5E303860" w14:textId="0B59096D" w:rsidR="00B57971" w:rsidRPr="008F6875" w:rsidRDefault="00855EBE"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Returning</w:t>
            </w:r>
            <w:r w:rsidR="00B57971" w:rsidRPr="008F6875">
              <w:rPr>
                <w:b/>
                <w:szCs w:val="18"/>
              </w:rPr>
              <w:t xml:space="preserve"> keyholder</w:t>
            </w:r>
          </w:p>
        </w:tc>
        <w:tc>
          <w:tcPr>
            <w:tcW w:w="0" w:type="auto"/>
            <w:shd w:val="clear" w:color="auto" w:fill="auto"/>
            <w:vAlign w:val="center"/>
          </w:tcPr>
          <w:p w14:paraId="7AEFA126" w14:textId="596DB981" w:rsidR="00B57971" w:rsidRPr="008F6875" w:rsidRDefault="00855EBE" w:rsidP="008F6875">
            <w:pPr>
              <w:pStyle w:val="TableHeader"/>
              <w:keepNext/>
              <w:cnfStyle w:val="100000000000" w:firstRow="1" w:lastRow="0" w:firstColumn="0" w:lastColumn="0" w:oddVBand="0" w:evenVBand="0" w:oddHBand="0" w:evenHBand="0" w:firstRowFirstColumn="0" w:firstRowLastColumn="0" w:lastRowFirstColumn="0" w:lastRowLastColumn="0"/>
              <w:rPr>
                <w:b/>
              </w:rPr>
            </w:pPr>
            <w:r w:rsidRPr="008F6875">
              <w:rPr>
                <w:b/>
                <w:szCs w:val="18"/>
              </w:rPr>
              <w:t>New</w:t>
            </w:r>
            <w:r w:rsidR="00B57971" w:rsidRPr="008F6875">
              <w:rPr>
                <w:b/>
                <w:szCs w:val="18"/>
              </w:rPr>
              <w:t xml:space="preserve"> keyholder</w:t>
            </w:r>
          </w:p>
        </w:tc>
      </w:tr>
      <w:tr w:rsidR="004B7528" w:rsidRPr="001076C0" w14:paraId="1DC0DD7B"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tcBorders>
              <w:right w:val="none" w:sz="0" w:space="0" w:color="auto"/>
            </w:tcBorders>
            <w:shd w:val="clear" w:color="auto" w:fill="auto"/>
            <w:noWrap/>
            <w:vAlign w:val="center"/>
          </w:tcPr>
          <w:p w14:paraId="71D6651A" w14:textId="77777777" w:rsidR="004B7528" w:rsidRPr="001076C0" w:rsidRDefault="004B7528" w:rsidP="000A3794">
            <w:pPr>
              <w:pStyle w:val="TableText"/>
              <w:keepNext/>
              <w:spacing w:after="0"/>
              <w:rPr>
                <w:sz w:val="20"/>
                <w:szCs w:val="20"/>
              </w:rPr>
            </w:pPr>
            <w:r w:rsidRPr="001076C0">
              <w:rPr>
                <w:sz w:val="20"/>
                <w:szCs w:val="20"/>
              </w:rPr>
              <w:t>4-year schools</w:t>
            </w:r>
          </w:p>
        </w:tc>
        <w:tc>
          <w:tcPr>
            <w:tcW w:w="1725" w:type="dxa"/>
            <w:tcBorders>
              <w:left w:val="none" w:sz="0" w:space="0" w:color="auto"/>
              <w:right w:val="none" w:sz="0" w:space="0" w:color="auto"/>
            </w:tcBorders>
            <w:shd w:val="clear" w:color="auto" w:fill="auto"/>
            <w:noWrap/>
            <w:tcMar>
              <w:right w:w="288" w:type="dxa"/>
            </w:tcMar>
            <w:vAlign w:val="center"/>
          </w:tcPr>
          <w:p w14:paraId="48F183B1" w14:textId="602A39D0"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2,875</w:t>
            </w:r>
          </w:p>
        </w:tc>
        <w:tc>
          <w:tcPr>
            <w:tcW w:w="0" w:type="auto"/>
            <w:tcBorders>
              <w:left w:val="none" w:sz="0" w:space="0" w:color="auto"/>
              <w:right w:val="none" w:sz="0" w:space="0" w:color="auto"/>
            </w:tcBorders>
            <w:shd w:val="clear" w:color="auto" w:fill="auto"/>
            <w:noWrap/>
            <w:tcMar>
              <w:right w:w="288" w:type="dxa"/>
            </w:tcMar>
            <w:vAlign w:val="center"/>
          </w:tcPr>
          <w:p w14:paraId="7455F0B1" w14:textId="6A666448"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12.7</w:t>
            </w:r>
          </w:p>
        </w:tc>
        <w:tc>
          <w:tcPr>
            <w:tcW w:w="0" w:type="auto"/>
            <w:tcBorders>
              <w:left w:val="none" w:sz="0" w:space="0" w:color="auto"/>
              <w:right w:val="none" w:sz="0" w:space="0" w:color="auto"/>
            </w:tcBorders>
            <w:shd w:val="clear" w:color="auto" w:fill="auto"/>
            <w:noWrap/>
            <w:tcMar>
              <w:right w:w="288" w:type="dxa"/>
            </w:tcMar>
            <w:vAlign w:val="center"/>
          </w:tcPr>
          <w:p w14:paraId="1FFFBCE0" w14:textId="78C453CA"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14.0</w:t>
            </w:r>
          </w:p>
        </w:tc>
        <w:tc>
          <w:tcPr>
            <w:tcW w:w="0" w:type="auto"/>
            <w:tcBorders>
              <w:left w:val="none" w:sz="0" w:space="0" w:color="auto"/>
              <w:right w:val="none" w:sz="0" w:space="0" w:color="auto"/>
            </w:tcBorders>
            <w:shd w:val="clear" w:color="auto" w:fill="auto"/>
            <w:noWrap/>
            <w:tcMar>
              <w:right w:w="288" w:type="dxa"/>
            </w:tcMar>
            <w:vAlign w:val="center"/>
          </w:tcPr>
          <w:p w14:paraId="30FD998B" w14:textId="21A8B18F"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12.7</w:t>
            </w:r>
          </w:p>
        </w:tc>
        <w:tc>
          <w:tcPr>
            <w:tcW w:w="0" w:type="auto"/>
            <w:tcBorders>
              <w:left w:val="none" w:sz="0" w:space="0" w:color="auto"/>
              <w:right w:val="none" w:sz="0" w:space="0" w:color="auto"/>
            </w:tcBorders>
            <w:shd w:val="clear" w:color="auto" w:fill="auto"/>
            <w:noWrap/>
            <w:tcMar>
              <w:right w:w="288" w:type="dxa"/>
            </w:tcMar>
            <w:vAlign w:val="center"/>
          </w:tcPr>
          <w:p w14:paraId="0BF83DDE" w14:textId="0E697EB2"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14.0</w:t>
            </w:r>
          </w:p>
        </w:tc>
        <w:tc>
          <w:tcPr>
            <w:tcW w:w="0" w:type="auto"/>
            <w:tcBorders>
              <w:left w:val="none" w:sz="0" w:space="0" w:color="auto"/>
              <w:right w:val="none" w:sz="0" w:space="0" w:color="auto"/>
            </w:tcBorders>
            <w:shd w:val="clear" w:color="auto" w:fill="auto"/>
            <w:noWrap/>
            <w:tcMar>
              <w:right w:w="288" w:type="dxa"/>
            </w:tcMar>
            <w:vAlign w:val="center"/>
          </w:tcPr>
          <w:p w14:paraId="4D6A355B" w14:textId="23754669"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12.7</w:t>
            </w:r>
          </w:p>
        </w:tc>
        <w:tc>
          <w:tcPr>
            <w:tcW w:w="0" w:type="auto"/>
            <w:tcBorders>
              <w:left w:val="none" w:sz="0" w:space="0" w:color="auto"/>
            </w:tcBorders>
            <w:shd w:val="clear" w:color="auto" w:fill="auto"/>
            <w:noWrap/>
            <w:tcMar>
              <w:right w:w="288" w:type="dxa"/>
            </w:tcMar>
            <w:vAlign w:val="center"/>
          </w:tcPr>
          <w:p w14:paraId="7E8DB760" w14:textId="52954FDB"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14.0</w:t>
            </w:r>
          </w:p>
        </w:tc>
      </w:tr>
      <w:tr w:rsidR="004B7528" w:rsidRPr="001076C0" w14:paraId="43CD76A4" w14:textId="77777777" w:rsidTr="00EE39FA">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0AFD780D" w14:textId="77777777" w:rsidR="004B7528" w:rsidRPr="001076C0" w:rsidRDefault="004B7528" w:rsidP="000A3794">
            <w:pPr>
              <w:pStyle w:val="TableText"/>
              <w:keepNext/>
              <w:spacing w:after="0"/>
              <w:rPr>
                <w:sz w:val="20"/>
                <w:szCs w:val="20"/>
              </w:rPr>
            </w:pPr>
            <w:r w:rsidRPr="001076C0">
              <w:rPr>
                <w:sz w:val="20"/>
                <w:szCs w:val="20"/>
              </w:rPr>
              <w:t>2-year school</w:t>
            </w:r>
          </w:p>
        </w:tc>
        <w:tc>
          <w:tcPr>
            <w:tcW w:w="1725" w:type="dxa"/>
            <w:shd w:val="clear" w:color="auto" w:fill="auto"/>
            <w:noWrap/>
            <w:tcMar>
              <w:right w:w="288" w:type="dxa"/>
            </w:tcMar>
            <w:vAlign w:val="center"/>
          </w:tcPr>
          <w:p w14:paraId="38F33F53" w14:textId="3A300F44"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1,829</w:t>
            </w:r>
          </w:p>
        </w:tc>
        <w:tc>
          <w:tcPr>
            <w:tcW w:w="0" w:type="auto"/>
            <w:shd w:val="clear" w:color="auto" w:fill="auto"/>
            <w:noWrap/>
            <w:tcMar>
              <w:right w:w="288" w:type="dxa"/>
            </w:tcMar>
            <w:vAlign w:val="center"/>
          </w:tcPr>
          <w:p w14:paraId="66D11A42" w14:textId="0C6F4F08"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10.3</w:t>
            </w:r>
          </w:p>
        </w:tc>
        <w:tc>
          <w:tcPr>
            <w:tcW w:w="0" w:type="auto"/>
            <w:shd w:val="clear" w:color="auto" w:fill="auto"/>
            <w:noWrap/>
            <w:tcMar>
              <w:right w:w="288" w:type="dxa"/>
            </w:tcMar>
            <w:vAlign w:val="center"/>
          </w:tcPr>
          <w:p w14:paraId="7EE93E46" w14:textId="0A015BBD"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11.7</w:t>
            </w:r>
          </w:p>
        </w:tc>
        <w:tc>
          <w:tcPr>
            <w:tcW w:w="0" w:type="auto"/>
            <w:shd w:val="clear" w:color="auto" w:fill="auto"/>
            <w:noWrap/>
            <w:tcMar>
              <w:right w:w="288" w:type="dxa"/>
            </w:tcMar>
            <w:vAlign w:val="center"/>
          </w:tcPr>
          <w:p w14:paraId="5506FDA3" w14:textId="06741981"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10.3</w:t>
            </w:r>
          </w:p>
        </w:tc>
        <w:tc>
          <w:tcPr>
            <w:tcW w:w="0" w:type="auto"/>
            <w:shd w:val="clear" w:color="auto" w:fill="auto"/>
            <w:noWrap/>
            <w:tcMar>
              <w:right w:w="288" w:type="dxa"/>
            </w:tcMar>
            <w:vAlign w:val="center"/>
          </w:tcPr>
          <w:p w14:paraId="083D39F3" w14:textId="237B6A51"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11.7</w:t>
            </w:r>
          </w:p>
        </w:tc>
        <w:tc>
          <w:tcPr>
            <w:tcW w:w="0" w:type="auto"/>
            <w:shd w:val="clear" w:color="auto" w:fill="auto"/>
            <w:noWrap/>
            <w:tcMar>
              <w:right w:w="288" w:type="dxa"/>
            </w:tcMar>
            <w:vAlign w:val="center"/>
          </w:tcPr>
          <w:p w14:paraId="2FE4C9B0" w14:textId="469D557A"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10.3</w:t>
            </w:r>
          </w:p>
        </w:tc>
        <w:tc>
          <w:tcPr>
            <w:tcW w:w="0" w:type="auto"/>
            <w:shd w:val="clear" w:color="auto" w:fill="auto"/>
            <w:noWrap/>
            <w:tcMar>
              <w:right w:w="288" w:type="dxa"/>
            </w:tcMar>
            <w:vAlign w:val="center"/>
          </w:tcPr>
          <w:p w14:paraId="771A376E" w14:textId="16A9053C" w:rsidR="004B7528" w:rsidRPr="00D07C67" w:rsidRDefault="004B7528"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11.7</w:t>
            </w:r>
          </w:p>
        </w:tc>
      </w:tr>
      <w:tr w:rsidR="004B7528" w:rsidRPr="001076C0" w14:paraId="6DE41FC2" w14:textId="77777777" w:rsidTr="00EE39FA">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3C4D38D6" w14:textId="77777777" w:rsidR="004B7528" w:rsidRPr="001076C0" w:rsidRDefault="004B7528" w:rsidP="000A3794">
            <w:pPr>
              <w:pStyle w:val="TableText"/>
              <w:keepNext/>
              <w:spacing w:after="0"/>
              <w:rPr>
                <w:sz w:val="20"/>
                <w:szCs w:val="20"/>
              </w:rPr>
            </w:pPr>
            <w:r w:rsidRPr="001076C0">
              <w:rPr>
                <w:sz w:val="20"/>
                <w:szCs w:val="20"/>
              </w:rPr>
              <w:t>&lt;2-year schools</w:t>
            </w:r>
          </w:p>
        </w:tc>
        <w:tc>
          <w:tcPr>
            <w:tcW w:w="1725" w:type="dxa"/>
            <w:shd w:val="clear" w:color="auto" w:fill="auto"/>
            <w:noWrap/>
            <w:tcMar>
              <w:right w:w="288" w:type="dxa"/>
            </w:tcMar>
            <w:vAlign w:val="center"/>
          </w:tcPr>
          <w:p w14:paraId="798A399D" w14:textId="3B211FC7"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1,896</w:t>
            </w:r>
          </w:p>
        </w:tc>
        <w:tc>
          <w:tcPr>
            <w:tcW w:w="0" w:type="auto"/>
            <w:shd w:val="clear" w:color="auto" w:fill="auto"/>
            <w:noWrap/>
            <w:tcMar>
              <w:right w:w="288" w:type="dxa"/>
            </w:tcMar>
            <w:vAlign w:val="center"/>
          </w:tcPr>
          <w:p w14:paraId="46D12E00" w14:textId="035671EC"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6.8</w:t>
            </w:r>
          </w:p>
        </w:tc>
        <w:tc>
          <w:tcPr>
            <w:tcW w:w="0" w:type="auto"/>
            <w:shd w:val="clear" w:color="auto" w:fill="auto"/>
            <w:noWrap/>
            <w:tcMar>
              <w:right w:w="288" w:type="dxa"/>
            </w:tcMar>
            <w:vAlign w:val="center"/>
          </w:tcPr>
          <w:p w14:paraId="61DE9A7A" w14:textId="4452017B"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8.7</w:t>
            </w:r>
          </w:p>
        </w:tc>
        <w:tc>
          <w:tcPr>
            <w:tcW w:w="0" w:type="auto"/>
            <w:shd w:val="clear" w:color="auto" w:fill="auto"/>
            <w:noWrap/>
            <w:tcMar>
              <w:right w:w="288" w:type="dxa"/>
            </w:tcMar>
            <w:vAlign w:val="center"/>
          </w:tcPr>
          <w:p w14:paraId="33D92A6A" w14:textId="37727A5B"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6.8</w:t>
            </w:r>
          </w:p>
        </w:tc>
        <w:tc>
          <w:tcPr>
            <w:tcW w:w="0" w:type="auto"/>
            <w:shd w:val="clear" w:color="auto" w:fill="auto"/>
            <w:noWrap/>
            <w:tcMar>
              <w:right w:w="288" w:type="dxa"/>
            </w:tcMar>
            <w:vAlign w:val="center"/>
          </w:tcPr>
          <w:p w14:paraId="2D3CF428" w14:textId="7302380E"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8.7</w:t>
            </w:r>
          </w:p>
        </w:tc>
        <w:tc>
          <w:tcPr>
            <w:tcW w:w="0" w:type="auto"/>
            <w:shd w:val="clear" w:color="auto" w:fill="auto"/>
            <w:noWrap/>
            <w:tcMar>
              <w:right w:w="288" w:type="dxa"/>
            </w:tcMar>
            <w:vAlign w:val="center"/>
          </w:tcPr>
          <w:p w14:paraId="166F7F98" w14:textId="7C5BFE4B"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6.8</w:t>
            </w:r>
          </w:p>
        </w:tc>
        <w:tc>
          <w:tcPr>
            <w:tcW w:w="0" w:type="auto"/>
            <w:shd w:val="clear" w:color="auto" w:fill="auto"/>
            <w:noWrap/>
            <w:tcMar>
              <w:right w:w="288" w:type="dxa"/>
            </w:tcMar>
            <w:vAlign w:val="center"/>
          </w:tcPr>
          <w:p w14:paraId="4E7EB49F" w14:textId="19790A08" w:rsidR="004B7528" w:rsidRPr="00D07C67" w:rsidRDefault="004B7528"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8.7</w:t>
            </w:r>
          </w:p>
        </w:tc>
      </w:tr>
      <w:tr w:rsidR="0072026D" w:rsidRPr="001076C0" w14:paraId="4461FFA6" w14:textId="77777777" w:rsidTr="00EE39FA">
        <w:tblPrEx>
          <w:tblBorders>
            <w:insideH w:val="single" w:sz="8" w:space="0" w:color="7BA0CD" w:themeColor="accent1" w:themeTint="BF"/>
          </w:tblBorders>
        </w:tblPrEx>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63A35A2C" w14:textId="77777777" w:rsidR="0072026D" w:rsidRPr="001076C0" w:rsidRDefault="0072026D" w:rsidP="00182376">
            <w:pPr>
              <w:pStyle w:val="TableTextRight"/>
              <w:keepNext/>
              <w:spacing w:after="0"/>
              <w:jc w:val="left"/>
              <w:rPr>
                <w:b/>
                <w:sz w:val="20"/>
                <w:szCs w:val="20"/>
              </w:rPr>
            </w:pPr>
            <w:r w:rsidRPr="001076C0">
              <w:rPr>
                <w:b/>
                <w:sz w:val="20"/>
                <w:szCs w:val="20"/>
              </w:rPr>
              <w:t>Total</w:t>
            </w:r>
          </w:p>
        </w:tc>
        <w:tc>
          <w:tcPr>
            <w:tcW w:w="1725" w:type="dxa"/>
            <w:noWrap/>
            <w:tcMar>
              <w:right w:w="288" w:type="dxa"/>
            </w:tcMar>
            <w:vAlign w:val="center"/>
          </w:tcPr>
          <w:p w14:paraId="0CC73E34" w14:textId="522C8F72" w:rsidR="0072026D" w:rsidRPr="00D07C67" w:rsidRDefault="0072026D"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6,600</w:t>
            </w:r>
          </w:p>
        </w:tc>
        <w:tc>
          <w:tcPr>
            <w:tcW w:w="0" w:type="auto"/>
            <w:noWrap/>
            <w:tcMar>
              <w:right w:w="288" w:type="dxa"/>
            </w:tcMar>
            <w:vAlign w:val="center"/>
          </w:tcPr>
          <w:p w14:paraId="52A9F9CD" w14:textId="3310C360"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10.2</w:t>
            </w:r>
          </w:p>
        </w:tc>
        <w:tc>
          <w:tcPr>
            <w:tcW w:w="0" w:type="auto"/>
            <w:noWrap/>
            <w:tcMar>
              <w:right w:w="288" w:type="dxa"/>
            </w:tcMar>
            <w:vAlign w:val="center"/>
          </w:tcPr>
          <w:p w14:paraId="5DE10E0E" w14:textId="25241969"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12.0</w:t>
            </w:r>
          </w:p>
        </w:tc>
        <w:tc>
          <w:tcPr>
            <w:tcW w:w="0" w:type="auto"/>
            <w:noWrap/>
            <w:tcMar>
              <w:right w:w="288" w:type="dxa"/>
            </w:tcMar>
            <w:vAlign w:val="center"/>
          </w:tcPr>
          <w:p w14:paraId="1DE50E19" w14:textId="74EF9B52"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10.2</w:t>
            </w:r>
          </w:p>
        </w:tc>
        <w:tc>
          <w:tcPr>
            <w:tcW w:w="0" w:type="auto"/>
            <w:noWrap/>
            <w:tcMar>
              <w:right w:w="288" w:type="dxa"/>
            </w:tcMar>
            <w:vAlign w:val="center"/>
          </w:tcPr>
          <w:p w14:paraId="775A94D8" w14:textId="27269240"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12.0</w:t>
            </w:r>
          </w:p>
        </w:tc>
        <w:tc>
          <w:tcPr>
            <w:tcW w:w="0" w:type="auto"/>
            <w:noWrap/>
            <w:tcMar>
              <w:right w:w="288" w:type="dxa"/>
            </w:tcMar>
            <w:vAlign w:val="center"/>
          </w:tcPr>
          <w:p w14:paraId="690D1269" w14:textId="0DC565AA"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10.2</w:t>
            </w:r>
          </w:p>
        </w:tc>
        <w:tc>
          <w:tcPr>
            <w:tcW w:w="0" w:type="auto"/>
            <w:noWrap/>
            <w:tcMar>
              <w:right w:w="288" w:type="dxa"/>
            </w:tcMar>
            <w:vAlign w:val="center"/>
          </w:tcPr>
          <w:p w14:paraId="35882E39" w14:textId="68D9D803" w:rsidR="0072026D"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12.0</w:t>
            </w:r>
          </w:p>
        </w:tc>
      </w:tr>
    </w:tbl>
    <w:p w14:paraId="5A2A420C" w14:textId="11C0A360" w:rsidR="00F540DA" w:rsidRDefault="00F540DA" w:rsidP="00F540DA">
      <w:pPr>
        <w:pStyle w:val="BodyText"/>
        <w:spacing w:before="120"/>
        <w:rPr>
          <w:snapToGrid w:val="0"/>
        </w:rPr>
      </w:pPr>
      <w:r w:rsidRPr="00BE6F4B">
        <w:rPr>
          <w:b/>
          <w:bCs/>
          <w:iCs/>
          <w:snapToGrid w:val="0"/>
        </w:rPr>
        <w:t>Finance (F)</w:t>
      </w:r>
      <w:r w:rsidRPr="00BE6F4B">
        <w:rPr>
          <w:bCs/>
          <w:i/>
          <w:iCs/>
          <w:snapToGrid w:val="0"/>
        </w:rPr>
        <w:t>:</w:t>
      </w:r>
      <w:r w:rsidRPr="00BE6F4B">
        <w:rPr>
          <w:b/>
          <w:snapToGrid w:val="0"/>
        </w:rPr>
        <w:t xml:space="preserve"> </w:t>
      </w:r>
      <w:r w:rsidRPr="00BE6F4B">
        <w:rPr>
          <w:snapToGrid w:val="0"/>
        </w:rPr>
        <w:t xml:space="preserve">Detailed estimates for the </w:t>
      </w:r>
      <w:r>
        <w:rPr>
          <w:snapToGrid w:val="0"/>
        </w:rPr>
        <w:t>F</w:t>
      </w:r>
      <w:r w:rsidRPr="00BE6F4B">
        <w:rPr>
          <w:snapToGrid w:val="0"/>
        </w:rPr>
        <w:t xml:space="preserve"> component are presented in </w:t>
      </w:r>
      <w:r>
        <w:rPr>
          <w:snapToGrid w:val="0"/>
        </w:rPr>
        <w:t>table 13</w:t>
      </w:r>
      <w:r w:rsidRPr="00BE6F4B">
        <w:rPr>
          <w:snapToGrid w:val="0"/>
        </w:rPr>
        <w:t xml:space="preserve">. </w:t>
      </w:r>
      <w:r w:rsidRPr="00882C44">
        <w:rPr>
          <w:snapToGrid w:val="0"/>
        </w:rPr>
        <w:t>These estimates account for institution type</w:t>
      </w:r>
      <w:r>
        <w:rPr>
          <w:snapToGrid w:val="0"/>
        </w:rPr>
        <w:t>, accounting standards,</w:t>
      </w:r>
      <w:r w:rsidRPr="00882C44">
        <w:rPr>
          <w:snapToGrid w:val="0"/>
        </w:rPr>
        <w:t xml:space="preserve"> and keyholder experience</w:t>
      </w:r>
      <w:r>
        <w:rPr>
          <w:snapToGrid w:val="0"/>
        </w:rPr>
        <w:t>. The 2019-20 estimates were adjusted to</w:t>
      </w:r>
      <w:r w:rsidRPr="00910CF9">
        <w:rPr>
          <w:snapToGrid w:val="0"/>
        </w:rPr>
        <w:t xml:space="preserve"> take into consideration respondent self-reported preparation time for this component.</w:t>
      </w:r>
      <w:r>
        <w:rPr>
          <w:snapToGrid w:val="0"/>
        </w:rPr>
        <w:t xml:space="preserve"> For </w:t>
      </w:r>
      <w:r w:rsidR="008836AC">
        <w:rPr>
          <w:snapToGrid w:val="0"/>
        </w:rPr>
        <w:t>2020-21 and subsequent years,</w:t>
      </w:r>
      <w:r>
        <w:rPr>
          <w:snapToGrid w:val="0"/>
        </w:rPr>
        <w:t xml:space="preserve"> 1.0 hour has been added to reporting burden for the full set of changes.</w:t>
      </w:r>
    </w:p>
    <w:tbl>
      <w:tblPr>
        <w:tblStyle w:val="MediumShading1-Accent1"/>
        <w:tblW w:w="0" w:type="auto"/>
        <w:tblLook w:val="04E0" w:firstRow="1" w:lastRow="1" w:firstColumn="1" w:lastColumn="0" w:noHBand="0" w:noVBand="1"/>
      </w:tblPr>
      <w:tblGrid>
        <w:gridCol w:w="1829"/>
        <w:gridCol w:w="1635"/>
        <w:gridCol w:w="1259"/>
        <w:gridCol w:w="1109"/>
        <w:gridCol w:w="1260"/>
        <w:gridCol w:w="1109"/>
        <w:gridCol w:w="1260"/>
        <w:gridCol w:w="1109"/>
      </w:tblGrid>
      <w:tr w:rsidR="00DA2C63" w:rsidRPr="00DA2C63" w14:paraId="34B54F27" w14:textId="77777777" w:rsidTr="003A357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11D5088A" w14:textId="77777777" w:rsidR="00D043DC" w:rsidRPr="00DA2C63" w:rsidRDefault="00D043DC" w:rsidP="000A3794">
            <w:pPr>
              <w:pStyle w:val="TableTitle"/>
              <w:keepNext/>
              <w:rPr>
                <w:b/>
                <w:color w:val="auto"/>
              </w:rPr>
            </w:pPr>
            <w:bookmarkStart w:id="118" w:name="_Toc437880681"/>
            <w:bookmarkStart w:id="119" w:name="_Toc461529154"/>
            <w:bookmarkStart w:id="120" w:name="_Toc3400475"/>
            <w:r w:rsidRPr="00DA2C63">
              <w:rPr>
                <w:b/>
                <w:color w:val="auto"/>
              </w:rPr>
              <w:t>Table 13. Burden hours, Finance</w:t>
            </w:r>
            <w:bookmarkEnd w:id="118"/>
            <w:bookmarkEnd w:id="119"/>
            <w:bookmarkEnd w:id="120"/>
          </w:p>
        </w:tc>
      </w:tr>
      <w:tr w:rsidR="00B57971" w:rsidRPr="001A0F26" w14:paraId="5CD70194"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restart"/>
            <w:shd w:val="clear" w:color="auto" w:fill="auto"/>
            <w:vAlign w:val="center"/>
          </w:tcPr>
          <w:p w14:paraId="23AECB35" w14:textId="26D9E039" w:rsidR="00B57971" w:rsidRPr="00356353" w:rsidRDefault="00B57971" w:rsidP="008F6875">
            <w:pPr>
              <w:pStyle w:val="TableHeader"/>
              <w:keepNext/>
              <w:rPr>
                <w:bCs w:val="0"/>
                <w:color w:val="FFFFFF" w:themeColor="background1"/>
              </w:rPr>
            </w:pPr>
            <w:r w:rsidRPr="00447D1C">
              <w:rPr>
                <w:bCs w:val="0"/>
              </w:rPr>
              <w:t>Institution Type</w:t>
            </w:r>
          </w:p>
        </w:tc>
        <w:tc>
          <w:tcPr>
            <w:tcW w:w="1635" w:type="dxa"/>
            <w:vMerge w:val="restart"/>
            <w:shd w:val="clear" w:color="auto" w:fill="auto"/>
            <w:vAlign w:val="center"/>
          </w:tcPr>
          <w:p w14:paraId="2AAA6DC6" w14:textId="0409E98D" w:rsidR="00B57971" w:rsidRPr="00356353"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color w:val="FFFFFF" w:themeColor="background1"/>
              </w:rPr>
            </w:pPr>
            <w:r>
              <w:rPr>
                <w:szCs w:val="18"/>
              </w:rPr>
              <w:t>Estimated n</w:t>
            </w:r>
            <w:r w:rsidRPr="0086132C">
              <w:rPr>
                <w:szCs w:val="18"/>
              </w:rPr>
              <w:t>umber of institutions (Title IV and non-Title IV)</w:t>
            </w:r>
          </w:p>
        </w:tc>
        <w:tc>
          <w:tcPr>
            <w:tcW w:w="0" w:type="auto"/>
            <w:gridSpan w:val="2"/>
            <w:shd w:val="clear" w:color="auto" w:fill="auto"/>
            <w:vAlign w:val="center"/>
          </w:tcPr>
          <w:p w14:paraId="67422044" w14:textId="77777777"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w:t>
            </w:r>
          </w:p>
        </w:tc>
        <w:tc>
          <w:tcPr>
            <w:tcW w:w="0" w:type="auto"/>
            <w:gridSpan w:val="2"/>
            <w:shd w:val="clear" w:color="auto" w:fill="auto"/>
            <w:vAlign w:val="center"/>
          </w:tcPr>
          <w:p w14:paraId="6EDCBAA6" w14:textId="77777777"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24F16C5D" w14:textId="77777777"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B57971" w:rsidRPr="001A0F26" w14:paraId="33F5F234"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14:paraId="3F6463C8" w14:textId="50BE1289" w:rsidR="00B57971" w:rsidRPr="00BE6F4B" w:rsidRDefault="00B57971" w:rsidP="008F6875">
            <w:pPr>
              <w:pStyle w:val="TableHeader"/>
              <w:keepNext/>
              <w:rPr>
                <w:color w:val="000000"/>
              </w:rPr>
            </w:pPr>
          </w:p>
        </w:tc>
        <w:tc>
          <w:tcPr>
            <w:tcW w:w="1635" w:type="dxa"/>
            <w:vMerge/>
            <w:vAlign w:val="center"/>
          </w:tcPr>
          <w:p w14:paraId="0954C168" w14:textId="1C1C482F" w:rsidR="00B57971" w:rsidRPr="00BE6F4B"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0D35D867" w14:textId="150BD497" w:rsidR="00B57971" w:rsidRPr="00BE6F4B"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67240C87" w14:textId="261A2530" w:rsidR="00B57971" w:rsidRPr="00BE6F4B"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6F0BD4F7" w14:textId="39AC4894" w:rsidR="00B57971" w:rsidRPr="00BE6F4B" w:rsidRDefault="00B57971"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B57971" w:rsidRPr="001A0F26" w14:paraId="15F16DCF"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14:paraId="2E1CE671" w14:textId="77777777" w:rsidR="00B57971" w:rsidRPr="00BE6F4B" w:rsidRDefault="00B57971" w:rsidP="008F6875">
            <w:pPr>
              <w:pStyle w:val="TableHeader"/>
              <w:keepNext/>
              <w:rPr>
                <w:color w:val="000000"/>
              </w:rPr>
            </w:pPr>
          </w:p>
        </w:tc>
        <w:tc>
          <w:tcPr>
            <w:tcW w:w="1635" w:type="dxa"/>
            <w:vMerge/>
            <w:vAlign w:val="center"/>
          </w:tcPr>
          <w:p w14:paraId="25C142BC" w14:textId="77777777"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0229FD4B" w14:textId="21692498"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1FE6D54E" w14:textId="59AD91FD"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7591C782" w14:textId="72C68EA5" w:rsidR="00B57971" w:rsidRPr="00BE6F4B" w:rsidRDefault="00B57971"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749FC394" w14:textId="7D33D8E0" w:rsidR="00B57971" w:rsidRPr="00BE6F4B"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301F00A0" w14:textId="1E6B0CFE" w:rsidR="00B57971" w:rsidRPr="00BE6F4B"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Returning</w:t>
            </w:r>
            <w:r w:rsidR="00B57971" w:rsidRPr="0086132C">
              <w:rPr>
                <w:szCs w:val="18"/>
              </w:rPr>
              <w:t xml:space="preserve"> </w:t>
            </w:r>
            <w:r w:rsidR="00B57971">
              <w:rPr>
                <w:szCs w:val="18"/>
              </w:rPr>
              <w:t>k</w:t>
            </w:r>
            <w:r w:rsidR="00B57971" w:rsidRPr="0086132C">
              <w:rPr>
                <w:szCs w:val="18"/>
              </w:rPr>
              <w:t>eyholder</w:t>
            </w:r>
          </w:p>
        </w:tc>
        <w:tc>
          <w:tcPr>
            <w:tcW w:w="0" w:type="auto"/>
            <w:shd w:val="clear" w:color="auto" w:fill="auto"/>
            <w:vAlign w:val="center"/>
          </w:tcPr>
          <w:p w14:paraId="3067B758" w14:textId="22D40C84" w:rsidR="00B57971"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B57971" w:rsidRPr="0086132C">
              <w:rPr>
                <w:szCs w:val="18"/>
              </w:rPr>
              <w:t xml:space="preserve"> </w:t>
            </w:r>
            <w:r w:rsidR="00B57971">
              <w:rPr>
                <w:szCs w:val="18"/>
              </w:rPr>
              <w:t>k</w:t>
            </w:r>
            <w:r w:rsidR="00B57971" w:rsidRPr="0086132C">
              <w:rPr>
                <w:szCs w:val="18"/>
              </w:rPr>
              <w:t>eyholder</w:t>
            </w:r>
          </w:p>
        </w:tc>
      </w:tr>
      <w:tr w:rsidR="00B4048B" w:rsidRPr="001076C0" w14:paraId="6BE18614"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7D599312" w14:textId="77777777" w:rsidR="00B4048B" w:rsidRPr="001076C0" w:rsidRDefault="00B4048B" w:rsidP="000A3794">
            <w:pPr>
              <w:pStyle w:val="TableText"/>
              <w:keepNext/>
              <w:spacing w:after="0"/>
              <w:rPr>
                <w:sz w:val="20"/>
                <w:szCs w:val="20"/>
              </w:rPr>
            </w:pPr>
            <w:r w:rsidRPr="001076C0">
              <w:rPr>
                <w:sz w:val="20"/>
                <w:szCs w:val="20"/>
              </w:rPr>
              <w:t>4-year schools</w:t>
            </w:r>
          </w:p>
        </w:tc>
        <w:tc>
          <w:tcPr>
            <w:tcW w:w="1635" w:type="dxa"/>
            <w:shd w:val="clear" w:color="auto" w:fill="auto"/>
            <w:noWrap/>
            <w:vAlign w:val="center"/>
          </w:tcPr>
          <w:p w14:paraId="706C261A" w14:textId="6D41D4BE" w:rsidR="00B4048B" w:rsidRPr="00D07C67" w:rsidRDefault="00B4048B" w:rsidP="003A357F">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2,875</w:t>
            </w:r>
          </w:p>
        </w:tc>
        <w:tc>
          <w:tcPr>
            <w:tcW w:w="0" w:type="auto"/>
            <w:shd w:val="clear" w:color="auto" w:fill="auto"/>
            <w:noWrap/>
            <w:vAlign w:val="center"/>
          </w:tcPr>
          <w:p w14:paraId="7FFEAA5A" w14:textId="3A1C55D3"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25.5</w:t>
            </w:r>
          </w:p>
        </w:tc>
        <w:tc>
          <w:tcPr>
            <w:tcW w:w="0" w:type="auto"/>
            <w:shd w:val="clear" w:color="auto" w:fill="auto"/>
            <w:noWrap/>
            <w:vAlign w:val="center"/>
          </w:tcPr>
          <w:p w14:paraId="67DA4916" w14:textId="52381EF5"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24.1</w:t>
            </w:r>
          </w:p>
        </w:tc>
        <w:tc>
          <w:tcPr>
            <w:tcW w:w="0" w:type="auto"/>
            <w:shd w:val="clear" w:color="auto" w:fill="auto"/>
            <w:noWrap/>
            <w:vAlign w:val="center"/>
          </w:tcPr>
          <w:p w14:paraId="3C32BDB7" w14:textId="7E2DF30D"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26.5</w:t>
            </w:r>
          </w:p>
        </w:tc>
        <w:tc>
          <w:tcPr>
            <w:tcW w:w="0" w:type="auto"/>
            <w:shd w:val="clear" w:color="auto" w:fill="auto"/>
            <w:noWrap/>
            <w:vAlign w:val="center"/>
          </w:tcPr>
          <w:p w14:paraId="01A4DE77" w14:textId="0FBE498D"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25.1</w:t>
            </w:r>
          </w:p>
        </w:tc>
        <w:tc>
          <w:tcPr>
            <w:tcW w:w="0" w:type="auto"/>
            <w:shd w:val="clear" w:color="auto" w:fill="auto"/>
            <w:noWrap/>
            <w:vAlign w:val="center"/>
          </w:tcPr>
          <w:p w14:paraId="2CF72B90" w14:textId="18546DE0"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26.5</w:t>
            </w:r>
          </w:p>
        </w:tc>
        <w:tc>
          <w:tcPr>
            <w:tcW w:w="0" w:type="auto"/>
            <w:shd w:val="clear" w:color="auto" w:fill="auto"/>
            <w:noWrap/>
            <w:vAlign w:val="center"/>
          </w:tcPr>
          <w:p w14:paraId="214EECDC" w14:textId="1F3AB34E"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25.1</w:t>
            </w:r>
          </w:p>
        </w:tc>
      </w:tr>
      <w:tr w:rsidR="00B4048B" w:rsidRPr="001076C0" w14:paraId="6613CC9F" w14:textId="77777777" w:rsidTr="00EE39F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45E1A0C4" w14:textId="77777777" w:rsidR="00B4048B" w:rsidRPr="001076C0" w:rsidRDefault="00B4048B" w:rsidP="000A3794">
            <w:pPr>
              <w:pStyle w:val="TableText"/>
              <w:keepNext/>
              <w:spacing w:after="0"/>
              <w:rPr>
                <w:sz w:val="20"/>
                <w:szCs w:val="20"/>
              </w:rPr>
            </w:pPr>
            <w:r w:rsidRPr="001076C0">
              <w:rPr>
                <w:sz w:val="20"/>
                <w:szCs w:val="20"/>
              </w:rPr>
              <w:t>2-year schools</w:t>
            </w:r>
          </w:p>
        </w:tc>
        <w:tc>
          <w:tcPr>
            <w:tcW w:w="1635" w:type="dxa"/>
            <w:shd w:val="clear" w:color="auto" w:fill="auto"/>
            <w:noWrap/>
            <w:vAlign w:val="center"/>
          </w:tcPr>
          <w:p w14:paraId="7BE16C38" w14:textId="2FEB24D6" w:rsidR="00B4048B" w:rsidRPr="00D07C67" w:rsidRDefault="00B4048B" w:rsidP="003A357F">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1,829</w:t>
            </w:r>
          </w:p>
        </w:tc>
        <w:tc>
          <w:tcPr>
            <w:tcW w:w="0" w:type="auto"/>
            <w:shd w:val="clear" w:color="auto" w:fill="auto"/>
            <w:noWrap/>
            <w:vAlign w:val="center"/>
          </w:tcPr>
          <w:p w14:paraId="1201AB90" w14:textId="2D4E6836"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14.5</w:t>
            </w:r>
          </w:p>
        </w:tc>
        <w:tc>
          <w:tcPr>
            <w:tcW w:w="0" w:type="auto"/>
            <w:shd w:val="clear" w:color="auto" w:fill="auto"/>
            <w:noWrap/>
            <w:vAlign w:val="center"/>
          </w:tcPr>
          <w:p w14:paraId="651F7985" w14:textId="2BFE405A"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13.1</w:t>
            </w:r>
          </w:p>
        </w:tc>
        <w:tc>
          <w:tcPr>
            <w:tcW w:w="0" w:type="auto"/>
            <w:shd w:val="clear" w:color="auto" w:fill="auto"/>
            <w:noWrap/>
            <w:vAlign w:val="center"/>
          </w:tcPr>
          <w:p w14:paraId="0385C4BA" w14:textId="18384FFB"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15.5</w:t>
            </w:r>
          </w:p>
        </w:tc>
        <w:tc>
          <w:tcPr>
            <w:tcW w:w="0" w:type="auto"/>
            <w:shd w:val="clear" w:color="auto" w:fill="auto"/>
            <w:noWrap/>
            <w:vAlign w:val="center"/>
          </w:tcPr>
          <w:p w14:paraId="3DD8CC24" w14:textId="7278C555"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14.1</w:t>
            </w:r>
          </w:p>
        </w:tc>
        <w:tc>
          <w:tcPr>
            <w:tcW w:w="0" w:type="auto"/>
            <w:shd w:val="clear" w:color="auto" w:fill="auto"/>
            <w:noWrap/>
            <w:vAlign w:val="center"/>
          </w:tcPr>
          <w:p w14:paraId="411C603D" w14:textId="79E64002"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15.5</w:t>
            </w:r>
          </w:p>
        </w:tc>
        <w:tc>
          <w:tcPr>
            <w:tcW w:w="0" w:type="auto"/>
            <w:shd w:val="clear" w:color="auto" w:fill="auto"/>
            <w:noWrap/>
            <w:vAlign w:val="center"/>
          </w:tcPr>
          <w:p w14:paraId="78A4D1DC" w14:textId="5938F085" w:rsidR="00B4048B" w:rsidRPr="00D07C67" w:rsidRDefault="00B4048B" w:rsidP="003A357F">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14.1</w:t>
            </w:r>
          </w:p>
        </w:tc>
      </w:tr>
      <w:tr w:rsidR="00B4048B" w:rsidRPr="001076C0" w14:paraId="4D023417" w14:textId="77777777" w:rsidTr="00EE39FA">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14:paraId="209DD897" w14:textId="77777777" w:rsidR="00B4048B" w:rsidRPr="001076C0" w:rsidRDefault="00B4048B" w:rsidP="000A3794">
            <w:pPr>
              <w:pStyle w:val="TableText"/>
              <w:keepNext/>
              <w:spacing w:after="0"/>
              <w:rPr>
                <w:sz w:val="20"/>
                <w:szCs w:val="20"/>
              </w:rPr>
            </w:pPr>
            <w:r w:rsidRPr="001076C0">
              <w:rPr>
                <w:sz w:val="20"/>
                <w:szCs w:val="20"/>
              </w:rPr>
              <w:t>&lt;2-year schools</w:t>
            </w:r>
          </w:p>
        </w:tc>
        <w:tc>
          <w:tcPr>
            <w:tcW w:w="1635" w:type="dxa"/>
            <w:shd w:val="clear" w:color="auto" w:fill="auto"/>
            <w:noWrap/>
            <w:vAlign w:val="center"/>
          </w:tcPr>
          <w:p w14:paraId="628AD0C0" w14:textId="36E95293" w:rsidR="00B4048B" w:rsidRPr="00D07C67" w:rsidRDefault="00B4048B" w:rsidP="003A357F">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1,896</w:t>
            </w:r>
          </w:p>
        </w:tc>
        <w:tc>
          <w:tcPr>
            <w:tcW w:w="0" w:type="auto"/>
            <w:shd w:val="clear" w:color="auto" w:fill="auto"/>
            <w:noWrap/>
            <w:vAlign w:val="center"/>
          </w:tcPr>
          <w:p w14:paraId="027742ED" w14:textId="0355AA82" w:rsidR="00B4048B" w:rsidRPr="00D07C67" w:rsidRDefault="00B4048B" w:rsidP="003A357F">
            <w:pPr>
              <w:pStyle w:val="TableTextRight"/>
              <w:keepNext/>
              <w:spacing w:after="0"/>
              <w:ind w:right="9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8.9</w:t>
            </w:r>
          </w:p>
        </w:tc>
        <w:tc>
          <w:tcPr>
            <w:tcW w:w="0" w:type="auto"/>
            <w:shd w:val="clear" w:color="auto" w:fill="auto"/>
            <w:noWrap/>
            <w:vAlign w:val="center"/>
          </w:tcPr>
          <w:p w14:paraId="344F242A" w14:textId="26D2548E" w:rsidR="00B4048B" w:rsidRPr="00D07C67" w:rsidRDefault="00B4048B" w:rsidP="003A357F">
            <w:pPr>
              <w:pStyle w:val="TableTextRight"/>
              <w:keepNext/>
              <w:spacing w:after="0"/>
              <w:ind w:right="9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9.4</w:t>
            </w:r>
          </w:p>
        </w:tc>
        <w:tc>
          <w:tcPr>
            <w:tcW w:w="0" w:type="auto"/>
            <w:shd w:val="clear" w:color="auto" w:fill="auto"/>
            <w:noWrap/>
            <w:vAlign w:val="center"/>
          </w:tcPr>
          <w:p w14:paraId="5B2B1D39" w14:textId="01823A01"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9.9</w:t>
            </w:r>
          </w:p>
        </w:tc>
        <w:tc>
          <w:tcPr>
            <w:tcW w:w="0" w:type="auto"/>
            <w:shd w:val="clear" w:color="auto" w:fill="auto"/>
            <w:noWrap/>
            <w:vAlign w:val="center"/>
          </w:tcPr>
          <w:p w14:paraId="200D0CDE" w14:textId="5935B718"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10.4</w:t>
            </w:r>
          </w:p>
        </w:tc>
        <w:tc>
          <w:tcPr>
            <w:tcW w:w="0" w:type="auto"/>
            <w:shd w:val="clear" w:color="auto" w:fill="auto"/>
            <w:noWrap/>
            <w:vAlign w:val="center"/>
          </w:tcPr>
          <w:p w14:paraId="2FB36F79" w14:textId="7CA97004"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9.9</w:t>
            </w:r>
          </w:p>
        </w:tc>
        <w:tc>
          <w:tcPr>
            <w:tcW w:w="0" w:type="auto"/>
            <w:shd w:val="clear" w:color="auto" w:fill="auto"/>
            <w:noWrap/>
            <w:vAlign w:val="center"/>
          </w:tcPr>
          <w:p w14:paraId="11C85219" w14:textId="7BF5CA3E" w:rsidR="00B4048B" w:rsidRPr="00D07C67" w:rsidRDefault="00B4048B" w:rsidP="003A357F">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10.4</w:t>
            </w:r>
          </w:p>
        </w:tc>
      </w:tr>
      <w:tr w:rsidR="0072026D" w:rsidRPr="001076C0" w14:paraId="248A8CC8" w14:textId="77777777" w:rsidTr="00EE39FA">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noWrap/>
            <w:vAlign w:val="center"/>
          </w:tcPr>
          <w:p w14:paraId="68953A3C" w14:textId="77777777" w:rsidR="0072026D" w:rsidRPr="001076C0" w:rsidRDefault="0072026D" w:rsidP="00182376">
            <w:pPr>
              <w:pStyle w:val="TableTextRight"/>
              <w:keepNext/>
              <w:spacing w:after="0"/>
              <w:jc w:val="left"/>
              <w:rPr>
                <w:b/>
                <w:sz w:val="20"/>
                <w:szCs w:val="20"/>
              </w:rPr>
            </w:pPr>
            <w:r w:rsidRPr="001076C0">
              <w:rPr>
                <w:b/>
                <w:sz w:val="20"/>
                <w:szCs w:val="20"/>
              </w:rPr>
              <w:t>Total</w:t>
            </w:r>
          </w:p>
        </w:tc>
        <w:tc>
          <w:tcPr>
            <w:tcW w:w="1635" w:type="dxa"/>
            <w:noWrap/>
            <w:vAlign w:val="center"/>
          </w:tcPr>
          <w:p w14:paraId="3FE7EE82" w14:textId="2F174FE4" w:rsidR="0072026D" w:rsidRPr="00D07C67" w:rsidRDefault="0072026D"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6,600</w:t>
            </w:r>
          </w:p>
        </w:tc>
        <w:tc>
          <w:tcPr>
            <w:tcW w:w="0" w:type="auto"/>
            <w:noWrap/>
            <w:vAlign w:val="center"/>
          </w:tcPr>
          <w:p w14:paraId="3FB5BB7B" w14:textId="41F70E0E" w:rsidR="0072026D" w:rsidRPr="00D07C67" w:rsidRDefault="0072026D" w:rsidP="00122110">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17.</w:t>
            </w:r>
            <w:r w:rsidR="00122110" w:rsidRPr="00D07C67">
              <w:rPr>
                <w:b/>
                <w:color w:val="auto"/>
                <w:sz w:val="20"/>
                <w:szCs w:val="20"/>
              </w:rPr>
              <w:t>7</w:t>
            </w:r>
          </w:p>
        </w:tc>
        <w:tc>
          <w:tcPr>
            <w:tcW w:w="0" w:type="auto"/>
            <w:noWrap/>
            <w:vAlign w:val="center"/>
          </w:tcPr>
          <w:p w14:paraId="39E637C0" w14:textId="16C15403" w:rsidR="0072026D" w:rsidRPr="00D07C67" w:rsidRDefault="00122110"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17.2</w:t>
            </w:r>
          </w:p>
        </w:tc>
        <w:tc>
          <w:tcPr>
            <w:tcW w:w="0" w:type="auto"/>
            <w:noWrap/>
            <w:vAlign w:val="center"/>
          </w:tcPr>
          <w:p w14:paraId="4FF580F7" w14:textId="5916C4F7" w:rsidR="0072026D" w:rsidRPr="00D07C67" w:rsidRDefault="00122110"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18.7</w:t>
            </w:r>
          </w:p>
        </w:tc>
        <w:tc>
          <w:tcPr>
            <w:tcW w:w="0" w:type="auto"/>
            <w:noWrap/>
            <w:vAlign w:val="center"/>
          </w:tcPr>
          <w:p w14:paraId="186150C2" w14:textId="73C67193" w:rsidR="0072026D" w:rsidRPr="00D07C67" w:rsidRDefault="00122110"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18.2</w:t>
            </w:r>
          </w:p>
        </w:tc>
        <w:tc>
          <w:tcPr>
            <w:tcW w:w="0" w:type="auto"/>
            <w:noWrap/>
            <w:vAlign w:val="center"/>
          </w:tcPr>
          <w:p w14:paraId="6863F1D3" w14:textId="560607D6" w:rsidR="0072026D" w:rsidRPr="00D07C67" w:rsidRDefault="00122110"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18.7</w:t>
            </w:r>
          </w:p>
        </w:tc>
        <w:tc>
          <w:tcPr>
            <w:tcW w:w="0" w:type="auto"/>
            <w:noWrap/>
            <w:vAlign w:val="center"/>
          </w:tcPr>
          <w:p w14:paraId="5D411334" w14:textId="7456AB26" w:rsidR="0072026D" w:rsidRPr="00D07C67" w:rsidRDefault="00122110" w:rsidP="003A357F">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18.2</w:t>
            </w:r>
          </w:p>
        </w:tc>
      </w:tr>
    </w:tbl>
    <w:p w14:paraId="65C23EDF" w14:textId="0BB71A66" w:rsidR="00F540DA" w:rsidRDefault="00F540DA" w:rsidP="00F540DA">
      <w:pPr>
        <w:pStyle w:val="BodyText"/>
        <w:spacing w:before="120"/>
        <w:rPr>
          <w:snapToGrid w:val="0"/>
        </w:rPr>
      </w:pPr>
      <w:r w:rsidRPr="00BE6F4B">
        <w:rPr>
          <w:b/>
          <w:snapToGrid w:val="0"/>
        </w:rPr>
        <w:t xml:space="preserve">Human Resources (HR): </w:t>
      </w:r>
      <w:r w:rsidRPr="00BE6F4B">
        <w:rPr>
          <w:snapToGrid w:val="0"/>
        </w:rPr>
        <w:t xml:space="preserve">Detailed estimates for the </w:t>
      </w:r>
      <w:r>
        <w:rPr>
          <w:snapToGrid w:val="0"/>
        </w:rPr>
        <w:t>HR</w:t>
      </w:r>
      <w:r w:rsidRPr="00BE6F4B">
        <w:rPr>
          <w:snapToGrid w:val="0"/>
        </w:rPr>
        <w:t xml:space="preserve"> component are presented in </w:t>
      </w:r>
      <w:r>
        <w:rPr>
          <w:snapToGrid w:val="0"/>
        </w:rPr>
        <w:t>table 14.</w:t>
      </w:r>
      <w:r w:rsidRPr="00BE6F4B">
        <w:rPr>
          <w:snapToGrid w:val="0"/>
        </w:rPr>
        <w:t xml:space="preserve"> </w:t>
      </w:r>
      <w:bookmarkStart w:id="121" w:name="_Hlk534901820"/>
      <w:r w:rsidRPr="00882C44">
        <w:rPr>
          <w:snapToGrid w:val="0"/>
        </w:rPr>
        <w:t>These estimates account for institution type and keyholder experience</w:t>
      </w:r>
      <w:r>
        <w:rPr>
          <w:snapToGrid w:val="0"/>
        </w:rPr>
        <w:t>, and were adjusted to</w:t>
      </w:r>
      <w:r w:rsidRPr="00910CF9">
        <w:rPr>
          <w:snapToGrid w:val="0"/>
        </w:rPr>
        <w:t xml:space="preserve"> take into consideration respondent self-reported preparation time for this </w:t>
      </w:r>
      <w:r w:rsidRPr="00550BCC">
        <w:rPr>
          <w:snapToGrid w:val="0"/>
        </w:rPr>
        <w:t xml:space="preserve">component. </w:t>
      </w:r>
      <w:r w:rsidR="006767C4" w:rsidRPr="00550BCC">
        <w:rPr>
          <w:snapToGrid w:val="0"/>
        </w:rPr>
        <w:t>There are no changes to this component at this time.</w:t>
      </w:r>
    </w:p>
    <w:tbl>
      <w:tblPr>
        <w:tblStyle w:val="MediumShading1-Accent1"/>
        <w:tblW w:w="0" w:type="auto"/>
        <w:tblLook w:val="04E0" w:firstRow="1" w:lastRow="1" w:firstColumn="1" w:lastColumn="0" w:noHBand="0" w:noVBand="1"/>
      </w:tblPr>
      <w:tblGrid>
        <w:gridCol w:w="1739"/>
        <w:gridCol w:w="1725"/>
        <w:gridCol w:w="1259"/>
        <w:gridCol w:w="1109"/>
        <w:gridCol w:w="1260"/>
        <w:gridCol w:w="1109"/>
        <w:gridCol w:w="1260"/>
        <w:gridCol w:w="1109"/>
      </w:tblGrid>
      <w:tr w:rsidR="00DA2C63" w:rsidRPr="00DA2C63" w14:paraId="2EEDE449" w14:textId="77777777" w:rsidTr="00A261B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70C41F33" w14:textId="77777777" w:rsidR="00D043DC" w:rsidRPr="00DA2C63" w:rsidRDefault="00D043DC" w:rsidP="000A3794">
            <w:pPr>
              <w:pStyle w:val="TableTitle"/>
              <w:keepNext/>
              <w:rPr>
                <w:b/>
                <w:color w:val="auto"/>
              </w:rPr>
            </w:pPr>
            <w:bookmarkStart w:id="122" w:name="_Toc437880685"/>
            <w:bookmarkStart w:id="123" w:name="_Toc461529155"/>
            <w:bookmarkStart w:id="124" w:name="_Toc3400476"/>
            <w:bookmarkEnd w:id="121"/>
            <w:r w:rsidRPr="00DA2C63">
              <w:rPr>
                <w:b/>
                <w:color w:val="auto"/>
              </w:rPr>
              <w:t>Table 14. Burden hours, Human Resources</w:t>
            </w:r>
            <w:bookmarkEnd w:id="122"/>
            <w:bookmarkEnd w:id="123"/>
            <w:bookmarkEnd w:id="124"/>
          </w:p>
        </w:tc>
      </w:tr>
      <w:tr w:rsidR="00CE35D4" w:rsidRPr="001A0F26" w14:paraId="0623A2CD"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5C354FD8" w14:textId="598296A4" w:rsidR="00CE35D4" w:rsidRPr="00BE6F4B" w:rsidRDefault="00CE35D4" w:rsidP="008F6875">
            <w:pPr>
              <w:pStyle w:val="TableHeader"/>
              <w:keepNext/>
              <w:rPr>
                <w:bCs w:val="0"/>
              </w:rPr>
            </w:pPr>
            <w:r w:rsidRPr="00447D1C">
              <w:rPr>
                <w:bCs w:val="0"/>
              </w:rPr>
              <w:t>Institution Type</w:t>
            </w:r>
          </w:p>
        </w:tc>
        <w:tc>
          <w:tcPr>
            <w:tcW w:w="1725" w:type="dxa"/>
            <w:vMerge w:val="restart"/>
            <w:shd w:val="clear" w:color="auto" w:fill="auto"/>
            <w:vAlign w:val="center"/>
          </w:tcPr>
          <w:p w14:paraId="775B88A0" w14:textId="6AB40AEC"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0D95669A" w14:textId="77777777"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2019-2020</w:t>
            </w:r>
          </w:p>
        </w:tc>
        <w:tc>
          <w:tcPr>
            <w:tcW w:w="0" w:type="auto"/>
            <w:gridSpan w:val="2"/>
            <w:shd w:val="clear" w:color="auto" w:fill="auto"/>
            <w:vAlign w:val="center"/>
          </w:tcPr>
          <w:p w14:paraId="378DDAD1" w14:textId="77777777"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58105898" w14:textId="77777777"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CE35D4" w:rsidRPr="001A0F26" w14:paraId="3BE3CECE" w14:textId="77777777" w:rsidTr="004959E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14:paraId="20295550" w14:textId="40F03088" w:rsidR="00CE35D4" w:rsidRPr="00447D1C" w:rsidRDefault="00CE35D4" w:rsidP="008F6875">
            <w:pPr>
              <w:pStyle w:val="TableHeader"/>
              <w:keepNext/>
              <w:rPr>
                <w:bCs w:val="0"/>
              </w:rPr>
            </w:pPr>
          </w:p>
        </w:tc>
        <w:tc>
          <w:tcPr>
            <w:tcW w:w="1725" w:type="dxa"/>
            <w:vMerge/>
            <w:vAlign w:val="center"/>
          </w:tcPr>
          <w:p w14:paraId="6CBA926F" w14:textId="0DAE16F9" w:rsidR="00CE35D4" w:rsidRPr="00BE6F4B"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6506AAE9" w14:textId="62D8C109" w:rsidR="00CE35D4" w:rsidRPr="00BE6F4B"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2AFDBECB" w14:textId="302CA92B" w:rsidR="00CE35D4" w:rsidRPr="00BE6F4B"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39F66094" w14:textId="2E720F10" w:rsidR="00CE35D4" w:rsidRPr="00BE6F4B"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r>
      <w:tr w:rsidR="00CE35D4" w:rsidRPr="001A0F26" w14:paraId="4891E664"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14:paraId="33B5D429" w14:textId="77777777" w:rsidR="00CE35D4" w:rsidRPr="00BE6F4B" w:rsidRDefault="00CE35D4" w:rsidP="008F6875">
            <w:pPr>
              <w:pStyle w:val="TableHeader"/>
              <w:keepNext/>
            </w:pPr>
          </w:p>
        </w:tc>
        <w:tc>
          <w:tcPr>
            <w:tcW w:w="1725" w:type="dxa"/>
            <w:vMerge/>
            <w:vAlign w:val="center"/>
          </w:tcPr>
          <w:p w14:paraId="619907E7" w14:textId="77777777"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46D10F0C" w14:textId="68B89953"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5D3B08F0" w14:textId="0CDEEE0E"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3CD2C743" w14:textId="5F5F4DF3" w:rsidR="00CE35D4" w:rsidRPr="00BE6F4B"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7D333AA4" w14:textId="246FDCB7" w:rsidR="00CE35D4" w:rsidRPr="00BE6F4B"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CE35D4" w:rsidRPr="0086132C">
              <w:rPr>
                <w:szCs w:val="18"/>
              </w:rPr>
              <w:t xml:space="preserve"> </w:t>
            </w:r>
            <w:r w:rsidR="00CE35D4">
              <w:rPr>
                <w:szCs w:val="18"/>
              </w:rPr>
              <w:t>k</w:t>
            </w:r>
            <w:r w:rsidR="00CE35D4" w:rsidRPr="0086132C">
              <w:rPr>
                <w:szCs w:val="18"/>
              </w:rPr>
              <w:t>eyholder</w:t>
            </w:r>
          </w:p>
        </w:tc>
        <w:tc>
          <w:tcPr>
            <w:tcW w:w="0" w:type="auto"/>
            <w:shd w:val="clear" w:color="auto" w:fill="auto"/>
            <w:vAlign w:val="center"/>
          </w:tcPr>
          <w:p w14:paraId="315D9599" w14:textId="04340947" w:rsidR="00CE35D4" w:rsidRPr="00BE6F4B"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Returning</w:t>
            </w:r>
            <w:r>
              <w:rPr>
                <w:szCs w:val="18"/>
              </w:rPr>
              <w:t xml:space="preserve"> </w:t>
            </w:r>
            <w:r w:rsidR="00CE35D4">
              <w:rPr>
                <w:szCs w:val="18"/>
              </w:rPr>
              <w:t>k</w:t>
            </w:r>
            <w:r w:rsidR="00CE35D4" w:rsidRPr="0086132C">
              <w:rPr>
                <w:szCs w:val="18"/>
              </w:rPr>
              <w:t>eyholder</w:t>
            </w:r>
          </w:p>
        </w:tc>
        <w:tc>
          <w:tcPr>
            <w:tcW w:w="0" w:type="auto"/>
            <w:shd w:val="clear" w:color="auto" w:fill="auto"/>
            <w:vAlign w:val="center"/>
          </w:tcPr>
          <w:p w14:paraId="6E40D756" w14:textId="43DDA7B5" w:rsidR="00CE35D4" w:rsidRPr="00BE6F4B"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CE35D4" w:rsidRPr="0086132C">
              <w:rPr>
                <w:szCs w:val="18"/>
              </w:rPr>
              <w:t xml:space="preserve"> </w:t>
            </w:r>
            <w:r w:rsidR="00CE35D4">
              <w:rPr>
                <w:szCs w:val="18"/>
              </w:rPr>
              <w:t>k</w:t>
            </w:r>
            <w:r w:rsidR="00CE35D4" w:rsidRPr="0086132C">
              <w:rPr>
                <w:szCs w:val="18"/>
              </w:rPr>
              <w:t>eyholder</w:t>
            </w:r>
          </w:p>
        </w:tc>
      </w:tr>
      <w:tr w:rsidR="00882FC9" w:rsidRPr="001076C0" w14:paraId="0EEE6234" w14:textId="77777777" w:rsidTr="004959E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2D8181CA" w14:textId="77777777" w:rsidR="00882FC9" w:rsidRPr="001076C0" w:rsidRDefault="00882FC9" w:rsidP="00882FC9">
            <w:pPr>
              <w:pStyle w:val="TableText"/>
              <w:keepNext/>
              <w:spacing w:after="0"/>
              <w:jc w:val="left"/>
              <w:rPr>
                <w:sz w:val="20"/>
                <w:szCs w:val="20"/>
              </w:rPr>
            </w:pPr>
            <w:r w:rsidRPr="001076C0">
              <w:rPr>
                <w:sz w:val="20"/>
                <w:szCs w:val="20"/>
              </w:rPr>
              <w:t>4-year schools</w:t>
            </w:r>
          </w:p>
        </w:tc>
        <w:tc>
          <w:tcPr>
            <w:tcW w:w="1725" w:type="dxa"/>
            <w:shd w:val="clear" w:color="auto" w:fill="auto"/>
            <w:noWrap/>
            <w:vAlign w:val="center"/>
          </w:tcPr>
          <w:p w14:paraId="5C5CEAC3" w14:textId="626F47CB"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2,875</w:t>
            </w:r>
          </w:p>
        </w:tc>
        <w:tc>
          <w:tcPr>
            <w:tcW w:w="0" w:type="auto"/>
            <w:shd w:val="clear" w:color="auto" w:fill="auto"/>
            <w:noWrap/>
            <w:vAlign w:val="center"/>
          </w:tcPr>
          <w:p w14:paraId="73A72682" w14:textId="0882371B"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24.7</w:t>
            </w:r>
          </w:p>
        </w:tc>
        <w:tc>
          <w:tcPr>
            <w:tcW w:w="0" w:type="auto"/>
            <w:shd w:val="clear" w:color="auto" w:fill="auto"/>
            <w:noWrap/>
            <w:vAlign w:val="center"/>
          </w:tcPr>
          <w:p w14:paraId="6E7D4A1A" w14:textId="34AD6F61"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24.9</w:t>
            </w:r>
          </w:p>
        </w:tc>
        <w:tc>
          <w:tcPr>
            <w:tcW w:w="0" w:type="auto"/>
            <w:shd w:val="clear" w:color="auto" w:fill="auto"/>
            <w:noWrap/>
            <w:vAlign w:val="center"/>
          </w:tcPr>
          <w:p w14:paraId="5790B178" w14:textId="34A453A9"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24.7</w:t>
            </w:r>
          </w:p>
        </w:tc>
        <w:tc>
          <w:tcPr>
            <w:tcW w:w="0" w:type="auto"/>
            <w:shd w:val="clear" w:color="auto" w:fill="auto"/>
            <w:noWrap/>
            <w:vAlign w:val="center"/>
          </w:tcPr>
          <w:p w14:paraId="64F52354" w14:textId="1F2A4566"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24.9</w:t>
            </w:r>
          </w:p>
        </w:tc>
        <w:tc>
          <w:tcPr>
            <w:tcW w:w="0" w:type="auto"/>
            <w:shd w:val="clear" w:color="auto" w:fill="auto"/>
            <w:noWrap/>
            <w:vAlign w:val="center"/>
          </w:tcPr>
          <w:p w14:paraId="2B594C72" w14:textId="33B52D14"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24.7</w:t>
            </w:r>
          </w:p>
        </w:tc>
        <w:tc>
          <w:tcPr>
            <w:tcW w:w="0" w:type="auto"/>
            <w:shd w:val="clear" w:color="auto" w:fill="auto"/>
            <w:noWrap/>
            <w:vAlign w:val="center"/>
          </w:tcPr>
          <w:p w14:paraId="1BD67FB7" w14:textId="488F15A2"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24.9</w:t>
            </w:r>
          </w:p>
        </w:tc>
      </w:tr>
      <w:tr w:rsidR="00882FC9" w:rsidRPr="001076C0" w14:paraId="7E85908C"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6A3A2CBF" w14:textId="77777777" w:rsidR="00882FC9" w:rsidRPr="001076C0" w:rsidRDefault="00882FC9" w:rsidP="00882FC9">
            <w:pPr>
              <w:pStyle w:val="TableText"/>
              <w:keepNext/>
              <w:spacing w:after="0"/>
              <w:jc w:val="left"/>
              <w:rPr>
                <w:sz w:val="20"/>
                <w:szCs w:val="20"/>
              </w:rPr>
            </w:pPr>
            <w:r w:rsidRPr="001076C0">
              <w:rPr>
                <w:sz w:val="20"/>
                <w:szCs w:val="20"/>
              </w:rPr>
              <w:t>2-year schools</w:t>
            </w:r>
          </w:p>
        </w:tc>
        <w:tc>
          <w:tcPr>
            <w:tcW w:w="1725" w:type="dxa"/>
            <w:shd w:val="clear" w:color="auto" w:fill="auto"/>
            <w:noWrap/>
            <w:vAlign w:val="center"/>
          </w:tcPr>
          <w:p w14:paraId="54D37CA5" w14:textId="5335F5E2"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1,829</w:t>
            </w:r>
          </w:p>
        </w:tc>
        <w:tc>
          <w:tcPr>
            <w:tcW w:w="0" w:type="auto"/>
            <w:shd w:val="clear" w:color="auto" w:fill="auto"/>
            <w:noWrap/>
            <w:vAlign w:val="center"/>
          </w:tcPr>
          <w:p w14:paraId="506196F0" w14:textId="61F400B5"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10.7</w:t>
            </w:r>
          </w:p>
        </w:tc>
        <w:tc>
          <w:tcPr>
            <w:tcW w:w="0" w:type="auto"/>
            <w:shd w:val="clear" w:color="auto" w:fill="auto"/>
            <w:noWrap/>
            <w:vAlign w:val="center"/>
          </w:tcPr>
          <w:p w14:paraId="4AE85C97" w14:textId="7A756CCF"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11.5</w:t>
            </w:r>
          </w:p>
        </w:tc>
        <w:tc>
          <w:tcPr>
            <w:tcW w:w="0" w:type="auto"/>
            <w:shd w:val="clear" w:color="auto" w:fill="auto"/>
            <w:noWrap/>
            <w:vAlign w:val="center"/>
          </w:tcPr>
          <w:p w14:paraId="4F34D9CE" w14:textId="343DB8A0"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10.7</w:t>
            </w:r>
          </w:p>
        </w:tc>
        <w:tc>
          <w:tcPr>
            <w:tcW w:w="0" w:type="auto"/>
            <w:shd w:val="clear" w:color="auto" w:fill="auto"/>
            <w:noWrap/>
            <w:vAlign w:val="center"/>
          </w:tcPr>
          <w:p w14:paraId="3994A295" w14:textId="3EE0A49F"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11.5</w:t>
            </w:r>
          </w:p>
        </w:tc>
        <w:tc>
          <w:tcPr>
            <w:tcW w:w="0" w:type="auto"/>
            <w:shd w:val="clear" w:color="auto" w:fill="auto"/>
            <w:noWrap/>
            <w:vAlign w:val="center"/>
          </w:tcPr>
          <w:p w14:paraId="162DF371" w14:textId="4B184113"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10.7</w:t>
            </w:r>
          </w:p>
        </w:tc>
        <w:tc>
          <w:tcPr>
            <w:tcW w:w="0" w:type="auto"/>
            <w:shd w:val="clear" w:color="auto" w:fill="auto"/>
            <w:noWrap/>
            <w:vAlign w:val="center"/>
          </w:tcPr>
          <w:p w14:paraId="7BE0EA33" w14:textId="7C856385" w:rsidR="00882FC9" w:rsidRPr="00D07C67" w:rsidRDefault="00882FC9" w:rsidP="00882FC9">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11.5</w:t>
            </w:r>
          </w:p>
        </w:tc>
      </w:tr>
      <w:tr w:rsidR="00882FC9" w:rsidRPr="001076C0" w14:paraId="16F0EBFD" w14:textId="77777777" w:rsidTr="004959E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65074BF5" w14:textId="77777777" w:rsidR="00882FC9" w:rsidRPr="001076C0" w:rsidRDefault="00882FC9" w:rsidP="00882FC9">
            <w:pPr>
              <w:pStyle w:val="TableText"/>
              <w:keepNext/>
              <w:spacing w:after="0"/>
              <w:jc w:val="left"/>
              <w:rPr>
                <w:sz w:val="20"/>
                <w:szCs w:val="20"/>
              </w:rPr>
            </w:pPr>
            <w:r w:rsidRPr="001076C0">
              <w:rPr>
                <w:sz w:val="20"/>
                <w:szCs w:val="20"/>
              </w:rPr>
              <w:t>&lt;2-year schools</w:t>
            </w:r>
          </w:p>
        </w:tc>
        <w:tc>
          <w:tcPr>
            <w:tcW w:w="1725" w:type="dxa"/>
            <w:shd w:val="clear" w:color="auto" w:fill="auto"/>
            <w:noWrap/>
            <w:vAlign w:val="center"/>
          </w:tcPr>
          <w:p w14:paraId="63F9F501" w14:textId="61AB7A8C"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1,896</w:t>
            </w:r>
          </w:p>
        </w:tc>
        <w:tc>
          <w:tcPr>
            <w:tcW w:w="0" w:type="auto"/>
            <w:shd w:val="clear" w:color="auto" w:fill="auto"/>
            <w:noWrap/>
            <w:vAlign w:val="center"/>
          </w:tcPr>
          <w:p w14:paraId="07392300" w14:textId="4AF70277"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4.2</w:t>
            </w:r>
          </w:p>
        </w:tc>
        <w:tc>
          <w:tcPr>
            <w:tcW w:w="0" w:type="auto"/>
            <w:shd w:val="clear" w:color="auto" w:fill="auto"/>
            <w:noWrap/>
            <w:vAlign w:val="center"/>
          </w:tcPr>
          <w:p w14:paraId="36005F3D" w14:textId="04ADA531"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5.1</w:t>
            </w:r>
          </w:p>
        </w:tc>
        <w:tc>
          <w:tcPr>
            <w:tcW w:w="0" w:type="auto"/>
            <w:shd w:val="clear" w:color="auto" w:fill="auto"/>
            <w:noWrap/>
            <w:vAlign w:val="center"/>
          </w:tcPr>
          <w:p w14:paraId="47526F64" w14:textId="2447DB8E"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4.2</w:t>
            </w:r>
          </w:p>
        </w:tc>
        <w:tc>
          <w:tcPr>
            <w:tcW w:w="0" w:type="auto"/>
            <w:shd w:val="clear" w:color="auto" w:fill="auto"/>
            <w:noWrap/>
            <w:vAlign w:val="center"/>
          </w:tcPr>
          <w:p w14:paraId="40882D10" w14:textId="73BEA256"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5.1</w:t>
            </w:r>
          </w:p>
        </w:tc>
        <w:tc>
          <w:tcPr>
            <w:tcW w:w="0" w:type="auto"/>
            <w:shd w:val="clear" w:color="auto" w:fill="auto"/>
            <w:noWrap/>
            <w:vAlign w:val="center"/>
          </w:tcPr>
          <w:p w14:paraId="4335A191" w14:textId="7366AF94"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4.2</w:t>
            </w:r>
          </w:p>
        </w:tc>
        <w:tc>
          <w:tcPr>
            <w:tcW w:w="0" w:type="auto"/>
            <w:shd w:val="clear" w:color="auto" w:fill="auto"/>
            <w:noWrap/>
            <w:vAlign w:val="center"/>
          </w:tcPr>
          <w:p w14:paraId="7B8420F2" w14:textId="456AC829" w:rsidR="00882FC9" w:rsidRPr="00D07C67" w:rsidRDefault="00882FC9" w:rsidP="00882FC9">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5.1</w:t>
            </w:r>
          </w:p>
        </w:tc>
      </w:tr>
      <w:tr w:rsidR="00882FC9" w:rsidRPr="001076C0" w14:paraId="3020653E" w14:textId="77777777" w:rsidTr="004959E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14:paraId="3399F6FE" w14:textId="77777777" w:rsidR="00882FC9" w:rsidRPr="001076C0" w:rsidRDefault="00882FC9" w:rsidP="00882FC9">
            <w:pPr>
              <w:pStyle w:val="TableTextRight"/>
              <w:keepNext/>
              <w:spacing w:after="0"/>
              <w:jc w:val="left"/>
              <w:rPr>
                <w:b/>
                <w:sz w:val="20"/>
                <w:szCs w:val="20"/>
              </w:rPr>
            </w:pPr>
            <w:r w:rsidRPr="001076C0">
              <w:rPr>
                <w:b/>
                <w:sz w:val="20"/>
                <w:szCs w:val="20"/>
              </w:rPr>
              <w:t>Total</w:t>
            </w:r>
          </w:p>
        </w:tc>
        <w:tc>
          <w:tcPr>
            <w:tcW w:w="1725" w:type="dxa"/>
            <w:noWrap/>
            <w:vAlign w:val="center"/>
          </w:tcPr>
          <w:p w14:paraId="34A53CF3" w14:textId="4D44D42E"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6,600</w:t>
            </w:r>
          </w:p>
        </w:tc>
        <w:tc>
          <w:tcPr>
            <w:tcW w:w="0" w:type="auto"/>
            <w:noWrap/>
            <w:vAlign w:val="center"/>
          </w:tcPr>
          <w:p w14:paraId="4220057A" w14:textId="3770502C"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14.4</w:t>
            </w:r>
          </w:p>
        </w:tc>
        <w:tc>
          <w:tcPr>
            <w:tcW w:w="0" w:type="auto"/>
            <w:noWrap/>
            <w:vAlign w:val="center"/>
          </w:tcPr>
          <w:p w14:paraId="617EF2EF" w14:textId="3698AFF2"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15.8</w:t>
            </w:r>
          </w:p>
        </w:tc>
        <w:tc>
          <w:tcPr>
            <w:tcW w:w="0" w:type="auto"/>
            <w:noWrap/>
            <w:vAlign w:val="center"/>
          </w:tcPr>
          <w:p w14:paraId="5E3A9DF4" w14:textId="2C8DAF6D"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14.4</w:t>
            </w:r>
          </w:p>
        </w:tc>
        <w:tc>
          <w:tcPr>
            <w:tcW w:w="0" w:type="auto"/>
            <w:noWrap/>
            <w:vAlign w:val="center"/>
          </w:tcPr>
          <w:p w14:paraId="09CA7F66" w14:textId="528FBCF7"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15.8</w:t>
            </w:r>
          </w:p>
        </w:tc>
        <w:tc>
          <w:tcPr>
            <w:tcW w:w="0" w:type="auto"/>
            <w:noWrap/>
            <w:vAlign w:val="center"/>
          </w:tcPr>
          <w:p w14:paraId="388612CB" w14:textId="6F513DCC"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14.4</w:t>
            </w:r>
          </w:p>
        </w:tc>
        <w:tc>
          <w:tcPr>
            <w:tcW w:w="0" w:type="auto"/>
            <w:noWrap/>
            <w:vAlign w:val="center"/>
          </w:tcPr>
          <w:p w14:paraId="0A8BCC11" w14:textId="1ABCB4CC" w:rsidR="00882FC9" w:rsidRPr="00D07C67" w:rsidRDefault="00882FC9" w:rsidP="00882FC9">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15.8</w:t>
            </w:r>
          </w:p>
        </w:tc>
      </w:tr>
    </w:tbl>
    <w:p w14:paraId="3B483D3C" w14:textId="573E2BD7" w:rsidR="00F540DA" w:rsidRDefault="00F540DA" w:rsidP="00F540DA">
      <w:pPr>
        <w:pStyle w:val="BodyText"/>
        <w:spacing w:before="120"/>
        <w:rPr>
          <w:snapToGrid w:val="0"/>
        </w:rPr>
      </w:pPr>
      <w:r w:rsidRPr="00BE6F4B">
        <w:rPr>
          <w:b/>
          <w:snapToGrid w:val="0"/>
        </w:rPr>
        <w:t>Academic Libraries (AL):</w:t>
      </w:r>
      <w:r w:rsidRPr="00BE6F4B">
        <w:rPr>
          <w:snapToGrid w:val="0"/>
        </w:rPr>
        <w:t xml:space="preserve"> Detailed estimates for the </w:t>
      </w:r>
      <w:r>
        <w:rPr>
          <w:snapToGrid w:val="0"/>
        </w:rPr>
        <w:t>AL</w:t>
      </w:r>
      <w:r w:rsidRPr="00BE6F4B">
        <w:rPr>
          <w:snapToGrid w:val="0"/>
        </w:rPr>
        <w:t xml:space="preserve"> component are presented in </w:t>
      </w:r>
      <w:r>
        <w:rPr>
          <w:snapToGrid w:val="0"/>
        </w:rPr>
        <w:t>table 15</w:t>
      </w:r>
      <w:r w:rsidRPr="00BE6F4B">
        <w:rPr>
          <w:snapToGrid w:val="0"/>
        </w:rPr>
        <w:t xml:space="preserve">. </w:t>
      </w:r>
      <w:r w:rsidRPr="00011BBB">
        <w:rPr>
          <w:snapToGrid w:val="0"/>
        </w:rPr>
        <w:t>These estimates account for institution type and keyholder experience and were adjusted to take into consideration respondent self-reported preparation time for this component</w:t>
      </w:r>
      <w:r>
        <w:rPr>
          <w:snapToGrid w:val="0"/>
        </w:rPr>
        <w:t xml:space="preserve">. An increase in burden of 0.5 hours for </w:t>
      </w:r>
      <w:r w:rsidRPr="00011BBB">
        <w:rPr>
          <w:snapToGrid w:val="0"/>
        </w:rPr>
        <w:t>2020-21 and 2021-22 reflect</w:t>
      </w:r>
      <w:r>
        <w:rPr>
          <w:snapToGrid w:val="0"/>
        </w:rPr>
        <w:t>s the addition of detailed librarian staff data from the HR form to the AL form.</w:t>
      </w:r>
    </w:p>
    <w:tbl>
      <w:tblPr>
        <w:tblStyle w:val="MediumShading1-Accent1"/>
        <w:tblW w:w="0" w:type="auto"/>
        <w:tblLook w:val="04E0" w:firstRow="1" w:lastRow="1" w:firstColumn="1" w:lastColumn="0" w:noHBand="0" w:noVBand="1"/>
      </w:tblPr>
      <w:tblGrid>
        <w:gridCol w:w="1740"/>
        <w:gridCol w:w="1657"/>
        <w:gridCol w:w="1274"/>
        <w:gridCol w:w="1117"/>
        <w:gridCol w:w="1274"/>
        <w:gridCol w:w="1117"/>
        <w:gridCol w:w="1274"/>
        <w:gridCol w:w="1117"/>
      </w:tblGrid>
      <w:tr w:rsidR="00DA2C63" w:rsidRPr="00DA2C63" w14:paraId="5E22421E" w14:textId="77777777" w:rsidTr="00A261B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4E2F4"/>
            <w:vAlign w:val="center"/>
          </w:tcPr>
          <w:p w14:paraId="134F23EF" w14:textId="77777777" w:rsidR="00F540DA" w:rsidRPr="00DA2C63" w:rsidRDefault="00F540DA" w:rsidP="000A3794">
            <w:pPr>
              <w:pStyle w:val="TableTitle"/>
              <w:keepNext/>
              <w:rPr>
                <w:b/>
                <w:color w:val="auto"/>
              </w:rPr>
            </w:pPr>
            <w:bookmarkStart w:id="125" w:name="_Toc437880689"/>
            <w:bookmarkStart w:id="126" w:name="_Toc461529156"/>
            <w:bookmarkStart w:id="127" w:name="_Toc3400477"/>
            <w:r w:rsidRPr="00DA2C63">
              <w:rPr>
                <w:b/>
                <w:color w:val="auto"/>
              </w:rPr>
              <w:t>Table 15. Burden hours, Academic Libraries</w:t>
            </w:r>
            <w:bookmarkEnd w:id="125"/>
            <w:bookmarkEnd w:id="126"/>
            <w:bookmarkEnd w:id="127"/>
          </w:p>
        </w:tc>
      </w:tr>
      <w:tr w:rsidR="00CE35D4" w:rsidRPr="001A0F26" w14:paraId="3E4C0FA6"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14:paraId="77D7110F" w14:textId="40DE0413" w:rsidR="00CE35D4" w:rsidRPr="00534107" w:rsidRDefault="00CE35D4" w:rsidP="008F6875">
            <w:pPr>
              <w:keepNext/>
              <w:jc w:val="center"/>
              <w:rPr>
                <w:bCs w:val="0"/>
              </w:rPr>
            </w:pPr>
            <w:r w:rsidRPr="00447D1C">
              <w:rPr>
                <w:rFonts w:ascii="Arial" w:hAnsi="Arial" w:cs="Arial"/>
                <w:b/>
                <w:bCs w:val="0"/>
                <w:color w:val="1F497D"/>
                <w:sz w:val="18"/>
                <w:szCs w:val="20"/>
              </w:rPr>
              <w:t>Institution Type</w:t>
            </w:r>
          </w:p>
        </w:tc>
        <w:tc>
          <w:tcPr>
            <w:tcW w:w="1657" w:type="dxa"/>
            <w:vMerge w:val="restart"/>
            <w:shd w:val="clear" w:color="auto" w:fill="auto"/>
            <w:vAlign w:val="center"/>
          </w:tcPr>
          <w:p w14:paraId="634F5EE0" w14:textId="160F51EB"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Estimated n</w:t>
            </w:r>
            <w:r w:rsidRPr="0086132C">
              <w:rPr>
                <w:szCs w:val="18"/>
              </w:rPr>
              <w:t>umber of institutions (Title IV and non-Title IV)</w:t>
            </w:r>
          </w:p>
        </w:tc>
        <w:tc>
          <w:tcPr>
            <w:tcW w:w="0" w:type="auto"/>
            <w:gridSpan w:val="2"/>
            <w:shd w:val="clear" w:color="auto" w:fill="auto"/>
            <w:vAlign w:val="center"/>
          </w:tcPr>
          <w:p w14:paraId="76F79961" w14:textId="77777777"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2019-2020</w:t>
            </w:r>
          </w:p>
        </w:tc>
        <w:tc>
          <w:tcPr>
            <w:tcW w:w="0" w:type="auto"/>
            <w:gridSpan w:val="2"/>
            <w:shd w:val="clear" w:color="auto" w:fill="auto"/>
            <w:vAlign w:val="center"/>
          </w:tcPr>
          <w:p w14:paraId="13C40E8F" w14:textId="77777777"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2020-21</w:t>
            </w:r>
          </w:p>
        </w:tc>
        <w:tc>
          <w:tcPr>
            <w:tcW w:w="0" w:type="auto"/>
            <w:gridSpan w:val="2"/>
            <w:shd w:val="clear" w:color="auto" w:fill="auto"/>
            <w:vAlign w:val="center"/>
          </w:tcPr>
          <w:p w14:paraId="636F4236" w14:textId="77777777"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rPr>
                <w:bCs/>
              </w:rPr>
            </w:pPr>
            <w:r>
              <w:t>2021-22</w:t>
            </w:r>
          </w:p>
        </w:tc>
      </w:tr>
      <w:tr w:rsidR="00CE35D4" w:rsidRPr="001A0F26" w14:paraId="623F59E6" w14:textId="77777777" w:rsidTr="004959E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07011AB7" w14:textId="72D718C4" w:rsidR="00CE35D4" w:rsidRPr="00447D1C" w:rsidRDefault="00CE35D4" w:rsidP="008F6875">
            <w:pPr>
              <w:keepNext/>
              <w:jc w:val="center"/>
              <w:rPr>
                <w:rFonts w:ascii="Arial" w:hAnsi="Arial" w:cs="Arial"/>
                <w:b/>
                <w:bCs w:val="0"/>
                <w:color w:val="1F497D"/>
                <w:sz w:val="18"/>
                <w:szCs w:val="20"/>
              </w:rPr>
            </w:pPr>
          </w:p>
        </w:tc>
        <w:tc>
          <w:tcPr>
            <w:tcW w:w="1657" w:type="dxa"/>
            <w:vMerge/>
            <w:shd w:val="clear" w:color="auto" w:fill="auto"/>
            <w:vAlign w:val="center"/>
          </w:tcPr>
          <w:p w14:paraId="506A95ED" w14:textId="66A9AAEE" w:rsidR="00CE35D4" w:rsidRPr="00534107"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p>
        </w:tc>
        <w:tc>
          <w:tcPr>
            <w:tcW w:w="0" w:type="auto"/>
            <w:gridSpan w:val="2"/>
            <w:shd w:val="clear" w:color="auto" w:fill="auto"/>
            <w:vAlign w:val="center"/>
          </w:tcPr>
          <w:p w14:paraId="387BA146" w14:textId="1FFBD448" w:rsidR="00CE35D4" w:rsidRPr="00534107"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609FDACA" w14:textId="255EBFAB" w:rsidR="00CE35D4" w:rsidRPr="00534107"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pPr>
            <w:r>
              <w:rPr>
                <w:szCs w:val="18"/>
              </w:rPr>
              <w:t>Estimated average b</w:t>
            </w:r>
            <w:r w:rsidRPr="0086132C">
              <w:rPr>
                <w:szCs w:val="18"/>
              </w:rPr>
              <w:t>urden</w:t>
            </w:r>
            <w:r>
              <w:rPr>
                <w:szCs w:val="18"/>
              </w:rPr>
              <w:t xml:space="preserve"> hours per institution</w:t>
            </w:r>
          </w:p>
        </w:tc>
        <w:tc>
          <w:tcPr>
            <w:tcW w:w="0" w:type="auto"/>
            <w:gridSpan w:val="2"/>
            <w:shd w:val="clear" w:color="auto" w:fill="auto"/>
            <w:vAlign w:val="center"/>
          </w:tcPr>
          <w:p w14:paraId="12445361" w14:textId="78944607" w:rsidR="00CE35D4" w:rsidRPr="00BE6F4B" w:rsidRDefault="00CE35D4" w:rsidP="008F6875">
            <w:pPr>
              <w:pStyle w:val="TableHeader"/>
              <w:keepNext/>
              <w:cnfStyle w:val="000000010000" w:firstRow="0" w:lastRow="0" w:firstColumn="0" w:lastColumn="0" w:oddVBand="0" w:evenVBand="0" w:oddHBand="0" w:evenHBand="1" w:firstRowFirstColumn="0" w:firstRowLastColumn="0" w:lastRowFirstColumn="0" w:lastRowLastColumn="0"/>
              <w:rPr>
                <w:color w:val="000000"/>
              </w:rPr>
            </w:pPr>
            <w:r>
              <w:rPr>
                <w:szCs w:val="18"/>
              </w:rPr>
              <w:t>Estimated average b</w:t>
            </w:r>
            <w:r w:rsidRPr="0086132C">
              <w:rPr>
                <w:szCs w:val="18"/>
              </w:rPr>
              <w:t>urden</w:t>
            </w:r>
            <w:r>
              <w:rPr>
                <w:szCs w:val="18"/>
              </w:rPr>
              <w:t xml:space="preserve"> hours per institution</w:t>
            </w:r>
          </w:p>
        </w:tc>
      </w:tr>
      <w:tr w:rsidR="00CE35D4" w:rsidRPr="001A0F26" w14:paraId="167EA427"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shd w:val="clear" w:color="auto" w:fill="auto"/>
            <w:vAlign w:val="center"/>
          </w:tcPr>
          <w:p w14:paraId="28051733" w14:textId="77777777" w:rsidR="00CE35D4" w:rsidRPr="00BE6F4B" w:rsidRDefault="00CE35D4" w:rsidP="008F6875">
            <w:pPr>
              <w:keepNext/>
              <w:jc w:val="center"/>
              <w:rPr>
                <w:rFonts w:ascii="Arial" w:hAnsi="Arial" w:cs="Arial"/>
                <w:b/>
                <w:bCs w:val="0"/>
                <w:color w:val="000000"/>
                <w:sz w:val="18"/>
                <w:szCs w:val="18"/>
              </w:rPr>
            </w:pPr>
          </w:p>
        </w:tc>
        <w:tc>
          <w:tcPr>
            <w:tcW w:w="1657" w:type="dxa"/>
            <w:vMerge/>
            <w:shd w:val="clear" w:color="auto" w:fill="auto"/>
            <w:vAlign w:val="center"/>
          </w:tcPr>
          <w:p w14:paraId="6657BBFE" w14:textId="77777777"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vAlign w:val="center"/>
          </w:tcPr>
          <w:p w14:paraId="4ED3EF84" w14:textId="6B4F7F50"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3398788A" w14:textId="63D41B2B"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New</w:t>
            </w:r>
            <w:r w:rsidRPr="0086132C">
              <w:rPr>
                <w:szCs w:val="18"/>
              </w:rPr>
              <w:t xml:space="preserve"> </w:t>
            </w:r>
            <w:r>
              <w:rPr>
                <w:szCs w:val="18"/>
              </w:rPr>
              <w:t>k</w:t>
            </w:r>
            <w:r w:rsidRPr="0086132C">
              <w:rPr>
                <w:szCs w:val="18"/>
              </w:rPr>
              <w:t>eyholder</w:t>
            </w:r>
          </w:p>
        </w:tc>
        <w:tc>
          <w:tcPr>
            <w:tcW w:w="0" w:type="auto"/>
            <w:shd w:val="clear" w:color="auto" w:fill="auto"/>
            <w:vAlign w:val="center"/>
          </w:tcPr>
          <w:p w14:paraId="7B551AF3" w14:textId="5B232B3E" w:rsidR="00CE35D4" w:rsidRPr="00534107" w:rsidRDefault="00CE35D4" w:rsidP="008F6875">
            <w:pPr>
              <w:pStyle w:val="TableHeader"/>
              <w:keepNext/>
              <w:cnfStyle w:val="000000100000" w:firstRow="0" w:lastRow="0" w:firstColumn="0" w:lastColumn="0" w:oddVBand="0" w:evenVBand="0" w:oddHBand="1" w:evenHBand="0" w:firstRowFirstColumn="0" w:firstRowLastColumn="0" w:lastRowFirstColumn="0" w:lastRowLastColumn="0"/>
            </w:pPr>
            <w:r>
              <w:rPr>
                <w:szCs w:val="18"/>
              </w:rPr>
              <w:t>R</w:t>
            </w:r>
            <w:r w:rsidRPr="0086132C">
              <w:rPr>
                <w:szCs w:val="18"/>
              </w:rPr>
              <w:t xml:space="preserve">eturning </w:t>
            </w:r>
            <w:r>
              <w:rPr>
                <w:szCs w:val="18"/>
              </w:rPr>
              <w:t>k</w:t>
            </w:r>
            <w:r w:rsidRPr="0086132C">
              <w:rPr>
                <w:szCs w:val="18"/>
              </w:rPr>
              <w:t>eyholder</w:t>
            </w:r>
          </w:p>
        </w:tc>
        <w:tc>
          <w:tcPr>
            <w:tcW w:w="0" w:type="auto"/>
            <w:shd w:val="clear" w:color="auto" w:fill="auto"/>
            <w:vAlign w:val="center"/>
          </w:tcPr>
          <w:p w14:paraId="0AF7CDCC" w14:textId="6D9BF0C5" w:rsidR="00CE35D4" w:rsidRPr="00534107"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CE35D4" w:rsidRPr="0086132C">
              <w:rPr>
                <w:szCs w:val="18"/>
              </w:rPr>
              <w:t xml:space="preserve"> </w:t>
            </w:r>
            <w:r w:rsidR="00CE35D4">
              <w:rPr>
                <w:szCs w:val="18"/>
              </w:rPr>
              <w:t>k</w:t>
            </w:r>
            <w:r w:rsidR="00CE35D4" w:rsidRPr="0086132C">
              <w:rPr>
                <w:szCs w:val="18"/>
              </w:rPr>
              <w:t>eyholder</w:t>
            </w:r>
          </w:p>
        </w:tc>
        <w:tc>
          <w:tcPr>
            <w:tcW w:w="0" w:type="auto"/>
            <w:shd w:val="clear" w:color="auto" w:fill="auto"/>
            <w:vAlign w:val="center"/>
          </w:tcPr>
          <w:p w14:paraId="5F9EC5C7" w14:textId="578BB9C8" w:rsidR="00CE35D4" w:rsidRPr="00534107"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Returning</w:t>
            </w:r>
            <w:r w:rsidR="00CE35D4" w:rsidRPr="0086132C">
              <w:rPr>
                <w:szCs w:val="18"/>
              </w:rPr>
              <w:t xml:space="preserve"> </w:t>
            </w:r>
            <w:r w:rsidR="00CE35D4">
              <w:rPr>
                <w:szCs w:val="18"/>
              </w:rPr>
              <w:t>k</w:t>
            </w:r>
            <w:r w:rsidR="00CE35D4" w:rsidRPr="0086132C">
              <w:rPr>
                <w:szCs w:val="18"/>
              </w:rPr>
              <w:t>eyholder</w:t>
            </w:r>
          </w:p>
        </w:tc>
        <w:tc>
          <w:tcPr>
            <w:tcW w:w="0" w:type="auto"/>
            <w:shd w:val="clear" w:color="auto" w:fill="auto"/>
            <w:vAlign w:val="center"/>
          </w:tcPr>
          <w:p w14:paraId="691645BF" w14:textId="0470CC91" w:rsidR="00CE35D4" w:rsidRPr="00534107" w:rsidRDefault="00855EBE" w:rsidP="008F6875">
            <w:pPr>
              <w:pStyle w:val="TableHeader"/>
              <w:keepNext/>
              <w:cnfStyle w:val="000000100000" w:firstRow="0" w:lastRow="0" w:firstColumn="0" w:lastColumn="0" w:oddVBand="0" w:evenVBand="0" w:oddHBand="1" w:evenHBand="0" w:firstRowFirstColumn="0" w:firstRowLastColumn="0" w:lastRowFirstColumn="0" w:lastRowLastColumn="0"/>
            </w:pPr>
            <w:r w:rsidRPr="00855EBE">
              <w:rPr>
                <w:szCs w:val="18"/>
              </w:rPr>
              <w:t>New</w:t>
            </w:r>
            <w:r w:rsidR="00CE35D4" w:rsidRPr="0086132C">
              <w:rPr>
                <w:szCs w:val="18"/>
              </w:rPr>
              <w:t xml:space="preserve"> </w:t>
            </w:r>
            <w:r w:rsidR="00CE35D4">
              <w:rPr>
                <w:szCs w:val="18"/>
              </w:rPr>
              <w:t>k</w:t>
            </w:r>
            <w:r w:rsidR="00CE35D4" w:rsidRPr="0086132C">
              <w:rPr>
                <w:szCs w:val="18"/>
              </w:rPr>
              <w:t>eyholder</w:t>
            </w:r>
          </w:p>
        </w:tc>
      </w:tr>
      <w:tr w:rsidR="008C751E" w:rsidRPr="001076C0" w14:paraId="45365AF5" w14:textId="77777777" w:rsidTr="004959E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3368A618" w14:textId="77777777" w:rsidR="008C751E" w:rsidRPr="001076C0" w:rsidRDefault="008C751E" w:rsidP="000A3794">
            <w:pPr>
              <w:pStyle w:val="TableText"/>
              <w:keepNext/>
              <w:spacing w:after="0"/>
              <w:rPr>
                <w:sz w:val="20"/>
                <w:szCs w:val="20"/>
              </w:rPr>
            </w:pPr>
            <w:r w:rsidRPr="001076C0">
              <w:rPr>
                <w:sz w:val="20"/>
                <w:szCs w:val="20"/>
              </w:rPr>
              <w:t>4-year schools</w:t>
            </w:r>
          </w:p>
        </w:tc>
        <w:tc>
          <w:tcPr>
            <w:tcW w:w="1657" w:type="dxa"/>
            <w:shd w:val="clear" w:color="auto" w:fill="auto"/>
            <w:noWrap/>
            <w:tcMar>
              <w:right w:w="288" w:type="dxa"/>
            </w:tcMar>
            <w:vAlign w:val="center"/>
          </w:tcPr>
          <w:p w14:paraId="50B8C2E1" w14:textId="3231B06B" w:rsidR="008C751E" w:rsidRPr="00D07C67" w:rsidRDefault="00885CA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2,627</w:t>
            </w:r>
          </w:p>
        </w:tc>
        <w:tc>
          <w:tcPr>
            <w:tcW w:w="0" w:type="auto"/>
            <w:shd w:val="clear" w:color="auto" w:fill="auto"/>
            <w:noWrap/>
            <w:tcMar>
              <w:right w:w="288" w:type="dxa"/>
            </w:tcMar>
            <w:vAlign w:val="center"/>
          </w:tcPr>
          <w:p w14:paraId="5B191B9C" w14:textId="67DFE6D1" w:rsidR="008C751E" w:rsidRPr="00D07C67" w:rsidRDefault="008C751E" w:rsidP="000F0687">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14.</w:t>
            </w:r>
            <w:r w:rsidR="000F0687" w:rsidRPr="00D07C67">
              <w:rPr>
                <w:color w:val="auto"/>
                <w:sz w:val="20"/>
                <w:szCs w:val="20"/>
              </w:rPr>
              <w:t>3</w:t>
            </w:r>
          </w:p>
        </w:tc>
        <w:tc>
          <w:tcPr>
            <w:tcW w:w="0" w:type="auto"/>
            <w:shd w:val="clear" w:color="auto" w:fill="auto"/>
            <w:noWrap/>
            <w:tcMar>
              <w:right w:w="288" w:type="dxa"/>
            </w:tcMar>
            <w:vAlign w:val="center"/>
          </w:tcPr>
          <w:p w14:paraId="6D4522C2" w14:textId="7126D711" w:rsidR="008C751E" w:rsidRPr="00D07C67" w:rsidRDefault="000F068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11.5</w:t>
            </w:r>
          </w:p>
        </w:tc>
        <w:tc>
          <w:tcPr>
            <w:tcW w:w="0" w:type="auto"/>
            <w:shd w:val="clear" w:color="auto" w:fill="auto"/>
            <w:noWrap/>
            <w:tcMar>
              <w:right w:w="288" w:type="dxa"/>
            </w:tcMar>
            <w:vAlign w:val="center"/>
          </w:tcPr>
          <w:p w14:paraId="10536CAF" w14:textId="10CFE568" w:rsidR="008C751E" w:rsidRPr="00D07C67" w:rsidRDefault="000F068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14.8</w:t>
            </w:r>
          </w:p>
        </w:tc>
        <w:tc>
          <w:tcPr>
            <w:tcW w:w="0" w:type="auto"/>
            <w:shd w:val="clear" w:color="auto" w:fill="auto"/>
            <w:noWrap/>
            <w:tcMar>
              <w:right w:w="288" w:type="dxa"/>
            </w:tcMar>
            <w:vAlign w:val="center"/>
          </w:tcPr>
          <w:p w14:paraId="6B7D20F5" w14:textId="3C479F79" w:rsidR="008C751E" w:rsidRPr="00D07C67" w:rsidRDefault="000F068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12.0</w:t>
            </w:r>
          </w:p>
        </w:tc>
        <w:tc>
          <w:tcPr>
            <w:tcW w:w="0" w:type="auto"/>
            <w:shd w:val="clear" w:color="auto" w:fill="auto"/>
            <w:noWrap/>
            <w:tcMar>
              <w:right w:w="288" w:type="dxa"/>
            </w:tcMar>
            <w:vAlign w:val="center"/>
          </w:tcPr>
          <w:p w14:paraId="3A66375D" w14:textId="47CD67E8" w:rsidR="008C751E" w:rsidRPr="00D07C67" w:rsidRDefault="000F068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14.8</w:t>
            </w:r>
          </w:p>
        </w:tc>
        <w:tc>
          <w:tcPr>
            <w:tcW w:w="0" w:type="auto"/>
            <w:shd w:val="clear" w:color="auto" w:fill="auto"/>
            <w:noWrap/>
            <w:tcMar>
              <w:right w:w="288" w:type="dxa"/>
            </w:tcMar>
            <w:vAlign w:val="center"/>
          </w:tcPr>
          <w:p w14:paraId="7E66B4E3" w14:textId="2491B078" w:rsidR="008C751E" w:rsidRPr="00D07C67" w:rsidRDefault="000F0687" w:rsidP="000A3794">
            <w:pPr>
              <w:pStyle w:val="TableTextRight"/>
              <w:keepNext/>
              <w:spacing w:after="0"/>
              <w:cnfStyle w:val="000000010000" w:firstRow="0" w:lastRow="0" w:firstColumn="0" w:lastColumn="0" w:oddVBand="0" w:evenVBand="0" w:oddHBand="0" w:evenHBand="1" w:firstRowFirstColumn="0" w:firstRowLastColumn="0" w:lastRowFirstColumn="0" w:lastRowLastColumn="0"/>
              <w:rPr>
                <w:color w:val="auto"/>
                <w:sz w:val="20"/>
                <w:szCs w:val="20"/>
              </w:rPr>
            </w:pPr>
            <w:r w:rsidRPr="00D07C67">
              <w:rPr>
                <w:color w:val="auto"/>
                <w:sz w:val="20"/>
                <w:szCs w:val="20"/>
              </w:rPr>
              <w:t>12.0</w:t>
            </w:r>
          </w:p>
        </w:tc>
      </w:tr>
      <w:tr w:rsidR="008C751E" w:rsidRPr="001076C0" w14:paraId="00B51015" w14:textId="77777777" w:rsidTr="004959E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514C3175" w14:textId="77777777" w:rsidR="008C751E" w:rsidRPr="001076C0" w:rsidRDefault="008C751E" w:rsidP="000A3794">
            <w:pPr>
              <w:pStyle w:val="TableText"/>
              <w:keepNext/>
              <w:spacing w:after="0"/>
              <w:rPr>
                <w:sz w:val="20"/>
                <w:szCs w:val="20"/>
              </w:rPr>
            </w:pPr>
            <w:r w:rsidRPr="001076C0">
              <w:rPr>
                <w:sz w:val="20"/>
                <w:szCs w:val="20"/>
              </w:rPr>
              <w:t>2-year schools</w:t>
            </w:r>
          </w:p>
        </w:tc>
        <w:tc>
          <w:tcPr>
            <w:tcW w:w="1657" w:type="dxa"/>
            <w:shd w:val="clear" w:color="auto" w:fill="auto"/>
            <w:noWrap/>
            <w:tcMar>
              <w:right w:w="288" w:type="dxa"/>
            </w:tcMar>
            <w:vAlign w:val="center"/>
          </w:tcPr>
          <w:p w14:paraId="73124824" w14:textId="07507B39" w:rsidR="008C751E" w:rsidRPr="00D07C67" w:rsidRDefault="00885CA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1,433</w:t>
            </w:r>
          </w:p>
        </w:tc>
        <w:tc>
          <w:tcPr>
            <w:tcW w:w="0" w:type="auto"/>
            <w:shd w:val="clear" w:color="auto" w:fill="auto"/>
            <w:noWrap/>
            <w:tcMar>
              <w:right w:w="288" w:type="dxa"/>
            </w:tcMar>
            <w:vAlign w:val="center"/>
          </w:tcPr>
          <w:p w14:paraId="1F6689D6" w14:textId="64CD97D5"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9.6</w:t>
            </w:r>
          </w:p>
        </w:tc>
        <w:tc>
          <w:tcPr>
            <w:tcW w:w="0" w:type="auto"/>
            <w:shd w:val="clear" w:color="auto" w:fill="auto"/>
            <w:noWrap/>
            <w:tcMar>
              <w:right w:w="288" w:type="dxa"/>
            </w:tcMar>
            <w:vAlign w:val="center"/>
          </w:tcPr>
          <w:p w14:paraId="3BC29ADA" w14:textId="032177CE"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12.1</w:t>
            </w:r>
          </w:p>
        </w:tc>
        <w:tc>
          <w:tcPr>
            <w:tcW w:w="0" w:type="auto"/>
            <w:shd w:val="clear" w:color="auto" w:fill="auto"/>
            <w:noWrap/>
            <w:tcMar>
              <w:right w:w="288" w:type="dxa"/>
            </w:tcMar>
            <w:vAlign w:val="center"/>
          </w:tcPr>
          <w:p w14:paraId="33BB7B4E" w14:textId="509C7D1C"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10.1</w:t>
            </w:r>
          </w:p>
        </w:tc>
        <w:tc>
          <w:tcPr>
            <w:tcW w:w="0" w:type="auto"/>
            <w:shd w:val="clear" w:color="auto" w:fill="auto"/>
            <w:noWrap/>
            <w:tcMar>
              <w:right w:w="288" w:type="dxa"/>
            </w:tcMar>
            <w:vAlign w:val="center"/>
          </w:tcPr>
          <w:p w14:paraId="3A763E92" w14:textId="050FBBA8"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12.6</w:t>
            </w:r>
          </w:p>
        </w:tc>
        <w:tc>
          <w:tcPr>
            <w:tcW w:w="0" w:type="auto"/>
            <w:shd w:val="clear" w:color="auto" w:fill="auto"/>
            <w:noWrap/>
            <w:tcMar>
              <w:right w:w="288" w:type="dxa"/>
            </w:tcMar>
            <w:vAlign w:val="center"/>
          </w:tcPr>
          <w:p w14:paraId="654B3BB5" w14:textId="4037D103"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10.1</w:t>
            </w:r>
          </w:p>
        </w:tc>
        <w:tc>
          <w:tcPr>
            <w:tcW w:w="0" w:type="auto"/>
            <w:shd w:val="clear" w:color="auto" w:fill="auto"/>
            <w:noWrap/>
            <w:tcMar>
              <w:right w:w="288" w:type="dxa"/>
            </w:tcMar>
            <w:vAlign w:val="center"/>
          </w:tcPr>
          <w:p w14:paraId="123E7256" w14:textId="2013AB01" w:rsidR="008C751E" w:rsidRPr="00D07C67" w:rsidRDefault="000F0687" w:rsidP="000A3794">
            <w:pPr>
              <w:pStyle w:val="TableTextRight"/>
              <w:keepNext/>
              <w:spacing w:after="0"/>
              <w:cnfStyle w:val="000000100000" w:firstRow="0" w:lastRow="0" w:firstColumn="0" w:lastColumn="0" w:oddVBand="0" w:evenVBand="0" w:oddHBand="1" w:evenHBand="0" w:firstRowFirstColumn="0" w:firstRowLastColumn="0" w:lastRowFirstColumn="0" w:lastRowLastColumn="0"/>
              <w:rPr>
                <w:color w:val="auto"/>
                <w:sz w:val="20"/>
                <w:szCs w:val="20"/>
              </w:rPr>
            </w:pPr>
            <w:r w:rsidRPr="00D07C67">
              <w:rPr>
                <w:color w:val="auto"/>
                <w:sz w:val="20"/>
                <w:szCs w:val="20"/>
              </w:rPr>
              <w:t>12.6</w:t>
            </w:r>
          </w:p>
        </w:tc>
      </w:tr>
      <w:tr w:rsidR="008C751E" w:rsidRPr="001076C0" w14:paraId="4F3E839C" w14:textId="77777777" w:rsidTr="004959E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14:paraId="3D36AA01" w14:textId="77777777" w:rsidR="008C751E" w:rsidRPr="001076C0" w:rsidRDefault="008C751E" w:rsidP="00182376">
            <w:pPr>
              <w:pStyle w:val="TableTextRight"/>
              <w:keepNext/>
              <w:spacing w:after="0"/>
              <w:jc w:val="left"/>
              <w:rPr>
                <w:b/>
                <w:sz w:val="20"/>
                <w:szCs w:val="20"/>
              </w:rPr>
            </w:pPr>
            <w:r w:rsidRPr="001076C0">
              <w:rPr>
                <w:b/>
                <w:sz w:val="20"/>
                <w:szCs w:val="20"/>
              </w:rPr>
              <w:t>Total</w:t>
            </w:r>
          </w:p>
        </w:tc>
        <w:tc>
          <w:tcPr>
            <w:tcW w:w="1657" w:type="dxa"/>
            <w:shd w:val="clear" w:color="auto" w:fill="auto"/>
            <w:noWrap/>
            <w:tcMar>
              <w:right w:w="288" w:type="dxa"/>
            </w:tcMar>
            <w:vAlign w:val="center"/>
          </w:tcPr>
          <w:p w14:paraId="7524C0ED" w14:textId="6AD22905" w:rsidR="008C751E" w:rsidRPr="00D07C67" w:rsidRDefault="00885CA7"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4,060</w:t>
            </w:r>
          </w:p>
        </w:tc>
        <w:tc>
          <w:tcPr>
            <w:tcW w:w="0" w:type="auto"/>
            <w:shd w:val="clear" w:color="auto" w:fill="auto"/>
            <w:noWrap/>
            <w:tcMar>
              <w:right w:w="288" w:type="dxa"/>
            </w:tcMar>
            <w:vAlign w:val="center"/>
          </w:tcPr>
          <w:p w14:paraId="1E0A443A" w14:textId="2B64F67C"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12.5</w:t>
            </w:r>
          </w:p>
        </w:tc>
        <w:tc>
          <w:tcPr>
            <w:tcW w:w="0" w:type="auto"/>
            <w:shd w:val="clear" w:color="auto" w:fill="auto"/>
            <w:noWrap/>
            <w:tcMar>
              <w:right w:w="288" w:type="dxa"/>
            </w:tcMar>
            <w:vAlign w:val="center"/>
          </w:tcPr>
          <w:p w14:paraId="0AE82FC7" w14:textId="254C14BB"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11.7</w:t>
            </w:r>
          </w:p>
        </w:tc>
        <w:tc>
          <w:tcPr>
            <w:tcW w:w="0" w:type="auto"/>
            <w:shd w:val="clear" w:color="auto" w:fill="auto"/>
            <w:noWrap/>
            <w:tcMar>
              <w:right w:w="288" w:type="dxa"/>
            </w:tcMar>
            <w:vAlign w:val="center"/>
          </w:tcPr>
          <w:p w14:paraId="087D9C72" w14:textId="5954117A"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13.0</w:t>
            </w:r>
          </w:p>
        </w:tc>
        <w:tc>
          <w:tcPr>
            <w:tcW w:w="0" w:type="auto"/>
            <w:shd w:val="clear" w:color="auto" w:fill="auto"/>
            <w:noWrap/>
            <w:tcMar>
              <w:right w:w="288" w:type="dxa"/>
            </w:tcMar>
            <w:vAlign w:val="center"/>
          </w:tcPr>
          <w:p w14:paraId="55E768E6" w14:textId="7B3CEC3D"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12.2</w:t>
            </w:r>
          </w:p>
        </w:tc>
        <w:tc>
          <w:tcPr>
            <w:tcW w:w="0" w:type="auto"/>
            <w:shd w:val="clear" w:color="auto" w:fill="auto"/>
            <w:noWrap/>
            <w:tcMar>
              <w:right w:w="288" w:type="dxa"/>
            </w:tcMar>
            <w:vAlign w:val="center"/>
          </w:tcPr>
          <w:p w14:paraId="29B03532" w14:textId="52B719A5"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13.0</w:t>
            </w:r>
          </w:p>
        </w:tc>
        <w:tc>
          <w:tcPr>
            <w:tcW w:w="0" w:type="auto"/>
            <w:shd w:val="clear" w:color="auto" w:fill="auto"/>
            <w:noWrap/>
            <w:tcMar>
              <w:right w:w="288" w:type="dxa"/>
            </w:tcMar>
            <w:vAlign w:val="center"/>
          </w:tcPr>
          <w:p w14:paraId="67F57962" w14:textId="11B12AC5" w:rsidR="008C751E" w:rsidRPr="00D07C67" w:rsidRDefault="00122110" w:rsidP="000A3794">
            <w:pPr>
              <w:pStyle w:val="TableTextRight"/>
              <w:keepNext/>
              <w:spacing w:after="0"/>
              <w:cnfStyle w:val="010000000000" w:firstRow="0" w:lastRow="1" w:firstColumn="0" w:lastColumn="0" w:oddVBand="0" w:evenVBand="0" w:oddHBand="0" w:evenHBand="0" w:firstRowFirstColumn="0" w:firstRowLastColumn="0" w:lastRowFirstColumn="0" w:lastRowLastColumn="0"/>
              <w:rPr>
                <w:b/>
                <w:color w:val="auto"/>
                <w:sz w:val="20"/>
                <w:szCs w:val="20"/>
              </w:rPr>
            </w:pPr>
            <w:r w:rsidRPr="00D07C67">
              <w:rPr>
                <w:b/>
                <w:color w:val="auto"/>
                <w:sz w:val="20"/>
                <w:szCs w:val="20"/>
              </w:rPr>
              <w:t>12.2</w:t>
            </w:r>
          </w:p>
        </w:tc>
      </w:tr>
    </w:tbl>
    <w:p w14:paraId="7588CB0D" w14:textId="6E7472FF" w:rsidR="00F540DA" w:rsidRDefault="00F540DA" w:rsidP="00B43441">
      <w:pPr>
        <w:pStyle w:val="BodyText"/>
        <w:spacing w:before="120"/>
      </w:pPr>
      <w:r w:rsidRPr="0082447D">
        <w:rPr>
          <w:b/>
          <w:i/>
        </w:rPr>
        <w:t xml:space="preserve">All Collections: All Survey Components. </w:t>
      </w:r>
      <w:r>
        <w:t>To</w:t>
      </w:r>
      <w:r w:rsidRPr="00C24D50">
        <w:t xml:space="preserve"> provide better estimates of burden on an ongoing basis, </w:t>
      </w:r>
      <w:r w:rsidRPr="00DE4490">
        <w:t xml:space="preserve">NCES </w:t>
      </w:r>
      <w:r>
        <w:t>will continue to ask</w:t>
      </w:r>
      <w:r w:rsidRPr="00DE4490">
        <w:t xml:space="preserve"> IPEDS keyholders to voluntarily report the time required to complete each survey component</w:t>
      </w:r>
      <w:r w:rsidRPr="00C24D50">
        <w:t>. NCES estimates a burden of 0.2 hour to track, record</w:t>
      </w:r>
      <w:r>
        <w:t>,</w:t>
      </w:r>
      <w:r w:rsidRPr="00C24D50">
        <w:t xml:space="preserve"> and report this time for the following components: Institutional Characteristics</w:t>
      </w:r>
      <w:r w:rsidR="00A20907">
        <w:t>,</w:t>
      </w:r>
      <w:r w:rsidRPr="00C24D50">
        <w:t xml:space="preserve">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r w:rsidRPr="00534107">
        <w:t>.</w:t>
      </w:r>
    </w:p>
    <w:p w14:paraId="3DEE0168" w14:textId="0BF26493" w:rsidR="0044397B" w:rsidRDefault="006B74AD" w:rsidP="00B43441">
      <w:pPr>
        <w:pStyle w:val="BodyText"/>
        <w:spacing w:before="120"/>
      </w:pPr>
      <w:r>
        <w:t xml:space="preserve">Based on the tables provided in this section, table 16 </w:t>
      </w:r>
      <w:r w:rsidR="00072A03">
        <w:t>provides a s</w:t>
      </w:r>
      <w:r w:rsidR="00072A03" w:rsidRPr="00072A03">
        <w:t xml:space="preserve">ummary of </w:t>
      </w:r>
      <w:r w:rsidR="00F50340">
        <w:t xml:space="preserve">the estimated number of respondents, responses, and </w:t>
      </w:r>
      <w:r w:rsidR="00072A03" w:rsidRPr="00072A03">
        <w:t>response burden</w:t>
      </w:r>
      <w:r w:rsidR="00072A03">
        <w:t xml:space="preserve"> hours</w:t>
      </w:r>
      <w:r w:rsidR="00072A03" w:rsidRPr="00072A03">
        <w:t xml:space="preserve"> by survey component</w:t>
      </w:r>
      <w:r w:rsidR="00C44807">
        <w:t xml:space="preserve"> for </w:t>
      </w:r>
      <w:r w:rsidR="00C61930">
        <w:t xml:space="preserve">each of </w:t>
      </w:r>
      <w:r w:rsidR="00C44807">
        <w:t xml:space="preserve">the </w:t>
      </w:r>
      <w:r w:rsidR="00072A03" w:rsidRPr="00072A03">
        <w:t>2019-20, 2020-21, and 2021-22</w:t>
      </w:r>
      <w:r w:rsidR="00C44807">
        <w:t xml:space="preserve"> IPEDS data collections.</w:t>
      </w:r>
      <w:r w:rsidR="00C61930">
        <w:t xml:space="preserve"> </w:t>
      </w:r>
      <w:r w:rsidR="0044397B" w:rsidRPr="0044397B">
        <w:t xml:space="preserve">These estimates </w:t>
      </w:r>
      <w:r w:rsidR="00C61930">
        <w:t>are based on</w:t>
      </w:r>
      <w:r w:rsidR="0044397B" w:rsidRPr="0044397B">
        <w:t xml:space="preserve"> the </w:t>
      </w:r>
      <w:r w:rsidR="00C204AF">
        <w:t>self-</w:t>
      </w:r>
      <w:r w:rsidR="0044397B" w:rsidRPr="0044397B">
        <w:t xml:space="preserve">reported </w:t>
      </w:r>
      <w:r w:rsidR="00BD7261">
        <w:t xml:space="preserve">burden times provided </w:t>
      </w:r>
      <w:r w:rsidR="000E4C75">
        <w:t xml:space="preserve">by </w:t>
      </w:r>
      <w:r w:rsidR="00BD7261">
        <w:t xml:space="preserve">institutions that responded to the </w:t>
      </w:r>
      <w:r w:rsidR="000E4C75" w:rsidRPr="000E4C75">
        <w:t>burden reporting questions</w:t>
      </w:r>
      <w:r w:rsidR="000E4C75">
        <w:t xml:space="preserve"> listed for each component during the </w:t>
      </w:r>
      <w:r w:rsidR="005D5B7C" w:rsidRPr="0044397B">
        <w:t>2017-2018 IPEDS</w:t>
      </w:r>
      <w:r w:rsidR="005D5B7C">
        <w:t xml:space="preserve"> data collection.</w:t>
      </w:r>
    </w:p>
    <w:p w14:paraId="656F2F44" w14:textId="7FA9275F" w:rsidR="002969F3" w:rsidRPr="002969F3" w:rsidRDefault="002969F3" w:rsidP="00B43441">
      <w:pPr>
        <w:pStyle w:val="BodyText"/>
        <w:spacing w:before="120"/>
        <w:rPr>
          <w:snapToGrid w:val="0"/>
        </w:rPr>
      </w:pPr>
      <w:r w:rsidRPr="00F278B8">
        <w:rPr>
          <w:snapToGrid w:val="0"/>
        </w:rPr>
        <w:t xml:space="preserve">Because </w:t>
      </w:r>
      <w:r>
        <w:rPr>
          <w:snapToGrid w:val="0"/>
        </w:rPr>
        <w:t xml:space="preserve">the percentage of keyholders that are new is relatively stable </w:t>
      </w:r>
      <w:r w:rsidRPr="00F278B8">
        <w:rPr>
          <w:snapToGrid w:val="0"/>
        </w:rPr>
        <w:t>over time</w:t>
      </w:r>
      <w:r>
        <w:rPr>
          <w:snapToGrid w:val="0"/>
        </w:rPr>
        <w:t xml:space="preserve"> for each IPEDS component, ranging between 20 and 25% across the components, </w:t>
      </w:r>
      <w:r w:rsidR="00162C38">
        <w:rPr>
          <w:snapToGrid w:val="0"/>
        </w:rPr>
        <w:t>to calculate the estimated a</w:t>
      </w:r>
      <w:r w:rsidR="00162C38" w:rsidRPr="000703BE">
        <w:rPr>
          <w:snapToGrid w:val="0"/>
        </w:rPr>
        <w:t>verage hours per institution</w:t>
      </w:r>
      <w:r w:rsidR="00162C38">
        <w:rPr>
          <w:snapToGrid w:val="0"/>
        </w:rPr>
        <w:t xml:space="preserve"> provided in table 16, </w:t>
      </w:r>
      <w:r>
        <w:rPr>
          <w:snapToGrid w:val="0"/>
        </w:rPr>
        <w:t xml:space="preserve">we used the 2017-18 observed percentages of new keyholders together with the </w:t>
      </w:r>
      <w:r w:rsidR="00162C38">
        <w:rPr>
          <w:snapToGrid w:val="0"/>
        </w:rPr>
        <w:t>totals shown in tables 4-15</w:t>
      </w:r>
      <w:r w:rsidR="00103795">
        <w:rPr>
          <w:snapToGrid w:val="0"/>
        </w:rPr>
        <w:t xml:space="preserve"> that reflect for each component the </w:t>
      </w:r>
      <w:r>
        <w:rPr>
          <w:snapToGrid w:val="0"/>
        </w:rPr>
        <w:t>average 2017-18 self-reported burden time per institution, aggregated for all institution types, and adjusted, where noted, for 2019-20, 2020-21, and/or 2021-22 based on the proposed changes to data collection in that component.</w:t>
      </w:r>
    </w:p>
    <w:tbl>
      <w:tblPr>
        <w:tblStyle w:val="ListTable4-Accent120"/>
        <w:tblW w:w="5000" w:type="pct"/>
        <w:tblLook w:val="04E0" w:firstRow="1" w:lastRow="1" w:firstColumn="1" w:lastColumn="0" w:noHBand="0" w:noVBand="1"/>
      </w:tblPr>
      <w:tblGrid>
        <w:gridCol w:w="1280"/>
        <w:gridCol w:w="1938"/>
        <w:gridCol w:w="1450"/>
        <w:gridCol w:w="987"/>
        <w:gridCol w:w="1450"/>
        <w:gridCol w:w="1195"/>
        <w:gridCol w:w="1450"/>
        <w:gridCol w:w="978"/>
      </w:tblGrid>
      <w:tr w:rsidR="000C4E4C" w:rsidRPr="000C4E4C" w14:paraId="74482E35" w14:textId="77777777" w:rsidTr="004959E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4E2F4"/>
            <w:vAlign w:val="center"/>
          </w:tcPr>
          <w:p w14:paraId="421D2CB0" w14:textId="77777777" w:rsidR="00604DE4" w:rsidRPr="000C4E4C" w:rsidRDefault="00604DE4" w:rsidP="007965D4">
            <w:pPr>
              <w:pStyle w:val="TableTitle"/>
              <w:keepNext/>
              <w:rPr>
                <w:b/>
                <w:color w:val="auto"/>
              </w:rPr>
            </w:pPr>
            <w:bookmarkStart w:id="128" w:name="_Toc3400478"/>
            <w:r w:rsidRPr="000C4E4C">
              <w:rPr>
                <w:b/>
                <w:color w:val="auto"/>
              </w:rPr>
              <w:t>Table 16. Summary of estimated response burden by survey component: 2019-20, 2020-21, and 2021-22</w:t>
            </w:r>
            <w:bookmarkEnd w:id="128"/>
          </w:p>
        </w:tc>
      </w:tr>
      <w:tr w:rsidR="00604DE4" w14:paraId="2E660073"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shd w:val="clear" w:color="auto" w:fill="auto"/>
            <w:vAlign w:val="center"/>
          </w:tcPr>
          <w:p w14:paraId="10219208" w14:textId="77777777" w:rsidR="00604DE4" w:rsidRPr="00F632FD" w:rsidRDefault="00604DE4" w:rsidP="004959E7">
            <w:pPr>
              <w:pStyle w:val="TableNote"/>
              <w:spacing w:after="0"/>
              <w:jc w:val="center"/>
              <w:rPr>
                <w:rFonts w:cs="Arial"/>
                <w:sz w:val="18"/>
                <w:szCs w:val="18"/>
              </w:rPr>
            </w:pPr>
          </w:p>
        </w:tc>
        <w:tc>
          <w:tcPr>
            <w:tcW w:w="903" w:type="pct"/>
            <w:shd w:val="clear" w:color="auto" w:fill="auto"/>
            <w:vAlign w:val="center"/>
          </w:tcPr>
          <w:p w14:paraId="72EBEA3C" w14:textId="77777777" w:rsidR="00604DE4" w:rsidRPr="00F632FD" w:rsidRDefault="00604DE4" w:rsidP="004959E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36" w:type="pct"/>
            <w:gridSpan w:val="2"/>
            <w:shd w:val="clear" w:color="auto" w:fill="auto"/>
            <w:vAlign w:val="center"/>
          </w:tcPr>
          <w:p w14:paraId="5F85FBE0" w14:textId="77777777" w:rsidR="00604DE4" w:rsidRPr="000D1B28" w:rsidRDefault="00604DE4" w:rsidP="004959E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2019-20</w:t>
            </w:r>
          </w:p>
        </w:tc>
        <w:tc>
          <w:tcPr>
            <w:tcW w:w="1233" w:type="pct"/>
            <w:gridSpan w:val="2"/>
            <w:shd w:val="clear" w:color="auto" w:fill="auto"/>
            <w:vAlign w:val="center"/>
          </w:tcPr>
          <w:p w14:paraId="321CB8C9" w14:textId="77777777" w:rsidR="00604DE4" w:rsidRPr="000D1B28" w:rsidRDefault="00604DE4" w:rsidP="004959E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2020-21</w:t>
            </w:r>
          </w:p>
        </w:tc>
        <w:tc>
          <w:tcPr>
            <w:tcW w:w="1133" w:type="pct"/>
            <w:gridSpan w:val="2"/>
            <w:shd w:val="clear" w:color="auto" w:fill="auto"/>
            <w:vAlign w:val="center"/>
          </w:tcPr>
          <w:p w14:paraId="12E9CCE4" w14:textId="77777777" w:rsidR="00604DE4" w:rsidRPr="000D1B28" w:rsidRDefault="00604DE4" w:rsidP="004959E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2021-22</w:t>
            </w:r>
          </w:p>
        </w:tc>
      </w:tr>
      <w:tr w:rsidR="00BF2EC6" w14:paraId="3F6A331D" w14:textId="77777777" w:rsidTr="00623A34">
        <w:tc>
          <w:tcPr>
            <w:cnfStyle w:val="001000000000" w:firstRow="0" w:lastRow="0" w:firstColumn="1" w:lastColumn="0" w:oddVBand="0" w:evenVBand="0" w:oddHBand="0" w:evenHBand="0" w:firstRowFirstColumn="0" w:firstRowLastColumn="0" w:lastRowFirstColumn="0" w:lastRowLastColumn="0"/>
            <w:tcW w:w="596" w:type="pct"/>
            <w:vAlign w:val="center"/>
          </w:tcPr>
          <w:p w14:paraId="1A2C0968" w14:textId="77777777" w:rsidR="00604DE4" w:rsidRPr="00F632FD" w:rsidRDefault="00604DE4" w:rsidP="004959E7">
            <w:pPr>
              <w:pStyle w:val="TableNote"/>
              <w:spacing w:after="0"/>
              <w:jc w:val="center"/>
              <w:rPr>
                <w:rFonts w:cs="Arial"/>
                <w:sz w:val="18"/>
                <w:szCs w:val="18"/>
              </w:rPr>
            </w:pPr>
            <w:r>
              <w:rPr>
                <w:rFonts w:cs="Arial"/>
                <w:sz w:val="18"/>
                <w:szCs w:val="18"/>
              </w:rPr>
              <w:t>Survey component</w:t>
            </w:r>
          </w:p>
        </w:tc>
        <w:tc>
          <w:tcPr>
            <w:tcW w:w="903" w:type="pct"/>
            <w:vAlign w:val="center"/>
          </w:tcPr>
          <w:p w14:paraId="26719527" w14:textId="77777777" w:rsidR="00604DE4" w:rsidRPr="004959E7" w:rsidRDefault="00604DE4"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4959E7">
              <w:rPr>
                <w:rFonts w:cs="Arial"/>
                <w:b/>
                <w:sz w:val="18"/>
                <w:szCs w:val="18"/>
              </w:rPr>
              <w:t>Number of institutions (respondents)</w:t>
            </w:r>
          </w:p>
        </w:tc>
        <w:tc>
          <w:tcPr>
            <w:tcW w:w="676" w:type="pct"/>
            <w:vAlign w:val="center"/>
          </w:tcPr>
          <w:p w14:paraId="6E73BFBF" w14:textId="5CFB2F3F" w:rsidR="00604DE4" w:rsidRPr="000D1B28" w:rsidRDefault="00604DE4"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Av</w:t>
            </w:r>
            <w:r w:rsidR="00CE62D6">
              <w:rPr>
                <w:rFonts w:cs="Arial"/>
                <w:b/>
                <w:sz w:val="18"/>
                <w:szCs w:val="18"/>
              </w:rPr>
              <w:t>erage</w:t>
            </w:r>
            <w:r w:rsidRPr="000D1B28">
              <w:rPr>
                <w:rFonts w:cs="Arial"/>
                <w:b/>
                <w:sz w:val="18"/>
                <w:szCs w:val="18"/>
              </w:rPr>
              <w:t xml:space="preserve"> hours per institution</w:t>
            </w:r>
          </w:p>
        </w:tc>
        <w:tc>
          <w:tcPr>
            <w:tcW w:w="460" w:type="pct"/>
            <w:vAlign w:val="center"/>
          </w:tcPr>
          <w:p w14:paraId="699006A2" w14:textId="3C8151A3" w:rsidR="00604DE4" w:rsidRPr="000D1B28" w:rsidRDefault="00604DE4"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 xml:space="preserve">Total </w:t>
            </w:r>
            <w:r w:rsidR="005B104C">
              <w:rPr>
                <w:rFonts w:cs="Arial"/>
                <w:b/>
                <w:sz w:val="18"/>
                <w:szCs w:val="18"/>
              </w:rPr>
              <w:t xml:space="preserve">burden </w:t>
            </w:r>
            <w:r w:rsidRPr="000D1B28">
              <w:rPr>
                <w:rFonts w:cs="Arial"/>
                <w:b/>
                <w:sz w:val="18"/>
                <w:szCs w:val="18"/>
              </w:rPr>
              <w:t>hours</w:t>
            </w:r>
          </w:p>
        </w:tc>
        <w:tc>
          <w:tcPr>
            <w:tcW w:w="676" w:type="pct"/>
            <w:vAlign w:val="center"/>
          </w:tcPr>
          <w:p w14:paraId="555B659E" w14:textId="2F908BFF" w:rsidR="00604DE4" w:rsidRPr="000D1B28" w:rsidRDefault="00CE62D6"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Av</w:t>
            </w:r>
            <w:r>
              <w:rPr>
                <w:rFonts w:cs="Arial"/>
                <w:b/>
                <w:sz w:val="18"/>
                <w:szCs w:val="18"/>
              </w:rPr>
              <w:t>erage</w:t>
            </w:r>
            <w:r w:rsidRPr="000D1B28">
              <w:rPr>
                <w:rFonts w:cs="Arial"/>
                <w:b/>
                <w:sz w:val="18"/>
                <w:szCs w:val="18"/>
              </w:rPr>
              <w:t xml:space="preserve"> hours per institution</w:t>
            </w:r>
          </w:p>
        </w:tc>
        <w:tc>
          <w:tcPr>
            <w:tcW w:w="557" w:type="pct"/>
            <w:vAlign w:val="center"/>
          </w:tcPr>
          <w:p w14:paraId="2E564666" w14:textId="334B2AAB" w:rsidR="00604DE4" w:rsidRPr="000D1B28" w:rsidRDefault="005B104C"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 xml:space="preserve">Total </w:t>
            </w:r>
            <w:r>
              <w:rPr>
                <w:rFonts w:cs="Arial"/>
                <w:b/>
                <w:sz w:val="18"/>
                <w:szCs w:val="18"/>
              </w:rPr>
              <w:t xml:space="preserve">burden </w:t>
            </w:r>
            <w:r w:rsidRPr="000D1B28">
              <w:rPr>
                <w:rFonts w:cs="Arial"/>
                <w:b/>
                <w:sz w:val="18"/>
                <w:szCs w:val="18"/>
              </w:rPr>
              <w:t>hours</w:t>
            </w:r>
          </w:p>
        </w:tc>
        <w:tc>
          <w:tcPr>
            <w:tcW w:w="676" w:type="pct"/>
            <w:vAlign w:val="center"/>
          </w:tcPr>
          <w:p w14:paraId="3ED79564" w14:textId="512E7AC6" w:rsidR="00604DE4" w:rsidRPr="000D1B28" w:rsidRDefault="00CE62D6"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Av</w:t>
            </w:r>
            <w:r>
              <w:rPr>
                <w:rFonts w:cs="Arial"/>
                <w:b/>
                <w:sz w:val="18"/>
                <w:szCs w:val="18"/>
              </w:rPr>
              <w:t>erage</w:t>
            </w:r>
            <w:r w:rsidRPr="000D1B28">
              <w:rPr>
                <w:rFonts w:cs="Arial"/>
                <w:b/>
                <w:sz w:val="18"/>
                <w:szCs w:val="18"/>
              </w:rPr>
              <w:t xml:space="preserve"> hours per institution</w:t>
            </w:r>
          </w:p>
        </w:tc>
        <w:tc>
          <w:tcPr>
            <w:tcW w:w="457" w:type="pct"/>
            <w:vAlign w:val="center"/>
          </w:tcPr>
          <w:p w14:paraId="6F8AEB1A" w14:textId="46D18D6E" w:rsidR="00604DE4" w:rsidRPr="000D1B28" w:rsidRDefault="005B104C" w:rsidP="004959E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 xml:space="preserve">Total </w:t>
            </w:r>
            <w:r>
              <w:rPr>
                <w:rFonts w:cs="Arial"/>
                <w:b/>
                <w:sz w:val="18"/>
                <w:szCs w:val="18"/>
              </w:rPr>
              <w:t xml:space="preserve">burden </w:t>
            </w:r>
            <w:r w:rsidRPr="000D1B28">
              <w:rPr>
                <w:rFonts w:cs="Arial"/>
                <w:b/>
                <w:sz w:val="18"/>
                <w:szCs w:val="18"/>
              </w:rPr>
              <w:t>hours</w:t>
            </w:r>
          </w:p>
        </w:tc>
      </w:tr>
      <w:tr w:rsidR="00BF2EC6" w14:paraId="74DD4826"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837C450" w14:textId="77777777" w:rsidR="003239D5" w:rsidRPr="00F632FD" w:rsidRDefault="003239D5" w:rsidP="007965D4">
            <w:pPr>
              <w:pStyle w:val="TableNote"/>
              <w:spacing w:after="0"/>
              <w:jc w:val="left"/>
              <w:rPr>
                <w:rFonts w:cs="Arial"/>
                <w:sz w:val="18"/>
                <w:szCs w:val="18"/>
              </w:rPr>
            </w:pPr>
            <w:r>
              <w:rPr>
                <w:rFonts w:cs="Arial"/>
                <w:sz w:val="18"/>
                <w:szCs w:val="18"/>
              </w:rPr>
              <w:t>IC</w:t>
            </w:r>
          </w:p>
        </w:tc>
        <w:tc>
          <w:tcPr>
            <w:tcW w:w="903" w:type="pct"/>
            <w:vAlign w:val="center"/>
          </w:tcPr>
          <w:p w14:paraId="3E7316AA" w14:textId="7D0576EA" w:rsidR="003239D5" w:rsidRPr="00D07C67" w:rsidRDefault="003239D5" w:rsidP="00992AE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6,600</w:t>
            </w:r>
          </w:p>
        </w:tc>
        <w:tc>
          <w:tcPr>
            <w:tcW w:w="676" w:type="pct"/>
            <w:vAlign w:val="center"/>
          </w:tcPr>
          <w:p w14:paraId="60395D49" w14:textId="5E7CB8F7" w:rsidR="003239D5" w:rsidRPr="00D07C67" w:rsidRDefault="003239D5" w:rsidP="00992AE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6.1</w:t>
            </w:r>
          </w:p>
        </w:tc>
        <w:tc>
          <w:tcPr>
            <w:tcW w:w="460" w:type="pct"/>
            <w:vAlign w:val="center"/>
          </w:tcPr>
          <w:p w14:paraId="13BC9815" w14:textId="6692A420" w:rsidR="003239D5" w:rsidRPr="000F0687" w:rsidRDefault="003239D5" w:rsidP="00D07C67">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4038CC">
              <w:t>40</w:t>
            </w:r>
            <w:r>
              <w:t>,</w:t>
            </w:r>
            <w:r w:rsidRPr="004038CC">
              <w:t>260</w:t>
            </w:r>
          </w:p>
        </w:tc>
        <w:tc>
          <w:tcPr>
            <w:tcW w:w="676" w:type="pct"/>
            <w:vAlign w:val="center"/>
          </w:tcPr>
          <w:p w14:paraId="452319F2" w14:textId="6A9A4CC9" w:rsidR="003239D5" w:rsidRPr="00F632FD" w:rsidRDefault="003239D5" w:rsidP="00992AE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6.1</w:t>
            </w:r>
          </w:p>
        </w:tc>
        <w:tc>
          <w:tcPr>
            <w:tcW w:w="557" w:type="pct"/>
            <w:vAlign w:val="center"/>
          </w:tcPr>
          <w:p w14:paraId="6EA73B38" w14:textId="2D56FC86" w:rsidR="003239D5" w:rsidRPr="00F632FD" w:rsidRDefault="003239D5" w:rsidP="007965D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40</w:t>
            </w:r>
            <w:r>
              <w:t>,</w:t>
            </w:r>
            <w:r w:rsidRPr="004038CC">
              <w:t>260</w:t>
            </w:r>
          </w:p>
        </w:tc>
        <w:tc>
          <w:tcPr>
            <w:tcW w:w="676" w:type="pct"/>
            <w:vAlign w:val="center"/>
          </w:tcPr>
          <w:p w14:paraId="2097B92C" w14:textId="5C81714D" w:rsidR="003239D5" w:rsidRPr="00F632FD" w:rsidRDefault="003239D5" w:rsidP="00992AE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6.1</w:t>
            </w:r>
          </w:p>
        </w:tc>
        <w:tc>
          <w:tcPr>
            <w:tcW w:w="457" w:type="pct"/>
            <w:vAlign w:val="center"/>
          </w:tcPr>
          <w:p w14:paraId="77A7A120" w14:textId="151312DB" w:rsidR="003239D5" w:rsidRPr="00F632FD" w:rsidRDefault="003239D5" w:rsidP="007965D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40</w:t>
            </w:r>
            <w:r>
              <w:t>,</w:t>
            </w:r>
            <w:r w:rsidRPr="004038CC">
              <w:t>260</w:t>
            </w:r>
          </w:p>
        </w:tc>
      </w:tr>
      <w:tr w:rsidR="00BF2EC6" w14:paraId="1DDA40D7"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825DFD9" w14:textId="77777777" w:rsidR="003239D5" w:rsidRPr="00F632FD" w:rsidRDefault="003239D5" w:rsidP="007965D4">
            <w:pPr>
              <w:pStyle w:val="TableNote"/>
              <w:spacing w:after="0"/>
              <w:jc w:val="left"/>
              <w:rPr>
                <w:rFonts w:cs="Arial"/>
                <w:sz w:val="18"/>
                <w:szCs w:val="18"/>
              </w:rPr>
            </w:pPr>
            <w:r>
              <w:rPr>
                <w:rFonts w:cs="Arial"/>
                <w:sz w:val="18"/>
                <w:szCs w:val="18"/>
              </w:rPr>
              <w:t>C</w:t>
            </w:r>
          </w:p>
        </w:tc>
        <w:tc>
          <w:tcPr>
            <w:tcW w:w="903" w:type="pct"/>
            <w:vAlign w:val="center"/>
          </w:tcPr>
          <w:p w14:paraId="10098664" w14:textId="411500F1" w:rsidR="003239D5" w:rsidRPr="00D07C67" w:rsidRDefault="003239D5"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6,600</w:t>
            </w:r>
          </w:p>
        </w:tc>
        <w:tc>
          <w:tcPr>
            <w:tcW w:w="676" w:type="pct"/>
            <w:vAlign w:val="center"/>
          </w:tcPr>
          <w:p w14:paraId="587555C9" w14:textId="78097381" w:rsidR="003239D5" w:rsidRPr="00D07C67" w:rsidRDefault="003239D5"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9.4</w:t>
            </w:r>
          </w:p>
        </w:tc>
        <w:tc>
          <w:tcPr>
            <w:tcW w:w="460" w:type="pct"/>
            <w:vAlign w:val="center"/>
          </w:tcPr>
          <w:p w14:paraId="2868E759" w14:textId="22AF5F15" w:rsidR="003239D5" w:rsidRPr="000F0687" w:rsidRDefault="003239D5"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62</w:t>
            </w:r>
            <w:r>
              <w:t>,</w:t>
            </w:r>
            <w:r w:rsidRPr="004038CC">
              <w:t>040</w:t>
            </w:r>
          </w:p>
        </w:tc>
        <w:tc>
          <w:tcPr>
            <w:tcW w:w="676" w:type="pct"/>
            <w:vAlign w:val="center"/>
          </w:tcPr>
          <w:p w14:paraId="5B800750" w14:textId="07E5E054" w:rsidR="003239D5" w:rsidRPr="003239D5" w:rsidRDefault="006F1370" w:rsidP="00992AE4">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w:t>
            </w:r>
            <w:r w:rsidR="003239D5" w:rsidRPr="003239D5">
              <w:t>.9</w:t>
            </w:r>
          </w:p>
        </w:tc>
        <w:tc>
          <w:tcPr>
            <w:tcW w:w="557" w:type="pct"/>
            <w:vAlign w:val="center"/>
          </w:tcPr>
          <w:p w14:paraId="59A57AED" w14:textId="09EABE6A" w:rsidR="003239D5" w:rsidRPr="003239D5" w:rsidRDefault="006F1370"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71,940</w:t>
            </w:r>
          </w:p>
        </w:tc>
        <w:tc>
          <w:tcPr>
            <w:tcW w:w="676" w:type="pct"/>
            <w:vAlign w:val="center"/>
          </w:tcPr>
          <w:p w14:paraId="3C69C165" w14:textId="5298FA82" w:rsidR="003239D5" w:rsidRPr="003239D5" w:rsidRDefault="003239D5"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9.4</w:t>
            </w:r>
          </w:p>
        </w:tc>
        <w:tc>
          <w:tcPr>
            <w:tcW w:w="457" w:type="pct"/>
            <w:vAlign w:val="center"/>
          </w:tcPr>
          <w:p w14:paraId="402D1DBA" w14:textId="12DE2B91" w:rsidR="003239D5" w:rsidRPr="00F632FD" w:rsidRDefault="003239D5" w:rsidP="006B34F1">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62</w:t>
            </w:r>
            <w:r>
              <w:t>,</w:t>
            </w:r>
            <w:r w:rsidRPr="004038CC">
              <w:t>040</w:t>
            </w:r>
          </w:p>
        </w:tc>
      </w:tr>
      <w:tr w:rsidR="00BF2EC6" w14:paraId="3AC096DE"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8F62A88" w14:textId="77777777" w:rsidR="00D07C67" w:rsidRPr="00F632FD" w:rsidRDefault="00D07C67" w:rsidP="007965D4">
            <w:pPr>
              <w:pStyle w:val="TableNote"/>
              <w:spacing w:after="0"/>
              <w:jc w:val="left"/>
              <w:rPr>
                <w:rFonts w:cs="Arial"/>
                <w:sz w:val="18"/>
                <w:szCs w:val="18"/>
              </w:rPr>
            </w:pPr>
            <w:r>
              <w:rPr>
                <w:rFonts w:cs="Arial"/>
                <w:sz w:val="18"/>
                <w:szCs w:val="18"/>
              </w:rPr>
              <w:t>E12</w:t>
            </w:r>
          </w:p>
        </w:tc>
        <w:tc>
          <w:tcPr>
            <w:tcW w:w="903" w:type="pct"/>
            <w:vAlign w:val="center"/>
          </w:tcPr>
          <w:p w14:paraId="76CA869C" w14:textId="5BA20246" w:rsidR="00D07C67" w:rsidRPr="00D07C67" w:rsidRDefault="00D07C67" w:rsidP="00992AE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6,600</w:t>
            </w:r>
          </w:p>
        </w:tc>
        <w:tc>
          <w:tcPr>
            <w:tcW w:w="676" w:type="pct"/>
            <w:vAlign w:val="center"/>
          </w:tcPr>
          <w:p w14:paraId="529AFB64" w14:textId="0F597599" w:rsidR="00D07C67" w:rsidRPr="00D07C67" w:rsidRDefault="00D07C67" w:rsidP="00992AE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7.1</w:t>
            </w:r>
          </w:p>
        </w:tc>
        <w:tc>
          <w:tcPr>
            <w:tcW w:w="460" w:type="pct"/>
            <w:vAlign w:val="center"/>
          </w:tcPr>
          <w:p w14:paraId="1EAB1AC0" w14:textId="3CDF5AFB" w:rsidR="00D07C67" w:rsidRPr="000F0687" w:rsidRDefault="00D07C67" w:rsidP="00D07C67">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4038CC">
              <w:t>46</w:t>
            </w:r>
            <w:r>
              <w:t>,</w:t>
            </w:r>
            <w:r w:rsidRPr="004038CC">
              <w:t>860</w:t>
            </w:r>
          </w:p>
        </w:tc>
        <w:tc>
          <w:tcPr>
            <w:tcW w:w="676" w:type="pct"/>
            <w:vAlign w:val="center"/>
          </w:tcPr>
          <w:p w14:paraId="252DEF0D" w14:textId="23373F5D" w:rsidR="00D07C67" w:rsidRPr="003239D5" w:rsidRDefault="00D07C67" w:rsidP="00992AE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3239D5">
              <w:t>9.1</w:t>
            </w:r>
          </w:p>
        </w:tc>
        <w:tc>
          <w:tcPr>
            <w:tcW w:w="557" w:type="pct"/>
            <w:vAlign w:val="center"/>
          </w:tcPr>
          <w:p w14:paraId="6E387B25" w14:textId="069ACCAB" w:rsidR="00D07C67" w:rsidRPr="003239D5" w:rsidRDefault="00D07C67" w:rsidP="007965D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3239D5">
              <w:t>60,060</w:t>
            </w:r>
          </w:p>
        </w:tc>
        <w:tc>
          <w:tcPr>
            <w:tcW w:w="676" w:type="pct"/>
            <w:vAlign w:val="center"/>
          </w:tcPr>
          <w:p w14:paraId="07D927D7" w14:textId="31929414" w:rsidR="00D07C67" w:rsidRPr="003239D5" w:rsidRDefault="00D07C67" w:rsidP="00992AE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3239D5">
              <w:t>9.1</w:t>
            </w:r>
          </w:p>
        </w:tc>
        <w:tc>
          <w:tcPr>
            <w:tcW w:w="457" w:type="pct"/>
            <w:vAlign w:val="center"/>
          </w:tcPr>
          <w:p w14:paraId="30DA1E13" w14:textId="572C9FF5" w:rsidR="00D07C67" w:rsidRPr="003239D5" w:rsidRDefault="00D07C67" w:rsidP="006B34F1">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3239D5">
              <w:t>60,060</w:t>
            </w:r>
          </w:p>
        </w:tc>
      </w:tr>
      <w:tr w:rsidR="00BF2EC6" w14:paraId="250CC191"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968A5EF" w14:textId="77777777" w:rsidR="003239D5" w:rsidRPr="00F632FD" w:rsidRDefault="003239D5" w:rsidP="007965D4">
            <w:pPr>
              <w:pStyle w:val="TableNote"/>
              <w:spacing w:after="0"/>
              <w:jc w:val="left"/>
              <w:rPr>
                <w:rFonts w:cs="Arial"/>
                <w:sz w:val="18"/>
                <w:szCs w:val="18"/>
              </w:rPr>
            </w:pPr>
            <w:r>
              <w:rPr>
                <w:rFonts w:cs="Arial"/>
                <w:sz w:val="18"/>
                <w:szCs w:val="18"/>
              </w:rPr>
              <w:t>SFA</w:t>
            </w:r>
          </w:p>
        </w:tc>
        <w:tc>
          <w:tcPr>
            <w:tcW w:w="903" w:type="pct"/>
            <w:vAlign w:val="center"/>
          </w:tcPr>
          <w:p w14:paraId="0EB268CA" w14:textId="77797B18" w:rsidR="003239D5" w:rsidRPr="00D07C67" w:rsidRDefault="003239D5"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6,600</w:t>
            </w:r>
          </w:p>
        </w:tc>
        <w:tc>
          <w:tcPr>
            <w:tcW w:w="676" w:type="pct"/>
            <w:vAlign w:val="center"/>
          </w:tcPr>
          <w:p w14:paraId="6D6AD23D" w14:textId="4B2559A5" w:rsidR="003239D5" w:rsidRPr="00D07C67" w:rsidRDefault="003239D5"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16.5</w:t>
            </w:r>
          </w:p>
        </w:tc>
        <w:tc>
          <w:tcPr>
            <w:tcW w:w="460" w:type="pct"/>
            <w:vAlign w:val="center"/>
          </w:tcPr>
          <w:p w14:paraId="36106B97" w14:textId="5FB22B6B" w:rsidR="003239D5" w:rsidRPr="000F0687" w:rsidRDefault="003239D5"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108</w:t>
            </w:r>
            <w:r>
              <w:t>,</w:t>
            </w:r>
            <w:r w:rsidRPr="004038CC">
              <w:t>900</w:t>
            </w:r>
          </w:p>
        </w:tc>
        <w:tc>
          <w:tcPr>
            <w:tcW w:w="676" w:type="pct"/>
            <w:vAlign w:val="center"/>
          </w:tcPr>
          <w:p w14:paraId="2EFC5C3E" w14:textId="3B015E23" w:rsidR="003239D5" w:rsidRPr="00F632FD" w:rsidRDefault="003239D5" w:rsidP="00992AE4">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16.5</w:t>
            </w:r>
          </w:p>
        </w:tc>
        <w:tc>
          <w:tcPr>
            <w:tcW w:w="557" w:type="pct"/>
            <w:vAlign w:val="center"/>
          </w:tcPr>
          <w:p w14:paraId="226B8EF1" w14:textId="1792ACB6" w:rsidR="003239D5" w:rsidRPr="00F632FD" w:rsidRDefault="003239D5"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108</w:t>
            </w:r>
            <w:r>
              <w:t>,</w:t>
            </w:r>
            <w:r w:rsidRPr="004038CC">
              <w:t>900</w:t>
            </w:r>
          </w:p>
        </w:tc>
        <w:tc>
          <w:tcPr>
            <w:tcW w:w="676" w:type="pct"/>
            <w:vAlign w:val="center"/>
          </w:tcPr>
          <w:p w14:paraId="135773EB" w14:textId="1FCDE10E" w:rsidR="003239D5" w:rsidRPr="00F632FD" w:rsidRDefault="003239D5"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16.5</w:t>
            </w:r>
          </w:p>
        </w:tc>
        <w:tc>
          <w:tcPr>
            <w:tcW w:w="457" w:type="pct"/>
            <w:vAlign w:val="center"/>
          </w:tcPr>
          <w:p w14:paraId="1D06B2F9" w14:textId="79A11E91" w:rsidR="003239D5" w:rsidRPr="00F632FD" w:rsidRDefault="003239D5" w:rsidP="006B34F1">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108</w:t>
            </w:r>
            <w:r>
              <w:t>,</w:t>
            </w:r>
            <w:r w:rsidRPr="004038CC">
              <w:t>900</w:t>
            </w:r>
          </w:p>
        </w:tc>
      </w:tr>
      <w:tr w:rsidR="00BF2EC6" w14:paraId="1E222F17"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56A999C" w14:textId="77777777" w:rsidR="003239D5" w:rsidRPr="00F632FD" w:rsidRDefault="003239D5" w:rsidP="007965D4">
            <w:pPr>
              <w:pStyle w:val="TableNote"/>
              <w:spacing w:after="0"/>
              <w:jc w:val="left"/>
              <w:rPr>
                <w:rFonts w:cs="Arial"/>
                <w:sz w:val="18"/>
                <w:szCs w:val="18"/>
              </w:rPr>
            </w:pPr>
            <w:r>
              <w:rPr>
                <w:rFonts w:cs="Arial"/>
                <w:sz w:val="18"/>
                <w:szCs w:val="18"/>
              </w:rPr>
              <w:t>GR</w:t>
            </w:r>
          </w:p>
        </w:tc>
        <w:tc>
          <w:tcPr>
            <w:tcW w:w="903" w:type="pct"/>
            <w:vAlign w:val="center"/>
          </w:tcPr>
          <w:p w14:paraId="1593EFE2" w14:textId="23D62B54" w:rsidR="003239D5" w:rsidRPr="00D07C67" w:rsidRDefault="003239D5" w:rsidP="00992AE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5,955</w:t>
            </w:r>
          </w:p>
        </w:tc>
        <w:tc>
          <w:tcPr>
            <w:tcW w:w="676" w:type="pct"/>
            <w:vAlign w:val="center"/>
          </w:tcPr>
          <w:p w14:paraId="67666E77" w14:textId="4F3514D1" w:rsidR="003239D5" w:rsidRPr="00D07C67" w:rsidRDefault="003239D5" w:rsidP="00992AE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10.1</w:t>
            </w:r>
          </w:p>
        </w:tc>
        <w:tc>
          <w:tcPr>
            <w:tcW w:w="460" w:type="pct"/>
            <w:vAlign w:val="center"/>
          </w:tcPr>
          <w:p w14:paraId="5FA8C25D" w14:textId="513898B6" w:rsidR="003239D5" w:rsidRPr="000F0687" w:rsidRDefault="003239D5" w:rsidP="00D07C67">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t>60,146</w:t>
            </w:r>
          </w:p>
        </w:tc>
        <w:tc>
          <w:tcPr>
            <w:tcW w:w="676" w:type="pct"/>
            <w:vAlign w:val="center"/>
          </w:tcPr>
          <w:p w14:paraId="683562A4" w14:textId="50D9C96B" w:rsidR="003239D5" w:rsidRPr="00F632FD" w:rsidRDefault="003239D5" w:rsidP="00992AE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10.1</w:t>
            </w:r>
          </w:p>
        </w:tc>
        <w:tc>
          <w:tcPr>
            <w:tcW w:w="557" w:type="pct"/>
            <w:vAlign w:val="center"/>
          </w:tcPr>
          <w:p w14:paraId="63162D41" w14:textId="7AC3D535" w:rsidR="003239D5" w:rsidRPr="00F632FD" w:rsidRDefault="003239D5" w:rsidP="007965D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60,146</w:t>
            </w:r>
          </w:p>
        </w:tc>
        <w:tc>
          <w:tcPr>
            <w:tcW w:w="676" w:type="pct"/>
            <w:vAlign w:val="center"/>
          </w:tcPr>
          <w:p w14:paraId="64D3043B" w14:textId="43424643" w:rsidR="003239D5" w:rsidRPr="00F632FD" w:rsidRDefault="003239D5" w:rsidP="00992AE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10.1</w:t>
            </w:r>
          </w:p>
        </w:tc>
        <w:tc>
          <w:tcPr>
            <w:tcW w:w="457" w:type="pct"/>
            <w:vAlign w:val="center"/>
          </w:tcPr>
          <w:p w14:paraId="0E5641AC" w14:textId="4E6F4655" w:rsidR="003239D5" w:rsidRPr="00F632FD" w:rsidRDefault="003239D5" w:rsidP="007965D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60,146</w:t>
            </w:r>
          </w:p>
        </w:tc>
      </w:tr>
      <w:tr w:rsidR="00BF2EC6" w14:paraId="263535C5"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0754366" w14:textId="77777777" w:rsidR="003239D5" w:rsidRPr="00F632FD" w:rsidRDefault="003239D5" w:rsidP="007965D4">
            <w:pPr>
              <w:pStyle w:val="TableNote"/>
              <w:spacing w:after="0"/>
              <w:jc w:val="left"/>
              <w:rPr>
                <w:rFonts w:cs="Arial"/>
                <w:sz w:val="18"/>
                <w:szCs w:val="18"/>
              </w:rPr>
            </w:pPr>
            <w:r>
              <w:rPr>
                <w:rFonts w:cs="Arial"/>
                <w:sz w:val="18"/>
                <w:szCs w:val="18"/>
              </w:rPr>
              <w:t>GR200</w:t>
            </w:r>
          </w:p>
        </w:tc>
        <w:tc>
          <w:tcPr>
            <w:tcW w:w="903" w:type="pct"/>
            <w:vAlign w:val="center"/>
          </w:tcPr>
          <w:p w14:paraId="4DA762D1" w14:textId="721B769F" w:rsidR="003239D5" w:rsidRPr="00D07C67" w:rsidRDefault="003239D5"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5,500</w:t>
            </w:r>
          </w:p>
        </w:tc>
        <w:tc>
          <w:tcPr>
            <w:tcW w:w="676" w:type="pct"/>
            <w:vAlign w:val="center"/>
          </w:tcPr>
          <w:p w14:paraId="2986BFB3" w14:textId="2A571B05" w:rsidR="003239D5" w:rsidRPr="00D07C67" w:rsidRDefault="003239D5"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4.5</w:t>
            </w:r>
          </w:p>
        </w:tc>
        <w:tc>
          <w:tcPr>
            <w:tcW w:w="460" w:type="pct"/>
            <w:vAlign w:val="center"/>
          </w:tcPr>
          <w:p w14:paraId="3174EC5A" w14:textId="03476D17" w:rsidR="003239D5" w:rsidRPr="000F0687" w:rsidRDefault="003239D5"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24</w:t>
            </w:r>
            <w:r>
              <w:t>,</w:t>
            </w:r>
            <w:r w:rsidRPr="004038CC">
              <w:t>750</w:t>
            </w:r>
          </w:p>
        </w:tc>
        <w:tc>
          <w:tcPr>
            <w:tcW w:w="676" w:type="pct"/>
            <w:vAlign w:val="center"/>
          </w:tcPr>
          <w:p w14:paraId="6D9C069E" w14:textId="672F2FCA" w:rsidR="003239D5" w:rsidRPr="00F632FD" w:rsidRDefault="003239D5" w:rsidP="00992AE4">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4.5</w:t>
            </w:r>
          </w:p>
        </w:tc>
        <w:tc>
          <w:tcPr>
            <w:tcW w:w="557" w:type="pct"/>
            <w:vAlign w:val="center"/>
          </w:tcPr>
          <w:p w14:paraId="15B6D802" w14:textId="4DF2A588" w:rsidR="003239D5" w:rsidRPr="00F632FD" w:rsidRDefault="003239D5"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24</w:t>
            </w:r>
            <w:r>
              <w:t>,</w:t>
            </w:r>
            <w:r w:rsidRPr="004038CC">
              <w:t>750</w:t>
            </w:r>
          </w:p>
        </w:tc>
        <w:tc>
          <w:tcPr>
            <w:tcW w:w="676" w:type="pct"/>
            <w:vAlign w:val="center"/>
          </w:tcPr>
          <w:p w14:paraId="22897AE7" w14:textId="257E758D" w:rsidR="003239D5" w:rsidRPr="00F632FD" w:rsidRDefault="003239D5"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4.5</w:t>
            </w:r>
          </w:p>
        </w:tc>
        <w:tc>
          <w:tcPr>
            <w:tcW w:w="457" w:type="pct"/>
            <w:vAlign w:val="center"/>
          </w:tcPr>
          <w:p w14:paraId="0F3CAFE9" w14:textId="17F59344" w:rsidR="003239D5" w:rsidRPr="00F632FD" w:rsidRDefault="003239D5"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24</w:t>
            </w:r>
            <w:r>
              <w:t>,</w:t>
            </w:r>
            <w:r w:rsidRPr="004038CC">
              <w:t>750</w:t>
            </w:r>
          </w:p>
        </w:tc>
      </w:tr>
      <w:tr w:rsidR="00BF2EC6" w14:paraId="75123E49"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25C7BEA" w14:textId="77777777" w:rsidR="003239D5" w:rsidRPr="00F632FD" w:rsidRDefault="003239D5" w:rsidP="007965D4">
            <w:pPr>
              <w:pStyle w:val="TableNote"/>
              <w:spacing w:after="0"/>
              <w:jc w:val="left"/>
              <w:rPr>
                <w:rFonts w:cs="Arial"/>
                <w:sz w:val="18"/>
                <w:szCs w:val="18"/>
              </w:rPr>
            </w:pPr>
            <w:r>
              <w:rPr>
                <w:rFonts w:cs="Arial"/>
                <w:sz w:val="18"/>
                <w:szCs w:val="18"/>
              </w:rPr>
              <w:t>OM</w:t>
            </w:r>
          </w:p>
        </w:tc>
        <w:tc>
          <w:tcPr>
            <w:tcW w:w="903" w:type="pct"/>
            <w:vAlign w:val="center"/>
          </w:tcPr>
          <w:p w14:paraId="110AA670" w14:textId="10813B51" w:rsidR="003239D5" w:rsidRPr="00D07C67" w:rsidRDefault="003239D5" w:rsidP="00992AE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3,985</w:t>
            </w:r>
          </w:p>
        </w:tc>
        <w:tc>
          <w:tcPr>
            <w:tcW w:w="676" w:type="pct"/>
            <w:vAlign w:val="center"/>
          </w:tcPr>
          <w:p w14:paraId="609FD5C7" w14:textId="5DFEA61D" w:rsidR="003239D5" w:rsidRPr="00D07C67" w:rsidRDefault="003239D5" w:rsidP="00992AE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21.1</w:t>
            </w:r>
          </w:p>
        </w:tc>
        <w:tc>
          <w:tcPr>
            <w:tcW w:w="460" w:type="pct"/>
            <w:vAlign w:val="center"/>
          </w:tcPr>
          <w:p w14:paraId="6ED90AE2" w14:textId="6630BF34" w:rsidR="003239D5" w:rsidRPr="000F0687" w:rsidRDefault="003239D5" w:rsidP="00D07C67">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t>84,084</w:t>
            </w:r>
          </w:p>
        </w:tc>
        <w:tc>
          <w:tcPr>
            <w:tcW w:w="676" w:type="pct"/>
            <w:vAlign w:val="center"/>
          </w:tcPr>
          <w:p w14:paraId="178366E8" w14:textId="1DB9B0F5" w:rsidR="003239D5" w:rsidRPr="00F632FD" w:rsidRDefault="003239D5" w:rsidP="00992AE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21.1</w:t>
            </w:r>
          </w:p>
        </w:tc>
        <w:tc>
          <w:tcPr>
            <w:tcW w:w="557" w:type="pct"/>
            <w:vAlign w:val="center"/>
          </w:tcPr>
          <w:p w14:paraId="270F8DDA" w14:textId="14697A3B" w:rsidR="003239D5" w:rsidRPr="00F632FD" w:rsidRDefault="003239D5" w:rsidP="006B34F1">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84,084</w:t>
            </w:r>
          </w:p>
        </w:tc>
        <w:tc>
          <w:tcPr>
            <w:tcW w:w="676" w:type="pct"/>
            <w:vAlign w:val="center"/>
          </w:tcPr>
          <w:p w14:paraId="1AC1A72F" w14:textId="1434B720" w:rsidR="003239D5" w:rsidRPr="00F632FD" w:rsidRDefault="003239D5" w:rsidP="00992AE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21.1</w:t>
            </w:r>
          </w:p>
        </w:tc>
        <w:tc>
          <w:tcPr>
            <w:tcW w:w="457" w:type="pct"/>
            <w:vAlign w:val="center"/>
          </w:tcPr>
          <w:p w14:paraId="12377864" w14:textId="5CDB3110" w:rsidR="003239D5" w:rsidRPr="00F632FD" w:rsidRDefault="003239D5" w:rsidP="006B34F1">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84,084</w:t>
            </w:r>
          </w:p>
        </w:tc>
      </w:tr>
      <w:tr w:rsidR="00BF2EC6" w14:paraId="020CF0D0"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7EC6BEE" w14:textId="77777777" w:rsidR="003239D5" w:rsidRPr="00F632FD" w:rsidRDefault="003239D5" w:rsidP="007965D4">
            <w:pPr>
              <w:pStyle w:val="TableNote"/>
              <w:spacing w:after="0"/>
              <w:jc w:val="left"/>
              <w:rPr>
                <w:rFonts w:cs="Arial"/>
                <w:sz w:val="18"/>
                <w:szCs w:val="18"/>
              </w:rPr>
            </w:pPr>
            <w:r>
              <w:rPr>
                <w:rFonts w:cs="Arial"/>
                <w:sz w:val="18"/>
                <w:szCs w:val="18"/>
              </w:rPr>
              <w:t>ADM</w:t>
            </w:r>
          </w:p>
        </w:tc>
        <w:tc>
          <w:tcPr>
            <w:tcW w:w="903" w:type="pct"/>
            <w:vAlign w:val="center"/>
          </w:tcPr>
          <w:p w14:paraId="23F57B94" w14:textId="2E1B2FC7" w:rsidR="003239D5" w:rsidRPr="00D07C67" w:rsidRDefault="003239D5"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2,085</w:t>
            </w:r>
          </w:p>
        </w:tc>
        <w:tc>
          <w:tcPr>
            <w:tcW w:w="676" w:type="pct"/>
            <w:vAlign w:val="center"/>
          </w:tcPr>
          <w:p w14:paraId="1B92A8BF" w14:textId="7D17EFF0" w:rsidR="003239D5" w:rsidRPr="00D07C67" w:rsidRDefault="003239D5"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6.4</w:t>
            </w:r>
          </w:p>
        </w:tc>
        <w:tc>
          <w:tcPr>
            <w:tcW w:w="460" w:type="pct"/>
            <w:vAlign w:val="center"/>
          </w:tcPr>
          <w:p w14:paraId="646061E7" w14:textId="77242267" w:rsidR="003239D5" w:rsidRPr="000F0687" w:rsidRDefault="003239D5"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13</w:t>
            </w:r>
            <w:r>
              <w:t>,</w:t>
            </w:r>
            <w:r w:rsidRPr="004038CC">
              <w:t>344</w:t>
            </w:r>
          </w:p>
        </w:tc>
        <w:tc>
          <w:tcPr>
            <w:tcW w:w="676" w:type="pct"/>
            <w:vAlign w:val="center"/>
          </w:tcPr>
          <w:p w14:paraId="6098D5CC" w14:textId="62B69C46" w:rsidR="003239D5" w:rsidRPr="00F632FD" w:rsidRDefault="003239D5" w:rsidP="00992AE4">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6.4</w:t>
            </w:r>
          </w:p>
        </w:tc>
        <w:tc>
          <w:tcPr>
            <w:tcW w:w="557" w:type="pct"/>
            <w:vAlign w:val="center"/>
          </w:tcPr>
          <w:p w14:paraId="624EEF1D" w14:textId="2221C78E" w:rsidR="003239D5" w:rsidRPr="00F632FD" w:rsidRDefault="003239D5"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13</w:t>
            </w:r>
            <w:r>
              <w:t>,</w:t>
            </w:r>
            <w:r w:rsidRPr="004038CC">
              <w:t>344</w:t>
            </w:r>
          </w:p>
        </w:tc>
        <w:tc>
          <w:tcPr>
            <w:tcW w:w="676" w:type="pct"/>
            <w:vAlign w:val="center"/>
          </w:tcPr>
          <w:p w14:paraId="09381CFB" w14:textId="2F3424B1" w:rsidR="003239D5" w:rsidRPr="00F632FD" w:rsidRDefault="003239D5"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6.4</w:t>
            </w:r>
          </w:p>
        </w:tc>
        <w:tc>
          <w:tcPr>
            <w:tcW w:w="457" w:type="pct"/>
            <w:vAlign w:val="center"/>
          </w:tcPr>
          <w:p w14:paraId="48BC7CCF" w14:textId="38053EB4" w:rsidR="003239D5" w:rsidRPr="00F632FD" w:rsidRDefault="003239D5"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4038CC">
              <w:t>13</w:t>
            </w:r>
            <w:r>
              <w:t>,</w:t>
            </w:r>
            <w:r w:rsidRPr="004038CC">
              <w:t>344</w:t>
            </w:r>
          </w:p>
        </w:tc>
      </w:tr>
      <w:tr w:rsidR="00BF2EC6" w14:paraId="57E7F895"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57F0659" w14:textId="77777777" w:rsidR="003239D5" w:rsidRPr="00F632FD" w:rsidRDefault="003239D5" w:rsidP="007965D4">
            <w:pPr>
              <w:pStyle w:val="TableNote"/>
              <w:spacing w:after="0"/>
              <w:jc w:val="left"/>
              <w:rPr>
                <w:rFonts w:cs="Arial"/>
                <w:sz w:val="18"/>
                <w:szCs w:val="18"/>
              </w:rPr>
            </w:pPr>
            <w:r>
              <w:rPr>
                <w:rFonts w:cs="Arial"/>
                <w:sz w:val="18"/>
                <w:szCs w:val="18"/>
              </w:rPr>
              <w:t>EF</w:t>
            </w:r>
          </w:p>
        </w:tc>
        <w:tc>
          <w:tcPr>
            <w:tcW w:w="903" w:type="pct"/>
            <w:vAlign w:val="center"/>
          </w:tcPr>
          <w:p w14:paraId="3523534F" w14:textId="292903CB" w:rsidR="003239D5" w:rsidRPr="00D07C67" w:rsidRDefault="003239D5" w:rsidP="00992AE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6,600</w:t>
            </w:r>
          </w:p>
        </w:tc>
        <w:tc>
          <w:tcPr>
            <w:tcW w:w="676" w:type="pct"/>
            <w:vAlign w:val="center"/>
          </w:tcPr>
          <w:p w14:paraId="273FD96A" w14:textId="1B16314D" w:rsidR="003239D5" w:rsidRPr="00D07C67" w:rsidRDefault="003239D5" w:rsidP="00992AE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10.6</w:t>
            </w:r>
          </w:p>
        </w:tc>
        <w:tc>
          <w:tcPr>
            <w:tcW w:w="460" w:type="pct"/>
            <w:vAlign w:val="center"/>
          </w:tcPr>
          <w:p w14:paraId="57847792" w14:textId="4048CB92" w:rsidR="003239D5" w:rsidRPr="000F0687" w:rsidRDefault="003239D5" w:rsidP="00D07C67">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4038CC">
              <w:t>69</w:t>
            </w:r>
            <w:r>
              <w:t>,</w:t>
            </w:r>
            <w:r w:rsidRPr="004038CC">
              <w:t>960</w:t>
            </w:r>
          </w:p>
        </w:tc>
        <w:tc>
          <w:tcPr>
            <w:tcW w:w="676" w:type="pct"/>
            <w:vAlign w:val="center"/>
          </w:tcPr>
          <w:p w14:paraId="0FEC017F" w14:textId="57AA2D39" w:rsidR="003239D5" w:rsidRPr="00F632FD" w:rsidRDefault="003239D5" w:rsidP="00992AE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10.6</w:t>
            </w:r>
          </w:p>
        </w:tc>
        <w:tc>
          <w:tcPr>
            <w:tcW w:w="557" w:type="pct"/>
            <w:vAlign w:val="center"/>
          </w:tcPr>
          <w:p w14:paraId="6C02165D" w14:textId="298FB5CB" w:rsidR="003239D5" w:rsidRPr="00F632FD" w:rsidRDefault="003239D5" w:rsidP="00917262">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69</w:t>
            </w:r>
            <w:r>
              <w:t>,</w:t>
            </w:r>
            <w:r w:rsidRPr="004038CC">
              <w:t>960</w:t>
            </w:r>
          </w:p>
        </w:tc>
        <w:tc>
          <w:tcPr>
            <w:tcW w:w="676" w:type="pct"/>
            <w:vAlign w:val="center"/>
          </w:tcPr>
          <w:p w14:paraId="2720D497" w14:textId="2597940C" w:rsidR="003239D5" w:rsidRPr="00F632FD" w:rsidRDefault="003239D5" w:rsidP="00992AE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10.6</w:t>
            </w:r>
          </w:p>
        </w:tc>
        <w:tc>
          <w:tcPr>
            <w:tcW w:w="457" w:type="pct"/>
            <w:vAlign w:val="center"/>
          </w:tcPr>
          <w:p w14:paraId="3188606D" w14:textId="70136915" w:rsidR="003239D5" w:rsidRPr="00F632FD" w:rsidRDefault="003239D5" w:rsidP="00917262">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69</w:t>
            </w:r>
            <w:r>
              <w:t>,</w:t>
            </w:r>
            <w:r w:rsidRPr="004038CC">
              <w:t>960</w:t>
            </w:r>
          </w:p>
        </w:tc>
      </w:tr>
      <w:tr w:rsidR="00BF2EC6" w14:paraId="4EAA78D2"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93854CD" w14:textId="77777777" w:rsidR="00D07C67" w:rsidRPr="00F632FD" w:rsidRDefault="00D07C67" w:rsidP="007965D4">
            <w:pPr>
              <w:pStyle w:val="TableNote"/>
              <w:spacing w:after="0"/>
              <w:jc w:val="left"/>
              <w:rPr>
                <w:rFonts w:cs="Arial"/>
                <w:sz w:val="18"/>
                <w:szCs w:val="18"/>
              </w:rPr>
            </w:pPr>
            <w:r>
              <w:rPr>
                <w:rFonts w:cs="Arial"/>
                <w:sz w:val="18"/>
                <w:szCs w:val="18"/>
              </w:rPr>
              <w:t>F</w:t>
            </w:r>
          </w:p>
        </w:tc>
        <w:tc>
          <w:tcPr>
            <w:tcW w:w="903" w:type="pct"/>
            <w:vAlign w:val="center"/>
          </w:tcPr>
          <w:p w14:paraId="011A332A" w14:textId="3AF6DE80" w:rsidR="00D07C67" w:rsidRPr="00D07C67" w:rsidRDefault="00D07C67"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6,600</w:t>
            </w:r>
          </w:p>
        </w:tc>
        <w:tc>
          <w:tcPr>
            <w:tcW w:w="676" w:type="pct"/>
            <w:vAlign w:val="center"/>
          </w:tcPr>
          <w:p w14:paraId="65297AF1" w14:textId="0A62F3BB" w:rsidR="00D07C67" w:rsidRPr="00D07C67" w:rsidRDefault="00D07C67"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17.6</w:t>
            </w:r>
          </w:p>
        </w:tc>
        <w:tc>
          <w:tcPr>
            <w:tcW w:w="460" w:type="pct"/>
            <w:vAlign w:val="center"/>
          </w:tcPr>
          <w:p w14:paraId="035E6199" w14:textId="43B66725" w:rsidR="00D07C67" w:rsidRPr="000F0687" w:rsidRDefault="00D07C67"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116</w:t>
            </w:r>
            <w:r>
              <w:t>,</w:t>
            </w:r>
            <w:r w:rsidRPr="004038CC">
              <w:t>160</w:t>
            </w:r>
          </w:p>
        </w:tc>
        <w:tc>
          <w:tcPr>
            <w:tcW w:w="676" w:type="pct"/>
            <w:vAlign w:val="center"/>
          </w:tcPr>
          <w:p w14:paraId="56D2D4B1" w14:textId="5DB274DB" w:rsidR="00D07C67" w:rsidRPr="005715AB" w:rsidRDefault="00D07C67" w:rsidP="005715AB">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3239D5">
              <w:t>18.6</w:t>
            </w:r>
          </w:p>
        </w:tc>
        <w:tc>
          <w:tcPr>
            <w:tcW w:w="557" w:type="pct"/>
            <w:vAlign w:val="center"/>
          </w:tcPr>
          <w:p w14:paraId="71366749" w14:textId="11D03683" w:rsidR="00D07C67" w:rsidRPr="003239D5" w:rsidRDefault="00D07C67"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122,760</w:t>
            </w:r>
          </w:p>
        </w:tc>
        <w:tc>
          <w:tcPr>
            <w:tcW w:w="676" w:type="pct"/>
            <w:vAlign w:val="center"/>
          </w:tcPr>
          <w:p w14:paraId="4F254551" w14:textId="0C00A95D" w:rsidR="00D07C67" w:rsidRPr="003239D5" w:rsidRDefault="00D07C67"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18.6</w:t>
            </w:r>
          </w:p>
        </w:tc>
        <w:tc>
          <w:tcPr>
            <w:tcW w:w="457" w:type="pct"/>
            <w:vAlign w:val="center"/>
          </w:tcPr>
          <w:p w14:paraId="63E1208C" w14:textId="689BBFDF" w:rsidR="00D07C67" w:rsidRPr="003239D5" w:rsidRDefault="00D07C67"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122,760</w:t>
            </w:r>
          </w:p>
        </w:tc>
      </w:tr>
      <w:tr w:rsidR="00BF2EC6" w14:paraId="65CD8639" w14:textId="77777777" w:rsidTr="00623A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CE9E195" w14:textId="77777777" w:rsidR="00623A34" w:rsidRPr="00F632FD" w:rsidRDefault="00623A34" w:rsidP="00623A34">
            <w:pPr>
              <w:pStyle w:val="TableNote"/>
              <w:spacing w:after="0"/>
              <w:jc w:val="left"/>
              <w:rPr>
                <w:rFonts w:cs="Arial"/>
                <w:sz w:val="18"/>
                <w:szCs w:val="18"/>
              </w:rPr>
            </w:pPr>
            <w:r>
              <w:rPr>
                <w:rFonts w:cs="Arial"/>
                <w:sz w:val="18"/>
                <w:szCs w:val="18"/>
              </w:rPr>
              <w:t>HR</w:t>
            </w:r>
          </w:p>
        </w:tc>
        <w:tc>
          <w:tcPr>
            <w:tcW w:w="903" w:type="pct"/>
            <w:vAlign w:val="center"/>
          </w:tcPr>
          <w:p w14:paraId="33801468" w14:textId="6819E098" w:rsidR="00623A34" w:rsidRPr="00D07C67" w:rsidRDefault="00623A34" w:rsidP="00623A34">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6,600</w:t>
            </w:r>
          </w:p>
        </w:tc>
        <w:tc>
          <w:tcPr>
            <w:tcW w:w="676" w:type="pct"/>
            <w:vAlign w:val="center"/>
          </w:tcPr>
          <w:p w14:paraId="539B963F" w14:textId="06B35096" w:rsidR="00623A34" w:rsidRPr="00D07C67" w:rsidRDefault="00623A34" w:rsidP="00623A3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14.7</w:t>
            </w:r>
          </w:p>
        </w:tc>
        <w:tc>
          <w:tcPr>
            <w:tcW w:w="460" w:type="pct"/>
            <w:vAlign w:val="center"/>
          </w:tcPr>
          <w:p w14:paraId="12DFDF22" w14:textId="479FDEBE" w:rsidR="00623A34" w:rsidRPr="000F0687" w:rsidRDefault="00623A34" w:rsidP="00623A3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 w:val="18"/>
                <w:szCs w:val="18"/>
              </w:rPr>
            </w:pPr>
            <w:r w:rsidRPr="004038CC">
              <w:t>97</w:t>
            </w:r>
            <w:r>
              <w:t>,</w:t>
            </w:r>
            <w:r w:rsidRPr="004038CC">
              <w:t>020</w:t>
            </w:r>
          </w:p>
        </w:tc>
        <w:tc>
          <w:tcPr>
            <w:tcW w:w="676" w:type="pct"/>
            <w:vAlign w:val="center"/>
          </w:tcPr>
          <w:p w14:paraId="317FD293" w14:textId="5470A8FC" w:rsidR="00623A34" w:rsidRPr="003239D5" w:rsidRDefault="00623A34" w:rsidP="00623A34">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14.7</w:t>
            </w:r>
          </w:p>
        </w:tc>
        <w:tc>
          <w:tcPr>
            <w:tcW w:w="557" w:type="pct"/>
            <w:vAlign w:val="center"/>
          </w:tcPr>
          <w:p w14:paraId="0FBE2639" w14:textId="010FB234" w:rsidR="00623A34" w:rsidRPr="003239D5" w:rsidRDefault="00623A34" w:rsidP="00623A3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97</w:t>
            </w:r>
            <w:r>
              <w:t>,</w:t>
            </w:r>
            <w:r w:rsidRPr="004038CC">
              <w:t>020</w:t>
            </w:r>
          </w:p>
        </w:tc>
        <w:tc>
          <w:tcPr>
            <w:tcW w:w="676" w:type="pct"/>
            <w:vAlign w:val="center"/>
          </w:tcPr>
          <w:p w14:paraId="0CCD23DD" w14:textId="52342285" w:rsidR="00623A34" w:rsidRPr="003239D5" w:rsidRDefault="00623A34" w:rsidP="00623A3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D07C67">
              <w:t>14.7</w:t>
            </w:r>
          </w:p>
        </w:tc>
        <w:tc>
          <w:tcPr>
            <w:tcW w:w="457" w:type="pct"/>
            <w:vAlign w:val="center"/>
          </w:tcPr>
          <w:p w14:paraId="34E58FE1" w14:textId="351D39E9" w:rsidR="00623A34" w:rsidRPr="003239D5" w:rsidRDefault="00623A34" w:rsidP="00623A34">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rsidRPr="004038CC">
              <w:t>97</w:t>
            </w:r>
            <w:r>
              <w:t>,</w:t>
            </w:r>
            <w:r w:rsidRPr="004038CC">
              <w:t>020</w:t>
            </w:r>
          </w:p>
        </w:tc>
      </w:tr>
      <w:tr w:rsidR="00BF2EC6" w14:paraId="02B8CD2A" w14:textId="77777777" w:rsidTr="00623A34">
        <w:trPr>
          <w:trHeight w:val="28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8A33098" w14:textId="77777777" w:rsidR="00D07C67" w:rsidRPr="00F632FD" w:rsidRDefault="00D07C67" w:rsidP="007965D4">
            <w:pPr>
              <w:pStyle w:val="TableNote"/>
              <w:spacing w:after="0"/>
              <w:jc w:val="left"/>
              <w:rPr>
                <w:rFonts w:cs="Arial"/>
                <w:sz w:val="18"/>
                <w:szCs w:val="18"/>
              </w:rPr>
            </w:pPr>
            <w:r>
              <w:rPr>
                <w:rFonts w:cs="Arial"/>
                <w:sz w:val="18"/>
                <w:szCs w:val="18"/>
              </w:rPr>
              <w:t>AL</w:t>
            </w:r>
          </w:p>
        </w:tc>
        <w:tc>
          <w:tcPr>
            <w:tcW w:w="903" w:type="pct"/>
            <w:vAlign w:val="center"/>
          </w:tcPr>
          <w:p w14:paraId="478C02AC" w14:textId="3725A72C" w:rsidR="00D07C67" w:rsidRPr="00D07C67" w:rsidRDefault="00D07C67" w:rsidP="00992AE4">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4,060</w:t>
            </w:r>
          </w:p>
        </w:tc>
        <w:tc>
          <w:tcPr>
            <w:tcW w:w="676" w:type="pct"/>
            <w:vAlign w:val="center"/>
          </w:tcPr>
          <w:p w14:paraId="614F56F3" w14:textId="423A1DCE" w:rsidR="00D07C67" w:rsidRPr="00D07C67" w:rsidRDefault="00D07C67" w:rsidP="00992AE4">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D07C67">
              <w:t>12.4</w:t>
            </w:r>
          </w:p>
        </w:tc>
        <w:tc>
          <w:tcPr>
            <w:tcW w:w="460" w:type="pct"/>
            <w:vAlign w:val="center"/>
          </w:tcPr>
          <w:p w14:paraId="3BC799A5" w14:textId="5B30F2DE" w:rsidR="00D07C67" w:rsidRPr="000F0687" w:rsidRDefault="00D07C67" w:rsidP="00D07C67">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 w:val="18"/>
                <w:szCs w:val="18"/>
              </w:rPr>
            </w:pPr>
            <w:r w:rsidRPr="004038CC">
              <w:t>50</w:t>
            </w:r>
            <w:r>
              <w:t>,</w:t>
            </w:r>
            <w:r w:rsidRPr="004038CC">
              <w:t>344</w:t>
            </w:r>
          </w:p>
        </w:tc>
        <w:tc>
          <w:tcPr>
            <w:tcW w:w="676" w:type="pct"/>
            <w:vAlign w:val="center"/>
          </w:tcPr>
          <w:p w14:paraId="735E21F6" w14:textId="3FE84D5B" w:rsidR="00D07C67" w:rsidRPr="003239D5" w:rsidRDefault="00D07C67" w:rsidP="00992AE4">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12.9</w:t>
            </w:r>
          </w:p>
        </w:tc>
        <w:tc>
          <w:tcPr>
            <w:tcW w:w="557" w:type="pct"/>
            <w:vAlign w:val="center"/>
          </w:tcPr>
          <w:p w14:paraId="7D49BE18" w14:textId="31C36301" w:rsidR="00D07C67" w:rsidRPr="003239D5" w:rsidRDefault="00D07C67" w:rsidP="005715AB">
            <w:pPr>
              <w:pStyle w:val="TableNote"/>
              <w:spacing w:after="0"/>
              <w:jc w:val="right"/>
              <w:cnfStyle w:val="000000000000" w:firstRow="0" w:lastRow="0" w:firstColumn="0" w:lastColumn="0" w:oddVBand="0" w:evenVBand="0" w:oddHBand="0" w:evenHBand="0" w:firstRowFirstColumn="0" w:firstRowLastColumn="0" w:lastRowFirstColumn="0" w:lastRowLastColumn="0"/>
            </w:pPr>
            <w:r w:rsidRPr="003239D5">
              <w:t>52,374</w:t>
            </w:r>
          </w:p>
        </w:tc>
        <w:tc>
          <w:tcPr>
            <w:tcW w:w="676" w:type="pct"/>
            <w:vAlign w:val="center"/>
          </w:tcPr>
          <w:p w14:paraId="110E95EF" w14:textId="1FAE0ECE" w:rsidR="00D07C67" w:rsidRPr="003239D5" w:rsidRDefault="00D07C67" w:rsidP="00992AE4">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12.9</w:t>
            </w:r>
          </w:p>
        </w:tc>
        <w:tc>
          <w:tcPr>
            <w:tcW w:w="457" w:type="pct"/>
            <w:vAlign w:val="center"/>
          </w:tcPr>
          <w:p w14:paraId="779AA4FF" w14:textId="4843A0EF" w:rsidR="00D07C67" w:rsidRPr="003239D5" w:rsidRDefault="00D07C67" w:rsidP="007965D4">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rsidRPr="003239D5">
              <w:t>52,374</w:t>
            </w:r>
          </w:p>
        </w:tc>
      </w:tr>
      <w:tr w:rsidR="00BF2EC6" w14:paraId="486EE8D5" w14:textId="77777777" w:rsidTr="00623A3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6A387C6" w14:textId="52FC3D2A" w:rsidR="00604DE4" w:rsidRPr="00F632FD" w:rsidRDefault="00604DE4" w:rsidP="007965D4">
            <w:pPr>
              <w:pStyle w:val="TableNote"/>
              <w:spacing w:after="0"/>
              <w:jc w:val="left"/>
              <w:rPr>
                <w:rFonts w:cs="Arial"/>
                <w:sz w:val="18"/>
                <w:szCs w:val="18"/>
              </w:rPr>
            </w:pPr>
            <w:r>
              <w:rPr>
                <w:rFonts w:cs="Arial"/>
                <w:sz w:val="18"/>
                <w:szCs w:val="18"/>
              </w:rPr>
              <w:t>Total</w:t>
            </w:r>
          </w:p>
        </w:tc>
        <w:tc>
          <w:tcPr>
            <w:tcW w:w="903" w:type="pct"/>
            <w:vAlign w:val="center"/>
          </w:tcPr>
          <w:p w14:paraId="4A9C5D4C" w14:textId="4162134B" w:rsidR="00604DE4" w:rsidRPr="00F632FD" w:rsidRDefault="00D07C67" w:rsidP="000F0687">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67,785</w:t>
            </w:r>
            <w:r w:rsidR="00604DE4">
              <w:rPr>
                <w:bCs/>
              </w:rPr>
              <w:t xml:space="preserve"> responses from 6,</w:t>
            </w:r>
            <w:r w:rsidR="000F0687">
              <w:rPr>
                <w:bCs/>
              </w:rPr>
              <w:t>6</w:t>
            </w:r>
            <w:r w:rsidR="00604DE4">
              <w:rPr>
                <w:bCs/>
              </w:rPr>
              <w:t>00 respondents</w:t>
            </w:r>
          </w:p>
        </w:tc>
        <w:tc>
          <w:tcPr>
            <w:tcW w:w="676" w:type="pct"/>
            <w:vAlign w:val="center"/>
          </w:tcPr>
          <w:p w14:paraId="6BB3F715" w14:textId="77777777" w:rsidR="00604DE4" w:rsidRPr="003239D5" w:rsidRDefault="00604DE4" w:rsidP="00992AE4">
            <w:pPr>
              <w:pStyle w:val="TableNote"/>
              <w:spacing w:after="0"/>
              <w:ind w:right="388"/>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sidRPr="003239D5">
              <w:rPr>
                <w:bCs/>
              </w:rPr>
              <w:t>—</w:t>
            </w:r>
          </w:p>
        </w:tc>
        <w:tc>
          <w:tcPr>
            <w:tcW w:w="460" w:type="pct"/>
            <w:vAlign w:val="center"/>
          </w:tcPr>
          <w:p w14:paraId="721AC7F4" w14:textId="28EEA73D" w:rsidR="00604DE4" w:rsidRPr="003239D5" w:rsidRDefault="00D07C67" w:rsidP="007965D4">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sidRPr="003239D5">
              <w:rPr>
                <w:bCs/>
              </w:rPr>
              <w:t>773,868</w:t>
            </w:r>
          </w:p>
        </w:tc>
        <w:tc>
          <w:tcPr>
            <w:tcW w:w="676" w:type="pct"/>
            <w:vAlign w:val="center"/>
          </w:tcPr>
          <w:p w14:paraId="0875C811" w14:textId="77777777" w:rsidR="00604DE4" w:rsidRPr="003239D5" w:rsidRDefault="00604DE4" w:rsidP="00992AE4">
            <w:pPr>
              <w:pStyle w:val="TableNote"/>
              <w:spacing w:after="0"/>
              <w:ind w:right="357"/>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sidRPr="003239D5">
              <w:rPr>
                <w:bCs/>
              </w:rPr>
              <w:t>—</w:t>
            </w:r>
          </w:p>
        </w:tc>
        <w:tc>
          <w:tcPr>
            <w:tcW w:w="557" w:type="pct"/>
            <w:vAlign w:val="center"/>
          </w:tcPr>
          <w:p w14:paraId="2988E15C" w14:textId="7CA1E858" w:rsidR="00604DE4" w:rsidRPr="003239D5" w:rsidRDefault="00063777" w:rsidP="003239D5">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rFonts w:cs="Arial"/>
                <w:sz w:val="18"/>
                <w:szCs w:val="18"/>
              </w:rPr>
              <w:t>805,598</w:t>
            </w:r>
          </w:p>
        </w:tc>
        <w:tc>
          <w:tcPr>
            <w:tcW w:w="676" w:type="pct"/>
            <w:vAlign w:val="center"/>
          </w:tcPr>
          <w:p w14:paraId="033A4E35" w14:textId="77777777" w:rsidR="00604DE4" w:rsidRPr="003239D5" w:rsidRDefault="00604DE4" w:rsidP="00992AE4">
            <w:pPr>
              <w:pStyle w:val="TableNote"/>
              <w:spacing w:after="0"/>
              <w:ind w:right="416"/>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sidRPr="003239D5">
              <w:rPr>
                <w:bCs/>
              </w:rPr>
              <w:t>—</w:t>
            </w:r>
          </w:p>
        </w:tc>
        <w:tc>
          <w:tcPr>
            <w:tcW w:w="457" w:type="pct"/>
            <w:vAlign w:val="center"/>
          </w:tcPr>
          <w:p w14:paraId="6ED6FB2D" w14:textId="5403CBCD" w:rsidR="00604DE4" w:rsidRPr="003239D5" w:rsidRDefault="00BF2EC6" w:rsidP="003239D5">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sz w:val="18"/>
                <w:szCs w:val="18"/>
              </w:rPr>
              <w:t>795,698</w:t>
            </w:r>
          </w:p>
        </w:tc>
      </w:tr>
    </w:tbl>
    <w:p w14:paraId="491E09DC" w14:textId="30AE4AF2" w:rsidR="00CE62D6" w:rsidRDefault="00CE62D6" w:rsidP="00B43441">
      <w:pPr>
        <w:pStyle w:val="BodyText"/>
        <w:spacing w:before="120"/>
      </w:pPr>
      <w:r>
        <w:t>The</w:t>
      </w:r>
      <w:r w:rsidR="0023663E">
        <w:t xml:space="preserve"> </w:t>
      </w:r>
      <w:r>
        <w:t xml:space="preserve">average </w:t>
      </w:r>
      <w:r w:rsidR="0023663E">
        <w:t xml:space="preserve">estimated </w:t>
      </w:r>
      <w:r w:rsidR="00DC1EB8">
        <w:t xml:space="preserve">annual </w:t>
      </w:r>
      <w:r>
        <w:t>t</w:t>
      </w:r>
      <w:r w:rsidRPr="00CE62D6">
        <w:t>otal burden hours</w:t>
      </w:r>
      <w:r>
        <w:t xml:space="preserve"> for </w:t>
      </w:r>
      <w:r w:rsidR="0023663E">
        <w:t xml:space="preserve">all IPEDS components for </w:t>
      </w:r>
      <w:r>
        <w:t xml:space="preserve">all </w:t>
      </w:r>
      <w:r w:rsidR="00DC1EB8">
        <w:t xml:space="preserve">participating institutions </w:t>
      </w:r>
      <w:r w:rsidR="004B050A">
        <w:t xml:space="preserve">between 2019-20 and 2021-22 </w:t>
      </w:r>
      <w:r w:rsidR="0023663E">
        <w:t xml:space="preserve">is </w:t>
      </w:r>
      <w:bookmarkStart w:id="129" w:name="_Hlk11393462"/>
      <w:r w:rsidR="00AA2C19">
        <w:t>791,721</w:t>
      </w:r>
      <w:bookmarkEnd w:id="129"/>
      <w:r w:rsidR="00EC2F05">
        <w:t xml:space="preserve"> </w:t>
      </w:r>
      <w:r w:rsidR="00901C1D">
        <w:t>burden hours.</w:t>
      </w:r>
    </w:p>
    <w:p w14:paraId="1BC7D025" w14:textId="206D0648" w:rsidR="00F00589" w:rsidRDefault="001B67D5" w:rsidP="00B43441">
      <w:pPr>
        <w:pStyle w:val="BodyText"/>
        <w:spacing w:before="120"/>
      </w:pPr>
      <w:r w:rsidRPr="002C6FBE">
        <w:t>The 201</w:t>
      </w:r>
      <w:r>
        <w:t>9</w:t>
      </w:r>
      <w:r w:rsidRPr="002C6FBE">
        <w:t>-</w:t>
      </w:r>
      <w:r>
        <w:t>20</w:t>
      </w:r>
      <w:r w:rsidRPr="002C6FBE">
        <w:t xml:space="preserve"> estimated total burden time cost to respondents is based on the estimated response burden -hours multiplied by the estimated hourly wage </w:t>
      </w:r>
      <w:r>
        <w:t>$39.13</w:t>
      </w:r>
      <w:r w:rsidRPr="002C6FBE">
        <w:t xml:space="preserve"> (</w:t>
      </w:r>
      <w:r>
        <w:t xml:space="preserve">Bureau of Labor Statistics, U.S. Department of Labor, Occupational Outlook Handbook, Operations Research Analysts, on the Internet at </w:t>
      </w:r>
      <w:hyperlink r:id="rId18" w:history="1">
        <w:r w:rsidRPr="002F2955">
          <w:rPr>
            <w:rStyle w:val="Hyperlink"/>
          </w:rPr>
          <w:t>https://www.bls.gov/ooh/math/operations-research-analysts.htm</w:t>
        </w:r>
      </w:hyperlink>
      <w:r>
        <w:t xml:space="preserve"> [visited March 08, 2019]</w:t>
      </w:r>
      <w:r w:rsidRPr="002C6FBE">
        <w:t>). The hourly wage is increased by an estimated 2.0 percent cost-of-living adjustment for each subsequent year. Total estimated costs per respondent for the 201</w:t>
      </w:r>
      <w:r>
        <w:t>9</w:t>
      </w:r>
      <w:r w:rsidRPr="002C6FBE">
        <w:t>-</w:t>
      </w:r>
      <w:r>
        <w:t>20</w:t>
      </w:r>
      <w:r w:rsidRPr="002C6FBE">
        <w:t xml:space="preserve"> through 20</w:t>
      </w:r>
      <w:r>
        <w:t>21</w:t>
      </w:r>
      <w:r w:rsidRPr="002C6FBE">
        <w:t>-2</w:t>
      </w:r>
      <w:r>
        <w:t>2</w:t>
      </w:r>
      <w:r w:rsidRPr="002C6FBE">
        <w:t xml:space="preserve"> data collections are shown in table </w:t>
      </w:r>
      <w:r>
        <w:t>17</w:t>
      </w:r>
      <w:r w:rsidR="002C6FBE" w:rsidRPr="002C6FBE">
        <w:t>.</w:t>
      </w:r>
    </w:p>
    <w:tbl>
      <w:tblPr>
        <w:tblStyle w:val="MediumShading1-Accent1"/>
        <w:tblW w:w="5000" w:type="pct"/>
        <w:tblLook w:val="0420" w:firstRow="1" w:lastRow="0" w:firstColumn="0" w:lastColumn="0" w:noHBand="0" w:noVBand="1"/>
      </w:tblPr>
      <w:tblGrid>
        <w:gridCol w:w="1366"/>
        <w:gridCol w:w="3338"/>
        <w:gridCol w:w="2898"/>
        <w:gridCol w:w="2968"/>
      </w:tblGrid>
      <w:tr w:rsidR="00DA2C63" w:rsidRPr="00DA2C63" w14:paraId="7190783B" w14:textId="77777777" w:rsidTr="00992AE4">
        <w:trPr>
          <w:cnfStyle w:val="100000000000" w:firstRow="1" w:lastRow="0" w:firstColumn="0" w:lastColumn="0" w:oddVBand="0" w:evenVBand="0" w:oddHBand="0" w:evenHBand="0" w:firstRowFirstColumn="0" w:firstRowLastColumn="0" w:lastRowFirstColumn="0" w:lastRowLastColumn="0"/>
          <w:trHeight w:val="221"/>
        </w:trPr>
        <w:tc>
          <w:tcPr>
            <w:tcW w:w="5000" w:type="pct"/>
            <w:gridSpan w:val="4"/>
            <w:shd w:val="clear" w:color="auto" w:fill="D4E2F4"/>
            <w:vAlign w:val="center"/>
          </w:tcPr>
          <w:p w14:paraId="65E732B0" w14:textId="16C4C059" w:rsidR="00FC1E9E" w:rsidRPr="00DA2C63" w:rsidRDefault="00FC1E9E" w:rsidP="00992AE4">
            <w:pPr>
              <w:pStyle w:val="TableTitle"/>
              <w:keepNext/>
              <w:rPr>
                <w:b/>
                <w:snapToGrid w:val="0"/>
                <w:color w:val="auto"/>
              </w:rPr>
            </w:pPr>
            <w:bookmarkStart w:id="130" w:name="_Toc437880661"/>
            <w:bookmarkStart w:id="131" w:name="_Toc461529144"/>
            <w:bookmarkStart w:id="132" w:name="_Toc3400479"/>
            <w:r w:rsidRPr="00DA2C63">
              <w:rPr>
                <w:b/>
                <w:snapToGrid w:val="0"/>
                <w:color w:val="auto"/>
              </w:rPr>
              <w:t>Table 1</w:t>
            </w:r>
            <w:r w:rsidR="00072A03" w:rsidRPr="00DA2C63">
              <w:rPr>
                <w:b/>
                <w:snapToGrid w:val="0"/>
                <w:color w:val="auto"/>
              </w:rPr>
              <w:t>7</w:t>
            </w:r>
            <w:r w:rsidRPr="00DA2C63">
              <w:rPr>
                <w:b/>
                <w:snapToGrid w:val="0"/>
                <w:color w:val="auto"/>
              </w:rPr>
              <w:t>. Estimates of burden hours and costs to institutions</w:t>
            </w:r>
            <w:bookmarkEnd w:id="130"/>
            <w:bookmarkEnd w:id="131"/>
            <w:r w:rsidR="00241D3D" w:rsidRPr="00DA2C63">
              <w:rPr>
                <w:b/>
                <w:snapToGrid w:val="0"/>
                <w:color w:val="auto"/>
              </w:rPr>
              <w:t>: 2019-20, 2020-21, and 2021-22</w:t>
            </w:r>
            <w:bookmarkEnd w:id="132"/>
          </w:p>
        </w:tc>
      </w:tr>
      <w:tr w:rsidR="00FC1E9E" w:rsidRPr="001A0F26" w14:paraId="19EA21F9" w14:textId="77777777" w:rsidTr="00992AE4">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14:paraId="4E6157A9" w14:textId="77777777" w:rsidR="00FC1E9E" w:rsidRPr="009E75D8" w:rsidRDefault="00FC1E9E" w:rsidP="00992AE4">
            <w:pPr>
              <w:keepNext/>
              <w:jc w:val="center"/>
              <w:rPr>
                <w:rFonts w:ascii="Arial" w:hAnsi="Arial" w:cs="Arial"/>
                <w:b/>
                <w:snapToGrid w:val="0"/>
                <w:sz w:val="20"/>
              </w:rPr>
            </w:pPr>
          </w:p>
        </w:tc>
        <w:tc>
          <w:tcPr>
            <w:tcW w:w="1579" w:type="pct"/>
            <w:shd w:val="clear" w:color="auto" w:fill="auto"/>
            <w:vAlign w:val="center"/>
          </w:tcPr>
          <w:p w14:paraId="076CBB5A" w14:textId="77777777" w:rsidR="00FC1E9E" w:rsidRPr="009E75D8" w:rsidRDefault="00FC1E9E" w:rsidP="00992AE4">
            <w:pPr>
              <w:pStyle w:val="TableHeader"/>
              <w:keepNext/>
            </w:pPr>
            <w:r w:rsidRPr="009E75D8">
              <w:t>Estimated total burden hours for all institutions</w:t>
            </w:r>
          </w:p>
        </w:tc>
        <w:tc>
          <w:tcPr>
            <w:tcW w:w="1371" w:type="pct"/>
            <w:shd w:val="clear" w:color="auto" w:fill="auto"/>
            <w:vAlign w:val="center"/>
          </w:tcPr>
          <w:p w14:paraId="715C0DB6" w14:textId="2D91C3EA" w:rsidR="00FC1E9E" w:rsidRPr="009E75D8" w:rsidRDefault="00FC1E9E" w:rsidP="00992AE4">
            <w:pPr>
              <w:pStyle w:val="TableHeader"/>
              <w:keepNext/>
            </w:pPr>
            <w:r w:rsidRPr="009E75D8">
              <w:t xml:space="preserve">Estimated </w:t>
            </w:r>
            <w:r w:rsidR="00262CCB">
              <w:t xml:space="preserve">respondent </w:t>
            </w:r>
            <w:r w:rsidR="00573243" w:rsidRPr="00573243">
              <w:t>hourly wage</w:t>
            </w:r>
          </w:p>
        </w:tc>
        <w:tc>
          <w:tcPr>
            <w:tcW w:w="1404" w:type="pct"/>
            <w:shd w:val="clear" w:color="auto" w:fill="auto"/>
            <w:vAlign w:val="center"/>
          </w:tcPr>
          <w:p w14:paraId="7386EAC9" w14:textId="70151928" w:rsidR="00FC1E9E" w:rsidRPr="009E75D8" w:rsidRDefault="00573243" w:rsidP="00992AE4">
            <w:pPr>
              <w:pStyle w:val="TableHeader"/>
              <w:keepNext/>
            </w:pPr>
            <w:r>
              <w:t>E</w:t>
            </w:r>
            <w:r w:rsidR="00FC1E9E" w:rsidRPr="009E75D8">
              <w:t xml:space="preserve">stimated </w:t>
            </w:r>
            <w:r>
              <w:t xml:space="preserve">total burden time cost </w:t>
            </w:r>
            <w:r w:rsidR="008C3D1A">
              <w:t>per</w:t>
            </w:r>
            <w:r w:rsidR="00FC1E9E" w:rsidRPr="009E75D8">
              <w:t xml:space="preserve"> institution</w:t>
            </w:r>
          </w:p>
        </w:tc>
      </w:tr>
      <w:tr w:rsidR="003433CB" w:rsidRPr="00447C82" w14:paraId="33E00735" w14:textId="77777777" w:rsidTr="00992AE4">
        <w:trPr>
          <w:cnfStyle w:val="000000010000" w:firstRow="0" w:lastRow="0" w:firstColumn="0" w:lastColumn="0" w:oddVBand="0" w:evenVBand="0" w:oddHBand="0" w:evenHBand="1" w:firstRowFirstColumn="0" w:firstRowLastColumn="0" w:lastRowFirstColumn="0" w:lastRowLastColumn="0"/>
          <w:trHeight w:val="221"/>
        </w:trPr>
        <w:tc>
          <w:tcPr>
            <w:tcW w:w="646" w:type="pct"/>
            <w:vAlign w:val="center"/>
          </w:tcPr>
          <w:p w14:paraId="46261829" w14:textId="06C0D7CE" w:rsidR="003433CB" w:rsidRPr="00447C82" w:rsidRDefault="003433CB" w:rsidP="00992AE4">
            <w:pPr>
              <w:pStyle w:val="TableText"/>
              <w:keepNext/>
              <w:spacing w:after="0"/>
              <w:rPr>
                <w:snapToGrid w:val="0"/>
                <w:sz w:val="20"/>
                <w:szCs w:val="20"/>
              </w:rPr>
            </w:pPr>
            <w:r w:rsidRPr="00447C82">
              <w:rPr>
                <w:snapToGrid w:val="0"/>
                <w:sz w:val="20"/>
                <w:szCs w:val="20"/>
              </w:rPr>
              <w:t>2019-20</w:t>
            </w:r>
          </w:p>
        </w:tc>
        <w:tc>
          <w:tcPr>
            <w:tcW w:w="1579" w:type="pct"/>
            <w:vAlign w:val="center"/>
          </w:tcPr>
          <w:p w14:paraId="3E79BA68" w14:textId="65BC2DA8" w:rsidR="003433CB" w:rsidRPr="00447C82" w:rsidRDefault="003239D5" w:rsidP="00992AE4">
            <w:pPr>
              <w:pStyle w:val="TableTextRight"/>
              <w:keepNext/>
              <w:tabs>
                <w:tab w:val="decimal" w:pos="1812"/>
              </w:tabs>
              <w:spacing w:after="0"/>
              <w:jc w:val="left"/>
              <w:rPr>
                <w:snapToGrid w:val="0"/>
                <w:sz w:val="20"/>
                <w:szCs w:val="20"/>
              </w:rPr>
            </w:pPr>
            <w:r>
              <w:rPr>
                <w:bCs/>
                <w:sz w:val="20"/>
                <w:szCs w:val="20"/>
              </w:rPr>
              <w:t>773,868</w:t>
            </w:r>
          </w:p>
        </w:tc>
        <w:tc>
          <w:tcPr>
            <w:tcW w:w="1371" w:type="pct"/>
            <w:vAlign w:val="center"/>
          </w:tcPr>
          <w:p w14:paraId="5EF0F5A1" w14:textId="677BE6CB" w:rsidR="003433CB" w:rsidRPr="00447C82" w:rsidRDefault="003433CB" w:rsidP="00992AE4">
            <w:pPr>
              <w:pStyle w:val="TableTextRight"/>
              <w:keepNext/>
              <w:tabs>
                <w:tab w:val="decimal" w:pos="1736"/>
              </w:tabs>
              <w:spacing w:after="0"/>
              <w:jc w:val="left"/>
              <w:rPr>
                <w:sz w:val="20"/>
                <w:szCs w:val="20"/>
              </w:rPr>
            </w:pPr>
            <w:r w:rsidRPr="00447C82">
              <w:rPr>
                <w:sz w:val="20"/>
                <w:szCs w:val="20"/>
              </w:rPr>
              <w:t>$39.13</w:t>
            </w:r>
          </w:p>
        </w:tc>
        <w:tc>
          <w:tcPr>
            <w:tcW w:w="1404" w:type="pct"/>
            <w:vAlign w:val="center"/>
          </w:tcPr>
          <w:p w14:paraId="5D0C1720" w14:textId="332B50CC" w:rsidR="003433CB" w:rsidRPr="00447C82" w:rsidRDefault="003433CB" w:rsidP="003239D5">
            <w:pPr>
              <w:pStyle w:val="TableTextRight"/>
              <w:keepNext/>
              <w:tabs>
                <w:tab w:val="decimal" w:pos="1599"/>
              </w:tabs>
              <w:spacing w:after="0"/>
              <w:jc w:val="left"/>
              <w:rPr>
                <w:sz w:val="20"/>
                <w:szCs w:val="20"/>
              </w:rPr>
            </w:pPr>
            <w:r w:rsidRPr="00447C82">
              <w:rPr>
                <w:sz w:val="20"/>
                <w:szCs w:val="20"/>
              </w:rPr>
              <w:t>$</w:t>
            </w:r>
            <w:r w:rsidR="008C3D1A" w:rsidRPr="00447C82">
              <w:rPr>
                <w:sz w:val="20"/>
                <w:szCs w:val="20"/>
              </w:rPr>
              <w:t>4,</w:t>
            </w:r>
            <w:r w:rsidR="005715AB">
              <w:rPr>
                <w:sz w:val="20"/>
                <w:szCs w:val="20"/>
              </w:rPr>
              <w:t>5</w:t>
            </w:r>
            <w:r w:rsidR="003239D5">
              <w:rPr>
                <w:sz w:val="20"/>
                <w:szCs w:val="20"/>
              </w:rPr>
              <w:t>88</w:t>
            </w:r>
          </w:p>
        </w:tc>
      </w:tr>
      <w:tr w:rsidR="003433CB" w:rsidRPr="00447C82" w14:paraId="5FE94CD3" w14:textId="77777777" w:rsidTr="00992AE4">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14:paraId="34815B44" w14:textId="08AAC0EE" w:rsidR="003433CB" w:rsidRPr="00447C82" w:rsidRDefault="003433CB" w:rsidP="00992AE4">
            <w:pPr>
              <w:pStyle w:val="TableText"/>
              <w:keepNext/>
              <w:spacing w:after="0"/>
              <w:rPr>
                <w:snapToGrid w:val="0"/>
                <w:sz w:val="20"/>
                <w:szCs w:val="20"/>
              </w:rPr>
            </w:pPr>
            <w:r w:rsidRPr="00447C82">
              <w:rPr>
                <w:snapToGrid w:val="0"/>
                <w:sz w:val="20"/>
                <w:szCs w:val="20"/>
              </w:rPr>
              <w:t>2020-21</w:t>
            </w:r>
          </w:p>
        </w:tc>
        <w:tc>
          <w:tcPr>
            <w:tcW w:w="1579" w:type="pct"/>
            <w:shd w:val="clear" w:color="auto" w:fill="auto"/>
            <w:vAlign w:val="center"/>
          </w:tcPr>
          <w:p w14:paraId="6196FF77" w14:textId="297DE6BB" w:rsidR="003433CB" w:rsidRPr="006F1370" w:rsidRDefault="00351C99" w:rsidP="00992AE4">
            <w:pPr>
              <w:pStyle w:val="TableTextRight"/>
              <w:keepNext/>
              <w:tabs>
                <w:tab w:val="decimal" w:pos="1812"/>
              </w:tabs>
              <w:spacing w:after="0"/>
              <w:jc w:val="left"/>
              <w:rPr>
                <w:snapToGrid w:val="0"/>
                <w:sz w:val="20"/>
                <w:szCs w:val="20"/>
              </w:rPr>
            </w:pPr>
            <w:r>
              <w:rPr>
                <w:sz w:val="20"/>
                <w:szCs w:val="20"/>
              </w:rPr>
              <w:t>805,598</w:t>
            </w:r>
          </w:p>
        </w:tc>
        <w:tc>
          <w:tcPr>
            <w:tcW w:w="1371" w:type="pct"/>
            <w:shd w:val="clear" w:color="auto" w:fill="auto"/>
            <w:vAlign w:val="center"/>
          </w:tcPr>
          <w:p w14:paraId="78D3682C" w14:textId="3C9BABB8" w:rsidR="003433CB" w:rsidRPr="00447C82" w:rsidRDefault="003433CB" w:rsidP="00992AE4">
            <w:pPr>
              <w:pStyle w:val="TableTextRight"/>
              <w:keepNext/>
              <w:tabs>
                <w:tab w:val="decimal" w:pos="1736"/>
              </w:tabs>
              <w:spacing w:after="0"/>
              <w:jc w:val="left"/>
              <w:rPr>
                <w:sz w:val="20"/>
                <w:szCs w:val="20"/>
              </w:rPr>
            </w:pPr>
            <w:r w:rsidRPr="00447C82">
              <w:rPr>
                <w:sz w:val="20"/>
                <w:szCs w:val="20"/>
              </w:rPr>
              <w:t>$39.91</w:t>
            </w:r>
          </w:p>
        </w:tc>
        <w:tc>
          <w:tcPr>
            <w:tcW w:w="1404" w:type="pct"/>
            <w:shd w:val="clear" w:color="auto" w:fill="auto"/>
            <w:vAlign w:val="center"/>
          </w:tcPr>
          <w:p w14:paraId="6150480F" w14:textId="25B4B0EE" w:rsidR="003433CB" w:rsidRPr="00447C82" w:rsidRDefault="003433CB" w:rsidP="003239D5">
            <w:pPr>
              <w:pStyle w:val="TableTextRight"/>
              <w:keepNext/>
              <w:tabs>
                <w:tab w:val="decimal" w:pos="1599"/>
              </w:tabs>
              <w:spacing w:after="0"/>
              <w:jc w:val="left"/>
              <w:rPr>
                <w:sz w:val="20"/>
                <w:szCs w:val="20"/>
              </w:rPr>
            </w:pPr>
            <w:r w:rsidRPr="00447C82">
              <w:rPr>
                <w:sz w:val="20"/>
                <w:szCs w:val="20"/>
              </w:rPr>
              <w:t>$</w:t>
            </w:r>
            <w:r w:rsidR="00F63E26">
              <w:rPr>
                <w:sz w:val="20"/>
                <w:szCs w:val="20"/>
              </w:rPr>
              <w:t>4,</w:t>
            </w:r>
            <w:r w:rsidR="00AA78C8">
              <w:rPr>
                <w:sz w:val="20"/>
                <w:szCs w:val="20"/>
              </w:rPr>
              <w:t>871</w:t>
            </w:r>
          </w:p>
        </w:tc>
      </w:tr>
      <w:tr w:rsidR="003433CB" w:rsidRPr="00447C82" w14:paraId="2C0FFE1B" w14:textId="77777777" w:rsidTr="00992AE4">
        <w:trPr>
          <w:cnfStyle w:val="000000010000" w:firstRow="0" w:lastRow="0" w:firstColumn="0" w:lastColumn="0" w:oddVBand="0" w:evenVBand="0" w:oddHBand="0" w:evenHBand="1" w:firstRowFirstColumn="0" w:firstRowLastColumn="0" w:lastRowFirstColumn="0" w:lastRowLastColumn="0"/>
          <w:trHeight w:val="16"/>
        </w:trPr>
        <w:tc>
          <w:tcPr>
            <w:tcW w:w="646" w:type="pct"/>
            <w:vAlign w:val="center"/>
          </w:tcPr>
          <w:p w14:paraId="143531A4" w14:textId="49F109E6" w:rsidR="003433CB" w:rsidRPr="00447C82" w:rsidRDefault="003433CB" w:rsidP="00992AE4">
            <w:pPr>
              <w:pStyle w:val="TableText"/>
              <w:spacing w:after="0"/>
              <w:rPr>
                <w:snapToGrid w:val="0"/>
                <w:sz w:val="20"/>
                <w:szCs w:val="20"/>
              </w:rPr>
            </w:pPr>
            <w:r w:rsidRPr="00447C82">
              <w:rPr>
                <w:snapToGrid w:val="0"/>
                <w:sz w:val="20"/>
                <w:szCs w:val="20"/>
              </w:rPr>
              <w:t>2021-22</w:t>
            </w:r>
          </w:p>
        </w:tc>
        <w:tc>
          <w:tcPr>
            <w:tcW w:w="1579" w:type="pct"/>
            <w:vAlign w:val="center"/>
          </w:tcPr>
          <w:p w14:paraId="57BE2523" w14:textId="7CDFC504" w:rsidR="003433CB" w:rsidRPr="00447C82" w:rsidRDefault="00351C99" w:rsidP="003239D5">
            <w:pPr>
              <w:pStyle w:val="TableTextRight"/>
              <w:tabs>
                <w:tab w:val="decimal" w:pos="1812"/>
              </w:tabs>
              <w:spacing w:after="0"/>
              <w:jc w:val="left"/>
              <w:rPr>
                <w:snapToGrid w:val="0"/>
                <w:sz w:val="20"/>
                <w:szCs w:val="20"/>
              </w:rPr>
            </w:pPr>
            <w:r>
              <w:rPr>
                <w:bCs/>
                <w:sz w:val="20"/>
                <w:szCs w:val="20"/>
              </w:rPr>
              <w:t>795,698</w:t>
            </w:r>
          </w:p>
        </w:tc>
        <w:tc>
          <w:tcPr>
            <w:tcW w:w="1371" w:type="pct"/>
            <w:vAlign w:val="center"/>
          </w:tcPr>
          <w:p w14:paraId="34A39146" w14:textId="12A11B60" w:rsidR="003433CB" w:rsidRPr="00447C82" w:rsidRDefault="003433CB" w:rsidP="00992AE4">
            <w:pPr>
              <w:pStyle w:val="TableTextRight"/>
              <w:tabs>
                <w:tab w:val="decimal" w:pos="1736"/>
              </w:tabs>
              <w:spacing w:after="0"/>
              <w:jc w:val="left"/>
              <w:rPr>
                <w:sz w:val="20"/>
                <w:szCs w:val="20"/>
              </w:rPr>
            </w:pPr>
            <w:r w:rsidRPr="00447C82">
              <w:rPr>
                <w:sz w:val="20"/>
                <w:szCs w:val="20"/>
              </w:rPr>
              <w:t>$40.71</w:t>
            </w:r>
          </w:p>
        </w:tc>
        <w:tc>
          <w:tcPr>
            <w:tcW w:w="1404" w:type="pct"/>
            <w:vAlign w:val="center"/>
          </w:tcPr>
          <w:p w14:paraId="0208F0F1" w14:textId="2F201E82" w:rsidR="003433CB" w:rsidRPr="00447C82" w:rsidRDefault="003433CB" w:rsidP="003239D5">
            <w:pPr>
              <w:pStyle w:val="TableTextRight"/>
              <w:tabs>
                <w:tab w:val="decimal" w:pos="1599"/>
              </w:tabs>
              <w:spacing w:after="0"/>
              <w:jc w:val="left"/>
              <w:rPr>
                <w:sz w:val="20"/>
                <w:szCs w:val="20"/>
              </w:rPr>
            </w:pPr>
            <w:r w:rsidRPr="00447C82">
              <w:rPr>
                <w:sz w:val="20"/>
                <w:szCs w:val="20"/>
              </w:rPr>
              <w:t>$</w:t>
            </w:r>
            <w:r w:rsidR="005715AB">
              <w:rPr>
                <w:sz w:val="20"/>
                <w:szCs w:val="20"/>
              </w:rPr>
              <w:t>4,</w:t>
            </w:r>
            <w:r w:rsidR="00AA78C8">
              <w:rPr>
                <w:sz w:val="20"/>
                <w:szCs w:val="20"/>
              </w:rPr>
              <w:t>908</w:t>
            </w:r>
          </w:p>
        </w:tc>
      </w:tr>
    </w:tbl>
    <w:p w14:paraId="0BF8E148" w14:textId="77777777" w:rsidR="00FC1E9E" w:rsidRDefault="00FC1E9E" w:rsidP="00241D3D">
      <w:pPr>
        <w:pStyle w:val="BodyText"/>
        <w:spacing w:after="0"/>
      </w:pPr>
    </w:p>
    <w:p w14:paraId="193F9FFF" w14:textId="2C98E9D7" w:rsidR="00061E67" w:rsidRDefault="00B17F64" w:rsidP="00063105">
      <w:pPr>
        <w:pStyle w:val="AppendixHeading2"/>
        <w:spacing w:after="120"/>
        <w:jc w:val="left"/>
      </w:pPr>
      <w:bookmarkStart w:id="133" w:name="_Toc2884911"/>
      <w:bookmarkStart w:id="134" w:name="_Toc2885735"/>
      <w:r w:rsidRPr="005E6718">
        <w:t>A.13.</w:t>
      </w:r>
      <w:r w:rsidRPr="005E6718">
        <w:tab/>
        <w:t>Estimate of Cost Burden</w:t>
      </w:r>
      <w:bookmarkEnd w:id="67"/>
      <w:bookmarkEnd w:id="133"/>
      <w:bookmarkEnd w:id="134"/>
    </w:p>
    <w:p w14:paraId="45837F74" w14:textId="1B760236" w:rsidR="00B17F64" w:rsidRPr="00805765" w:rsidRDefault="00B17F64" w:rsidP="001D1BE3">
      <w:pPr>
        <w:pStyle w:val="BodyText"/>
      </w:pPr>
      <w:r w:rsidRPr="00805765">
        <w:t>There are no capital or startup costs associated with this data collection.</w:t>
      </w:r>
    </w:p>
    <w:p w14:paraId="594293C3" w14:textId="77777777" w:rsidR="00B17F64" w:rsidRPr="005E6718" w:rsidRDefault="00B17F64" w:rsidP="00063105">
      <w:pPr>
        <w:pStyle w:val="AppendixHeading2"/>
        <w:spacing w:after="120"/>
        <w:jc w:val="left"/>
      </w:pPr>
      <w:bookmarkStart w:id="135" w:name="_Toc437880633"/>
      <w:bookmarkStart w:id="136" w:name="_Toc2884912"/>
      <w:bookmarkStart w:id="137" w:name="_Toc2885736"/>
      <w:r w:rsidRPr="005E6718">
        <w:t>A.14.</w:t>
      </w:r>
      <w:r w:rsidRPr="005E6718">
        <w:tab/>
        <w:t>Cost to the Federal Government</w:t>
      </w:r>
      <w:bookmarkEnd w:id="135"/>
      <w:bookmarkEnd w:id="136"/>
      <w:bookmarkEnd w:id="137"/>
    </w:p>
    <w:p w14:paraId="24B64E0B" w14:textId="22017E26" w:rsidR="00B17F64" w:rsidRPr="00316E0F" w:rsidRDefault="00B17F64" w:rsidP="001D1BE3">
      <w:pPr>
        <w:pStyle w:val="BodyText"/>
      </w:pPr>
      <w:r w:rsidRPr="00316E0F">
        <w:t xml:space="preserve">We estimate a total cost to the government for the IPEDS </w:t>
      </w:r>
      <w:r w:rsidR="00CE18A0" w:rsidRPr="00316E0F">
        <w:t>201</w:t>
      </w:r>
      <w:r w:rsidR="009F4A65" w:rsidRPr="00316E0F">
        <w:t>9</w:t>
      </w:r>
      <w:r w:rsidR="00197AE3" w:rsidRPr="00316E0F">
        <w:t xml:space="preserve">-20 </w:t>
      </w:r>
      <w:r w:rsidR="00B613B0" w:rsidRPr="00316E0F">
        <w:t>through</w:t>
      </w:r>
      <w:r w:rsidRPr="00316E0F">
        <w:t xml:space="preserve"> </w:t>
      </w:r>
      <w:r w:rsidR="00197AE3" w:rsidRPr="00316E0F">
        <w:t>2021-22</w:t>
      </w:r>
      <w:r w:rsidRPr="00316E0F">
        <w:t xml:space="preserve"> survey years of approximately $</w:t>
      </w:r>
      <w:r w:rsidR="008947FF" w:rsidRPr="00316E0F">
        <w:t>36</w:t>
      </w:r>
      <w:r w:rsidR="000C2783" w:rsidRPr="00316E0F">
        <w:t>,000,000</w:t>
      </w:r>
      <w:r w:rsidRPr="00316E0F">
        <w:t>.</w:t>
      </w:r>
      <w:r w:rsidR="00061E67" w:rsidRPr="00316E0F">
        <w:t xml:space="preserve"> </w:t>
      </w:r>
      <w:r w:rsidRPr="00316E0F">
        <w:t xml:space="preserve">The total annual cost </w:t>
      </w:r>
      <w:r w:rsidR="00205DDB" w:rsidRPr="00316E0F">
        <w:t>for this collection will be $</w:t>
      </w:r>
      <w:r w:rsidR="000C2783" w:rsidRPr="00316E0F">
        <w:t>1</w:t>
      </w:r>
      <w:r w:rsidR="008947FF" w:rsidRPr="00316E0F">
        <w:t>2</w:t>
      </w:r>
      <w:r w:rsidRPr="00316E0F">
        <w:t xml:space="preserve"> million.</w:t>
      </w:r>
      <w:r w:rsidR="00061E67" w:rsidRPr="00316E0F">
        <w:t xml:space="preserve"> </w:t>
      </w:r>
      <w:r w:rsidRPr="00316E0F">
        <w:t xml:space="preserve">On an annual basis, over the </w:t>
      </w:r>
      <w:r w:rsidR="00910CF9" w:rsidRPr="00316E0F">
        <w:t xml:space="preserve">3 </w:t>
      </w:r>
      <w:r w:rsidRPr="00316E0F">
        <w:t>survey years, the contra</w:t>
      </w:r>
      <w:r w:rsidR="00205DDB" w:rsidRPr="00316E0F">
        <w:t>ct costs will average about $</w:t>
      </w:r>
      <w:r w:rsidR="000C2783" w:rsidRPr="00316E0F">
        <w:t>10</w:t>
      </w:r>
      <w:r w:rsidRPr="00316E0F">
        <w:t xml:space="preserve"> million per year.</w:t>
      </w:r>
      <w:r w:rsidR="00061E67" w:rsidRPr="00316E0F">
        <w:t xml:space="preserve"> </w:t>
      </w:r>
      <w:r w:rsidRPr="00316E0F">
        <w:t>Federa</w:t>
      </w:r>
      <w:r w:rsidR="00205DDB" w:rsidRPr="00316E0F">
        <w:t>l S&amp;E will be approximately $</w:t>
      </w:r>
      <w:r w:rsidR="000C2783" w:rsidRPr="00316E0F">
        <w:t>2,000,000</w:t>
      </w:r>
      <w:r w:rsidRPr="00316E0F">
        <w:t xml:space="preserve"> per year.</w:t>
      </w:r>
      <w:r w:rsidR="00061E67" w:rsidRPr="00316E0F">
        <w:t xml:space="preserve"> </w:t>
      </w:r>
      <w:r w:rsidRPr="00316E0F">
        <w:t>More than 95</w:t>
      </w:r>
      <w:r w:rsidR="00910CF9" w:rsidRPr="00316E0F">
        <w:t xml:space="preserve"> percent</w:t>
      </w:r>
      <w:r w:rsidRPr="00316E0F">
        <w:t xml:space="preserve"> of this amount will be spent in direct support of the institutional training</w:t>
      </w:r>
      <w:r w:rsidR="00205DDB" w:rsidRPr="00316E0F">
        <w:t>,</w:t>
      </w:r>
      <w:r w:rsidRPr="00316E0F">
        <w:t xml:space="preserve"> and the collection, analysis, and reporting of the IPEDS data described herein.</w:t>
      </w:r>
      <w:r w:rsidR="00061E67" w:rsidRPr="00316E0F">
        <w:t xml:space="preserve"> </w:t>
      </w:r>
      <w:r w:rsidRPr="00316E0F">
        <w:t>The contract amount includes all activities related to program support; data collection system maintenance; help desk support activities; programming and software modifications and documentation; training of contractor staff</w:t>
      </w:r>
      <w:r w:rsidR="00214B43" w:rsidRPr="00316E0F">
        <w:t xml:space="preserve">, </w:t>
      </w:r>
      <w:r w:rsidRPr="00316E0F">
        <w:t>institutional respondents</w:t>
      </w:r>
      <w:r w:rsidR="00214B43" w:rsidRPr="00316E0F">
        <w:t>, and data users</w:t>
      </w:r>
      <w:r w:rsidRPr="00316E0F">
        <w:t>; data collection, data review, and analysis; survey administration; imputati</w:t>
      </w:r>
      <w:r w:rsidR="00205DDB" w:rsidRPr="00316E0F">
        <w:t>ons</w:t>
      </w:r>
      <w:r w:rsidRPr="00316E0F">
        <w:t xml:space="preserve">; file preparation, reporting, and data dissemination; </w:t>
      </w:r>
      <w:r w:rsidR="00910CF9" w:rsidRPr="00316E0F">
        <w:t>TRP</w:t>
      </w:r>
      <w:r w:rsidRPr="00316E0F">
        <w:t xml:space="preserve"> meetings;</w:t>
      </w:r>
      <w:r w:rsidR="00316E0F" w:rsidRPr="00316E0F">
        <w:t xml:space="preserve"> </w:t>
      </w:r>
      <w:r w:rsidRPr="00316E0F">
        <w:t>and other related activities.</w:t>
      </w:r>
      <w:r w:rsidR="00061E67" w:rsidRPr="00316E0F">
        <w:t xml:space="preserve"> </w:t>
      </w:r>
      <w:r w:rsidRPr="00316E0F">
        <w:t>The costs include personnel, fringe benefits, travel, supplies, computer</w:t>
      </w:r>
      <w:r w:rsidR="00910CF9" w:rsidRPr="00316E0F">
        <w:t>-</w:t>
      </w:r>
      <w:r w:rsidRPr="00316E0F">
        <w:t>related activities, consultants, other direct and indirect costs, plus overhead and G&amp;A.</w:t>
      </w:r>
    </w:p>
    <w:p w14:paraId="308EC0BD" w14:textId="25D830E0" w:rsidR="00B17F64" w:rsidRPr="00805765" w:rsidRDefault="00B17F64" w:rsidP="001D1BE3">
      <w:pPr>
        <w:pStyle w:val="BodyText"/>
      </w:pPr>
      <w:r w:rsidRPr="00316E0F">
        <w:t>The time estimates and costs associated with the activities described above are based on recent experience with the contractors that currently support the IPEDS operations (RTI, AIR, and others).</w:t>
      </w:r>
      <w:r w:rsidR="00061E67" w:rsidRPr="00316E0F">
        <w:t xml:space="preserve"> </w:t>
      </w:r>
      <w:r w:rsidRPr="00316E0F">
        <w:t>IPEDS in-house</w:t>
      </w:r>
      <w:r w:rsidR="00205DDB" w:rsidRPr="00316E0F">
        <w:t xml:space="preserve"> staff costs are based on FY201</w:t>
      </w:r>
      <w:r w:rsidR="00214B43" w:rsidRPr="00316E0F">
        <w:t>9</w:t>
      </w:r>
      <w:r w:rsidRPr="00316E0F">
        <w:t xml:space="preserve"> pay schedules and </w:t>
      </w:r>
      <w:r w:rsidR="00205DDB" w:rsidRPr="00316E0F">
        <w:t xml:space="preserve">on </w:t>
      </w:r>
      <w:r w:rsidRPr="00316E0F">
        <w:t xml:space="preserve">an estimated </w:t>
      </w:r>
      <w:r w:rsidR="00FD0A1B" w:rsidRPr="00316E0F">
        <w:t>1</w:t>
      </w:r>
      <w:r w:rsidR="00910CF9" w:rsidRPr="00316E0F">
        <w:t xml:space="preserve"> percent</w:t>
      </w:r>
      <w:r w:rsidRPr="00316E0F">
        <w:t xml:space="preserve"> pay increase for each of the subsequent fiscal years due to </w:t>
      </w:r>
      <w:r w:rsidR="003E3D6B" w:rsidRPr="00316E0F">
        <w:t xml:space="preserve">the uncertainty surrounding pay increases </w:t>
      </w:r>
      <w:r w:rsidRPr="00316E0F">
        <w:t>for federal employees.</w:t>
      </w:r>
    </w:p>
    <w:p w14:paraId="56A607E0" w14:textId="77777777" w:rsidR="00B17F64" w:rsidRPr="00DF430D" w:rsidRDefault="00B17F64" w:rsidP="00063105">
      <w:pPr>
        <w:pStyle w:val="AppendixHeading2"/>
        <w:spacing w:after="120"/>
        <w:jc w:val="left"/>
      </w:pPr>
      <w:bookmarkStart w:id="138" w:name="_Toc437880634"/>
      <w:bookmarkStart w:id="139" w:name="_Toc2884913"/>
      <w:bookmarkStart w:id="140" w:name="_Toc2885737"/>
      <w:r w:rsidRPr="005E6718">
        <w:t>A.15.</w:t>
      </w:r>
      <w:r w:rsidRPr="005E6718">
        <w:tab/>
        <w:t xml:space="preserve">Reasons for </w:t>
      </w:r>
      <w:r w:rsidRPr="00DF430D">
        <w:t>Change in Burden</w:t>
      </w:r>
      <w:bookmarkEnd w:id="138"/>
      <w:bookmarkEnd w:id="139"/>
      <w:bookmarkEnd w:id="140"/>
    </w:p>
    <w:p w14:paraId="794B87A8" w14:textId="244CFAB9" w:rsidR="004658B5" w:rsidRPr="00245B3A" w:rsidRDefault="00665C7D" w:rsidP="00F540DA">
      <w:pPr>
        <w:pStyle w:val="BodyText"/>
      </w:pPr>
      <w:r w:rsidRPr="00245B3A">
        <w:t>Th</w:t>
      </w:r>
      <w:r w:rsidR="004658B5" w:rsidRPr="00245B3A">
        <w:t xml:space="preserve">e </w:t>
      </w:r>
      <w:r w:rsidR="00355ADE" w:rsidRPr="00245B3A">
        <w:t xml:space="preserve">changes </w:t>
      </w:r>
      <w:r w:rsidR="00F76A27" w:rsidRPr="00245B3A">
        <w:t xml:space="preserve">to a subset of survey components </w:t>
      </w:r>
      <w:r w:rsidR="00355ADE" w:rsidRPr="00245B3A">
        <w:t xml:space="preserve">proposed in this submission result in a modest burden time increase per institution. However, </w:t>
      </w:r>
      <w:r w:rsidR="00D951C8" w:rsidRPr="00245B3A">
        <w:t xml:space="preserve">due to the decrease in the number of Title IV institutions and revisions to the burden </w:t>
      </w:r>
      <w:r w:rsidR="00973DE1">
        <w:t xml:space="preserve">time </w:t>
      </w:r>
      <w:r w:rsidR="00D951C8" w:rsidRPr="00245B3A">
        <w:t xml:space="preserve">estimates </w:t>
      </w:r>
      <w:r w:rsidR="00973DE1">
        <w:t xml:space="preserve">per institution </w:t>
      </w:r>
      <w:r w:rsidR="00D951C8" w:rsidRPr="00245B3A">
        <w:t xml:space="preserve">based on the voluntary reporting of response burden collected from IPEDS respondents in 2017-18, the overall </w:t>
      </w:r>
      <w:r w:rsidR="00245B3A" w:rsidRPr="00245B3A">
        <w:t>estimated annual respondent burden time for this collection has decreased.</w:t>
      </w:r>
    </w:p>
    <w:p w14:paraId="54C38678" w14:textId="12BE4187" w:rsidR="00B17F64" w:rsidRPr="005E6718" w:rsidRDefault="00B17F64" w:rsidP="00063105">
      <w:pPr>
        <w:pStyle w:val="AppendixHeading2"/>
        <w:spacing w:after="120"/>
        <w:jc w:val="left"/>
      </w:pPr>
      <w:bookmarkStart w:id="141" w:name="_Toc437880638"/>
      <w:bookmarkStart w:id="142" w:name="_Toc2884914"/>
      <w:bookmarkStart w:id="143" w:name="_Toc2885738"/>
      <w:r w:rsidRPr="005E6718">
        <w:t>A.16.</w:t>
      </w:r>
      <w:r w:rsidRPr="005E6718">
        <w:tab/>
        <w:t>Publication Plans/Project Schedule</w:t>
      </w:r>
      <w:bookmarkEnd w:id="141"/>
      <w:bookmarkEnd w:id="142"/>
      <w:bookmarkEnd w:id="143"/>
    </w:p>
    <w:p w14:paraId="6E941AA0" w14:textId="6EBBDB6A" w:rsidR="00B17F64" w:rsidRDefault="0082447D" w:rsidP="0082447D">
      <w:pPr>
        <w:pStyle w:val="AppendixHeading3"/>
      </w:pPr>
      <w:bookmarkStart w:id="144" w:name="_Toc437880639"/>
      <w:bookmarkStart w:id="145" w:name="_Toc2884915"/>
      <w:bookmarkStart w:id="146" w:name="_Toc2885739"/>
      <w:r>
        <w:t>A.16.</w:t>
      </w:r>
      <w:r w:rsidR="00B17F64" w:rsidRPr="005E6718">
        <w:t>a.</w:t>
      </w:r>
      <w:r w:rsidR="00B17F64" w:rsidRPr="005E6718">
        <w:tab/>
        <w:t>Schedule of Activities</w:t>
      </w:r>
      <w:bookmarkEnd w:id="144"/>
      <w:bookmarkEnd w:id="145"/>
      <w:bookmarkEnd w:id="146"/>
    </w:p>
    <w:tbl>
      <w:tblPr>
        <w:tblStyle w:val="MediumShading1-Accent1"/>
        <w:tblW w:w="5000" w:type="pct"/>
        <w:tblLook w:val="04A0" w:firstRow="1" w:lastRow="0" w:firstColumn="1" w:lastColumn="0" w:noHBand="0" w:noVBand="1"/>
      </w:tblPr>
      <w:tblGrid>
        <w:gridCol w:w="2363"/>
        <w:gridCol w:w="8207"/>
      </w:tblGrid>
      <w:tr w:rsidR="000C4E4C" w:rsidRPr="000C4E4C" w14:paraId="4C28C932" w14:textId="77777777" w:rsidTr="000C4E4C">
        <w:trPr>
          <w:cnfStyle w:val="100000000000" w:firstRow="1" w:lastRow="0" w:firstColumn="0" w:lastColumn="0" w:oddVBand="0" w:evenVBand="0" w:oddHBand="0" w:evenHBand="0" w:firstRowFirstColumn="0" w:firstRowLastColumn="0" w:lastRowFirstColumn="0" w:lastRowLastColumn="0"/>
          <w:trHeight w:val="219"/>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4E2F4"/>
            <w:vAlign w:val="center"/>
          </w:tcPr>
          <w:p w14:paraId="030AB0AF" w14:textId="0FB9EFE1" w:rsidR="00EB54B7" w:rsidRPr="000C4E4C" w:rsidRDefault="00EB54B7" w:rsidP="001614E0">
            <w:pPr>
              <w:pStyle w:val="TableTitle"/>
              <w:rPr>
                <w:b/>
                <w:snapToGrid w:val="0"/>
                <w:color w:val="auto"/>
              </w:rPr>
            </w:pPr>
            <w:bookmarkStart w:id="147" w:name="_Toc437880691"/>
            <w:bookmarkStart w:id="148" w:name="_Toc461529157"/>
            <w:bookmarkStart w:id="149" w:name="_Toc3400480"/>
            <w:r w:rsidRPr="000C4E4C">
              <w:rPr>
                <w:b/>
                <w:snapToGrid w:val="0"/>
                <w:color w:val="auto"/>
              </w:rPr>
              <w:t>T</w:t>
            </w:r>
            <w:r w:rsidR="00534107" w:rsidRPr="000C4E4C">
              <w:rPr>
                <w:b/>
                <w:snapToGrid w:val="0"/>
                <w:color w:val="auto"/>
              </w:rPr>
              <w:t xml:space="preserve">able </w:t>
            </w:r>
            <w:r w:rsidR="00C301EA" w:rsidRPr="000C4E4C">
              <w:rPr>
                <w:b/>
                <w:snapToGrid w:val="0"/>
                <w:color w:val="auto"/>
              </w:rPr>
              <w:t>1</w:t>
            </w:r>
            <w:r w:rsidR="001614E0" w:rsidRPr="000C4E4C">
              <w:rPr>
                <w:b/>
                <w:snapToGrid w:val="0"/>
                <w:color w:val="auto"/>
              </w:rPr>
              <w:t>8</w:t>
            </w:r>
            <w:r w:rsidR="007554BC" w:rsidRPr="000C4E4C">
              <w:rPr>
                <w:b/>
                <w:snapToGrid w:val="0"/>
                <w:color w:val="auto"/>
              </w:rPr>
              <w:t xml:space="preserve">. </w:t>
            </w:r>
            <w:r w:rsidRPr="000C4E4C">
              <w:rPr>
                <w:b/>
                <w:snapToGrid w:val="0"/>
                <w:color w:val="auto"/>
              </w:rPr>
              <w:t xml:space="preserve">IPEDS </w:t>
            </w:r>
            <w:r w:rsidR="0047133B" w:rsidRPr="000C4E4C">
              <w:rPr>
                <w:b/>
                <w:snapToGrid w:val="0"/>
                <w:color w:val="auto"/>
              </w:rPr>
              <w:t>2019-20</w:t>
            </w:r>
            <w:r w:rsidRPr="000C4E4C">
              <w:rPr>
                <w:b/>
                <w:snapToGrid w:val="0"/>
                <w:color w:val="auto"/>
              </w:rPr>
              <w:t xml:space="preserve"> </w:t>
            </w:r>
            <w:r w:rsidR="00A57626" w:rsidRPr="000C4E4C">
              <w:rPr>
                <w:b/>
                <w:snapToGrid w:val="0"/>
                <w:color w:val="auto"/>
              </w:rPr>
              <w:t>planned d</w:t>
            </w:r>
            <w:r w:rsidR="00534107" w:rsidRPr="000C4E4C">
              <w:rPr>
                <w:b/>
                <w:snapToGrid w:val="0"/>
                <w:color w:val="auto"/>
              </w:rPr>
              <w:t xml:space="preserve">ata </w:t>
            </w:r>
            <w:r w:rsidR="00A57626" w:rsidRPr="000C4E4C">
              <w:rPr>
                <w:b/>
                <w:snapToGrid w:val="0"/>
                <w:color w:val="auto"/>
              </w:rPr>
              <w:t>collection s</w:t>
            </w:r>
            <w:r w:rsidR="00534107" w:rsidRPr="000C4E4C">
              <w:rPr>
                <w:b/>
                <w:snapToGrid w:val="0"/>
                <w:color w:val="auto"/>
              </w:rPr>
              <w:t>chedule</w:t>
            </w:r>
            <w:bookmarkEnd w:id="147"/>
            <w:bookmarkEnd w:id="148"/>
            <w:bookmarkEnd w:id="149"/>
          </w:p>
        </w:tc>
      </w:tr>
      <w:tr w:rsidR="00B17F64" w:rsidRPr="001A0F26" w14:paraId="26D6276B" w14:textId="77777777" w:rsidTr="00D85700">
        <w:trPr>
          <w:cnfStyle w:val="100000000000" w:firstRow="1" w:lastRow="0" w:firstColumn="0" w:lastColumn="0" w:oddVBand="0" w:evenVBand="0" w:oddHBand="0" w:evenHBand="0" w:firstRowFirstColumn="0" w:firstRowLastColumn="0" w:lastRowFirstColumn="0" w:lastRowLastColumn="0"/>
          <w:trHeight w:val="204"/>
          <w:tblHeader/>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53BB4FAB" w14:textId="77777777" w:rsidR="00B17F64" w:rsidRPr="00534107" w:rsidRDefault="00EB54B7" w:rsidP="00550BCC">
            <w:pPr>
              <w:pStyle w:val="TableHeader"/>
              <w:jc w:val="left"/>
              <w:rPr>
                <w:snapToGrid w:val="0"/>
              </w:rPr>
            </w:pPr>
            <w:r w:rsidRPr="00534107">
              <w:rPr>
                <w:snapToGrid w:val="0"/>
              </w:rPr>
              <w:t>Date</w:t>
            </w:r>
          </w:p>
        </w:tc>
        <w:tc>
          <w:tcPr>
            <w:tcW w:w="3882" w:type="pct"/>
            <w:shd w:val="clear" w:color="auto" w:fill="auto"/>
          </w:tcPr>
          <w:p w14:paraId="53EC2F0F" w14:textId="77777777" w:rsidR="00B17F64" w:rsidRPr="00534107" w:rsidRDefault="00EB54B7" w:rsidP="00550BCC">
            <w:pPr>
              <w:pStyle w:val="TableHeader"/>
              <w:jc w:val="left"/>
              <w:cnfStyle w:val="100000000000" w:firstRow="1" w:lastRow="0" w:firstColumn="0" w:lastColumn="0" w:oddVBand="0" w:evenVBand="0" w:oddHBand="0" w:evenHBand="0" w:firstRowFirstColumn="0" w:firstRowLastColumn="0" w:lastRowFirstColumn="0" w:lastRowLastColumn="0"/>
              <w:rPr>
                <w:snapToGrid w:val="0"/>
              </w:rPr>
            </w:pPr>
            <w:r w:rsidRPr="00534107">
              <w:rPr>
                <w:snapToGrid w:val="0"/>
              </w:rPr>
              <w:t>Activity</w:t>
            </w:r>
          </w:p>
        </w:tc>
      </w:tr>
      <w:tr w:rsidR="00071F21" w:rsidRPr="001A0F26" w14:paraId="7988CE7B" w14:textId="77777777" w:rsidTr="0021463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706999BD" w14:textId="06405B91" w:rsidR="00071F21" w:rsidRPr="001A0F26" w:rsidRDefault="00CE18A0" w:rsidP="00550BCC">
            <w:pPr>
              <w:pStyle w:val="TableText"/>
              <w:spacing w:after="0"/>
              <w:jc w:val="left"/>
              <w:rPr>
                <w:snapToGrid w:val="0"/>
              </w:rPr>
            </w:pPr>
            <w:r>
              <w:rPr>
                <w:snapToGrid w:val="0"/>
              </w:rPr>
              <w:t>Early-</w:t>
            </w:r>
            <w:r w:rsidR="00997671" w:rsidRPr="001A0F26">
              <w:rPr>
                <w:snapToGrid w:val="0"/>
              </w:rPr>
              <w:t>August</w:t>
            </w:r>
            <w:r w:rsidR="00997671">
              <w:rPr>
                <w:snapToGrid w:val="0"/>
              </w:rPr>
              <w:t xml:space="preserve"> </w:t>
            </w:r>
            <w:r w:rsidR="00997671" w:rsidRPr="001A0F26">
              <w:rPr>
                <w:snapToGrid w:val="0"/>
              </w:rPr>
              <w:t>20</w:t>
            </w:r>
            <w:r w:rsidR="00281B64">
              <w:rPr>
                <w:snapToGrid w:val="0"/>
              </w:rPr>
              <w:t>19</w:t>
            </w:r>
          </w:p>
        </w:tc>
        <w:tc>
          <w:tcPr>
            <w:tcW w:w="3882" w:type="pct"/>
            <w:shd w:val="clear" w:color="auto" w:fill="auto"/>
            <w:vAlign w:val="center"/>
          </w:tcPr>
          <w:p w14:paraId="1E3BDC8D" w14:textId="0FC96C08" w:rsidR="00071F21" w:rsidRPr="001A0F26" w:rsidRDefault="00CE18A0" w:rsidP="00550BCC">
            <w:pPr>
              <w:pStyle w:val="TableText"/>
              <w:spacing w:after="0"/>
              <w:cnfStyle w:val="000000100000" w:firstRow="0" w:lastRow="0" w:firstColumn="0" w:lastColumn="0" w:oddVBand="0" w:evenVBand="0" w:oddHBand="1" w:evenHBand="0" w:firstRowFirstColumn="0" w:firstRowLastColumn="0" w:lastRowFirstColumn="0" w:lastRowLastColumn="0"/>
              <w:rPr>
                <w:snapToGrid w:val="0"/>
              </w:rPr>
            </w:pPr>
            <w:r>
              <w:rPr>
                <w:snapToGrid w:val="0"/>
              </w:rPr>
              <w:t>Open Registration</w:t>
            </w:r>
          </w:p>
        </w:tc>
      </w:tr>
      <w:tr w:rsidR="00071F21" w:rsidRPr="001A0F26" w14:paraId="6BEA14E2" w14:textId="77777777" w:rsidTr="00214631">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10664CE8" w14:textId="42BEA818" w:rsidR="00071F21" w:rsidRPr="001A0F26" w:rsidRDefault="00071F21" w:rsidP="00550BCC">
            <w:pPr>
              <w:pStyle w:val="TableText"/>
              <w:spacing w:after="0"/>
              <w:jc w:val="left"/>
              <w:rPr>
                <w:snapToGrid w:val="0"/>
              </w:rPr>
            </w:pPr>
            <w:r w:rsidRPr="001A0F26">
              <w:rPr>
                <w:snapToGrid w:val="0"/>
              </w:rPr>
              <w:t xml:space="preserve">Early September </w:t>
            </w:r>
            <w:r w:rsidR="00AE3823" w:rsidRPr="001A0F26">
              <w:rPr>
                <w:snapToGrid w:val="0"/>
              </w:rPr>
              <w:t>20</w:t>
            </w:r>
            <w:r w:rsidR="00F8593C">
              <w:rPr>
                <w:snapToGrid w:val="0"/>
              </w:rPr>
              <w:t>20</w:t>
            </w:r>
          </w:p>
        </w:tc>
        <w:tc>
          <w:tcPr>
            <w:tcW w:w="3882" w:type="pct"/>
            <w:shd w:val="clear" w:color="auto" w:fill="auto"/>
            <w:vAlign w:val="center"/>
          </w:tcPr>
          <w:p w14:paraId="3FA11C73" w14:textId="77777777" w:rsidR="00071F21" w:rsidRPr="001A0F26" w:rsidRDefault="00071F21" w:rsidP="00550BCC">
            <w:pPr>
              <w:pStyle w:val="TableText"/>
              <w:spacing w:after="0"/>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Fall Data Collection opens</w:t>
            </w:r>
          </w:p>
          <w:p w14:paraId="22CD3C26" w14:textId="56B1B91D"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Institutional Characteristics (</w:t>
            </w:r>
            <w:r w:rsidR="00055B26">
              <w:rPr>
                <w:snapToGrid w:val="0"/>
              </w:rPr>
              <w:t>20</w:t>
            </w:r>
            <w:r w:rsidR="00281B64">
              <w:rPr>
                <w:snapToGrid w:val="0"/>
              </w:rPr>
              <w:t>19-20</w:t>
            </w:r>
            <w:r w:rsidRPr="001A0F26">
              <w:rPr>
                <w:snapToGrid w:val="0"/>
              </w:rPr>
              <w:t xml:space="preserve"> data)</w:t>
            </w:r>
          </w:p>
          <w:p w14:paraId="36894583" w14:textId="794785DF"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Completions (</w:t>
            </w:r>
            <w:r w:rsidR="00055B26">
              <w:rPr>
                <w:snapToGrid w:val="0"/>
              </w:rPr>
              <w:t>20</w:t>
            </w:r>
            <w:r w:rsidR="00340EFA">
              <w:rPr>
                <w:snapToGrid w:val="0"/>
              </w:rPr>
              <w:t>1</w:t>
            </w:r>
            <w:r w:rsidR="00281B64">
              <w:rPr>
                <w:snapToGrid w:val="0"/>
              </w:rPr>
              <w:t>8-19</w:t>
            </w:r>
            <w:r w:rsidRPr="001A0F26">
              <w:rPr>
                <w:snapToGrid w:val="0"/>
              </w:rPr>
              <w:t xml:space="preserve"> data)</w:t>
            </w:r>
          </w:p>
          <w:p w14:paraId="4B3C85E9" w14:textId="795765AA"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12-month enrollment (</w:t>
            </w:r>
            <w:r w:rsidR="00281B64">
              <w:rPr>
                <w:snapToGrid w:val="0"/>
              </w:rPr>
              <w:t>2019-20</w:t>
            </w:r>
            <w:r w:rsidRPr="001A0F26">
              <w:rPr>
                <w:snapToGrid w:val="0"/>
              </w:rPr>
              <w:t xml:space="preserve"> data)</w:t>
            </w:r>
          </w:p>
        </w:tc>
      </w:tr>
      <w:tr w:rsidR="00071F21" w:rsidRPr="001A0F26" w14:paraId="3D5FC524" w14:textId="77777777" w:rsidTr="0021463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0E3008C2" w14:textId="0DA6859F" w:rsidR="00071F21" w:rsidRPr="001A0F26" w:rsidRDefault="00B10B11" w:rsidP="00550BCC">
            <w:pPr>
              <w:pStyle w:val="TableText"/>
              <w:spacing w:after="0"/>
              <w:jc w:val="left"/>
              <w:rPr>
                <w:snapToGrid w:val="0"/>
              </w:rPr>
            </w:pPr>
            <w:r>
              <w:rPr>
                <w:snapToGrid w:val="0"/>
              </w:rPr>
              <w:t>Mid-</w:t>
            </w:r>
            <w:r w:rsidR="00071F21" w:rsidRPr="001A0F26">
              <w:rPr>
                <w:snapToGrid w:val="0"/>
              </w:rPr>
              <w:t xml:space="preserve">October </w:t>
            </w:r>
            <w:r w:rsidR="00AE3823" w:rsidRPr="001A0F26">
              <w:rPr>
                <w:snapToGrid w:val="0"/>
              </w:rPr>
              <w:t>20</w:t>
            </w:r>
            <w:r w:rsidR="00004155">
              <w:rPr>
                <w:snapToGrid w:val="0"/>
              </w:rPr>
              <w:t>19</w:t>
            </w:r>
          </w:p>
        </w:tc>
        <w:tc>
          <w:tcPr>
            <w:tcW w:w="3882" w:type="pct"/>
            <w:shd w:val="clear" w:color="auto" w:fill="auto"/>
            <w:vAlign w:val="center"/>
          </w:tcPr>
          <w:p w14:paraId="63CCA842" w14:textId="77777777" w:rsidR="00071F21" w:rsidRPr="001A0F26" w:rsidRDefault="00071F21" w:rsidP="00550BCC">
            <w:pPr>
              <w:pStyle w:val="TableText"/>
              <w:spacing w:after="0"/>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Data Collection closes</w:t>
            </w:r>
          </w:p>
        </w:tc>
      </w:tr>
      <w:tr w:rsidR="00071F21" w:rsidRPr="001A0F26" w14:paraId="3AE3CA1C" w14:textId="77777777" w:rsidTr="00214631">
        <w:trPr>
          <w:cnfStyle w:val="000000010000" w:firstRow="0" w:lastRow="0" w:firstColumn="0" w:lastColumn="0" w:oddVBand="0" w:evenVBand="0" w:oddHBand="0" w:evenHBand="1"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1E1AD5C4" w14:textId="69E75A6E" w:rsidR="00071F21" w:rsidRPr="001A0F26" w:rsidRDefault="00071F21" w:rsidP="00550BCC">
            <w:pPr>
              <w:pStyle w:val="TableText"/>
              <w:spacing w:after="0"/>
              <w:jc w:val="left"/>
              <w:rPr>
                <w:snapToGrid w:val="0"/>
              </w:rPr>
            </w:pPr>
            <w:r w:rsidRPr="001A0F26">
              <w:rPr>
                <w:snapToGrid w:val="0"/>
              </w:rPr>
              <w:t xml:space="preserve">Early December </w:t>
            </w:r>
            <w:r w:rsidR="00AE3823" w:rsidRPr="001A0F26">
              <w:rPr>
                <w:snapToGrid w:val="0"/>
              </w:rPr>
              <w:t>20</w:t>
            </w:r>
            <w:r w:rsidR="00004155">
              <w:rPr>
                <w:snapToGrid w:val="0"/>
              </w:rPr>
              <w:t>19</w:t>
            </w:r>
          </w:p>
        </w:tc>
        <w:tc>
          <w:tcPr>
            <w:tcW w:w="3882" w:type="pct"/>
            <w:shd w:val="clear" w:color="auto" w:fill="auto"/>
            <w:vAlign w:val="center"/>
          </w:tcPr>
          <w:p w14:paraId="068771F6" w14:textId="77777777" w:rsidR="00071F21" w:rsidRPr="001A0F26" w:rsidRDefault="00071F21" w:rsidP="00550BCC">
            <w:pPr>
              <w:pStyle w:val="TableText"/>
              <w:spacing w:after="0"/>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Winter and Spring Data Collection opens</w:t>
            </w:r>
          </w:p>
          <w:p w14:paraId="152B8EDC" w14:textId="2BDD16A1"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Student Financial Aid (</w:t>
            </w:r>
            <w:r w:rsidR="00004155">
              <w:rPr>
                <w:snapToGrid w:val="0"/>
              </w:rPr>
              <w:t>2018-19</w:t>
            </w:r>
            <w:r w:rsidR="00340EFA">
              <w:rPr>
                <w:snapToGrid w:val="0"/>
              </w:rPr>
              <w:t xml:space="preserve"> </w:t>
            </w:r>
            <w:r w:rsidRPr="001A0F26">
              <w:rPr>
                <w:snapToGrid w:val="0"/>
              </w:rPr>
              <w:t>data)</w:t>
            </w:r>
          </w:p>
          <w:p w14:paraId="43145302" w14:textId="0D344A9D"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Graduation Rates (</w:t>
            </w:r>
            <w:r w:rsidR="00AE3823" w:rsidRPr="001A0F26">
              <w:rPr>
                <w:snapToGrid w:val="0"/>
              </w:rPr>
              <w:t>201</w:t>
            </w:r>
            <w:r w:rsidR="00004155">
              <w:rPr>
                <w:snapToGrid w:val="0"/>
              </w:rPr>
              <w:t>8-19</w:t>
            </w:r>
            <w:r w:rsidR="00AE3823" w:rsidRPr="001A0F26">
              <w:rPr>
                <w:snapToGrid w:val="0"/>
              </w:rPr>
              <w:t xml:space="preserve"> </w:t>
            </w:r>
            <w:r w:rsidRPr="001A0F26">
              <w:rPr>
                <w:snapToGrid w:val="0"/>
              </w:rPr>
              <w:t>data)</w:t>
            </w:r>
          </w:p>
          <w:p w14:paraId="7DC13955" w14:textId="0D4F41F1"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Graduation Rates 200 (</w:t>
            </w:r>
            <w:r w:rsidR="00AE3823" w:rsidRPr="001A0F26">
              <w:rPr>
                <w:snapToGrid w:val="0"/>
              </w:rPr>
              <w:t>201</w:t>
            </w:r>
            <w:r w:rsidR="00004155">
              <w:rPr>
                <w:snapToGrid w:val="0"/>
              </w:rPr>
              <w:t>8-19</w:t>
            </w:r>
            <w:r w:rsidR="00AE3823" w:rsidRPr="001A0F26">
              <w:rPr>
                <w:snapToGrid w:val="0"/>
              </w:rPr>
              <w:t xml:space="preserve"> </w:t>
            </w:r>
            <w:r w:rsidRPr="001A0F26">
              <w:rPr>
                <w:snapToGrid w:val="0"/>
              </w:rPr>
              <w:t>data)</w:t>
            </w:r>
          </w:p>
          <w:p w14:paraId="78C16843" w14:textId="39693F86" w:rsidR="00AE3823" w:rsidRPr="001A0F26" w:rsidRDefault="00AE3823"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Outcome Measures (201</w:t>
            </w:r>
            <w:r w:rsidR="00004155">
              <w:rPr>
                <w:snapToGrid w:val="0"/>
              </w:rPr>
              <w:t>8-19</w:t>
            </w:r>
            <w:r w:rsidRPr="001A0F26">
              <w:rPr>
                <w:snapToGrid w:val="0"/>
              </w:rPr>
              <w:t xml:space="preserve"> data)</w:t>
            </w:r>
          </w:p>
          <w:p w14:paraId="2EC9D23E" w14:textId="28EC8E93" w:rsidR="00A2300B" w:rsidRPr="001A0F26" w:rsidRDefault="00351782"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Admissions (Fall 20</w:t>
            </w:r>
            <w:r w:rsidR="00004155">
              <w:rPr>
                <w:snapToGrid w:val="0"/>
              </w:rPr>
              <w:t>19</w:t>
            </w:r>
            <w:r w:rsidRPr="001A0F26">
              <w:rPr>
                <w:snapToGrid w:val="0"/>
              </w:rPr>
              <w:t xml:space="preserve"> data)</w:t>
            </w:r>
          </w:p>
          <w:p w14:paraId="0F9370C3" w14:textId="7414C082" w:rsidR="00A2300B" w:rsidRPr="001A0F26" w:rsidRDefault="00A2300B"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Fall Enrollment (Fall 20</w:t>
            </w:r>
            <w:r w:rsidR="00004155">
              <w:rPr>
                <w:snapToGrid w:val="0"/>
              </w:rPr>
              <w:t>19</w:t>
            </w:r>
            <w:r w:rsidRPr="001A0F26">
              <w:rPr>
                <w:snapToGrid w:val="0"/>
              </w:rPr>
              <w:t xml:space="preserve"> data)</w:t>
            </w:r>
          </w:p>
          <w:p w14:paraId="2659B352" w14:textId="7CEF0B73" w:rsidR="00071F21" w:rsidRPr="001A0F26" w:rsidRDefault="00071F21"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Finance (Fiscal Year 20</w:t>
            </w:r>
            <w:r w:rsidR="00431A52">
              <w:rPr>
                <w:snapToGrid w:val="0"/>
              </w:rPr>
              <w:t>1</w:t>
            </w:r>
            <w:r w:rsidR="00004155">
              <w:rPr>
                <w:snapToGrid w:val="0"/>
              </w:rPr>
              <w:t>8</w:t>
            </w:r>
            <w:r w:rsidRPr="001A0F26">
              <w:rPr>
                <w:snapToGrid w:val="0"/>
              </w:rPr>
              <w:t>)</w:t>
            </w:r>
          </w:p>
          <w:p w14:paraId="03A31B3D" w14:textId="477034C1" w:rsidR="00061E67" w:rsidRDefault="00A2300B" w:rsidP="00550BCC">
            <w:pPr>
              <w:pStyle w:val="TableBulle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Human Resources (Fall 20</w:t>
            </w:r>
            <w:r w:rsidR="00E8334E">
              <w:rPr>
                <w:snapToGrid w:val="0"/>
              </w:rPr>
              <w:t>19</w:t>
            </w:r>
            <w:r w:rsidRPr="001A0F26">
              <w:rPr>
                <w:snapToGrid w:val="0"/>
              </w:rPr>
              <w:t xml:space="preserve"> data)</w:t>
            </w:r>
          </w:p>
          <w:p w14:paraId="2F53BF6F" w14:textId="63782593" w:rsidR="00E369E8" w:rsidRPr="001A0F26" w:rsidRDefault="00A2300B" w:rsidP="00550BCC">
            <w:pPr>
              <w:pStyle w:val="TableBullet"/>
              <w:cnfStyle w:val="000000010000" w:firstRow="0" w:lastRow="0" w:firstColumn="0" w:lastColumn="0" w:oddVBand="0" w:evenVBand="0" w:oddHBand="0" w:evenHBand="1" w:firstRowFirstColumn="0" w:firstRowLastColumn="0" w:lastRowFirstColumn="0" w:lastRowLastColumn="0"/>
              <w:rPr>
                <w:i/>
                <w:snapToGrid w:val="0"/>
              </w:rPr>
            </w:pPr>
            <w:r w:rsidRPr="001A0F26">
              <w:rPr>
                <w:snapToGrid w:val="0"/>
              </w:rPr>
              <w:t>Academic Libraries (Fiscal Year 20</w:t>
            </w:r>
            <w:r w:rsidR="00431A52">
              <w:rPr>
                <w:snapToGrid w:val="0"/>
              </w:rPr>
              <w:t>1</w:t>
            </w:r>
            <w:r w:rsidR="00E8334E">
              <w:rPr>
                <w:snapToGrid w:val="0"/>
              </w:rPr>
              <w:t>8</w:t>
            </w:r>
            <w:r w:rsidRPr="001A0F26">
              <w:rPr>
                <w:snapToGrid w:val="0"/>
              </w:rPr>
              <w:t>)</w:t>
            </w:r>
          </w:p>
        </w:tc>
      </w:tr>
      <w:tr w:rsidR="00071F21" w:rsidRPr="001A0F26" w14:paraId="2FEDCABF" w14:textId="77777777" w:rsidTr="0021463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4FCD6445" w14:textId="2AFB53CA" w:rsidR="00071F21" w:rsidRPr="001A0F26" w:rsidRDefault="00B10B11" w:rsidP="00550BCC">
            <w:pPr>
              <w:pStyle w:val="TableText"/>
              <w:spacing w:after="0"/>
              <w:jc w:val="left"/>
              <w:rPr>
                <w:snapToGrid w:val="0"/>
              </w:rPr>
            </w:pPr>
            <w:r>
              <w:rPr>
                <w:snapToGrid w:val="0"/>
              </w:rPr>
              <w:t>Mid-</w:t>
            </w:r>
            <w:r w:rsidR="00071F21" w:rsidRPr="001A0F26">
              <w:rPr>
                <w:snapToGrid w:val="0"/>
              </w:rPr>
              <w:t xml:space="preserve">February </w:t>
            </w:r>
            <w:r w:rsidR="00AE3823" w:rsidRPr="001A0F26">
              <w:rPr>
                <w:snapToGrid w:val="0"/>
              </w:rPr>
              <w:t>20</w:t>
            </w:r>
            <w:r w:rsidR="00F8593C">
              <w:rPr>
                <w:snapToGrid w:val="0"/>
              </w:rPr>
              <w:t>2</w:t>
            </w:r>
            <w:r w:rsidR="00E8334E">
              <w:rPr>
                <w:snapToGrid w:val="0"/>
              </w:rPr>
              <w:t>0</w:t>
            </w:r>
          </w:p>
        </w:tc>
        <w:tc>
          <w:tcPr>
            <w:tcW w:w="3882" w:type="pct"/>
            <w:shd w:val="clear" w:color="auto" w:fill="auto"/>
            <w:vAlign w:val="center"/>
          </w:tcPr>
          <w:p w14:paraId="294750A6" w14:textId="6EC33488" w:rsidR="00E369E8" w:rsidRPr="001A0F26" w:rsidRDefault="00A2300B" w:rsidP="00550BCC">
            <w:pPr>
              <w:pStyle w:val="TableText"/>
              <w:spacing w:after="0"/>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Winter </w:t>
            </w:r>
            <w:r w:rsidR="00055B26">
              <w:rPr>
                <w:snapToGrid w:val="0"/>
              </w:rPr>
              <w:t xml:space="preserve">Data </w:t>
            </w:r>
            <w:r w:rsidRPr="001A0F26">
              <w:rPr>
                <w:snapToGrid w:val="0"/>
              </w:rPr>
              <w:t>Collection closes</w:t>
            </w:r>
          </w:p>
        </w:tc>
      </w:tr>
      <w:tr w:rsidR="00071F21" w:rsidRPr="001A0F26" w14:paraId="1CB4E438" w14:textId="77777777" w:rsidTr="00214631">
        <w:trPr>
          <w:cnfStyle w:val="000000010000" w:firstRow="0" w:lastRow="0" w:firstColumn="0" w:lastColumn="0" w:oddVBand="0" w:evenVBand="0" w:oddHBand="0" w:evenHBand="1"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5087BE14" w14:textId="17905A6B" w:rsidR="00071F21" w:rsidRPr="001A0F26" w:rsidRDefault="00B10B11" w:rsidP="00550BCC">
            <w:pPr>
              <w:pStyle w:val="TableText"/>
              <w:spacing w:after="0"/>
              <w:jc w:val="left"/>
              <w:rPr>
                <w:snapToGrid w:val="0"/>
              </w:rPr>
            </w:pPr>
            <w:r>
              <w:rPr>
                <w:snapToGrid w:val="0"/>
              </w:rPr>
              <w:t>Mid-</w:t>
            </w:r>
            <w:r w:rsidR="00071F21" w:rsidRPr="001A0F26">
              <w:rPr>
                <w:snapToGrid w:val="0"/>
              </w:rPr>
              <w:t xml:space="preserve">April </w:t>
            </w:r>
            <w:r w:rsidR="00AE3823" w:rsidRPr="001A0F26">
              <w:rPr>
                <w:snapToGrid w:val="0"/>
              </w:rPr>
              <w:t>20</w:t>
            </w:r>
            <w:r w:rsidR="00F8593C">
              <w:rPr>
                <w:snapToGrid w:val="0"/>
              </w:rPr>
              <w:t>2</w:t>
            </w:r>
            <w:r w:rsidR="00E8334E">
              <w:rPr>
                <w:snapToGrid w:val="0"/>
              </w:rPr>
              <w:t>0</w:t>
            </w:r>
          </w:p>
        </w:tc>
        <w:tc>
          <w:tcPr>
            <w:tcW w:w="3882" w:type="pct"/>
            <w:shd w:val="clear" w:color="auto" w:fill="auto"/>
            <w:vAlign w:val="center"/>
          </w:tcPr>
          <w:p w14:paraId="40447121" w14:textId="51C33FD7" w:rsidR="00071F21" w:rsidRPr="001A0F26" w:rsidRDefault="00071F21" w:rsidP="00550BCC">
            <w:pPr>
              <w:pStyle w:val="TableText"/>
              <w:spacing w:after="0"/>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Spring</w:t>
            </w:r>
            <w:r w:rsidR="00055B26">
              <w:rPr>
                <w:snapToGrid w:val="0"/>
              </w:rPr>
              <w:t xml:space="preserve"> Data</w:t>
            </w:r>
            <w:r w:rsidRPr="001A0F26">
              <w:rPr>
                <w:snapToGrid w:val="0"/>
              </w:rPr>
              <w:t xml:space="preserve"> Collection closes</w:t>
            </w:r>
          </w:p>
        </w:tc>
      </w:tr>
      <w:tr w:rsidR="00071F21" w:rsidRPr="001A0F26" w14:paraId="4B26B690" w14:textId="77777777" w:rsidTr="0021463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62A3FB07" w14:textId="5EDBC36E" w:rsidR="00071F21" w:rsidRPr="001A0F26" w:rsidRDefault="00071F21" w:rsidP="00550BCC">
            <w:pPr>
              <w:pStyle w:val="TableText"/>
              <w:spacing w:after="0"/>
              <w:jc w:val="left"/>
              <w:rPr>
                <w:snapToGrid w:val="0"/>
              </w:rPr>
            </w:pPr>
            <w:r w:rsidRPr="001A0F26">
              <w:rPr>
                <w:snapToGrid w:val="0"/>
              </w:rPr>
              <w:t>Ju</w:t>
            </w:r>
            <w:r w:rsidR="00164FEC">
              <w:rPr>
                <w:snapToGrid w:val="0"/>
              </w:rPr>
              <w:t>ly</w:t>
            </w:r>
            <w:r w:rsidRPr="001A0F26">
              <w:rPr>
                <w:snapToGrid w:val="0"/>
              </w:rPr>
              <w:t xml:space="preserve"> </w:t>
            </w:r>
            <w:r w:rsidR="00AE3823" w:rsidRPr="001A0F26">
              <w:rPr>
                <w:snapToGrid w:val="0"/>
              </w:rPr>
              <w:t>20</w:t>
            </w:r>
            <w:r w:rsidR="00F8593C">
              <w:rPr>
                <w:snapToGrid w:val="0"/>
              </w:rPr>
              <w:t>2</w:t>
            </w:r>
            <w:r w:rsidR="00E8334E">
              <w:rPr>
                <w:snapToGrid w:val="0"/>
              </w:rPr>
              <w:t>0</w:t>
            </w:r>
          </w:p>
        </w:tc>
        <w:tc>
          <w:tcPr>
            <w:tcW w:w="3882" w:type="pct"/>
            <w:shd w:val="clear" w:color="auto" w:fill="auto"/>
            <w:vAlign w:val="center"/>
          </w:tcPr>
          <w:p w14:paraId="47E22EB5" w14:textId="02FCA6C8" w:rsidR="00071F21" w:rsidRPr="001A0F26" w:rsidRDefault="00B10B11" w:rsidP="00550BCC">
            <w:pPr>
              <w:pStyle w:val="TableText"/>
              <w:spacing w:after="0"/>
              <w:cnfStyle w:val="000000100000" w:firstRow="0" w:lastRow="0" w:firstColumn="0" w:lastColumn="0" w:oddVBand="0" w:evenVBand="0" w:oddHBand="1" w:evenHBand="0" w:firstRowFirstColumn="0" w:firstRowLastColumn="0" w:lastRowFirstColumn="0" w:lastRowLastColumn="0"/>
              <w:rPr>
                <w:snapToGrid w:val="0"/>
              </w:rPr>
            </w:pPr>
            <w:r>
              <w:rPr>
                <w:snapToGrid w:val="0"/>
              </w:rPr>
              <w:t>Nonc</w:t>
            </w:r>
            <w:r w:rsidR="00071F21" w:rsidRPr="001A0F26">
              <w:rPr>
                <w:snapToGrid w:val="0"/>
              </w:rPr>
              <w:t xml:space="preserve">ompliance Report </w:t>
            </w:r>
            <w:r>
              <w:rPr>
                <w:snapToGrid w:val="0"/>
              </w:rPr>
              <w:t>d</w:t>
            </w:r>
            <w:r w:rsidR="00071F21" w:rsidRPr="001A0F26">
              <w:rPr>
                <w:snapToGrid w:val="0"/>
              </w:rPr>
              <w:t>ue to Office of Federal Student Aid</w:t>
            </w:r>
          </w:p>
        </w:tc>
      </w:tr>
      <w:tr w:rsidR="00071F21" w:rsidRPr="001A0F26" w14:paraId="141E8C6E" w14:textId="77777777" w:rsidTr="00214631">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27367FDD" w14:textId="47240A95" w:rsidR="00071F21" w:rsidRPr="001A0F26" w:rsidRDefault="00164FEC" w:rsidP="00550BCC">
            <w:pPr>
              <w:pStyle w:val="TableText"/>
              <w:spacing w:after="0"/>
              <w:jc w:val="left"/>
              <w:rPr>
                <w:snapToGrid w:val="0"/>
              </w:rPr>
            </w:pPr>
            <w:r>
              <w:rPr>
                <w:snapToGrid w:val="0"/>
              </w:rPr>
              <w:t>Spring</w:t>
            </w:r>
            <w:r w:rsidR="00E04F76" w:rsidRPr="001A0F26">
              <w:rPr>
                <w:snapToGrid w:val="0"/>
              </w:rPr>
              <w:t xml:space="preserve"> </w:t>
            </w:r>
            <w:r w:rsidR="00071F21" w:rsidRPr="001A0F26">
              <w:rPr>
                <w:snapToGrid w:val="0"/>
              </w:rPr>
              <w:t>20</w:t>
            </w:r>
            <w:r w:rsidR="00F8593C">
              <w:rPr>
                <w:snapToGrid w:val="0"/>
              </w:rPr>
              <w:t>2</w:t>
            </w:r>
            <w:r w:rsidR="00E8334E">
              <w:rPr>
                <w:snapToGrid w:val="0"/>
              </w:rPr>
              <w:t>0</w:t>
            </w:r>
          </w:p>
        </w:tc>
        <w:tc>
          <w:tcPr>
            <w:tcW w:w="3882" w:type="pct"/>
            <w:shd w:val="clear" w:color="auto" w:fill="auto"/>
            <w:vAlign w:val="center"/>
          </w:tcPr>
          <w:p w14:paraId="70D41B0C" w14:textId="20F422CD" w:rsidR="00071F21" w:rsidRPr="001A0F26" w:rsidRDefault="00071F21" w:rsidP="00550BCC">
            <w:pPr>
              <w:pStyle w:val="TableText"/>
              <w:spacing w:after="0"/>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Fall </w:t>
            </w:r>
            <w:r w:rsidR="00AE3823" w:rsidRPr="001A0F26">
              <w:rPr>
                <w:snapToGrid w:val="0"/>
              </w:rPr>
              <w:t>20</w:t>
            </w:r>
            <w:r w:rsidR="00E8334E">
              <w:rPr>
                <w:snapToGrid w:val="0"/>
              </w:rPr>
              <w:t>19</w:t>
            </w:r>
          </w:p>
        </w:tc>
      </w:tr>
      <w:tr w:rsidR="00071F21" w:rsidRPr="001A0F26" w14:paraId="700DE658" w14:textId="77777777" w:rsidTr="0021463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72FE0F2E" w14:textId="22BB8837" w:rsidR="00071F21" w:rsidRPr="001A0F26" w:rsidRDefault="00164FEC" w:rsidP="00550BCC">
            <w:pPr>
              <w:pStyle w:val="TableText"/>
              <w:spacing w:after="0"/>
              <w:jc w:val="left"/>
              <w:rPr>
                <w:snapToGrid w:val="0"/>
              </w:rPr>
            </w:pPr>
            <w:r>
              <w:rPr>
                <w:snapToGrid w:val="0"/>
              </w:rPr>
              <w:t>Summer</w:t>
            </w:r>
            <w:r w:rsidR="00E04F76" w:rsidRPr="001A0F26">
              <w:rPr>
                <w:snapToGrid w:val="0"/>
              </w:rPr>
              <w:t xml:space="preserve"> </w:t>
            </w:r>
            <w:r w:rsidR="00AE3823" w:rsidRPr="001A0F26">
              <w:rPr>
                <w:snapToGrid w:val="0"/>
              </w:rPr>
              <w:t>20</w:t>
            </w:r>
            <w:r w:rsidR="00F8593C">
              <w:rPr>
                <w:snapToGrid w:val="0"/>
              </w:rPr>
              <w:t>2</w:t>
            </w:r>
            <w:r w:rsidR="00E8334E">
              <w:rPr>
                <w:snapToGrid w:val="0"/>
              </w:rPr>
              <w:t>0</w:t>
            </w:r>
          </w:p>
        </w:tc>
        <w:tc>
          <w:tcPr>
            <w:tcW w:w="3882" w:type="pct"/>
            <w:shd w:val="clear" w:color="auto" w:fill="auto"/>
            <w:vAlign w:val="center"/>
          </w:tcPr>
          <w:p w14:paraId="179952E5" w14:textId="5EE65EDD" w:rsidR="00071F21" w:rsidRPr="001A0F26" w:rsidRDefault="00071F21" w:rsidP="00550BCC">
            <w:pPr>
              <w:pStyle w:val="TableText"/>
              <w:spacing w:after="0"/>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Public release of data in IPEDS Data Center of data collected in Winter </w:t>
            </w:r>
            <w:r w:rsidR="00055B26">
              <w:rPr>
                <w:snapToGrid w:val="0"/>
              </w:rPr>
              <w:t>20</w:t>
            </w:r>
            <w:r w:rsidR="00E8334E">
              <w:rPr>
                <w:snapToGrid w:val="0"/>
              </w:rPr>
              <w:t>19-20</w:t>
            </w:r>
          </w:p>
        </w:tc>
      </w:tr>
      <w:tr w:rsidR="00071F21" w:rsidRPr="001A0F26" w14:paraId="3D119CC2" w14:textId="77777777" w:rsidTr="00214631">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14:paraId="604A9EED" w14:textId="12BD9DD6" w:rsidR="00071F21" w:rsidRPr="001A0F26" w:rsidRDefault="00164FEC" w:rsidP="00550BCC">
            <w:pPr>
              <w:pStyle w:val="TableText"/>
              <w:spacing w:after="0"/>
              <w:jc w:val="left"/>
              <w:rPr>
                <w:snapToGrid w:val="0"/>
              </w:rPr>
            </w:pPr>
            <w:r>
              <w:rPr>
                <w:snapToGrid w:val="0"/>
              </w:rPr>
              <w:t>Fall</w:t>
            </w:r>
            <w:r w:rsidR="00E04F76" w:rsidRPr="001A0F26">
              <w:rPr>
                <w:snapToGrid w:val="0"/>
              </w:rPr>
              <w:t xml:space="preserve"> </w:t>
            </w:r>
            <w:r w:rsidR="00AE3823" w:rsidRPr="001A0F26">
              <w:rPr>
                <w:snapToGrid w:val="0"/>
              </w:rPr>
              <w:t>20</w:t>
            </w:r>
            <w:r w:rsidR="00F8593C">
              <w:rPr>
                <w:snapToGrid w:val="0"/>
              </w:rPr>
              <w:t>2</w:t>
            </w:r>
            <w:r w:rsidR="00E8334E">
              <w:rPr>
                <w:snapToGrid w:val="0"/>
              </w:rPr>
              <w:t>0</w:t>
            </w:r>
          </w:p>
        </w:tc>
        <w:tc>
          <w:tcPr>
            <w:tcW w:w="3882" w:type="pct"/>
            <w:shd w:val="clear" w:color="auto" w:fill="auto"/>
            <w:vAlign w:val="center"/>
          </w:tcPr>
          <w:p w14:paraId="29BFC5BD" w14:textId="36DCEA85" w:rsidR="00071F21" w:rsidRPr="001A0F26" w:rsidRDefault="00071F21" w:rsidP="00550BCC">
            <w:pPr>
              <w:pStyle w:val="TableText"/>
              <w:spacing w:after="0"/>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Spring </w:t>
            </w:r>
            <w:r w:rsidR="00AE3823" w:rsidRPr="001A0F26">
              <w:rPr>
                <w:snapToGrid w:val="0"/>
              </w:rPr>
              <w:t>20</w:t>
            </w:r>
            <w:r w:rsidR="00F8593C">
              <w:rPr>
                <w:snapToGrid w:val="0"/>
              </w:rPr>
              <w:t>2</w:t>
            </w:r>
            <w:r w:rsidR="00E8334E">
              <w:rPr>
                <w:snapToGrid w:val="0"/>
              </w:rPr>
              <w:t>0</w:t>
            </w:r>
            <w:r w:rsidR="00AE3823" w:rsidRPr="001A0F26">
              <w:rPr>
                <w:snapToGrid w:val="0"/>
              </w:rPr>
              <w:t xml:space="preserve"> </w:t>
            </w:r>
          </w:p>
        </w:tc>
      </w:tr>
    </w:tbl>
    <w:p w14:paraId="05F71428" w14:textId="52C5D797" w:rsidR="00B17F64" w:rsidRPr="00534107" w:rsidRDefault="00B17F64" w:rsidP="00B15B7F">
      <w:pPr>
        <w:pStyle w:val="BodyText"/>
        <w:spacing w:before="240"/>
        <w:rPr>
          <w:snapToGrid w:val="0"/>
        </w:rPr>
      </w:pPr>
      <w:r w:rsidRPr="00534107">
        <w:rPr>
          <w:snapToGrid w:val="0"/>
        </w:rPr>
        <w:t xml:space="preserve">Survey activity will include </w:t>
      </w:r>
      <w:r w:rsidR="00B10B11">
        <w:rPr>
          <w:snapToGrid w:val="0"/>
        </w:rPr>
        <w:t xml:space="preserve">the </w:t>
      </w:r>
      <w:r w:rsidRPr="00534107">
        <w:rPr>
          <w:snapToGrid w:val="0"/>
        </w:rPr>
        <w:t>registration period followed by a collection cycle</w:t>
      </w:r>
      <w:r w:rsidR="00E67259" w:rsidRPr="00534107">
        <w:rPr>
          <w:snapToGrid w:val="0"/>
        </w:rPr>
        <w:t xml:space="preserve"> that varies in length depending on the collection</w:t>
      </w:r>
      <w:r w:rsidRPr="00534107">
        <w:rPr>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00F77C2C">
        <w:rPr>
          <w:snapToGrid w:val="0"/>
        </w:rPr>
        <w:t>two</w:t>
      </w:r>
      <w:r w:rsidRPr="00534107">
        <w:rPr>
          <w:snapToGrid w:val="0"/>
        </w:rPr>
        <w:t xml:space="preserve">-week period for review. Once complete, the survey administrators (Help Desk) review the data, additional error resolution is performed, and a preliminary file is created for review by NCES. </w:t>
      </w:r>
      <w:r w:rsidR="00E67259" w:rsidRPr="00534107">
        <w:rPr>
          <w:snapToGrid w:val="0"/>
        </w:rPr>
        <w:t>Following NCES approval of this file, a publication is prepared, and preliminary data are released to the public.</w:t>
      </w:r>
      <w:r w:rsidR="00061E67">
        <w:rPr>
          <w:snapToGrid w:val="0"/>
        </w:rPr>
        <w:t xml:space="preserve"> </w:t>
      </w:r>
      <w:r w:rsidR="00E67259" w:rsidRPr="00534107">
        <w:rPr>
          <w:snapToGrid w:val="0"/>
        </w:rPr>
        <w:t>Then</w:t>
      </w:r>
      <w:r w:rsidRPr="00534107">
        <w:rPr>
          <w:snapToGrid w:val="0"/>
        </w:rPr>
        <w:t xml:space="preserve">, imputations are run. Following NCES approval of the imputed file, </w:t>
      </w:r>
      <w:r w:rsidR="00E67259" w:rsidRPr="00534107">
        <w:rPr>
          <w:snapToGrid w:val="0"/>
        </w:rPr>
        <w:t xml:space="preserve">the publication is revised, and these provisional </w:t>
      </w:r>
      <w:r w:rsidRPr="00534107">
        <w:rPr>
          <w:snapToGrid w:val="0"/>
        </w:rPr>
        <w:t xml:space="preserve">data </w:t>
      </w:r>
      <w:r w:rsidR="00E67259" w:rsidRPr="00534107">
        <w:rPr>
          <w:snapToGrid w:val="0"/>
        </w:rPr>
        <w:t>are released to the public</w:t>
      </w:r>
      <w:r w:rsidRPr="00534107">
        <w:rPr>
          <w:snapToGrid w:val="0"/>
        </w:rPr>
        <w:t>.</w:t>
      </w:r>
    </w:p>
    <w:p w14:paraId="3E7EDFF2" w14:textId="25A2BE2A" w:rsidR="00B17F64" w:rsidRPr="00534107" w:rsidRDefault="00B17F64" w:rsidP="001D1BE3">
      <w:pPr>
        <w:pStyle w:val="BodyText"/>
      </w:pPr>
      <w:r w:rsidRPr="00534107">
        <w:t xml:space="preserve">Frequent communications occur with the institution over the course of the data collection to ensure compliance with this statutorily mandated collection. The planned </w:t>
      </w:r>
      <w:r w:rsidR="00947E27">
        <w:t>20</w:t>
      </w:r>
      <w:r w:rsidR="005E55BD">
        <w:t>19</w:t>
      </w:r>
      <w:r w:rsidR="00947E27">
        <w:t>-2</w:t>
      </w:r>
      <w:r w:rsidR="005E55BD">
        <w:t>0</w:t>
      </w:r>
      <w:r w:rsidRPr="00534107">
        <w:t xml:space="preserve"> </w:t>
      </w:r>
      <w:r w:rsidR="006B45FA">
        <w:t>c</w:t>
      </w:r>
      <w:r w:rsidR="00AF6D84" w:rsidRPr="00534107">
        <w:t>ommunication</w:t>
      </w:r>
      <w:r w:rsidR="00927BD5" w:rsidRPr="00534107">
        <w:t>s</w:t>
      </w:r>
      <w:r w:rsidRPr="00534107">
        <w:t xml:space="preserve"> and </w:t>
      </w:r>
      <w:r w:rsidR="00B10B11">
        <w:t>f</w:t>
      </w:r>
      <w:r w:rsidR="00B10B11" w:rsidRPr="00534107">
        <w:t>ollow</w:t>
      </w:r>
      <w:r w:rsidRPr="00534107">
        <w:t xml:space="preserve">-up </w:t>
      </w:r>
      <w:r w:rsidR="00B10B11">
        <w:t>s</w:t>
      </w:r>
      <w:r w:rsidRPr="00534107">
        <w:t xml:space="preserve">chedule is detailed </w:t>
      </w:r>
      <w:r w:rsidR="00A5654E">
        <w:t xml:space="preserve">in table </w:t>
      </w:r>
      <w:r w:rsidR="00A16AD6">
        <w:t>1</w:t>
      </w:r>
      <w:r w:rsidR="001614E0">
        <w:t>9</w:t>
      </w:r>
      <w:r w:rsidRPr="00534107">
        <w:t>.</w:t>
      </w:r>
    </w:p>
    <w:tbl>
      <w:tblPr>
        <w:tblStyle w:val="MediumShading1-Accent1"/>
        <w:tblW w:w="5000" w:type="pct"/>
        <w:tblLook w:val="04A0" w:firstRow="1" w:lastRow="0" w:firstColumn="1" w:lastColumn="0" w:noHBand="0" w:noVBand="1"/>
      </w:tblPr>
      <w:tblGrid>
        <w:gridCol w:w="2132"/>
        <w:gridCol w:w="2712"/>
        <w:gridCol w:w="2511"/>
        <w:gridCol w:w="3215"/>
      </w:tblGrid>
      <w:tr w:rsidR="000C4E4C" w:rsidRPr="000C4E4C" w14:paraId="50A9DD4A" w14:textId="77777777" w:rsidTr="000C4E4C">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4E2F4"/>
          </w:tcPr>
          <w:p w14:paraId="65A045FD" w14:textId="2CB25F3E" w:rsidR="00B17F64" w:rsidRPr="000C4E4C" w:rsidRDefault="00B17F64" w:rsidP="001614E0">
            <w:pPr>
              <w:pStyle w:val="TableTitle"/>
              <w:rPr>
                <w:b/>
                <w:color w:val="auto"/>
              </w:rPr>
            </w:pPr>
            <w:bookmarkStart w:id="150" w:name="_Toc437880692"/>
            <w:bookmarkStart w:id="151" w:name="_Toc461529158"/>
            <w:bookmarkStart w:id="152" w:name="_Toc3400481"/>
            <w:bookmarkStart w:id="153" w:name="OLE_LINK5"/>
            <w:r w:rsidRPr="000C4E4C">
              <w:rPr>
                <w:b/>
                <w:color w:val="auto"/>
              </w:rPr>
              <w:t xml:space="preserve">Table </w:t>
            </w:r>
            <w:r w:rsidR="00A16AD6" w:rsidRPr="000C4E4C">
              <w:rPr>
                <w:b/>
                <w:color w:val="auto"/>
              </w:rPr>
              <w:t>1</w:t>
            </w:r>
            <w:r w:rsidR="001614E0" w:rsidRPr="000C4E4C">
              <w:rPr>
                <w:b/>
                <w:color w:val="auto"/>
              </w:rPr>
              <w:t>9</w:t>
            </w:r>
            <w:r w:rsidRPr="000C4E4C">
              <w:rPr>
                <w:b/>
                <w:color w:val="auto"/>
              </w:rPr>
              <w:t>.</w:t>
            </w:r>
            <w:r w:rsidR="00534107" w:rsidRPr="000C4E4C">
              <w:rPr>
                <w:b/>
                <w:color w:val="auto"/>
              </w:rPr>
              <w:t xml:space="preserve"> </w:t>
            </w:r>
            <w:r w:rsidRPr="000C4E4C">
              <w:rPr>
                <w:b/>
                <w:color w:val="auto"/>
              </w:rPr>
              <w:t xml:space="preserve">IPEDS </w:t>
            </w:r>
            <w:r w:rsidR="0047133B" w:rsidRPr="000C4E4C">
              <w:rPr>
                <w:b/>
                <w:color w:val="auto"/>
              </w:rPr>
              <w:t>2019-20</w:t>
            </w:r>
            <w:r w:rsidRPr="000C4E4C">
              <w:rPr>
                <w:b/>
                <w:color w:val="auto"/>
              </w:rPr>
              <w:t xml:space="preserve"> </w:t>
            </w:r>
            <w:r w:rsidR="00B10B11" w:rsidRPr="000C4E4C">
              <w:rPr>
                <w:b/>
                <w:color w:val="auto"/>
              </w:rPr>
              <w:t>data c</w:t>
            </w:r>
            <w:r w:rsidRPr="000C4E4C">
              <w:rPr>
                <w:b/>
                <w:color w:val="auto"/>
              </w:rPr>
              <w:t>ollections</w:t>
            </w:r>
            <w:r w:rsidR="00534107" w:rsidRPr="000C4E4C">
              <w:rPr>
                <w:b/>
                <w:color w:val="auto"/>
              </w:rPr>
              <w:t xml:space="preserve"> </w:t>
            </w:r>
            <w:r w:rsidR="00B10B11" w:rsidRPr="000C4E4C">
              <w:rPr>
                <w:b/>
                <w:color w:val="auto"/>
              </w:rPr>
              <w:t>communications</w:t>
            </w:r>
            <w:r w:rsidR="006B45FA" w:rsidRPr="000C4E4C">
              <w:rPr>
                <w:b/>
                <w:color w:val="auto"/>
              </w:rPr>
              <w:t>/</w:t>
            </w:r>
            <w:r w:rsidR="00B10B11" w:rsidRPr="000C4E4C">
              <w:rPr>
                <w:b/>
                <w:color w:val="auto"/>
              </w:rPr>
              <w:t>follow-up s</w:t>
            </w:r>
            <w:r w:rsidRPr="000C4E4C">
              <w:rPr>
                <w:b/>
                <w:color w:val="auto"/>
              </w:rPr>
              <w:t>chedule</w:t>
            </w:r>
            <w:bookmarkEnd w:id="150"/>
            <w:bookmarkEnd w:id="151"/>
            <w:bookmarkEnd w:id="152"/>
          </w:p>
        </w:tc>
      </w:tr>
      <w:tr w:rsidR="00B17F64" w:rsidRPr="001A0F26" w14:paraId="5ADCB616" w14:textId="77777777" w:rsidTr="00D85700">
        <w:trPr>
          <w:cnfStyle w:val="100000000000" w:firstRow="1" w:lastRow="0" w:firstColumn="0" w:lastColumn="0" w:oddVBand="0" w:evenVBand="0" w:oddHBand="0" w:evenHBand="0" w:firstRowFirstColumn="0" w:firstRowLastColumn="0" w:lastRowFirstColumn="0" w:lastRowLastColumn="0"/>
          <w:trHeight w:val="209"/>
          <w:tblHeader/>
        </w:trPr>
        <w:tc>
          <w:tcPr>
            <w:cnfStyle w:val="001000000000" w:firstRow="0" w:lastRow="0" w:firstColumn="1" w:lastColumn="0" w:oddVBand="0" w:evenVBand="0" w:oddHBand="0" w:evenHBand="0" w:firstRowFirstColumn="0" w:firstRowLastColumn="0" w:lastRowFirstColumn="0" w:lastRowLastColumn="0"/>
            <w:tcW w:w="1008" w:type="pct"/>
            <w:tcBorders>
              <w:right w:val="single" w:sz="8" w:space="0" w:color="7BA0CD" w:themeColor="accent1" w:themeTint="BF"/>
            </w:tcBorders>
            <w:shd w:val="clear" w:color="auto" w:fill="auto"/>
          </w:tcPr>
          <w:p w14:paraId="1F9B4CAE" w14:textId="77777777" w:rsidR="00B17F64" w:rsidRPr="0032195F" w:rsidRDefault="00B17F64" w:rsidP="00862979">
            <w:pPr>
              <w:pStyle w:val="TableHeader"/>
              <w:spacing w:after="40"/>
              <w:jc w:val="left"/>
            </w:pPr>
            <w:r w:rsidRPr="0032195F">
              <w:t>Collection</w:t>
            </w:r>
          </w:p>
        </w:tc>
        <w:tc>
          <w:tcPr>
            <w:tcW w:w="1283" w:type="pct"/>
            <w:tcBorders>
              <w:left w:val="single" w:sz="8" w:space="0" w:color="7BA0CD" w:themeColor="accent1" w:themeTint="BF"/>
            </w:tcBorders>
            <w:shd w:val="clear" w:color="auto" w:fill="auto"/>
          </w:tcPr>
          <w:p w14:paraId="23D97F29" w14:textId="77777777" w:rsidR="00B17F64" w:rsidRPr="0032195F" w:rsidRDefault="00B17F64" w:rsidP="00862979">
            <w:pPr>
              <w:pStyle w:val="TableHeader"/>
              <w:spacing w:after="40"/>
              <w:jc w:val="left"/>
              <w:cnfStyle w:val="100000000000" w:firstRow="1" w:lastRow="0" w:firstColumn="0" w:lastColumn="0" w:oddVBand="0" w:evenVBand="0" w:oddHBand="0" w:evenHBand="0" w:firstRowFirstColumn="0" w:firstRowLastColumn="0" w:lastRowFirstColumn="0" w:lastRowLastColumn="0"/>
              <w:rPr>
                <w:bCs w:val="0"/>
              </w:rPr>
            </w:pPr>
            <w:r w:rsidRPr="0032195F">
              <w:rPr>
                <w:bCs w:val="0"/>
              </w:rPr>
              <w:t>Correspondence type</w:t>
            </w:r>
          </w:p>
        </w:tc>
        <w:tc>
          <w:tcPr>
            <w:tcW w:w="1188" w:type="pct"/>
            <w:shd w:val="clear" w:color="auto" w:fill="auto"/>
          </w:tcPr>
          <w:p w14:paraId="69F01A77" w14:textId="77777777" w:rsidR="00B17F64" w:rsidRPr="0032195F" w:rsidRDefault="00B17F64" w:rsidP="00862979">
            <w:pPr>
              <w:pStyle w:val="TableHeader"/>
              <w:spacing w:after="40"/>
              <w:jc w:val="left"/>
              <w:cnfStyle w:val="100000000000" w:firstRow="1" w:lastRow="0" w:firstColumn="0" w:lastColumn="0" w:oddVBand="0" w:evenVBand="0" w:oddHBand="0" w:evenHBand="0" w:firstRowFirstColumn="0" w:firstRowLastColumn="0" w:lastRowFirstColumn="0" w:lastRowLastColumn="0"/>
              <w:rPr>
                <w:bCs w:val="0"/>
              </w:rPr>
            </w:pPr>
            <w:r w:rsidRPr="0032195F">
              <w:rPr>
                <w:bCs w:val="0"/>
              </w:rPr>
              <w:t>When</w:t>
            </w:r>
          </w:p>
        </w:tc>
        <w:tc>
          <w:tcPr>
            <w:tcW w:w="1521" w:type="pct"/>
            <w:shd w:val="clear" w:color="auto" w:fill="auto"/>
          </w:tcPr>
          <w:p w14:paraId="3B342784" w14:textId="77777777" w:rsidR="00B17F64" w:rsidRPr="0032195F" w:rsidRDefault="00B17F64" w:rsidP="00862979">
            <w:pPr>
              <w:pStyle w:val="TableHeader"/>
              <w:spacing w:after="40"/>
              <w:jc w:val="left"/>
              <w:cnfStyle w:val="100000000000" w:firstRow="1" w:lastRow="0" w:firstColumn="0" w:lastColumn="0" w:oddVBand="0" w:evenVBand="0" w:oddHBand="0" w:evenHBand="0" w:firstRowFirstColumn="0" w:firstRowLastColumn="0" w:lastRowFirstColumn="0" w:lastRowLastColumn="0"/>
              <w:rPr>
                <w:bCs w:val="0"/>
              </w:rPr>
            </w:pPr>
            <w:r w:rsidRPr="0032195F">
              <w:rPr>
                <w:bCs w:val="0"/>
              </w:rPr>
              <w:t>Why</w:t>
            </w:r>
          </w:p>
        </w:tc>
      </w:tr>
      <w:tr w:rsidR="00AF6D84" w:rsidRPr="001A0F26" w14:paraId="2E1E5029" w14:textId="77777777" w:rsidTr="00214631">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auto"/>
          </w:tcPr>
          <w:p w14:paraId="6042609A" w14:textId="77777777" w:rsidR="00AF6D84" w:rsidRPr="00534107" w:rsidRDefault="00AF6D84" w:rsidP="00862979">
            <w:pPr>
              <w:pStyle w:val="TableText"/>
              <w:spacing w:after="40"/>
            </w:pPr>
            <w:r w:rsidRPr="00534107">
              <w:t xml:space="preserve">Registration </w:t>
            </w:r>
          </w:p>
        </w:tc>
        <w:tc>
          <w:tcPr>
            <w:tcW w:w="1283" w:type="pct"/>
            <w:tcBorders>
              <w:left w:val="single" w:sz="8" w:space="0" w:color="7BA0CD" w:themeColor="accent1" w:themeTint="BF"/>
            </w:tcBorders>
            <w:shd w:val="clear" w:color="auto" w:fill="auto"/>
          </w:tcPr>
          <w:p w14:paraId="6D80E263"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shd w:val="clear" w:color="auto" w:fill="auto"/>
          </w:tcPr>
          <w:p w14:paraId="0479E621" w14:textId="201B5E9A" w:rsidR="00AF6D84" w:rsidRPr="00534107" w:rsidRDefault="00A5654E"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t>Early</w:t>
            </w:r>
            <w:r w:rsidR="00591395">
              <w:t xml:space="preserve"> </w:t>
            </w:r>
            <w:r w:rsidR="00AF6D84" w:rsidRPr="00534107">
              <w:t xml:space="preserve">August </w:t>
            </w:r>
            <w:r>
              <w:br/>
              <w:t>- r</w:t>
            </w:r>
            <w:r w:rsidR="00AF6D84" w:rsidRPr="00534107">
              <w:t>egistration open</w:t>
            </w:r>
          </w:p>
        </w:tc>
        <w:tc>
          <w:tcPr>
            <w:tcW w:w="1521" w:type="pct"/>
            <w:shd w:val="clear" w:color="auto" w:fill="auto"/>
          </w:tcPr>
          <w:p w14:paraId="537E44B2"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UserID + password</w:t>
            </w:r>
          </w:p>
        </w:tc>
      </w:tr>
      <w:tr w:rsidR="00AF6D84" w:rsidRPr="001A0F26" w14:paraId="026E6265" w14:textId="77777777" w:rsidTr="0021463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5BF5F329" w14:textId="77777777" w:rsidR="00AF6D84" w:rsidRPr="00534107" w:rsidRDefault="00AF6D84" w:rsidP="00862979">
            <w:pPr>
              <w:pStyle w:val="TableText"/>
              <w:spacing w:after="40"/>
            </w:pPr>
          </w:p>
        </w:tc>
        <w:tc>
          <w:tcPr>
            <w:tcW w:w="1283" w:type="pct"/>
            <w:tcBorders>
              <w:left w:val="single" w:sz="8" w:space="0" w:color="7BA0CD" w:themeColor="accent1" w:themeTint="BF"/>
            </w:tcBorders>
            <w:shd w:val="clear" w:color="auto" w:fill="auto"/>
          </w:tcPr>
          <w:p w14:paraId="057E4391" w14:textId="77777777"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Letter to CEO</w:t>
            </w:r>
          </w:p>
        </w:tc>
        <w:tc>
          <w:tcPr>
            <w:tcW w:w="1188" w:type="pct"/>
            <w:shd w:val="clear" w:color="auto" w:fill="auto"/>
          </w:tcPr>
          <w:p w14:paraId="57F2B2B8" w14:textId="71F4C5AE"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Early</w:t>
            </w:r>
            <w:r w:rsidR="00F77EB9">
              <w:t xml:space="preserve"> August </w:t>
            </w:r>
            <w:r w:rsidR="00F77EB9">
              <w:br/>
              <w:t xml:space="preserve">- </w:t>
            </w:r>
            <w:r w:rsidR="00A5654E">
              <w:t>r</w:t>
            </w:r>
            <w:r w:rsidRPr="00534107">
              <w:t>egistration open</w:t>
            </w:r>
          </w:p>
        </w:tc>
        <w:tc>
          <w:tcPr>
            <w:tcW w:w="1521" w:type="pct"/>
            <w:shd w:val="clear" w:color="auto" w:fill="auto"/>
          </w:tcPr>
          <w:p w14:paraId="14BF1AA8" w14:textId="77777777"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UserID + password; importance of keyholder selection; thank you </w:t>
            </w:r>
          </w:p>
        </w:tc>
      </w:tr>
      <w:tr w:rsidR="00AF6D84" w:rsidRPr="001A0F26" w14:paraId="6B9233F4"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5FC17B7B" w14:textId="77777777" w:rsidR="00AF6D84" w:rsidRPr="00534107" w:rsidRDefault="00AF6D84" w:rsidP="00862979">
            <w:pPr>
              <w:pStyle w:val="TableText"/>
              <w:spacing w:after="40"/>
            </w:pPr>
          </w:p>
        </w:tc>
        <w:tc>
          <w:tcPr>
            <w:tcW w:w="1283" w:type="pct"/>
            <w:tcBorders>
              <w:left w:val="single" w:sz="8" w:space="0" w:color="7BA0CD" w:themeColor="accent1" w:themeTint="BF"/>
            </w:tcBorders>
            <w:shd w:val="clear" w:color="auto" w:fill="auto"/>
          </w:tcPr>
          <w:p w14:paraId="1CAAFFC5"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Email, Mailed packet</w:t>
            </w:r>
          </w:p>
        </w:tc>
        <w:tc>
          <w:tcPr>
            <w:tcW w:w="1188" w:type="pct"/>
            <w:shd w:val="clear" w:color="auto" w:fill="auto"/>
          </w:tcPr>
          <w:p w14:paraId="6722EA20"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At registration</w:t>
            </w:r>
          </w:p>
        </w:tc>
        <w:tc>
          <w:tcPr>
            <w:tcW w:w="1521" w:type="pct"/>
            <w:shd w:val="clear" w:color="auto" w:fill="auto"/>
          </w:tcPr>
          <w:p w14:paraId="417CCB5B"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Welcome to new keyholders</w:t>
            </w:r>
          </w:p>
        </w:tc>
      </w:tr>
      <w:tr w:rsidR="00AF6D84" w:rsidRPr="001A0F26" w14:paraId="79B69CEC" w14:textId="77777777" w:rsidTr="0021463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62E005EF" w14:textId="77777777" w:rsidR="00AF6D84" w:rsidRPr="00534107" w:rsidRDefault="00AF6D84" w:rsidP="00862979">
            <w:pPr>
              <w:pStyle w:val="TableText"/>
              <w:spacing w:after="40"/>
            </w:pPr>
          </w:p>
        </w:tc>
        <w:tc>
          <w:tcPr>
            <w:tcW w:w="1283" w:type="pct"/>
            <w:tcBorders>
              <w:left w:val="single" w:sz="8" w:space="0" w:color="7BA0CD" w:themeColor="accent1" w:themeTint="BF"/>
            </w:tcBorders>
            <w:shd w:val="clear" w:color="auto" w:fill="auto"/>
          </w:tcPr>
          <w:p w14:paraId="47508A0D" w14:textId="77777777"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Letter to CEO</w:t>
            </w:r>
          </w:p>
        </w:tc>
        <w:tc>
          <w:tcPr>
            <w:tcW w:w="1188" w:type="pct"/>
            <w:shd w:val="clear" w:color="auto" w:fill="auto"/>
          </w:tcPr>
          <w:p w14:paraId="77CCE199" w14:textId="77777777"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Late August </w:t>
            </w:r>
          </w:p>
        </w:tc>
        <w:tc>
          <w:tcPr>
            <w:tcW w:w="1521" w:type="pct"/>
            <w:shd w:val="clear" w:color="auto" w:fill="auto"/>
          </w:tcPr>
          <w:p w14:paraId="09F7925D" w14:textId="77777777" w:rsidR="00AF6D84" w:rsidRPr="00534107" w:rsidRDefault="00AF6D8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No registered keyholder</w:t>
            </w:r>
          </w:p>
        </w:tc>
      </w:tr>
      <w:tr w:rsidR="00AF6D84" w:rsidRPr="001A0F26" w14:paraId="4075E031"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6DAF1134" w14:textId="77777777" w:rsidR="00AF6D84" w:rsidRPr="00534107" w:rsidRDefault="00AF6D84" w:rsidP="00862979">
            <w:pPr>
              <w:pStyle w:val="TableText"/>
              <w:spacing w:after="40"/>
            </w:pPr>
          </w:p>
        </w:tc>
        <w:tc>
          <w:tcPr>
            <w:tcW w:w="1283" w:type="pct"/>
            <w:tcBorders>
              <w:left w:val="single" w:sz="8" w:space="0" w:color="7BA0CD" w:themeColor="accent1" w:themeTint="BF"/>
            </w:tcBorders>
            <w:shd w:val="clear" w:color="auto" w:fill="auto"/>
          </w:tcPr>
          <w:p w14:paraId="7033E150"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Letter &amp; phone call to CEO</w:t>
            </w:r>
          </w:p>
        </w:tc>
        <w:tc>
          <w:tcPr>
            <w:tcW w:w="1188" w:type="pct"/>
            <w:shd w:val="clear" w:color="auto" w:fill="auto"/>
          </w:tcPr>
          <w:p w14:paraId="1157A9C9" w14:textId="73F7EC72" w:rsidR="00AF6D84" w:rsidRPr="00534107" w:rsidRDefault="00B10B11"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t>Mid-</w:t>
            </w:r>
            <w:r w:rsidR="00AF6D84" w:rsidRPr="00534107">
              <w:t xml:space="preserve">September </w:t>
            </w:r>
          </w:p>
        </w:tc>
        <w:tc>
          <w:tcPr>
            <w:tcW w:w="1521" w:type="pct"/>
            <w:shd w:val="clear" w:color="auto" w:fill="auto"/>
          </w:tcPr>
          <w:p w14:paraId="6B1930E6" w14:textId="77777777" w:rsidR="00AF6D84" w:rsidRPr="00534107" w:rsidRDefault="00AF6D8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No registered keyholder</w:t>
            </w:r>
          </w:p>
        </w:tc>
      </w:tr>
      <w:tr w:rsidR="00755A15" w:rsidRPr="001A0F26" w14:paraId="7DA7E5B2" w14:textId="77777777" w:rsidTr="0021463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auto"/>
          </w:tcPr>
          <w:p w14:paraId="05267C5D" w14:textId="77777777" w:rsidR="00755A15" w:rsidRPr="00534107" w:rsidRDefault="00755A15" w:rsidP="00862979">
            <w:pPr>
              <w:pStyle w:val="TableText"/>
              <w:spacing w:after="40"/>
            </w:pPr>
            <w:r w:rsidRPr="00534107">
              <w:t>Each collection:</w:t>
            </w:r>
          </w:p>
          <w:p w14:paraId="59DAEDE8" w14:textId="77777777" w:rsidR="00061E67" w:rsidRDefault="00755A15" w:rsidP="00862979">
            <w:pPr>
              <w:pStyle w:val="TableTextIndent"/>
              <w:spacing w:after="40"/>
            </w:pPr>
            <w:r w:rsidRPr="00534107">
              <w:t>Fall</w:t>
            </w:r>
          </w:p>
          <w:p w14:paraId="10949092" w14:textId="77777777" w:rsidR="00061E67" w:rsidRDefault="00755A15" w:rsidP="00862979">
            <w:pPr>
              <w:pStyle w:val="TableTextIndent"/>
              <w:spacing w:after="40"/>
            </w:pPr>
            <w:r w:rsidRPr="00534107">
              <w:t>Winter</w:t>
            </w:r>
          </w:p>
          <w:p w14:paraId="23393A38" w14:textId="3EE5CA74" w:rsidR="00755A15" w:rsidRPr="00534107" w:rsidRDefault="00755A15" w:rsidP="00862979">
            <w:pPr>
              <w:pStyle w:val="TableTextIndent"/>
              <w:spacing w:after="40"/>
            </w:pPr>
            <w:r w:rsidRPr="00534107">
              <w:t xml:space="preserve">Spring </w:t>
            </w:r>
          </w:p>
        </w:tc>
        <w:tc>
          <w:tcPr>
            <w:tcW w:w="1283" w:type="pct"/>
            <w:tcBorders>
              <w:left w:val="single" w:sz="8" w:space="0" w:color="7BA0CD" w:themeColor="accent1" w:themeTint="BF"/>
            </w:tcBorders>
            <w:shd w:val="clear" w:color="auto" w:fill="auto"/>
          </w:tcPr>
          <w:p w14:paraId="657B44CB"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shd w:val="clear" w:color="auto" w:fill="auto"/>
          </w:tcPr>
          <w:p w14:paraId="450B0067"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Open</w:t>
            </w:r>
          </w:p>
        </w:tc>
        <w:tc>
          <w:tcPr>
            <w:tcW w:w="1521" w:type="pct"/>
            <w:shd w:val="clear" w:color="auto" w:fill="auto"/>
          </w:tcPr>
          <w:p w14:paraId="521B5565"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Collection open</w:t>
            </w:r>
          </w:p>
        </w:tc>
      </w:tr>
      <w:tr w:rsidR="00755A15" w:rsidRPr="001A0F26" w14:paraId="69BAB8EA"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2D23CDFC"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51A1FAD0"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shd w:val="clear" w:color="auto" w:fill="auto"/>
          </w:tcPr>
          <w:p w14:paraId="4E1FD53A"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Close – 4 wks </w:t>
            </w:r>
          </w:p>
        </w:tc>
        <w:tc>
          <w:tcPr>
            <w:tcW w:w="1521" w:type="pct"/>
            <w:shd w:val="clear" w:color="auto" w:fill="auto"/>
          </w:tcPr>
          <w:p w14:paraId="3643FFD7"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No data entered</w:t>
            </w:r>
          </w:p>
        </w:tc>
      </w:tr>
      <w:tr w:rsidR="00755A15" w:rsidRPr="001A0F26" w14:paraId="47BF0B16" w14:textId="77777777" w:rsidTr="0021463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3B54D2BB"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40253516" w14:textId="5DAE0746"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Email to </w:t>
            </w:r>
            <w:r w:rsidR="00B10B11">
              <w:t>n</w:t>
            </w:r>
            <w:r w:rsidRPr="00534107">
              <w:t>ew keyholder</w:t>
            </w:r>
          </w:p>
        </w:tc>
        <w:tc>
          <w:tcPr>
            <w:tcW w:w="1188" w:type="pct"/>
            <w:shd w:val="clear" w:color="auto" w:fill="auto"/>
          </w:tcPr>
          <w:p w14:paraId="6E726F12"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Close – 4 wks</w:t>
            </w:r>
          </w:p>
        </w:tc>
        <w:tc>
          <w:tcPr>
            <w:tcW w:w="1521" w:type="pct"/>
            <w:shd w:val="clear" w:color="auto" w:fill="auto"/>
          </w:tcPr>
          <w:p w14:paraId="371BFCD3"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755A15" w:rsidRPr="001A0F26" w14:paraId="7F4AA56B"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07191C12"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6956802E" w14:textId="5C8F0174"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Thank you </w:t>
            </w:r>
            <w:r w:rsidR="00A5654E">
              <w:t>e</w:t>
            </w:r>
            <w:r w:rsidRPr="00534107">
              <w:t>mail to CEO</w:t>
            </w:r>
          </w:p>
        </w:tc>
        <w:tc>
          <w:tcPr>
            <w:tcW w:w="1188" w:type="pct"/>
            <w:shd w:val="clear" w:color="auto" w:fill="auto"/>
          </w:tcPr>
          <w:p w14:paraId="368053E8"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Close – 3 wks </w:t>
            </w:r>
          </w:p>
        </w:tc>
        <w:tc>
          <w:tcPr>
            <w:tcW w:w="1521" w:type="pct"/>
            <w:shd w:val="clear" w:color="auto" w:fill="auto"/>
          </w:tcPr>
          <w:p w14:paraId="741FB409"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All surveys locked </w:t>
            </w:r>
          </w:p>
        </w:tc>
      </w:tr>
      <w:tr w:rsidR="00755A15" w:rsidRPr="001A0F26" w14:paraId="508ABDE3" w14:textId="77777777" w:rsidTr="0021463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6DB8E64A"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69679ECA" w14:textId="2B05514F" w:rsidR="00755A15" w:rsidRPr="00534107" w:rsidRDefault="00B10B11"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t>Phone call to CEO/keyholder</w:t>
            </w:r>
          </w:p>
        </w:tc>
        <w:tc>
          <w:tcPr>
            <w:tcW w:w="1188" w:type="pct"/>
            <w:shd w:val="clear" w:color="auto" w:fill="auto"/>
          </w:tcPr>
          <w:p w14:paraId="4743999A"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Close – 2 wks </w:t>
            </w:r>
          </w:p>
        </w:tc>
        <w:tc>
          <w:tcPr>
            <w:tcW w:w="1521" w:type="pct"/>
            <w:shd w:val="clear" w:color="auto" w:fill="auto"/>
          </w:tcPr>
          <w:p w14:paraId="07688A35"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No data entered</w:t>
            </w:r>
          </w:p>
        </w:tc>
      </w:tr>
      <w:tr w:rsidR="00755A15" w:rsidRPr="001A0F26" w14:paraId="7504D70E"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75A394DD"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1F92D59A" w14:textId="3C843339"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Phone call to </w:t>
            </w:r>
            <w:r w:rsidR="00B10B11">
              <w:t>n</w:t>
            </w:r>
            <w:r w:rsidRPr="00534107">
              <w:t>ew keyholder</w:t>
            </w:r>
          </w:p>
        </w:tc>
        <w:tc>
          <w:tcPr>
            <w:tcW w:w="1188" w:type="pct"/>
            <w:shd w:val="clear" w:color="auto" w:fill="auto"/>
          </w:tcPr>
          <w:p w14:paraId="5F193D66"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Close – 2 wks</w:t>
            </w:r>
          </w:p>
        </w:tc>
        <w:tc>
          <w:tcPr>
            <w:tcW w:w="1521" w:type="pct"/>
            <w:shd w:val="clear" w:color="auto" w:fill="auto"/>
          </w:tcPr>
          <w:p w14:paraId="665564B1"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755A15" w:rsidRPr="001A0F26" w14:paraId="059EF4D0" w14:textId="77777777" w:rsidTr="0021463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55BB1E7C"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068D5231"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shd w:val="clear" w:color="auto" w:fill="auto"/>
          </w:tcPr>
          <w:p w14:paraId="7696DECA"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Close – 2 wks </w:t>
            </w:r>
          </w:p>
        </w:tc>
        <w:tc>
          <w:tcPr>
            <w:tcW w:w="1521" w:type="pct"/>
            <w:shd w:val="clear" w:color="auto" w:fill="auto"/>
          </w:tcPr>
          <w:p w14:paraId="14EDE60B" w14:textId="77777777" w:rsidR="00755A15" w:rsidRPr="00534107" w:rsidRDefault="00755A15"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755A15" w:rsidRPr="001A0F26" w14:paraId="27CDA15F"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3E22879C" w14:textId="77777777" w:rsidR="00755A15" w:rsidRPr="00534107" w:rsidRDefault="00755A15" w:rsidP="00862979">
            <w:pPr>
              <w:pStyle w:val="TableText"/>
              <w:spacing w:after="40"/>
            </w:pPr>
          </w:p>
        </w:tc>
        <w:tc>
          <w:tcPr>
            <w:tcW w:w="1283" w:type="pct"/>
            <w:tcBorders>
              <w:left w:val="single" w:sz="8" w:space="0" w:color="7BA0CD" w:themeColor="accent1" w:themeTint="BF"/>
            </w:tcBorders>
            <w:shd w:val="clear" w:color="auto" w:fill="auto"/>
          </w:tcPr>
          <w:p w14:paraId="4DB9406A"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shd w:val="clear" w:color="auto" w:fill="auto"/>
          </w:tcPr>
          <w:p w14:paraId="56E90D0E"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Close – 1 wk </w:t>
            </w:r>
          </w:p>
        </w:tc>
        <w:tc>
          <w:tcPr>
            <w:tcW w:w="1521" w:type="pct"/>
            <w:shd w:val="clear" w:color="auto" w:fill="auto"/>
          </w:tcPr>
          <w:p w14:paraId="45A6B72A" w14:textId="77777777" w:rsidR="00755A15" w:rsidRPr="00534107" w:rsidRDefault="00755A15"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B17F64" w:rsidRPr="001A0F26" w14:paraId="3113F98F" w14:textId="77777777" w:rsidTr="00214631">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auto"/>
          </w:tcPr>
          <w:p w14:paraId="16B48E8F" w14:textId="77777777" w:rsidR="00B17F64" w:rsidRPr="00534107" w:rsidRDefault="00B17F64" w:rsidP="00862979">
            <w:pPr>
              <w:pStyle w:val="TableText"/>
              <w:spacing w:after="40"/>
            </w:pPr>
            <w:r w:rsidRPr="00534107">
              <w:t>Additional for Spring</w:t>
            </w:r>
          </w:p>
        </w:tc>
        <w:tc>
          <w:tcPr>
            <w:tcW w:w="1283" w:type="pct"/>
            <w:tcBorders>
              <w:left w:val="single" w:sz="8" w:space="0" w:color="7BA0CD" w:themeColor="accent1" w:themeTint="BF"/>
            </w:tcBorders>
            <w:shd w:val="clear" w:color="auto" w:fill="auto"/>
          </w:tcPr>
          <w:p w14:paraId="27CDBDA5" w14:textId="6A04ABC2" w:rsidR="00B17F64" w:rsidRPr="00534107" w:rsidRDefault="00B17F6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Email to keyholder</w:t>
            </w:r>
            <w:r w:rsidR="00061E67">
              <w:t xml:space="preserve"> </w:t>
            </w:r>
          </w:p>
        </w:tc>
        <w:tc>
          <w:tcPr>
            <w:tcW w:w="1188" w:type="pct"/>
            <w:shd w:val="clear" w:color="auto" w:fill="auto"/>
          </w:tcPr>
          <w:p w14:paraId="1AF1378A" w14:textId="77777777" w:rsidR="00B17F64" w:rsidRPr="00534107" w:rsidRDefault="00B17F6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 xml:space="preserve">Late March </w:t>
            </w:r>
          </w:p>
        </w:tc>
        <w:tc>
          <w:tcPr>
            <w:tcW w:w="1521" w:type="pct"/>
            <w:shd w:val="clear" w:color="auto" w:fill="auto"/>
          </w:tcPr>
          <w:p w14:paraId="32EC5F62" w14:textId="77777777" w:rsidR="00B17F64" w:rsidRPr="00534107" w:rsidRDefault="00B17F64" w:rsidP="00862979">
            <w:pPr>
              <w:pStyle w:val="TableText"/>
              <w:spacing w:after="40"/>
              <w:jc w:val="left"/>
              <w:cnfStyle w:val="000000010000" w:firstRow="0" w:lastRow="0" w:firstColumn="0" w:lastColumn="0" w:oddVBand="0" w:evenVBand="0" w:oddHBand="0" w:evenHBand="1" w:firstRowFirstColumn="0" w:firstRowLastColumn="0" w:lastRowFirstColumn="0" w:lastRowLastColumn="0"/>
            </w:pPr>
            <w:r w:rsidRPr="00534107">
              <w:t>No data entered since Winter</w:t>
            </w:r>
          </w:p>
        </w:tc>
      </w:tr>
      <w:tr w:rsidR="00B17F64" w:rsidRPr="001A0F26" w14:paraId="67329931" w14:textId="77777777" w:rsidTr="0021463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auto"/>
          </w:tcPr>
          <w:p w14:paraId="6659BD50" w14:textId="77777777" w:rsidR="00B17F64" w:rsidRPr="00534107" w:rsidRDefault="00B17F64" w:rsidP="00862979">
            <w:pPr>
              <w:pStyle w:val="TableText"/>
              <w:spacing w:after="40"/>
            </w:pPr>
          </w:p>
        </w:tc>
        <w:tc>
          <w:tcPr>
            <w:tcW w:w="1283" w:type="pct"/>
            <w:tcBorders>
              <w:left w:val="single" w:sz="8" w:space="0" w:color="7BA0CD" w:themeColor="accent1" w:themeTint="BF"/>
            </w:tcBorders>
            <w:shd w:val="clear" w:color="auto" w:fill="auto"/>
          </w:tcPr>
          <w:p w14:paraId="1BC08227" w14:textId="4A79DCCA" w:rsidR="00B17F64" w:rsidRPr="00534107" w:rsidRDefault="00B17F6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Email – This </w:t>
            </w:r>
            <w:r w:rsidR="00B10B11">
              <w:t>w</w:t>
            </w:r>
            <w:r w:rsidRPr="00534107">
              <w:t>eek in IPEDS</w:t>
            </w:r>
          </w:p>
        </w:tc>
        <w:tc>
          <w:tcPr>
            <w:tcW w:w="1188" w:type="pct"/>
            <w:shd w:val="clear" w:color="auto" w:fill="auto"/>
          </w:tcPr>
          <w:p w14:paraId="434DCEB6" w14:textId="77777777" w:rsidR="00B17F64" w:rsidRPr="00534107" w:rsidRDefault="00B17F6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 xml:space="preserve">Twice in February </w:t>
            </w:r>
          </w:p>
        </w:tc>
        <w:tc>
          <w:tcPr>
            <w:tcW w:w="1521" w:type="pct"/>
            <w:shd w:val="clear" w:color="auto" w:fill="auto"/>
          </w:tcPr>
          <w:p w14:paraId="1AFFECF8" w14:textId="77777777" w:rsidR="00B17F64" w:rsidRPr="00534107" w:rsidRDefault="00B17F64" w:rsidP="00862979">
            <w:pPr>
              <w:pStyle w:val="TableText"/>
              <w:spacing w:after="40"/>
              <w:jc w:val="left"/>
              <w:cnfStyle w:val="000000100000" w:firstRow="0" w:lastRow="0" w:firstColumn="0" w:lastColumn="0" w:oddVBand="0" w:evenVBand="0" w:oddHBand="1" w:evenHBand="0" w:firstRowFirstColumn="0" w:firstRowLastColumn="0" w:lastRowFirstColumn="0" w:lastRowLastColumn="0"/>
            </w:pPr>
            <w:r w:rsidRPr="00534107">
              <w:t>Reminder that Spring surveys are open</w:t>
            </w:r>
          </w:p>
        </w:tc>
      </w:tr>
    </w:tbl>
    <w:p w14:paraId="7E7DD90D" w14:textId="7FE0C428" w:rsidR="00B17F64" w:rsidRPr="005E6718" w:rsidRDefault="0082447D" w:rsidP="001614E0">
      <w:pPr>
        <w:pStyle w:val="AppendixHeading3"/>
        <w:spacing w:before="240"/>
      </w:pPr>
      <w:bookmarkStart w:id="154" w:name="_Toc437880640"/>
      <w:bookmarkStart w:id="155" w:name="_Toc2884916"/>
      <w:bookmarkStart w:id="156" w:name="_Toc2885740"/>
      <w:bookmarkEnd w:id="153"/>
      <w:r>
        <w:t>A.16.</w:t>
      </w:r>
      <w:r w:rsidR="00B17F64" w:rsidRPr="005E6718">
        <w:t>b.</w:t>
      </w:r>
      <w:r w:rsidR="00B17F64" w:rsidRPr="005E6718">
        <w:tab/>
        <w:t>Distribution Methods</w:t>
      </w:r>
      <w:bookmarkEnd w:id="154"/>
      <w:bookmarkEnd w:id="155"/>
      <w:bookmarkEnd w:id="156"/>
    </w:p>
    <w:p w14:paraId="4689381F" w14:textId="17687B0B" w:rsidR="00B17F64" w:rsidRPr="00534107" w:rsidRDefault="00B17F64" w:rsidP="001D1BE3">
      <w:pPr>
        <w:pStyle w:val="BodyText"/>
      </w:pPr>
      <w:r w:rsidRPr="00534107">
        <w:t>NCES distributes IPEDS data to users in a timely fashion and in a format that is easy to use. Specifically, IPEDS will be di</w:t>
      </w:r>
      <w:r w:rsidR="004B538E">
        <w:t>stributed in the following ways.</w:t>
      </w:r>
    </w:p>
    <w:p w14:paraId="3202A803" w14:textId="77777777" w:rsidR="00717F0B" w:rsidRDefault="00A5654E" w:rsidP="004E3D4F">
      <w:pPr>
        <w:pStyle w:val="AppendixBodyText"/>
        <w:rPr>
          <w:b/>
        </w:rPr>
      </w:pPr>
      <w:r>
        <w:rPr>
          <w:b/>
        </w:rPr>
        <w:t xml:space="preserve">1. </w:t>
      </w:r>
      <w:r w:rsidR="00B17F64" w:rsidRPr="0082447D">
        <w:rPr>
          <w:b/>
        </w:rPr>
        <w:t>Data Dissemination Tools</w:t>
      </w:r>
      <w:r w:rsidR="0082447D" w:rsidRPr="0082447D">
        <w:rPr>
          <w:b/>
        </w:rPr>
        <w:t>.</w:t>
      </w:r>
    </w:p>
    <w:p w14:paraId="3D2FDB85" w14:textId="59266BCE" w:rsidR="00061E67" w:rsidRDefault="00687F99" w:rsidP="00055B26">
      <w:pPr>
        <w:pStyle w:val="AppendixBodyText"/>
        <w:ind w:firstLine="0"/>
      </w:pPr>
      <w:r w:rsidRPr="00534107">
        <w:rPr>
          <w:u w:val="single"/>
        </w:rPr>
        <w:t>Use the Data</w:t>
      </w:r>
      <w:r w:rsidR="001D3206" w:rsidRPr="00534107">
        <w:t>:</w:t>
      </w:r>
      <w:r w:rsidR="00061E67">
        <w:t xml:space="preserve"> </w:t>
      </w:r>
      <w:r w:rsidRPr="00534107">
        <w:t>The Use the Data portal</w:t>
      </w:r>
      <w:r w:rsidR="00B17F64" w:rsidRPr="00534107">
        <w:t xml:space="preserve"> is the primary method of disseminating IPEDS data to the postsecondary education, policy, and research communities. </w:t>
      </w:r>
      <w:r w:rsidRPr="00534107">
        <w:t>This portal</w:t>
      </w:r>
      <w:r w:rsidR="00B17F64" w:rsidRPr="00534107">
        <w:t xml:space="preserve"> allows data users to create different reports and datasets, depending on their individual needs. Users can create reports that highlight a particula</w:t>
      </w:r>
      <w:r w:rsidR="004B538E">
        <w:t>r institution and compare it with</w:t>
      </w:r>
      <w:r w:rsidR="00B17F64" w:rsidRPr="00534107">
        <w:t xml:space="preserve"> other institutions, or they can simply create a report about a group of institutions.</w:t>
      </w:r>
    </w:p>
    <w:p w14:paraId="7AE3457E" w14:textId="2E7AEF02" w:rsidR="00687F99" w:rsidRPr="00534107" w:rsidRDefault="00687F99" w:rsidP="008D5599">
      <w:pPr>
        <w:pStyle w:val="BodyText"/>
        <w:ind w:left="360"/>
      </w:pPr>
      <w:r w:rsidRPr="004B538E">
        <w:rPr>
          <w:u w:val="single"/>
        </w:rPr>
        <w:t>Data Trends</w:t>
      </w:r>
      <w:r w:rsidRPr="00534107">
        <w:t>: View trends on most frequently asked subject areas including Enrollment, Completions, Graduation Rates, Employees and Staff, Institutional Revenues, and Financial Aid.</w:t>
      </w:r>
    </w:p>
    <w:p w14:paraId="7BEDE0D7" w14:textId="77777777" w:rsidR="00687F99" w:rsidRPr="00534107" w:rsidRDefault="00687F99" w:rsidP="008D5599">
      <w:pPr>
        <w:pStyle w:val="BodyText"/>
        <w:ind w:left="360"/>
      </w:pPr>
      <w:r w:rsidRPr="004B538E">
        <w:rPr>
          <w:u w:val="single"/>
        </w:rPr>
        <w:t>Look Up an Institution</w:t>
      </w:r>
      <w:r w:rsidRPr="00534107">
        <w:t>: Look up information for one institution at a time. Data can be viewed in two forms: institution profile (similar to College Navigator) and reported data (institution's response to each survey question).</w:t>
      </w:r>
    </w:p>
    <w:p w14:paraId="6FD791DD" w14:textId="4E7AB2D0" w:rsidR="00687F99" w:rsidRPr="00534107" w:rsidRDefault="00687F99" w:rsidP="008D5599">
      <w:pPr>
        <w:pStyle w:val="BodyText"/>
        <w:ind w:left="360"/>
      </w:pPr>
      <w:r w:rsidRPr="004B538E">
        <w:rPr>
          <w:u w:val="single"/>
        </w:rPr>
        <w:t>Data Feedback Report</w:t>
      </w:r>
      <w:r w:rsidRPr="00534107">
        <w:t xml:space="preserve">: Download, print, or customize an institution's Data Feedback Report, a report that graphically summarizes selected institutional data and compares the data with </w:t>
      </w:r>
      <w:r w:rsidR="004B538E">
        <w:t xml:space="preserve">those of </w:t>
      </w:r>
      <w:r w:rsidRPr="00534107">
        <w:t>peer institutions.</w:t>
      </w:r>
    </w:p>
    <w:p w14:paraId="3C03AB92" w14:textId="77777777" w:rsidR="00687F99" w:rsidRPr="00534107" w:rsidRDefault="00687F99" w:rsidP="008D5599">
      <w:pPr>
        <w:pStyle w:val="BodyText"/>
        <w:ind w:left="360"/>
      </w:pPr>
      <w:r w:rsidRPr="004B538E">
        <w:rPr>
          <w:u w:val="single"/>
        </w:rPr>
        <w:t>Statistical Tables</w:t>
      </w:r>
      <w:r w:rsidRPr="00534107">
        <w:t>: Create simple descriptive statistics (e.g., total, count, average, median, standard deviation, percentiles) on selected IPEDS institutions and variables.</w:t>
      </w:r>
    </w:p>
    <w:p w14:paraId="73D9C33F" w14:textId="77777777" w:rsidR="00687F99" w:rsidRPr="00534107" w:rsidRDefault="00687F99" w:rsidP="008D5599">
      <w:pPr>
        <w:pStyle w:val="BodyText"/>
        <w:ind w:left="360"/>
      </w:pPr>
      <w:r w:rsidRPr="004B538E">
        <w:rPr>
          <w:u w:val="single"/>
        </w:rPr>
        <w:t>Summary Tables</w:t>
      </w:r>
      <w:r w:rsidRPr="00534107">
        <w:t>: Customize a summary table for a select subgroup of institutions on the following popular topics: tuition and fees, room and board, student financial aid, admissions, test scores, student enrollment, degree/certificate awarded, and graduation rates.</w:t>
      </w:r>
    </w:p>
    <w:p w14:paraId="04244578" w14:textId="3B713515" w:rsidR="00687F99" w:rsidRPr="00534107" w:rsidRDefault="00687F99" w:rsidP="008D5599">
      <w:pPr>
        <w:pStyle w:val="BodyText"/>
        <w:ind w:left="360"/>
      </w:pPr>
      <w:r w:rsidRPr="004B538E">
        <w:rPr>
          <w:u w:val="single"/>
        </w:rPr>
        <w:t>Compare Institutions</w:t>
      </w:r>
      <w:r w:rsidRPr="00534107">
        <w:t xml:space="preserve">: Download IPEDS data files for more than </w:t>
      </w:r>
      <w:r w:rsidR="00A1735B">
        <w:t>6</w:t>
      </w:r>
      <w:r w:rsidRPr="00534107">
        <w:t>,000 institutions and up to 250 variables. Step-by-step process guides users through the process of selecting institutions and variables. Data files are provided in comma separated value (*.csv) format.</w:t>
      </w:r>
    </w:p>
    <w:p w14:paraId="7E89D08D" w14:textId="316459E1" w:rsidR="00687F99" w:rsidRPr="00534107" w:rsidRDefault="00687F99" w:rsidP="008D5599">
      <w:pPr>
        <w:pStyle w:val="BodyText"/>
        <w:ind w:left="360"/>
      </w:pPr>
      <w:r w:rsidRPr="004B538E">
        <w:rPr>
          <w:u w:val="single"/>
        </w:rPr>
        <w:t>Survey Data</w:t>
      </w:r>
      <w:r w:rsidRPr="00534107">
        <w:t>: Download the complete data file for each survey or create a custom data file across multiple surveys. IPEDS data files and data dictionaries are zipped *csv format, including read programs for easily importing data into a statistical software package (SPSS, STATA, and SAS).</w:t>
      </w:r>
    </w:p>
    <w:p w14:paraId="17A2AE91" w14:textId="77777777" w:rsidR="00061E67" w:rsidRDefault="001D3206" w:rsidP="001D1BE3">
      <w:pPr>
        <w:pStyle w:val="BodyText"/>
      </w:pPr>
      <w:r w:rsidRPr="00534107">
        <w:rPr>
          <w:u w:val="single"/>
        </w:rPr>
        <w:t>College Navigator</w:t>
      </w:r>
      <w:r w:rsidRPr="00534107">
        <w:t xml:space="preserve">: </w:t>
      </w:r>
      <w:r w:rsidR="00B17F64" w:rsidRPr="00534107">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534107">
        <w:t xml:space="preserve"> and average net price</w:t>
      </w:r>
      <w:r w:rsidR="00B17F64" w:rsidRPr="00534107">
        <w:t xml:space="preserve">, </w:t>
      </w:r>
      <w:r w:rsidR="00117BD9" w:rsidRPr="00534107">
        <w:t xml:space="preserve">admissions, </w:t>
      </w:r>
      <w:r w:rsidR="00B17F64" w:rsidRPr="00534107">
        <w:t xml:space="preserve">financial aid, enrollment, </w:t>
      </w:r>
      <w:r w:rsidR="00117BD9" w:rsidRPr="00534107">
        <w:t xml:space="preserve">program offerings, </w:t>
      </w:r>
      <w:r w:rsidR="00B17F64" w:rsidRPr="00534107">
        <w:t xml:space="preserve">degrees and awards conferred, graduation </w:t>
      </w:r>
      <w:r w:rsidR="00117BD9" w:rsidRPr="00534107">
        <w:t xml:space="preserve">and retention </w:t>
      </w:r>
      <w:r w:rsidR="00B17F64" w:rsidRPr="00534107">
        <w:t xml:space="preserve">rates, accreditation, </w:t>
      </w:r>
      <w:r w:rsidR="00117BD9" w:rsidRPr="00534107">
        <w:t xml:space="preserve">varsity athletic teams, campus security, </w:t>
      </w:r>
      <w:r w:rsidR="00B17F64" w:rsidRPr="00534107">
        <w:t xml:space="preserve">and </w:t>
      </w:r>
      <w:r w:rsidR="00117BD9" w:rsidRPr="00534107">
        <w:t>cohort default rates</w:t>
      </w:r>
      <w:r w:rsidR="00B17F64" w:rsidRPr="00534107">
        <w:t>. College Navigator is designed to help college students, future students, and their parents understand the differences among colleges and how much it costs to attend college. The site also provides direct links t</w:t>
      </w:r>
      <w:r w:rsidR="00117BD9" w:rsidRPr="00534107">
        <w:t xml:space="preserve">o each institution's home page and </w:t>
      </w:r>
      <w:r w:rsidR="00F517B7" w:rsidRPr="00534107">
        <w:t xml:space="preserve">net price calculator, </w:t>
      </w:r>
      <w:r w:rsidR="00117BD9" w:rsidRPr="00534107">
        <w:t xml:space="preserve">the College Affordability and Transparency Center; Federal Student Aid’s Prepare for College website and </w:t>
      </w:r>
      <w:r w:rsidR="00B17F64" w:rsidRPr="00534107">
        <w:t>the Free Application for Federal Student Aid (</w:t>
      </w:r>
      <w:r w:rsidR="00F517B7" w:rsidRPr="00534107">
        <w:t>FAFSA)</w:t>
      </w:r>
      <w:r w:rsidR="00117BD9" w:rsidRPr="00534107">
        <w:t>; and the Occupational Outlook Handbook</w:t>
      </w:r>
      <w:r w:rsidR="00B17F64" w:rsidRPr="00534107">
        <w:t xml:space="preserve">. Visit </w:t>
      </w:r>
      <w:hyperlink r:id="rId19" w:history="1">
        <w:r w:rsidR="00B17F64" w:rsidRPr="00534107">
          <w:rPr>
            <w:rStyle w:val="Hyperlink"/>
            <w:rFonts w:cs="Arial"/>
            <w:szCs w:val="22"/>
          </w:rPr>
          <w:t>http://nces.ed.gov/collegenavigator/</w:t>
        </w:r>
      </w:hyperlink>
      <w:r w:rsidR="00B17F64" w:rsidRPr="00534107">
        <w:t xml:space="preserve"> for more information.</w:t>
      </w:r>
    </w:p>
    <w:p w14:paraId="08A61D7F" w14:textId="570FC21F" w:rsidR="00930207" w:rsidRPr="00534107" w:rsidRDefault="00930207" w:rsidP="001D1BE3">
      <w:pPr>
        <w:pStyle w:val="BodyText"/>
        <w:rPr>
          <w:snapToGrid w:val="0"/>
          <w:highlight w:val="yellow"/>
        </w:rPr>
      </w:pPr>
      <w:r w:rsidRPr="00534107">
        <w:rPr>
          <w:u w:val="single"/>
        </w:rPr>
        <w:t>Tabulated Data</w:t>
      </w:r>
      <w:r w:rsidR="001D3206" w:rsidRPr="00534107">
        <w:t>:</w:t>
      </w:r>
      <w:r w:rsidR="00061E67">
        <w:t xml:space="preserve"> </w:t>
      </w:r>
      <w:r w:rsidRPr="00534107">
        <w:t>IPEDS data are tabulated and are available through the Tables Library.</w:t>
      </w:r>
    </w:p>
    <w:p w14:paraId="78B4DFE6" w14:textId="24FF1C62" w:rsidR="00B17F64" w:rsidRPr="00534107" w:rsidRDefault="00A5654E" w:rsidP="004E3D4F">
      <w:pPr>
        <w:pStyle w:val="AppendixBodyText"/>
      </w:pPr>
      <w:r>
        <w:rPr>
          <w:b/>
        </w:rPr>
        <w:t xml:space="preserve">2. </w:t>
      </w:r>
      <w:r w:rsidR="00B17F64" w:rsidRPr="0082447D">
        <w:rPr>
          <w:b/>
        </w:rPr>
        <w:t>Survey Reports</w:t>
      </w:r>
      <w:r w:rsidR="0082447D" w:rsidRPr="0082447D">
        <w:rPr>
          <w:b/>
        </w:rPr>
        <w:t xml:space="preserve">. </w:t>
      </w:r>
      <w:r w:rsidR="00B17F64" w:rsidRPr="00534107">
        <w:t>NCES releases data in a wide variety of formats, including basic tables, descriptive reports, and more detailed analyses. A few of these types of reports are detailed below</w:t>
      </w:r>
      <w:r w:rsidR="004B538E">
        <w:t>.</w:t>
      </w:r>
    </w:p>
    <w:p w14:paraId="2A3AD454" w14:textId="21610971" w:rsidR="00B17F64" w:rsidRPr="00D96C12" w:rsidRDefault="00B17F64" w:rsidP="00BE5B0B">
      <w:pPr>
        <w:pStyle w:val="bulletlevel1"/>
        <w:ind w:left="450" w:hanging="270"/>
      </w:pPr>
      <w:r w:rsidRPr="00D96C12">
        <w:rPr>
          <w:i/>
        </w:rPr>
        <w:t>Analytic Reports</w:t>
      </w:r>
      <w:r w:rsidRPr="00D96C12">
        <w:t>: Comprehensive reports are produced periodically to analyze major policy issues, such as trends in minority enrollment and degrees, trends in faculty salaries, and trends in degrees by field of study.</w:t>
      </w:r>
    </w:p>
    <w:p w14:paraId="7ABE2EF9" w14:textId="0D2C1AA1" w:rsidR="00B17F64" w:rsidRPr="00D96C12" w:rsidRDefault="00B17F64" w:rsidP="00BE5B0B">
      <w:pPr>
        <w:pStyle w:val="bulletlevel1"/>
        <w:ind w:left="450" w:hanging="270"/>
      </w:pPr>
      <w:r w:rsidRPr="00D96C12">
        <w:rPr>
          <w:i/>
        </w:rPr>
        <w:t>Other NCES Reports</w:t>
      </w:r>
      <w:r w:rsidRPr="00D96C12">
        <w:t>: The</w:t>
      </w:r>
      <w:r w:rsidRPr="00D96C12">
        <w:rPr>
          <w:b/>
          <w:i/>
        </w:rPr>
        <w:t xml:space="preserve"> </w:t>
      </w:r>
      <w:r w:rsidRPr="00D96C12">
        <w:rPr>
          <w:i/>
        </w:rPr>
        <w:t>Digest of Education Statistics, Projections of Education Statistics,</w:t>
      </w:r>
      <w:r w:rsidRPr="00D96C12">
        <w:rPr>
          <w:b/>
          <w:i/>
        </w:rPr>
        <w:t xml:space="preserve"> </w:t>
      </w:r>
      <w:r w:rsidRPr="00D96C12">
        <w:t xml:space="preserve">and the </w:t>
      </w:r>
      <w:r w:rsidRPr="00D96C12">
        <w:rPr>
          <w:i/>
        </w:rPr>
        <w:t>Condition of Education</w:t>
      </w:r>
      <w:r w:rsidRPr="00D96C12">
        <w:t xml:space="preserve"> contain major sections based on IPEDS data. These publications have large distributions to a broad spectrum of users of postsecondary education statistics.</w:t>
      </w:r>
    </w:p>
    <w:p w14:paraId="6D1CF220" w14:textId="77777777" w:rsidR="00B17F64" w:rsidRPr="005E6718" w:rsidRDefault="00B17F64" w:rsidP="007472A8">
      <w:pPr>
        <w:pStyle w:val="AppendixHeading2"/>
        <w:spacing w:after="120"/>
        <w:jc w:val="left"/>
      </w:pPr>
      <w:bookmarkStart w:id="157" w:name="_Toc437880641"/>
      <w:bookmarkStart w:id="158" w:name="_Toc2884917"/>
      <w:bookmarkStart w:id="159" w:name="_Toc2885741"/>
      <w:r w:rsidRPr="005E6718">
        <w:t>A.17.</w:t>
      </w:r>
      <w:r w:rsidRPr="005E6718">
        <w:tab/>
        <w:t>Request to Not Display Expiration Date</w:t>
      </w:r>
      <w:bookmarkEnd w:id="157"/>
      <w:bookmarkEnd w:id="158"/>
      <w:bookmarkEnd w:id="159"/>
    </w:p>
    <w:p w14:paraId="74D8D71A" w14:textId="69F0B4D7" w:rsidR="00B17F64" w:rsidRPr="001A0F26" w:rsidRDefault="004B538E" w:rsidP="001D1BE3">
      <w:pPr>
        <w:pStyle w:val="BodyText"/>
        <w:rPr>
          <w:snapToGrid w:val="0"/>
        </w:rPr>
      </w:pPr>
      <w:r>
        <w:rPr>
          <w:snapToGrid w:val="0"/>
        </w:rPr>
        <w:t>ED</w:t>
      </w:r>
      <w:r w:rsidR="00B17F64" w:rsidRPr="00534107">
        <w:rPr>
          <w:snapToGrid w:val="0"/>
        </w:rPr>
        <w:t xml:space="preserve"> is not seeking approval to forego displaying the OMB approval expiration date.</w:t>
      </w:r>
    </w:p>
    <w:p w14:paraId="3DC0F4A9" w14:textId="77777777" w:rsidR="00B17F64" w:rsidRPr="005E6718" w:rsidRDefault="00B17F64" w:rsidP="007472A8">
      <w:pPr>
        <w:pStyle w:val="AppendixHeading2"/>
        <w:spacing w:after="120"/>
        <w:jc w:val="left"/>
      </w:pPr>
      <w:bookmarkStart w:id="160" w:name="_Toc437880642"/>
      <w:bookmarkStart w:id="161" w:name="_Toc2884918"/>
      <w:bookmarkStart w:id="162" w:name="_Toc2885742"/>
      <w:r w:rsidRPr="005E6718">
        <w:t>A.18.</w:t>
      </w:r>
      <w:r w:rsidRPr="005E6718">
        <w:tab/>
        <w:t>Exceptions to the Certification</w:t>
      </w:r>
      <w:bookmarkEnd w:id="160"/>
      <w:bookmarkEnd w:id="161"/>
      <w:bookmarkEnd w:id="162"/>
    </w:p>
    <w:p w14:paraId="1DB34E94" w14:textId="77777777" w:rsidR="00B17F64" w:rsidRPr="00534107" w:rsidRDefault="00B17F64" w:rsidP="001D1BE3">
      <w:pPr>
        <w:pStyle w:val="BodyText"/>
        <w:rPr>
          <w:snapToGrid w:val="0"/>
        </w:rPr>
      </w:pPr>
      <w:r w:rsidRPr="00534107">
        <w:rPr>
          <w:snapToGrid w:val="0"/>
        </w:rPr>
        <w:t>There are no exceptions to the certification statement.</w:t>
      </w:r>
    </w:p>
    <w:sectPr w:rsidR="00B17F64" w:rsidRPr="00534107" w:rsidSect="000212A5">
      <w:type w:val="continuous"/>
      <w:pgSz w:w="12240" w:h="15840" w:code="1"/>
      <w:pgMar w:top="864" w:right="864" w:bottom="720" w:left="864" w:header="432" w:footer="288" w:gutter="0"/>
      <w:pgBorders w:offsetFrom="page">
        <w:top w:val="none" w:sz="0" w:space="13" w:color="000000" w:shadow="1"/>
        <w:left w:val="none" w:sz="0" w:space="19" w:color="000000" w:shadow="1"/>
        <w:bottom w:val="none" w:sz="0" w:space="0" w:color="000000" w:shadow="1"/>
        <w:right w:val="none" w:sz="0" w:space="13" w:color="000000" w:shadow="1"/>
      </w:pgBorders>
      <w:pgNumType w:start="4"/>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ADC39" w14:textId="77777777" w:rsidR="006503E5" w:rsidRDefault="006503E5">
      <w:r>
        <w:separator/>
      </w:r>
    </w:p>
  </w:endnote>
  <w:endnote w:type="continuationSeparator" w:id="0">
    <w:p w14:paraId="7A879E2C" w14:textId="77777777" w:rsidR="006503E5" w:rsidRDefault="0065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9946" w14:textId="2FE3B7DB" w:rsidR="00C602EB" w:rsidRDefault="00C602EB" w:rsidP="00061E67">
    <w:pPr>
      <w:pStyle w:val="Footer"/>
      <w:ind w:right="360"/>
      <w:jc w:val="center"/>
    </w:pPr>
    <w: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75DD" w14:textId="77777777" w:rsidR="00C602EB" w:rsidRDefault="00C60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6E918E" w14:textId="77777777" w:rsidR="00C602EB" w:rsidRDefault="00C602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F5B" w14:textId="0C1F0D8C" w:rsidR="00C602EB" w:rsidRDefault="00C602EB" w:rsidP="00061E67">
    <w:pPr>
      <w:pStyle w:val="Footer"/>
      <w:jc w:val="center"/>
      <w:rPr>
        <w:rFonts w:ascii="Arial" w:hAnsi="Arial" w:cs="Arial"/>
        <w:snapToGrid w:val="0"/>
      </w:rPr>
    </w:pPr>
    <w: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5686"/>
      <w:docPartObj>
        <w:docPartGallery w:val="Page Numbers (Bottom of Page)"/>
        <w:docPartUnique/>
      </w:docPartObj>
    </w:sdtPr>
    <w:sdtEndPr>
      <w:rPr>
        <w:noProof/>
      </w:rPr>
    </w:sdtEndPr>
    <w:sdtContent>
      <w:p w14:paraId="62F9AA2D" w14:textId="20E7E7FD" w:rsidR="00C602EB" w:rsidRPr="000910B3" w:rsidRDefault="00C602EB" w:rsidP="000910B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161403"/>
      <w:docPartObj>
        <w:docPartGallery w:val="Page Numbers (Bottom of Page)"/>
        <w:docPartUnique/>
      </w:docPartObj>
    </w:sdtPr>
    <w:sdtEndPr>
      <w:rPr>
        <w:noProof/>
      </w:rPr>
    </w:sdtEndPr>
    <w:sdtContent>
      <w:p w14:paraId="3407434A" w14:textId="224C679B" w:rsidR="00C602EB" w:rsidRPr="000910B3" w:rsidRDefault="00C602EB" w:rsidP="000910B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CB43" w14:textId="77777777" w:rsidR="006503E5" w:rsidRDefault="006503E5">
      <w:r>
        <w:separator/>
      </w:r>
    </w:p>
  </w:footnote>
  <w:footnote w:type="continuationSeparator" w:id="0">
    <w:p w14:paraId="3BD7FFF3" w14:textId="77777777" w:rsidR="006503E5" w:rsidRDefault="00650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971"/>
    <w:multiLevelType w:val="hybridMultilevel"/>
    <w:tmpl w:val="F4502FE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0AA63999"/>
    <w:multiLevelType w:val="hybridMultilevel"/>
    <w:tmpl w:val="D79A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52EC2"/>
    <w:multiLevelType w:val="hybridMultilevel"/>
    <w:tmpl w:val="35C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463EF"/>
    <w:multiLevelType w:val="hybridMultilevel"/>
    <w:tmpl w:val="33C45ED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21992D3B"/>
    <w:multiLevelType w:val="hybridMultilevel"/>
    <w:tmpl w:val="D1D0CE5C"/>
    <w:lvl w:ilvl="0" w:tplc="A44A2780">
      <w:start w:val="2019"/>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545085F"/>
    <w:multiLevelType w:val="hybridMultilevel"/>
    <w:tmpl w:val="C9EC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324D4"/>
    <w:multiLevelType w:val="hybridMultilevel"/>
    <w:tmpl w:val="8D30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764B3"/>
    <w:multiLevelType w:val="hybridMultilevel"/>
    <w:tmpl w:val="9A6EF0D4"/>
    <w:lvl w:ilvl="0" w:tplc="14F206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A5147A"/>
    <w:multiLevelType w:val="hybridMultilevel"/>
    <w:tmpl w:val="EFF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44892"/>
    <w:multiLevelType w:val="hybridMultilevel"/>
    <w:tmpl w:val="88C8C21C"/>
    <w:lvl w:ilvl="0" w:tplc="517460DA">
      <w:start w:val="1"/>
      <w:numFmt w:val="bullet"/>
      <w:pStyle w:val="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A214E"/>
    <w:multiLevelType w:val="hybridMultilevel"/>
    <w:tmpl w:val="E58A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2601D"/>
    <w:multiLevelType w:val="hybridMultilevel"/>
    <w:tmpl w:val="2634F3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C6A5E6D"/>
    <w:multiLevelType w:val="hybridMultilevel"/>
    <w:tmpl w:val="D46002A2"/>
    <w:lvl w:ilvl="0" w:tplc="04090001">
      <w:start w:val="1"/>
      <w:numFmt w:val="bullet"/>
      <w:lvlText w:val=""/>
      <w:lvlJc w:val="left"/>
      <w:pPr>
        <w:ind w:left="36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A57B4"/>
    <w:multiLevelType w:val="hybridMultilevel"/>
    <w:tmpl w:val="5E8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965E2D"/>
    <w:multiLevelType w:val="hybridMultilevel"/>
    <w:tmpl w:val="77B4CA8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3"/>
  </w:num>
  <w:num w:numId="2">
    <w:abstractNumId w:val="15"/>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4"/>
  </w:num>
  <w:num w:numId="7">
    <w:abstractNumId w:val="0"/>
  </w:num>
  <w:num w:numId="8">
    <w:abstractNumId w:val="1"/>
  </w:num>
  <w:num w:numId="9">
    <w:abstractNumId w:val="9"/>
  </w:num>
  <w:num w:numId="10">
    <w:abstractNumId w:val="16"/>
  </w:num>
  <w:num w:numId="11">
    <w:abstractNumId w:val="3"/>
  </w:num>
  <w:num w:numId="12">
    <w:abstractNumId w:val="7"/>
  </w:num>
  <w:num w:numId="13">
    <w:abstractNumId w:val="14"/>
  </w:num>
  <w:num w:numId="14">
    <w:abstractNumId w:val="17"/>
  </w:num>
  <w:num w:numId="15">
    <w:abstractNumId w:val="6"/>
  </w:num>
  <w:num w:numId="16">
    <w:abstractNumId w:val="5"/>
  </w:num>
  <w:num w:numId="17">
    <w:abstractNumId w:val="15"/>
  </w:num>
  <w:num w:numId="18">
    <w:abstractNumId w:val="15"/>
  </w:num>
  <w:num w:numId="19">
    <w:abstractNumId w:val="12"/>
  </w:num>
  <w:num w:numId="20">
    <w:abstractNumId w:val="11"/>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SortMethod w:val="000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198D"/>
    <w:rsid w:val="00001AFC"/>
    <w:rsid w:val="00002164"/>
    <w:rsid w:val="00004060"/>
    <w:rsid w:val="00004155"/>
    <w:rsid w:val="00004B81"/>
    <w:rsid w:val="0000624B"/>
    <w:rsid w:val="0000633A"/>
    <w:rsid w:val="000076D0"/>
    <w:rsid w:val="0000779B"/>
    <w:rsid w:val="000078CE"/>
    <w:rsid w:val="0001014D"/>
    <w:rsid w:val="000104EF"/>
    <w:rsid w:val="00011BBB"/>
    <w:rsid w:val="00013487"/>
    <w:rsid w:val="00013ACE"/>
    <w:rsid w:val="00014C47"/>
    <w:rsid w:val="000173BD"/>
    <w:rsid w:val="000179F9"/>
    <w:rsid w:val="00020D4B"/>
    <w:rsid w:val="000210A0"/>
    <w:rsid w:val="000212A5"/>
    <w:rsid w:val="000222CF"/>
    <w:rsid w:val="0002305B"/>
    <w:rsid w:val="00023D61"/>
    <w:rsid w:val="00026EC2"/>
    <w:rsid w:val="000277F8"/>
    <w:rsid w:val="00027F45"/>
    <w:rsid w:val="00030F49"/>
    <w:rsid w:val="00031A23"/>
    <w:rsid w:val="00032735"/>
    <w:rsid w:val="00032BFB"/>
    <w:rsid w:val="00032D04"/>
    <w:rsid w:val="000331DE"/>
    <w:rsid w:val="0003404A"/>
    <w:rsid w:val="00034886"/>
    <w:rsid w:val="000353FF"/>
    <w:rsid w:val="00035991"/>
    <w:rsid w:val="0003621B"/>
    <w:rsid w:val="0003637D"/>
    <w:rsid w:val="00036DD4"/>
    <w:rsid w:val="0003762C"/>
    <w:rsid w:val="00042A71"/>
    <w:rsid w:val="00043A59"/>
    <w:rsid w:val="00044C2B"/>
    <w:rsid w:val="00051B95"/>
    <w:rsid w:val="000522F1"/>
    <w:rsid w:val="00053F74"/>
    <w:rsid w:val="000540DD"/>
    <w:rsid w:val="00054640"/>
    <w:rsid w:val="00055842"/>
    <w:rsid w:val="00055B26"/>
    <w:rsid w:val="0005607F"/>
    <w:rsid w:val="0005784D"/>
    <w:rsid w:val="00060B4F"/>
    <w:rsid w:val="000615E6"/>
    <w:rsid w:val="00061E67"/>
    <w:rsid w:val="000628BF"/>
    <w:rsid w:val="000628F2"/>
    <w:rsid w:val="00063105"/>
    <w:rsid w:val="000635EF"/>
    <w:rsid w:val="00063680"/>
    <w:rsid w:val="00063777"/>
    <w:rsid w:val="00065083"/>
    <w:rsid w:val="00065252"/>
    <w:rsid w:val="00065B83"/>
    <w:rsid w:val="000678B9"/>
    <w:rsid w:val="000700B7"/>
    <w:rsid w:val="000703BE"/>
    <w:rsid w:val="00070CB5"/>
    <w:rsid w:val="00071C3B"/>
    <w:rsid w:val="00071F21"/>
    <w:rsid w:val="000728AE"/>
    <w:rsid w:val="00072A03"/>
    <w:rsid w:val="00073866"/>
    <w:rsid w:val="00074064"/>
    <w:rsid w:val="00074806"/>
    <w:rsid w:val="00075950"/>
    <w:rsid w:val="00075AD7"/>
    <w:rsid w:val="000773DE"/>
    <w:rsid w:val="00077426"/>
    <w:rsid w:val="00077F33"/>
    <w:rsid w:val="00080270"/>
    <w:rsid w:val="00084096"/>
    <w:rsid w:val="0008451A"/>
    <w:rsid w:val="00084737"/>
    <w:rsid w:val="000853B1"/>
    <w:rsid w:val="00085843"/>
    <w:rsid w:val="0008584B"/>
    <w:rsid w:val="00087757"/>
    <w:rsid w:val="000910B3"/>
    <w:rsid w:val="00092D28"/>
    <w:rsid w:val="00093271"/>
    <w:rsid w:val="0009376A"/>
    <w:rsid w:val="000937DE"/>
    <w:rsid w:val="00093D71"/>
    <w:rsid w:val="0009479F"/>
    <w:rsid w:val="00094AC7"/>
    <w:rsid w:val="000967A9"/>
    <w:rsid w:val="00096BAD"/>
    <w:rsid w:val="000A0D29"/>
    <w:rsid w:val="000A102D"/>
    <w:rsid w:val="000A19F8"/>
    <w:rsid w:val="000A1CF6"/>
    <w:rsid w:val="000A3794"/>
    <w:rsid w:val="000A61C8"/>
    <w:rsid w:val="000B0940"/>
    <w:rsid w:val="000B0ACC"/>
    <w:rsid w:val="000B0DBB"/>
    <w:rsid w:val="000B0F34"/>
    <w:rsid w:val="000B1955"/>
    <w:rsid w:val="000B1CA7"/>
    <w:rsid w:val="000B4144"/>
    <w:rsid w:val="000B4523"/>
    <w:rsid w:val="000B50DD"/>
    <w:rsid w:val="000B569E"/>
    <w:rsid w:val="000B56BD"/>
    <w:rsid w:val="000B5B2D"/>
    <w:rsid w:val="000B6DD7"/>
    <w:rsid w:val="000B7403"/>
    <w:rsid w:val="000B7DEE"/>
    <w:rsid w:val="000C0062"/>
    <w:rsid w:val="000C0DC0"/>
    <w:rsid w:val="000C2783"/>
    <w:rsid w:val="000C4650"/>
    <w:rsid w:val="000C4E4C"/>
    <w:rsid w:val="000D16B4"/>
    <w:rsid w:val="000D1B28"/>
    <w:rsid w:val="000D1FB9"/>
    <w:rsid w:val="000D3549"/>
    <w:rsid w:val="000D488A"/>
    <w:rsid w:val="000D491A"/>
    <w:rsid w:val="000D7A31"/>
    <w:rsid w:val="000D7AC2"/>
    <w:rsid w:val="000E028A"/>
    <w:rsid w:val="000E2FEB"/>
    <w:rsid w:val="000E3FC0"/>
    <w:rsid w:val="000E4C75"/>
    <w:rsid w:val="000E5DD7"/>
    <w:rsid w:val="000E6FA4"/>
    <w:rsid w:val="000E770D"/>
    <w:rsid w:val="000F0687"/>
    <w:rsid w:val="000F0A0F"/>
    <w:rsid w:val="000F2458"/>
    <w:rsid w:val="000F36EE"/>
    <w:rsid w:val="000F3B13"/>
    <w:rsid w:val="000F56CE"/>
    <w:rsid w:val="000F70DC"/>
    <w:rsid w:val="000F7C6A"/>
    <w:rsid w:val="001007D9"/>
    <w:rsid w:val="001012BA"/>
    <w:rsid w:val="00101324"/>
    <w:rsid w:val="001018D5"/>
    <w:rsid w:val="0010342B"/>
    <w:rsid w:val="00103795"/>
    <w:rsid w:val="001054A4"/>
    <w:rsid w:val="00105A09"/>
    <w:rsid w:val="00106C5A"/>
    <w:rsid w:val="00106FAF"/>
    <w:rsid w:val="00107056"/>
    <w:rsid w:val="001076C0"/>
    <w:rsid w:val="00110C5D"/>
    <w:rsid w:val="001117D8"/>
    <w:rsid w:val="00111C15"/>
    <w:rsid w:val="00112FCC"/>
    <w:rsid w:val="00113355"/>
    <w:rsid w:val="001142F6"/>
    <w:rsid w:val="00114F03"/>
    <w:rsid w:val="00116028"/>
    <w:rsid w:val="00116043"/>
    <w:rsid w:val="00116E26"/>
    <w:rsid w:val="00117BD9"/>
    <w:rsid w:val="00117F7C"/>
    <w:rsid w:val="00121D8D"/>
    <w:rsid w:val="00122110"/>
    <w:rsid w:val="00123DD4"/>
    <w:rsid w:val="00124EF5"/>
    <w:rsid w:val="00125B33"/>
    <w:rsid w:val="00130291"/>
    <w:rsid w:val="001304B5"/>
    <w:rsid w:val="00133E41"/>
    <w:rsid w:val="001343E5"/>
    <w:rsid w:val="00134B78"/>
    <w:rsid w:val="00135283"/>
    <w:rsid w:val="00136C24"/>
    <w:rsid w:val="00140892"/>
    <w:rsid w:val="0014221D"/>
    <w:rsid w:val="00144491"/>
    <w:rsid w:val="00144B8C"/>
    <w:rsid w:val="00145D92"/>
    <w:rsid w:val="00147453"/>
    <w:rsid w:val="0014747D"/>
    <w:rsid w:val="001475C6"/>
    <w:rsid w:val="00150455"/>
    <w:rsid w:val="00150903"/>
    <w:rsid w:val="00151938"/>
    <w:rsid w:val="001540F6"/>
    <w:rsid w:val="001541EA"/>
    <w:rsid w:val="001547C3"/>
    <w:rsid w:val="00154CCC"/>
    <w:rsid w:val="00157ADF"/>
    <w:rsid w:val="001614E0"/>
    <w:rsid w:val="00162B1E"/>
    <w:rsid w:val="00162C38"/>
    <w:rsid w:val="001631D3"/>
    <w:rsid w:val="00163BEE"/>
    <w:rsid w:val="00163E12"/>
    <w:rsid w:val="00164FEC"/>
    <w:rsid w:val="00165055"/>
    <w:rsid w:val="00165BE8"/>
    <w:rsid w:val="00167918"/>
    <w:rsid w:val="00167BF1"/>
    <w:rsid w:val="00170767"/>
    <w:rsid w:val="00171168"/>
    <w:rsid w:val="00172032"/>
    <w:rsid w:val="0017204E"/>
    <w:rsid w:val="00172B54"/>
    <w:rsid w:val="001738B7"/>
    <w:rsid w:val="00175193"/>
    <w:rsid w:val="001758D9"/>
    <w:rsid w:val="00182376"/>
    <w:rsid w:val="0018238F"/>
    <w:rsid w:val="00182E19"/>
    <w:rsid w:val="001832CF"/>
    <w:rsid w:val="0018413F"/>
    <w:rsid w:val="00184F6A"/>
    <w:rsid w:val="0019237D"/>
    <w:rsid w:val="00193DD2"/>
    <w:rsid w:val="001951B7"/>
    <w:rsid w:val="0019523F"/>
    <w:rsid w:val="00195DBB"/>
    <w:rsid w:val="00196BCB"/>
    <w:rsid w:val="00197AA9"/>
    <w:rsid w:val="00197AE3"/>
    <w:rsid w:val="00197C6A"/>
    <w:rsid w:val="001A079A"/>
    <w:rsid w:val="001A07C4"/>
    <w:rsid w:val="001A0F26"/>
    <w:rsid w:val="001A35D2"/>
    <w:rsid w:val="001A564B"/>
    <w:rsid w:val="001A59BA"/>
    <w:rsid w:val="001A6DF4"/>
    <w:rsid w:val="001B08C8"/>
    <w:rsid w:val="001B1D81"/>
    <w:rsid w:val="001B3D3E"/>
    <w:rsid w:val="001B46FC"/>
    <w:rsid w:val="001B496E"/>
    <w:rsid w:val="001B4F9F"/>
    <w:rsid w:val="001B586F"/>
    <w:rsid w:val="001B5FDA"/>
    <w:rsid w:val="001B67D5"/>
    <w:rsid w:val="001B68E8"/>
    <w:rsid w:val="001B6AD8"/>
    <w:rsid w:val="001C0FD6"/>
    <w:rsid w:val="001C1205"/>
    <w:rsid w:val="001C175D"/>
    <w:rsid w:val="001C1FD4"/>
    <w:rsid w:val="001C2684"/>
    <w:rsid w:val="001C2A82"/>
    <w:rsid w:val="001C2BD1"/>
    <w:rsid w:val="001C2E80"/>
    <w:rsid w:val="001C35AD"/>
    <w:rsid w:val="001C35DF"/>
    <w:rsid w:val="001C44E4"/>
    <w:rsid w:val="001D0228"/>
    <w:rsid w:val="001D0544"/>
    <w:rsid w:val="001D0807"/>
    <w:rsid w:val="001D10F9"/>
    <w:rsid w:val="001D1BE3"/>
    <w:rsid w:val="001D3206"/>
    <w:rsid w:val="001D483C"/>
    <w:rsid w:val="001D597F"/>
    <w:rsid w:val="001D6157"/>
    <w:rsid w:val="001D61A0"/>
    <w:rsid w:val="001D635D"/>
    <w:rsid w:val="001D7373"/>
    <w:rsid w:val="001E08FF"/>
    <w:rsid w:val="001E115C"/>
    <w:rsid w:val="001E1F18"/>
    <w:rsid w:val="001E3856"/>
    <w:rsid w:val="001E3DA5"/>
    <w:rsid w:val="001E4E0F"/>
    <w:rsid w:val="001E686B"/>
    <w:rsid w:val="001E77CD"/>
    <w:rsid w:val="001F03A5"/>
    <w:rsid w:val="001F0503"/>
    <w:rsid w:val="001F0941"/>
    <w:rsid w:val="001F0E9C"/>
    <w:rsid w:val="001F1BCE"/>
    <w:rsid w:val="001F1F35"/>
    <w:rsid w:val="001F3F02"/>
    <w:rsid w:val="001F68C0"/>
    <w:rsid w:val="001F77BB"/>
    <w:rsid w:val="001F7C88"/>
    <w:rsid w:val="00203321"/>
    <w:rsid w:val="00204980"/>
    <w:rsid w:val="00205C83"/>
    <w:rsid w:val="00205DDB"/>
    <w:rsid w:val="00206477"/>
    <w:rsid w:val="002074F7"/>
    <w:rsid w:val="002109C8"/>
    <w:rsid w:val="0021100D"/>
    <w:rsid w:val="00211D4E"/>
    <w:rsid w:val="00211E86"/>
    <w:rsid w:val="00212456"/>
    <w:rsid w:val="002135CE"/>
    <w:rsid w:val="002142A2"/>
    <w:rsid w:val="0021454A"/>
    <w:rsid w:val="00214631"/>
    <w:rsid w:val="00214B43"/>
    <w:rsid w:val="00214E09"/>
    <w:rsid w:val="00215672"/>
    <w:rsid w:val="00215C75"/>
    <w:rsid w:val="002217C5"/>
    <w:rsid w:val="00222580"/>
    <w:rsid w:val="00223533"/>
    <w:rsid w:val="00223AF5"/>
    <w:rsid w:val="0022473B"/>
    <w:rsid w:val="0022567C"/>
    <w:rsid w:val="00225875"/>
    <w:rsid w:val="00227CAD"/>
    <w:rsid w:val="00227D4C"/>
    <w:rsid w:val="00230EBD"/>
    <w:rsid w:val="002313B1"/>
    <w:rsid w:val="0023407E"/>
    <w:rsid w:val="0023578D"/>
    <w:rsid w:val="0023663E"/>
    <w:rsid w:val="00236A22"/>
    <w:rsid w:val="0023780D"/>
    <w:rsid w:val="00241D3D"/>
    <w:rsid w:val="00241DD9"/>
    <w:rsid w:val="00242512"/>
    <w:rsid w:val="00243A7F"/>
    <w:rsid w:val="00244BEC"/>
    <w:rsid w:val="00244DF7"/>
    <w:rsid w:val="002459F3"/>
    <w:rsid w:val="00245B3A"/>
    <w:rsid w:val="0024650C"/>
    <w:rsid w:val="00250D56"/>
    <w:rsid w:val="00252273"/>
    <w:rsid w:val="00254313"/>
    <w:rsid w:val="00254F26"/>
    <w:rsid w:val="00255D56"/>
    <w:rsid w:val="002560FC"/>
    <w:rsid w:val="00256F28"/>
    <w:rsid w:val="00257446"/>
    <w:rsid w:val="002575BE"/>
    <w:rsid w:val="00257B32"/>
    <w:rsid w:val="00260AE4"/>
    <w:rsid w:val="002628C4"/>
    <w:rsid w:val="00262CCB"/>
    <w:rsid w:val="0026309B"/>
    <w:rsid w:val="00265B83"/>
    <w:rsid w:val="00271EEA"/>
    <w:rsid w:val="00272C24"/>
    <w:rsid w:val="00274929"/>
    <w:rsid w:val="00275277"/>
    <w:rsid w:val="002752AC"/>
    <w:rsid w:val="00276D77"/>
    <w:rsid w:val="00277068"/>
    <w:rsid w:val="002777D8"/>
    <w:rsid w:val="002807C8"/>
    <w:rsid w:val="00281B64"/>
    <w:rsid w:val="002831DB"/>
    <w:rsid w:val="00283F90"/>
    <w:rsid w:val="00284D51"/>
    <w:rsid w:val="002879D1"/>
    <w:rsid w:val="0029020A"/>
    <w:rsid w:val="002904D2"/>
    <w:rsid w:val="00290E51"/>
    <w:rsid w:val="00290EC1"/>
    <w:rsid w:val="00291807"/>
    <w:rsid w:val="00291C3F"/>
    <w:rsid w:val="00291CA4"/>
    <w:rsid w:val="00292081"/>
    <w:rsid w:val="002932F6"/>
    <w:rsid w:val="00293590"/>
    <w:rsid w:val="002945D8"/>
    <w:rsid w:val="002956C4"/>
    <w:rsid w:val="002969F3"/>
    <w:rsid w:val="00296D41"/>
    <w:rsid w:val="0029733C"/>
    <w:rsid w:val="00297C29"/>
    <w:rsid w:val="002A1D1D"/>
    <w:rsid w:val="002A250C"/>
    <w:rsid w:val="002A31BA"/>
    <w:rsid w:val="002A3321"/>
    <w:rsid w:val="002A6844"/>
    <w:rsid w:val="002A69B2"/>
    <w:rsid w:val="002B0283"/>
    <w:rsid w:val="002B1D07"/>
    <w:rsid w:val="002B2269"/>
    <w:rsid w:val="002B3133"/>
    <w:rsid w:val="002B4268"/>
    <w:rsid w:val="002B4280"/>
    <w:rsid w:val="002B481D"/>
    <w:rsid w:val="002B5C86"/>
    <w:rsid w:val="002B7875"/>
    <w:rsid w:val="002C0FC1"/>
    <w:rsid w:val="002C1FCB"/>
    <w:rsid w:val="002C2D13"/>
    <w:rsid w:val="002C401C"/>
    <w:rsid w:val="002C6467"/>
    <w:rsid w:val="002C6FBE"/>
    <w:rsid w:val="002C7376"/>
    <w:rsid w:val="002C7AA9"/>
    <w:rsid w:val="002C7F49"/>
    <w:rsid w:val="002D00AD"/>
    <w:rsid w:val="002D0166"/>
    <w:rsid w:val="002D11FC"/>
    <w:rsid w:val="002D31DE"/>
    <w:rsid w:val="002D4658"/>
    <w:rsid w:val="002D7AB4"/>
    <w:rsid w:val="002E1C19"/>
    <w:rsid w:val="002E4E7F"/>
    <w:rsid w:val="002F0628"/>
    <w:rsid w:val="002F283C"/>
    <w:rsid w:val="002F3331"/>
    <w:rsid w:val="002F3AE2"/>
    <w:rsid w:val="002F540E"/>
    <w:rsid w:val="002F679E"/>
    <w:rsid w:val="002F7805"/>
    <w:rsid w:val="00300DFB"/>
    <w:rsid w:val="0030178C"/>
    <w:rsid w:val="003033DC"/>
    <w:rsid w:val="00306A9C"/>
    <w:rsid w:val="00312BEB"/>
    <w:rsid w:val="003130B8"/>
    <w:rsid w:val="003155D5"/>
    <w:rsid w:val="00316E0F"/>
    <w:rsid w:val="0032195F"/>
    <w:rsid w:val="0032331D"/>
    <w:rsid w:val="003239D5"/>
    <w:rsid w:val="00323A07"/>
    <w:rsid w:val="003262C1"/>
    <w:rsid w:val="0032728B"/>
    <w:rsid w:val="003272C1"/>
    <w:rsid w:val="00327824"/>
    <w:rsid w:val="00327F10"/>
    <w:rsid w:val="0033286F"/>
    <w:rsid w:val="00333952"/>
    <w:rsid w:val="00334AFB"/>
    <w:rsid w:val="00334CAE"/>
    <w:rsid w:val="00334F39"/>
    <w:rsid w:val="003353F8"/>
    <w:rsid w:val="00336139"/>
    <w:rsid w:val="003377D7"/>
    <w:rsid w:val="003379AE"/>
    <w:rsid w:val="00340EFA"/>
    <w:rsid w:val="00343270"/>
    <w:rsid w:val="003433CB"/>
    <w:rsid w:val="0034493D"/>
    <w:rsid w:val="00345523"/>
    <w:rsid w:val="00346225"/>
    <w:rsid w:val="00346CAB"/>
    <w:rsid w:val="003471AD"/>
    <w:rsid w:val="00347D5B"/>
    <w:rsid w:val="00350112"/>
    <w:rsid w:val="003515E5"/>
    <w:rsid w:val="00351782"/>
    <w:rsid w:val="00351B6A"/>
    <w:rsid w:val="00351C99"/>
    <w:rsid w:val="00351DD9"/>
    <w:rsid w:val="00355ADE"/>
    <w:rsid w:val="00356353"/>
    <w:rsid w:val="0036026E"/>
    <w:rsid w:val="00360741"/>
    <w:rsid w:val="003613A8"/>
    <w:rsid w:val="00361C42"/>
    <w:rsid w:val="00361C61"/>
    <w:rsid w:val="00362B42"/>
    <w:rsid w:val="00363C46"/>
    <w:rsid w:val="003645FD"/>
    <w:rsid w:val="00364642"/>
    <w:rsid w:val="00366556"/>
    <w:rsid w:val="00366E28"/>
    <w:rsid w:val="00371CB1"/>
    <w:rsid w:val="00372E03"/>
    <w:rsid w:val="003736FF"/>
    <w:rsid w:val="00374720"/>
    <w:rsid w:val="003750D3"/>
    <w:rsid w:val="0037551D"/>
    <w:rsid w:val="0038247C"/>
    <w:rsid w:val="00383631"/>
    <w:rsid w:val="00384598"/>
    <w:rsid w:val="00384932"/>
    <w:rsid w:val="00385A30"/>
    <w:rsid w:val="003864B0"/>
    <w:rsid w:val="00386ED5"/>
    <w:rsid w:val="003873B3"/>
    <w:rsid w:val="00392CAC"/>
    <w:rsid w:val="003932AD"/>
    <w:rsid w:val="0039341F"/>
    <w:rsid w:val="00393D08"/>
    <w:rsid w:val="00395CE5"/>
    <w:rsid w:val="00397CB7"/>
    <w:rsid w:val="003A027D"/>
    <w:rsid w:val="003A1943"/>
    <w:rsid w:val="003A27A4"/>
    <w:rsid w:val="003A357F"/>
    <w:rsid w:val="003A40D0"/>
    <w:rsid w:val="003A4C43"/>
    <w:rsid w:val="003A5E89"/>
    <w:rsid w:val="003A6D7A"/>
    <w:rsid w:val="003B100F"/>
    <w:rsid w:val="003B150A"/>
    <w:rsid w:val="003B3A08"/>
    <w:rsid w:val="003B3D33"/>
    <w:rsid w:val="003B3D48"/>
    <w:rsid w:val="003B4096"/>
    <w:rsid w:val="003B674B"/>
    <w:rsid w:val="003B7D19"/>
    <w:rsid w:val="003C369A"/>
    <w:rsid w:val="003C4081"/>
    <w:rsid w:val="003C5131"/>
    <w:rsid w:val="003C6933"/>
    <w:rsid w:val="003C6A8C"/>
    <w:rsid w:val="003C6D14"/>
    <w:rsid w:val="003C6FEA"/>
    <w:rsid w:val="003D0FD4"/>
    <w:rsid w:val="003D1CD8"/>
    <w:rsid w:val="003D5449"/>
    <w:rsid w:val="003D5AF2"/>
    <w:rsid w:val="003D5E7B"/>
    <w:rsid w:val="003E00F9"/>
    <w:rsid w:val="003E1899"/>
    <w:rsid w:val="003E1D24"/>
    <w:rsid w:val="003E1F65"/>
    <w:rsid w:val="003E259A"/>
    <w:rsid w:val="003E3D6B"/>
    <w:rsid w:val="003E4A17"/>
    <w:rsid w:val="003E4A90"/>
    <w:rsid w:val="003E5145"/>
    <w:rsid w:val="003E5E9C"/>
    <w:rsid w:val="003E660B"/>
    <w:rsid w:val="003E68C1"/>
    <w:rsid w:val="003E76C1"/>
    <w:rsid w:val="003F05D1"/>
    <w:rsid w:val="003F11AB"/>
    <w:rsid w:val="003F2610"/>
    <w:rsid w:val="003F2EC9"/>
    <w:rsid w:val="003F2F70"/>
    <w:rsid w:val="003F6C5D"/>
    <w:rsid w:val="003F7268"/>
    <w:rsid w:val="003F749A"/>
    <w:rsid w:val="00401B0A"/>
    <w:rsid w:val="00402527"/>
    <w:rsid w:val="00402E89"/>
    <w:rsid w:val="00403A43"/>
    <w:rsid w:val="0040799C"/>
    <w:rsid w:val="0041116A"/>
    <w:rsid w:val="004169D1"/>
    <w:rsid w:val="00416A86"/>
    <w:rsid w:val="0042182E"/>
    <w:rsid w:val="00421BD1"/>
    <w:rsid w:val="004226EA"/>
    <w:rsid w:val="00422BFA"/>
    <w:rsid w:val="0042406A"/>
    <w:rsid w:val="0042430C"/>
    <w:rsid w:val="004249A5"/>
    <w:rsid w:val="00425557"/>
    <w:rsid w:val="00426485"/>
    <w:rsid w:val="004275DD"/>
    <w:rsid w:val="004305FA"/>
    <w:rsid w:val="00431A52"/>
    <w:rsid w:val="00432CB9"/>
    <w:rsid w:val="00433C4A"/>
    <w:rsid w:val="00434B29"/>
    <w:rsid w:val="0043789F"/>
    <w:rsid w:val="00437D36"/>
    <w:rsid w:val="0044397B"/>
    <w:rsid w:val="00444A8D"/>
    <w:rsid w:val="00444FAD"/>
    <w:rsid w:val="0044631D"/>
    <w:rsid w:val="00447861"/>
    <w:rsid w:val="00447C82"/>
    <w:rsid w:val="00447D1C"/>
    <w:rsid w:val="0045033B"/>
    <w:rsid w:val="0045165E"/>
    <w:rsid w:val="004525BF"/>
    <w:rsid w:val="00452A9B"/>
    <w:rsid w:val="00453642"/>
    <w:rsid w:val="00454BC8"/>
    <w:rsid w:val="004567D0"/>
    <w:rsid w:val="0045764B"/>
    <w:rsid w:val="00457ADE"/>
    <w:rsid w:val="00460088"/>
    <w:rsid w:val="00461925"/>
    <w:rsid w:val="004628D7"/>
    <w:rsid w:val="00463EE6"/>
    <w:rsid w:val="00465612"/>
    <w:rsid w:val="004658B5"/>
    <w:rsid w:val="00465DA7"/>
    <w:rsid w:val="0046689C"/>
    <w:rsid w:val="00470831"/>
    <w:rsid w:val="00470A8F"/>
    <w:rsid w:val="0047133B"/>
    <w:rsid w:val="00471BC1"/>
    <w:rsid w:val="00471F14"/>
    <w:rsid w:val="0047258E"/>
    <w:rsid w:val="0047282F"/>
    <w:rsid w:val="00473133"/>
    <w:rsid w:val="00473320"/>
    <w:rsid w:val="00473D9C"/>
    <w:rsid w:val="00474C7F"/>
    <w:rsid w:val="004750E7"/>
    <w:rsid w:val="004758ED"/>
    <w:rsid w:val="00477AFB"/>
    <w:rsid w:val="00481774"/>
    <w:rsid w:val="004825B5"/>
    <w:rsid w:val="00484809"/>
    <w:rsid w:val="00484DED"/>
    <w:rsid w:val="004853F3"/>
    <w:rsid w:val="00485FE9"/>
    <w:rsid w:val="00486D1F"/>
    <w:rsid w:val="004875F2"/>
    <w:rsid w:val="00490655"/>
    <w:rsid w:val="00491112"/>
    <w:rsid w:val="00491C6A"/>
    <w:rsid w:val="00491FBB"/>
    <w:rsid w:val="00492E5F"/>
    <w:rsid w:val="0049363B"/>
    <w:rsid w:val="004959E7"/>
    <w:rsid w:val="00497A06"/>
    <w:rsid w:val="004A0456"/>
    <w:rsid w:val="004A2C7B"/>
    <w:rsid w:val="004A3CD5"/>
    <w:rsid w:val="004A41FA"/>
    <w:rsid w:val="004A4F75"/>
    <w:rsid w:val="004A571A"/>
    <w:rsid w:val="004B0194"/>
    <w:rsid w:val="004B050A"/>
    <w:rsid w:val="004B0927"/>
    <w:rsid w:val="004B3EA9"/>
    <w:rsid w:val="004B538E"/>
    <w:rsid w:val="004B5E8A"/>
    <w:rsid w:val="004B6D96"/>
    <w:rsid w:val="004B6F34"/>
    <w:rsid w:val="004B7528"/>
    <w:rsid w:val="004B7A6A"/>
    <w:rsid w:val="004C03A1"/>
    <w:rsid w:val="004C0CF1"/>
    <w:rsid w:val="004C1370"/>
    <w:rsid w:val="004C13EA"/>
    <w:rsid w:val="004C271E"/>
    <w:rsid w:val="004C3824"/>
    <w:rsid w:val="004C3D78"/>
    <w:rsid w:val="004C46B7"/>
    <w:rsid w:val="004C6250"/>
    <w:rsid w:val="004C7985"/>
    <w:rsid w:val="004D0128"/>
    <w:rsid w:val="004D33FF"/>
    <w:rsid w:val="004D3ED2"/>
    <w:rsid w:val="004D46DE"/>
    <w:rsid w:val="004D4E3B"/>
    <w:rsid w:val="004D5F9F"/>
    <w:rsid w:val="004D61F0"/>
    <w:rsid w:val="004D6884"/>
    <w:rsid w:val="004D7FF7"/>
    <w:rsid w:val="004E0540"/>
    <w:rsid w:val="004E0664"/>
    <w:rsid w:val="004E30D8"/>
    <w:rsid w:val="004E3D4F"/>
    <w:rsid w:val="004E437D"/>
    <w:rsid w:val="004E46E4"/>
    <w:rsid w:val="004E6495"/>
    <w:rsid w:val="004E7149"/>
    <w:rsid w:val="004E7275"/>
    <w:rsid w:val="004E739C"/>
    <w:rsid w:val="004F0E13"/>
    <w:rsid w:val="004F1B06"/>
    <w:rsid w:val="004F2112"/>
    <w:rsid w:val="004F286F"/>
    <w:rsid w:val="004F5CC5"/>
    <w:rsid w:val="004F625E"/>
    <w:rsid w:val="004F62DD"/>
    <w:rsid w:val="004F6A86"/>
    <w:rsid w:val="00500693"/>
    <w:rsid w:val="00500C14"/>
    <w:rsid w:val="00500F3B"/>
    <w:rsid w:val="00500FF0"/>
    <w:rsid w:val="00502987"/>
    <w:rsid w:val="005032E7"/>
    <w:rsid w:val="0050756F"/>
    <w:rsid w:val="005109A0"/>
    <w:rsid w:val="00510B2F"/>
    <w:rsid w:val="00510BCA"/>
    <w:rsid w:val="00510CC3"/>
    <w:rsid w:val="00511F34"/>
    <w:rsid w:val="0051445F"/>
    <w:rsid w:val="005150B8"/>
    <w:rsid w:val="0051591E"/>
    <w:rsid w:val="00516DE6"/>
    <w:rsid w:val="005175F2"/>
    <w:rsid w:val="0051788E"/>
    <w:rsid w:val="00521307"/>
    <w:rsid w:val="00521B58"/>
    <w:rsid w:val="005234ED"/>
    <w:rsid w:val="00524104"/>
    <w:rsid w:val="005243E6"/>
    <w:rsid w:val="00524B4B"/>
    <w:rsid w:val="00525206"/>
    <w:rsid w:val="00525583"/>
    <w:rsid w:val="00525945"/>
    <w:rsid w:val="00525D3E"/>
    <w:rsid w:val="00525E9C"/>
    <w:rsid w:val="00527676"/>
    <w:rsid w:val="00527765"/>
    <w:rsid w:val="00527860"/>
    <w:rsid w:val="00530ADC"/>
    <w:rsid w:val="00530C48"/>
    <w:rsid w:val="00531129"/>
    <w:rsid w:val="00532BF7"/>
    <w:rsid w:val="0053333E"/>
    <w:rsid w:val="005334B4"/>
    <w:rsid w:val="005336D8"/>
    <w:rsid w:val="00533E4F"/>
    <w:rsid w:val="00534107"/>
    <w:rsid w:val="00535BA4"/>
    <w:rsid w:val="00535BBB"/>
    <w:rsid w:val="00535DB5"/>
    <w:rsid w:val="00536554"/>
    <w:rsid w:val="00536579"/>
    <w:rsid w:val="005372E5"/>
    <w:rsid w:val="00537950"/>
    <w:rsid w:val="00541CE5"/>
    <w:rsid w:val="00544215"/>
    <w:rsid w:val="00545113"/>
    <w:rsid w:val="005457A2"/>
    <w:rsid w:val="00550BCC"/>
    <w:rsid w:val="005536E5"/>
    <w:rsid w:val="0055445A"/>
    <w:rsid w:val="005560EC"/>
    <w:rsid w:val="005568B6"/>
    <w:rsid w:val="005603DD"/>
    <w:rsid w:val="00562039"/>
    <w:rsid w:val="00562A2C"/>
    <w:rsid w:val="0056386F"/>
    <w:rsid w:val="00563D5E"/>
    <w:rsid w:val="00564571"/>
    <w:rsid w:val="00565191"/>
    <w:rsid w:val="005652B7"/>
    <w:rsid w:val="005668E3"/>
    <w:rsid w:val="00566C53"/>
    <w:rsid w:val="00567C95"/>
    <w:rsid w:val="005715AB"/>
    <w:rsid w:val="00573243"/>
    <w:rsid w:val="00573365"/>
    <w:rsid w:val="00576360"/>
    <w:rsid w:val="00576951"/>
    <w:rsid w:val="00576CF7"/>
    <w:rsid w:val="00581AE6"/>
    <w:rsid w:val="005844EE"/>
    <w:rsid w:val="00584A01"/>
    <w:rsid w:val="005852C8"/>
    <w:rsid w:val="00585FAE"/>
    <w:rsid w:val="00586798"/>
    <w:rsid w:val="00586B32"/>
    <w:rsid w:val="00586F78"/>
    <w:rsid w:val="00591395"/>
    <w:rsid w:val="00591B08"/>
    <w:rsid w:val="0059247F"/>
    <w:rsid w:val="00593106"/>
    <w:rsid w:val="005933E5"/>
    <w:rsid w:val="005937F9"/>
    <w:rsid w:val="00593BCB"/>
    <w:rsid w:val="005A1021"/>
    <w:rsid w:val="005A1FDD"/>
    <w:rsid w:val="005A346B"/>
    <w:rsid w:val="005A391A"/>
    <w:rsid w:val="005A5E60"/>
    <w:rsid w:val="005A602D"/>
    <w:rsid w:val="005A6F8C"/>
    <w:rsid w:val="005A7839"/>
    <w:rsid w:val="005B104C"/>
    <w:rsid w:val="005B140C"/>
    <w:rsid w:val="005B2A35"/>
    <w:rsid w:val="005B3B27"/>
    <w:rsid w:val="005B3C9A"/>
    <w:rsid w:val="005B4BDB"/>
    <w:rsid w:val="005B5032"/>
    <w:rsid w:val="005B6039"/>
    <w:rsid w:val="005B6331"/>
    <w:rsid w:val="005B79AF"/>
    <w:rsid w:val="005C2BE1"/>
    <w:rsid w:val="005C30C5"/>
    <w:rsid w:val="005C3377"/>
    <w:rsid w:val="005C63A0"/>
    <w:rsid w:val="005C677F"/>
    <w:rsid w:val="005C7397"/>
    <w:rsid w:val="005D02E5"/>
    <w:rsid w:val="005D1131"/>
    <w:rsid w:val="005D3A6F"/>
    <w:rsid w:val="005D5B7C"/>
    <w:rsid w:val="005D664B"/>
    <w:rsid w:val="005D7A2D"/>
    <w:rsid w:val="005E3B6E"/>
    <w:rsid w:val="005E4613"/>
    <w:rsid w:val="005E4E3B"/>
    <w:rsid w:val="005E4E44"/>
    <w:rsid w:val="005E55BD"/>
    <w:rsid w:val="005E5CA8"/>
    <w:rsid w:val="005E6718"/>
    <w:rsid w:val="005E67B6"/>
    <w:rsid w:val="005E6A88"/>
    <w:rsid w:val="005E6B7F"/>
    <w:rsid w:val="005F0198"/>
    <w:rsid w:val="005F2D69"/>
    <w:rsid w:val="005F4E23"/>
    <w:rsid w:val="005F4F9A"/>
    <w:rsid w:val="005F6431"/>
    <w:rsid w:val="005F7828"/>
    <w:rsid w:val="00600B56"/>
    <w:rsid w:val="0060228D"/>
    <w:rsid w:val="00602474"/>
    <w:rsid w:val="00604DE4"/>
    <w:rsid w:val="00605324"/>
    <w:rsid w:val="006059ED"/>
    <w:rsid w:val="00606151"/>
    <w:rsid w:val="006062C4"/>
    <w:rsid w:val="006066C6"/>
    <w:rsid w:val="00607D2A"/>
    <w:rsid w:val="00611243"/>
    <w:rsid w:val="00611C2E"/>
    <w:rsid w:val="00613655"/>
    <w:rsid w:val="006142A1"/>
    <w:rsid w:val="00616236"/>
    <w:rsid w:val="00616364"/>
    <w:rsid w:val="00616B1D"/>
    <w:rsid w:val="00620D67"/>
    <w:rsid w:val="006216D5"/>
    <w:rsid w:val="006232A4"/>
    <w:rsid w:val="00623358"/>
    <w:rsid w:val="00623A34"/>
    <w:rsid w:val="006246E2"/>
    <w:rsid w:val="006266AE"/>
    <w:rsid w:val="0062710F"/>
    <w:rsid w:val="00627675"/>
    <w:rsid w:val="00627E11"/>
    <w:rsid w:val="00627F7C"/>
    <w:rsid w:val="00632AF0"/>
    <w:rsid w:val="006334A3"/>
    <w:rsid w:val="00633C6A"/>
    <w:rsid w:val="00634BDF"/>
    <w:rsid w:val="00635C1A"/>
    <w:rsid w:val="00636997"/>
    <w:rsid w:val="006373F0"/>
    <w:rsid w:val="00637895"/>
    <w:rsid w:val="006409A9"/>
    <w:rsid w:val="0064125D"/>
    <w:rsid w:val="0064161E"/>
    <w:rsid w:val="00641D48"/>
    <w:rsid w:val="00645180"/>
    <w:rsid w:val="00645487"/>
    <w:rsid w:val="0064749B"/>
    <w:rsid w:val="006503E5"/>
    <w:rsid w:val="00650772"/>
    <w:rsid w:val="0065541F"/>
    <w:rsid w:val="00656044"/>
    <w:rsid w:val="00657EB5"/>
    <w:rsid w:val="00660F70"/>
    <w:rsid w:val="00661950"/>
    <w:rsid w:val="00661C72"/>
    <w:rsid w:val="00661FFF"/>
    <w:rsid w:val="00662342"/>
    <w:rsid w:val="00662726"/>
    <w:rsid w:val="0066272D"/>
    <w:rsid w:val="0066297D"/>
    <w:rsid w:val="006638AF"/>
    <w:rsid w:val="00663CBD"/>
    <w:rsid w:val="00665C7D"/>
    <w:rsid w:val="00665D4A"/>
    <w:rsid w:val="00667EC4"/>
    <w:rsid w:val="006733FA"/>
    <w:rsid w:val="00675A88"/>
    <w:rsid w:val="00675B78"/>
    <w:rsid w:val="006767C4"/>
    <w:rsid w:val="00677780"/>
    <w:rsid w:val="006835D9"/>
    <w:rsid w:val="00684083"/>
    <w:rsid w:val="00684203"/>
    <w:rsid w:val="00685390"/>
    <w:rsid w:val="00685EA1"/>
    <w:rsid w:val="00686277"/>
    <w:rsid w:val="00686343"/>
    <w:rsid w:val="00686A07"/>
    <w:rsid w:val="006870BD"/>
    <w:rsid w:val="0068738D"/>
    <w:rsid w:val="00687A4F"/>
    <w:rsid w:val="00687EF7"/>
    <w:rsid w:val="00687F99"/>
    <w:rsid w:val="00690A01"/>
    <w:rsid w:val="00692E2A"/>
    <w:rsid w:val="006943BC"/>
    <w:rsid w:val="00694B9D"/>
    <w:rsid w:val="00694DC8"/>
    <w:rsid w:val="0069578C"/>
    <w:rsid w:val="0069698B"/>
    <w:rsid w:val="00697AAB"/>
    <w:rsid w:val="006A0880"/>
    <w:rsid w:val="006A0CF0"/>
    <w:rsid w:val="006A27D3"/>
    <w:rsid w:val="006A41BC"/>
    <w:rsid w:val="006A5173"/>
    <w:rsid w:val="006A6456"/>
    <w:rsid w:val="006A657C"/>
    <w:rsid w:val="006A72F0"/>
    <w:rsid w:val="006A7A43"/>
    <w:rsid w:val="006B0246"/>
    <w:rsid w:val="006B0EA5"/>
    <w:rsid w:val="006B2122"/>
    <w:rsid w:val="006B2E0F"/>
    <w:rsid w:val="006B34F1"/>
    <w:rsid w:val="006B3BF5"/>
    <w:rsid w:val="006B4255"/>
    <w:rsid w:val="006B45FA"/>
    <w:rsid w:val="006B5485"/>
    <w:rsid w:val="006B74AD"/>
    <w:rsid w:val="006B7714"/>
    <w:rsid w:val="006C0089"/>
    <w:rsid w:val="006C01C4"/>
    <w:rsid w:val="006C1237"/>
    <w:rsid w:val="006C2212"/>
    <w:rsid w:val="006C281A"/>
    <w:rsid w:val="006C476B"/>
    <w:rsid w:val="006C5DEC"/>
    <w:rsid w:val="006C6CCF"/>
    <w:rsid w:val="006D1D45"/>
    <w:rsid w:val="006D4A74"/>
    <w:rsid w:val="006D4A92"/>
    <w:rsid w:val="006D6562"/>
    <w:rsid w:val="006D716C"/>
    <w:rsid w:val="006E18C0"/>
    <w:rsid w:val="006E2384"/>
    <w:rsid w:val="006E3739"/>
    <w:rsid w:val="006E3E72"/>
    <w:rsid w:val="006E4EEC"/>
    <w:rsid w:val="006E4F42"/>
    <w:rsid w:val="006E5D14"/>
    <w:rsid w:val="006E635E"/>
    <w:rsid w:val="006E6FFC"/>
    <w:rsid w:val="006E74AB"/>
    <w:rsid w:val="006E7A0C"/>
    <w:rsid w:val="006E7AFA"/>
    <w:rsid w:val="006F1370"/>
    <w:rsid w:val="006F1779"/>
    <w:rsid w:val="006F2712"/>
    <w:rsid w:val="006F43EA"/>
    <w:rsid w:val="006F51AE"/>
    <w:rsid w:val="006F5DC2"/>
    <w:rsid w:val="006F6726"/>
    <w:rsid w:val="00702189"/>
    <w:rsid w:val="00702E16"/>
    <w:rsid w:val="00702F4A"/>
    <w:rsid w:val="00704494"/>
    <w:rsid w:val="007052D8"/>
    <w:rsid w:val="00707331"/>
    <w:rsid w:val="007079C4"/>
    <w:rsid w:val="007100E0"/>
    <w:rsid w:val="0071041E"/>
    <w:rsid w:val="0071069F"/>
    <w:rsid w:val="0071083E"/>
    <w:rsid w:val="00711B7F"/>
    <w:rsid w:val="00712645"/>
    <w:rsid w:val="00712FAE"/>
    <w:rsid w:val="00713D3E"/>
    <w:rsid w:val="0071770D"/>
    <w:rsid w:val="00717B44"/>
    <w:rsid w:val="00717CC3"/>
    <w:rsid w:val="00717E67"/>
    <w:rsid w:val="00717F0B"/>
    <w:rsid w:val="00717F5A"/>
    <w:rsid w:val="0072026D"/>
    <w:rsid w:val="00720A56"/>
    <w:rsid w:val="00721F45"/>
    <w:rsid w:val="00721F59"/>
    <w:rsid w:val="0072205D"/>
    <w:rsid w:val="0072438B"/>
    <w:rsid w:val="007246E6"/>
    <w:rsid w:val="00725C39"/>
    <w:rsid w:val="00725FE1"/>
    <w:rsid w:val="0072627E"/>
    <w:rsid w:val="0073022F"/>
    <w:rsid w:val="007311B1"/>
    <w:rsid w:val="007326C0"/>
    <w:rsid w:val="007360FC"/>
    <w:rsid w:val="007362BE"/>
    <w:rsid w:val="00742689"/>
    <w:rsid w:val="00742BFF"/>
    <w:rsid w:val="00743B52"/>
    <w:rsid w:val="007450C6"/>
    <w:rsid w:val="007472A8"/>
    <w:rsid w:val="00750091"/>
    <w:rsid w:val="007505E2"/>
    <w:rsid w:val="00751117"/>
    <w:rsid w:val="0075143C"/>
    <w:rsid w:val="007528FB"/>
    <w:rsid w:val="007554BC"/>
    <w:rsid w:val="00755A15"/>
    <w:rsid w:val="00755DD0"/>
    <w:rsid w:val="00756DA9"/>
    <w:rsid w:val="007571BE"/>
    <w:rsid w:val="00757253"/>
    <w:rsid w:val="007607EB"/>
    <w:rsid w:val="00760DE6"/>
    <w:rsid w:val="00762239"/>
    <w:rsid w:val="0076350B"/>
    <w:rsid w:val="00765570"/>
    <w:rsid w:val="00765757"/>
    <w:rsid w:val="00766F7A"/>
    <w:rsid w:val="00767272"/>
    <w:rsid w:val="00767888"/>
    <w:rsid w:val="00767D1B"/>
    <w:rsid w:val="007710B8"/>
    <w:rsid w:val="0077221F"/>
    <w:rsid w:val="00773214"/>
    <w:rsid w:val="00773693"/>
    <w:rsid w:val="007755A7"/>
    <w:rsid w:val="00777478"/>
    <w:rsid w:val="00777CDD"/>
    <w:rsid w:val="00780E52"/>
    <w:rsid w:val="007818D6"/>
    <w:rsid w:val="00781D41"/>
    <w:rsid w:val="007830E5"/>
    <w:rsid w:val="0078495E"/>
    <w:rsid w:val="007867DE"/>
    <w:rsid w:val="00786A7C"/>
    <w:rsid w:val="00786D4F"/>
    <w:rsid w:val="007876E8"/>
    <w:rsid w:val="00787B58"/>
    <w:rsid w:val="007919BE"/>
    <w:rsid w:val="00792E47"/>
    <w:rsid w:val="00793127"/>
    <w:rsid w:val="00793529"/>
    <w:rsid w:val="0079470F"/>
    <w:rsid w:val="00794EDF"/>
    <w:rsid w:val="007954F1"/>
    <w:rsid w:val="007965D4"/>
    <w:rsid w:val="00797A04"/>
    <w:rsid w:val="007A0862"/>
    <w:rsid w:val="007A0DCF"/>
    <w:rsid w:val="007A116C"/>
    <w:rsid w:val="007A219D"/>
    <w:rsid w:val="007A4419"/>
    <w:rsid w:val="007A46CC"/>
    <w:rsid w:val="007A57D9"/>
    <w:rsid w:val="007A7710"/>
    <w:rsid w:val="007B1A06"/>
    <w:rsid w:val="007B1F13"/>
    <w:rsid w:val="007B3464"/>
    <w:rsid w:val="007B42A8"/>
    <w:rsid w:val="007B4D4A"/>
    <w:rsid w:val="007C17F0"/>
    <w:rsid w:val="007C1827"/>
    <w:rsid w:val="007C1A67"/>
    <w:rsid w:val="007C25DE"/>
    <w:rsid w:val="007C2C41"/>
    <w:rsid w:val="007C32AE"/>
    <w:rsid w:val="007C6089"/>
    <w:rsid w:val="007C775B"/>
    <w:rsid w:val="007D3D87"/>
    <w:rsid w:val="007D47AD"/>
    <w:rsid w:val="007D4890"/>
    <w:rsid w:val="007E12BD"/>
    <w:rsid w:val="007E314B"/>
    <w:rsid w:val="007E42D8"/>
    <w:rsid w:val="007E61B0"/>
    <w:rsid w:val="007E6DDE"/>
    <w:rsid w:val="007F06DB"/>
    <w:rsid w:val="007F0CBC"/>
    <w:rsid w:val="007F1DD0"/>
    <w:rsid w:val="007F2A21"/>
    <w:rsid w:val="007F5345"/>
    <w:rsid w:val="007F5B5F"/>
    <w:rsid w:val="007F5F60"/>
    <w:rsid w:val="007F673B"/>
    <w:rsid w:val="007F7D4D"/>
    <w:rsid w:val="008000A8"/>
    <w:rsid w:val="00800368"/>
    <w:rsid w:val="00800E5F"/>
    <w:rsid w:val="00800ED3"/>
    <w:rsid w:val="008019CF"/>
    <w:rsid w:val="00802B3C"/>
    <w:rsid w:val="00802E8F"/>
    <w:rsid w:val="00803C42"/>
    <w:rsid w:val="00803CA3"/>
    <w:rsid w:val="00805765"/>
    <w:rsid w:val="008117AB"/>
    <w:rsid w:val="00812DCF"/>
    <w:rsid w:val="00813176"/>
    <w:rsid w:val="00814640"/>
    <w:rsid w:val="00814CDA"/>
    <w:rsid w:val="008174FE"/>
    <w:rsid w:val="00821650"/>
    <w:rsid w:val="00821C97"/>
    <w:rsid w:val="0082219D"/>
    <w:rsid w:val="00822F1A"/>
    <w:rsid w:val="0082447D"/>
    <w:rsid w:val="00824F67"/>
    <w:rsid w:val="008260F7"/>
    <w:rsid w:val="00830B36"/>
    <w:rsid w:val="00834A7B"/>
    <w:rsid w:val="00837D03"/>
    <w:rsid w:val="008450E3"/>
    <w:rsid w:val="0084521C"/>
    <w:rsid w:val="00845310"/>
    <w:rsid w:val="008455E9"/>
    <w:rsid w:val="00846523"/>
    <w:rsid w:val="00847168"/>
    <w:rsid w:val="00851499"/>
    <w:rsid w:val="00852C94"/>
    <w:rsid w:val="0085592F"/>
    <w:rsid w:val="0085594C"/>
    <w:rsid w:val="00855951"/>
    <w:rsid w:val="00855C41"/>
    <w:rsid w:val="00855EBE"/>
    <w:rsid w:val="0085758B"/>
    <w:rsid w:val="00857CAE"/>
    <w:rsid w:val="0086132C"/>
    <w:rsid w:val="008615C4"/>
    <w:rsid w:val="00862979"/>
    <w:rsid w:val="00862AB3"/>
    <w:rsid w:val="008653B0"/>
    <w:rsid w:val="00865A4F"/>
    <w:rsid w:val="008668EF"/>
    <w:rsid w:val="008701F0"/>
    <w:rsid w:val="008717DD"/>
    <w:rsid w:val="00871F64"/>
    <w:rsid w:val="0087267E"/>
    <w:rsid w:val="00872C35"/>
    <w:rsid w:val="00874033"/>
    <w:rsid w:val="00875114"/>
    <w:rsid w:val="008761B1"/>
    <w:rsid w:val="00876203"/>
    <w:rsid w:val="008770E5"/>
    <w:rsid w:val="00877120"/>
    <w:rsid w:val="00877676"/>
    <w:rsid w:val="00877AAC"/>
    <w:rsid w:val="00877FCB"/>
    <w:rsid w:val="008816B9"/>
    <w:rsid w:val="00882960"/>
    <w:rsid w:val="00882C44"/>
    <w:rsid w:val="00882FC9"/>
    <w:rsid w:val="008836AC"/>
    <w:rsid w:val="00883A4F"/>
    <w:rsid w:val="00885933"/>
    <w:rsid w:val="00885CA7"/>
    <w:rsid w:val="00885DEA"/>
    <w:rsid w:val="00891A57"/>
    <w:rsid w:val="00892732"/>
    <w:rsid w:val="0089295F"/>
    <w:rsid w:val="008938EB"/>
    <w:rsid w:val="00893C21"/>
    <w:rsid w:val="008947FF"/>
    <w:rsid w:val="00896093"/>
    <w:rsid w:val="008978F4"/>
    <w:rsid w:val="008A0032"/>
    <w:rsid w:val="008A0149"/>
    <w:rsid w:val="008A0970"/>
    <w:rsid w:val="008A1674"/>
    <w:rsid w:val="008A23EE"/>
    <w:rsid w:val="008A27D2"/>
    <w:rsid w:val="008A453E"/>
    <w:rsid w:val="008A4BD6"/>
    <w:rsid w:val="008B0D5F"/>
    <w:rsid w:val="008B1A83"/>
    <w:rsid w:val="008B3024"/>
    <w:rsid w:val="008B3578"/>
    <w:rsid w:val="008B3771"/>
    <w:rsid w:val="008B3E17"/>
    <w:rsid w:val="008B4CA4"/>
    <w:rsid w:val="008B4DEF"/>
    <w:rsid w:val="008B531C"/>
    <w:rsid w:val="008B5372"/>
    <w:rsid w:val="008B5EFC"/>
    <w:rsid w:val="008C03E6"/>
    <w:rsid w:val="008C1044"/>
    <w:rsid w:val="008C1FFC"/>
    <w:rsid w:val="008C24DE"/>
    <w:rsid w:val="008C3D1A"/>
    <w:rsid w:val="008C6978"/>
    <w:rsid w:val="008C751E"/>
    <w:rsid w:val="008D0A59"/>
    <w:rsid w:val="008D2BEC"/>
    <w:rsid w:val="008D36A0"/>
    <w:rsid w:val="008D381E"/>
    <w:rsid w:val="008D3C86"/>
    <w:rsid w:val="008D54CC"/>
    <w:rsid w:val="008D5599"/>
    <w:rsid w:val="008D6046"/>
    <w:rsid w:val="008D6869"/>
    <w:rsid w:val="008D75AA"/>
    <w:rsid w:val="008E0C89"/>
    <w:rsid w:val="008E0D34"/>
    <w:rsid w:val="008E0FBE"/>
    <w:rsid w:val="008E15EC"/>
    <w:rsid w:val="008E31EE"/>
    <w:rsid w:val="008E4781"/>
    <w:rsid w:val="008E5C34"/>
    <w:rsid w:val="008E6CA9"/>
    <w:rsid w:val="008E75F5"/>
    <w:rsid w:val="008F127F"/>
    <w:rsid w:val="008F13C6"/>
    <w:rsid w:val="008F1FFA"/>
    <w:rsid w:val="008F2D80"/>
    <w:rsid w:val="008F4092"/>
    <w:rsid w:val="008F4FF6"/>
    <w:rsid w:val="008F5AE4"/>
    <w:rsid w:val="008F5FE0"/>
    <w:rsid w:val="008F6805"/>
    <w:rsid w:val="008F6875"/>
    <w:rsid w:val="008F7DD5"/>
    <w:rsid w:val="009008AF"/>
    <w:rsid w:val="00900CFB"/>
    <w:rsid w:val="00901C1D"/>
    <w:rsid w:val="00902DEA"/>
    <w:rsid w:val="00903A0B"/>
    <w:rsid w:val="00906F81"/>
    <w:rsid w:val="0090741F"/>
    <w:rsid w:val="0091090B"/>
    <w:rsid w:val="00910CF9"/>
    <w:rsid w:val="009110D7"/>
    <w:rsid w:val="0091162F"/>
    <w:rsid w:val="00913324"/>
    <w:rsid w:val="0091584C"/>
    <w:rsid w:val="00917262"/>
    <w:rsid w:val="00917621"/>
    <w:rsid w:val="00921EC0"/>
    <w:rsid w:val="009223AD"/>
    <w:rsid w:val="0092257D"/>
    <w:rsid w:val="009233ED"/>
    <w:rsid w:val="00923536"/>
    <w:rsid w:val="00923757"/>
    <w:rsid w:val="009240A5"/>
    <w:rsid w:val="009246C1"/>
    <w:rsid w:val="0092545E"/>
    <w:rsid w:val="009277AA"/>
    <w:rsid w:val="00927BD5"/>
    <w:rsid w:val="00930207"/>
    <w:rsid w:val="00930482"/>
    <w:rsid w:val="00931F08"/>
    <w:rsid w:val="00933B43"/>
    <w:rsid w:val="00934353"/>
    <w:rsid w:val="009344FE"/>
    <w:rsid w:val="00935869"/>
    <w:rsid w:val="00936013"/>
    <w:rsid w:val="009372D9"/>
    <w:rsid w:val="00937609"/>
    <w:rsid w:val="00943C50"/>
    <w:rsid w:val="0094429C"/>
    <w:rsid w:val="00944BC5"/>
    <w:rsid w:val="00946F23"/>
    <w:rsid w:val="0094754B"/>
    <w:rsid w:val="00947E27"/>
    <w:rsid w:val="009501C9"/>
    <w:rsid w:val="00950C33"/>
    <w:rsid w:val="009518D9"/>
    <w:rsid w:val="00955315"/>
    <w:rsid w:val="009573EF"/>
    <w:rsid w:val="00961362"/>
    <w:rsid w:val="00963B85"/>
    <w:rsid w:val="00964332"/>
    <w:rsid w:val="00965369"/>
    <w:rsid w:val="00965628"/>
    <w:rsid w:val="00965E5F"/>
    <w:rsid w:val="0096644E"/>
    <w:rsid w:val="00967557"/>
    <w:rsid w:val="00967E16"/>
    <w:rsid w:val="00971F73"/>
    <w:rsid w:val="009727D1"/>
    <w:rsid w:val="00973DE1"/>
    <w:rsid w:val="0097595C"/>
    <w:rsid w:val="009772DD"/>
    <w:rsid w:val="0097752A"/>
    <w:rsid w:val="0098139D"/>
    <w:rsid w:val="00981F22"/>
    <w:rsid w:val="00982849"/>
    <w:rsid w:val="00982909"/>
    <w:rsid w:val="0098305C"/>
    <w:rsid w:val="0098369D"/>
    <w:rsid w:val="00983A34"/>
    <w:rsid w:val="00983B89"/>
    <w:rsid w:val="00983EB6"/>
    <w:rsid w:val="0099098A"/>
    <w:rsid w:val="00990B6A"/>
    <w:rsid w:val="00992AE4"/>
    <w:rsid w:val="00993460"/>
    <w:rsid w:val="009939C6"/>
    <w:rsid w:val="00997671"/>
    <w:rsid w:val="009A0CA8"/>
    <w:rsid w:val="009A2040"/>
    <w:rsid w:val="009A2163"/>
    <w:rsid w:val="009A2299"/>
    <w:rsid w:val="009A2E04"/>
    <w:rsid w:val="009A4A77"/>
    <w:rsid w:val="009A5071"/>
    <w:rsid w:val="009A5E18"/>
    <w:rsid w:val="009A6D71"/>
    <w:rsid w:val="009A732E"/>
    <w:rsid w:val="009B046B"/>
    <w:rsid w:val="009B1021"/>
    <w:rsid w:val="009B196B"/>
    <w:rsid w:val="009B22FA"/>
    <w:rsid w:val="009B2960"/>
    <w:rsid w:val="009B29FB"/>
    <w:rsid w:val="009B3F1F"/>
    <w:rsid w:val="009B533A"/>
    <w:rsid w:val="009B561C"/>
    <w:rsid w:val="009C1639"/>
    <w:rsid w:val="009C2DF6"/>
    <w:rsid w:val="009C3067"/>
    <w:rsid w:val="009C3EDD"/>
    <w:rsid w:val="009C4BC5"/>
    <w:rsid w:val="009C5296"/>
    <w:rsid w:val="009C5434"/>
    <w:rsid w:val="009C7940"/>
    <w:rsid w:val="009D0C07"/>
    <w:rsid w:val="009D1851"/>
    <w:rsid w:val="009D1F12"/>
    <w:rsid w:val="009D286F"/>
    <w:rsid w:val="009D3118"/>
    <w:rsid w:val="009D39DC"/>
    <w:rsid w:val="009D3A25"/>
    <w:rsid w:val="009E05A8"/>
    <w:rsid w:val="009E1199"/>
    <w:rsid w:val="009E2991"/>
    <w:rsid w:val="009E3475"/>
    <w:rsid w:val="009E39C0"/>
    <w:rsid w:val="009E424A"/>
    <w:rsid w:val="009E4A5D"/>
    <w:rsid w:val="009E5CCC"/>
    <w:rsid w:val="009E6D7B"/>
    <w:rsid w:val="009E75D8"/>
    <w:rsid w:val="009F1948"/>
    <w:rsid w:val="009F2D0F"/>
    <w:rsid w:val="009F3472"/>
    <w:rsid w:val="009F3C37"/>
    <w:rsid w:val="009F43CF"/>
    <w:rsid w:val="009F462A"/>
    <w:rsid w:val="009F4A65"/>
    <w:rsid w:val="009F5BED"/>
    <w:rsid w:val="009F785F"/>
    <w:rsid w:val="009F7E01"/>
    <w:rsid w:val="009F7F12"/>
    <w:rsid w:val="00A01727"/>
    <w:rsid w:val="00A03461"/>
    <w:rsid w:val="00A03F57"/>
    <w:rsid w:val="00A042B3"/>
    <w:rsid w:val="00A04F4D"/>
    <w:rsid w:val="00A072FB"/>
    <w:rsid w:val="00A07B0E"/>
    <w:rsid w:val="00A1180E"/>
    <w:rsid w:val="00A12704"/>
    <w:rsid w:val="00A127D9"/>
    <w:rsid w:val="00A139EF"/>
    <w:rsid w:val="00A16A71"/>
    <w:rsid w:val="00A16AD6"/>
    <w:rsid w:val="00A16C96"/>
    <w:rsid w:val="00A1735B"/>
    <w:rsid w:val="00A200B4"/>
    <w:rsid w:val="00A20340"/>
    <w:rsid w:val="00A2063C"/>
    <w:rsid w:val="00A20907"/>
    <w:rsid w:val="00A2300B"/>
    <w:rsid w:val="00A23737"/>
    <w:rsid w:val="00A23B40"/>
    <w:rsid w:val="00A2423A"/>
    <w:rsid w:val="00A261B8"/>
    <w:rsid w:val="00A26CCC"/>
    <w:rsid w:val="00A277B2"/>
    <w:rsid w:val="00A30297"/>
    <w:rsid w:val="00A30B0C"/>
    <w:rsid w:val="00A31807"/>
    <w:rsid w:val="00A32807"/>
    <w:rsid w:val="00A33A4B"/>
    <w:rsid w:val="00A35A3B"/>
    <w:rsid w:val="00A3621C"/>
    <w:rsid w:val="00A41F93"/>
    <w:rsid w:val="00A42C54"/>
    <w:rsid w:val="00A445CE"/>
    <w:rsid w:val="00A459A1"/>
    <w:rsid w:val="00A46203"/>
    <w:rsid w:val="00A47280"/>
    <w:rsid w:val="00A501D6"/>
    <w:rsid w:val="00A525E7"/>
    <w:rsid w:val="00A5349B"/>
    <w:rsid w:val="00A53E32"/>
    <w:rsid w:val="00A55CDA"/>
    <w:rsid w:val="00A5654E"/>
    <w:rsid w:val="00A56D77"/>
    <w:rsid w:val="00A57626"/>
    <w:rsid w:val="00A57AF4"/>
    <w:rsid w:val="00A60AD3"/>
    <w:rsid w:val="00A61531"/>
    <w:rsid w:val="00A626F1"/>
    <w:rsid w:val="00A62B91"/>
    <w:rsid w:val="00A63D90"/>
    <w:rsid w:val="00A64586"/>
    <w:rsid w:val="00A648CB"/>
    <w:rsid w:val="00A64F28"/>
    <w:rsid w:val="00A6764F"/>
    <w:rsid w:val="00A6781D"/>
    <w:rsid w:val="00A67D03"/>
    <w:rsid w:val="00A67DA3"/>
    <w:rsid w:val="00A7021B"/>
    <w:rsid w:val="00A706A0"/>
    <w:rsid w:val="00A7362B"/>
    <w:rsid w:val="00A737FD"/>
    <w:rsid w:val="00A7556F"/>
    <w:rsid w:val="00A77822"/>
    <w:rsid w:val="00A77BF4"/>
    <w:rsid w:val="00A819F9"/>
    <w:rsid w:val="00A82069"/>
    <w:rsid w:val="00A82A19"/>
    <w:rsid w:val="00A93830"/>
    <w:rsid w:val="00A95CC9"/>
    <w:rsid w:val="00AA0F01"/>
    <w:rsid w:val="00AA1E5F"/>
    <w:rsid w:val="00AA250D"/>
    <w:rsid w:val="00AA26A6"/>
    <w:rsid w:val="00AA272D"/>
    <w:rsid w:val="00AA2C19"/>
    <w:rsid w:val="00AA3750"/>
    <w:rsid w:val="00AA3784"/>
    <w:rsid w:val="00AA3D3E"/>
    <w:rsid w:val="00AA4A01"/>
    <w:rsid w:val="00AA6541"/>
    <w:rsid w:val="00AA78C8"/>
    <w:rsid w:val="00AB0AFC"/>
    <w:rsid w:val="00AB150F"/>
    <w:rsid w:val="00AB2C76"/>
    <w:rsid w:val="00AB3E12"/>
    <w:rsid w:val="00AB408F"/>
    <w:rsid w:val="00AB40A8"/>
    <w:rsid w:val="00AB6E07"/>
    <w:rsid w:val="00AB6EF6"/>
    <w:rsid w:val="00AB7983"/>
    <w:rsid w:val="00AC00A8"/>
    <w:rsid w:val="00AC024B"/>
    <w:rsid w:val="00AC05D1"/>
    <w:rsid w:val="00AC095F"/>
    <w:rsid w:val="00AC17FB"/>
    <w:rsid w:val="00AC1E67"/>
    <w:rsid w:val="00AC2492"/>
    <w:rsid w:val="00AC2BC1"/>
    <w:rsid w:val="00AD0102"/>
    <w:rsid w:val="00AD0389"/>
    <w:rsid w:val="00AD20C9"/>
    <w:rsid w:val="00AD2ED2"/>
    <w:rsid w:val="00AD5B3C"/>
    <w:rsid w:val="00AD7E7D"/>
    <w:rsid w:val="00AD7FCF"/>
    <w:rsid w:val="00AE02BE"/>
    <w:rsid w:val="00AE13D9"/>
    <w:rsid w:val="00AE15D5"/>
    <w:rsid w:val="00AE3823"/>
    <w:rsid w:val="00AE4945"/>
    <w:rsid w:val="00AE5976"/>
    <w:rsid w:val="00AE796F"/>
    <w:rsid w:val="00AE7DE1"/>
    <w:rsid w:val="00AF0202"/>
    <w:rsid w:val="00AF0752"/>
    <w:rsid w:val="00AF08BB"/>
    <w:rsid w:val="00AF2953"/>
    <w:rsid w:val="00AF3923"/>
    <w:rsid w:val="00AF4BA9"/>
    <w:rsid w:val="00AF5558"/>
    <w:rsid w:val="00AF5EA4"/>
    <w:rsid w:val="00AF6536"/>
    <w:rsid w:val="00AF675D"/>
    <w:rsid w:val="00AF6D84"/>
    <w:rsid w:val="00AF755E"/>
    <w:rsid w:val="00B00394"/>
    <w:rsid w:val="00B01028"/>
    <w:rsid w:val="00B010E5"/>
    <w:rsid w:val="00B02185"/>
    <w:rsid w:val="00B022CF"/>
    <w:rsid w:val="00B0271E"/>
    <w:rsid w:val="00B02C56"/>
    <w:rsid w:val="00B03419"/>
    <w:rsid w:val="00B03D73"/>
    <w:rsid w:val="00B04C6C"/>
    <w:rsid w:val="00B05C4C"/>
    <w:rsid w:val="00B072FF"/>
    <w:rsid w:val="00B10126"/>
    <w:rsid w:val="00B10B11"/>
    <w:rsid w:val="00B12CB5"/>
    <w:rsid w:val="00B15B7F"/>
    <w:rsid w:val="00B169FD"/>
    <w:rsid w:val="00B176CB"/>
    <w:rsid w:val="00B17A87"/>
    <w:rsid w:val="00B17F4F"/>
    <w:rsid w:val="00B17F64"/>
    <w:rsid w:val="00B22A71"/>
    <w:rsid w:val="00B22F02"/>
    <w:rsid w:val="00B238EF"/>
    <w:rsid w:val="00B23E6F"/>
    <w:rsid w:val="00B25829"/>
    <w:rsid w:val="00B27F4F"/>
    <w:rsid w:val="00B312D5"/>
    <w:rsid w:val="00B31598"/>
    <w:rsid w:val="00B334BA"/>
    <w:rsid w:val="00B3387E"/>
    <w:rsid w:val="00B341B1"/>
    <w:rsid w:val="00B40196"/>
    <w:rsid w:val="00B402DF"/>
    <w:rsid w:val="00B4048B"/>
    <w:rsid w:val="00B41AA5"/>
    <w:rsid w:val="00B42061"/>
    <w:rsid w:val="00B43441"/>
    <w:rsid w:val="00B43B82"/>
    <w:rsid w:val="00B43CF2"/>
    <w:rsid w:val="00B45ADB"/>
    <w:rsid w:val="00B4760E"/>
    <w:rsid w:val="00B47B43"/>
    <w:rsid w:val="00B5046C"/>
    <w:rsid w:val="00B50542"/>
    <w:rsid w:val="00B51148"/>
    <w:rsid w:val="00B514CD"/>
    <w:rsid w:val="00B52674"/>
    <w:rsid w:val="00B55046"/>
    <w:rsid w:val="00B56031"/>
    <w:rsid w:val="00B57117"/>
    <w:rsid w:val="00B57971"/>
    <w:rsid w:val="00B57E53"/>
    <w:rsid w:val="00B57FB2"/>
    <w:rsid w:val="00B61194"/>
    <w:rsid w:val="00B613B0"/>
    <w:rsid w:val="00B61815"/>
    <w:rsid w:val="00B61AA3"/>
    <w:rsid w:val="00B6208C"/>
    <w:rsid w:val="00B63EB7"/>
    <w:rsid w:val="00B6476F"/>
    <w:rsid w:val="00B648AB"/>
    <w:rsid w:val="00B65A9D"/>
    <w:rsid w:val="00B6737F"/>
    <w:rsid w:val="00B71205"/>
    <w:rsid w:val="00B71EA9"/>
    <w:rsid w:val="00B72904"/>
    <w:rsid w:val="00B72E31"/>
    <w:rsid w:val="00B73660"/>
    <w:rsid w:val="00B736E8"/>
    <w:rsid w:val="00B740BC"/>
    <w:rsid w:val="00B755FD"/>
    <w:rsid w:val="00B75A4B"/>
    <w:rsid w:val="00B77064"/>
    <w:rsid w:val="00B77095"/>
    <w:rsid w:val="00B80C81"/>
    <w:rsid w:val="00B8197A"/>
    <w:rsid w:val="00B82BFD"/>
    <w:rsid w:val="00B919D4"/>
    <w:rsid w:val="00B9354F"/>
    <w:rsid w:val="00B940A2"/>
    <w:rsid w:val="00B9760F"/>
    <w:rsid w:val="00BA3798"/>
    <w:rsid w:val="00BA49B7"/>
    <w:rsid w:val="00BA526D"/>
    <w:rsid w:val="00BA574F"/>
    <w:rsid w:val="00BA5FE7"/>
    <w:rsid w:val="00BA6525"/>
    <w:rsid w:val="00BB0B63"/>
    <w:rsid w:val="00BB19C1"/>
    <w:rsid w:val="00BB1A13"/>
    <w:rsid w:val="00BB1ADE"/>
    <w:rsid w:val="00BB1BAA"/>
    <w:rsid w:val="00BB3607"/>
    <w:rsid w:val="00BB3747"/>
    <w:rsid w:val="00BB5E8E"/>
    <w:rsid w:val="00BB5FEC"/>
    <w:rsid w:val="00BB7E8E"/>
    <w:rsid w:val="00BC0920"/>
    <w:rsid w:val="00BC1861"/>
    <w:rsid w:val="00BC3842"/>
    <w:rsid w:val="00BC42AC"/>
    <w:rsid w:val="00BC47EC"/>
    <w:rsid w:val="00BC484B"/>
    <w:rsid w:val="00BC4B18"/>
    <w:rsid w:val="00BD2E96"/>
    <w:rsid w:val="00BD5D85"/>
    <w:rsid w:val="00BD7261"/>
    <w:rsid w:val="00BE115E"/>
    <w:rsid w:val="00BE1BA8"/>
    <w:rsid w:val="00BE1F8A"/>
    <w:rsid w:val="00BE2CFF"/>
    <w:rsid w:val="00BE3BCB"/>
    <w:rsid w:val="00BE3E1F"/>
    <w:rsid w:val="00BE3EF1"/>
    <w:rsid w:val="00BE4530"/>
    <w:rsid w:val="00BE53C5"/>
    <w:rsid w:val="00BE59F0"/>
    <w:rsid w:val="00BE5B0B"/>
    <w:rsid w:val="00BE6F4B"/>
    <w:rsid w:val="00BE72C3"/>
    <w:rsid w:val="00BF0320"/>
    <w:rsid w:val="00BF1A24"/>
    <w:rsid w:val="00BF2EC6"/>
    <w:rsid w:val="00BF336B"/>
    <w:rsid w:val="00BF553A"/>
    <w:rsid w:val="00BF7840"/>
    <w:rsid w:val="00BF7C9F"/>
    <w:rsid w:val="00C03009"/>
    <w:rsid w:val="00C03466"/>
    <w:rsid w:val="00C04464"/>
    <w:rsid w:val="00C0462E"/>
    <w:rsid w:val="00C047AC"/>
    <w:rsid w:val="00C0582D"/>
    <w:rsid w:val="00C058C4"/>
    <w:rsid w:val="00C060A3"/>
    <w:rsid w:val="00C0697A"/>
    <w:rsid w:val="00C0712F"/>
    <w:rsid w:val="00C1022D"/>
    <w:rsid w:val="00C1024A"/>
    <w:rsid w:val="00C12171"/>
    <w:rsid w:val="00C1225B"/>
    <w:rsid w:val="00C123B2"/>
    <w:rsid w:val="00C124BB"/>
    <w:rsid w:val="00C12B71"/>
    <w:rsid w:val="00C12B76"/>
    <w:rsid w:val="00C144DC"/>
    <w:rsid w:val="00C144ED"/>
    <w:rsid w:val="00C1462E"/>
    <w:rsid w:val="00C159B0"/>
    <w:rsid w:val="00C166EB"/>
    <w:rsid w:val="00C16A12"/>
    <w:rsid w:val="00C204AF"/>
    <w:rsid w:val="00C219BE"/>
    <w:rsid w:val="00C2261E"/>
    <w:rsid w:val="00C23286"/>
    <w:rsid w:val="00C24C54"/>
    <w:rsid w:val="00C24D50"/>
    <w:rsid w:val="00C25959"/>
    <w:rsid w:val="00C26F60"/>
    <w:rsid w:val="00C301EA"/>
    <w:rsid w:val="00C30D0A"/>
    <w:rsid w:val="00C31D82"/>
    <w:rsid w:val="00C32EB9"/>
    <w:rsid w:val="00C33229"/>
    <w:rsid w:val="00C33255"/>
    <w:rsid w:val="00C33704"/>
    <w:rsid w:val="00C35B79"/>
    <w:rsid w:val="00C37B6B"/>
    <w:rsid w:val="00C4090A"/>
    <w:rsid w:val="00C430FD"/>
    <w:rsid w:val="00C43F23"/>
    <w:rsid w:val="00C44807"/>
    <w:rsid w:val="00C4634D"/>
    <w:rsid w:val="00C47EEF"/>
    <w:rsid w:val="00C5067F"/>
    <w:rsid w:val="00C50EC6"/>
    <w:rsid w:val="00C5146C"/>
    <w:rsid w:val="00C5256D"/>
    <w:rsid w:val="00C52B45"/>
    <w:rsid w:val="00C548C9"/>
    <w:rsid w:val="00C57991"/>
    <w:rsid w:val="00C602EB"/>
    <w:rsid w:val="00C61930"/>
    <w:rsid w:val="00C61D25"/>
    <w:rsid w:val="00C61EB7"/>
    <w:rsid w:val="00C627AF"/>
    <w:rsid w:val="00C6555C"/>
    <w:rsid w:val="00C670DE"/>
    <w:rsid w:val="00C714D9"/>
    <w:rsid w:val="00C719DC"/>
    <w:rsid w:val="00C71CA4"/>
    <w:rsid w:val="00C7559C"/>
    <w:rsid w:val="00C76B7C"/>
    <w:rsid w:val="00C80ABB"/>
    <w:rsid w:val="00C80BB0"/>
    <w:rsid w:val="00C80C21"/>
    <w:rsid w:val="00C80D93"/>
    <w:rsid w:val="00C81EBD"/>
    <w:rsid w:val="00C82249"/>
    <w:rsid w:val="00C82E66"/>
    <w:rsid w:val="00C837D1"/>
    <w:rsid w:val="00C85AA5"/>
    <w:rsid w:val="00C85D55"/>
    <w:rsid w:val="00C91C54"/>
    <w:rsid w:val="00C91DA6"/>
    <w:rsid w:val="00C93705"/>
    <w:rsid w:val="00C9376B"/>
    <w:rsid w:val="00C93DFA"/>
    <w:rsid w:val="00C94DE0"/>
    <w:rsid w:val="00C969F8"/>
    <w:rsid w:val="00C97DA1"/>
    <w:rsid w:val="00CA0367"/>
    <w:rsid w:val="00CA0510"/>
    <w:rsid w:val="00CA0724"/>
    <w:rsid w:val="00CA1EAD"/>
    <w:rsid w:val="00CA29D8"/>
    <w:rsid w:val="00CA3264"/>
    <w:rsid w:val="00CA3775"/>
    <w:rsid w:val="00CA3E6F"/>
    <w:rsid w:val="00CA459B"/>
    <w:rsid w:val="00CA5FFE"/>
    <w:rsid w:val="00CA658F"/>
    <w:rsid w:val="00CA6CA9"/>
    <w:rsid w:val="00CA6D10"/>
    <w:rsid w:val="00CB0831"/>
    <w:rsid w:val="00CB2B36"/>
    <w:rsid w:val="00CB4098"/>
    <w:rsid w:val="00CB4DFE"/>
    <w:rsid w:val="00CB4EEB"/>
    <w:rsid w:val="00CB513E"/>
    <w:rsid w:val="00CB5A80"/>
    <w:rsid w:val="00CB6968"/>
    <w:rsid w:val="00CC279C"/>
    <w:rsid w:val="00CC27FE"/>
    <w:rsid w:val="00CC2BC6"/>
    <w:rsid w:val="00CC2F4F"/>
    <w:rsid w:val="00CC41F6"/>
    <w:rsid w:val="00CC631E"/>
    <w:rsid w:val="00CC663B"/>
    <w:rsid w:val="00CC711C"/>
    <w:rsid w:val="00CC7455"/>
    <w:rsid w:val="00CC7B09"/>
    <w:rsid w:val="00CD0552"/>
    <w:rsid w:val="00CD07A2"/>
    <w:rsid w:val="00CD086A"/>
    <w:rsid w:val="00CD1D5A"/>
    <w:rsid w:val="00CD276D"/>
    <w:rsid w:val="00CD50E6"/>
    <w:rsid w:val="00CD6D98"/>
    <w:rsid w:val="00CD70AE"/>
    <w:rsid w:val="00CE18A0"/>
    <w:rsid w:val="00CE2A71"/>
    <w:rsid w:val="00CE35D4"/>
    <w:rsid w:val="00CE361B"/>
    <w:rsid w:val="00CE3C18"/>
    <w:rsid w:val="00CE62D6"/>
    <w:rsid w:val="00CE6CC3"/>
    <w:rsid w:val="00CF00D1"/>
    <w:rsid w:val="00CF103B"/>
    <w:rsid w:val="00CF1318"/>
    <w:rsid w:val="00CF1ECE"/>
    <w:rsid w:val="00CF2146"/>
    <w:rsid w:val="00CF2B48"/>
    <w:rsid w:val="00CF2B70"/>
    <w:rsid w:val="00CF2CEB"/>
    <w:rsid w:val="00CF38E7"/>
    <w:rsid w:val="00CF4EED"/>
    <w:rsid w:val="00CF5C43"/>
    <w:rsid w:val="00CF5E49"/>
    <w:rsid w:val="00CF7B05"/>
    <w:rsid w:val="00D0095D"/>
    <w:rsid w:val="00D00B32"/>
    <w:rsid w:val="00D01758"/>
    <w:rsid w:val="00D0184C"/>
    <w:rsid w:val="00D01D42"/>
    <w:rsid w:val="00D03C30"/>
    <w:rsid w:val="00D043DC"/>
    <w:rsid w:val="00D07235"/>
    <w:rsid w:val="00D07C67"/>
    <w:rsid w:val="00D07F24"/>
    <w:rsid w:val="00D104F1"/>
    <w:rsid w:val="00D131D1"/>
    <w:rsid w:val="00D13DCD"/>
    <w:rsid w:val="00D203F6"/>
    <w:rsid w:val="00D2085D"/>
    <w:rsid w:val="00D20CF9"/>
    <w:rsid w:val="00D229EC"/>
    <w:rsid w:val="00D2401A"/>
    <w:rsid w:val="00D27A26"/>
    <w:rsid w:val="00D27B9A"/>
    <w:rsid w:val="00D30310"/>
    <w:rsid w:val="00D31ABC"/>
    <w:rsid w:val="00D32183"/>
    <w:rsid w:val="00D32C03"/>
    <w:rsid w:val="00D374A6"/>
    <w:rsid w:val="00D40471"/>
    <w:rsid w:val="00D4131E"/>
    <w:rsid w:val="00D42C8B"/>
    <w:rsid w:val="00D43510"/>
    <w:rsid w:val="00D44107"/>
    <w:rsid w:val="00D44313"/>
    <w:rsid w:val="00D4495C"/>
    <w:rsid w:val="00D50043"/>
    <w:rsid w:val="00D507EA"/>
    <w:rsid w:val="00D549A5"/>
    <w:rsid w:val="00D56E6E"/>
    <w:rsid w:val="00D601A8"/>
    <w:rsid w:val="00D60793"/>
    <w:rsid w:val="00D639AE"/>
    <w:rsid w:val="00D63C36"/>
    <w:rsid w:val="00D63D73"/>
    <w:rsid w:val="00D642E2"/>
    <w:rsid w:val="00D64BE2"/>
    <w:rsid w:val="00D65487"/>
    <w:rsid w:val="00D66194"/>
    <w:rsid w:val="00D66837"/>
    <w:rsid w:val="00D6754A"/>
    <w:rsid w:val="00D67D9B"/>
    <w:rsid w:val="00D714BE"/>
    <w:rsid w:val="00D71971"/>
    <w:rsid w:val="00D71F1D"/>
    <w:rsid w:val="00D720F7"/>
    <w:rsid w:val="00D72914"/>
    <w:rsid w:val="00D7291C"/>
    <w:rsid w:val="00D73403"/>
    <w:rsid w:val="00D736BA"/>
    <w:rsid w:val="00D74B6B"/>
    <w:rsid w:val="00D77B24"/>
    <w:rsid w:val="00D819E7"/>
    <w:rsid w:val="00D82878"/>
    <w:rsid w:val="00D82AF4"/>
    <w:rsid w:val="00D83243"/>
    <w:rsid w:val="00D83F13"/>
    <w:rsid w:val="00D840C6"/>
    <w:rsid w:val="00D84E14"/>
    <w:rsid w:val="00D851BC"/>
    <w:rsid w:val="00D85700"/>
    <w:rsid w:val="00D860B6"/>
    <w:rsid w:val="00D87A84"/>
    <w:rsid w:val="00D87FAD"/>
    <w:rsid w:val="00D90142"/>
    <w:rsid w:val="00D92F98"/>
    <w:rsid w:val="00D9322B"/>
    <w:rsid w:val="00D93F96"/>
    <w:rsid w:val="00D941B2"/>
    <w:rsid w:val="00D951C8"/>
    <w:rsid w:val="00D96C12"/>
    <w:rsid w:val="00D96D7F"/>
    <w:rsid w:val="00D97EC8"/>
    <w:rsid w:val="00DA0009"/>
    <w:rsid w:val="00DA1289"/>
    <w:rsid w:val="00DA19F3"/>
    <w:rsid w:val="00DA2613"/>
    <w:rsid w:val="00DA2C63"/>
    <w:rsid w:val="00DA39D9"/>
    <w:rsid w:val="00DA6193"/>
    <w:rsid w:val="00DA6453"/>
    <w:rsid w:val="00DB0032"/>
    <w:rsid w:val="00DB00A4"/>
    <w:rsid w:val="00DB1F0E"/>
    <w:rsid w:val="00DB21F8"/>
    <w:rsid w:val="00DB2B18"/>
    <w:rsid w:val="00DB3605"/>
    <w:rsid w:val="00DB3B46"/>
    <w:rsid w:val="00DB60C0"/>
    <w:rsid w:val="00DC1213"/>
    <w:rsid w:val="00DC1855"/>
    <w:rsid w:val="00DC1EB8"/>
    <w:rsid w:val="00DC2A70"/>
    <w:rsid w:val="00DC67A3"/>
    <w:rsid w:val="00DC7477"/>
    <w:rsid w:val="00DC779B"/>
    <w:rsid w:val="00DC78B3"/>
    <w:rsid w:val="00DD01DA"/>
    <w:rsid w:val="00DD0540"/>
    <w:rsid w:val="00DD1600"/>
    <w:rsid w:val="00DD180B"/>
    <w:rsid w:val="00DD1B56"/>
    <w:rsid w:val="00DD3829"/>
    <w:rsid w:val="00DD43A2"/>
    <w:rsid w:val="00DD5E2B"/>
    <w:rsid w:val="00DD6C16"/>
    <w:rsid w:val="00DD7A6C"/>
    <w:rsid w:val="00DE0689"/>
    <w:rsid w:val="00DE06DD"/>
    <w:rsid w:val="00DE0CCE"/>
    <w:rsid w:val="00DE2D7C"/>
    <w:rsid w:val="00DE3A68"/>
    <w:rsid w:val="00DE4490"/>
    <w:rsid w:val="00DE5F06"/>
    <w:rsid w:val="00DF083C"/>
    <w:rsid w:val="00DF0AD3"/>
    <w:rsid w:val="00DF23D7"/>
    <w:rsid w:val="00DF430D"/>
    <w:rsid w:val="00DF5F73"/>
    <w:rsid w:val="00DF639D"/>
    <w:rsid w:val="00DF7076"/>
    <w:rsid w:val="00DF7090"/>
    <w:rsid w:val="00DF7C91"/>
    <w:rsid w:val="00E00048"/>
    <w:rsid w:val="00E0095B"/>
    <w:rsid w:val="00E013F8"/>
    <w:rsid w:val="00E02AFE"/>
    <w:rsid w:val="00E036AB"/>
    <w:rsid w:val="00E04F76"/>
    <w:rsid w:val="00E059E7"/>
    <w:rsid w:val="00E067D6"/>
    <w:rsid w:val="00E07C2A"/>
    <w:rsid w:val="00E105AD"/>
    <w:rsid w:val="00E13012"/>
    <w:rsid w:val="00E14160"/>
    <w:rsid w:val="00E161C3"/>
    <w:rsid w:val="00E20769"/>
    <w:rsid w:val="00E20C30"/>
    <w:rsid w:val="00E211D2"/>
    <w:rsid w:val="00E23B39"/>
    <w:rsid w:val="00E2454A"/>
    <w:rsid w:val="00E25031"/>
    <w:rsid w:val="00E257E7"/>
    <w:rsid w:val="00E26672"/>
    <w:rsid w:val="00E2697E"/>
    <w:rsid w:val="00E30A74"/>
    <w:rsid w:val="00E310E7"/>
    <w:rsid w:val="00E3134D"/>
    <w:rsid w:val="00E31D62"/>
    <w:rsid w:val="00E323AC"/>
    <w:rsid w:val="00E340BC"/>
    <w:rsid w:val="00E34A10"/>
    <w:rsid w:val="00E369E8"/>
    <w:rsid w:val="00E36CCA"/>
    <w:rsid w:val="00E370F0"/>
    <w:rsid w:val="00E37113"/>
    <w:rsid w:val="00E37351"/>
    <w:rsid w:val="00E407B8"/>
    <w:rsid w:val="00E4100B"/>
    <w:rsid w:val="00E4227C"/>
    <w:rsid w:val="00E436E0"/>
    <w:rsid w:val="00E436FF"/>
    <w:rsid w:val="00E44C98"/>
    <w:rsid w:val="00E45274"/>
    <w:rsid w:val="00E45C42"/>
    <w:rsid w:val="00E4683A"/>
    <w:rsid w:val="00E46E08"/>
    <w:rsid w:val="00E5044B"/>
    <w:rsid w:val="00E50DB9"/>
    <w:rsid w:val="00E53FFC"/>
    <w:rsid w:val="00E5651E"/>
    <w:rsid w:val="00E60A58"/>
    <w:rsid w:val="00E60DBE"/>
    <w:rsid w:val="00E6256A"/>
    <w:rsid w:val="00E62FE3"/>
    <w:rsid w:val="00E64884"/>
    <w:rsid w:val="00E64AB6"/>
    <w:rsid w:val="00E64EBC"/>
    <w:rsid w:val="00E652BC"/>
    <w:rsid w:val="00E6676C"/>
    <w:rsid w:val="00E67259"/>
    <w:rsid w:val="00E67762"/>
    <w:rsid w:val="00E67822"/>
    <w:rsid w:val="00E67AC8"/>
    <w:rsid w:val="00E67E16"/>
    <w:rsid w:val="00E70249"/>
    <w:rsid w:val="00E72E3C"/>
    <w:rsid w:val="00E73E76"/>
    <w:rsid w:val="00E76B9A"/>
    <w:rsid w:val="00E76CD3"/>
    <w:rsid w:val="00E76E4B"/>
    <w:rsid w:val="00E77B91"/>
    <w:rsid w:val="00E80ACE"/>
    <w:rsid w:val="00E81798"/>
    <w:rsid w:val="00E8185C"/>
    <w:rsid w:val="00E8228B"/>
    <w:rsid w:val="00E82AEF"/>
    <w:rsid w:val="00E82D22"/>
    <w:rsid w:val="00E82DE3"/>
    <w:rsid w:val="00E8334E"/>
    <w:rsid w:val="00E843D4"/>
    <w:rsid w:val="00E85F13"/>
    <w:rsid w:val="00E865A0"/>
    <w:rsid w:val="00E86FB4"/>
    <w:rsid w:val="00E90B1A"/>
    <w:rsid w:val="00E91974"/>
    <w:rsid w:val="00E9284E"/>
    <w:rsid w:val="00E950F3"/>
    <w:rsid w:val="00E962D7"/>
    <w:rsid w:val="00E96627"/>
    <w:rsid w:val="00EA0C5C"/>
    <w:rsid w:val="00EA1E3F"/>
    <w:rsid w:val="00EA2E44"/>
    <w:rsid w:val="00EA48C0"/>
    <w:rsid w:val="00EA5B78"/>
    <w:rsid w:val="00EA5DA0"/>
    <w:rsid w:val="00EA6402"/>
    <w:rsid w:val="00EA676A"/>
    <w:rsid w:val="00EA69BB"/>
    <w:rsid w:val="00EA6DC8"/>
    <w:rsid w:val="00EA72A3"/>
    <w:rsid w:val="00EB05F7"/>
    <w:rsid w:val="00EB0735"/>
    <w:rsid w:val="00EB136B"/>
    <w:rsid w:val="00EB1713"/>
    <w:rsid w:val="00EB2100"/>
    <w:rsid w:val="00EB3A4B"/>
    <w:rsid w:val="00EB3F8D"/>
    <w:rsid w:val="00EB3FDF"/>
    <w:rsid w:val="00EB40D4"/>
    <w:rsid w:val="00EB422E"/>
    <w:rsid w:val="00EB4419"/>
    <w:rsid w:val="00EB4E37"/>
    <w:rsid w:val="00EB54B7"/>
    <w:rsid w:val="00EC0AAF"/>
    <w:rsid w:val="00EC0C48"/>
    <w:rsid w:val="00EC126D"/>
    <w:rsid w:val="00EC19A9"/>
    <w:rsid w:val="00EC2615"/>
    <w:rsid w:val="00EC2F05"/>
    <w:rsid w:val="00EC3589"/>
    <w:rsid w:val="00EC5143"/>
    <w:rsid w:val="00ED24B9"/>
    <w:rsid w:val="00ED28B6"/>
    <w:rsid w:val="00ED320B"/>
    <w:rsid w:val="00ED376C"/>
    <w:rsid w:val="00ED430A"/>
    <w:rsid w:val="00ED45FA"/>
    <w:rsid w:val="00ED4E72"/>
    <w:rsid w:val="00ED5030"/>
    <w:rsid w:val="00ED6401"/>
    <w:rsid w:val="00ED696A"/>
    <w:rsid w:val="00EE02C3"/>
    <w:rsid w:val="00EE0B96"/>
    <w:rsid w:val="00EE1002"/>
    <w:rsid w:val="00EE3075"/>
    <w:rsid w:val="00EE39FA"/>
    <w:rsid w:val="00EE434B"/>
    <w:rsid w:val="00EE4A2B"/>
    <w:rsid w:val="00EE5318"/>
    <w:rsid w:val="00EE5343"/>
    <w:rsid w:val="00EE5CC5"/>
    <w:rsid w:val="00EE5F9B"/>
    <w:rsid w:val="00EE6052"/>
    <w:rsid w:val="00EE68FD"/>
    <w:rsid w:val="00EE72F2"/>
    <w:rsid w:val="00EF0CF4"/>
    <w:rsid w:val="00EF1335"/>
    <w:rsid w:val="00EF1C01"/>
    <w:rsid w:val="00EF2798"/>
    <w:rsid w:val="00EF3855"/>
    <w:rsid w:val="00EF385E"/>
    <w:rsid w:val="00EF3B10"/>
    <w:rsid w:val="00EF4006"/>
    <w:rsid w:val="00EF41EB"/>
    <w:rsid w:val="00EF4B79"/>
    <w:rsid w:val="00EF5703"/>
    <w:rsid w:val="00EF5C56"/>
    <w:rsid w:val="00EF6C7C"/>
    <w:rsid w:val="00EF6F26"/>
    <w:rsid w:val="00EF72B3"/>
    <w:rsid w:val="00F00589"/>
    <w:rsid w:val="00F00634"/>
    <w:rsid w:val="00F01308"/>
    <w:rsid w:val="00F01B4E"/>
    <w:rsid w:val="00F04996"/>
    <w:rsid w:val="00F04E9F"/>
    <w:rsid w:val="00F05DF8"/>
    <w:rsid w:val="00F065C2"/>
    <w:rsid w:val="00F0699B"/>
    <w:rsid w:val="00F06E32"/>
    <w:rsid w:val="00F079F1"/>
    <w:rsid w:val="00F134D9"/>
    <w:rsid w:val="00F13CDA"/>
    <w:rsid w:val="00F15D2D"/>
    <w:rsid w:val="00F16F92"/>
    <w:rsid w:val="00F179D1"/>
    <w:rsid w:val="00F17F09"/>
    <w:rsid w:val="00F21B58"/>
    <w:rsid w:val="00F228AF"/>
    <w:rsid w:val="00F22E74"/>
    <w:rsid w:val="00F23A51"/>
    <w:rsid w:val="00F245E6"/>
    <w:rsid w:val="00F247A2"/>
    <w:rsid w:val="00F24ED5"/>
    <w:rsid w:val="00F25389"/>
    <w:rsid w:val="00F270AB"/>
    <w:rsid w:val="00F278B8"/>
    <w:rsid w:val="00F30441"/>
    <w:rsid w:val="00F315FE"/>
    <w:rsid w:val="00F32581"/>
    <w:rsid w:val="00F333D5"/>
    <w:rsid w:val="00F35924"/>
    <w:rsid w:val="00F35DF5"/>
    <w:rsid w:val="00F372CF"/>
    <w:rsid w:val="00F4000E"/>
    <w:rsid w:val="00F43417"/>
    <w:rsid w:val="00F43F35"/>
    <w:rsid w:val="00F46BDE"/>
    <w:rsid w:val="00F476CE"/>
    <w:rsid w:val="00F50340"/>
    <w:rsid w:val="00F517B7"/>
    <w:rsid w:val="00F51BAE"/>
    <w:rsid w:val="00F5222E"/>
    <w:rsid w:val="00F540DA"/>
    <w:rsid w:val="00F545CD"/>
    <w:rsid w:val="00F5482A"/>
    <w:rsid w:val="00F56E9D"/>
    <w:rsid w:val="00F61C16"/>
    <w:rsid w:val="00F6224B"/>
    <w:rsid w:val="00F632FD"/>
    <w:rsid w:val="00F63556"/>
    <w:rsid w:val="00F63E26"/>
    <w:rsid w:val="00F656D5"/>
    <w:rsid w:val="00F669CF"/>
    <w:rsid w:val="00F66A11"/>
    <w:rsid w:val="00F66F49"/>
    <w:rsid w:val="00F6717D"/>
    <w:rsid w:val="00F70194"/>
    <w:rsid w:val="00F708D1"/>
    <w:rsid w:val="00F70EED"/>
    <w:rsid w:val="00F71062"/>
    <w:rsid w:val="00F71073"/>
    <w:rsid w:val="00F7280A"/>
    <w:rsid w:val="00F7343D"/>
    <w:rsid w:val="00F73740"/>
    <w:rsid w:val="00F75219"/>
    <w:rsid w:val="00F75C37"/>
    <w:rsid w:val="00F76A27"/>
    <w:rsid w:val="00F77C2C"/>
    <w:rsid w:val="00F77EB9"/>
    <w:rsid w:val="00F80B82"/>
    <w:rsid w:val="00F80E60"/>
    <w:rsid w:val="00F81105"/>
    <w:rsid w:val="00F815A5"/>
    <w:rsid w:val="00F825EB"/>
    <w:rsid w:val="00F82B74"/>
    <w:rsid w:val="00F82CE6"/>
    <w:rsid w:val="00F8361A"/>
    <w:rsid w:val="00F83777"/>
    <w:rsid w:val="00F84656"/>
    <w:rsid w:val="00F84772"/>
    <w:rsid w:val="00F84EAC"/>
    <w:rsid w:val="00F850E5"/>
    <w:rsid w:val="00F8593C"/>
    <w:rsid w:val="00F85BAF"/>
    <w:rsid w:val="00F8780A"/>
    <w:rsid w:val="00F878E0"/>
    <w:rsid w:val="00F9245B"/>
    <w:rsid w:val="00F95035"/>
    <w:rsid w:val="00F963CC"/>
    <w:rsid w:val="00F96B8C"/>
    <w:rsid w:val="00FA080D"/>
    <w:rsid w:val="00FA6045"/>
    <w:rsid w:val="00FA78B4"/>
    <w:rsid w:val="00FA7946"/>
    <w:rsid w:val="00FA7D37"/>
    <w:rsid w:val="00FB03BF"/>
    <w:rsid w:val="00FB1516"/>
    <w:rsid w:val="00FB4309"/>
    <w:rsid w:val="00FB439D"/>
    <w:rsid w:val="00FB48D1"/>
    <w:rsid w:val="00FB75FD"/>
    <w:rsid w:val="00FB7D13"/>
    <w:rsid w:val="00FB7F26"/>
    <w:rsid w:val="00FC0A05"/>
    <w:rsid w:val="00FC0B33"/>
    <w:rsid w:val="00FC1E9E"/>
    <w:rsid w:val="00FC24BB"/>
    <w:rsid w:val="00FC4D42"/>
    <w:rsid w:val="00FC4EE1"/>
    <w:rsid w:val="00FC5106"/>
    <w:rsid w:val="00FC69BB"/>
    <w:rsid w:val="00FC7BEB"/>
    <w:rsid w:val="00FD0A1B"/>
    <w:rsid w:val="00FD1075"/>
    <w:rsid w:val="00FD1A58"/>
    <w:rsid w:val="00FD315C"/>
    <w:rsid w:val="00FD5218"/>
    <w:rsid w:val="00FE0499"/>
    <w:rsid w:val="00FE2892"/>
    <w:rsid w:val="00FE29B1"/>
    <w:rsid w:val="00FE2D74"/>
    <w:rsid w:val="00FE36B8"/>
    <w:rsid w:val="00FE4407"/>
    <w:rsid w:val="00FE458A"/>
    <w:rsid w:val="00FE60DD"/>
    <w:rsid w:val="00FE6317"/>
    <w:rsid w:val="00FE75E7"/>
    <w:rsid w:val="00FF04BF"/>
    <w:rsid w:val="00FF06A7"/>
    <w:rsid w:val="00FF1981"/>
    <w:rsid w:val="00FF20C7"/>
    <w:rsid w:val="00FF2FCB"/>
    <w:rsid w:val="00FF4607"/>
    <w:rsid w:val="00FF4D09"/>
    <w:rsid w:val="00FF66CB"/>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A9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794">
      <w:bodyDiv w:val="1"/>
      <w:marLeft w:val="0"/>
      <w:marRight w:val="0"/>
      <w:marTop w:val="0"/>
      <w:marBottom w:val="0"/>
      <w:divBdr>
        <w:top w:val="none" w:sz="0" w:space="0" w:color="auto"/>
        <w:left w:val="none" w:sz="0" w:space="0" w:color="auto"/>
        <w:bottom w:val="none" w:sz="0" w:space="0" w:color="auto"/>
        <w:right w:val="none" w:sz="0" w:space="0" w:color="auto"/>
      </w:divBdr>
    </w:div>
    <w:div w:id="69469531">
      <w:bodyDiv w:val="1"/>
      <w:marLeft w:val="0"/>
      <w:marRight w:val="0"/>
      <w:marTop w:val="0"/>
      <w:marBottom w:val="0"/>
      <w:divBdr>
        <w:top w:val="none" w:sz="0" w:space="0" w:color="auto"/>
        <w:left w:val="none" w:sz="0" w:space="0" w:color="auto"/>
        <w:bottom w:val="none" w:sz="0" w:space="0" w:color="auto"/>
        <w:right w:val="none" w:sz="0" w:space="0" w:color="auto"/>
      </w:divBdr>
      <w:divsChild>
        <w:div w:id="586689498">
          <w:marLeft w:val="0"/>
          <w:marRight w:val="0"/>
          <w:marTop w:val="0"/>
          <w:marBottom w:val="225"/>
          <w:divBdr>
            <w:top w:val="none" w:sz="0" w:space="0" w:color="auto"/>
            <w:left w:val="none" w:sz="0" w:space="0" w:color="auto"/>
            <w:bottom w:val="none" w:sz="0" w:space="0" w:color="auto"/>
            <w:right w:val="none" w:sz="0" w:space="0" w:color="auto"/>
          </w:divBdr>
          <w:divsChild>
            <w:div w:id="506479521">
              <w:marLeft w:val="0"/>
              <w:marRight w:val="0"/>
              <w:marTop w:val="0"/>
              <w:marBottom w:val="225"/>
              <w:divBdr>
                <w:top w:val="none" w:sz="0" w:space="0" w:color="auto"/>
                <w:left w:val="none" w:sz="0" w:space="0" w:color="auto"/>
                <w:bottom w:val="none" w:sz="0" w:space="0" w:color="auto"/>
                <w:right w:val="none" w:sz="0" w:space="0" w:color="auto"/>
              </w:divBdr>
            </w:div>
          </w:divsChild>
        </w:div>
        <w:div w:id="393624384">
          <w:marLeft w:val="0"/>
          <w:marRight w:val="0"/>
          <w:marTop w:val="0"/>
          <w:marBottom w:val="225"/>
          <w:divBdr>
            <w:top w:val="none" w:sz="0" w:space="0" w:color="auto"/>
            <w:left w:val="none" w:sz="0" w:space="0" w:color="auto"/>
            <w:bottom w:val="none" w:sz="0" w:space="0" w:color="auto"/>
            <w:right w:val="none" w:sz="0" w:space="0" w:color="auto"/>
          </w:divBdr>
          <w:divsChild>
            <w:div w:id="1540821514">
              <w:marLeft w:val="0"/>
              <w:marRight w:val="0"/>
              <w:marTop w:val="0"/>
              <w:marBottom w:val="225"/>
              <w:divBdr>
                <w:top w:val="none" w:sz="0" w:space="0" w:color="auto"/>
                <w:left w:val="none" w:sz="0" w:space="0" w:color="auto"/>
                <w:bottom w:val="none" w:sz="0" w:space="0" w:color="auto"/>
                <w:right w:val="none" w:sz="0" w:space="0" w:color="auto"/>
              </w:divBdr>
            </w:div>
          </w:divsChild>
        </w:div>
        <w:div w:id="1832284919">
          <w:marLeft w:val="0"/>
          <w:marRight w:val="0"/>
          <w:marTop w:val="0"/>
          <w:marBottom w:val="225"/>
          <w:divBdr>
            <w:top w:val="none" w:sz="0" w:space="0" w:color="auto"/>
            <w:left w:val="none" w:sz="0" w:space="0" w:color="auto"/>
            <w:bottom w:val="none" w:sz="0" w:space="0" w:color="auto"/>
            <w:right w:val="none" w:sz="0" w:space="0" w:color="auto"/>
          </w:divBdr>
          <w:divsChild>
            <w:div w:id="463621328">
              <w:marLeft w:val="0"/>
              <w:marRight w:val="0"/>
              <w:marTop w:val="0"/>
              <w:marBottom w:val="225"/>
              <w:divBdr>
                <w:top w:val="none" w:sz="0" w:space="0" w:color="auto"/>
                <w:left w:val="none" w:sz="0" w:space="0" w:color="auto"/>
                <w:bottom w:val="none" w:sz="0" w:space="0" w:color="auto"/>
                <w:right w:val="none" w:sz="0" w:space="0" w:color="auto"/>
              </w:divBdr>
            </w:div>
          </w:divsChild>
        </w:div>
        <w:div w:id="227422737">
          <w:marLeft w:val="0"/>
          <w:marRight w:val="0"/>
          <w:marTop w:val="0"/>
          <w:marBottom w:val="225"/>
          <w:divBdr>
            <w:top w:val="none" w:sz="0" w:space="0" w:color="auto"/>
            <w:left w:val="none" w:sz="0" w:space="0" w:color="auto"/>
            <w:bottom w:val="none" w:sz="0" w:space="0" w:color="auto"/>
            <w:right w:val="none" w:sz="0" w:space="0" w:color="auto"/>
          </w:divBdr>
          <w:divsChild>
            <w:div w:id="449478428">
              <w:marLeft w:val="0"/>
              <w:marRight w:val="0"/>
              <w:marTop w:val="0"/>
              <w:marBottom w:val="225"/>
              <w:divBdr>
                <w:top w:val="none" w:sz="0" w:space="0" w:color="auto"/>
                <w:left w:val="none" w:sz="0" w:space="0" w:color="auto"/>
                <w:bottom w:val="none" w:sz="0" w:space="0" w:color="auto"/>
                <w:right w:val="none" w:sz="0" w:space="0" w:color="auto"/>
              </w:divBdr>
            </w:div>
          </w:divsChild>
        </w:div>
        <w:div w:id="141973695">
          <w:marLeft w:val="0"/>
          <w:marRight w:val="0"/>
          <w:marTop w:val="0"/>
          <w:marBottom w:val="225"/>
          <w:divBdr>
            <w:top w:val="none" w:sz="0" w:space="0" w:color="auto"/>
            <w:left w:val="none" w:sz="0" w:space="0" w:color="auto"/>
            <w:bottom w:val="none" w:sz="0" w:space="0" w:color="auto"/>
            <w:right w:val="none" w:sz="0" w:space="0" w:color="auto"/>
          </w:divBdr>
          <w:divsChild>
            <w:div w:id="1510674887">
              <w:marLeft w:val="0"/>
              <w:marRight w:val="0"/>
              <w:marTop w:val="0"/>
              <w:marBottom w:val="225"/>
              <w:divBdr>
                <w:top w:val="none" w:sz="0" w:space="0" w:color="auto"/>
                <w:left w:val="none" w:sz="0" w:space="0" w:color="auto"/>
                <w:bottom w:val="none" w:sz="0" w:space="0" w:color="auto"/>
                <w:right w:val="none" w:sz="0" w:space="0" w:color="auto"/>
              </w:divBdr>
            </w:div>
          </w:divsChild>
        </w:div>
        <w:div w:id="1278486928">
          <w:marLeft w:val="0"/>
          <w:marRight w:val="0"/>
          <w:marTop w:val="0"/>
          <w:marBottom w:val="225"/>
          <w:divBdr>
            <w:top w:val="none" w:sz="0" w:space="0" w:color="auto"/>
            <w:left w:val="none" w:sz="0" w:space="0" w:color="auto"/>
            <w:bottom w:val="none" w:sz="0" w:space="0" w:color="auto"/>
            <w:right w:val="none" w:sz="0" w:space="0" w:color="auto"/>
          </w:divBdr>
          <w:divsChild>
            <w:div w:id="1252085687">
              <w:marLeft w:val="0"/>
              <w:marRight w:val="0"/>
              <w:marTop w:val="0"/>
              <w:marBottom w:val="225"/>
              <w:divBdr>
                <w:top w:val="none" w:sz="0" w:space="0" w:color="auto"/>
                <w:left w:val="none" w:sz="0" w:space="0" w:color="auto"/>
                <w:bottom w:val="none" w:sz="0" w:space="0" w:color="auto"/>
                <w:right w:val="none" w:sz="0" w:space="0" w:color="auto"/>
              </w:divBdr>
            </w:div>
          </w:divsChild>
        </w:div>
        <w:div w:id="1437284883">
          <w:marLeft w:val="0"/>
          <w:marRight w:val="0"/>
          <w:marTop w:val="0"/>
          <w:marBottom w:val="225"/>
          <w:divBdr>
            <w:top w:val="none" w:sz="0" w:space="0" w:color="auto"/>
            <w:left w:val="none" w:sz="0" w:space="0" w:color="auto"/>
            <w:bottom w:val="none" w:sz="0" w:space="0" w:color="auto"/>
            <w:right w:val="none" w:sz="0" w:space="0" w:color="auto"/>
          </w:divBdr>
          <w:divsChild>
            <w:div w:id="455835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466187">
      <w:bodyDiv w:val="1"/>
      <w:marLeft w:val="0"/>
      <w:marRight w:val="0"/>
      <w:marTop w:val="0"/>
      <w:marBottom w:val="0"/>
      <w:divBdr>
        <w:top w:val="none" w:sz="0" w:space="0" w:color="auto"/>
        <w:left w:val="none" w:sz="0" w:space="0" w:color="auto"/>
        <w:bottom w:val="none" w:sz="0" w:space="0" w:color="auto"/>
        <w:right w:val="none" w:sz="0" w:space="0" w:color="auto"/>
      </w:divBdr>
    </w:div>
    <w:div w:id="464153995">
      <w:bodyDiv w:val="1"/>
      <w:marLeft w:val="0"/>
      <w:marRight w:val="0"/>
      <w:marTop w:val="0"/>
      <w:marBottom w:val="0"/>
      <w:divBdr>
        <w:top w:val="none" w:sz="0" w:space="0" w:color="auto"/>
        <w:left w:val="none" w:sz="0" w:space="0" w:color="auto"/>
        <w:bottom w:val="none" w:sz="0" w:space="0" w:color="auto"/>
        <w:right w:val="none" w:sz="0" w:space="0" w:color="auto"/>
      </w:divBdr>
    </w:div>
    <w:div w:id="617494705">
      <w:bodyDiv w:val="1"/>
      <w:marLeft w:val="0"/>
      <w:marRight w:val="0"/>
      <w:marTop w:val="0"/>
      <w:marBottom w:val="0"/>
      <w:divBdr>
        <w:top w:val="none" w:sz="0" w:space="0" w:color="auto"/>
        <w:left w:val="none" w:sz="0" w:space="0" w:color="auto"/>
        <w:bottom w:val="none" w:sz="0" w:space="0" w:color="auto"/>
        <w:right w:val="none" w:sz="0" w:space="0" w:color="auto"/>
      </w:divBdr>
    </w:div>
    <w:div w:id="1029843028">
      <w:bodyDiv w:val="1"/>
      <w:marLeft w:val="0"/>
      <w:marRight w:val="0"/>
      <w:marTop w:val="0"/>
      <w:marBottom w:val="0"/>
      <w:divBdr>
        <w:top w:val="none" w:sz="0" w:space="0" w:color="auto"/>
        <w:left w:val="none" w:sz="0" w:space="0" w:color="auto"/>
        <w:bottom w:val="none" w:sz="0" w:space="0" w:color="auto"/>
        <w:right w:val="none" w:sz="0" w:space="0" w:color="auto"/>
      </w:divBdr>
    </w:div>
    <w:div w:id="1040397074">
      <w:bodyDiv w:val="1"/>
      <w:marLeft w:val="0"/>
      <w:marRight w:val="0"/>
      <w:marTop w:val="0"/>
      <w:marBottom w:val="0"/>
      <w:divBdr>
        <w:top w:val="none" w:sz="0" w:space="0" w:color="auto"/>
        <w:left w:val="none" w:sz="0" w:space="0" w:color="auto"/>
        <w:bottom w:val="none" w:sz="0" w:space="0" w:color="auto"/>
        <w:right w:val="none" w:sz="0" w:space="0" w:color="auto"/>
      </w:divBdr>
    </w:div>
    <w:div w:id="1053500110">
      <w:bodyDiv w:val="1"/>
      <w:marLeft w:val="0"/>
      <w:marRight w:val="0"/>
      <w:marTop w:val="0"/>
      <w:marBottom w:val="0"/>
      <w:divBdr>
        <w:top w:val="none" w:sz="0" w:space="0" w:color="auto"/>
        <w:left w:val="none" w:sz="0" w:space="0" w:color="auto"/>
        <w:bottom w:val="none" w:sz="0" w:space="0" w:color="auto"/>
        <w:right w:val="none" w:sz="0" w:space="0" w:color="auto"/>
      </w:divBdr>
    </w:div>
    <w:div w:id="1126465272">
      <w:bodyDiv w:val="1"/>
      <w:marLeft w:val="0"/>
      <w:marRight w:val="0"/>
      <w:marTop w:val="0"/>
      <w:marBottom w:val="0"/>
      <w:divBdr>
        <w:top w:val="none" w:sz="0" w:space="0" w:color="auto"/>
        <w:left w:val="none" w:sz="0" w:space="0" w:color="auto"/>
        <w:bottom w:val="none" w:sz="0" w:space="0" w:color="auto"/>
        <w:right w:val="none" w:sz="0" w:space="0" w:color="auto"/>
      </w:divBdr>
    </w:div>
    <w:div w:id="1195732973">
      <w:bodyDiv w:val="1"/>
      <w:marLeft w:val="0"/>
      <w:marRight w:val="0"/>
      <w:marTop w:val="0"/>
      <w:marBottom w:val="0"/>
      <w:divBdr>
        <w:top w:val="none" w:sz="0" w:space="0" w:color="auto"/>
        <w:left w:val="none" w:sz="0" w:space="0" w:color="auto"/>
        <w:bottom w:val="none" w:sz="0" w:space="0" w:color="auto"/>
        <w:right w:val="none" w:sz="0" w:space="0" w:color="auto"/>
      </w:divBdr>
    </w:div>
    <w:div w:id="1220047847">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3797">
      <w:bodyDiv w:val="1"/>
      <w:marLeft w:val="0"/>
      <w:marRight w:val="0"/>
      <w:marTop w:val="0"/>
      <w:marBottom w:val="0"/>
      <w:divBdr>
        <w:top w:val="none" w:sz="0" w:space="0" w:color="auto"/>
        <w:left w:val="none" w:sz="0" w:space="0" w:color="auto"/>
        <w:bottom w:val="none" w:sz="0" w:space="0" w:color="auto"/>
        <w:right w:val="none" w:sz="0" w:space="0" w:color="auto"/>
      </w:divBdr>
    </w:div>
    <w:div w:id="1544749136">
      <w:bodyDiv w:val="1"/>
      <w:marLeft w:val="0"/>
      <w:marRight w:val="0"/>
      <w:marTop w:val="0"/>
      <w:marBottom w:val="0"/>
      <w:divBdr>
        <w:top w:val="none" w:sz="0" w:space="0" w:color="auto"/>
        <w:left w:val="none" w:sz="0" w:space="0" w:color="auto"/>
        <w:bottom w:val="none" w:sz="0" w:space="0" w:color="auto"/>
        <w:right w:val="none" w:sz="0" w:space="0" w:color="auto"/>
      </w:divBdr>
    </w:div>
    <w:div w:id="1575238993">
      <w:bodyDiv w:val="1"/>
      <w:marLeft w:val="0"/>
      <w:marRight w:val="0"/>
      <w:marTop w:val="0"/>
      <w:marBottom w:val="0"/>
      <w:divBdr>
        <w:top w:val="none" w:sz="0" w:space="0" w:color="auto"/>
        <w:left w:val="none" w:sz="0" w:space="0" w:color="auto"/>
        <w:bottom w:val="none" w:sz="0" w:space="0" w:color="auto"/>
        <w:right w:val="none" w:sz="0" w:space="0" w:color="auto"/>
      </w:divBdr>
    </w:div>
    <w:div w:id="1989626022">
      <w:bodyDiv w:val="1"/>
      <w:marLeft w:val="0"/>
      <w:marRight w:val="0"/>
      <w:marTop w:val="0"/>
      <w:marBottom w:val="0"/>
      <w:divBdr>
        <w:top w:val="none" w:sz="0" w:space="0" w:color="auto"/>
        <w:left w:val="none" w:sz="0" w:space="0" w:color="auto"/>
        <w:bottom w:val="none" w:sz="0" w:space="0" w:color="auto"/>
        <w:right w:val="none" w:sz="0" w:space="0" w:color="auto"/>
      </w:divBdr>
    </w:div>
    <w:div w:id="1998610846">
      <w:bodyDiv w:val="1"/>
      <w:marLeft w:val="0"/>
      <w:marRight w:val="0"/>
      <w:marTop w:val="0"/>
      <w:marBottom w:val="0"/>
      <w:divBdr>
        <w:top w:val="none" w:sz="0" w:space="0" w:color="auto"/>
        <w:left w:val="none" w:sz="0" w:space="0" w:color="auto"/>
        <w:bottom w:val="none" w:sz="0" w:space="0" w:color="auto"/>
        <w:right w:val="none" w:sz="0" w:space="0" w:color="auto"/>
      </w:divBdr>
    </w:div>
    <w:div w:id="2132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ulations.gov/docket?D=ED-2018-IES-0126" TargetMode="External"/><Relationship Id="rId18" Type="http://schemas.openxmlformats.org/officeDocument/2006/relationships/hyperlink" Target="https://www.bls.gov/ooh/math/operations-research-analysts.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dsurveys.rti.org/IPEDS_TRP/TRP.asp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ipeds/pdf/NPEC/data/NPEC_Paper_IPEDS_History_and_Origins_20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nces.ed.gov/collegenavigato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AC5F-C765-4794-AD3F-F849F0EE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13176</Words>
  <Characters>75105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88105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SYSTEM</cp:lastModifiedBy>
  <cp:revision>2</cp:revision>
  <cp:lastPrinted>2019-05-17T19:58:00Z</cp:lastPrinted>
  <dcterms:created xsi:type="dcterms:W3CDTF">2019-07-25T20:03:00Z</dcterms:created>
  <dcterms:modified xsi:type="dcterms:W3CDTF">2019-07-25T20:03:00Z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