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2AD5" w:rsidR="000C33C6" w:rsidP="000C33C6" w:rsidRDefault="00A03596" w14:paraId="3D2E807A" w14:textId="10132884">
      <w:pPr>
        <w:jc w:val="center"/>
        <w:rPr>
          <w:rFonts w:asciiTheme="minorHAnsi" w:hAnsiTheme="minorHAnsi" w:cstheme="minorHAnsi"/>
          <w:sz w:val="48"/>
          <w:szCs w:val="48"/>
        </w:rPr>
      </w:pPr>
      <w:bookmarkStart w:name="_Hlk8677738" w:id="0"/>
      <w:bookmarkStart w:name="_GoBack" w:id="1"/>
      <w:bookmarkEnd w:id="1"/>
      <w:r>
        <w:rPr>
          <w:rFonts w:asciiTheme="minorHAnsi" w:hAnsiTheme="minorHAnsi" w:cstheme="minorHAnsi"/>
          <w:sz w:val="48"/>
          <w:szCs w:val="48"/>
        </w:rPr>
        <w:t>Data Protection Toolkit (DPT) Resource Collection</w:t>
      </w:r>
    </w:p>
    <w:bookmarkEnd w:id="0"/>
    <w:p w:rsidRPr="00A82AD5" w:rsidR="000C33C6" w:rsidP="000C33C6" w:rsidRDefault="000C33C6" w14:paraId="3C039FE9"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721A9472"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00BDBB59"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09C90866" w14:textId="6BD2D515">
      <w:pPr>
        <w:jc w:val="center"/>
        <w:rPr>
          <w:rFonts w:asciiTheme="minorHAnsi" w:hAnsiTheme="minorHAnsi" w:cstheme="minorHAnsi"/>
          <w:b/>
          <w:sz w:val="52"/>
          <w:szCs w:val="52"/>
        </w:rPr>
      </w:pPr>
      <w:r w:rsidRPr="00A82AD5">
        <w:rPr>
          <w:rFonts w:asciiTheme="minorHAnsi" w:hAnsiTheme="minorHAnsi" w:cstheme="minorHAnsi"/>
          <w:b/>
          <w:sz w:val="52"/>
          <w:szCs w:val="52"/>
        </w:rPr>
        <w:t>A</w:t>
      </w:r>
      <w:r w:rsidR="00D223CF">
        <w:rPr>
          <w:rFonts w:asciiTheme="minorHAnsi" w:hAnsiTheme="minorHAnsi" w:cstheme="minorHAnsi"/>
          <w:b/>
          <w:sz w:val="52"/>
          <w:szCs w:val="52"/>
        </w:rPr>
        <w:t>ttachment</w:t>
      </w:r>
      <w:r w:rsidRPr="00A82AD5">
        <w:rPr>
          <w:rFonts w:asciiTheme="minorHAnsi" w:hAnsiTheme="minorHAnsi" w:cstheme="minorHAnsi"/>
          <w:b/>
          <w:sz w:val="52"/>
          <w:szCs w:val="52"/>
        </w:rPr>
        <w:t xml:space="preserve"> </w:t>
      </w:r>
      <w:r w:rsidR="001674D1">
        <w:rPr>
          <w:rFonts w:asciiTheme="minorHAnsi" w:hAnsiTheme="minorHAnsi" w:cstheme="minorHAnsi"/>
          <w:b/>
          <w:sz w:val="52"/>
          <w:szCs w:val="52"/>
        </w:rPr>
        <w:t>2</w:t>
      </w:r>
    </w:p>
    <w:p w:rsidRPr="00A82AD5" w:rsidR="000C33C6" w:rsidP="000C33C6" w:rsidRDefault="00552137" w14:paraId="0053D3FA" w14:textId="5482E02E">
      <w:pPr>
        <w:jc w:val="center"/>
        <w:rPr>
          <w:rFonts w:asciiTheme="minorHAnsi" w:hAnsiTheme="minorHAnsi" w:cstheme="minorHAnsi"/>
          <w:b/>
          <w:sz w:val="52"/>
          <w:szCs w:val="52"/>
        </w:rPr>
      </w:pPr>
      <w:r>
        <w:rPr>
          <w:rFonts w:asciiTheme="minorHAnsi" w:hAnsiTheme="minorHAnsi" w:cstheme="minorHAnsi"/>
          <w:b/>
          <w:sz w:val="52"/>
          <w:szCs w:val="52"/>
        </w:rPr>
        <w:t>Data Collection Instrument</w:t>
      </w:r>
    </w:p>
    <w:p w:rsidRPr="00A82AD5" w:rsidR="000C33C6" w:rsidP="000C33C6" w:rsidRDefault="000C33C6" w14:paraId="2AF7CF2A" w14:textId="77777777">
      <w:pPr>
        <w:jc w:val="center"/>
        <w:rPr>
          <w:rFonts w:asciiTheme="minorHAnsi" w:hAnsiTheme="minorHAnsi" w:cstheme="minorHAnsi"/>
          <w:b/>
          <w:sz w:val="32"/>
        </w:rPr>
      </w:pPr>
    </w:p>
    <w:p w:rsidRPr="00A82AD5" w:rsidR="000C33C6" w:rsidP="000C33C6" w:rsidRDefault="000C33C6" w14:paraId="7FD335F7" w14:textId="77777777">
      <w:pPr>
        <w:jc w:val="center"/>
        <w:rPr>
          <w:rFonts w:asciiTheme="minorHAnsi" w:hAnsiTheme="minorHAnsi" w:cstheme="minorHAnsi"/>
          <w:b/>
          <w:sz w:val="32"/>
        </w:rPr>
      </w:pPr>
    </w:p>
    <w:p w:rsidRPr="00A82AD5" w:rsidR="000C33C6" w:rsidP="000C33C6" w:rsidRDefault="000C33C6" w14:paraId="64CA420C" w14:textId="77777777">
      <w:pPr>
        <w:jc w:val="center"/>
        <w:rPr>
          <w:rFonts w:asciiTheme="minorHAnsi" w:hAnsiTheme="minorHAnsi" w:cstheme="minorHAnsi"/>
          <w:b/>
          <w:sz w:val="32"/>
        </w:rPr>
      </w:pPr>
    </w:p>
    <w:p w:rsidRPr="00A82AD5" w:rsidR="000C33C6" w:rsidP="000C33C6" w:rsidRDefault="000C33C6" w14:paraId="3E54AB97" w14:textId="77777777">
      <w:pPr>
        <w:jc w:val="center"/>
        <w:rPr>
          <w:rFonts w:asciiTheme="minorHAnsi" w:hAnsiTheme="minorHAnsi" w:cstheme="minorHAnsi"/>
          <w:b/>
          <w:sz w:val="32"/>
        </w:rPr>
      </w:pPr>
    </w:p>
    <w:p w:rsidRPr="00A82AD5" w:rsidR="000C33C6" w:rsidP="000C33C6" w:rsidRDefault="000C33C6" w14:paraId="5147828A" w14:textId="064C7170">
      <w:pPr>
        <w:jc w:val="center"/>
        <w:rPr>
          <w:rFonts w:asciiTheme="minorHAnsi" w:hAnsiTheme="minorHAnsi" w:cstheme="minorHAnsi"/>
          <w:b/>
          <w:sz w:val="52"/>
          <w:szCs w:val="52"/>
        </w:rPr>
      </w:pPr>
      <w:r w:rsidRPr="00A82AD5">
        <w:rPr>
          <w:rFonts w:asciiTheme="minorHAnsi" w:hAnsiTheme="minorHAnsi" w:cstheme="minorHAnsi"/>
          <w:b/>
          <w:sz w:val="32"/>
        </w:rPr>
        <w:t>OMB #1850-0803 v.2</w:t>
      </w:r>
      <w:r w:rsidR="00F328D5">
        <w:rPr>
          <w:rFonts w:asciiTheme="minorHAnsi" w:hAnsiTheme="minorHAnsi" w:cstheme="minorHAnsi"/>
          <w:b/>
          <w:sz w:val="32"/>
        </w:rPr>
        <w:t>6</w:t>
      </w:r>
      <w:r w:rsidR="00A03596">
        <w:rPr>
          <w:rFonts w:asciiTheme="minorHAnsi" w:hAnsiTheme="minorHAnsi" w:cstheme="minorHAnsi"/>
          <w:b/>
          <w:sz w:val="32"/>
        </w:rPr>
        <w:t>1</w:t>
      </w:r>
    </w:p>
    <w:p w:rsidRPr="00A82AD5" w:rsidR="000C33C6" w:rsidP="000C33C6" w:rsidRDefault="000C33C6" w14:paraId="0E54D36C" w14:textId="77777777">
      <w:pPr>
        <w:jc w:val="center"/>
        <w:rPr>
          <w:rFonts w:asciiTheme="minorHAnsi" w:hAnsiTheme="minorHAnsi" w:cstheme="minorHAnsi"/>
          <w:sz w:val="32"/>
          <w:szCs w:val="32"/>
        </w:rPr>
      </w:pPr>
    </w:p>
    <w:p w:rsidRPr="00A82AD5" w:rsidR="000C33C6" w:rsidP="000C33C6" w:rsidRDefault="000C33C6" w14:paraId="673F7D6B" w14:textId="77777777">
      <w:pPr>
        <w:jc w:val="center"/>
        <w:rPr>
          <w:rFonts w:asciiTheme="minorHAnsi" w:hAnsiTheme="minorHAnsi" w:cstheme="minorHAnsi"/>
          <w:sz w:val="32"/>
        </w:rPr>
      </w:pPr>
    </w:p>
    <w:p w:rsidRPr="00A82AD5" w:rsidR="000C33C6" w:rsidP="000C33C6" w:rsidRDefault="000C33C6" w14:paraId="09BB7201" w14:textId="77777777">
      <w:pPr>
        <w:jc w:val="center"/>
        <w:rPr>
          <w:rFonts w:asciiTheme="minorHAnsi" w:hAnsiTheme="minorHAnsi" w:cstheme="minorHAnsi"/>
          <w:sz w:val="32"/>
        </w:rPr>
      </w:pPr>
    </w:p>
    <w:p w:rsidRPr="00A82AD5" w:rsidR="000C33C6" w:rsidP="000C33C6" w:rsidRDefault="000C33C6" w14:paraId="771134B3" w14:textId="77777777">
      <w:pPr>
        <w:jc w:val="center"/>
        <w:rPr>
          <w:rFonts w:asciiTheme="minorHAnsi" w:hAnsiTheme="minorHAnsi" w:cstheme="minorHAnsi"/>
          <w:sz w:val="32"/>
        </w:rPr>
      </w:pPr>
    </w:p>
    <w:p w:rsidRPr="00A82AD5" w:rsidR="000C33C6" w:rsidP="000C33C6" w:rsidRDefault="000C33C6" w14:paraId="6A1FBAE6" w14:textId="77777777">
      <w:pPr>
        <w:jc w:val="center"/>
        <w:rPr>
          <w:rFonts w:asciiTheme="minorHAnsi" w:hAnsiTheme="minorHAnsi" w:cstheme="minorHAnsi"/>
          <w:sz w:val="32"/>
        </w:rPr>
      </w:pPr>
    </w:p>
    <w:p w:rsidRPr="00A82AD5" w:rsidR="000C33C6" w:rsidP="000C33C6" w:rsidRDefault="000C33C6" w14:paraId="5E51FDC4" w14:textId="77777777">
      <w:pPr>
        <w:jc w:val="center"/>
        <w:rPr>
          <w:rFonts w:asciiTheme="minorHAnsi" w:hAnsiTheme="minorHAnsi" w:cstheme="minorHAnsi"/>
          <w:sz w:val="32"/>
          <w:szCs w:val="32"/>
        </w:rPr>
      </w:pPr>
      <w:r w:rsidRPr="00A82AD5">
        <w:rPr>
          <w:rFonts w:asciiTheme="minorHAnsi" w:hAnsiTheme="minorHAnsi" w:cstheme="minorHAnsi"/>
          <w:sz w:val="32"/>
          <w:szCs w:val="32"/>
        </w:rPr>
        <w:t>Submitted by</w:t>
      </w:r>
    </w:p>
    <w:p w:rsidRPr="00A82AD5" w:rsidR="000C33C6" w:rsidP="000C33C6" w:rsidRDefault="000C33C6" w14:paraId="0A813DD8" w14:textId="77777777">
      <w:pPr>
        <w:jc w:val="center"/>
        <w:rPr>
          <w:rFonts w:asciiTheme="minorHAnsi" w:hAnsiTheme="minorHAnsi" w:cstheme="minorHAnsi"/>
          <w:sz w:val="32"/>
          <w:szCs w:val="32"/>
        </w:rPr>
      </w:pPr>
      <w:r w:rsidRPr="00A82AD5">
        <w:rPr>
          <w:rFonts w:asciiTheme="minorHAnsi" w:hAnsiTheme="minorHAnsi" w:cstheme="minorHAnsi"/>
          <w:sz w:val="32"/>
          <w:szCs w:val="32"/>
        </w:rPr>
        <w:t>National Center for Education Statistics (NCES)</w:t>
      </w:r>
    </w:p>
    <w:p w:rsidRPr="00A82AD5" w:rsidR="000C33C6" w:rsidP="000C33C6" w:rsidRDefault="000C33C6" w14:paraId="1B2E41B1" w14:textId="77777777">
      <w:pPr>
        <w:jc w:val="center"/>
        <w:rPr>
          <w:rFonts w:asciiTheme="minorHAnsi" w:hAnsiTheme="minorHAnsi" w:cstheme="minorHAnsi"/>
          <w:sz w:val="32"/>
          <w:szCs w:val="32"/>
        </w:rPr>
      </w:pPr>
      <w:r w:rsidRPr="00A82AD5">
        <w:rPr>
          <w:rFonts w:asciiTheme="minorHAnsi" w:hAnsiTheme="minorHAnsi" w:cstheme="minorHAnsi"/>
          <w:sz w:val="32"/>
          <w:szCs w:val="32"/>
        </w:rPr>
        <w:t>U.S. Department of Education</w:t>
      </w:r>
    </w:p>
    <w:p w:rsidRPr="00A82AD5" w:rsidR="000C33C6" w:rsidP="000C33C6" w:rsidRDefault="000C33C6" w14:paraId="589ADBF2" w14:textId="77777777">
      <w:pPr>
        <w:jc w:val="center"/>
        <w:rPr>
          <w:rFonts w:asciiTheme="minorHAnsi" w:hAnsiTheme="minorHAnsi" w:cstheme="minorHAnsi"/>
        </w:rPr>
      </w:pPr>
    </w:p>
    <w:p w:rsidRPr="00A82AD5" w:rsidR="000C33C6" w:rsidP="000C33C6" w:rsidRDefault="000C33C6" w14:paraId="47F4B90B" w14:textId="77777777">
      <w:pPr>
        <w:jc w:val="center"/>
        <w:rPr>
          <w:rFonts w:asciiTheme="minorHAnsi" w:hAnsiTheme="minorHAnsi" w:cstheme="minorHAnsi"/>
        </w:rPr>
      </w:pPr>
    </w:p>
    <w:p w:rsidRPr="00A82AD5" w:rsidR="000C33C6" w:rsidP="000C33C6" w:rsidRDefault="000C33C6" w14:paraId="126BA494" w14:textId="77777777">
      <w:pPr>
        <w:jc w:val="center"/>
        <w:rPr>
          <w:rFonts w:asciiTheme="minorHAnsi" w:hAnsiTheme="minorHAnsi" w:cstheme="minorHAnsi"/>
        </w:rPr>
      </w:pPr>
    </w:p>
    <w:p w:rsidRPr="00A82AD5" w:rsidR="000C33C6" w:rsidP="000C33C6" w:rsidRDefault="000C33C6" w14:paraId="4695837A" w14:textId="77777777">
      <w:pPr>
        <w:jc w:val="center"/>
        <w:rPr>
          <w:rFonts w:asciiTheme="minorHAnsi" w:hAnsiTheme="minorHAnsi" w:cstheme="minorHAnsi"/>
        </w:rPr>
      </w:pPr>
    </w:p>
    <w:p w:rsidRPr="00A82AD5" w:rsidR="000C33C6" w:rsidP="000C33C6" w:rsidRDefault="000C33C6" w14:paraId="70E1C49F" w14:textId="77777777">
      <w:pPr>
        <w:jc w:val="center"/>
        <w:rPr>
          <w:rFonts w:asciiTheme="minorHAnsi" w:hAnsiTheme="minorHAnsi" w:cstheme="minorHAnsi"/>
        </w:rPr>
      </w:pPr>
    </w:p>
    <w:p w:rsidRPr="00A82AD5" w:rsidR="000C33C6" w:rsidP="000C33C6" w:rsidRDefault="0032336C" w14:paraId="2040F7C8" w14:textId="1B672EDA">
      <w:pPr>
        <w:jc w:val="center"/>
        <w:rPr>
          <w:rFonts w:asciiTheme="minorHAnsi" w:hAnsiTheme="minorHAnsi" w:cstheme="minorHAnsi"/>
          <w:sz w:val="32"/>
          <w:szCs w:val="32"/>
        </w:rPr>
      </w:pPr>
      <w:r>
        <w:rPr>
          <w:rFonts w:asciiTheme="minorHAnsi" w:hAnsiTheme="minorHAnsi" w:cstheme="minorHAnsi"/>
          <w:sz w:val="32"/>
          <w:szCs w:val="32"/>
        </w:rPr>
        <w:t>February</w:t>
      </w:r>
      <w:r w:rsidRPr="00A82AD5" w:rsidR="000C33C6">
        <w:rPr>
          <w:rFonts w:asciiTheme="minorHAnsi" w:hAnsiTheme="minorHAnsi" w:cstheme="minorHAnsi"/>
          <w:sz w:val="32"/>
          <w:szCs w:val="32"/>
        </w:rPr>
        <w:t xml:space="preserve"> 2020</w:t>
      </w:r>
    </w:p>
    <w:p w:rsidR="000C60CB" w:rsidP="00DF6CD9" w:rsidRDefault="000C60CB" w14:paraId="2DCB4DD1" w14:textId="77777777">
      <w:pPr>
        <w:rPr>
          <w:b/>
          <w:bCs/>
          <w:noProof/>
        </w:rPr>
      </w:pPr>
    </w:p>
    <w:p w:rsidR="000C33C6" w:rsidP="00DF6CD9" w:rsidRDefault="000C33C6" w14:paraId="5787F278" w14:textId="77777777">
      <w:pPr>
        <w:sectPr w:rsidR="000C33C6" w:rsidSect="00B650B5">
          <w:footerReference w:type="default" r:id="rId12"/>
          <w:footerReference w:type="first" r:id="rId13"/>
          <w:pgSz w:w="12240" w:h="15840"/>
          <w:pgMar w:top="1440" w:right="1440" w:bottom="1440" w:left="1440" w:header="720" w:footer="720" w:gutter="0"/>
          <w:cols w:space="720"/>
          <w:titlePg/>
          <w:docGrid w:linePitch="360"/>
        </w:sectPr>
      </w:pPr>
    </w:p>
    <w:p w:rsidR="00A82AD5" w:rsidP="00DF6CD9" w:rsidRDefault="00A82AD5" w14:paraId="4764DDC2" w14:textId="77777777"/>
    <w:p w:rsidRPr="00D27535" w:rsidR="00D223CF" w:rsidP="00D223CF" w:rsidRDefault="00D223CF" w14:paraId="3D125549" w14:textId="6CCA72A7">
      <w:pPr>
        <w:pStyle w:val="Style2"/>
        <w:spacing w:before="480" w:after="0"/>
        <w:rPr>
          <w:rFonts w:cs="Times New Roman" w:asciiTheme="minorHAnsi" w:hAnsiTheme="minorHAnsi"/>
          <w:color w:val="2E74B5" w:themeColor="accent1" w:themeShade="BF"/>
          <w:sz w:val="36"/>
          <w:szCs w:val="36"/>
        </w:rPr>
      </w:pPr>
      <w:r>
        <w:rPr>
          <w:rFonts w:cs="Times New Roman" w:asciiTheme="minorHAnsi" w:hAnsiTheme="minorHAnsi"/>
          <w:color w:val="2E74B5" w:themeColor="accent1" w:themeShade="BF"/>
          <w:sz w:val="36"/>
          <w:szCs w:val="36"/>
        </w:rPr>
        <w:t>Contents</w:t>
      </w:r>
    </w:p>
    <w:p w:rsidRPr="00575C78" w:rsidR="00D223CF" w:rsidP="00D223CF" w:rsidRDefault="00C52376" w14:paraId="035E97CE" w14:textId="0278F094">
      <w:pPr>
        <w:tabs>
          <w:tab w:val="right" w:leader="dot" w:pos="10080"/>
        </w:tabs>
        <w:rPr>
          <w:rFonts w:asciiTheme="minorHAnsi" w:hAnsiTheme="minorHAnsi" w:cstheme="minorHAnsi"/>
        </w:rPr>
      </w:pPr>
      <w:r>
        <w:rPr>
          <w:rFonts w:asciiTheme="minorHAnsi" w:hAnsiTheme="minorHAnsi" w:cstheme="minorHAnsi"/>
          <w:b/>
          <w:bCs/>
        </w:rPr>
        <w:t>Instrument</w:t>
      </w:r>
      <w:r w:rsidRPr="00575C78" w:rsidR="00D223CF">
        <w:rPr>
          <w:rFonts w:asciiTheme="minorHAnsi" w:hAnsiTheme="minorHAnsi" w:cstheme="minorHAnsi"/>
        </w:rPr>
        <w:tab/>
        <w:t>1</w:t>
      </w:r>
    </w:p>
    <w:p w:rsidRPr="007D78D4" w:rsidR="00D223CF" w:rsidP="00D223CF" w:rsidRDefault="00D223CF" w14:paraId="5B4E4F59" w14:textId="77777777">
      <w:pPr>
        <w:rPr>
          <w:rFonts w:asciiTheme="minorHAnsi" w:hAnsiTheme="minorHAnsi" w:cstheme="minorHAnsi"/>
        </w:rPr>
      </w:pPr>
    </w:p>
    <w:p w:rsidRPr="007D78D4" w:rsidR="00D223CF" w:rsidP="00D223CF" w:rsidRDefault="00D223CF" w14:paraId="17860EA6" w14:textId="77777777">
      <w:pPr>
        <w:rPr>
          <w:rFonts w:asciiTheme="minorHAnsi" w:hAnsiTheme="minorHAnsi" w:cstheme="minorHAnsi"/>
        </w:rPr>
        <w:sectPr w:rsidRPr="007D78D4" w:rsidR="00D223CF" w:rsidSect="007D78D4">
          <w:headerReference w:type="default" r:id="rId14"/>
          <w:footerReference w:type="default" r:id="rId15"/>
          <w:pgSz w:w="12240" w:h="15840" w:code="1"/>
          <w:pgMar w:top="1008" w:right="1008" w:bottom="720" w:left="1008" w:header="432" w:footer="432" w:gutter="0"/>
          <w:pgNumType w:fmt="lowerRoman" w:start="1"/>
          <w:cols w:space="720"/>
          <w:docGrid w:linePitch="360"/>
        </w:sectPr>
      </w:pPr>
      <w:bookmarkStart w:name="_Toc260729186" w:id="2"/>
      <w:bookmarkStart w:name="_Toc299121361" w:id="3"/>
    </w:p>
    <w:bookmarkEnd w:id="2"/>
    <w:bookmarkEnd w:id="3"/>
    <w:p w:rsidRPr="0064283B" w:rsidR="0064283B" w:rsidP="0064283B" w:rsidRDefault="0064283B" w14:paraId="39ABA478" w14:textId="4DDAF756">
      <w:pPr>
        <w:pStyle w:val="BodyText"/>
        <w:pBdr>
          <w:bottom w:val="single" w:color="auto" w:sz="4" w:space="1"/>
        </w:pBdr>
        <w:jc w:val="center"/>
        <w:rPr>
          <w:b/>
          <w:bCs/>
          <w:sz w:val="36"/>
          <w:szCs w:val="36"/>
        </w:rPr>
      </w:pPr>
      <w:r w:rsidRPr="0064283B">
        <w:rPr>
          <w:b/>
          <w:bCs/>
          <w:sz w:val="36"/>
          <w:szCs w:val="36"/>
        </w:rPr>
        <w:lastRenderedPageBreak/>
        <w:t>INSTRUCTIONS</w:t>
      </w:r>
    </w:p>
    <w:p w:rsidR="0064283B" w:rsidP="0064283B" w:rsidRDefault="0064283B" w14:paraId="6E2BD44F" w14:textId="28945F4F">
      <w:pPr>
        <w:pStyle w:val="L1-FlLSp12"/>
        <w:spacing w:line="276" w:lineRule="auto"/>
        <w:rPr>
          <w:rFonts w:asciiTheme="minorHAnsi" w:hAnsiTheme="minorHAnsi" w:cstheme="minorHAnsi"/>
          <w:szCs w:val="24"/>
        </w:rPr>
      </w:pPr>
      <w:r>
        <w:rPr>
          <w:rFonts w:asciiTheme="minorHAnsi" w:hAnsiTheme="minorHAnsi" w:cstheme="minorHAnsi"/>
          <w:szCs w:val="24"/>
        </w:rPr>
        <w:t xml:space="preserve">In the </w:t>
      </w:r>
      <w:r w:rsidRPr="0064283B">
        <w:rPr>
          <w:rFonts w:asciiTheme="minorHAnsi" w:hAnsiTheme="minorHAnsi" w:cstheme="minorHAnsi"/>
          <w:szCs w:val="24"/>
        </w:rPr>
        <w:t xml:space="preserve">Data Protection Toolkit </w:t>
      </w:r>
      <w:r w:rsidR="005809E2">
        <w:rPr>
          <w:rFonts w:asciiTheme="minorHAnsi" w:hAnsiTheme="minorHAnsi" w:cstheme="minorHAnsi"/>
          <w:szCs w:val="24"/>
        </w:rPr>
        <w:t>Request</w:t>
      </w:r>
      <w:r w:rsidRPr="0064283B">
        <w:rPr>
          <w:rFonts w:asciiTheme="minorHAnsi" w:hAnsiTheme="minorHAnsi" w:cstheme="minorHAnsi"/>
          <w:szCs w:val="24"/>
        </w:rPr>
        <w:t xml:space="preserve"> Form</w:t>
      </w:r>
      <w:r w:rsidR="005809E2">
        <w:rPr>
          <w:rFonts w:asciiTheme="minorHAnsi" w:hAnsiTheme="minorHAnsi" w:cstheme="minorHAnsi"/>
          <w:szCs w:val="24"/>
        </w:rPr>
        <w:t xml:space="preserve"> for Existing Resources</w:t>
      </w:r>
      <w:r w:rsidRPr="0064283B">
        <w:rPr>
          <w:rFonts w:asciiTheme="minorHAnsi" w:hAnsiTheme="minorHAnsi" w:cstheme="minorHAnsi"/>
          <w:szCs w:val="24"/>
        </w:rPr>
        <w:t xml:space="preserve"> </w:t>
      </w:r>
      <w:r>
        <w:rPr>
          <w:rFonts w:asciiTheme="minorHAnsi" w:hAnsiTheme="minorHAnsi" w:cstheme="minorHAnsi"/>
          <w:szCs w:val="24"/>
        </w:rPr>
        <w:t xml:space="preserve">below, provide links (URLs) or examples (documents) of </w:t>
      </w:r>
      <w:r w:rsidRPr="0064283B">
        <w:rPr>
          <w:rFonts w:asciiTheme="minorHAnsi" w:hAnsiTheme="minorHAnsi" w:cstheme="minorHAnsi"/>
          <w:szCs w:val="24"/>
        </w:rPr>
        <w:t xml:space="preserve">tools, manuals, checklists, templates, etc. </w:t>
      </w:r>
      <w:r>
        <w:rPr>
          <w:rFonts w:asciiTheme="minorHAnsi" w:hAnsiTheme="minorHAnsi" w:cstheme="minorHAnsi"/>
          <w:szCs w:val="24"/>
        </w:rPr>
        <w:t xml:space="preserve">that </w:t>
      </w:r>
      <w:r w:rsidR="002014F7">
        <w:rPr>
          <w:rFonts w:asciiTheme="minorHAnsi" w:hAnsiTheme="minorHAnsi" w:cstheme="minorHAnsi"/>
          <w:szCs w:val="24"/>
        </w:rPr>
        <w:t xml:space="preserve">you or </w:t>
      </w:r>
      <w:r>
        <w:rPr>
          <w:rFonts w:asciiTheme="minorHAnsi" w:hAnsiTheme="minorHAnsi" w:cstheme="minorHAnsi"/>
          <w:szCs w:val="24"/>
        </w:rPr>
        <w:t xml:space="preserve">your organization </w:t>
      </w:r>
      <w:r w:rsidR="004F7264">
        <w:rPr>
          <w:rFonts w:asciiTheme="minorHAnsi" w:hAnsiTheme="minorHAnsi" w:cstheme="minorHAnsi"/>
          <w:szCs w:val="24"/>
        </w:rPr>
        <w:t>use or recommend</w:t>
      </w:r>
      <w:r>
        <w:rPr>
          <w:rFonts w:asciiTheme="minorHAnsi" w:hAnsiTheme="minorHAnsi" w:cstheme="minorHAnsi"/>
          <w:szCs w:val="24"/>
        </w:rPr>
        <w:t xml:space="preserve"> for </w:t>
      </w:r>
      <w:r w:rsidRPr="0038183B" w:rsidR="0038183B">
        <w:rPr>
          <w:rFonts w:asciiTheme="minorHAnsi" w:hAnsiTheme="minorHAnsi" w:cstheme="minorHAnsi"/>
          <w:szCs w:val="24"/>
        </w:rPr>
        <w:t>assessing, managing, and mitigating the risk that individuals or enterprises are re-identified from the release of confidential data</w:t>
      </w:r>
      <w:r w:rsidR="0038183B">
        <w:rPr>
          <w:rFonts w:asciiTheme="minorHAnsi" w:hAnsiTheme="minorHAnsi" w:cstheme="minorHAnsi"/>
          <w:szCs w:val="24"/>
        </w:rPr>
        <w:t>.</w:t>
      </w:r>
    </w:p>
    <w:p w:rsidR="0064283B" w:rsidP="0064283B" w:rsidRDefault="0064283B" w14:paraId="28FB17B5" w14:textId="77777777">
      <w:pPr>
        <w:pStyle w:val="L1-FlLSp12"/>
        <w:spacing w:line="276" w:lineRule="auto"/>
        <w:rPr>
          <w:rFonts w:asciiTheme="minorHAnsi" w:hAnsiTheme="minorHAnsi" w:cstheme="minorHAnsi"/>
          <w:szCs w:val="24"/>
        </w:rPr>
      </w:pPr>
    </w:p>
    <w:p w:rsidRPr="0064283B" w:rsidR="0064283B" w:rsidP="0064283B" w:rsidRDefault="0038183B" w14:paraId="3A3E86EC" w14:textId="7FA2A7F2">
      <w:pPr>
        <w:pStyle w:val="L1-FlLSp12"/>
        <w:spacing w:line="276" w:lineRule="auto"/>
        <w:rPr>
          <w:rFonts w:asciiTheme="minorHAnsi" w:hAnsiTheme="minorHAnsi" w:cstheme="minorHAnsi"/>
          <w:szCs w:val="24"/>
        </w:rPr>
      </w:pPr>
      <w:r>
        <w:rPr>
          <w:rFonts w:asciiTheme="minorHAnsi" w:hAnsiTheme="minorHAnsi" w:cstheme="minorHAnsi"/>
          <w:szCs w:val="24"/>
        </w:rPr>
        <w:t xml:space="preserve">The URLs or documents </w:t>
      </w:r>
      <w:r w:rsidR="00257246">
        <w:rPr>
          <w:rFonts w:asciiTheme="minorHAnsi" w:hAnsiTheme="minorHAnsi" w:cstheme="minorHAnsi"/>
          <w:szCs w:val="24"/>
        </w:rPr>
        <w:t xml:space="preserve">you provide </w:t>
      </w:r>
      <w:r>
        <w:rPr>
          <w:rFonts w:asciiTheme="minorHAnsi" w:hAnsiTheme="minorHAnsi" w:cstheme="minorHAnsi"/>
          <w:szCs w:val="24"/>
        </w:rPr>
        <w:t xml:space="preserve">will be used in a website, so the material must be able to </w:t>
      </w:r>
      <w:r w:rsidRPr="0064283B" w:rsidR="0064283B">
        <w:rPr>
          <w:rFonts w:asciiTheme="minorHAnsi" w:hAnsiTheme="minorHAnsi" w:cstheme="minorHAnsi"/>
          <w:szCs w:val="24"/>
        </w:rPr>
        <w:t>be shared with the public</w:t>
      </w:r>
      <w:r w:rsidR="00F334B0">
        <w:rPr>
          <w:rFonts w:asciiTheme="minorHAnsi" w:hAnsiTheme="minorHAnsi" w:cstheme="minorHAnsi"/>
          <w:szCs w:val="24"/>
        </w:rPr>
        <w:t>;</w:t>
      </w:r>
      <w:r w:rsidRPr="0064283B" w:rsidR="0064283B">
        <w:rPr>
          <w:rFonts w:asciiTheme="minorHAnsi" w:hAnsiTheme="minorHAnsi" w:cstheme="minorHAnsi"/>
          <w:szCs w:val="24"/>
        </w:rPr>
        <w:t xml:space="preserve"> </w:t>
      </w:r>
      <w:r w:rsidR="00CF5883">
        <w:rPr>
          <w:rFonts w:asciiTheme="minorHAnsi" w:hAnsiTheme="minorHAnsi" w:cstheme="minorHAnsi"/>
          <w:szCs w:val="24"/>
        </w:rPr>
        <w:t>the material is what</w:t>
      </w:r>
      <w:r w:rsidRPr="0064283B" w:rsidR="0064283B">
        <w:rPr>
          <w:rFonts w:asciiTheme="minorHAnsi" w:hAnsiTheme="minorHAnsi" w:cstheme="minorHAnsi"/>
          <w:szCs w:val="24"/>
        </w:rPr>
        <w:t xml:space="preserve"> you use and </w:t>
      </w:r>
      <w:r w:rsidR="00CF5883">
        <w:rPr>
          <w:rFonts w:asciiTheme="minorHAnsi" w:hAnsiTheme="minorHAnsi" w:cstheme="minorHAnsi"/>
          <w:szCs w:val="24"/>
        </w:rPr>
        <w:t>can be</w:t>
      </w:r>
      <w:r w:rsidRPr="0064283B" w:rsidR="00CF5883">
        <w:rPr>
          <w:rFonts w:asciiTheme="minorHAnsi" w:hAnsiTheme="minorHAnsi" w:cstheme="minorHAnsi"/>
          <w:szCs w:val="24"/>
        </w:rPr>
        <w:t xml:space="preserve"> </w:t>
      </w:r>
      <w:r w:rsidR="00F334B0">
        <w:rPr>
          <w:rFonts w:asciiTheme="minorHAnsi" w:hAnsiTheme="minorHAnsi" w:cstheme="minorHAnsi"/>
          <w:szCs w:val="24"/>
        </w:rPr>
        <w:t>provided</w:t>
      </w:r>
      <w:r w:rsidRPr="0064283B" w:rsidR="00F334B0">
        <w:rPr>
          <w:rFonts w:asciiTheme="minorHAnsi" w:hAnsiTheme="minorHAnsi" w:cstheme="minorHAnsi"/>
          <w:szCs w:val="24"/>
        </w:rPr>
        <w:t xml:space="preserve"> </w:t>
      </w:r>
      <w:r w:rsidRPr="0064283B" w:rsidR="0064283B">
        <w:rPr>
          <w:rFonts w:asciiTheme="minorHAnsi" w:hAnsiTheme="minorHAnsi" w:cstheme="minorHAnsi"/>
          <w:szCs w:val="24"/>
        </w:rPr>
        <w:t>in the public realm</w:t>
      </w:r>
      <w:r>
        <w:rPr>
          <w:rFonts w:asciiTheme="minorHAnsi" w:hAnsiTheme="minorHAnsi" w:cstheme="minorHAnsi"/>
          <w:szCs w:val="24"/>
        </w:rPr>
        <w:t>.</w:t>
      </w:r>
    </w:p>
    <w:p w:rsidRPr="0064283B" w:rsidR="0064283B" w:rsidP="0064283B" w:rsidRDefault="0064283B" w14:paraId="0BCAF0E4" w14:textId="77777777">
      <w:pPr>
        <w:pStyle w:val="L1-FlLSp12"/>
        <w:spacing w:line="276" w:lineRule="auto"/>
        <w:rPr>
          <w:rFonts w:asciiTheme="minorHAnsi" w:hAnsiTheme="minorHAnsi" w:cstheme="minorHAnsi"/>
          <w:szCs w:val="24"/>
        </w:rPr>
      </w:pPr>
    </w:p>
    <w:p w:rsidR="003E4A36" w:rsidP="0064283B" w:rsidRDefault="003E4A36" w14:paraId="0AA0146D" w14:textId="66291E10">
      <w:pPr>
        <w:pStyle w:val="L1-FlLSp12"/>
        <w:spacing w:line="276" w:lineRule="auto"/>
        <w:rPr>
          <w:rFonts w:asciiTheme="minorHAnsi" w:hAnsiTheme="minorHAnsi" w:cstheme="minorHAnsi"/>
          <w:szCs w:val="24"/>
        </w:rPr>
      </w:pPr>
      <w:r>
        <w:rPr>
          <w:rFonts w:asciiTheme="minorHAnsi" w:hAnsiTheme="minorHAnsi" w:cstheme="minorHAnsi"/>
          <w:szCs w:val="24"/>
        </w:rPr>
        <w:t xml:space="preserve">A Reference Guide is included below to help remind you of the types of information that are being requested. Please briefly scan this guide to ensure that your responses are as informative as possible and that you don’t miss reporting something on the Request Form. </w:t>
      </w:r>
    </w:p>
    <w:p w:rsidR="003E4A36" w:rsidP="0064283B" w:rsidRDefault="003E4A36" w14:paraId="3A3C4C40" w14:textId="77777777">
      <w:pPr>
        <w:pStyle w:val="L1-FlLSp12"/>
        <w:spacing w:line="276" w:lineRule="auto"/>
        <w:rPr>
          <w:rFonts w:asciiTheme="minorHAnsi" w:hAnsiTheme="minorHAnsi" w:cstheme="minorHAnsi"/>
          <w:szCs w:val="24"/>
        </w:rPr>
      </w:pPr>
    </w:p>
    <w:p w:rsidR="0038183B" w:rsidP="0064283B" w:rsidRDefault="0038183B" w14:paraId="039D5BDE" w14:textId="77777777">
      <w:pPr>
        <w:pStyle w:val="L1-FlLSp12"/>
        <w:spacing w:line="276" w:lineRule="auto"/>
        <w:rPr>
          <w:rFonts w:asciiTheme="minorHAnsi" w:hAnsiTheme="minorHAnsi" w:cstheme="minorHAnsi"/>
          <w:szCs w:val="24"/>
        </w:rPr>
      </w:pPr>
      <w:r>
        <w:rPr>
          <w:rFonts w:asciiTheme="minorHAnsi" w:hAnsiTheme="minorHAnsi" w:cstheme="minorHAnsi"/>
          <w:szCs w:val="24"/>
        </w:rPr>
        <w:t>Please refer to the Glossary of Terms document if any concept or term is unclear.</w:t>
      </w:r>
    </w:p>
    <w:p w:rsidR="0038183B" w:rsidP="0064283B" w:rsidRDefault="0038183B" w14:paraId="76D34183" w14:textId="77777777">
      <w:pPr>
        <w:pStyle w:val="L1-FlLSp12"/>
        <w:spacing w:line="276" w:lineRule="auto"/>
        <w:rPr>
          <w:rFonts w:asciiTheme="minorHAnsi" w:hAnsiTheme="minorHAnsi" w:cstheme="minorHAnsi"/>
          <w:szCs w:val="24"/>
        </w:rPr>
      </w:pPr>
    </w:p>
    <w:p w:rsidR="0064283B" w:rsidP="0064283B" w:rsidRDefault="0064283B" w14:paraId="0388168D" w14:textId="617D2750">
      <w:pPr>
        <w:pStyle w:val="L1-FlLSp12"/>
        <w:spacing w:line="276" w:lineRule="auto"/>
        <w:rPr>
          <w:rFonts w:asciiTheme="minorHAnsi" w:hAnsiTheme="minorHAnsi" w:cstheme="minorHAnsi"/>
          <w:szCs w:val="24"/>
        </w:rPr>
      </w:pPr>
      <w:r w:rsidRPr="0064283B">
        <w:rPr>
          <w:rFonts w:asciiTheme="minorHAnsi" w:hAnsiTheme="minorHAnsi" w:cstheme="minorHAnsi"/>
          <w:szCs w:val="24"/>
        </w:rPr>
        <w:t xml:space="preserve">Within the form, </w:t>
      </w:r>
      <w:r w:rsidR="00C52376">
        <w:rPr>
          <w:rFonts w:asciiTheme="minorHAnsi" w:hAnsiTheme="minorHAnsi" w:cstheme="minorHAnsi"/>
          <w:szCs w:val="24"/>
        </w:rPr>
        <w:t xml:space="preserve">please </w:t>
      </w:r>
      <w:r w:rsidRPr="0064283B">
        <w:rPr>
          <w:rFonts w:asciiTheme="minorHAnsi" w:hAnsiTheme="minorHAnsi" w:cstheme="minorHAnsi"/>
          <w:szCs w:val="24"/>
        </w:rPr>
        <w:t xml:space="preserve">provide </w:t>
      </w:r>
      <w:r w:rsidR="00C52376">
        <w:rPr>
          <w:rFonts w:asciiTheme="minorHAnsi" w:hAnsiTheme="minorHAnsi" w:cstheme="minorHAnsi"/>
          <w:szCs w:val="24"/>
        </w:rPr>
        <w:t xml:space="preserve">a link to the existing resource along </w:t>
      </w:r>
      <w:r w:rsidRPr="0064283B">
        <w:rPr>
          <w:rFonts w:asciiTheme="minorHAnsi" w:hAnsiTheme="minorHAnsi" w:cstheme="minorHAnsi"/>
          <w:szCs w:val="24"/>
        </w:rPr>
        <w:t>with a brief one-sentence description. As an alternative, enter the file name of any attachments that you may provide in response. Lastly, indicate for each resource if it is currently in active use.</w:t>
      </w:r>
      <w:r w:rsidR="00EB2B4F">
        <w:rPr>
          <w:rFonts w:asciiTheme="minorHAnsi" w:hAnsiTheme="minorHAnsi" w:cstheme="minorHAnsi"/>
          <w:szCs w:val="24"/>
        </w:rPr>
        <w:t xml:space="preserve"> </w:t>
      </w:r>
      <w:r w:rsidR="00035FF5">
        <w:rPr>
          <w:rFonts w:asciiTheme="minorHAnsi" w:hAnsiTheme="minorHAnsi" w:cstheme="minorHAnsi"/>
          <w:szCs w:val="24"/>
        </w:rPr>
        <w:t>If y</w:t>
      </w:r>
      <w:r w:rsidR="00EB2B4F">
        <w:rPr>
          <w:rFonts w:asciiTheme="minorHAnsi" w:hAnsiTheme="minorHAnsi" w:cstheme="minorHAnsi"/>
          <w:szCs w:val="24"/>
        </w:rPr>
        <w:t xml:space="preserve">ou </w:t>
      </w:r>
      <w:r w:rsidR="00035FF5">
        <w:rPr>
          <w:rFonts w:asciiTheme="minorHAnsi" w:hAnsiTheme="minorHAnsi" w:cstheme="minorHAnsi"/>
          <w:szCs w:val="24"/>
        </w:rPr>
        <w:t>have</w:t>
      </w:r>
      <w:r w:rsidR="00EB2B4F">
        <w:rPr>
          <w:rFonts w:asciiTheme="minorHAnsi" w:hAnsiTheme="minorHAnsi" w:cstheme="minorHAnsi"/>
          <w:szCs w:val="24"/>
        </w:rPr>
        <w:t xml:space="preserve"> more than </w:t>
      </w:r>
      <w:r w:rsidR="00035FF5">
        <w:rPr>
          <w:rFonts w:asciiTheme="minorHAnsi" w:hAnsiTheme="minorHAnsi" w:cstheme="minorHAnsi"/>
          <w:szCs w:val="24"/>
        </w:rPr>
        <w:t>three</w:t>
      </w:r>
      <w:r w:rsidR="00EB2B4F">
        <w:rPr>
          <w:rFonts w:asciiTheme="minorHAnsi" w:hAnsiTheme="minorHAnsi" w:cstheme="minorHAnsi"/>
          <w:szCs w:val="24"/>
        </w:rPr>
        <w:t xml:space="preserve"> URL</w:t>
      </w:r>
      <w:r w:rsidR="00035FF5">
        <w:rPr>
          <w:rFonts w:asciiTheme="minorHAnsi" w:hAnsiTheme="minorHAnsi" w:cstheme="minorHAnsi"/>
          <w:szCs w:val="24"/>
        </w:rPr>
        <w:t>s</w:t>
      </w:r>
      <w:r w:rsidR="00EB2B4F">
        <w:rPr>
          <w:rFonts w:asciiTheme="minorHAnsi" w:hAnsiTheme="minorHAnsi" w:cstheme="minorHAnsi"/>
          <w:szCs w:val="24"/>
        </w:rPr>
        <w:t>/file</w:t>
      </w:r>
      <w:r w:rsidR="00035FF5">
        <w:rPr>
          <w:rFonts w:asciiTheme="minorHAnsi" w:hAnsiTheme="minorHAnsi" w:cstheme="minorHAnsi"/>
          <w:szCs w:val="24"/>
        </w:rPr>
        <w:t>s</w:t>
      </w:r>
      <w:r w:rsidR="00EB2B4F">
        <w:rPr>
          <w:rFonts w:asciiTheme="minorHAnsi" w:hAnsiTheme="minorHAnsi" w:cstheme="minorHAnsi"/>
          <w:szCs w:val="24"/>
        </w:rPr>
        <w:t xml:space="preserve"> for </w:t>
      </w:r>
      <w:r w:rsidR="00035FF5">
        <w:rPr>
          <w:rFonts w:asciiTheme="minorHAnsi" w:hAnsiTheme="minorHAnsi" w:cstheme="minorHAnsi"/>
          <w:szCs w:val="24"/>
        </w:rPr>
        <w:t>any</w:t>
      </w:r>
      <w:r w:rsidR="00EB2B4F">
        <w:rPr>
          <w:rFonts w:asciiTheme="minorHAnsi" w:hAnsiTheme="minorHAnsi" w:cstheme="minorHAnsi"/>
          <w:szCs w:val="24"/>
        </w:rPr>
        <w:t xml:space="preserve"> resource type, just add additional lines as necessary.</w:t>
      </w:r>
    </w:p>
    <w:p w:rsidR="008224ED" w:rsidP="0064283B" w:rsidRDefault="008224ED" w14:paraId="0C6A4C94" w14:textId="65087958">
      <w:pPr>
        <w:pStyle w:val="L1-FlLSp12"/>
        <w:spacing w:line="276" w:lineRule="auto"/>
        <w:rPr>
          <w:rFonts w:asciiTheme="minorHAnsi" w:hAnsiTheme="minorHAnsi" w:cstheme="minorHAnsi"/>
          <w:szCs w:val="24"/>
        </w:rPr>
      </w:pPr>
    </w:p>
    <w:p w:rsidRPr="0064283B" w:rsidR="008224ED" w:rsidP="0064283B" w:rsidRDefault="00C95E69" w14:paraId="11240BEC" w14:textId="2C04EB07">
      <w:pPr>
        <w:pStyle w:val="L1-FlLSp12"/>
        <w:spacing w:line="276" w:lineRule="auto"/>
        <w:rPr>
          <w:rFonts w:asciiTheme="minorHAnsi" w:hAnsiTheme="minorHAnsi" w:cstheme="minorHAnsi"/>
          <w:szCs w:val="24"/>
        </w:rPr>
      </w:pPr>
      <w:r>
        <w:rPr>
          <w:rFonts w:asciiTheme="minorHAnsi" w:hAnsiTheme="minorHAnsi" w:cstheme="minorHAnsi"/>
          <w:szCs w:val="24"/>
        </w:rPr>
        <w:t>I</w:t>
      </w:r>
      <w:r w:rsidR="001E60C2">
        <w:rPr>
          <w:rFonts w:asciiTheme="minorHAnsi" w:hAnsiTheme="minorHAnsi" w:cstheme="minorHAnsi"/>
          <w:szCs w:val="24"/>
        </w:rPr>
        <w:t>f</w:t>
      </w:r>
      <w:r>
        <w:rPr>
          <w:rFonts w:asciiTheme="minorHAnsi" w:hAnsiTheme="minorHAnsi" w:cstheme="minorHAnsi"/>
          <w:szCs w:val="24"/>
        </w:rPr>
        <w:t xml:space="preserve"> </w:t>
      </w:r>
      <w:r w:rsidR="001E60C2">
        <w:rPr>
          <w:rFonts w:asciiTheme="minorHAnsi" w:hAnsiTheme="minorHAnsi" w:cstheme="minorHAnsi"/>
          <w:szCs w:val="24"/>
        </w:rPr>
        <w:t>any</w:t>
      </w:r>
      <w:r>
        <w:rPr>
          <w:rFonts w:asciiTheme="minorHAnsi" w:hAnsiTheme="minorHAnsi" w:cstheme="minorHAnsi"/>
          <w:szCs w:val="24"/>
        </w:rPr>
        <w:t xml:space="preserve"> </w:t>
      </w:r>
      <w:r w:rsidR="001E60C2">
        <w:rPr>
          <w:rFonts w:asciiTheme="minorHAnsi" w:hAnsiTheme="minorHAnsi" w:cstheme="minorHAnsi"/>
          <w:szCs w:val="24"/>
        </w:rPr>
        <w:t>materials</w:t>
      </w:r>
      <w:r>
        <w:rPr>
          <w:rFonts w:asciiTheme="minorHAnsi" w:hAnsiTheme="minorHAnsi" w:cstheme="minorHAnsi"/>
          <w:szCs w:val="24"/>
        </w:rPr>
        <w:t xml:space="preserve"> apply to more than one </w:t>
      </w:r>
      <w:r w:rsidR="001E60C2">
        <w:rPr>
          <w:rFonts w:asciiTheme="minorHAnsi" w:hAnsiTheme="minorHAnsi" w:cstheme="minorHAnsi"/>
          <w:szCs w:val="24"/>
        </w:rPr>
        <w:t xml:space="preserve">pre-defined </w:t>
      </w:r>
      <w:r>
        <w:rPr>
          <w:rFonts w:asciiTheme="minorHAnsi" w:hAnsiTheme="minorHAnsi" w:cstheme="minorHAnsi"/>
          <w:szCs w:val="24"/>
        </w:rPr>
        <w:t xml:space="preserve">category, </w:t>
      </w:r>
      <w:r w:rsidR="001E60C2">
        <w:rPr>
          <w:rFonts w:asciiTheme="minorHAnsi" w:hAnsiTheme="minorHAnsi" w:cstheme="minorHAnsi"/>
          <w:szCs w:val="24"/>
        </w:rPr>
        <w:t>please</w:t>
      </w:r>
      <w:r>
        <w:rPr>
          <w:rFonts w:asciiTheme="minorHAnsi" w:hAnsiTheme="minorHAnsi" w:cstheme="minorHAnsi"/>
          <w:szCs w:val="24"/>
        </w:rPr>
        <w:t xml:space="preserve"> </w:t>
      </w:r>
      <w:r w:rsidR="001E60C2">
        <w:rPr>
          <w:rFonts w:asciiTheme="minorHAnsi" w:hAnsiTheme="minorHAnsi" w:cstheme="minorHAnsi"/>
          <w:szCs w:val="24"/>
        </w:rPr>
        <w:t>list the material</w:t>
      </w:r>
      <w:r>
        <w:rPr>
          <w:rFonts w:asciiTheme="minorHAnsi" w:hAnsiTheme="minorHAnsi" w:cstheme="minorHAnsi"/>
          <w:szCs w:val="24"/>
        </w:rPr>
        <w:t xml:space="preserve"> in </w:t>
      </w:r>
      <w:r w:rsidR="001E60C2">
        <w:rPr>
          <w:rFonts w:asciiTheme="minorHAnsi" w:hAnsiTheme="minorHAnsi" w:cstheme="minorHAnsi"/>
          <w:szCs w:val="24"/>
        </w:rPr>
        <w:t>as many categories as applicable.</w:t>
      </w:r>
      <w:r>
        <w:rPr>
          <w:rFonts w:asciiTheme="minorHAnsi" w:hAnsiTheme="minorHAnsi" w:cstheme="minorHAnsi"/>
          <w:szCs w:val="24"/>
        </w:rPr>
        <w:t xml:space="preserve">  </w:t>
      </w:r>
      <w:r w:rsidR="001E60C2">
        <w:rPr>
          <w:rFonts w:asciiTheme="minorHAnsi" w:hAnsiTheme="minorHAnsi" w:cstheme="minorHAnsi"/>
          <w:szCs w:val="24"/>
        </w:rPr>
        <w:t>Additionally, i</w:t>
      </w:r>
      <w:r w:rsidRPr="008224ED" w:rsidR="008224ED">
        <w:rPr>
          <w:rFonts w:asciiTheme="minorHAnsi" w:hAnsiTheme="minorHAnsi" w:cstheme="minorHAnsi"/>
          <w:szCs w:val="24"/>
        </w:rPr>
        <w:t xml:space="preserve">f there </w:t>
      </w:r>
      <w:r w:rsidR="008224ED">
        <w:rPr>
          <w:rFonts w:asciiTheme="minorHAnsi" w:hAnsiTheme="minorHAnsi" w:cstheme="minorHAnsi"/>
          <w:szCs w:val="24"/>
        </w:rPr>
        <w:t>are</w:t>
      </w:r>
      <w:r w:rsidRPr="008224ED" w:rsidR="008224ED">
        <w:rPr>
          <w:rFonts w:asciiTheme="minorHAnsi" w:hAnsiTheme="minorHAnsi" w:cstheme="minorHAnsi"/>
          <w:szCs w:val="24"/>
        </w:rPr>
        <w:t xml:space="preserve"> any</w:t>
      </w:r>
      <w:r w:rsidR="008224ED">
        <w:rPr>
          <w:rFonts w:asciiTheme="minorHAnsi" w:hAnsiTheme="minorHAnsi" w:cstheme="minorHAnsi"/>
          <w:szCs w:val="24"/>
        </w:rPr>
        <w:t xml:space="preserve"> other materials or thoughts</w:t>
      </w:r>
      <w:r w:rsidRPr="008224ED" w:rsidR="008224ED">
        <w:rPr>
          <w:rFonts w:asciiTheme="minorHAnsi" w:hAnsiTheme="minorHAnsi" w:cstheme="minorHAnsi"/>
          <w:szCs w:val="24"/>
        </w:rPr>
        <w:t xml:space="preserve"> you want to share related to data protection that might not fit into one of the pre-defined categories, feel free to include it in ‘other’.</w:t>
      </w:r>
      <w:r>
        <w:rPr>
          <w:rFonts w:asciiTheme="minorHAnsi" w:hAnsiTheme="minorHAnsi" w:cstheme="minorHAnsi"/>
          <w:szCs w:val="24"/>
        </w:rPr>
        <w:t xml:space="preserve"> </w:t>
      </w:r>
    </w:p>
    <w:p w:rsidRPr="0064283B" w:rsidR="0064283B" w:rsidP="0064283B" w:rsidRDefault="0064283B" w14:paraId="16D5C9C9" w14:textId="77777777">
      <w:pPr>
        <w:pStyle w:val="L1-FlLSp12"/>
        <w:spacing w:line="276" w:lineRule="auto"/>
        <w:rPr>
          <w:rFonts w:asciiTheme="minorHAnsi" w:hAnsiTheme="minorHAnsi" w:cstheme="minorHAnsi"/>
          <w:szCs w:val="24"/>
        </w:rPr>
      </w:pPr>
    </w:p>
    <w:p w:rsidRPr="0064283B" w:rsidR="0064283B" w:rsidP="0064283B" w:rsidRDefault="0064283B" w14:paraId="22AADE17" w14:textId="552C64EE">
      <w:pPr>
        <w:pStyle w:val="L1-FlLSp12"/>
        <w:spacing w:line="276" w:lineRule="auto"/>
        <w:rPr>
          <w:rFonts w:asciiTheme="minorHAnsi" w:hAnsiTheme="minorHAnsi" w:cstheme="minorHAnsi"/>
          <w:szCs w:val="24"/>
        </w:rPr>
      </w:pPr>
      <w:r w:rsidRPr="0064283B">
        <w:rPr>
          <w:rFonts w:asciiTheme="minorHAnsi" w:hAnsiTheme="minorHAnsi" w:cstheme="minorHAnsi"/>
          <w:szCs w:val="24"/>
        </w:rPr>
        <w:t xml:space="preserve">Please complete </w:t>
      </w:r>
      <w:r w:rsidR="00CF5883">
        <w:rPr>
          <w:rFonts w:asciiTheme="minorHAnsi" w:hAnsiTheme="minorHAnsi" w:cstheme="minorHAnsi"/>
          <w:szCs w:val="24"/>
        </w:rPr>
        <w:t xml:space="preserve">and </w:t>
      </w:r>
      <w:r w:rsidRPr="0064283B">
        <w:rPr>
          <w:rFonts w:asciiTheme="minorHAnsi" w:hAnsiTheme="minorHAnsi" w:cstheme="minorHAnsi"/>
          <w:szCs w:val="24"/>
        </w:rPr>
        <w:t xml:space="preserve">return the </w:t>
      </w:r>
      <w:r w:rsidR="00F249CE">
        <w:rPr>
          <w:rFonts w:asciiTheme="minorHAnsi" w:hAnsiTheme="minorHAnsi" w:cstheme="minorHAnsi"/>
          <w:szCs w:val="24"/>
        </w:rPr>
        <w:t>information</w:t>
      </w:r>
      <w:r w:rsidRPr="0064283B" w:rsidR="00F249CE">
        <w:rPr>
          <w:rFonts w:asciiTheme="minorHAnsi" w:hAnsiTheme="minorHAnsi" w:cstheme="minorHAnsi"/>
          <w:szCs w:val="24"/>
        </w:rPr>
        <w:t xml:space="preserve"> </w:t>
      </w:r>
      <w:r w:rsidRPr="0064283B">
        <w:rPr>
          <w:rFonts w:asciiTheme="minorHAnsi" w:hAnsiTheme="minorHAnsi" w:cstheme="minorHAnsi"/>
          <w:szCs w:val="24"/>
        </w:rPr>
        <w:t>form to</w:t>
      </w:r>
      <w:r>
        <w:rPr>
          <w:rFonts w:asciiTheme="minorHAnsi" w:hAnsiTheme="minorHAnsi" w:cstheme="minorHAnsi"/>
          <w:szCs w:val="24"/>
        </w:rPr>
        <w:t xml:space="preserve"> </w:t>
      </w:r>
      <w:r w:rsidRPr="005809E2" w:rsidR="005809E2">
        <w:rPr>
          <w:rFonts w:asciiTheme="minorHAnsi" w:hAnsiTheme="minorHAnsi" w:cstheme="minorHAnsi"/>
          <w:szCs w:val="24"/>
        </w:rPr>
        <w:t>Michael Hawes (</w:t>
      </w:r>
      <w:hyperlink w:history="1" r:id="rId16">
        <w:r w:rsidRPr="00F170E0" w:rsidR="002014F7">
          <w:rPr>
            <w:rStyle w:val="Hyperlink"/>
            <w:rFonts w:asciiTheme="minorHAnsi" w:hAnsiTheme="minorHAnsi" w:cstheme="minorHAnsi"/>
            <w:szCs w:val="24"/>
          </w:rPr>
          <w:t>michael.b.hawes@census.gov</w:t>
        </w:r>
      </w:hyperlink>
      <w:r w:rsidRPr="005809E2" w:rsidR="005809E2">
        <w:rPr>
          <w:rFonts w:asciiTheme="minorHAnsi" w:hAnsiTheme="minorHAnsi" w:cstheme="minorHAnsi"/>
          <w:szCs w:val="24"/>
        </w:rPr>
        <w:t>), Peter Meyer (</w:t>
      </w:r>
      <w:hyperlink w:history="1" r:id="rId17">
        <w:r w:rsidRPr="006337F8" w:rsidR="005809E2">
          <w:rPr>
            <w:rStyle w:val="Hyperlink"/>
            <w:rFonts w:asciiTheme="minorHAnsi" w:hAnsiTheme="minorHAnsi" w:cstheme="minorHAnsi"/>
            <w:szCs w:val="24"/>
          </w:rPr>
          <w:t>meyer-peter@norc.org</w:t>
        </w:r>
      </w:hyperlink>
      <w:r w:rsidRPr="005809E2" w:rsidR="005809E2">
        <w:rPr>
          <w:rFonts w:asciiTheme="minorHAnsi" w:hAnsiTheme="minorHAnsi" w:cstheme="minorHAnsi"/>
          <w:szCs w:val="24"/>
        </w:rPr>
        <w:t xml:space="preserve">), and </w:t>
      </w:r>
      <w:r>
        <w:rPr>
          <w:rFonts w:asciiTheme="minorHAnsi" w:hAnsiTheme="minorHAnsi" w:cstheme="minorHAnsi"/>
          <w:szCs w:val="24"/>
        </w:rPr>
        <w:t>Rickita Walley (</w:t>
      </w:r>
      <w:hyperlink w:history="1" r:id="rId18">
        <w:r w:rsidRPr="006337F8" w:rsidR="005809E2">
          <w:rPr>
            <w:rStyle w:val="Hyperlink"/>
            <w:rFonts w:asciiTheme="minorHAnsi" w:hAnsiTheme="minorHAnsi" w:cstheme="minorHAnsi"/>
            <w:szCs w:val="24"/>
          </w:rPr>
          <w:t>rwalley@sanametrix.com</w:t>
        </w:r>
      </w:hyperlink>
      <w:r w:rsidR="005809E2">
        <w:rPr>
          <w:rFonts w:asciiTheme="minorHAnsi" w:hAnsiTheme="minorHAnsi" w:cstheme="minorHAnsi"/>
          <w:szCs w:val="24"/>
        </w:rPr>
        <w:t>)</w:t>
      </w:r>
      <w:r w:rsidRPr="0064283B">
        <w:rPr>
          <w:rFonts w:asciiTheme="minorHAnsi" w:hAnsiTheme="minorHAnsi" w:cstheme="minorHAnsi"/>
          <w:szCs w:val="24"/>
        </w:rPr>
        <w:t xml:space="preserve"> by </w:t>
      </w:r>
      <w:r w:rsidR="0003414A">
        <w:rPr>
          <w:rFonts w:asciiTheme="minorHAnsi" w:hAnsiTheme="minorHAnsi" w:cstheme="minorHAnsi"/>
          <w:b/>
          <w:szCs w:val="24"/>
        </w:rPr>
        <w:t>April 3</w:t>
      </w:r>
      <w:r w:rsidRPr="0064283B">
        <w:rPr>
          <w:rFonts w:asciiTheme="minorHAnsi" w:hAnsiTheme="minorHAnsi" w:cstheme="minorHAnsi"/>
          <w:b/>
          <w:szCs w:val="24"/>
        </w:rPr>
        <w:t>, 20</w:t>
      </w:r>
      <w:r>
        <w:rPr>
          <w:rFonts w:asciiTheme="minorHAnsi" w:hAnsiTheme="minorHAnsi" w:cstheme="minorHAnsi"/>
          <w:b/>
          <w:szCs w:val="24"/>
        </w:rPr>
        <w:t>20</w:t>
      </w:r>
      <w:r w:rsidRPr="0064283B">
        <w:rPr>
          <w:rFonts w:asciiTheme="minorHAnsi" w:hAnsiTheme="minorHAnsi" w:cstheme="minorHAnsi"/>
          <w:szCs w:val="24"/>
        </w:rPr>
        <w:t>.</w:t>
      </w:r>
    </w:p>
    <w:p w:rsidR="00257246" w:rsidRDefault="00257246" w14:paraId="5A427F7F" w14:textId="77777777">
      <w:pPr>
        <w:rPr>
          <w:rFonts w:asciiTheme="minorHAnsi" w:hAnsiTheme="minorHAnsi" w:cstheme="minorHAnsi"/>
          <w:iCs/>
          <w:sz w:val="22"/>
          <w:szCs w:val="22"/>
        </w:rPr>
      </w:pPr>
    </w:p>
    <w:p w:rsidR="00257246" w:rsidRDefault="00257246" w14:paraId="561D4D7D" w14:textId="3D32A075">
      <w:pPr>
        <w:rPr>
          <w:rFonts w:asciiTheme="minorHAnsi" w:hAnsiTheme="minorHAnsi" w:cstheme="minorHAnsi"/>
          <w:iCs/>
          <w:sz w:val="22"/>
          <w:szCs w:val="22"/>
        </w:rPr>
        <w:sectPr w:rsidR="00257246" w:rsidSect="0038183B">
          <w:headerReference w:type="default" r:id="rId19"/>
          <w:headerReference w:type="first" r:id="rId20"/>
          <w:footerReference w:type="first" r:id="rId21"/>
          <w:pgSz w:w="12240" w:h="15840"/>
          <w:pgMar w:top="1440" w:right="1440" w:bottom="1440" w:left="1440" w:header="720" w:footer="720" w:gutter="0"/>
          <w:pgNumType w:start="1"/>
          <w:cols w:space="720"/>
          <w:docGrid w:linePitch="360"/>
        </w:sectPr>
      </w:pPr>
    </w:p>
    <w:p w:rsidRPr="0064283B" w:rsidR="00257246" w:rsidP="00257246" w:rsidRDefault="00257246" w14:paraId="5E328C93" w14:textId="1C7E23E8">
      <w:pPr>
        <w:pStyle w:val="BodyText"/>
        <w:pBdr>
          <w:bottom w:val="single" w:color="auto" w:sz="4" w:space="1"/>
        </w:pBdr>
        <w:jc w:val="center"/>
        <w:rPr>
          <w:b/>
          <w:bCs/>
          <w:sz w:val="36"/>
          <w:szCs w:val="36"/>
        </w:rPr>
      </w:pPr>
      <w:r>
        <w:rPr>
          <w:b/>
          <w:bCs/>
          <w:sz w:val="36"/>
          <w:szCs w:val="36"/>
        </w:rPr>
        <w:lastRenderedPageBreak/>
        <w:t>GLOSSARY OF TERMS</w:t>
      </w:r>
    </w:p>
    <w:p w:rsidRPr="00257246" w:rsidR="00257246" w:rsidP="00257246" w:rsidRDefault="00257246" w14:paraId="5E117CA5" w14:textId="77777777">
      <w:pPr>
        <w:pStyle w:val="NoSpacing"/>
        <w:spacing w:line="274" w:lineRule="auto"/>
        <w:rPr>
          <w:rFonts w:cstheme="minorHAnsi"/>
          <w:b/>
          <w:sz w:val="24"/>
          <w:szCs w:val="24"/>
        </w:rPr>
      </w:pPr>
      <w:r w:rsidRPr="00257246">
        <w:rPr>
          <w:rFonts w:cstheme="minorHAnsi"/>
          <w:b/>
          <w:sz w:val="24"/>
          <w:szCs w:val="24"/>
        </w:rPr>
        <w:t xml:space="preserve">Automated tools. </w:t>
      </w:r>
      <w:r w:rsidRPr="00257246">
        <w:rPr>
          <w:rFonts w:cstheme="minorHAnsi"/>
          <w:sz w:val="24"/>
          <w:szCs w:val="24"/>
        </w:rPr>
        <w:t>Primarily meant to be data-computation programs, inventory systems, etc., that assist with the statistical confidentiality process.</w:t>
      </w:r>
    </w:p>
    <w:p w:rsidRPr="00257246" w:rsidR="00257246" w:rsidP="00257246" w:rsidRDefault="00257246" w14:paraId="5FE7B38F" w14:textId="77777777">
      <w:pPr>
        <w:pStyle w:val="NoSpacing"/>
        <w:spacing w:line="274" w:lineRule="auto"/>
        <w:rPr>
          <w:rFonts w:cstheme="minorHAnsi"/>
          <w:b/>
          <w:sz w:val="24"/>
          <w:szCs w:val="24"/>
        </w:rPr>
      </w:pPr>
    </w:p>
    <w:p w:rsidRPr="00257246" w:rsidR="00257246" w:rsidP="00257246" w:rsidRDefault="00257246" w14:paraId="56E06B2F" w14:textId="77777777">
      <w:pPr>
        <w:pStyle w:val="NoSpacing"/>
        <w:spacing w:line="274" w:lineRule="auto"/>
        <w:rPr>
          <w:rFonts w:cstheme="minorHAnsi"/>
          <w:sz w:val="24"/>
          <w:szCs w:val="24"/>
        </w:rPr>
      </w:pPr>
      <w:r w:rsidRPr="00257246">
        <w:rPr>
          <w:rFonts w:cstheme="minorHAnsi"/>
          <w:b/>
          <w:sz w:val="24"/>
          <w:szCs w:val="24"/>
        </w:rPr>
        <w:t>Differential privacy</w:t>
      </w:r>
      <w:r w:rsidRPr="00257246">
        <w:rPr>
          <w:rFonts w:cstheme="minorHAnsi"/>
          <w:sz w:val="24"/>
          <w:szCs w:val="24"/>
        </w:rPr>
        <w:t xml:space="preserve">. See </w:t>
      </w:r>
      <w:hyperlink w:history="1" r:id="rId22">
        <w:r w:rsidRPr="00257246">
          <w:rPr>
            <w:rStyle w:val="Hyperlink"/>
            <w:rFonts w:cstheme="minorHAnsi"/>
            <w:sz w:val="24"/>
            <w:szCs w:val="24"/>
          </w:rPr>
          <w:t>http://privacytools.seas.harvard.edu/files/privacytools/files/pedagogical-document-dp_0.pdf</w:t>
        </w:r>
      </w:hyperlink>
      <w:r w:rsidRPr="00257246">
        <w:rPr>
          <w:rFonts w:cstheme="minorHAnsi"/>
          <w:sz w:val="24"/>
          <w:szCs w:val="24"/>
        </w:rPr>
        <w:t>.</w:t>
      </w:r>
    </w:p>
    <w:p w:rsidRPr="00257246" w:rsidR="00257246" w:rsidP="00257246" w:rsidRDefault="00257246" w14:paraId="7A7CDC09" w14:textId="77777777">
      <w:pPr>
        <w:pStyle w:val="NoSpacing"/>
        <w:spacing w:line="274" w:lineRule="auto"/>
        <w:rPr>
          <w:rFonts w:cstheme="minorHAnsi"/>
          <w:sz w:val="24"/>
          <w:szCs w:val="24"/>
        </w:rPr>
      </w:pPr>
    </w:p>
    <w:p w:rsidRPr="00257246" w:rsidR="00257246" w:rsidP="00257246" w:rsidRDefault="00257246" w14:paraId="2312500A" w14:textId="14A69AFA">
      <w:pPr>
        <w:pStyle w:val="NoSpacing"/>
        <w:spacing w:line="274" w:lineRule="auto"/>
        <w:rPr>
          <w:rFonts w:cstheme="minorHAnsi"/>
          <w:sz w:val="24"/>
          <w:szCs w:val="24"/>
        </w:rPr>
      </w:pPr>
      <w:r w:rsidRPr="00257246">
        <w:rPr>
          <w:rFonts w:cstheme="minorHAnsi"/>
          <w:b/>
          <w:sz w:val="24"/>
          <w:szCs w:val="24"/>
        </w:rPr>
        <w:t>Exhaustive tabulations</w:t>
      </w:r>
      <w:r w:rsidRPr="00257246">
        <w:rPr>
          <w:rFonts w:cstheme="minorHAnsi"/>
          <w:sz w:val="24"/>
          <w:szCs w:val="24"/>
        </w:rPr>
        <w:t>. An example is to conduct all 4-way tabulations among 20 variables. Violations of k-anonymity could be tallied, for example, to identify high risk records, or categories.</w:t>
      </w:r>
    </w:p>
    <w:p w:rsidRPr="00257246" w:rsidR="00257246" w:rsidP="00257246" w:rsidRDefault="00257246" w14:paraId="10955266" w14:textId="77777777">
      <w:pPr>
        <w:pStyle w:val="NoSpacing"/>
        <w:spacing w:line="274" w:lineRule="auto"/>
        <w:rPr>
          <w:rFonts w:cstheme="minorHAnsi"/>
          <w:sz w:val="24"/>
          <w:szCs w:val="24"/>
        </w:rPr>
      </w:pPr>
    </w:p>
    <w:p w:rsidRPr="00257246" w:rsidR="00257246" w:rsidP="00257246" w:rsidRDefault="00257246" w14:paraId="4B86C076" w14:textId="77777777">
      <w:pPr>
        <w:pStyle w:val="NoSpacing"/>
        <w:spacing w:line="274" w:lineRule="auto"/>
        <w:rPr>
          <w:rFonts w:cstheme="minorHAnsi"/>
          <w:sz w:val="24"/>
          <w:szCs w:val="24"/>
        </w:rPr>
      </w:pPr>
      <w:r w:rsidRPr="00257246">
        <w:rPr>
          <w:rFonts w:cstheme="minorHAnsi"/>
          <w:b/>
          <w:sz w:val="24"/>
          <w:szCs w:val="24"/>
        </w:rPr>
        <w:t>Governance</w:t>
      </w:r>
      <w:r w:rsidRPr="00257246">
        <w:rPr>
          <w:rFonts w:cstheme="minorHAnsi"/>
          <w:sz w:val="24"/>
          <w:szCs w:val="24"/>
        </w:rPr>
        <w:t>. The documents used to guide the functioning of the Confidentiality Officer or Disclosure Review Boards.</w:t>
      </w:r>
    </w:p>
    <w:p w:rsidRPr="00257246" w:rsidR="00257246" w:rsidP="00257246" w:rsidRDefault="00257246" w14:paraId="0B924B8F" w14:textId="77777777">
      <w:pPr>
        <w:pStyle w:val="NoSpacing"/>
        <w:spacing w:line="274" w:lineRule="auto"/>
        <w:rPr>
          <w:rFonts w:cstheme="minorHAnsi"/>
          <w:sz w:val="24"/>
          <w:szCs w:val="24"/>
        </w:rPr>
      </w:pPr>
    </w:p>
    <w:p w:rsidRPr="00257246" w:rsidR="00257246" w:rsidP="00257246" w:rsidRDefault="00257246" w14:paraId="06695484" w14:textId="77777777">
      <w:pPr>
        <w:pStyle w:val="NoSpacing"/>
        <w:spacing w:line="274" w:lineRule="auto"/>
        <w:rPr>
          <w:rFonts w:cstheme="minorHAnsi"/>
          <w:sz w:val="24"/>
          <w:szCs w:val="24"/>
        </w:rPr>
      </w:pPr>
      <w:r w:rsidRPr="00257246">
        <w:rPr>
          <w:rFonts w:cstheme="minorHAnsi"/>
          <w:b/>
          <w:sz w:val="24"/>
          <w:szCs w:val="24"/>
        </w:rPr>
        <w:t xml:space="preserve">Log-linear approach. </w:t>
      </w:r>
      <w:r w:rsidRPr="00257246">
        <w:rPr>
          <w:rFonts w:cstheme="minorHAnsi"/>
          <w:sz w:val="24"/>
          <w:szCs w:val="24"/>
        </w:rPr>
        <w:t>Skinner, C.J. and Shlomo, N. (2008). Assessing Identification Risk in Survey Microdata Using Log-linear Models. Journal of American Statistical Association, 103, 989–1001.</w:t>
      </w:r>
    </w:p>
    <w:p w:rsidRPr="00257246" w:rsidR="00257246" w:rsidP="00257246" w:rsidRDefault="00257246" w14:paraId="11DBFBD6" w14:textId="77777777">
      <w:pPr>
        <w:pStyle w:val="NoSpacing"/>
        <w:spacing w:line="274" w:lineRule="auto"/>
        <w:rPr>
          <w:rFonts w:cstheme="minorHAnsi"/>
          <w:sz w:val="24"/>
          <w:szCs w:val="24"/>
        </w:rPr>
      </w:pPr>
    </w:p>
    <w:p w:rsidRPr="00257246" w:rsidR="00257246" w:rsidP="00257246" w:rsidRDefault="00257246" w14:paraId="3F58F6D7" w14:textId="77777777">
      <w:pPr>
        <w:pStyle w:val="NoSpacing"/>
        <w:spacing w:line="274" w:lineRule="auto"/>
        <w:rPr>
          <w:rFonts w:cstheme="minorHAnsi"/>
          <w:sz w:val="24"/>
          <w:szCs w:val="24"/>
        </w:rPr>
      </w:pPr>
      <w:r w:rsidRPr="00257246">
        <w:rPr>
          <w:rFonts w:cstheme="minorHAnsi"/>
          <w:b/>
          <w:sz w:val="24"/>
          <w:szCs w:val="24"/>
        </w:rPr>
        <w:t>Manual/Rules</w:t>
      </w:r>
      <w:r w:rsidRPr="00257246">
        <w:rPr>
          <w:rFonts w:cstheme="minorHAnsi"/>
          <w:sz w:val="24"/>
          <w:szCs w:val="24"/>
        </w:rPr>
        <w:t>. A document that contains your standards, rules, instructions, or computations.</w:t>
      </w:r>
    </w:p>
    <w:p w:rsidRPr="00257246" w:rsidR="00257246" w:rsidP="00257246" w:rsidRDefault="00257246" w14:paraId="5302757D" w14:textId="77777777">
      <w:pPr>
        <w:pStyle w:val="NoSpacing"/>
        <w:spacing w:line="274" w:lineRule="auto"/>
        <w:rPr>
          <w:rFonts w:cstheme="minorHAnsi"/>
          <w:sz w:val="24"/>
          <w:szCs w:val="24"/>
        </w:rPr>
      </w:pPr>
    </w:p>
    <w:p w:rsidRPr="00257246" w:rsidR="00257246" w:rsidP="00257246" w:rsidRDefault="00257246" w14:paraId="20621F05" w14:textId="77777777">
      <w:pPr>
        <w:pStyle w:val="NoSpacing"/>
        <w:spacing w:line="274" w:lineRule="auto"/>
        <w:rPr>
          <w:rStyle w:val="Hyperlink"/>
          <w:rFonts w:cstheme="minorHAnsi"/>
          <w:sz w:val="24"/>
          <w:szCs w:val="24"/>
        </w:rPr>
      </w:pPr>
      <w:r w:rsidRPr="00257246">
        <w:rPr>
          <w:rFonts w:cstheme="minorHAnsi"/>
          <w:b/>
          <w:sz w:val="24"/>
          <w:szCs w:val="24"/>
        </w:rPr>
        <w:t>Mu-Argus</w:t>
      </w:r>
      <w:r w:rsidRPr="00257246">
        <w:rPr>
          <w:rFonts w:cstheme="minorHAnsi"/>
          <w:sz w:val="24"/>
          <w:szCs w:val="24"/>
        </w:rPr>
        <w:t xml:space="preserve">. See </w:t>
      </w:r>
      <w:hyperlink w:history="1" r:id="rId23">
        <w:r w:rsidRPr="00257246">
          <w:rPr>
            <w:rStyle w:val="Hyperlink"/>
            <w:rFonts w:cstheme="minorHAnsi"/>
            <w:sz w:val="24"/>
            <w:szCs w:val="24"/>
          </w:rPr>
          <w:t>https://joinup.ec.europa.eu/solution/sdctools-tools-statistical-disclosure-control/news/mu-argus-version-513</w:t>
        </w:r>
      </w:hyperlink>
    </w:p>
    <w:p w:rsidRPr="00257246" w:rsidR="00257246" w:rsidP="00257246" w:rsidRDefault="00257246" w14:paraId="6F4CB7CA" w14:textId="77777777">
      <w:pPr>
        <w:pStyle w:val="NoSpacing"/>
        <w:spacing w:line="274" w:lineRule="auto"/>
        <w:rPr>
          <w:rFonts w:cstheme="minorHAnsi"/>
          <w:sz w:val="24"/>
          <w:szCs w:val="24"/>
        </w:rPr>
      </w:pPr>
    </w:p>
    <w:p w:rsidRPr="00257246" w:rsidR="00257246" w:rsidP="00257246" w:rsidRDefault="00257246" w14:paraId="6D33AA54" w14:textId="77777777">
      <w:pPr>
        <w:pStyle w:val="NoSpacing"/>
        <w:spacing w:line="274" w:lineRule="auto"/>
        <w:rPr>
          <w:rFonts w:cstheme="minorHAnsi"/>
          <w:sz w:val="24"/>
          <w:szCs w:val="24"/>
        </w:rPr>
      </w:pPr>
      <w:r w:rsidRPr="00257246">
        <w:rPr>
          <w:rFonts w:cstheme="minorHAnsi"/>
          <w:b/>
          <w:sz w:val="24"/>
          <w:szCs w:val="24"/>
        </w:rPr>
        <w:t>OAS</w:t>
      </w:r>
      <w:r w:rsidRPr="00257246">
        <w:rPr>
          <w:rFonts w:cstheme="minorHAnsi"/>
          <w:sz w:val="24"/>
          <w:szCs w:val="24"/>
        </w:rPr>
        <w:t>. Online analysis system, sometimes referred to as flexible table generators or table builders. Aggregated results are computed in real-time from underlying microdata.</w:t>
      </w:r>
    </w:p>
    <w:p w:rsidRPr="00257246" w:rsidR="00257246" w:rsidP="00257246" w:rsidRDefault="00257246" w14:paraId="721A52B9" w14:textId="77777777">
      <w:pPr>
        <w:pStyle w:val="NoSpacing"/>
        <w:spacing w:line="274" w:lineRule="auto"/>
        <w:rPr>
          <w:rFonts w:cstheme="minorHAnsi"/>
          <w:sz w:val="24"/>
          <w:szCs w:val="24"/>
        </w:rPr>
      </w:pPr>
    </w:p>
    <w:p w:rsidRPr="00257246" w:rsidR="00257246" w:rsidP="00257246" w:rsidRDefault="00257246" w14:paraId="76E466EF" w14:textId="2402A5FD">
      <w:pPr>
        <w:pStyle w:val="NoSpacing"/>
        <w:spacing w:line="274" w:lineRule="auto"/>
        <w:rPr>
          <w:rFonts w:cstheme="minorHAnsi"/>
          <w:sz w:val="24"/>
          <w:szCs w:val="24"/>
        </w:rPr>
      </w:pPr>
      <w:r w:rsidRPr="00257246">
        <w:rPr>
          <w:rFonts w:cstheme="minorHAnsi"/>
          <w:b/>
          <w:sz w:val="24"/>
          <w:szCs w:val="24"/>
        </w:rPr>
        <w:t>PRAM</w:t>
      </w:r>
      <w:r w:rsidRPr="00257246">
        <w:rPr>
          <w:rFonts w:cstheme="minorHAnsi"/>
          <w:sz w:val="24"/>
          <w:szCs w:val="24"/>
        </w:rPr>
        <w:t>. Post-</w:t>
      </w:r>
      <w:proofErr w:type="spellStart"/>
      <w:r w:rsidRPr="00257246">
        <w:rPr>
          <w:rFonts w:cstheme="minorHAnsi"/>
          <w:sz w:val="24"/>
          <w:szCs w:val="24"/>
        </w:rPr>
        <w:t>RAndoMization</w:t>
      </w:r>
      <w:proofErr w:type="spellEnd"/>
      <w:r w:rsidRPr="00257246">
        <w:rPr>
          <w:rFonts w:cstheme="minorHAnsi"/>
          <w:sz w:val="24"/>
          <w:szCs w:val="24"/>
        </w:rPr>
        <w:t xml:space="preserve"> is a statistical disclosure control treatment approach to add noise to categorical variables for microdata, or to tabular estimates.</w:t>
      </w:r>
    </w:p>
    <w:p w:rsidRPr="00257246" w:rsidR="00257246" w:rsidP="00257246" w:rsidRDefault="00257246" w14:paraId="334DD609" w14:textId="77777777">
      <w:pPr>
        <w:pStyle w:val="NoSpacing"/>
        <w:spacing w:line="274" w:lineRule="auto"/>
        <w:rPr>
          <w:rFonts w:cstheme="minorHAnsi"/>
          <w:sz w:val="24"/>
          <w:szCs w:val="24"/>
        </w:rPr>
      </w:pPr>
    </w:p>
    <w:p w:rsidRPr="00257246" w:rsidR="00257246" w:rsidP="00257246" w:rsidRDefault="00257246" w14:paraId="4C18F0CF" w14:textId="77777777">
      <w:pPr>
        <w:pStyle w:val="NoSpacing"/>
        <w:spacing w:line="274" w:lineRule="auto"/>
        <w:rPr>
          <w:rFonts w:cstheme="minorHAnsi"/>
          <w:sz w:val="24"/>
          <w:szCs w:val="24"/>
        </w:rPr>
      </w:pPr>
      <w:r w:rsidRPr="00257246">
        <w:rPr>
          <w:rFonts w:cstheme="minorHAnsi"/>
          <w:b/>
          <w:sz w:val="24"/>
          <w:szCs w:val="24"/>
        </w:rPr>
        <w:t>Random perturbation.</w:t>
      </w:r>
      <w:r w:rsidRPr="00257246">
        <w:rPr>
          <w:rFonts w:cstheme="minorHAnsi"/>
          <w:sz w:val="24"/>
          <w:szCs w:val="24"/>
        </w:rPr>
        <w:t xml:space="preserve"> Perturbation approaches involve applying a controlled random treatment procedure to replace a subset of the original data values by other values, with the aim of introducing just enough noise or uncertainty into the microdata to reduce the disclosure risk to an acceptable level, while attempting to maintain multivariate associations.</w:t>
      </w:r>
    </w:p>
    <w:p w:rsidRPr="00257246" w:rsidR="00257246" w:rsidP="00257246" w:rsidRDefault="00257246" w14:paraId="73DB115C" w14:textId="77777777">
      <w:pPr>
        <w:pStyle w:val="NoSpacing"/>
        <w:spacing w:line="274" w:lineRule="auto"/>
        <w:rPr>
          <w:rFonts w:cstheme="minorHAnsi"/>
          <w:sz w:val="24"/>
          <w:szCs w:val="24"/>
        </w:rPr>
      </w:pPr>
    </w:p>
    <w:p w:rsidRPr="00257246" w:rsidR="00257246" w:rsidP="00257246" w:rsidRDefault="00257246" w14:paraId="3635E04C" w14:textId="77777777">
      <w:pPr>
        <w:pStyle w:val="NoSpacing"/>
        <w:spacing w:line="274" w:lineRule="auto"/>
        <w:rPr>
          <w:rFonts w:cstheme="minorHAnsi"/>
          <w:sz w:val="24"/>
          <w:szCs w:val="24"/>
        </w:rPr>
      </w:pPr>
      <w:r w:rsidRPr="00257246">
        <w:rPr>
          <w:rFonts w:cstheme="minorHAnsi"/>
          <w:b/>
          <w:sz w:val="24"/>
          <w:szCs w:val="24"/>
        </w:rPr>
        <w:t xml:space="preserve">Remote analysis system. </w:t>
      </w:r>
      <w:r w:rsidRPr="00257246">
        <w:rPr>
          <w:rFonts w:cstheme="minorHAnsi"/>
          <w:sz w:val="24"/>
          <w:szCs w:val="24"/>
        </w:rPr>
        <w:t>A file is provided to the public with the same structure as the RUF. The file may or may not have analytical use. The user creates the program code and sends it to the data controller. The data controller runs the code off the RUF, reviews the output, and then sends the safe output to the user.</w:t>
      </w:r>
    </w:p>
    <w:p w:rsidRPr="00257246" w:rsidR="00257246" w:rsidP="00257246" w:rsidRDefault="00257246" w14:paraId="4BEA9069" w14:textId="77777777">
      <w:pPr>
        <w:pStyle w:val="NoSpacing"/>
        <w:spacing w:line="274" w:lineRule="auto"/>
        <w:rPr>
          <w:rFonts w:cstheme="minorHAnsi"/>
          <w:sz w:val="24"/>
          <w:szCs w:val="24"/>
        </w:rPr>
      </w:pPr>
    </w:p>
    <w:p w:rsidRPr="00257246" w:rsidR="00257246" w:rsidP="00257246" w:rsidRDefault="00257246" w14:paraId="00B2ECF5" w14:textId="3C5F02FE">
      <w:pPr>
        <w:pStyle w:val="NoSpacing"/>
        <w:spacing w:line="274" w:lineRule="auto"/>
        <w:rPr>
          <w:rFonts w:cstheme="minorHAnsi"/>
          <w:sz w:val="24"/>
          <w:szCs w:val="24"/>
        </w:rPr>
      </w:pPr>
      <w:r w:rsidRPr="00257246">
        <w:rPr>
          <w:rFonts w:cstheme="minorHAnsi"/>
          <w:b/>
          <w:sz w:val="24"/>
          <w:szCs w:val="24"/>
        </w:rPr>
        <w:t>Static Tables.</w:t>
      </w:r>
      <w:r w:rsidRPr="00257246">
        <w:rPr>
          <w:rFonts w:cstheme="minorHAnsi"/>
          <w:sz w:val="24"/>
          <w:szCs w:val="24"/>
        </w:rPr>
        <w:t xml:space="preserve"> These are tables that are generated in-house, and then provided to the public.</w:t>
      </w:r>
    </w:p>
    <w:p w:rsidRPr="00257246" w:rsidR="00257246" w:rsidP="00257246" w:rsidRDefault="00257246" w14:paraId="6B391A30" w14:textId="77777777">
      <w:pPr>
        <w:pStyle w:val="NoSpacing"/>
        <w:spacing w:line="274" w:lineRule="auto"/>
        <w:rPr>
          <w:rFonts w:cstheme="minorHAnsi"/>
          <w:sz w:val="24"/>
          <w:szCs w:val="24"/>
        </w:rPr>
      </w:pPr>
    </w:p>
    <w:p w:rsidRPr="00257246" w:rsidR="00257246" w:rsidP="00257246" w:rsidRDefault="00257246" w14:paraId="08AEA392" w14:textId="09632A6B">
      <w:pPr>
        <w:pStyle w:val="NoSpacing"/>
        <w:spacing w:line="274" w:lineRule="auto"/>
        <w:rPr>
          <w:rFonts w:cstheme="minorHAnsi"/>
          <w:sz w:val="24"/>
          <w:szCs w:val="24"/>
        </w:rPr>
      </w:pPr>
      <w:r w:rsidRPr="00257246">
        <w:rPr>
          <w:rFonts w:cstheme="minorHAnsi"/>
          <w:b/>
          <w:sz w:val="24"/>
          <w:szCs w:val="24"/>
        </w:rPr>
        <w:t>SUDA</w:t>
      </w:r>
      <w:r w:rsidRPr="00257246">
        <w:rPr>
          <w:rFonts w:cstheme="minorHAnsi"/>
          <w:sz w:val="24"/>
          <w:szCs w:val="24"/>
        </w:rPr>
        <w:t>. Special Unique Detection Algorithm. Based on Elliot, M. J., Manning, A. M., and Ford, R. W. (2002). A computational algorithm for handling the special unique problem. International Journal of Uncertainty, Fuzziness and Knowledge Based System, Vol 10, No. 5, pp 493–509.</w:t>
      </w:r>
    </w:p>
    <w:p w:rsidRPr="00257246" w:rsidR="00257246" w:rsidP="00257246" w:rsidRDefault="00257246" w14:paraId="2EC5C7EB" w14:textId="77777777">
      <w:pPr>
        <w:pStyle w:val="NoSpacing"/>
        <w:spacing w:line="274" w:lineRule="auto"/>
        <w:rPr>
          <w:rFonts w:cstheme="minorHAnsi"/>
          <w:sz w:val="24"/>
          <w:szCs w:val="24"/>
        </w:rPr>
      </w:pPr>
    </w:p>
    <w:p w:rsidRPr="00257246" w:rsidR="00257246" w:rsidP="00257246" w:rsidRDefault="00257246" w14:paraId="74935ED4" w14:textId="70370261">
      <w:pPr>
        <w:pStyle w:val="NoSpacing"/>
        <w:spacing w:line="274" w:lineRule="auto"/>
        <w:rPr>
          <w:rFonts w:cstheme="minorHAnsi"/>
          <w:sz w:val="24"/>
          <w:szCs w:val="24"/>
        </w:rPr>
      </w:pPr>
      <w:r w:rsidRPr="00257246">
        <w:rPr>
          <w:rFonts w:cstheme="minorHAnsi"/>
          <w:b/>
          <w:sz w:val="24"/>
          <w:szCs w:val="24"/>
        </w:rPr>
        <w:t>Synthetic data approaches.</w:t>
      </w:r>
      <w:r w:rsidRPr="00257246">
        <w:rPr>
          <w:rFonts w:cstheme="minorHAnsi"/>
          <w:sz w:val="24"/>
          <w:szCs w:val="24"/>
        </w:rPr>
        <w:t xml:space="preserve"> Synthetic data approaches involve producing fully synthetic datasets or partially synthetic datasets that are mixtures of actual and multiply imputed values. Synthetic approaches typically replace original values with draws from appropriate probability distributions in a way that aims to retain the essential statistical features of the original data, including multivariate associations.</w:t>
      </w:r>
    </w:p>
    <w:p w:rsidRPr="00257246" w:rsidR="00257246" w:rsidP="00257246" w:rsidRDefault="00257246" w14:paraId="54A9F0C3" w14:textId="77777777">
      <w:pPr>
        <w:pStyle w:val="NoSpacing"/>
        <w:spacing w:line="274" w:lineRule="auto"/>
        <w:rPr>
          <w:rFonts w:cstheme="minorHAnsi"/>
          <w:sz w:val="24"/>
          <w:szCs w:val="24"/>
        </w:rPr>
      </w:pPr>
    </w:p>
    <w:p w:rsidRPr="00257246" w:rsidR="00257246" w:rsidP="00257246" w:rsidRDefault="00257246" w14:paraId="16864B86" w14:textId="77777777">
      <w:pPr>
        <w:pStyle w:val="NoSpacing"/>
        <w:spacing w:line="274" w:lineRule="auto"/>
        <w:rPr>
          <w:rFonts w:cstheme="minorHAnsi"/>
          <w:sz w:val="24"/>
          <w:szCs w:val="24"/>
        </w:rPr>
      </w:pPr>
      <w:r w:rsidRPr="00257246">
        <w:rPr>
          <w:rFonts w:cstheme="minorHAnsi"/>
          <w:b/>
          <w:sz w:val="24"/>
          <w:szCs w:val="24"/>
        </w:rPr>
        <w:t>Template/checklist</w:t>
      </w:r>
      <w:r w:rsidRPr="00257246">
        <w:rPr>
          <w:rFonts w:cstheme="minorHAnsi"/>
          <w:sz w:val="24"/>
          <w:szCs w:val="24"/>
        </w:rPr>
        <w:t>. A form that the customer would need to complete as a way of providing information to consider for statistical confidentiality.</w:t>
      </w:r>
    </w:p>
    <w:p w:rsidRPr="00257246" w:rsidR="00257246" w:rsidP="00257246" w:rsidRDefault="00257246" w14:paraId="390C0FA0" w14:textId="77777777">
      <w:pPr>
        <w:pStyle w:val="NoSpacing"/>
        <w:spacing w:line="274" w:lineRule="auto"/>
        <w:rPr>
          <w:rFonts w:cstheme="minorHAnsi"/>
          <w:sz w:val="24"/>
          <w:szCs w:val="24"/>
        </w:rPr>
      </w:pPr>
    </w:p>
    <w:p w:rsidRPr="00257246" w:rsidR="00257246" w:rsidP="00257246" w:rsidRDefault="00257246" w14:paraId="1EC02C97" w14:textId="77777777">
      <w:pPr>
        <w:pStyle w:val="NoSpacing"/>
        <w:spacing w:line="274" w:lineRule="auto"/>
        <w:rPr>
          <w:rFonts w:cstheme="minorHAnsi"/>
          <w:sz w:val="24"/>
          <w:szCs w:val="24"/>
        </w:rPr>
      </w:pPr>
      <w:r w:rsidRPr="00257246">
        <w:rPr>
          <w:rFonts w:cstheme="minorHAnsi"/>
          <w:b/>
          <w:sz w:val="24"/>
          <w:szCs w:val="24"/>
        </w:rPr>
        <w:t>U statistic</w:t>
      </w:r>
      <w:r w:rsidRPr="00257246">
        <w:rPr>
          <w:rFonts w:cstheme="minorHAnsi"/>
          <w:sz w:val="24"/>
          <w:szCs w:val="24"/>
        </w:rPr>
        <w:t xml:space="preserve">. Woo, M., Reiter, J., </w:t>
      </w:r>
      <w:proofErr w:type="spellStart"/>
      <w:r w:rsidRPr="00257246">
        <w:rPr>
          <w:rFonts w:cstheme="minorHAnsi"/>
          <w:sz w:val="24"/>
          <w:szCs w:val="24"/>
        </w:rPr>
        <w:t>Oganian</w:t>
      </w:r>
      <w:proofErr w:type="spellEnd"/>
      <w:r w:rsidRPr="00257246">
        <w:rPr>
          <w:rFonts w:cstheme="minorHAnsi"/>
          <w:sz w:val="24"/>
          <w:szCs w:val="24"/>
        </w:rPr>
        <w:t xml:space="preserve">, A., and Karr, A. (2009). Global measures of data utility for microdata masked for disclosure limitation. </w:t>
      </w:r>
      <w:r w:rsidRPr="00257246">
        <w:rPr>
          <w:rFonts w:cstheme="minorHAnsi"/>
          <w:i/>
          <w:iCs/>
          <w:sz w:val="24"/>
          <w:szCs w:val="24"/>
        </w:rPr>
        <w:t xml:space="preserve">Journal of Privacy and Confidentiality </w:t>
      </w:r>
      <w:r w:rsidRPr="00257246">
        <w:rPr>
          <w:rFonts w:cstheme="minorHAnsi"/>
          <w:sz w:val="24"/>
          <w:szCs w:val="24"/>
        </w:rPr>
        <w:t>1:111-124.</w:t>
      </w:r>
    </w:p>
    <w:p w:rsidRPr="00257246" w:rsidR="00257246" w:rsidP="00257246" w:rsidRDefault="00257246" w14:paraId="4D7B70ED" w14:textId="77777777">
      <w:pPr>
        <w:pStyle w:val="NoSpacing"/>
        <w:spacing w:line="274" w:lineRule="auto"/>
        <w:rPr>
          <w:rFonts w:cstheme="minorHAnsi"/>
          <w:sz w:val="24"/>
          <w:szCs w:val="24"/>
        </w:rPr>
      </w:pPr>
    </w:p>
    <w:p w:rsidRPr="00257246" w:rsidR="00257246" w:rsidP="00257246" w:rsidRDefault="00257246" w14:paraId="13A8064C" w14:textId="77777777">
      <w:pPr>
        <w:pStyle w:val="NoSpacing"/>
        <w:spacing w:line="274" w:lineRule="auto"/>
        <w:rPr>
          <w:rFonts w:cstheme="minorHAnsi"/>
          <w:sz w:val="24"/>
          <w:szCs w:val="24"/>
        </w:rPr>
      </w:pPr>
      <w:r w:rsidRPr="00257246">
        <w:rPr>
          <w:rFonts w:cstheme="minorHAnsi"/>
          <w:b/>
          <w:sz w:val="24"/>
          <w:szCs w:val="24"/>
        </w:rPr>
        <w:t xml:space="preserve">Verification servers. </w:t>
      </w:r>
      <w:r w:rsidRPr="00257246">
        <w:rPr>
          <w:rFonts w:cstheme="minorHAnsi"/>
          <w:sz w:val="24"/>
          <w:szCs w:val="24"/>
        </w:rPr>
        <w:t>Similar to remote analysis system, but different in that the file is comprised of synthetic data of potential analytical use. The user feeds the code into the server, the server runs the code off the RUF and synthetic data and returns a message to the user relating to the usability of the output generated from the synthetic data.</w:t>
      </w:r>
    </w:p>
    <w:p w:rsidRPr="00257246" w:rsidR="00257246" w:rsidP="00257246" w:rsidRDefault="00257246" w14:paraId="30064F0D" w14:textId="77777777">
      <w:pPr>
        <w:pStyle w:val="NoSpacing"/>
        <w:spacing w:line="274" w:lineRule="auto"/>
        <w:rPr>
          <w:rFonts w:cstheme="minorHAnsi"/>
          <w:sz w:val="24"/>
          <w:szCs w:val="24"/>
        </w:rPr>
      </w:pPr>
    </w:p>
    <w:p w:rsidR="00257246" w:rsidP="00257246" w:rsidRDefault="00257246" w14:paraId="67F54FC6" w14:textId="04C13571">
      <w:pPr>
        <w:spacing w:line="274" w:lineRule="auto"/>
        <w:rPr>
          <w:rFonts w:asciiTheme="minorHAnsi" w:hAnsiTheme="minorHAnsi" w:cstheme="minorHAnsi"/>
        </w:rPr>
      </w:pPr>
      <w:r w:rsidRPr="00257246">
        <w:rPr>
          <w:rFonts w:asciiTheme="minorHAnsi" w:hAnsiTheme="minorHAnsi" w:cstheme="minorHAnsi"/>
          <w:b/>
        </w:rPr>
        <w:t xml:space="preserve">Virtual analysis zones. </w:t>
      </w:r>
      <w:r w:rsidRPr="00257246">
        <w:rPr>
          <w:rFonts w:asciiTheme="minorHAnsi" w:hAnsiTheme="minorHAnsi" w:cstheme="minorHAnsi"/>
        </w:rPr>
        <w:t>Secure virtual areas with tools and data needed for users to conduct analyses under restricted use agreement.</w:t>
      </w:r>
    </w:p>
    <w:p w:rsidR="00257246" w:rsidP="00257246" w:rsidRDefault="00257246" w14:paraId="032BE960" w14:textId="77777777">
      <w:pPr>
        <w:rPr>
          <w:rFonts w:asciiTheme="minorHAnsi" w:hAnsiTheme="minorHAnsi" w:cstheme="minorHAnsi"/>
          <w:iCs/>
          <w:sz w:val="22"/>
          <w:szCs w:val="22"/>
        </w:rPr>
      </w:pPr>
    </w:p>
    <w:p w:rsidR="00257246" w:rsidRDefault="00257246" w14:paraId="20829F9E" w14:textId="1CF7C2B5">
      <w:pPr>
        <w:rPr>
          <w:rFonts w:asciiTheme="minorHAnsi" w:hAnsiTheme="minorHAnsi" w:cstheme="minorHAnsi"/>
          <w:iCs/>
          <w:sz w:val="22"/>
          <w:szCs w:val="22"/>
        </w:rPr>
        <w:sectPr w:rsidR="00257246" w:rsidSect="00257246">
          <w:pgSz w:w="12240" w:h="15840"/>
          <w:pgMar w:top="1440" w:right="1440" w:bottom="1440" w:left="1440" w:header="720" w:footer="720" w:gutter="0"/>
          <w:cols w:space="720"/>
          <w:docGrid w:linePitch="360"/>
        </w:sectPr>
      </w:pPr>
    </w:p>
    <w:p w:rsidR="0055474C" w:rsidP="0045628E" w:rsidRDefault="0055474C" w14:paraId="1E8D09D5" w14:textId="4F02CA50">
      <w:pPr>
        <w:pStyle w:val="BodyText"/>
        <w:pBdr>
          <w:bottom w:val="single" w:color="auto" w:sz="4" w:space="1"/>
        </w:pBdr>
        <w:spacing w:after="0" w:line="240" w:lineRule="auto"/>
        <w:jc w:val="center"/>
        <w:rPr>
          <w:b/>
          <w:bCs/>
          <w:sz w:val="36"/>
          <w:szCs w:val="36"/>
        </w:rPr>
      </w:pPr>
      <w:r>
        <w:rPr>
          <w:b/>
          <w:bCs/>
          <w:sz w:val="36"/>
          <w:szCs w:val="36"/>
        </w:rPr>
        <w:lastRenderedPageBreak/>
        <w:t>REFERENCE GUIDE</w:t>
      </w:r>
    </w:p>
    <w:p w:rsidRPr="0045628E" w:rsidR="0045628E" w:rsidP="0045628E" w:rsidRDefault="0045628E" w14:paraId="1608E4E6" w14:textId="3CA3139C">
      <w:pPr>
        <w:pStyle w:val="BodyText"/>
        <w:pBdr>
          <w:bottom w:val="single" w:color="auto" w:sz="4" w:space="1"/>
        </w:pBdr>
        <w:spacing w:after="0" w:line="240" w:lineRule="auto"/>
        <w:jc w:val="center"/>
        <w:rPr>
          <w:b/>
          <w:bCs/>
          <w:sz w:val="20"/>
          <w:szCs w:val="20"/>
        </w:rPr>
      </w:pPr>
      <w:r w:rsidRPr="0045628E">
        <w:rPr>
          <w:b/>
          <w:bCs/>
          <w:sz w:val="20"/>
          <w:szCs w:val="20"/>
        </w:rPr>
        <w:t>(Marked entries have a corresponding Glossary entry)</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6"/>
        <w:gridCol w:w="2635"/>
        <w:gridCol w:w="2635"/>
        <w:gridCol w:w="2635"/>
        <w:gridCol w:w="2635"/>
      </w:tblGrid>
      <w:tr w:rsidRPr="002C35E8" w:rsidR="0055474C" w:rsidTr="0055474C" w14:paraId="1FD8CEA5" w14:textId="77777777">
        <w:trPr>
          <w:trHeight w:val="278"/>
          <w:tblHeader/>
        </w:trPr>
        <w:tc>
          <w:tcPr>
            <w:tcW w:w="1000" w:type="pct"/>
            <w:shd w:val="clear" w:color="auto" w:fill="auto"/>
            <w:vAlign w:val="bottom"/>
            <w:hideMark/>
          </w:tcPr>
          <w:p w:rsidRPr="002C35E8" w:rsidR="0055474C" w:rsidP="0055474C" w:rsidRDefault="006306C4" w14:paraId="37FBE22B" w14:textId="0537BD47">
            <w:pPr>
              <w:rPr>
                <w:rFonts w:ascii="Calibri" w:hAnsi="Calibri" w:cs="Calibri"/>
                <w:b/>
                <w:bCs/>
                <w:color w:val="000000"/>
                <w:sz w:val="20"/>
                <w:szCs w:val="20"/>
              </w:rPr>
            </w:pPr>
            <w:r>
              <w:rPr>
                <w:rFonts w:ascii="Calibri" w:hAnsi="Calibri" w:cs="Calibri"/>
                <w:b/>
                <w:bCs/>
                <w:color w:val="000000"/>
                <w:sz w:val="20"/>
                <w:szCs w:val="20"/>
              </w:rPr>
              <w:t>Ris</w:t>
            </w:r>
            <w:r w:rsidR="00B40717">
              <w:rPr>
                <w:rFonts w:ascii="Calibri" w:hAnsi="Calibri" w:cs="Calibri"/>
                <w:b/>
                <w:bCs/>
                <w:color w:val="000000"/>
                <w:sz w:val="20"/>
                <w:szCs w:val="20"/>
              </w:rPr>
              <w:t>k Assessment</w:t>
            </w:r>
          </w:p>
        </w:tc>
        <w:tc>
          <w:tcPr>
            <w:tcW w:w="1000" w:type="pct"/>
            <w:vAlign w:val="bottom"/>
          </w:tcPr>
          <w:p w:rsidR="0055474C" w:rsidP="0055474C" w:rsidRDefault="0055474C" w14:paraId="55206289" w14:textId="77777777">
            <w:pPr>
              <w:rPr>
                <w:rFonts w:ascii="Calibri" w:hAnsi="Calibri" w:cs="Calibri"/>
                <w:b/>
                <w:bCs/>
                <w:color w:val="000000"/>
                <w:sz w:val="20"/>
                <w:szCs w:val="20"/>
              </w:rPr>
            </w:pPr>
            <w:r>
              <w:rPr>
                <w:rFonts w:ascii="Calibri" w:hAnsi="Calibri" w:cs="Calibri"/>
                <w:b/>
                <w:bCs/>
                <w:color w:val="000000"/>
                <w:sz w:val="20"/>
                <w:szCs w:val="20"/>
              </w:rPr>
              <w:t>Data Access and Sharing</w:t>
            </w:r>
          </w:p>
        </w:tc>
        <w:tc>
          <w:tcPr>
            <w:tcW w:w="1000" w:type="pct"/>
            <w:vAlign w:val="bottom"/>
          </w:tcPr>
          <w:p w:rsidR="0055474C" w:rsidP="0055474C" w:rsidRDefault="0055474C" w14:paraId="56711695" w14:textId="77777777">
            <w:pPr>
              <w:rPr>
                <w:rFonts w:ascii="Calibri" w:hAnsi="Calibri" w:cs="Calibri"/>
                <w:b/>
                <w:bCs/>
                <w:color w:val="000000"/>
                <w:sz w:val="20"/>
                <w:szCs w:val="20"/>
              </w:rPr>
            </w:pPr>
            <w:r>
              <w:rPr>
                <w:rFonts w:ascii="Calibri" w:hAnsi="Calibri" w:cs="Calibri"/>
                <w:b/>
                <w:bCs/>
                <w:color w:val="000000"/>
                <w:sz w:val="20"/>
                <w:szCs w:val="20"/>
              </w:rPr>
              <w:t>Risk Mitigation</w:t>
            </w:r>
          </w:p>
        </w:tc>
        <w:tc>
          <w:tcPr>
            <w:tcW w:w="1000" w:type="pct"/>
            <w:vAlign w:val="bottom"/>
          </w:tcPr>
          <w:p w:rsidR="0055474C" w:rsidP="0055474C" w:rsidRDefault="0055474C" w14:paraId="4B7C32C9" w14:textId="77777777">
            <w:pPr>
              <w:rPr>
                <w:rFonts w:ascii="Calibri" w:hAnsi="Calibri" w:cs="Calibri"/>
                <w:b/>
                <w:bCs/>
                <w:color w:val="000000"/>
                <w:sz w:val="20"/>
                <w:szCs w:val="20"/>
              </w:rPr>
            </w:pPr>
            <w:r>
              <w:rPr>
                <w:rFonts w:ascii="Calibri" w:hAnsi="Calibri" w:cs="Calibri"/>
                <w:b/>
                <w:bCs/>
                <w:color w:val="000000"/>
                <w:sz w:val="20"/>
                <w:szCs w:val="20"/>
              </w:rPr>
              <w:t>Impact Assessment</w:t>
            </w:r>
          </w:p>
        </w:tc>
        <w:tc>
          <w:tcPr>
            <w:tcW w:w="1000" w:type="pct"/>
            <w:vAlign w:val="bottom"/>
          </w:tcPr>
          <w:p w:rsidR="0055474C" w:rsidP="0055474C" w:rsidRDefault="0055474C" w14:paraId="76B52EFE" w14:textId="573C19E5">
            <w:pPr>
              <w:rPr>
                <w:rFonts w:ascii="Calibri" w:hAnsi="Calibri" w:cs="Calibri"/>
                <w:b/>
                <w:bCs/>
                <w:color w:val="000000"/>
                <w:sz w:val="20"/>
                <w:szCs w:val="20"/>
              </w:rPr>
            </w:pPr>
            <w:r>
              <w:rPr>
                <w:rFonts w:ascii="Calibri" w:hAnsi="Calibri" w:cs="Calibri"/>
                <w:b/>
                <w:bCs/>
                <w:color w:val="000000"/>
                <w:sz w:val="20"/>
                <w:szCs w:val="20"/>
              </w:rPr>
              <w:t>Governance</w:t>
            </w:r>
            <w:r w:rsidRPr="002C35E8" w:rsidR="0045628E">
              <w:rPr>
                <w:rFonts w:ascii="Calibri" w:hAnsi="Calibri" w:cs="Calibri"/>
                <w:color w:val="000000"/>
                <w:sz w:val="20"/>
                <w:szCs w:val="20"/>
                <w:vertAlign w:val="superscript"/>
              </w:rPr>
              <w:t xml:space="preserve"> g</w:t>
            </w:r>
          </w:p>
        </w:tc>
      </w:tr>
      <w:tr w:rsidRPr="002C35E8" w:rsidR="0055474C" w:rsidTr="0055474C" w14:paraId="26795AFF" w14:textId="77777777">
        <w:trPr>
          <w:trHeight w:val="300"/>
        </w:trPr>
        <w:tc>
          <w:tcPr>
            <w:tcW w:w="1000" w:type="pct"/>
            <w:shd w:val="clear" w:color="auto" w:fill="auto"/>
            <w:hideMark/>
          </w:tcPr>
          <w:p w:rsidRPr="002C35E8" w:rsidR="0055474C" w:rsidP="0055474C" w:rsidRDefault="0055474C" w14:paraId="5B7C59E5" w14:textId="77777777">
            <w:pPr>
              <w:rPr>
                <w:rFonts w:ascii="Calibri" w:hAnsi="Calibri" w:cs="Calibri"/>
                <w:color w:val="000000"/>
                <w:sz w:val="20"/>
                <w:szCs w:val="20"/>
              </w:rPr>
            </w:pPr>
            <w:r w:rsidRPr="002C35E8">
              <w:rPr>
                <w:rFonts w:ascii="Calibri" w:hAnsi="Calibri" w:cs="Calibri"/>
                <w:color w:val="000000"/>
                <w:sz w:val="20"/>
                <w:szCs w:val="20"/>
              </w:rPr>
              <w:t>Probabilistic matching</w:t>
            </w:r>
          </w:p>
        </w:tc>
        <w:tc>
          <w:tcPr>
            <w:tcW w:w="1000" w:type="pct"/>
          </w:tcPr>
          <w:p w:rsidRPr="002C35E8" w:rsidR="0055474C" w:rsidP="0055474C" w:rsidRDefault="0055474C" w14:paraId="4C918ABF" w14:textId="77777777">
            <w:pPr>
              <w:rPr>
                <w:rFonts w:ascii="Calibri" w:hAnsi="Calibri" w:cs="Calibri"/>
                <w:color w:val="000000"/>
                <w:sz w:val="20"/>
                <w:szCs w:val="20"/>
              </w:rPr>
            </w:pPr>
            <w:r w:rsidRPr="002C35E8">
              <w:rPr>
                <w:rFonts w:ascii="Calibri" w:hAnsi="Calibri" w:cs="Calibri"/>
                <w:color w:val="000000"/>
                <w:sz w:val="20"/>
                <w:szCs w:val="20"/>
              </w:rPr>
              <w:t>Restricted</w:t>
            </w:r>
          </w:p>
        </w:tc>
        <w:tc>
          <w:tcPr>
            <w:tcW w:w="1000" w:type="pct"/>
          </w:tcPr>
          <w:p w:rsidRPr="002C35E8" w:rsidR="0055474C" w:rsidP="0055474C" w:rsidRDefault="0055474C" w14:paraId="06849217" w14:textId="77777777">
            <w:pPr>
              <w:rPr>
                <w:rFonts w:ascii="Calibri" w:hAnsi="Calibri" w:cs="Calibri"/>
                <w:color w:val="000000"/>
                <w:sz w:val="20"/>
                <w:szCs w:val="20"/>
              </w:rPr>
            </w:pPr>
            <w:r w:rsidRPr="002C35E8">
              <w:rPr>
                <w:rFonts w:ascii="Calibri" w:hAnsi="Calibri" w:cs="Calibri"/>
                <w:color w:val="000000"/>
                <w:sz w:val="20"/>
                <w:szCs w:val="20"/>
              </w:rPr>
              <w:t>Microdata</w:t>
            </w:r>
          </w:p>
        </w:tc>
        <w:tc>
          <w:tcPr>
            <w:tcW w:w="1000" w:type="pct"/>
          </w:tcPr>
          <w:p w:rsidRPr="002C35E8" w:rsidR="0055474C" w:rsidP="0055474C" w:rsidRDefault="0055474C" w14:paraId="26E52186" w14:textId="77777777">
            <w:pPr>
              <w:rPr>
                <w:rFonts w:ascii="Calibri" w:hAnsi="Calibri" w:cs="Calibri"/>
                <w:color w:val="000000"/>
                <w:sz w:val="20"/>
                <w:szCs w:val="20"/>
              </w:rPr>
            </w:pPr>
            <w:r w:rsidRPr="002C35E8">
              <w:rPr>
                <w:rFonts w:ascii="Calibri" w:hAnsi="Calibri" w:cs="Calibri"/>
                <w:color w:val="000000"/>
                <w:sz w:val="20"/>
                <w:szCs w:val="20"/>
              </w:rPr>
              <w:t>Risk – rerun risk assessment</w:t>
            </w:r>
          </w:p>
        </w:tc>
        <w:tc>
          <w:tcPr>
            <w:tcW w:w="1000" w:type="pct"/>
          </w:tcPr>
          <w:p w:rsidRPr="002C35E8" w:rsidR="0055474C" w:rsidP="0055474C" w:rsidRDefault="0055474C" w14:paraId="3F43C8C1" w14:textId="77777777">
            <w:pPr>
              <w:rPr>
                <w:rFonts w:ascii="Calibri" w:hAnsi="Calibri" w:cs="Calibri"/>
                <w:color w:val="000000"/>
                <w:sz w:val="20"/>
                <w:szCs w:val="20"/>
              </w:rPr>
            </w:pPr>
            <w:r w:rsidRPr="002C35E8">
              <w:rPr>
                <w:rFonts w:ascii="Calibri" w:hAnsi="Calibri" w:cs="Calibri"/>
                <w:color w:val="000000"/>
                <w:sz w:val="20"/>
                <w:szCs w:val="20"/>
              </w:rPr>
              <w:t>Reviews (e.g., how to sign-off on product)</w:t>
            </w:r>
          </w:p>
        </w:tc>
      </w:tr>
      <w:tr w:rsidRPr="002C35E8" w:rsidR="0055474C" w:rsidTr="0055474C" w14:paraId="06B9964C" w14:textId="77777777">
        <w:trPr>
          <w:trHeight w:val="300"/>
        </w:trPr>
        <w:tc>
          <w:tcPr>
            <w:tcW w:w="1000" w:type="pct"/>
            <w:shd w:val="clear" w:color="auto" w:fill="auto"/>
            <w:hideMark/>
          </w:tcPr>
          <w:p w:rsidRPr="002C35E8" w:rsidR="0055474C" w:rsidP="0055474C" w:rsidRDefault="0055474C" w14:paraId="18A4BC09" w14:textId="77777777">
            <w:pPr>
              <w:rPr>
                <w:rFonts w:ascii="Calibri" w:hAnsi="Calibri" w:cs="Calibri"/>
                <w:color w:val="000000"/>
                <w:sz w:val="20"/>
                <w:szCs w:val="20"/>
              </w:rPr>
            </w:pPr>
            <w:r w:rsidRPr="002C35E8">
              <w:rPr>
                <w:rFonts w:ascii="Calibri" w:hAnsi="Calibri" w:cs="Calibri"/>
                <w:color w:val="000000"/>
                <w:sz w:val="20"/>
                <w:szCs w:val="20"/>
              </w:rPr>
              <w:t>Re-identification studies</w:t>
            </w:r>
          </w:p>
        </w:tc>
        <w:tc>
          <w:tcPr>
            <w:tcW w:w="1000" w:type="pct"/>
          </w:tcPr>
          <w:p w:rsidRPr="002C35E8" w:rsidR="0055474C" w:rsidP="0055474C" w:rsidRDefault="0055474C" w14:paraId="02CE5F1E" w14:textId="2162CFD9">
            <w:pPr>
              <w:ind w:left="166"/>
              <w:rPr>
                <w:rFonts w:ascii="Calibri" w:hAnsi="Calibri" w:cs="Calibri"/>
                <w:color w:val="000000"/>
                <w:sz w:val="20"/>
                <w:szCs w:val="20"/>
              </w:rPr>
            </w:pPr>
            <w:r w:rsidRPr="002C35E8">
              <w:rPr>
                <w:rFonts w:ascii="Calibri" w:hAnsi="Calibri" w:cs="Calibri"/>
                <w:color w:val="000000"/>
                <w:sz w:val="20"/>
                <w:szCs w:val="20"/>
              </w:rPr>
              <w:t>Restricted use files (RUFs)</w:t>
            </w:r>
          </w:p>
        </w:tc>
        <w:tc>
          <w:tcPr>
            <w:tcW w:w="1000" w:type="pct"/>
          </w:tcPr>
          <w:p w:rsidRPr="002C35E8" w:rsidR="0055474C" w:rsidP="0055474C" w:rsidRDefault="0055474C" w14:paraId="4223BE11" w14:textId="323FE436">
            <w:pPr>
              <w:ind w:left="196"/>
              <w:rPr>
                <w:rFonts w:ascii="Calibri" w:hAnsi="Calibri" w:cs="Calibri"/>
                <w:color w:val="000000"/>
                <w:sz w:val="20"/>
                <w:szCs w:val="20"/>
              </w:rPr>
            </w:pPr>
            <w:r w:rsidRPr="002C35E8">
              <w:rPr>
                <w:rFonts w:ascii="Calibri" w:hAnsi="Calibri" w:cs="Calibri"/>
                <w:color w:val="000000"/>
                <w:sz w:val="20"/>
                <w:szCs w:val="20"/>
              </w:rPr>
              <w:t>Remove identifiers</w:t>
            </w:r>
          </w:p>
        </w:tc>
        <w:tc>
          <w:tcPr>
            <w:tcW w:w="1000" w:type="pct"/>
          </w:tcPr>
          <w:p w:rsidRPr="002C35E8" w:rsidR="0055474C" w:rsidP="0055474C" w:rsidRDefault="0055474C" w14:paraId="703F668B" w14:textId="77777777">
            <w:pPr>
              <w:rPr>
                <w:rFonts w:ascii="Calibri" w:hAnsi="Calibri" w:cs="Calibri"/>
                <w:color w:val="000000"/>
                <w:sz w:val="20"/>
                <w:szCs w:val="20"/>
              </w:rPr>
            </w:pPr>
            <w:r w:rsidRPr="002C35E8">
              <w:rPr>
                <w:rFonts w:ascii="Calibri" w:hAnsi="Calibri" w:cs="Calibri"/>
                <w:color w:val="000000"/>
                <w:sz w:val="20"/>
                <w:szCs w:val="20"/>
              </w:rPr>
              <w:t>Utility</w:t>
            </w:r>
          </w:p>
        </w:tc>
        <w:tc>
          <w:tcPr>
            <w:tcW w:w="1000" w:type="pct"/>
          </w:tcPr>
          <w:p w:rsidRPr="002C35E8" w:rsidR="0055474C" w:rsidP="0055474C" w:rsidRDefault="0055474C" w14:paraId="4B4DE792" w14:textId="77777777">
            <w:pPr>
              <w:ind w:left="226"/>
              <w:rPr>
                <w:rFonts w:ascii="Calibri" w:hAnsi="Calibri" w:cs="Calibri"/>
                <w:color w:val="000000"/>
                <w:sz w:val="20"/>
                <w:szCs w:val="20"/>
              </w:rPr>
            </w:pPr>
            <w:r w:rsidRPr="002C35E8">
              <w:rPr>
                <w:rFonts w:ascii="Calibri" w:hAnsi="Calibri" w:cs="Calibri"/>
                <w:color w:val="000000"/>
                <w:sz w:val="20"/>
                <w:szCs w:val="20"/>
              </w:rPr>
              <w:t>Disclosure Review Board</w:t>
            </w:r>
          </w:p>
        </w:tc>
      </w:tr>
      <w:tr w:rsidRPr="002C35E8" w:rsidR="0055474C" w:rsidTr="0055474C" w14:paraId="23C3EB18" w14:textId="77777777">
        <w:trPr>
          <w:trHeight w:val="300"/>
        </w:trPr>
        <w:tc>
          <w:tcPr>
            <w:tcW w:w="1000" w:type="pct"/>
            <w:shd w:val="clear" w:color="auto" w:fill="auto"/>
            <w:hideMark/>
          </w:tcPr>
          <w:p w:rsidRPr="002C35E8" w:rsidR="0055474C" w:rsidP="0055474C" w:rsidRDefault="0055474C" w14:paraId="18C79550" w14:textId="77777777">
            <w:pPr>
              <w:rPr>
                <w:rFonts w:ascii="Calibri" w:hAnsi="Calibri" w:cs="Calibri"/>
                <w:color w:val="000000"/>
                <w:sz w:val="20"/>
                <w:szCs w:val="20"/>
              </w:rPr>
            </w:pPr>
            <w:r w:rsidRPr="002C35E8">
              <w:rPr>
                <w:rFonts w:ascii="Calibri" w:hAnsi="Calibri" w:cs="Calibri"/>
                <w:color w:val="000000"/>
                <w:sz w:val="20"/>
                <w:szCs w:val="20"/>
              </w:rPr>
              <w:t>Reconstruction studies</w:t>
            </w:r>
          </w:p>
        </w:tc>
        <w:tc>
          <w:tcPr>
            <w:tcW w:w="1000" w:type="pct"/>
          </w:tcPr>
          <w:p w:rsidRPr="002C35E8" w:rsidR="0055474C" w:rsidP="0055474C" w:rsidRDefault="0055474C" w14:paraId="3BB7DE47" w14:textId="3FB2FBA7">
            <w:pPr>
              <w:ind w:left="166"/>
              <w:rPr>
                <w:rFonts w:ascii="Calibri" w:hAnsi="Calibri" w:cs="Calibri"/>
                <w:color w:val="000000"/>
                <w:sz w:val="20"/>
                <w:szCs w:val="20"/>
              </w:rPr>
            </w:pPr>
            <w:r w:rsidRPr="002C35E8">
              <w:rPr>
                <w:rFonts w:ascii="Calibri" w:hAnsi="Calibri" w:cs="Calibri"/>
                <w:color w:val="000000"/>
                <w:sz w:val="20"/>
                <w:szCs w:val="20"/>
              </w:rPr>
              <w:t>Remote analysis system</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17D716D2" w14:textId="5033F6BD">
            <w:pPr>
              <w:ind w:left="196"/>
              <w:rPr>
                <w:rFonts w:ascii="Calibri" w:hAnsi="Calibri" w:cs="Calibri"/>
                <w:color w:val="000000"/>
                <w:sz w:val="20"/>
                <w:szCs w:val="20"/>
              </w:rPr>
            </w:pPr>
            <w:r w:rsidRPr="002C35E8">
              <w:rPr>
                <w:rFonts w:ascii="Calibri" w:hAnsi="Calibri" w:cs="Calibri"/>
                <w:color w:val="000000"/>
                <w:sz w:val="20"/>
                <w:szCs w:val="20"/>
              </w:rPr>
              <w:t>Geographic population thresholds</w:t>
            </w:r>
          </w:p>
        </w:tc>
        <w:tc>
          <w:tcPr>
            <w:tcW w:w="1000" w:type="pct"/>
          </w:tcPr>
          <w:p w:rsidRPr="002C35E8" w:rsidR="0055474C" w:rsidP="0055474C" w:rsidRDefault="0055474C" w14:paraId="319345A4" w14:textId="77777777">
            <w:pPr>
              <w:ind w:left="241"/>
              <w:rPr>
                <w:rFonts w:ascii="Calibri" w:hAnsi="Calibri" w:cs="Calibri"/>
                <w:color w:val="000000"/>
                <w:sz w:val="20"/>
                <w:szCs w:val="20"/>
              </w:rPr>
            </w:pPr>
            <w:r w:rsidRPr="002C35E8">
              <w:rPr>
                <w:rFonts w:ascii="Calibri" w:hAnsi="Calibri" w:cs="Calibri"/>
                <w:color w:val="000000"/>
                <w:sz w:val="20"/>
                <w:szCs w:val="20"/>
              </w:rPr>
              <w:t>Ad hoc before vs after</w:t>
            </w:r>
          </w:p>
        </w:tc>
        <w:tc>
          <w:tcPr>
            <w:tcW w:w="1000" w:type="pct"/>
          </w:tcPr>
          <w:p w:rsidRPr="002C35E8" w:rsidR="0055474C" w:rsidP="0055474C" w:rsidRDefault="0055474C" w14:paraId="79E365C3" w14:textId="77777777">
            <w:pPr>
              <w:ind w:left="226"/>
              <w:rPr>
                <w:rFonts w:ascii="Calibri" w:hAnsi="Calibri" w:cs="Calibri"/>
                <w:color w:val="000000"/>
                <w:sz w:val="20"/>
                <w:szCs w:val="20"/>
              </w:rPr>
            </w:pPr>
            <w:r w:rsidRPr="002C35E8">
              <w:rPr>
                <w:rFonts w:ascii="Calibri" w:hAnsi="Calibri" w:cs="Calibri"/>
                <w:color w:val="000000"/>
                <w:sz w:val="20"/>
                <w:szCs w:val="20"/>
              </w:rPr>
              <w:t>Agency Review</w:t>
            </w:r>
          </w:p>
        </w:tc>
      </w:tr>
      <w:tr w:rsidRPr="002C35E8" w:rsidR="0055474C" w:rsidTr="0055474C" w14:paraId="25A40248" w14:textId="77777777">
        <w:trPr>
          <w:trHeight w:val="300"/>
        </w:trPr>
        <w:tc>
          <w:tcPr>
            <w:tcW w:w="1000" w:type="pct"/>
            <w:shd w:val="clear" w:color="auto" w:fill="auto"/>
            <w:hideMark/>
          </w:tcPr>
          <w:p w:rsidRPr="002C35E8" w:rsidR="0055474C" w:rsidP="0055474C" w:rsidRDefault="0055474C" w14:paraId="2E1EB7EF" w14:textId="77777777">
            <w:pPr>
              <w:rPr>
                <w:rFonts w:ascii="Calibri" w:hAnsi="Calibri" w:cs="Calibri"/>
                <w:color w:val="000000"/>
                <w:sz w:val="20"/>
                <w:szCs w:val="20"/>
              </w:rPr>
            </w:pPr>
            <w:r w:rsidRPr="002C35E8">
              <w:rPr>
                <w:rFonts w:ascii="Calibri" w:hAnsi="Calibri" w:cs="Calibri"/>
                <w:color w:val="000000"/>
                <w:sz w:val="20"/>
                <w:szCs w:val="20"/>
              </w:rPr>
              <w:t>Microdata risk metrics</w:t>
            </w:r>
          </w:p>
        </w:tc>
        <w:tc>
          <w:tcPr>
            <w:tcW w:w="1000" w:type="pct"/>
          </w:tcPr>
          <w:p w:rsidRPr="002C35E8" w:rsidR="0055474C" w:rsidP="0055474C" w:rsidRDefault="0055474C" w14:paraId="6B8318D9" w14:textId="3947DCA7">
            <w:pPr>
              <w:ind w:left="166"/>
              <w:rPr>
                <w:rFonts w:ascii="Calibri" w:hAnsi="Calibri" w:cs="Calibri"/>
                <w:color w:val="000000"/>
                <w:sz w:val="20"/>
                <w:szCs w:val="20"/>
              </w:rPr>
            </w:pPr>
            <w:r w:rsidRPr="002C35E8">
              <w:rPr>
                <w:rFonts w:ascii="Calibri" w:hAnsi="Calibri" w:cs="Calibri"/>
                <w:color w:val="000000"/>
                <w:sz w:val="20"/>
                <w:szCs w:val="20"/>
              </w:rPr>
              <w:t>Research Data Center</w:t>
            </w:r>
          </w:p>
        </w:tc>
        <w:tc>
          <w:tcPr>
            <w:tcW w:w="1000" w:type="pct"/>
          </w:tcPr>
          <w:p w:rsidRPr="002C35E8" w:rsidR="0055474C" w:rsidP="0055474C" w:rsidRDefault="0055474C" w14:paraId="1F5D328C" w14:textId="6914AE65">
            <w:pPr>
              <w:ind w:left="196"/>
              <w:rPr>
                <w:rFonts w:ascii="Calibri" w:hAnsi="Calibri" w:cs="Calibri"/>
                <w:color w:val="000000"/>
                <w:sz w:val="20"/>
                <w:szCs w:val="20"/>
              </w:rPr>
            </w:pPr>
            <w:r w:rsidRPr="002C35E8">
              <w:rPr>
                <w:rFonts w:ascii="Calibri" w:hAnsi="Calibri" w:cs="Calibri"/>
                <w:color w:val="000000"/>
                <w:sz w:val="20"/>
                <w:szCs w:val="20"/>
              </w:rPr>
              <w:t>Data rounding: random</w:t>
            </w:r>
          </w:p>
        </w:tc>
        <w:tc>
          <w:tcPr>
            <w:tcW w:w="1000" w:type="pct"/>
          </w:tcPr>
          <w:p w:rsidRPr="002C35E8" w:rsidR="0055474C" w:rsidP="0055474C" w:rsidRDefault="0055474C" w14:paraId="5568E61F" w14:textId="77777777">
            <w:pPr>
              <w:ind w:left="241"/>
              <w:rPr>
                <w:rFonts w:ascii="Calibri" w:hAnsi="Calibri" w:cs="Calibri"/>
                <w:color w:val="000000"/>
                <w:sz w:val="20"/>
                <w:szCs w:val="20"/>
              </w:rPr>
            </w:pPr>
            <w:r w:rsidRPr="002C35E8">
              <w:rPr>
                <w:rFonts w:ascii="Calibri" w:hAnsi="Calibri" w:cs="Calibri"/>
                <w:color w:val="000000"/>
                <w:sz w:val="20"/>
                <w:szCs w:val="20"/>
              </w:rPr>
              <w:t>Hellinger’s Distance</w:t>
            </w:r>
          </w:p>
        </w:tc>
        <w:tc>
          <w:tcPr>
            <w:tcW w:w="1000" w:type="pct"/>
          </w:tcPr>
          <w:p w:rsidRPr="002C35E8" w:rsidR="0055474C" w:rsidP="0055474C" w:rsidRDefault="0055474C" w14:paraId="3451151E" w14:textId="77777777">
            <w:pPr>
              <w:ind w:left="226"/>
              <w:rPr>
                <w:rFonts w:ascii="Calibri" w:hAnsi="Calibri" w:cs="Calibri"/>
                <w:color w:val="000000"/>
                <w:sz w:val="20"/>
                <w:szCs w:val="20"/>
              </w:rPr>
            </w:pPr>
            <w:r w:rsidRPr="002C35E8">
              <w:rPr>
                <w:rFonts w:ascii="Calibri" w:hAnsi="Calibri" w:cs="Calibri"/>
                <w:color w:val="000000"/>
                <w:sz w:val="20"/>
                <w:szCs w:val="20"/>
              </w:rPr>
              <w:t>Legislatively controlled review</w:t>
            </w:r>
          </w:p>
        </w:tc>
      </w:tr>
      <w:tr w:rsidRPr="002C35E8" w:rsidR="0055474C" w:rsidTr="0055474C" w14:paraId="3E2E8D50" w14:textId="77777777">
        <w:trPr>
          <w:trHeight w:val="300"/>
        </w:trPr>
        <w:tc>
          <w:tcPr>
            <w:tcW w:w="1000" w:type="pct"/>
            <w:shd w:val="clear" w:color="auto" w:fill="auto"/>
            <w:hideMark/>
          </w:tcPr>
          <w:p w:rsidRPr="002C35E8" w:rsidR="0055474C" w:rsidP="0055474C" w:rsidRDefault="0055474C" w14:paraId="1FF84A97" w14:textId="3FFCF147">
            <w:pPr>
              <w:ind w:left="240"/>
              <w:rPr>
                <w:rFonts w:ascii="Calibri" w:hAnsi="Calibri" w:cs="Calibri"/>
                <w:color w:val="000000"/>
                <w:sz w:val="20"/>
                <w:szCs w:val="20"/>
              </w:rPr>
            </w:pPr>
            <w:r w:rsidRPr="002C35E8">
              <w:rPr>
                <w:rFonts w:ascii="Calibri" w:hAnsi="Calibri" w:cs="Calibri"/>
                <w:color w:val="000000"/>
                <w:sz w:val="20"/>
                <w:szCs w:val="20"/>
              </w:rPr>
              <w:t>Threshold rules (k-anonymity)</w:t>
            </w:r>
          </w:p>
        </w:tc>
        <w:tc>
          <w:tcPr>
            <w:tcW w:w="1000" w:type="pct"/>
          </w:tcPr>
          <w:p w:rsidRPr="002C35E8" w:rsidR="0055474C" w:rsidP="0055474C" w:rsidRDefault="0055474C" w14:paraId="135252CF" w14:textId="0006FF68">
            <w:pPr>
              <w:ind w:left="166"/>
              <w:rPr>
                <w:rFonts w:ascii="Calibri" w:hAnsi="Calibri" w:cs="Calibri"/>
                <w:color w:val="000000"/>
                <w:sz w:val="20"/>
                <w:szCs w:val="20"/>
              </w:rPr>
            </w:pPr>
            <w:r w:rsidRPr="002C35E8">
              <w:rPr>
                <w:rFonts w:ascii="Calibri" w:hAnsi="Calibri" w:cs="Calibri"/>
                <w:color w:val="000000"/>
                <w:sz w:val="20"/>
                <w:szCs w:val="20"/>
              </w:rPr>
              <w:t>Data user agreements</w:t>
            </w:r>
          </w:p>
        </w:tc>
        <w:tc>
          <w:tcPr>
            <w:tcW w:w="1000" w:type="pct"/>
          </w:tcPr>
          <w:p w:rsidRPr="002C35E8" w:rsidR="0055474C" w:rsidP="0055474C" w:rsidRDefault="0055474C" w14:paraId="583F7B68" w14:textId="74C36519">
            <w:pPr>
              <w:ind w:left="196"/>
              <w:rPr>
                <w:rFonts w:ascii="Calibri" w:hAnsi="Calibri" w:cs="Calibri"/>
                <w:color w:val="000000"/>
                <w:sz w:val="20"/>
                <w:szCs w:val="20"/>
              </w:rPr>
            </w:pPr>
            <w:r w:rsidRPr="002C35E8">
              <w:rPr>
                <w:rFonts w:ascii="Calibri" w:hAnsi="Calibri" w:cs="Calibri"/>
                <w:color w:val="000000"/>
                <w:sz w:val="20"/>
                <w:szCs w:val="20"/>
              </w:rPr>
              <w:t>Data rounding: controlled</w:t>
            </w:r>
          </w:p>
        </w:tc>
        <w:tc>
          <w:tcPr>
            <w:tcW w:w="1000" w:type="pct"/>
          </w:tcPr>
          <w:p w:rsidRPr="002C35E8" w:rsidR="0055474C" w:rsidP="0055474C" w:rsidRDefault="0055474C" w14:paraId="166E2511" w14:textId="77777777">
            <w:pPr>
              <w:ind w:left="241"/>
              <w:rPr>
                <w:rFonts w:ascii="Calibri" w:hAnsi="Calibri" w:cs="Calibri"/>
                <w:color w:val="000000"/>
                <w:sz w:val="20"/>
                <w:szCs w:val="20"/>
              </w:rPr>
            </w:pPr>
            <w:r w:rsidRPr="002C35E8">
              <w:rPr>
                <w:rFonts w:ascii="Calibri" w:hAnsi="Calibri" w:cs="Calibri"/>
                <w:color w:val="000000"/>
                <w:sz w:val="20"/>
                <w:szCs w:val="20"/>
              </w:rPr>
              <w:t>Correlations</w:t>
            </w:r>
          </w:p>
        </w:tc>
        <w:tc>
          <w:tcPr>
            <w:tcW w:w="1000" w:type="pct"/>
          </w:tcPr>
          <w:p w:rsidRPr="002C35E8" w:rsidR="0055474C" w:rsidP="0055474C" w:rsidRDefault="0055474C" w14:paraId="1A90C050" w14:textId="77777777">
            <w:pPr>
              <w:ind w:left="226"/>
              <w:rPr>
                <w:rFonts w:ascii="Calibri" w:hAnsi="Calibri" w:cs="Calibri"/>
                <w:color w:val="000000"/>
                <w:sz w:val="20"/>
                <w:szCs w:val="20"/>
              </w:rPr>
            </w:pPr>
            <w:r w:rsidRPr="002C35E8">
              <w:rPr>
                <w:rFonts w:ascii="Calibri" w:hAnsi="Calibri" w:cs="Calibri"/>
                <w:color w:val="000000"/>
                <w:sz w:val="20"/>
                <w:szCs w:val="20"/>
              </w:rPr>
              <w:t>Confidentiality Officer review</w:t>
            </w:r>
          </w:p>
        </w:tc>
      </w:tr>
      <w:tr w:rsidRPr="002C35E8" w:rsidR="0055474C" w:rsidTr="0055474C" w14:paraId="089E6C80" w14:textId="77777777">
        <w:trPr>
          <w:trHeight w:val="300"/>
        </w:trPr>
        <w:tc>
          <w:tcPr>
            <w:tcW w:w="1000" w:type="pct"/>
            <w:shd w:val="clear" w:color="auto" w:fill="auto"/>
            <w:hideMark/>
          </w:tcPr>
          <w:p w:rsidRPr="002C35E8" w:rsidR="0055474C" w:rsidP="0055474C" w:rsidRDefault="0055474C" w14:paraId="1AEFFE25" w14:textId="4E3CD4BA">
            <w:pPr>
              <w:ind w:left="240"/>
              <w:rPr>
                <w:rFonts w:ascii="Calibri" w:hAnsi="Calibri" w:cs="Calibri"/>
                <w:color w:val="000000"/>
                <w:sz w:val="20"/>
                <w:szCs w:val="20"/>
              </w:rPr>
            </w:pPr>
            <w:r w:rsidRPr="002C35E8">
              <w:rPr>
                <w:rFonts w:ascii="Calibri" w:hAnsi="Calibri" w:cs="Calibri"/>
                <w:color w:val="000000"/>
                <w:sz w:val="20"/>
                <w:szCs w:val="20"/>
              </w:rPr>
              <w:t>Exhaustive tabulations</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03F5A13E" w14:textId="40C18FA2">
            <w:pPr>
              <w:ind w:left="166"/>
              <w:rPr>
                <w:rFonts w:ascii="Calibri" w:hAnsi="Calibri" w:cs="Calibri"/>
                <w:color w:val="000000"/>
                <w:sz w:val="20"/>
                <w:szCs w:val="20"/>
              </w:rPr>
            </w:pPr>
            <w:r w:rsidRPr="002C35E8">
              <w:rPr>
                <w:rFonts w:ascii="Calibri" w:hAnsi="Calibri" w:cs="Calibri"/>
                <w:color w:val="000000"/>
                <w:sz w:val="20"/>
                <w:szCs w:val="20"/>
              </w:rPr>
              <w:t>Virtual analysis zones</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01378C29" w14:textId="51A6BF52">
            <w:pPr>
              <w:ind w:left="196"/>
              <w:rPr>
                <w:rFonts w:ascii="Calibri" w:hAnsi="Calibri" w:cs="Calibri"/>
                <w:color w:val="000000"/>
                <w:sz w:val="20"/>
                <w:szCs w:val="20"/>
              </w:rPr>
            </w:pPr>
            <w:r w:rsidRPr="002C35E8">
              <w:rPr>
                <w:rFonts w:ascii="Calibri" w:hAnsi="Calibri" w:cs="Calibri"/>
                <w:color w:val="000000"/>
                <w:sz w:val="20"/>
                <w:szCs w:val="20"/>
              </w:rPr>
              <w:t>Sampling</w:t>
            </w:r>
          </w:p>
        </w:tc>
        <w:tc>
          <w:tcPr>
            <w:tcW w:w="1000" w:type="pct"/>
          </w:tcPr>
          <w:p w:rsidRPr="002C35E8" w:rsidR="0055474C" w:rsidP="0055474C" w:rsidRDefault="0055474C" w14:paraId="4B08C30E" w14:textId="77777777">
            <w:pPr>
              <w:ind w:left="241"/>
              <w:rPr>
                <w:rFonts w:ascii="Calibri" w:hAnsi="Calibri" w:cs="Calibri"/>
                <w:color w:val="000000"/>
                <w:sz w:val="20"/>
                <w:szCs w:val="20"/>
              </w:rPr>
            </w:pPr>
            <w:r w:rsidRPr="002C35E8">
              <w:rPr>
                <w:rFonts w:ascii="Calibri" w:hAnsi="Calibri" w:cs="Calibri"/>
                <w:color w:val="000000"/>
                <w:sz w:val="20"/>
                <w:szCs w:val="20"/>
              </w:rPr>
              <w:t>Multivariate associations</w:t>
            </w:r>
          </w:p>
        </w:tc>
        <w:tc>
          <w:tcPr>
            <w:tcW w:w="1000" w:type="pct"/>
          </w:tcPr>
          <w:p w:rsidRPr="002C35E8" w:rsidR="0055474C" w:rsidP="0055474C" w:rsidRDefault="0055474C" w14:paraId="2A2FD8D7" w14:textId="77777777">
            <w:pPr>
              <w:ind w:left="226"/>
              <w:rPr>
                <w:rFonts w:ascii="Calibri" w:hAnsi="Calibri" w:cs="Calibri"/>
                <w:color w:val="000000"/>
                <w:sz w:val="20"/>
                <w:szCs w:val="20"/>
              </w:rPr>
            </w:pPr>
            <w:r w:rsidRPr="002C35E8">
              <w:rPr>
                <w:rFonts w:ascii="Calibri" w:hAnsi="Calibri" w:cs="Calibri"/>
                <w:color w:val="000000"/>
                <w:sz w:val="20"/>
                <w:szCs w:val="20"/>
              </w:rPr>
              <w:t>Other</w:t>
            </w:r>
          </w:p>
        </w:tc>
      </w:tr>
      <w:tr w:rsidRPr="002C35E8" w:rsidR="0055474C" w:rsidTr="0055474C" w14:paraId="64F9F063" w14:textId="77777777">
        <w:trPr>
          <w:trHeight w:val="300"/>
        </w:trPr>
        <w:tc>
          <w:tcPr>
            <w:tcW w:w="1000" w:type="pct"/>
            <w:shd w:val="clear" w:color="auto" w:fill="auto"/>
            <w:hideMark/>
          </w:tcPr>
          <w:p w:rsidRPr="002C35E8" w:rsidR="0055474C" w:rsidP="0055474C" w:rsidRDefault="0055474C" w14:paraId="40B52D69" w14:textId="5B3637E3">
            <w:pPr>
              <w:ind w:left="240"/>
              <w:rPr>
                <w:rFonts w:ascii="Calibri" w:hAnsi="Calibri" w:cs="Calibri"/>
                <w:color w:val="000000"/>
                <w:sz w:val="20"/>
                <w:szCs w:val="20"/>
              </w:rPr>
            </w:pPr>
            <w:r w:rsidRPr="002C35E8">
              <w:rPr>
                <w:rFonts w:ascii="Calibri" w:hAnsi="Calibri" w:cs="Calibri"/>
                <w:color w:val="000000"/>
                <w:sz w:val="20"/>
                <w:szCs w:val="20"/>
              </w:rPr>
              <w:t>Special unique detection algorithm (SUDA)</w:t>
            </w:r>
            <w:r w:rsidRPr="002C35E8">
              <w:rPr>
                <w:rFonts w:ascii="Calibri" w:hAnsi="Calibri" w:cs="Calibri"/>
                <w:color w:val="000000"/>
                <w:sz w:val="20"/>
                <w:szCs w:val="20"/>
                <w:vertAlign w:val="superscript"/>
              </w:rPr>
              <w:t>g</w:t>
            </w:r>
          </w:p>
        </w:tc>
        <w:tc>
          <w:tcPr>
            <w:tcW w:w="1000" w:type="pct"/>
          </w:tcPr>
          <w:p w:rsidRPr="002C35E8" w:rsidR="0055474C" w:rsidP="0055474C" w:rsidRDefault="0055474C" w14:paraId="019BF6DB" w14:textId="28A2DC03">
            <w:pPr>
              <w:ind w:left="166"/>
              <w:rPr>
                <w:rFonts w:ascii="Calibri" w:hAnsi="Calibri" w:cs="Calibri"/>
                <w:color w:val="000000"/>
                <w:sz w:val="20"/>
                <w:szCs w:val="20"/>
              </w:rPr>
            </w:pPr>
            <w:r w:rsidRPr="002C35E8">
              <w:rPr>
                <w:rFonts w:ascii="Calibri" w:hAnsi="Calibri" w:cs="Calibri"/>
                <w:color w:val="000000"/>
                <w:sz w:val="20"/>
                <w:szCs w:val="20"/>
              </w:rPr>
              <w:t>Verification servers</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5759DDA3" w14:textId="4FA10DF2">
            <w:pPr>
              <w:ind w:left="196"/>
              <w:rPr>
                <w:rFonts w:ascii="Calibri" w:hAnsi="Calibri" w:cs="Calibri"/>
                <w:color w:val="000000"/>
                <w:sz w:val="20"/>
                <w:szCs w:val="20"/>
              </w:rPr>
            </w:pPr>
            <w:r w:rsidRPr="002C35E8">
              <w:rPr>
                <w:rFonts w:ascii="Calibri" w:hAnsi="Calibri" w:cs="Calibri"/>
                <w:color w:val="000000"/>
                <w:sz w:val="20"/>
                <w:szCs w:val="20"/>
              </w:rPr>
              <w:t xml:space="preserve">Variable suppression </w:t>
            </w:r>
          </w:p>
        </w:tc>
        <w:tc>
          <w:tcPr>
            <w:tcW w:w="1000" w:type="pct"/>
          </w:tcPr>
          <w:p w:rsidRPr="002C35E8" w:rsidR="0055474C" w:rsidP="0055474C" w:rsidRDefault="0055474C" w14:paraId="2D98AB41" w14:textId="77777777">
            <w:pPr>
              <w:ind w:left="241"/>
              <w:rPr>
                <w:rFonts w:ascii="Calibri" w:hAnsi="Calibri" w:cs="Calibri"/>
                <w:color w:val="000000"/>
                <w:sz w:val="20"/>
                <w:szCs w:val="20"/>
              </w:rPr>
            </w:pPr>
            <w:r w:rsidRPr="002C35E8">
              <w:rPr>
                <w:rFonts w:ascii="Calibri" w:hAnsi="Calibri" w:cs="Calibri"/>
                <w:color w:val="000000"/>
                <w:sz w:val="20"/>
                <w:szCs w:val="20"/>
              </w:rPr>
              <w:t>Overlapping confidence intervals</w:t>
            </w:r>
          </w:p>
        </w:tc>
        <w:tc>
          <w:tcPr>
            <w:tcW w:w="1000" w:type="pct"/>
          </w:tcPr>
          <w:p w:rsidRPr="002C35E8" w:rsidR="0055474C" w:rsidP="0055474C" w:rsidRDefault="0055474C" w14:paraId="54EEB747" w14:textId="77777777">
            <w:pPr>
              <w:rPr>
                <w:rFonts w:ascii="Calibri" w:hAnsi="Calibri" w:cs="Calibri"/>
                <w:color w:val="000000"/>
                <w:sz w:val="20"/>
                <w:szCs w:val="20"/>
              </w:rPr>
            </w:pPr>
          </w:p>
        </w:tc>
      </w:tr>
      <w:tr w:rsidRPr="002C35E8" w:rsidR="0055474C" w:rsidTr="0055474C" w14:paraId="600C32DB" w14:textId="77777777">
        <w:trPr>
          <w:trHeight w:val="300"/>
        </w:trPr>
        <w:tc>
          <w:tcPr>
            <w:tcW w:w="1000" w:type="pct"/>
            <w:shd w:val="clear" w:color="auto" w:fill="auto"/>
            <w:hideMark/>
          </w:tcPr>
          <w:p w:rsidRPr="002C35E8" w:rsidR="0055474C" w:rsidP="0055474C" w:rsidRDefault="0055474C" w14:paraId="6387FEBF" w14:textId="46D75CF9">
            <w:pPr>
              <w:ind w:left="240"/>
              <w:rPr>
                <w:rFonts w:ascii="Calibri" w:hAnsi="Calibri" w:cs="Calibri"/>
                <w:color w:val="000000"/>
                <w:sz w:val="20"/>
                <w:szCs w:val="20"/>
              </w:rPr>
            </w:pPr>
            <w:r w:rsidRPr="002C35E8">
              <w:rPr>
                <w:rFonts w:ascii="Calibri" w:hAnsi="Calibri" w:cs="Calibri"/>
                <w:color w:val="000000"/>
                <w:sz w:val="20"/>
                <w:szCs w:val="20"/>
              </w:rPr>
              <w:t>Mu-Argus</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7344DE18" w14:textId="637D8F5C">
            <w:pPr>
              <w:ind w:left="166"/>
              <w:rPr>
                <w:rFonts w:ascii="Calibri" w:hAnsi="Calibri" w:cs="Calibri"/>
                <w:color w:val="000000"/>
                <w:sz w:val="20"/>
                <w:szCs w:val="20"/>
              </w:rPr>
            </w:pPr>
            <w:r w:rsidRPr="002C35E8">
              <w:rPr>
                <w:rFonts w:ascii="Calibri" w:hAnsi="Calibri" w:cs="Calibri"/>
                <w:color w:val="000000"/>
                <w:sz w:val="20"/>
                <w:szCs w:val="20"/>
              </w:rPr>
              <w:t>Other</w:t>
            </w:r>
          </w:p>
        </w:tc>
        <w:tc>
          <w:tcPr>
            <w:tcW w:w="1000" w:type="pct"/>
          </w:tcPr>
          <w:p w:rsidRPr="002C35E8" w:rsidR="0055474C" w:rsidP="0055474C" w:rsidRDefault="0055474C" w14:paraId="34093076" w14:textId="4BFF70BA">
            <w:pPr>
              <w:ind w:left="196"/>
              <w:rPr>
                <w:rFonts w:ascii="Calibri" w:hAnsi="Calibri" w:cs="Calibri"/>
                <w:color w:val="000000"/>
                <w:sz w:val="20"/>
                <w:szCs w:val="20"/>
              </w:rPr>
            </w:pPr>
            <w:r w:rsidRPr="002C35E8">
              <w:rPr>
                <w:rFonts w:ascii="Calibri" w:hAnsi="Calibri" w:cs="Calibri"/>
                <w:color w:val="000000"/>
                <w:sz w:val="20"/>
                <w:szCs w:val="20"/>
              </w:rPr>
              <w:t>Value suppression</w:t>
            </w:r>
          </w:p>
        </w:tc>
        <w:tc>
          <w:tcPr>
            <w:tcW w:w="1000" w:type="pct"/>
          </w:tcPr>
          <w:p w:rsidRPr="002C35E8" w:rsidR="0055474C" w:rsidP="0055474C" w:rsidRDefault="0055474C" w14:paraId="5F94EE84" w14:textId="77777777">
            <w:pPr>
              <w:ind w:left="241"/>
              <w:rPr>
                <w:rFonts w:ascii="Calibri" w:hAnsi="Calibri" w:cs="Calibri"/>
                <w:color w:val="000000"/>
                <w:sz w:val="20"/>
                <w:szCs w:val="20"/>
              </w:rPr>
            </w:pPr>
            <w:r w:rsidRPr="002C35E8">
              <w:rPr>
                <w:rFonts w:ascii="Calibri" w:hAnsi="Calibri" w:cs="Calibri"/>
                <w:color w:val="000000"/>
                <w:sz w:val="20"/>
                <w:szCs w:val="20"/>
              </w:rPr>
              <w:t>U statistic (Woo et al, 2009)</w:t>
            </w:r>
            <w:r w:rsidRPr="002C35E8">
              <w:rPr>
                <w:rFonts w:ascii="Calibri" w:hAnsi="Calibri" w:cs="Calibri"/>
                <w:color w:val="000000"/>
                <w:sz w:val="20"/>
                <w:szCs w:val="20"/>
                <w:vertAlign w:val="superscript"/>
              </w:rPr>
              <w:t>g</w:t>
            </w:r>
          </w:p>
        </w:tc>
        <w:tc>
          <w:tcPr>
            <w:tcW w:w="1000" w:type="pct"/>
          </w:tcPr>
          <w:p w:rsidRPr="002C35E8" w:rsidR="0055474C" w:rsidP="0055474C" w:rsidRDefault="0055474C" w14:paraId="6F8F1B03" w14:textId="77777777">
            <w:pPr>
              <w:rPr>
                <w:rFonts w:ascii="Calibri" w:hAnsi="Calibri" w:cs="Calibri"/>
                <w:color w:val="000000"/>
                <w:sz w:val="20"/>
                <w:szCs w:val="20"/>
              </w:rPr>
            </w:pPr>
          </w:p>
        </w:tc>
      </w:tr>
      <w:tr w:rsidRPr="002C35E8" w:rsidR="0055474C" w:rsidTr="0055474C" w14:paraId="63D37E8C" w14:textId="77777777">
        <w:trPr>
          <w:trHeight w:val="300"/>
        </w:trPr>
        <w:tc>
          <w:tcPr>
            <w:tcW w:w="1000" w:type="pct"/>
            <w:shd w:val="clear" w:color="auto" w:fill="auto"/>
            <w:hideMark/>
          </w:tcPr>
          <w:p w:rsidRPr="002C35E8" w:rsidR="0055474C" w:rsidP="0055474C" w:rsidRDefault="0055474C" w14:paraId="4F07E3A2" w14:textId="077140B7">
            <w:pPr>
              <w:ind w:left="240"/>
              <w:rPr>
                <w:rFonts w:ascii="Calibri" w:hAnsi="Calibri" w:cs="Calibri"/>
                <w:color w:val="000000"/>
                <w:sz w:val="20"/>
                <w:szCs w:val="20"/>
              </w:rPr>
            </w:pPr>
            <w:r w:rsidRPr="002C35E8">
              <w:rPr>
                <w:rFonts w:ascii="Calibri" w:hAnsi="Calibri" w:cs="Calibri"/>
                <w:color w:val="000000"/>
                <w:sz w:val="20"/>
                <w:szCs w:val="20"/>
              </w:rPr>
              <w:t>Log-linear approach</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7CB4A327" w14:textId="77777777">
            <w:pPr>
              <w:rPr>
                <w:rFonts w:ascii="Calibri" w:hAnsi="Calibri" w:cs="Calibri"/>
                <w:color w:val="000000"/>
                <w:sz w:val="20"/>
                <w:szCs w:val="20"/>
              </w:rPr>
            </w:pPr>
            <w:r w:rsidRPr="002C35E8">
              <w:rPr>
                <w:rFonts w:ascii="Calibri" w:hAnsi="Calibri" w:cs="Calibri"/>
                <w:color w:val="000000"/>
                <w:sz w:val="20"/>
                <w:szCs w:val="20"/>
              </w:rPr>
              <w:t>Public access</w:t>
            </w:r>
          </w:p>
        </w:tc>
        <w:tc>
          <w:tcPr>
            <w:tcW w:w="1000" w:type="pct"/>
          </w:tcPr>
          <w:p w:rsidRPr="002C35E8" w:rsidR="0055474C" w:rsidP="0055474C" w:rsidRDefault="0055474C" w14:paraId="38E3FF30" w14:textId="1C818E48">
            <w:pPr>
              <w:ind w:left="196"/>
              <w:rPr>
                <w:rFonts w:ascii="Calibri" w:hAnsi="Calibri" w:cs="Calibri"/>
                <w:color w:val="000000"/>
                <w:sz w:val="20"/>
                <w:szCs w:val="20"/>
              </w:rPr>
            </w:pPr>
            <w:r w:rsidRPr="002C35E8">
              <w:rPr>
                <w:rFonts w:ascii="Calibri" w:hAnsi="Calibri" w:cs="Calibri"/>
                <w:color w:val="000000"/>
                <w:sz w:val="20"/>
                <w:szCs w:val="20"/>
              </w:rPr>
              <w:t xml:space="preserve">Data coarsening (recodes, top-codes, bottom-codes, </w:t>
            </w:r>
            <w:proofErr w:type="spellStart"/>
            <w:r w:rsidRPr="002C35E8">
              <w:rPr>
                <w:rFonts w:ascii="Calibri" w:hAnsi="Calibri" w:cs="Calibri"/>
                <w:color w:val="000000"/>
                <w:sz w:val="20"/>
                <w:szCs w:val="20"/>
              </w:rPr>
              <w:t>etc</w:t>
            </w:r>
            <w:proofErr w:type="spellEnd"/>
            <w:r w:rsidRPr="002C35E8">
              <w:rPr>
                <w:rFonts w:ascii="Calibri" w:hAnsi="Calibri" w:cs="Calibri"/>
                <w:color w:val="000000"/>
                <w:sz w:val="20"/>
                <w:szCs w:val="20"/>
              </w:rPr>
              <w:t>)</w:t>
            </w:r>
          </w:p>
        </w:tc>
        <w:tc>
          <w:tcPr>
            <w:tcW w:w="1000" w:type="pct"/>
          </w:tcPr>
          <w:p w:rsidRPr="002C35E8" w:rsidR="0055474C" w:rsidP="0055474C" w:rsidRDefault="0055474C" w14:paraId="1DC19D32" w14:textId="77777777">
            <w:pPr>
              <w:ind w:left="241"/>
              <w:rPr>
                <w:rFonts w:ascii="Calibri" w:hAnsi="Calibri" w:cs="Calibri"/>
                <w:color w:val="000000"/>
                <w:sz w:val="20"/>
                <w:szCs w:val="20"/>
              </w:rPr>
            </w:pPr>
            <w:r>
              <w:rPr>
                <w:rFonts w:ascii="Calibri" w:hAnsi="Calibri" w:cs="Calibri"/>
                <w:color w:val="000000"/>
                <w:sz w:val="20"/>
                <w:szCs w:val="20"/>
              </w:rPr>
              <w:t>Kolmogorov-Smirnov 2- sam</w:t>
            </w:r>
            <w:r w:rsidRPr="002C35E8">
              <w:rPr>
                <w:rFonts w:ascii="Calibri" w:hAnsi="Calibri" w:cs="Calibri"/>
                <w:color w:val="000000"/>
                <w:sz w:val="20"/>
                <w:szCs w:val="20"/>
              </w:rPr>
              <w:t>ple test</w:t>
            </w:r>
          </w:p>
        </w:tc>
        <w:tc>
          <w:tcPr>
            <w:tcW w:w="1000" w:type="pct"/>
          </w:tcPr>
          <w:p w:rsidRPr="002C35E8" w:rsidR="0055474C" w:rsidP="0055474C" w:rsidRDefault="0055474C" w14:paraId="27B848F4" w14:textId="77777777">
            <w:pPr>
              <w:rPr>
                <w:rFonts w:ascii="Calibri" w:hAnsi="Calibri" w:cs="Calibri"/>
                <w:color w:val="000000"/>
                <w:sz w:val="20"/>
                <w:szCs w:val="20"/>
              </w:rPr>
            </w:pPr>
          </w:p>
        </w:tc>
      </w:tr>
      <w:tr w:rsidRPr="002C35E8" w:rsidR="0055474C" w:rsidTr="0055474C" w14:paraId="0CD79D2D" w14:textId="77777777">
        <w:trPr>
          <w:trHeight w:val="300"/>
        </w:trPr>
        <w:tc>
          <w:tcPr>
            <w:tcW w:w="1000" w:type="pct"/>
            <w:shd w:val="clear" w:color="auto" w:fill="auto"/>
            <w:hideMark/>
          </w:tcPr>
          <w:p w:rsidRPr="002C35E8" w:rsidR="0055474C" w:rsidP="0055474C" w:rsidRDefault="0055474C" w14:paraId="43AAACC2" w14:textId="0DB9FA72">
            <w:pPr>
              <w:ind w:left="240"/>
              <w:rPr>
                <w:rFonts w:ascii="Calibri" w:hAnsi="Calibri" w:cs="Calibri"/>
                <w:color w:val="000000"/>
                <w:sz w:val="20"/>
                <w:szCs w:val="20"/>
              </w:rPr>
            </w:pPr>
            <w:r w:rsidRPr="002C35E8">
              <w:rPr>
                <w:rFonts w:ascii="Calibri" w:hAnsi="Calibri" w:cs="Calibri"/>
                <w:color w:val="000000"/>
                <w:sz w:val="20"/>
                <w:szCs w:val="20"/>
              </w:rPr>
              <w:t>Other</w:t>
            </w:r>
          </w:p>
        </w:tc>
        <w:tc>
          <w:tcPr>
            <w:tcW w:w="1000" w:type="pct"/>
          </w:tcPr>
          <w:p w:rsidRPr="002C35E8" w:rsidR="0055474C" w:rsidP="0055474C" w:rsidRDefault="0055474C" w14:paraId="05B25789" w14:textId="1BF0BE54">
            <w:pPr>
              <w:ind w:left="166"/>
              <w:rPr>
                <w:rFonts w:ascii="Calibri" w:hAnsi="Calibri" w:cs="Calibri"/>
                <w:color w:val="000000"/>
                <w:sz w:val="20"/>
                <w:szCs w:val="20"/>
              </w:rPr>
            </w:pPr>
            <w:r w:rsidRPr="002C35E8">
              <w:rPr>
                <w:rFonts w:ascii="Calibri" w:hAnsi="Calibri" w:cs="Calibri"/>
                <w:color w:val="000000"/>
                <w:sz w:val="20"/>
                <w:szCs w:val="20"/>
              </w:rPr>
              <w:t>Public use files (PUFs)</w:t>
            </w:r>
          </w:p>
        </w:tc>
        <w:tc>
          <w:tcPr>
            <w:tcW w:w="1000" w:type="pct"/>
          </w:tcPr>
          <w:p w:rsidRPr="002C35E8" w:rsidR="0055474C" w:rsidP="0055474C" w:rsidRDefault="0055474C" w14:paraId="25D4DA12" w14:textId="030280CA">
            <w:pPr>
              <w:ind w:left="196"/>
              <w:rPr>
                <w:rFonts w:ascii="Calibri" w:hAnsi="Calibri" w:cs="Calibri"/>
                <w:color w:val="000000"/>
                <w:sz w:val="20"/>
                <w:szCs w:val="20"/>
              </w:rPr>
            </w:pPr>
            <w:r w:rsidRPr="002C35E8">
              <w:rPr>
                <w:rFonts w:ascii="Calibri" w:hAnsi="Calibri" w:cs="Calibri"/>
                <w:color w:val="000000"/>
                <w:sz w:val="20"/>
                <w:szCs w:val="20"/>
              </w:rPr>
              <w:t>Data swapping</w:t>
            </w:r>
          </w:p>
        </w:tc>
        <w:tc>
          <w:tcPr>
            <w:tcW w:w="1000" w:type="pct"/>
          </w:tcPr>
          <w:p w:rsidRPr="002C35E8" w:rsidR="0055474C" w:rsidP="0055474C" w:rsidRDefault="0055474C" w14:paraId="71BE99F6" w14:textId="77777777">
            <w:pPr>
              <w:ind w:left="241"/>
              <w:rPr>
                <w:rFonts w:ascii="Calibri" w:hAnsi="Calibri" w:cs="Calibri"/>
                <w:color w:val="000000"/>
                <w:sz w:val="20"/>
                <w:szCs w:val="20"/>
              </w:rPr>
            </w:pPr>
            <w:r w:rsidRPr="002C35E8">
              <w:rPr>
                <w:rFonts w:ascii="Calibri" w:hAnsi="Calibri" w:cs="Calibri"/>
                <w:color w:val="000000"/>
                <w:sz w:val="20"/>
                <w:szCs w:val="20"/>
              </w:rPr>
              <w:t>Fischer's z-transformation</w:t>
            </w:r>
          </w:p>
        </w:tc>
        <w:tc>
          <w:tcPr>
            <w:tcW w:w="1000" w:type="pct"/>
          </w:tcPr>
          <w:p w:rsidRPr="002C35E8" w:rsidR="0055474C" w:rsidP="0055474C" w:rsidRDefault="0055474C" w14:paraId="38255FC3" w14:textId="77777777">
            <w:pPr>
              <w:rPr>
                <w:rFonts w:ascii="Calibri" w:hAnsi="Calibri" w:cs="Calibri"/>
                <w:color w:val="000000"/>
                <w:sz w:val="20"/>
                <w:szCs w:val="20"/>
              </w:rPr>
            </w:pPr>
          </w:p>
        </w:tc>
      </w:tr>
      <w:tr w:rsidRPr="002C35E8" w:rsidR="0055474C" w:rsidTr="0055474C" w14:paraId="15FF15B0" w14:textId="77777777">
        <w:trPr>
          <w:trHeight w:val="300"/>
        </w:trPr>
        <w:tc>
          <w:tcPr>
            <w:tcW w:w="1000" w:type="pct"/>
            <w:shd w:val="clear" w:color="auto" w:fill="auto"/>
            <w:hideMark/>
          </w:tcPr>
          <w:p w:rsidRPr="002C35E8" w:rsidR="0055474C" w:rsidP="0055474C" w:rsidRDefault="0055474C" w14:paraId="46B578F3" w14:textId="763A834D">
            <w:pPr>
              <w:rPr>
                <w:rFonts w:ascii="Calibri" w:hAnsi="Calibri" w:cs="Calibri"/>
                <w:color w:val="000000"/>
                <w:sz w:val="20"/>
                <w:szCs w:val="20"/>
              </w:rPr>
            </w:pPr>
            <w:r w:rsidRPr="002C35E8">
              <w:rPr>
                <w:rFonts w:ascii="Calibri" w:hAnsi="Calibri" w:cs="Calibri"/>
                <w:color w:val="000000"/>
                <w:sz w:val="20"/>
                <w:szCs w:val="20"/>
              </w:rPr>
              <w:t>Static tables</w:t>
            </w:r>
            <w:r w:rsidRPr="002C35E8" w:rsidR="0045628E">
              <w:rPr>
                <w:rFonts w:ascii="Calibri" w:hAnsi="Calibri" w:cs="Calibri"/>
                <w:color w:val="000000"/>
                <w:sz w:val="20"/>
                <w:szCs w:val="20"/>
                <w:vertAlign w:val="superscript"/>
              </w:rPr>
              <w:t xml:space="preserve"> g</w:t>
            </w:r>
          </w:p>
        </w:tc>
        <w:tc>
          <w:tcPr>
            <w:tcW w:w="1000" w:type="pct"/>
          </w:tcPr>
          <w:p w:rsidRPr="002C35E8" w:rsidR="0055474C" w:rsidP="0055474C" w:rsidRDefault="0055474C" w14:paraId="3AEDE58F" w14:textId="421FE838">
            <w:pPr>
              <w:ind w:left="166"/>
              <w:rPr>
                <w:rFonts w:ascii="Calibri" w:hAnsi="Calibri" w:cs="Calibri"/>
                <w:color w:val="000000"/>
                <w:sz w:val="20"/>
                <w:szCs w:val="20"/>
              </w:rPr>
            </w:pPr>
            <w:r w:rsidRPr="002C35E8">
              <w:rPr>
                <w:rFonts w:ascii="Calibri" w:hAnsi="Calibri" w:cs="Calibri"/>
                <w:color w:val="000000"/>
                <w:sz w:val="20"/>
                <w:szCs w:val="20"/>
              </w:rPr>
              <w:t>R</w:t>
            </w:r>
            <w:r>
              <w:rPr>
                <w:rFonts w:ascii="Calibri" w:hAnsi="Calibri" w:cs="Calibri"/>
                <w:color w:val="000000"/>
                <w:sz w:val="20"/>
                <w:szCs w:val="20"/>
              </w:rPr>
              <w:t>unning an</w:t>
            </w:r>
            <w:r w:rsidRPr="002C35E8">
              <w:rPr>
                <w:rFonts w:ascii="Calibri" w:hAnsi="Calibri" w:cs="Calibri"/>
                <w:color w:val="000000"/>
                <w:sz w:val="20"/>
                <w:szCs w:val="20"/>
              </w:rPr>
              <w:t xml:space="preserve"> </w:t>
            </w:r>
            <w:proofErr w:type="spellStart"/>
            <w:r w:rsidRPr="002C35E8">
              <w:rPr>
                <w:rFonts w:ascii="Calibri" w:hAnsi="Calibri" w:cs="Calibri"/>
                <w:color w:val="000000"/>
                <w:sz w:val="20"/>
                <w:szCs w:val="20"/>
              </w:rPr>
              <w:t>OAS</w:t>
            </w:r>
            <w:r w:rsidRPr="00D648D6">
              <w:rPr>
                <w:rFonts w:ascii="Calibri" w:hAnsi="Calibri" w:cs="Calibri"/>
                <w:color w:val="000000"/>
                <w:sz w:val="20"/>
                <w:szCs w:val="20"/>
                <w:vertAlign w:val="superscript"/>
              </w:rPr>
              <w:t>g</w:t>
            </w:r>
            <w:proofErr w:type="spellEnd"/>
            <w:r w:rsidRPr="002C35E8">
              <w:rPr>
                <w:rFonts w:ascii="Calibri" w:hAnsi="Calibri" w:cs="Calibri"/>
                <w:color w:val="000000"/>
                <w:sz w:val="20"/>
                <w:szCs w:val="20"/>
              </w:rPr>
              <w:t xml:space="preserve"> from RUF</w:t>
            </w:r>
          </w:p>
        </w:tc>
        <w:tc>
          <w:tcPr>
            <w:tcW w:w="1000" w:type="pct"/>
          </w:tcPr>
          <w:p w:rsidRPr="002C35E8" w:rsidR="0055474C" w:rsidP="0055474C" w:rsidRDefault="0055474C" w14:paraId="538C6C46" w14:textId="6CEC4E2A">
            <w:pPr>
              <w:ind w:left="196"/>
              <w:rPr>
                <w:rFonts w:ascii="Calibri" w:hAnsi="Calibri" w:cs="Calibri"/>
                <w:color w:val="000000"/>
                <w:sz w:val="20"/>
                <w:szCs w:val="20"/>
              </w:rPr>
            </w:pPr>
            <w:r w:rsidRPr="002C35E8">
              <w:rPr>
                <w:rFonts w:ascii="Calibri" w:hAnsi="Calibri" w:cs="Calibri"/>
                <w:color w:val="000000"/>
                <w:sz w:val="20"/>
                <w:szCs w:val="20"/>
              </w:rPr>
              <w:t>Rank swapping</w:t>
            </w:r>
          </w:p>
        </w:tc>
        <w:tc>
          <w:tcPr>
            <w:tcW w:w="1000" w:type="pct"/>
          </w:tcPr>
          <w:p w:rsidRPr="002C35E8" w:rsidR="0055474C" w:rsidP="0055474C" w:rsidRDefault="0055474C" w14:paraId="4D22A4A7" w14:textId="77777777">
            <w:pPr>
              <w:ind w:left="241"/>
              <w:rPr>
                <w:rFonts w:ascii="Calibri" w:hAnsi="Calibri" w:cs="Calibri"/>
                <w:color w:val="000000"/>
                <w:sz w:val="20"/>
                <w:szCs w:val="20"/>
              </w:rPr>
            </w:pPr>
            <w:r w:rsidRPr="002C35E8">
              <w:rPr>
                <w:rFonts w:ascii="Calibri" w:hAnsi="Calibri" w:cs="Calibri"/>
                <w:color w:val="000000"/>
                <w:sz w:val="20"/>
                <w:szCs w:val="20"/>
              </w:rPr>
              <w:t>Chi-square approximation</w:t>
            </w:r>
          </w:p>
        </w:tc>
        <w:tc>
          <w:tcPr>
            <w:tcW w:w="1000" w:type="pct"/>
          </w:tcPr>
          <w:p w:rsidRPr="002C35E8" w:rsidR="0055474C" w:rsidP="0055474C" w:rsidRDefault="0055474C" w14:paraId="451371BC" w14:textId="77777777">
            <w:pPr>
              <w:rPr>
                <w:rFonts w:ascii="Calibri" w:hAnsi="Calibri" w:cs="Calibri"/>
                <w:color w:val="000000"/>
                <w:sz w:val="20"/>
                <w:szCs w:val="20"/>
              </w:rPr>
            </w:pPr>
          </w:p>
        </w:tc>
      </w:tr>
      <w:tr w:rsidRPr="002C35E8" w:rsidR="0055474C" w:rsidTr="0055474C" w14:paraId="42852C1E" w14:textId="77777777">
        <w:trPr>
          <w:trHeight w:val="300"/>
        </w:trPr>
        <w:tc>
          <w:tcPr>
            <w:tcW w:w="1000" w:type="pct"/>
            <w:shd w:val="clear" w:color="auto" w:fill="auto"/>
            <w:hideMark/>
          </w:tcPr>
          <w:p w:rsidRPr="002C35E8" w:rsidR="0055474C" w:rsidP="0055474C" w:rsidRDefault="0055474C" w14:paraId="75EFB2FD" w14:textId="1279BBBC">
            <w:pPr>
              <w:ind w:left="240"/>
              <w:rPr>
                <w:rFonts w:ascii="Calibri" w:hAnsi="Calibri" w:cs="Calibri"/>
                <w:color w:val="000000"/>
                <w:sz w:val="20"/>
                <w:szCs w:val="20"/>
              </w:rPr>
            </w:pPr>
            <w:r w:rsidRPr="002C35E8">
              <w:rPr>
                <w:rFonts w:ascii="Calibri" w:hAnsi="Calibri" w:cs="Calibri"/>
                <w:color w:val="000000"/>
                <w:sz w:val="20"/>
                <w:szCs w:val="20"/>
              </w:rPr>
              <w:t>Households</w:t>
            </w:r>
          </w:p>
        </w:tc>
        <w:tc>
          <w:tcPr>
            <w:tcW w:w="1000" w:type="pct"/>
          </w:tcPr>
          <w:p w:rsidRPr="002C35E8" w:rsidR="0055474C" w:rsidP="0055474C" w:rsidRDefault="0055474C" w14:paraId="07B27AA4" w14:textId="13E41045">
            <w:pPr>
              <w:ind w:left="166"/>
              <w:rPr>
                <w:rFonts w:ascii="Calibri" w:hAnsi="Calibri" w:cs="Calibri"/>
                <w:color w:val="000000"/>
                <w:sz w:val="20"/>
                <w:szCs w:val="20"/>
              </w:rPr>
            </w:pPr>
            <w:r>
              <w:rPr>
                <w:rFonts w:ascii="Calibri" w:hAnsi="Calibri" w:cs="Calibri"/>
                <w:color w:val="000000"/>
                <w:sz w:val="20"/>
                <w:szCs w:val="20"/>
              </w:rPr>
              <w:t>Running an</w:t>
            </w:r>
            <w:r w:rsidRPr="002C35E8">
              <w:rPr>
                <w:rFonts w:ascii="Calibri" w:hAnsi="Calibri" w:cs="Calibri"/>
                <w:color w:val="000000"/>
                <w:sz w:val="20"/>
                <w:szCs w:val="20"/>
              </w:rPr>
              <w:t xml:space="preserve"> OAS from PUF</w:t>
            </w:r>
          </w:p>
        </w:tc>
        <w:tc>
          <w:tcPr>
            <w:tcW w:w="1000" w:type="pct"/>
          </w:tcPr>
          <w:p w:rsidRPr="002C35E8" w:rsidR="0055474C" w:rsidP="0055474C" w:rsidRDefault="0055474C" w14:paraId="65179A40" w14:textId="3EE9362C">
            <w:pPr>
              <w:ind w:left="196"/>
              <w:rPr>
                <w:rFonts w:ascii="Calibri" w:hAnsi="Calibri" w:cs="Calibri"/>
                <w:color w:val="000000"/>
                <w:sz w:val="20"/>
                <w:szCs w:val="20"/>
              </w:rPr>
            </w:pPr>
            <w:r w:rsidRPr="002C35E8">
              <w:rPr>
                <w:rFonts w:ascii="Calibri" w:hAnsi="Calibri" w:cs="Calibri"/>
                <w:color w:val="000000"/>
                <w:sz w:val="20"/>
                <w:szCs w:val="20"/>
              </w:rPr>
              <w:t>Data shuffling</w:t>
            </w:r>
          </w:p>
        </w:tc>
        <w:tc>
          <w:tcPr>
            <w:tcW w:w="1000" w:type="pct"/>
          </w:tcPr>
          <w:p w:rsidRPr="002C35E8" w:rsidR="0055474C" w:rsidP="0055474C" w:rsidRDefault="0055474C" w14:paraId="55857DB0" w14:textId="77777777">
            <w:pPr>
              <w:ind w:left="241"/>
              <w:rPr>
                <w:rFonts w:ascii="Calibri" w:hAnsi="Calibri" w:cs="Calibri"/>
                <w:color w:val="000000"/>
                <w:sz w:val="20"/>
                <w:szCs w:val="20"/>
              </w:rPr>
            </w:pPr>
            <w:r w:rsidRPr="002C35E8">
              <w:rPr>
                <w:rFonts w:ascii="Calibri" w:hAnsi="Calibri" w:cs="Calibri"/>
                <w:color w:val="000000"/>
                <w:sz w:val="20"/>
                <w:szCs w:val="20"/>
              </w:rPr>
              <w:t>Data utility assessment</w:t>
            </w:r>
          </w:p>
        </w:tc>
        <w:tc>
          <w:tcPr>
            <w:tcW w:w="1000" w:type="pct"/>
          </w:tcPr>
          <w:p w:rsidRPr="002C35E8" w:rsidR="0055474C" w:rsidP="0055474C" w:rsidRDefault="0055474C" w14:paraId="7D33AD1D" w14:textId="77777777">
            <w:pPr>
              <w:rPr>
                <w:rFonts w:ascii="Calibri" w:hAnsi="Calibri" w:cs="Calibri"/>
                <w:color w:val="000000"/>
                <w:sz w:val="20"/>
                <w:szCs w:val="20"/>
              </w:rPr>
            </w:pPr>
          </w:p>
        </w:tc>
      </w:tr>
      <w:tr w:rsidRPr="002C35E8" w:rsidR="0055474C" w:rsidTr="0055474C" w14:paraId="475B281E" w14:textId="77777777">
        <w:trPr>
          <w:trHeight w:val="300"/>
        </w:trPr>
        <w:tc>
          <w:tcPr>
            <w:tcW w:w="1000" w:type="pct"/>
            <w:shd w:val="clear" w:color="auto" w:fill="auto"/>
            <w:hideMark/>
          </w:tcPr>
          <w:p w:rsidRPr="002C35E8" w:rsidR="0055474C" w:rsidP="0055474C" w:rsidRDefault="0055474C" w14:paraId="09FA5B09" w14:textId="19812AD5">
            <w:pPr>
              <w:ind w:left="240"/>
              <w:rPr>
                <w:rFonts w:ascii="Calibri" w:hAnsi="Calibri" w:cs="Calibri"/>
                <w:color w:val="000000"/>
                <w:sz w:val="20"/>
                <w:szCs w:val="20"/>
              </w:rPr>
            </w:pPr>
            <w:r w:rsidRPr="002C35E8">
              <w:rPr>
                <w:rFonts w:ascii="Calibri" w:hAnsi="Calibri" w:cs="Calibri"/>
                <w:color w:val="000000"/>
                <w:sz w:val="20"/>
                <w:szCs w:val="20"/>
              </w:rPr>
              <w:t>Establishments</w:t>
            </w:r>
          </w:p>
        </w:tc>
        <w:tc>
          <w:tcPr>
            <w:tcW w:w="1000" w:type="pct"/>
          </w:tcPr>
          <w:p w:rsidRPr="002C35E8" w:rsidR="0055474C" w:rsidP="0055474C" w:rsidRDefault="0055474C" w14:paraId="64831D77" w14:textId="5A922963">
            <w:pPr>
              <w:ind w:left="166"/>
              <w:rPr>
                <w:rFonts w:ascii="Calibri" w:hAnsi="Calibri" w:cs="Calibri"/>
                <w:color w:val="000000"/>
                <w:sz w:val="20"/>
                <w:szCs w:val="20"/>
              </w:rPr>
            </w:pPr>
            <w:r w:rsidRPr="002C35E8">
              <w:rPr>
                <w:rFonts w:ascii="Calibri" w:hAnsi="Calibri" w:cs="Calibri"/>
                <w:color w:val="000000"/>
                <w:sz w:val="20"/>
                <w:szCs w:val="20"/>
              </w:rPr>
              <w:t>Static tables</w:t>
            </w:r>
            <w:r w:rsidRPr="002C35E8">
              <w:rPr>
                <w:rFonts w:ascii="Calibri" w:hAnsi="Calibri" w:cs="Calibri"/>
                <w:color w:val="000000"/>
                <w:sz w:val="20"/>
                <w:szCs w:val="20"/>
                <w:vertAlign w:val="superscript"/>
              </w:rPr>
              <w:t xml:space="preserve"> g</w:t>
            </w:r>
            <w:r w:rsidRPr="002C35E8">
              <w:rPr>
                <w:rFonts w:ascii="Calibri" w:hAnsi="Calibri" w:cs="Calibri"/>
                <w:color w:val="000000"/>
                <w:sz w:val="20"/>
                <w:szCs w:val="20"/>
              </w:rPr>
              <w:t xml:space="preserve"> from RUF</w:t>
            </w:r>
          </w:p>
        </w:tc>
        <w:tc>
          <w:tcPr>
            <w:tcW w:w="1000" w:type="pct"/>
          </w:tcPr>
          <w:p w:rsidRPr="002C35E8" w:rsidR="0055474C" w:rsidP="0055474C" w:rsidRDefault="0055474C" w14:paraId="150E5D16" w14:textId="324C34EB">
            <w:pPr>
              <w:ind w:left="196"/>
              <w:rPr>
                <w:rFonts w:ascii="Calibri" w:hAnsi="Calibri" w:cs="Calibri"/>
                <w:color w:val="000000"/>
                <w:sz w:val="20"/>
                <w:szCs w:val="20"/>
              </w:rPr>
            </w:pPr>
            <w:r w:rsidRPr="002C35E8">
              <w:rPr>
                <w:rFonts w:ascii="Calibri" w:hAnsi="Calibri" w:cs="Calibri"/>
                <w:color w:val="000000"/>
                <w:sz w:val="20"/>
                <w:szCs w:val="20"/>
              </w:rPr>
              <w:t>Add random noise</w:t>
            </w:r>
          </w:p>
        </w:tc>
        <w:tc>
          <w:tcPr>
            <w:tcW w:w="1000" w:type="pct"/>
          </w:tcPr>
          <w:p w:rsidRPr="002C35E8" w:rsidR="0055474C" w:rsidP="0055474C" w:rsidRDefault="0055474C" w14:paraId="6315DC52" w14:textId="77777777">
            <w:pPr>
              <w:ind w:left="241"/>
              <w:rPr>
                <w:rFonts w:ascii="Calibri" w:hAnsi="Calibri" w:cs="Calibri"/>
                <w:color w:val="000000"/>
                <w:sz w:val="20"/>
                <w:szCs w:val="20"/>
              </w:rPr>
            </w:pPr>
            <w:r w:rsidRPr="002C35E8">
              <w:rPr>
                <w:rFonts w:ascii="Calibri" w:hAnsi="Calibri" w:cs="Calibri"/>
                <w:color w:val="000000"/>
                <w:sz w:val="20"/>
                <w:szCs w:val="20"/>
              </w:rPr>
              <w:t>Other</w:t>
            </w:r>
          </w:p>
        </w:tc>
        <w:tc>
          <w:tcPr>
            <w:tcW w:w="1000" w:type="pct"/>
          </w:tcPr>
          <w:p w:rsidRPr="002C35E8" w:rsidR="0055474C" w:rsidP="0055474C" w:rsidRDefault="0055474C" w14:paraId="58B232FE" w14:textId="77777777">
            <w:pPr>
              <w:rPr>
                <w:rFonts w:ascii="Calibri" w:hAnsi="Calibri" w:cs="Calibri"/>
                <w:color w:val="000000"/>
                <w:sz w:val="20"/>
                <w:szCs w:val="20"/>
              </w:rPr>
            </w:pPr>
          </w:p>
        </w:tc>
      </w:tr>
      <w:tr w:rsidRPr="002C35E8" w:rsidR="0055474C" w:rsidTr="0055474C" w14:paraId="11C4F852" w14:textId="77777777">
        <w:trPr>
          <w:trHeight w:val="300"/>
        </w:trPr>
        <w:tc>
          <w:tcPr>
            <w:tcW w:w="1000" w:type="pct"/>
            <w:shd w:val="clear" w:color="auto" w:fill="auto"/>
            <w:hideMark/>
          </w:tcPr>
          <w:p w:rsidRPr="002C35E8" w:rsidR="0055474C" w:rsidP="0055474C" w:rsidRDefault="0055474C" w14:paraId="0F1EEBAE" w14:textId="7F925938">
            <w:pPr>
              <w:ind w:left="420"/>
              <w:rPr>
                <w:rFonts w:ascii="Calibri" w:hAnsi="Calibri" w:cs="Calibri"/>
                <w:color w:val="000000"/>
                <w:sz w:val="20"/>
                <w:szCs w:val="20"/>
              </w:rPr>
            </w:pPr>
            <w:r w:rsidRPr="002C35E8">
              <w:rPr>
                <w:rFonts w:ascii="Calibri" w:hAnsi="Calibri" w:cs="Calibri"/>
                <w:color w:val="000000"/>
                <w:sz w:val="20"/>
                <w:szCs w:val="20"/>
              </w:rPr>
              <w:t>p% rule</w:t>
            </w:r>
          </w:p>
        </w:tc>
        <w:tc>
          <w:tcPr>
            <w:tcW w:w="1000" w:type="pct"/>
          </w:tcPr>
          <w:p w:rsidRPr="002C35E8" w:rsidR="0055474C" w:rsidP="0055474C" w:rsidRDefault="0055474C" w14:paraId="30443174" w14:textId="44555B74">
            <w:pPr>
              <w:ind w:left="166"/>
              <w:rPr>
                <w:rFonts w:ascii="Calibri" w:hAnsi="Calibri" w:cs="Calibri"/>
                <w:color w:val="000000"/>
                <w:sz w:val="20"/>
                <w:szCs w:val="20"/>
              </w:rPr>
            </w:pPr>
            <w:r w:rsidRPr="002C35E8">
              <w:rPr>
                <w:rFonts w:ascii="Calibri" w:hAnsi="Calibri" w:cs="Calibri"/>
                <w:color w:val="000000"/>
                <w:sz w:val="20"/>
                <w:szCs w:val="20"/>
              </w:rPr>
              <w:t>Other</w:t>
            </w:r>
          </w:p>
        </w:tc>
        <w:tc>
          <w:tcPr>
            <w:tcW w:w="1000" w:type="pct"/>
          </w:tcPr>
          <w:p w:rsidRPr="002C35E8" w:rsidR="0055474C" w:rsidP="0055474C" w:rsidRDefault="0055474C" w14:paraId="4329EE4E" w14:textId="05091B17">
            <w:pPr>
              <w:ind w:left="196"/>
              <w:rPr>
                <w:rFonts w:ascii="Calibri" w:hAnsi="Calibri" w:cs="Calibri"/>
                <w:color w:val="000000"/>
                <w:sz w:val="20"/>
                <w:szCs w:val="20"/>
              </w:rPr>
            </w:pPr>
            <w:r w:rsidRPr="002C35E8">
              <w:rPr>
                <w:rFonts w:ascii="Calibri" w:hAnsi="Calibri" w:cs="Calibri"/>
                <w:color w:val="000000"/>
                <w:sz w:val="20"/>
                <w:szCs w:val="20"/>
              </w:rPr>
              <w:t>Blank and impute</w:t>
            </w:r>
          </w:p>
        </w:tc>
        <w:tc>
          <w:tcPr>
            <w:tcW w:w="1000" w:type="pct"/>
          </w:tcPr>
          <w:p w:rsidRPr="002C35E8" w:rsidR="0055474C" w:rsidP="0055474C" w:rsidRDefault="0055474C" w14:paraId="3AA804E5" w14:textId="77777777">
            <w:pPr>
              <w:rPr>
                <w:rFonts w:ascii="Calibri" w:hAnsi="Calibri" w:cs="Calibri"/>
                <w:color w:val="000000"/>
                <w:sz w:val="20"/>
                <w:szCs w:val="20"/>
              </w:rPr>
            </w:pPr>
          </w:p>
        </w:tc>
        <w:tc>
          <w:tcPr>
            <w:tcW w:w="1000" w:type="pct"/>
          </w:tcPr>
          <w:p w:rsidRPr="002C35E8" w:rsidR="0055474C" w:rsidP="0055474C" w:rsidRDefault="0055474C" w14:paraId="5AD0A7DF" w14:textId="77777777">
            <w:pPr>
              <w:rPr>
                <w:rFonts w:ascii="Calibri" w:hAnsi="Calibri" w:cs="Calibri"/>
                <w:color w:val="000000"/>
                <w:sz w:val="20"/>
                <w:szCs w:val="20"/>
              </w:rPr>
            </w:pPr>
          </w:p>
        </w:tc>
      </w:tr>
      <w:tr w:rsidRPr="002C35E8" w:rsidR="0055474C" w:rsidTr="0055474C" w14:paraId="135A65FE" w14:textId="77777777">
        <w:trPr>
          <w:trHeight w:val="300"/>
        </w:trPr>
        <w:tc>
          <w:tcPr>
            <w:tcW w:w="1000" w:type="pct"/>
            <w:shd w:val="clear" w:color="auto" w:fill="auto"/>
            <w:hideMark/>
          </w:tcPr>
          <w:p w:rsidRPr="002C35E8" w:rsidR="0055474C" w:rsidP="0055474C" w:rsidRDefault="0055474C" w14:paraId="4C772141" w14:textId="300CAEE7">
            <w:pPr>
              <w:ind w:left="420"/>
              <w:rPr>
                <w:rFonts w:ascii="Calibri" w:hAnsi="Calibri" w:cs="Calibri"/>
                <w:color w:val="000000"/>
                <w:sz w:val="20"/>
                <w:szCs w:val="20"/>
              </w:rPr>
            </w:pPr>
            <w:proofErr w:type="spellStart"/>
            <w:r w:rsidRPr="002C35E8">
              <w:rPr>
                <w:rFonts w:ascii="Calibri" w:hAnsi="Calibri" w:cs="Calibri"/>
                <w:color w:val="000000"/>
                <w:sz w:val="20"/>
                <w:szCs w:val="20"/>
              </w:rPr>
              <w:t>pq</w:t>
            </w:r>
            <w:proofErr w:type="spellEnd"/>
            <w:r w:rsidRPr="002C35E8">
              <w:rPr>
                <w:rFonts w:ascii="Calibri" w:hAnsi="Calibri" w:cs="Calibri"/>
                <w:color w:val="000000"/>
                <w:sz w:val="20"/>
                <w:szCs w:val="20"/>
              </w:rPr>
              <w:t xml:space="preserve"> rule</w:t>
            </w:r>
          </w:p>
        </w:tc>
        <w:tc>
          <w:tcPr>
            <w:tcW w:w="1000" w:type="pct"/>
          </w:tcPr>
          <w:p w:rsidRPr="002C35E8" w:rsidR="0055474C" w:rsidP="0055474C" w:rsidRDefault="0055474C" w14:paraId="11438EB0" w14:textId="77777777">
            <w:pPr>
              <w:rPr>
                <w:rFonts w:ascii="Calibri" w:hAnsi="Calibri" w:cs="Calibri"/>
                <w:color w:val="000000"/>
                <w:sz w:val="20"/>
                <w:szCs w:val="20"/>
              </w:rPr>
            </w:pPr>
          </w:p>
        </w:tc>
        <w:tc>
          <w:tcPr>
            <w:tcW w:w="1000" w:type="pct"/>
          </w:tcPr>
          <w:p w:rsidRPr="002C35E8" w:rsidR="0055474C" w:rsidP="0055474C" w:rsidRDefault="0055474C" w14:paraId="67C5A1C5" w14:textId="3015D836">
            <w:pPr>
              <w:ind w:left="196"/>
              <w:rPr>
                <w:rFonts w:ascii="Calibri" w:hAnsi="Calibri" w:cs="Calibri"/>
                <w:color w:val="000000"/>
                <w:sz w:val="20"/>
                <w:szCs w:val="20"/>
              </w:rPr>
            </w:pPr>
            <w:r w:rsidRPr="002C35E8">
              <w:rPr>
                <w:rFonts w:ascii="Calibri" w:hAnsi="Calibri" w:cs="Calibri"/>
                <w:color w:val="000000"/>
                <w:sz w:val="20"/>
                <w:szCs w:val="20"/>
              </w:rPr>
              <w:t xml:space="preserve">Blurring (e.g., </w:t>
            </w:r>
            <w:proofErr w:type="spellStart"/>
            <w:r w:rsidRPr="002C35E8">
              <w:rPr>
                <w:rFonts w:ascii="Calibri" w:hAnsi="Calibri" w:cs="Calibri"/>
                <w:color w:val="000000"/>
                <w:sz w:val="20"/>
                <w:szCs w:val="20"/>
              </w:rPr>
              <w:t>microaggregation</w:t>
            </w:r>
            <w:proofErr w:type="spellEnd"/>
            <w:r w:rsidRPr="002C35E8">
              <w:rPr>
                <w:rFonts w:ascii="Calibri" w:hAnsi="Calibri" w:cs="Calibri"/>
                <w:color w:val="000000"/>
                <w:sz w:val="20"/>
                <w:szCs w:val="20"/>
              </w:rPr>
              <w:t>)</w:t>
            </w:r>
          </w:p>
        </w:tc>
        <w:tc>
          <w:tcPr>
            <w:tcW w:w="1000" w:type="pct"/>
          </w:tcPr>
          <w:p w:rsidRPr="002C35E8" w:rsidR="0055474C" w:rsidP="0055474C" w:rsidRDefault="0055474C" w14:paraId="23DBE65F" w14:textId="77777777">
            <w:pPr>
              <w:rPr>
                <w:rFonts w:ascii="Calibri" w:hAnsi="Calibri" w:cs="Calibri"/>
                <w:color w:val="000000"/>
                <w:sz w:val="20"/>
                <w:szCs w:val="20"/>
              </w:rPr>
            </w:pPr>
          </w:p>
        </w:tc>
        <w:tc>
          <w:tcPr>
            <w:tcW w:w="1000" w:type="pct"/>
          </w:tcPr>
          <w:p w:rsidRPr="002C35E8" w:rsidR="0055474C" w:rsidP="0055474C" w:rsidRDefault="0055474C" w14:paraId="4621A241" w14:textId="77777777">
            <w:pPr>
              <w:rPr>
                <w:rFonts w:ascii="Calibri" w:hAnsi="Calibri" w:cs="Calibri"/>
                <w:color w:val="000000"/>
                <w:sz w:val="20"/>
                <w:szCs w:val="20"/>
              </w:rPr>
            </w:pPr>
          </w:p>
        </w:tc>
      </w:tr>
      <w:tr w:rsidRPr="002C35E8" w:rsidR="0055474C" w:rsidTr="0055474C" w14:paraId="5DB384F1" w14:textId="77777777">
        <w:trPr>
          <w:trHeight w:val="300"/>
        </w:trPr>
        <w:tc>
          <w:tcPr>
            <w:tcW w:w="1000" w:type="pct"/>
            <w:shd w:val="clear" w:color="auto" w:fill="auto"/>
            <w:hideMark/>
          </w:tcPr>
          <w:p w:rsidRPr="002C35E8" w:rsidR="0055474C" w:rsidP="0055474C" w:rsidRDefault="0055474C" w14:paraId="0E07749A" w14:textId="3E0B300E">
            <w:pPr>
              <w:ind w:left="420"/>
              <w:rPr>
                <w:rFonts w:ascii="Calibri" w:hAnsi="Calibri" w:cs="Calibri"/>
                <w:color w:val="000000"/>
                <w:sz w:val="20"/>
                <w:szCs w:val="20"/>
              </w:rPr>
            </w:pPr>
            <w:r w:rsidRPr="002C35E8">
              <w:rPr>
                <w:rFonts w:ascii="Calibri" w:hAnsi="Calibri" w:cs="Calibri"/>
                <w:color w:val="000000"/>
                <w:sz w:val="20"/>
                <w:szCs w:val="20"/>
              </w:rPr>
              <w:t>(</w:t>
            </w:r>
            <w:proofErr w:type="spellStart"/>
            <w:r w:rsidRPr="002C35E8">
              <w:rPr>
                <w:rFonts w:ascii="Calibri" w:hAnsi="Calibri" w:cs="Calibri"/>
                <w:color w:val="000000"/>
                <w:sz w:val="20"/>
                <w:szCs w:val="20"/>
              </w:rPr>
              <w:t>n,k</w:t>
            </w:r>
            <w:proofErr w:type="spellEnd"/>
            <w:r w:rsidRPr="002C35E8">
              <w:rPr>
                <w:rFonts w:ascii="Calibri" w:hAnsi="Calibri" w:cs="Calibri"/>
                <w:color w:val="000000"/>
                <w:sz w:val="20"/>
                <w:szCs w:val="20"/>
              </w:rPr>
              <w:t>) rule</w:t>
            </w:r>
          </w:p>
        </w:tc>
        <w:tc>
          <w:tcPr>
            <w:tcW w:w="1000" w:type="pct"/>
          </w:tcPr>
          <w:p w:rsidRPr="002C35E8" w:rsidR="0055474C" w:rsidP="0055474C" w:rsidRDefault="0055474C" w14:paraId="4F10FBAE" w14:textId="77777777">
            <w:pPr>
              <w:rPr>
                <w:rFonts w:ascii="Calibri" w:hAnsi="Calibri" w:cs="Calibri"/>
                <w:color w:val="000000"/>
                <w:sz w:val="20"/>
                <w:szCs w:val="20"/>
              </w:rPr>
            </w:pPr>
          </w:p>
        </w:tc>
        <w:tc>
          <w:tcPr>
            <w:tcW w:w="1000" w:type="pct"/>
          </w:tcPr>
          <w:p w:rsidRPr="002C35E8" w:rsidR="0055474C" w:rsidP="0055474C" w:rsidRDefault="0055474C" w14:paraId="599423D7" w14:textId="00BB5320">
            <w:pPr>
              <w:ind w:left="196"/>
              <w:rPr>
                <w:rFonts w:ascii="Calibri" w:hAnsi="Calibri" w:cs="Calibri"/>
                <w:color w:val="000000"/>
                <w:sz w:val="20"/>
                <w:szCs w:val="20"/>
              </w:rPr>
            </w:pPr>
            <w:r w:rsidRPr="002C35E8">
              <w:rPr>
                <w:rFonts w:ascii="Calibri" w:hAnsi="Calibri" w:cs="Calibri"/>
                <w:color w:val="000000"/>
                <w:sz w:val="20"/>
                <w:szCs w:val="20"/>
              </w:rPr>
              <w:t>Other random perturbation</w:t>
            </w:r>
            <w:r w:rsidRPr="002C35E8" w:rsidR="0045628E">
              <w:rPr>
                <w:rFonts w:ascii="Calibri" w:hAnsi="Calibri" w:cs="Calibri"/>
                <w:color w:val="000000"/>
                <w:sz w:val="20"/>
                <w:szCs w:val="20"/>
                <w:vertAlign w:val="superscript"/>
              </w:rPr>
              <w:t xml:space="preserve"> g</w:t>
            </w:r>
          </w:p>
        </w:tc>
        <w:tc>
          <w:tcPr>
            <w:tcW w:w="1000" w:type="pct"/>
          </w:tcPr>
          <w:p w:rsidRPr="002C35E8" w:rsidR="0055474C" w:rsidP="0055474C" w:rsidRDefault="0055474C" w14:paraId="232FE2F2" w14:textId="77777777">
            <w:pPr>
              <w:rPr>
                <w:rFonts w:ascii="Calibri" w:hAnsi="Calibri" w:cs="Calibri"/>
                <w:color w:val="000000"/>
                <w:sz w:val="20"/>
                <w:szCs w:val="20"/>
              </w:rPr>
            </w:pPr>
          </w:p>
        </w:tc>
        <w:tc>
          <w:tcPr>
            <w:tcW w:w="1000" w:type="pct"/>
          </w:tcPr>
          <w:p w:rsidRPr="002C35E8" w:rsidR="0055474C" w:rsidP="0055474C" w:rsidRDefault="0055474C" w14:paraId="7F2230B5" w14:textId="77777777">
            <w:pPr>
              <w:rPr>
                <w:rFonts w:ascii="Calibri" w:hAnsi="Calibri" w:cs="Calibri"/>
                <w:color w:val="000000"/>
                <w:sz w:val="20"/>
                <w:szCs w:val="20"/>
              </w:rPr>
            </w:pPr>
          </w:p>
        </w:tc>
      </w:tr>
      <w:tr w:rsidRPr="002C35E8" w:rsidR="0055474C" w:rsidTr="0055474C" w14:paraId="10B1D078" w14:textId="77777777">
        <w:trPr>
          <w:trHeight w:val="300"/>
        </w:trPr>
        <w:tc>
          <w:tcPr>
            <w:tcW w:w="1000" w:type="pct"/>
            <w:shd w:val="clear" w:color="auto" w:fill="auto"/>
            <w:hideMark/>
          </w:tcPr>
          <w:p w:rsidRPr="002C35E8" w:rsidR="0055474C" w:rsidP="0055474C" w:rsidRDefault="0055474C" w14:paraId="4AFFEEB0" w14:textId="08AFC07C">
            <w:pPr>
              <w:ind w:left="420"/>
              <w:rPr>
                <w:rFonts w:ascii="Calibri" w:hAnsi="Calibri" w:cs="Calibri"/>
                <w:color w:val="000000"/>
                <w:sz w:val="20"/>
                <w:szCs w:val="20"/>
              </w:rPr>
            </w:pPr>
            <w:r w:rsidRPr="002C35E8">
              <w:rPr>
                <w:rFonts w:ascii="Calibri" w:hAnsi="Calibri" w:cs="Calibri"/>
                <w:color w:val="000000"/>
                <w:sz w:val="20"/>
                <w:szCs w:val="20"/>
              </w:rPr>
              <w:t>(1,.6) rule</w:t>
            </w:r>
          </w:p>
        </w:tc>
        <w:tc>
          <w:tcPr>
            <w:tcW w:w="1000" w:type="pct"/>
          </w:tcPr>
          <w:p w:rsidRPr="002C35E8" w:rsidR="0055474C" w:rsidP="0055474C" w:rsidRDefault="0055474C" w14:paraId="5774A74F" w14:textId="77777777">
            <w:pPr>
              <w:rPr>
                <w:rFonts w:ascii="Calibri" w:hAnsi="Calibri" w:cs="Calibri"/>
                <w:color w:val="000000"/>
                <w:sz w:val="20"/>
                <w:szCs w:val="20"/>
              </w:rPr>
            </w:pPr>
          </w:p>
        </w:tc>
        <w:tc>
          <w:tcPr>
            <w:tcW w:w="1000" w:type="pct"/>
          </w:tcPr>
          <w:p w:rsidRPr="002C35E8" w:rsidR="0055474C" w:rsidP="0055474C" w:rsidRDefault="0055474C" w14:paraId="31436594" w14:textId="06776287">
            <w:pPr>
              <w:ind w:left="196"/>
              <w:rPr>
                <w:rFonts w:ascii="Calibri" w:hAnsi="Calibri" w:cs="Calibri"/>
                <w:color w:val="000000"/>
                <w:sz w:val="20"/>
                <w:szCs w:val="20"/>
              </w:rPr>
            </w:pPr>
            <w:r w:rsidRPr="002C35E8">
              <w:rPr>
                <w:rFonts w:ascii="Calibri" w:hAnsi="Calibri" w:cs="Calibri"/>
                <w:color w:val="000000"/>
                <w:sz w:val="20"/>
                <w:szCs w:val="20"/>
              </w:rPr>
              <w:t>Fully synthetic data</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019CBD7B" w14:textId="77777777">
            <w:pPr>
              <w:rPr>
                <w:rFonts w:ascii="Calibri" w:hAnsi="Calibri" w:cs="Calibri"/>
                <w:color w:val="000000"/>
                <w:sz w:val="20"/>
                <w:szCs w:val="20"/>
              </w:rPr>
            </w:pPr>
          </w:p>
        </w:tc>
        <w:tc>
          <w:tcPr>
            <w:tcW w:w="1000" w:type="pct"/>
          </w:tcPr>
          <w:p w:rsidRPr="002C35E8" w:rsidR="0055474C" w:rsidP="0055474C" w:rsidRDefault="0055474C" w14:paraId="751DBB92" w14:textId="77777777">
            <w:pPr>
              <w:rPr>
                <w:rFonts w:ascii="Calibri" w:hAnsi="Calibri" w:cs="Calibri"/>
                <w:color w:val="000000"/>
                <w:sz w:val="20"/>
                <w:szCs w:val="20"/>
              </w:rPr>
            </w:pPr>
          </w:p>
        </w:tc>
      </w:tr>
      <w:tr w:rsidRPr="002C35E8" w:rsidR="0055474C" w:rsidTr="0055474C" w14:paraId="5D5B3E5B" w14:textId="77777777">
        <w:trPr>
          <w:trHeight w:val="300"/>
        </w:trPr>
        <w:tc>
          <w:tcPr>
            <w:tcW w:w="1000" w:type="pct"/>
            <w:shd w:val="clear" w:color="auto" w:fill="auto"/>
            <w:hideMark/>
          </w:tcPr>
          <w:p w:rsidRPr="002C35E8" w:rsidR="0055474C" w:rsidP="0055474C" w:rsidRDefault="0055474C" w14:paraId="10975759" w14:textId="3737F7BA">
            <w:pPr>
              <w:ind w:left="240"/>
              <w:rPr>
                <w:rFonts w:ascii="Calibri" w:hAnsi="Calibri" w:cs="Calibri"/>
                <w:color w:val="000000"/>
                <w:sz w:val="20"/>
                <w:szCs w:val="20"/>
              </w:rPr>
            </w:pPr>
            <w:r w:rsidRPr="002C35E8">
              <w:rPr>
                <w:rFonts w:ascii="Calibri" w:hAnsi="Calibri" w:cs="Calibri"/>
                <w:color w:val="000000"/>
                <w:sz w:val="20"/>
                <w:szCs w:val="20"/>
              </w:rPr>
              <w:t>Other</w:t>
            </w:r>
          </w:p>
        </w:tc>
        <w:tc>
          <w:tcPr>
            <w:tcW w:w="1000" w:type="pct"/>
          </w:tcPr>
          <w:p w:rsidRPr="002C35E8" w:rsidR="0055474C" w:rsidP="0055474C" w:rsidRDefault="0055474C" w14:paraId="18FEBD50" w14:textId="77777777">
            <w:pPr>
              <w:rPr>
                <w:rFonts w:ascii="Calibri" w:hAnsi="Calibri" w:cs="Calibri"/>
                <w:color w:val="000000"/>
                <w:sz w:val="20"/>
                <w:szCs w:val="20"/>
              </w:rPr>
            </w:pPr>
          </w:p>
        </w:tc>
        <w:tc>
          <w:tcPr>
            <w:tcW w:w="1000" w:type="pct"/>
          </w:tcPr>
          <w:p w:rsidRPr="002C35E8" w:rsidR="0055474C" w:rsidP="0055474C" w:rsidRDefault="0055474C" w14:paraId="7FB16094" w14:textId="13DE1A78">
            <w:pPr>
              <w:ind w:left="196"/>
              <w:rPr>
                <w:rFonts w:ascii="Calibri" w:hAnsi="Calibri" w:cs="Calibri"/>
                <w:color w:val="000000"/>
                <w:sz w:val="20"/>
                <w:szCs w:val="20"/>
              </w:rPr>
            </w:pPr>
            <w:r w:rsidRPr="002C35E8">
              <w:rPr>
                <w:rFonts w:ascii="Calibri" w:hAnsi="Calibri" w:cs="Calibri"/>
                <w:color w:val="000000"/>
                <w:sz w:val="20"/>
                <w:szCs w:val="20"/>
              </w:rPr>
              <w:t>Partially synthetic data</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52D308A6" w14:textId="77777777">
            <w:pPr>
              <w:rPr>
                <w:rFonts w:ascii="Calibri" w:hAnsi="Calibri" w:cs="Calibri"/>
                <w:color w:val="000000"/>
                <w:sz w:val="20"/>
                <w:szCs w:val="20"/>
              </w:rPr>
            </w:pPr>
          </w:p>
        </w:tc>
        <w:tc>
          <w:tcPr>
            <w:tcW w:w="1000" w:type="pct"/>
          </w:tcPr>
          <w:p w:rsidRPr="002C35E8" w:rsidR="0055474C" w:rsidP="0055474C" w:rsidRDefault="0055474C" w14:paraId="04FF9DF4" w14:textId="77777777">
            <w:pPr>
              <w:rPr>
                <w:rFonts w:ascii="Calibri" w:hAnsi="Calibri" w:cs="Calibri"/>
                <w:color w:val="000000"/>
                <w:sz w:val="20"/>
                <w:szCs w:val="20"/>
              </w:rPr>
            </w:pPr>
          </w:p>
        </w:tc>
      </w:tr>
      <w:tr w:rsidRPr="002C35E8" w:rsidR="0055474C" w:rsidTr="0055474C" w14:paraId="3A09D190" w14:textId="77777777">
        <w:trPr>
          <w:trHeight w:val="300"/>
        </w:trPr>
        <w:tc>
          <w:tcPr>
            <w:tcW w:w="1000" w:type="pct"/>
            <w:shd w:val="clear" w:color="auto" w:fill="auto"/>
            <w:hideMark/>
          </w:tcPr>
          <w:p w:rsidRPr="002C35E8" w:rsidR="0055474C" w:rsidP="0055474C" w:rsidRDefault="0055474C" w14:paraId="1074030D" w14:textId="77777777">
            <w:pPr>
              <w:rPr>
                <w:rFonts w:ascii="Calibri" w:hAnsi="Calibri" w:cs="Calibri"/>
                <w:color w:val="000000"/>
                <w:sz w:val="20"/>
                <w:szCs w:val="20"/>
              </w:rPr>
            </w:pPr>
            <w:r>
              <w:rPr>
                <w:rFonts w:ascii="Calibri" w:hAnsi="Calibri" w:cs="Calibri"/>
                <w:color w:val="000000"/>
                <w:sz w:val="20"/>
                <w:szCs w:val="20"/>
              </w:rPr>
              <w:t>O</w:t>
            </w:r>
            <w:r w:rsidRPr="002C35E8">
              <w:rPr>
                <w:rFonts w:ascii="Calibri" w:hAnsi="Calibri" w:cs="Calibri"/>
                <w:color w:val="000000"/>
                <w:sz w:val="20"/>
                <w:szCs w:val="20"/>
              </w:rPr>
              <w:t>nline analytic system (OAS)</w:t>
            </w:r>
            <w:r w:rsidRPr="002C35E8">
              <w:rPr>
                <w:rFonts w:ascii="Calibri" w:hAnsi="Calibri" w:cs="Calibri"/>
                <w:color w:val="000000"/>
                <w:sz w:val="20"/>
                <w:szCs w:val="20"/>
                <w:vertAlign w:val="superscript"/>
              </w:rPr>
              <w:t>g</w:t>
            </w:r>
          </w:p>
        </w:tc>
        <w:tc>
          <w:tcPr>
            <w:tcW w:w="1000" w:type="pct"/>
          </w:tcPr>
          <w:p w:rsidRPr="002C35E8" w:rsidR="0055474C" w:rsidP="0055474C" w:rsidRDefault="0055474C" w14:paraId="4DA5C2F8" w14:textId="77777777">
            <w:pPr>
              <w:rPr>
                <w:rFonts w:ascii="Calibri" w:hAnsi="Calibri" w:cs="Calibri"/>
                <w:color w:val="000000"/>
                <w:sz w:val="20"/>
                <w:szCs w:val="20"/>
              </w:rPr>
            </w:pPr>
          </w:p>
        </w:tc>
        <w:tc>
          <w:tcPr>
            <w:tcW w:w="1000" w:type="pct"/>
          </w:tcPr>
          <w:p w:rsidRPr="002C35E8" w:rsidR="0055474C" w:rsidP="0055474C" w:rsidRDefault="0055474C" w14:paraId="6B35753D" w14:textId="3FC5FDBD">
            <w:pPr>
              <w:ind w:left="196"/>
              <w:rPr>
                <w:rFonts w:ascii="Calibri" w:hAnsi="Calibri" w:cs="Calibri"/>
                <w:color w:val="000000"/>
                <w:sz w:val="20"/>
                <w:szCs w:val="20"/>
              </w:rPr>
            </w:pPr>
            <w:r w:rsidRPr="002C35E8">
              <w:rPr>
                <w:rFonts w:ascii="Calibri" w:hAnsi="Calibri" w:cs="Calibri"/>
                <w:color w:val="000000"/>
                <w:sz w:val="20"/>
                <w:szCs w:val="20"/>
              </w:rPr>
              <w:t xml:space="preserve">Differential </w:t>
            </w:r>
            <w:proofErr w:type="spellStart"/>
            <w:r w:rsidRPr="002C35E8">
              <w:rPr>
                <w:rFonts w:ascii="Calibri" w:hAnsi="Calibri" w:cs="Calibri"/>
                <w:color w:val="000000"/>
                <w:sz w:val="20"/>
                <w:szCs w:val="20"/>
              </w:rPr>
              <w:t>privacy</w:t>
            </w:r>
            <w:r w:rsidRPr="002C35E8">
              <w:rPr>
                <w:rFonts w:ascii="Calibri" w:hAnsi="Calibri" w:cs="Calibri"/>
                <w:color w:val="000000"/>
                <w:sz w:val="20"/>
                <w:szCs w:val="20"/>
                <w:vertAlign w:val="superscript"/>
              </w:rPr>
              <w:t>g</w:t>
            </w:r>
            <w:proofErr w:type="spellEnd"/>
          </w:p>
        </w:tc>
        <w:tc>
          <w:tcPr>
            <w:tcW w:w="1000" w:type="pct"/>
          </w:tcPr>
          <w:p w:rsidRPr="002C35E8" w:rsidR="0055474C" w:rsidP="0055474C" w:rsidRDefault="0055474C" w14:paraId="7CDF9A7F" w14:textId="77777777">
            <w:pPr>
              <w:rPr>
                <w:rFonts w:ascii="Calibri" w:hAnsi="Calibri" w:cs="Calibri"/>
                <w:color w:val="000000"/>
                <w:sz w:val="20"/>
                <w:szCs w:val="20"/>
              </w:rPr>
            </w:pPr>
          </w:p>
        </w:tc>
        <w:tc>
          <w:tcPr>
            <w:tcW w:w="1000" w:type="pct"/>
          </w:tcPr>
          <w:p w:rsidRPr="002C35E8" w:rsidR="0055474C" w:rsidP="0055474C" w:rsidRDefault="0055474C" w14:paraId="2936E55C" w14:textId="77777777">
            <w:pPr>
              <w:rPr>
                <w:rFonts w:ascii="Calibri" w:hAnsi="Calibri" w:cs="Calibri"/>
                <w:color w:val="000000"/>
                <w:sz w:val="20"/>
                <w:szCs w:val="20"/>
              </w:rPr>
            </w:pPr>
          </w:p>
        </w:tc>
      </w:tr>
      <w:tr w:rsidRPr="002C35E8" w:rsidR="0055474C" w:rsidTr="0055474C" w14:paraId="2F232D61" w14:textId="77777777">
        <w:trPr>
          <w:trHeight w:val="300"/>
        </w:trPr>
        <w:tc>
          <w:tcPr>
            <w:tcW w:w="1000" w:type="pct"/>
            <w:shd w:val="clear" w:color="auto" w:fill="auto"/>
            <w:hideMark/>
          </w:tcPr>
          <w:p w:rsidRPr="002C35E8" w:rsidR="0055474C" w:rsidP="0055474C" w:rsidRDefault="0055474C" w14:paraId="25B964AB" w14:textId="77777777">
            <w:pPr>
              <w:rPr>
                <w:rFonts w:ascii="Calibri" w:hAnsi="Calibri" w:cs="Calibri"/>
                <w:color w:val="000000"/>
                <w:sz w:val="20"/>
                <w:szCs w:val="20"/>
              </w:rPr>
            </w:pPr>
            <w:r w:rsidRPr="002C35E8">
              <w:rPr>
                <w:rFonts w:ascii="Calibri" w:hAnsi="Calibri" w:cs="Calibri"/>
                <w:color w:val="000000"/>
                <w:sz w:val="20"/>
                <w:szCs w:val="20"/>
              </w:rPr>
              <w:t>Longitudinal data</w:t>
            </w:r>
          </w:p>
        </w:tc>
        <w:tc>
          <w:tcPr>
            <w:tcW w:w="1000" w:type="pct"/>
          </w:tcPr>
          <w:p w:rsidRPr="002C35E8" w:rsidR="0055474C" w:rsidP="0055474C" w:rsidRDefault="0055474C" w14:paraId="5457C86A" w14:textId="77777777">
            <w:pPr>
              <w:rPr>
                <w:rFonts w:ascii="Calibri" w:hAnsi="Calibri" w:cs="Calibri"/>
                <w:color w:val="000000"/>
                <w:sz w:val="20"/>
                <w:szCs w:val="20"/>
              </w:rPr>
            </w:pPr>
          </w:p>
        </w:tc>
        <w:tc>
          <w:tcPr>
            <w:tcW w:w="1000" w:type="pct"/>
          </w:tcPr>
          <w:p w:rsidRPr="002C35E8" w:rsidR="0055474C" w:rsidP="0055474C" w:rsidRDefault="0055474C" w14:paraId="46B0719C" w14:textId="6213DD18">
            <w:pPr>
              <w:ind w:left="196"/>
              <w:rPr>
                <w:rFonts w:ascii="Calibri" w:hAnsi="Calibri" w:cs="Calibri"/>
                <w:color w:val="000000"/>
                <w:sz w:val="20"/>
                <w:szCs w:val="20"/>
              </w:rPr>
            </w:pPr>
            <w:r w:rsidRPr="002C35E8">
              <w:rPr>
                <w:rFonts w:ascii="Calibri" w:hAnsi="Calibri" w:cs="Calibri"/>
                <w:color w:val="000000"/>
                <w:sz w:val="20"/>
                <w:szCs w:val="20"/>
              </w:rPr>
              <w:t>Other</w:t>
            </w:r>
          </w:p>
        </w:tc>
        <w:tc>
          <w:tcPr>
            <w:tcW w:w="1000" w:type="pct"/>
          </w:tcPr>
          <w:p w:rsidRPr="002C35E8" w:rsidR="0055474C" w:rsidP="0055474C" w:rsidRDefault="0055474C" w14:paraId="7A03451C" w14:textId="77777777">
            <w:pPr>
              <w:rPr>
                <w:rFonts w:ascii="Calibri" w:hAnsi="Calibri" w:cs="Calibri"/>
                <w:color w:val="000000"/>
                <w:sz w:val="20"/>
                <w:szCs w:val="20"/>
              </w:rPr>
            </w:pPr>
          </w:p>
        </w:tc>
        <w:tc>
          <w:tcPr>
            <w:tcW w:w="1000" w:type="pct"/>
          </w:tcPr>
          <w:p w:rsidRPr="002C35E8" w:rsidR="0055474C" w:rsidP="0055474C" w:rsidRDefault="0055474C" w14:paraId="6A7F4266" w14:textId="77777777">
            <w:pPr>
              <w:rPr>
                <w:rFonts w:ascii="Calibri" w:hAnsi="Calibri" w:cs="Calibri"/>
                <w:color w:val="000000"/>
                <w:sz w:val="20"/>
                <w:szCs w:val="20"/>
              </w:rPr>
            </w:pPr>
          </w:p>
        </w:tc>
      </w:tr>
      <w:tr w:rsidRPr="002C35E8" w:rsidR="0055474C" w:rsidTr="0055474C" w14:paraId="15D55CDF" w14:textId="77777777">
        <w:trPr>
          <w:trHeight w:val="300"/>
        </w:trPr>
        <w:tc>
          <w:tcPr>
            <w:tcW w:w="1000" w:type="pct"/>
            <w:shd w:val="clear" w:color="auto" w:fill="auto"/>
            <w:hideMark/>
          </w:tcPr>
          <w:p w:rsidRPr="002C35E8" w:rsidR="0055474C" w:rsidP="0055474C" w:rsidRDefault="0055474C" w14:paraId="7390B269" w14:textId="77777777">
            <w:pPr>
              <w:rPr>
                <w:rFonts w:ascii="Calibri" w:hAnsi="Calibri" w:cs="Calibri"/>
                <w:color w:val="000000"/>
                <w:sz w:val="20"/>
                <w:szCs w:val="20"/>
              </w:rPr>
            </w:pPr>
            <w:r w:rsidRPr="002C35E8">
              <w:rPr>
                <w:rFonts w:ascii="Calibri" w:hAnsi="Calibri" w:cs="Calibri"/>
                <w:color w:val="000000"/>
                <w:sz w:val="20"/>
                <w:szCs w:val="20"/>
              </w:rPr>
              <w:lastRenderedPageBreak/>
              <w:t>Administrative data</w:t>
            </w:r>
          </w:p>
        </w:tc>
        <w:tc>
          <w:tcPr>
            <w:tcW w:w="1000" w:type="pct"/>
          </w:tcPr>
          <w:p w:rsidRPr="002C35E8" w:rsidR="0055474C" w:rsidP="0055474C" w:rsidRDefault="0055474C" w14:paraId="11194DA0" w14:textId="77777777">
            <w:pPr>
              <w:rPr>
                <w:rFonts w:ascii="Calibri" w:hAnsi="Calibri" w:cs="Calibri"/>
                <w:color w:val="000000"/>
                <w:sz w:val="20"/>
                <w:szCs w:val="20"/>
              </w:rPr>
            </w:pPr>
          </w:p>
        </w:tc>
        <w:tc>
          <w:tcPr>
            <w:tcW w:w="1000" w:type="pct"/>
          </w:tcPr>
          <w:p w:rsidRPr="002C35E8" w:rsidR="0055474C" w:rsidP="0055474C" w:rsidRDefault="0055474C" w14:paraId="12C3A0C2" w14:textId="77777777">
            <w:pPr>
              <w:rPr>
                <w:rFonts w:ascii="Calibri" w:hAnsi="Calibri" w:cs="Calibri"/>
                <w:color w:val="000000"/>
                <w:sz w:val="20"/>
                <w:szCs w:val="20"/>
              </w:rPr>
            </w:pPr>
            <w:r w:rsidRPr="002C35E8">
              <w:rPr>
                <w:rFonts w:ascii="Calibri" w:hAnsi="Calibri" w:cs="Calibri"/>
                <w:color w:val="000000"/>
                <w:sz w:val="20"/>
                <w:szCs w:val="20"/>
              </w:rPr>
              <w:t>Tables (frequency or magnitude)</w:t>
            </w:r>
          </w:p>
        </w:tc>
        <w:tc>
          <w:tcPr>
            <w:tcW w:w="1000" w:type="pct"/>
          </w:tcPr>
          <w:p w:rsidRPr="002C35E8" w:rsidR="0055474C" w:rsidP="0055474C" w:rsidRDefault="0055474C" w14:paraId="75FAFDB4" w14:textId="77777777">
            <w:pPr>
              <w:rPr>
                <w:rFonts w:ascii="Calibri" w:hAnsi="Calibri" w:cs="Calibri"/>
                <w:color w:val="000000"/>
                <w:sz w:val="20"/>
                <w:szCs w:val="20"/>
              </w:rPr>
            </w:pPr>
          </w:p>
        </w:tc>
        <w:tc>
          <w:tcPr>
            <w:tcW w:w="1000" w:type="pct"/>
          </w:tcPr>
          <w:p w:rsidRPr="002C35E8" w:rsidR="0055474C" w:rsidP="0055474C" w:rsidRDefault="0055474C" w14:paraId="38E3CA51" w14:textId="77777777">
            <w:pPr>
              <w:rPr>
                <w:rFonts w:ascii="Calibri" w:hAnsi="Calibri" w:cs="Calibri"/>
                <w:color w:val="000000"/>
                <w:sz w:val="20"/>
                <w:szCs w:val="20"/>
              </w:rPr>
            </w:pPr>
          </w:p>
        </w:tc>
      </w:tr>
      <w:tr w:rsidRPr="002C35E8" w:rsidR="0055474C" w:rsidTr="0055474C" w14:paraId="76CC90F1" w14:textId="77777777">
        <w:trPr>
          <w:trHeight w:val="300"/>
        </w:trPr>
        <w:tc>
          <w:tcPr>
            <w:tcW w:w="1000" w:type="pct"/>
            <w:shd w:val="clear" w:color="auto" w:fill="auto"/>
          </w:tcPr>
          <w:p w:rsidRPr="002C35E8" w:rsidR="0055474C" w:rsidP="0055474C" w:rsidRDefault="0055474C" w14:paraId="35588984" w14:textId="77777777">
            <w:pPr>
              <w:rPr>
                <w:rFonts w:ascii="Calibri" w:hAnsi="Calibri" w:cs="Calibri"/>
                <w:color w:val="000000"/>
                <w:sz w:val="20"/>
                <w:szCs w:val="20"/>
              </w:rPr>
            </w:pPr>
          </w:p>
        </w:tc>
        <w:tc>
          <w:tcPr>
            <w:tcW w:w="1000" w:type="pct"/>
          </w:tcPr>
          <w:p w:rsidRPr="002C35E8" w:rsidR="0055474C" w:rsidP="0055474C" w:rsidRDefault="0055474C" w14:paraId="20A050C4" w14:textId="77777777">
            <w:pPr>
              <w:rPr>
                <w:rFonts w:ascii="Calibri" w:hAnsi="Calibri" w:cs="Calibri"/>
                <w:color w:val="000000"/>
                <w:sz w:val="20"/>
                <w:szCs w:val="20"/>
              </w:rPr>
            </w:pPr>
          </w:p>
        </w:tc>
        <w:tc>
          <w:tcPr>
            <w:tcW w:w="1000" w:type="pct"/>
          </w:tcPr>
          <w:p w:rsidRPr="002C35E8" w:rsidR="0055474C" w:rsidP="0055474C" w:rsidRDefault="0055474C" w14:paraId="41473171" w14:textId="22BD27AF">
            <w:pPr>
              <w:ind w:left="196"/>
              <w:rPr>
                <w:rFonts w:ascii="Calibri" w:hAnsi="Calibri" w:cs="Calibri"/>
                <w:color w:val="000000"/>
                <w:sz w:val="20"/>
                <w:szCs w:val="20"/>
              </w:rPr>
            </w:pPr>
            <w:r w:rsidRPr="002C35E8">
              <w:rPr>
                <w:rFonts w:ascii="Calibri" w:hAnsi="Calibri" w:cs="Calibri"/>
                <w:color w:val="000000"/>
                <w:sz w:val="20"/>
                <w:szCs w:val="20"/>
              </w:rPr>
              <w:t>Pre-tabular (see microdata)</w:t>
            </w:r>
          </w:p>
        </w:tc>
        <w:tc>
          <w:tcPr>
            <w:tcW w:w="1000" w:type="pct"/>
          </w:tcPr>
          <w:p w:rsidRPr="002C35E8" w:rsidR="0055474C" w:rsidP="0055474C" w:rsidRDefault="0055474C" w14:paraId="63408567" w14:textId="77777777">
            <w:pPr>
              <w:rPr>
                <w:rFonts w:ascii="Calibri" w:hAnsi="Calibri" w:cs="Calibri"/>
                <w:color w:val="000000"/>
                <w:sz w:val="20"/>
                <w:szCs w:val="20"/>
              </w:rPr>
            </w:pPr>
          </w:p>
        </w:tc>
        <w:tc>
          <w:tcPr>
            <w:tcW w:w="1000" w:type="pct"/>
          </w:tcPr>
          <w:p w:rsidRPr="002C35E8" w:rsidR="0055474C" w:rsidP="0055474C" w:rsidRDefault="0055474C" w14:paraId="3D4AB9F4" w14:textId="77777777">
            <w:pPr>
              <w:rPr>
                <w:rFonts w:ascii="Calibri" w:hAnsi="Calibri" w:cs="Calibri"/>
                <w:color w:val="000000"/>
                <w:sz w:val="20"/>
                <w:szCs w:val="20"/>
              </w:rPr>
            </w:pPr>
          </w:p>
        </w:tc>
      </w:tr>
      <w:tr w:rsidRPr="002C35E8" w:rsidR="0055474C" w:rsidTr="0055474C" w14:paraId="2247B982" w14:textId="77777777">
        <w:trPr>
          <w:trHeight w:val="300"/>
        </w:trPr>
        <w:tc>
          <w:tcPr>
            <w:tcW w:w="1000" w:type="pct"/>
            <w:shd w:val="clear" w:color="auto" w:fill="auto"/>
          </w:tcPr>
          <w:p w:rsidRPr="002C35E8" w:rsidR="0055474C" w:rsidP="0055474C" w:rsidRDefault="0055474C" w14:paraId="20E15C72" w14:textId="77777777">
            <w:pPr>
              <w:rPr>
                <w:rFonts w:ascii="Calibri" w:hAnsi="Calibri" w:cs="Calibri"/>
                <w:color w:val="000000"/>
                <w:sz w:val="20"/>
                <w:szCs w:val="20"/>
              </w:rPr>
            </w:pPr>
          </w:p>
        </w:tc>
        <w:tc>
          <w:tcPr>
            <w:tcW w:w="1000" w:type="pct"/>
          </w:tcPr>
          <w:p w:rsidRPr="002C35E8" w:rsidR="0055474C" w:rsidP="0055474C" w:rsidRDefault="0055474C" w14:paraId="00A454AA" w14:textId="77777777">
            <w:pPr>
              <w:rPr>
                <w:rFonts w:ascii="Calibri" w:hAnsi="Calibri" w:cs="Calibri"/>
                <w:color w:val="000000"/>
                <w:sz w:val="20"/>
                <w:szCs w:val="20"/>
              </w:rPr>
            </w:pPr>
          </w:p>
        </w:tc>
        <w:tc>
          <w:tcPr>
            <w:tcW w:w="1000" w:type="pct"/>
          </w:tcPr>
          <w:p w:rsidRPr="002C35E8" w:rsidR="0055474C" w:rsidP="0055474C" w:rsidRDefault="0055474C" w14:paraId="3B50A9AB" w14:textId="3254F310">
            <w:pPr>
              <w:ind w:left="196"/>
              <w:rPr>
                <w:rFonts w:ascii="Calibri" w:hAnsi="Calibri" w:cs="Calibri"/>
                <w:color w:val="000000"/>
                <w:sz w:val="20"/>
                <w:szCs w:val="20"/>
              </w:rPr>
            </w:pPr>
            <w:r w:rsidRPr="002C35E8">
              <w:rPr>
                <w:rFonts w:ascii="Calibri" w:hAnsi="Calibri" w:cs="Calibri"/>
                <w:color w:val="000000"/>
                <w:sz w:val="20"/>
                <w:szCs w:val="20"/>
              </w:rPr>
              <w:t>Post-tabular</w:t>
            </w:r>
          </w:p>
        </w:tc>
        <w:tc>
          <w:tcPr>
            <w:tcW w:w="1000" w:type="pct"/>
          </w:tcPr>
          <w:p w:rsidRPr="002C35E8" w:rsidR="0055474C" w:rsidP="0055474C" w:rsidRDefault="0055474C" w14:paraId="2089C989" w14:textId="77777777">
            <w:pPr>
              <w:rPr>
                <w:rFonts w:ascii="Calibri" w:hAnsi="Calibri" w:cs="Calibri"/>
                <w:color w:val="000000"/>
                <w:sz w:val="20"/>
                <w:szCs w:val="20"/>
              </w:rPr>
            </w:pPr>
          </w:p>
        </w:tc>
        <w:tc>
          <w:tcPr>
            <w:tcW w:w="1000" w:type="pct"/>
          </w:tcPr>
          <w:p w:rsidRPr="002C35E8" w:rsidR="0055474C" w:rsidP="0055474C" w:rsidRDefault="0055474C" w14:paraId="6105457D" w14:textId="77777777">
            <w:pPr>
              <w:rPr>
                <w:rFonts w:ascii="Calibri" w:hAnsi="Calibri" w:cs="Calibri"/>
                <w:color w:val="000000"/>
                <w:sz w:val="20"/>
                <w:szCs w:val="20"/>
              </w:rPr>
            </w:pPr>
          </w:p>
        </w:tc>
      </w:tr>
      <w:tr w:rsidRPr="002C35E8" w:rsidR="0055474C" w:rsidTr="0055474C" w14:paraId="2AFB2C32" w14:textId="77777777">
        <w:trPr>
          <w:trHeight w:val="300"/>
        </w:trPr>
        <w:tc>
          <w:tcPr>
            <w:tcW w:w="1000" w:type="pct"/>
            <w:shd w:val="clear" w:color="auto" w:fill="auto"/>
          </w:tcPr>
          <w:p w:rsidRPr="002C35E8" w:rsidR="0055474C" w:rsidP="0055474C" w:rsidRDefault="0055474C" w14:paraId="34A475B0" w14:textId="77777777">
            <w:pPr>
              <w:rPr>
                <w:rFonts w:ascii="Calibri" w:hAnsi="Calibri" w:cs="Calibri"/>
                <w:color w:val="000000"/>
                <w:sz w:val="20"/>
                <w:szCs w:val="20"/>
              </w:rPr>
            </w:pPr>
          </w:p>
        </w:tc>
        <w:tc>
          <w:tcPr>
            <w:tcW w:w="1000" w:type="pct"/>
          </w:tcPr>
          <w:p w:rsidRPr="002C35E8" w:rsidR="0055474C" w:rsidP="0055474C" w:rsidRDefault="0055474C" w14:paraId="2443A307" w14:textId="77777777">
            <w:pPr>
              <w:rPr>
                <w:rFonts w:ascii="Calibri" w:hAnsi="Calibri" w:cs="Calibri"/>
                <w:color w:val="000000"/>
                <w:sz w:val="20"/>
                <w:szCs w:val="20"/>
              </w:rPr>
            </w:pPr>
          </w:p>
        </w:tc>
        <w:tc>
          <w:tcPr>
            <w:tcW w:w="1000" w:type="pct"/>
          </w:tcPr>
          <w:p w:rsidRPr="002C35E8" w:rsidR="0055474C" w:rsidP="0055474C" w:rsidRDefault="0055474C" w14:paraId="51D1FEF6" w14:textId="497543BF">
            <w:pPr>
              <w:ind w:left="376"/>
              <w:rPr>
                <w:rFonts w:ascii="Calibri" w:hAnsi="Calibri" w:cs="Calibri"/>
                <w:color w:val="000000"/>
                <w:sz w:val="20"/>
                <w:szCs w:val="20"/>
              </w:rPr>
            </w:pPr>
            <w:r w:rsidRPr="002C35E8">
              <w:rPr>
                <w:rFonts w:ascii="Calibri" w:hAnsi="Calibri" w:cs="Calibri"/>
                <w:color w:val="000000"/>
                <w:sz w:val="20"/>
                <w:szCs w:val="20"/>
              </w:rPr>
              <w:t>Roll-up (combine categories)</w:t>
            </w:r>
          </w:p>
        </w:tc>
        <w:tc>
          <w:tcPr>
            <w:tcW w:w="1000" w:type="pct"/>
          </w:tcPr>
          <w:p w:rsidRPr="002C35E8" w:rsidR="0055474C" w:rsidP="0055474C" w:rsidRDefault="0055474C" w14:paraId="002EFEC9" w14:textId="77777777">
            <w:pPr>
              <w:rPr>
                <w:rFonts w:ascii="Calibri" w:hAnsi="Calibri" w:cs="Calibri"/>
                <w:color w:val="000000"/>
                <w:sz w:val="20"/>
                <w:szCs w:val="20"/>
              </w:rPr>
            </w:pPr>
          </w:p>
        </w:tc>
        <w:tc>
          <w:tcPr>
            <w:tcW w:w="1000" w:type="pct"/>
          </w:tcPr>
          <w:p w:rsidRPr="002C35E8" w:rsidR="0055474C" w:rsidP="0055474C" w:rsidRDefault="0055474C" w14:paraId="25F10936" w14:textId="77777777">
            <w:pPr>
              <w:rPr>
                <w:rFonts w:ascii="Calibri" w:hAnsi="Calibri" w:cs="Calibri"/>
                <w:color w:val="000000"/>
                <w:sz w:val="20"/>
                <w:szCs w:val="20"/>
              </w:rPr>
            </w:pPr>
          </w:p>
        </w:tc>
      </w:tr>
      <w:tr w:rsidRPr="002C35E8" w:rsidR="0055474C" w:rsidTr="0055474C" w14:paraId="349CDF9A" w14:textId="77777777">
        <w:trPr>
          <w:trHeight w:val="300"/>
        </w:trPr>
        <w:tc>
          <w:tcPr>
            <w:tcW w:w="1000" w:type="pct"/>
            <w:shd w:val="clear" w:color="auto" w:fill="auto"/>
          </w:tcPr>
          <w:p w:rsidRPr="002C35E8" w:rsidR="0055474C" w:rsidP="0055474C" w:rsidRDefault="0055474C" w14:paraId="00DB3849" w14:textId="77777777">
            <w:pPr>
              <w:rPr>
                <w:rFonts w:ascii="Calibri" w:hAnsi="Calibri" w:cs="Calibri"/>
                <w:color w:val="000000"/>
                <w:sz w:val="20"/>
                <w:szCs w:val="20"/>
              </w:rPr>
            </w:pPr>
          </w:p>
        </w:tc>
        <w:tc>
          <w:tcPr>
            <w:tcW w:w="1000" w:type="pct"/>
          </w:tcPr>
          <w:p w:rsidRPr="002C35E8" w:rsidR="0055474C" w:rsidP="0055474C" w:rsidRDefault="0055474C" w14:paraId="750AEBE2" w14:textId="77777777">
            <w:pPr>
              <w:rPr>
                <w:rFonts w:ascii="Calibri" w:hAnsi="Calibri" w:cs="Calibri"/>
                <w:color w:val="000000"/>
                <w:sz w:val="20"/>
                <w:szCs w:val="20"/>
              </w:rPr>
            </w:pPr>
          </w:p>
        </w:tc>
        <w:tc>
          <w:tcPr>
            <w:tcW w:w="1000" w:type="pct"/>
          </w:tcPr>
          <w:p w:rsidRPr="002C35E8" w:rsidR="0055474C" w:rsidP="0055474C" w:rsidRDefault="0055474C" w14:paraId="3F08331D" w14:textId="1D054C8A">
            <w:pPr>
              <w:ind w:left="376"/>
              <w:rPr>
                <w:rFonts w:ascii="Calibri" w:hAnsi="Calibri" w:cs="Calibri"/>
                <w:color w:val="000000"/>
                <w:sz w:val="20"/>
                <w:szCs w:val="20"/>
              </w:rPr>
            </w:pPr>
            <w:r w:rsidRPr="002C35E8">
              <w:rPr>
                <w:rFonts w:ascii="Calibri" w:hAnsi="Calibri" w:cs="Calibri"/>
                <w:color w:val="000000"/>
                <w:sz w:val="20"/>
                <w:szCs w:val="20"/>
              </w:rPr>
              <w:t>Cell suppression</w:t>
            </w:r>
          </w:p>
        </w:tc>
        <w:tc>
          <w:tcPr>
            <w:tcW w:w="1000" w:type="pct"/>
          </w:tcPr>
          <w:p w:rsidRPr="002C35E8" w:rsidR="0055474C" w:rsidP="0055474C" w:rsidRDefault="0055474C" w14:paraId="389DC836" w14:textId="77777777">
            <w:pPr>
              <w:rPr>
                <w:rFonts w:ascii="Calibri" w:hAnsi="Calibri" w:cs="Calibri"/>
                <w:color w:val="000000"/>
                <w:sz w:val="20"/>
                <w:szCs w:val="20"/>
              </w:rPr>
            </w:pPr>
          </w:p>
        </w:tc>
        <w:tc>
          <w:tcPr>
            <w:tcW w:w="1000" w:type="pct"/>
          </w:tcPr>
          <w:p w:rsidRPr="002C35E8" w:rsidR="0055474C" w:rsidP="0055474C" w:rsidRDefault="0055474C" w14:paraId="18168FF1" w14:textId="77777777">
            <w:pPr>
              <w:rPr>
                <w:rFonts w:ascii="Calibri" w:hAnsi="Calibri" w:cs="Calibri"/>
                <w:color w:val="000000"/>
                <w:sz w:val="20"/>
                <w:szCs w:val="20"/>
              </w:rPr>
            </w:pPr>
          </w:p>
        </w:tc>
      </w:tr>
      <w:tr w:rsidRPr="002C35E8" w:rsidR="0055474C" w:rsidTr="0055474C" w14:paraId="6FF45F0A" w14:textId="77777777">
        <w:trPr>
          <w:trHeight w:val="300"/>
        </w:trPr>
        <w:tc>
          <w:tcPr>
            <w:tcW w:w="1000" w:type="pct"/>
            <w:shd w:val="clear" w:color="auto" w:fill="auto"/>
          </w:tcPr>
          <w:p w:rsidRPr="002C35E8" w:rsidR="0055474C" w:rsidP="0055474C" w:rsidRDefault="0055474C" w14:paraId="013AE2A1" w14:textId="77777777">
            <w:pPr>
              <w:rPr>
                <w:rFonts w:ascii="Calibri" w:hAnsi="Calibri" w:cs="Calibri"/>
                <w:color w:val="000000"/>
                <w:sz w:val="20"/>
                <w:szCs w:val="20"/>
              </w:rPr>
            </w:pPr>
          </w:p>
        </w:tc>
        <w:tc>
          <w:tcPr>
            <w:tcW w:w="1000" w:type="pct"/>
          </w:tcPr>
          <w:p w:rsidRPr="002C35E8" w:rsidR="0055474C" w:rsidP="0055474C" w:rsidRDefault="0055474C" w14:paraId="4B14D922" w14:textId="77777777">
            <w:pPr>
              <w:rPr>
                <w:rFonts w:ascii="Calibri" w:hAnsi="Calibri" w:cs="Calibri"/>
                <w:color w:val="000000"/>
                <w:sz w:val="20"/>
                <w:szCs w:val="20"/>
              </w:rPr>
            </w:pPr>
          </w:p>
        </w:tc>
        <w:tc>
          <w:tcPr>
            <w:tcW w:w="1000" w:type="pct"/>
          </w:tcPr>
          <w:p w:rsidRPr="002C35E8" w:rsidR="0055474C" w:rsidP="0055474C" w:rsidRDefault="0055474C" w14:paraId="79DAD25A" w14:textId="057E0563">
            <w:pPr>
              <w:ind w:left="376"/>
              <w:rPr>
                <w:rFonts w:ascii="Calibri" w:hAnsi="Calibri" w:cs="Calibri"/>
                <w:color w:val="000000"/>
                <w:sz w:val="20"/>
                <w:szCs w:val="20"/>
              </w:rPr>
            </w:pPr>
            <w:r w:rsidRPr="002C35E8">
              <w:rPr>
                <w:rFonts w:ascii="Calibri" w:hAnsi="Calibri" w:cs="Calibri"/>
                <w:color w:val="000000"/>
                <w:sz w:val="20"/>
                <w:szCs w:val="20"/>
              </w:rPr>
              <w:t>Rounding</w:t>
            </w:r>
          </w:p>
        </w:tc>
        <w:tc>
          <w:tcPr>
            <w:tcW w:w="1000" w:type="pct"/>
          </w:tcPr>
          <w:p w:rsidRPr="002C35E8" w:rsidR="0055474C" w:rsidP="0055474C" w:rsidRDefault="0055474C" w14:paraId="5AC4CCAA" w14:textId="77777777">
            <w:pPr>
              <w:rPr>
                <w:rFonts w:ascii="Calibri" w:hAnsi="Calibri" w:cs="Calibri"/>
                <w:color w:val="000000"/>
                <w:sz w:val="20"/>
                <w:szCs w:val="20"/>
              </w:rPr>
            </w:pPr>
          </w:p>
        </w:tc>
        <w:tc>
          <w:tcPr>
            <w:tcW w:w="1000" w:type="pct"/>
          </w:tcPr>
          <w:p w:rsidRPr="002C35E8" w:rsidR="0055474C" w:rsidP="0055474C" w:rsidRDefault="0055474C" w14:paraId="4AEC8D45" w14:textId="77777777">
            <w:pPr>
              <w:rPr>
                <w:rFonts w:ascii="Calibri" w:hAnsi="Calibri" w:cs="Calibri"/>
                <w:color w:val="000000"/>
                <w:sz w:val="20"/>
                <w:szCs w:val="20"/>
              </w:rPr>
            </w:pPr>
          </w:p>
        </w:tc>
      </w:tr>
      <w:tr w:rsidRPr="002C35E8" w:rsidR="0055474C" w:rsidTr="0055474C" w14:paraId="6625E106" w14:textId="77777777">
        <w:trPr>
          <w:trHeight w:val="300"/>
        </w:trPr>
        <w:tc>
          <w:tcPr>
            <w:tcW w:w="1000" w:type="pct"/>
            <w:shd w:val="clear" w:color="auto" w:fill="auto"/>
          </w:tcPr>
          <w:p w:rsidRPr="002C35E8" w:rsidR="0055474C" w:rsidP="0055474C" w:rsidRDefault="0055474C" w14:paraId="0CEEEDB5" w14:textId="77777777">
            <w:pPr>
              <w:rPr>
                <w:rFonts w:ascii="Calibri" w:hAnsi="Calibri" w:cs="Calibri"/>
                <w:color w:val="000000"/>
                <w:sz w:val="20"/>
                <w:szCs w:val="20"/>
              </w:rPr>
            </w:pPr>
          </w:p>
        </w:tc>
        <w:tc>
          <w:tcPr>
            <w:tcW w:w="1000" w:type="pct"/>
          </w:tcPr>
          <w:p w:rsidRPr="002C35E8" w:rsidR="0055474C" w:rsidP="0055474C" w:rsidRDefault="0055474C" w14:paraId="452201F5" w14:textId="77777777">
            <w:pPr>
              <w:rPr>
                <w:rFonts w:ascii="Calibri" w:hAnsi="Calibri" w:cs="Calibri"/>
                <w:color w:val="000000"/>
                <w:sz w:val="20"/>
                <w:szCs w:val="20"/>
              </w:rPr>
            </w:pPr>
          </w:p>
        </w:tc>
        <w:tc>
          <w:tcPr>
            <w:tcW w:w="1000" w:type="pct"/>
          </w:tcPr>
          <w:p w:rsidRPr="002C35E8" w:rsidR="0055474C" w:rsidP="0055474C" w:rsidRDefault="0055474C" w14:paraId="44B1FF9A" w14:textId="0A7B4E26">
            <w:pPr>
              <w:ind w:left="376"/>
              <w:rPr>
                <w:rFonts w:ascii="Calibri" w:hAnsi="Calibri" w:cs="Calibri"/>
                <w:color w:val="000000"/>
                <w:sz w:val="20"/>
                <w:szCs w:val="20"/>
              </w:rPr>
            </w:pPr>
            <w:r w:rsidRPr="002C35E8">
              <w:rPr>
                <w:rFonts w:ascii="Calibri" w:hAnsi="Calibri" w:cs="Calibri"/>
                <w:color w:val="000000"/>
                <w:sz w:val="20"/>
                <w:szCs w:val="20"/>
              </w:rPr>
              <w:t>Random rounding</w:t>
            </w:r>
          </w:p>
        </w:tc>
        <w:tc>
          <w:tcPr>
            <w:tcW w:w="1000" w:type="pct"/>
          </w:tcPr>
          <w:p w:rsidRPr="002C35E8" w:rsidR="0055474C" w:rsidP="0055474C" w:rsidRDefault="0055474C" w14:paraId="7BA78A7D" w14:textId="77777777">
            <w:pPr>
              <w:rPr>
                <w:rFonts w:ascii="Calibri" w:hAnsi="Calibri" w:cs="Calibri"/>
                <w:color w:val="000000"/>
                <w:sz w:val="20"/>
                <w:szCs w:val="20"/>
              </w:rPr>
            </w:pPr>
          </w:p>
        </w:tc>
        <w:tc>
          <w:tcPr>
            <w:tcW w:w="1000" w:type="pct"/>
          </w:tcPr>
          <w:p w:rsidRPr="002C35E8" w:rsidR="0055474C" w:rsidP="0055474C" w:rsidRDefault="0055474C" w14:paraId="6578CB8E" w14:textId="77777777">
            <w:pPr>
              <w:rPr>
                <w:rFonts w:ascii="Calibri" w:hAnsi="Calibri" w:cs="Calibri"/>
                <w:color w:val="000000"/>
                <w:sz w:val="20"/>
                <w:szCs w:val="20"/>
              </w:rPr>
            </w:pPr>
          </w:p>
        </w:tc>
      </w:tr>
      <w:tr w:rsidRPr="002C35E8" w:rsidR="0055474C" w:rsidTr="0055474C" w14:paraId="39258447" w14:textId="77777777">
        <w:trPr>
          <w:trHeight w:val="300"/>
        </w:trPr>
        <w:tc>
          <w:tcPr>
            <w:tcW w:w="1000" w:type="pct"/>
            <w:shd w:val="clear" w:color="auto" w:fill="auto"/>
          </w:tcPr>
          <w:p w:rsidRPr="002C35E8" w:rsidR="0055474C" w:rsidP="0055474C" w:rsidRDefault="0055474C" w14:paraId="5636863C" w14:textId="77777777">
            <w:pPr>
              <w:rPr>
                <w:rFonts w:ascii="Calibri" w:hAnsi="Calibri" w:cs="Calibri"/>
                <w:color w:val="000000"/>
                <w:sz w:val="20"/>
                <w:szCs w:val="20"/>
              </w:rPr>
            </w:pPr>
          </w:p>
        </w:tc>
        <w:tc>
          <w:tcPr>
            <w:tcW w:w="1000" w:type="pct"/>
          </w:tcPr>
          <w:p w:rsidRPr="002C35E8" w:rsidR="0055474C" w:rsidP="0055474C" w:rsidRDefault="0055474C" w14:paraId="04C88A96" w14:textId="77777777">
            <w:pPr>
              <w:rPr>
                <w:rFonts w:ascii="Calibri" w:hAnsi="Calibri" w:cs="Calibri"/>
                <w:color w:val="000000"/>
                <w:sz w:val="20"/>
                <w:szCs w:val="20"/>
              </w:rPr>
            </w:pPr>
          </w:p>
        </w:tc>
        <w:tc>
          <w:tcPr>
            <w:tcW w:w="1000" w:type="pct"/>
          </w:tcPr>
          <w:p w:rsidRPr="002C35E8" w:rsidR="0055474C" w:rsidP="0055474C" w:rsidRDefault="0055474C" w14:paraId="1C79475B" w14:textId="660FF671">
            <w:pPr>
              <w:ind w:left="376"/>
              <w:rPr>
                <w:rFonts w:ascii="Calibri" w:hAnsi="Calibri" w:cs="Calibri"/>
                <w:color w:val="000000"/>
                <w:sz w:val="20"/>
                <w:szCs w:val="20"/>
              </w:rPr>
            </w:pPr>
            <w:r w:rsidRPr="002C35E8">
              <w:rPr>
                <w:rFonts w:ascii="Calibri" w:hAnsi="Calibri" w:cs="Calibri"/>
                <w:color w:val="000000"/>
                <w:sz w:val="20"/>
                <w:szCs w:val="20"/>
              </w:rPr>
              <w:t>Controlled rounding</w:t>
            </w:r>
          </w:p>
        </w:tc>
        <w:tc>
          <w:tcPr>
            <w:tcW w:w="1000" w:type="pct"/>
          </w:tcPr>
          <w:p w:rsidRPr="002C35E8" w:rsidR="0055474C" w:rsidP="0055474C" w:rsidRDefault="0055474C" w14:paraId="73B31DA3" w14:textId="77777777">
            <w:pPr>
              <w:rPr>
                <w:rFonts w:ascii="Calibri" w:hAnsi="Calibri" w:cs="Calibri"/>
                <w:color w:val="000000"/>
                <w:sz w:val="20"/>
                <w:szCs w:val="20"/>
              </w:rPr>
            </w:pPr>
          </w:p>
        </w:tc>
        <w:tc>
          <w:tcPr>
            <w:tcW w:w="1000" w:type="pct"/>
          </w:tcPr>
          <w:p w:rsidRPr="002C35E8" w:rsidR="0055474C" w:rsidP="0055474C" w:rsidRDefault="0055474C" w14:paraId="3984DD2B" w14:textId="77777777">
            <w:pPr>
              <w:rPr>
                <w:rFonts w:ascii="Calibri" w:hAnsi="Calibri" w:cs="Calibri"/>
                <w:color w:val="000000"/>
                <w:sz w:val="20"/>
                <w:szCs w:val="20"/>
              </w:rPr>
            </w:pPr>
          </w:p>
        </w:tc>
      </w:tr>
      <w:tr w:rsidRPr="002C35E8" w:rsidR="0055474C" w:rsidTr="0055474C" w14:paraId="0A7FE060" w14:textId="77777777">
        <w:trPr>
          <w:trHeight w:val="300"/>
        </w:trPr>
        <w:tc>
          <w:tcPr>
            <w:tcW w:w="1000" w:type="pct"/>
            <w:shd w:val="clear" w:color="auto" w:fill="auto"/>
          </w:tcPr>
          <w:p w:rsidRPr="002C35E8" w:rsidR="0055474C" w:rsidP="0055474C" w:rsidRDefault="0055474C" w14:paraId="6F506079" w14:textId="77777777">
            <w:pPr>
              <w:rPr>
                <w:rFonts w:ascii="Calibri" w:hAnsi="Calibri" w:cs="Calibri"/>
                <w:color w:val="000000"/>
                <w:sz w:val="20"/>
                <w:szCs w:val="20"/>
              </w:rPr>
            </w:pPr>
          </w:p>
        </w:tc>
        <w:tc>
          <w:tcPr>
            <w:tcW w:w="1000" w:type="pct"/>
          </w:tcPr>
          <w:p w:rsidRPr="002C35E8" w:rsidR="0055474C" w:rsidP="0055474C" w:rsidRDefault="0055474C" w14:paraId="7991E323" w14:textId="77777777">
            <w:pPr>
              <w:rPr>
                <w:rFonts w:ascii="Calibri" w:hAnsi="Calibri" w:cs="Calibri"/>
                <w:color w:val="000000"/>
                <w:sz w:val="20"/>
                <w:szCs w:val="20"/>
              </w:rPr>
            </w:pPr>
          </w:p>
        </w:tc>
        <w:tc>
          <w:tcPr>
            <w:tcW w:w="1000" w:type="pct"/>
          </w:tcPr>
          <w:p w:rsidRPr="002C35E8" w:rsidR="0055474C" w:rsidP="0055474C" w:rsidRDefault="0055474C" w14:paraId="6CC3A62E" w14:textId="2275EDD0">
            <w:pPr>
              <w:ind w:left="376"/>
              <w:rPr>
                <w:rFonts w:ascii="Calibri" w:hAnsi="Calibri" w:cs="Calibri"/>
                <w:color w:val="000000"/>
                <w:sz w:val="20"/>
                <w:szCs w:val="20"/>
              </w:rPr>
            </w:pPr>
            <w:r w:rsidRPr="002C35E8">
              <w:rPr>
                <w:rFonts w:ascii="Calibri" w:hAnsi="Calibri" w:cs="Calibri"/>
                <w:color w:val="000000"/>
                <w:sz w:val="20"/>
                <w:szCs w:val="20"/>
              </w:rPr>
              <w:t>Controlled tabular adjustment</w:t>
            </w:r>
          </w:p>
        </w:tc>
        <w:tc>
          <w:tcPr>
            <w:tcW w:w="1000" w:type="pct"/>
          </w:tcPr>
          <w:p w:rsidRPr="002C35E8" w:rsidR="0055474C" w:rsidP="0055474C" w:rsidRDefault="0055474C" w14:paraId="28CB2547" w14:textId="77777777">
            <w:pPr>
              <w:rPr>
                <w:rFonts w:ascii="Calibri" w:hAnsi="Calibri" w:cs="Calibri"/>
                <w:color w:val="000000"/>
                <w:sz w:val="20"/>
                <w:szCs w:val="20"/>
              </w:rPr>
            </w:pPr>
          </w:p>
        </w:tc>
        <w:tc>
          <w:tcPr>
            <w:tcW w:w="1000" w:type="pct"/>
          </w:tcPr>
          <w:p w:rsidRPr="002C35E8" w:rsidR="0055474C" w:rsidP="0055474C" w:rsidRDefault="0055474C" w14:paraId="1461E44B" w14:textId="77777777">
            <w:pPr>
              <w:rPr>
                <w:rFonts w:ascii="Calibri" w:hAnsi="Calibri" w:cs="Calibri"/>
                <w:color w:val="000000"/>
                <w:sz w:val="20"/>
                <w:szCs w:val="20"/>
              </w:rPr>
            </w:pPr>
          </w:p>
        </w:tc>
      </w:tr>
      <w:tr w:rsidRPr="002C35E8" w:rsidR="0055474C" w:rsidTr="0055474C" w14:paraId="0B298763" w14:textId="77777777">
        <w:trPr>
          <w:trHeight w:val="300"/>
        </w:trPr>
        <w:tc>
          <w:tcPr>
            <w:tcW w:w="1000" w:type="pct"/>
            <w:shd w:val="clear" w:color="auto" w:fill="auto"/>
          </w:tcPr>
          <w:p w:rsidRPr="002C35E8" w:rsidR="0055474C" w:rsidP="0055474C" w:rsidRDefault="0055474C" w14:paraId="66CF6F28" w14:textId="77777777">
            <w:pPr>
              <w:rPr>
                <w:rFonts w:ascii="Calibri" w:hAnsi="Calibri" w:cs="Calibri"/>
                <w:color w:val="000000"/>
                <w:sz w:val="20"/>
                <w:szCs w:val="20"/>
              </w:rPr>
            </w:pPr>
          </w:p>
        </w:tc>
        <w:tc>
          <w:tcPr>
            <w:tcW w:w="1000" w:type="pct"/>
          </w:tcPr>
          <w:p w:rsidRPr="002C35E8" w:rsidR="0055474C" w:rsidP="0055474C" w:rsidRDefault="0055474C" w14:paraId="3EE838C8" w14:textId="77777777">
            <w:pPr>
              <w:rPr>
                <w:rFonts w:ascii="Calibri" w:hAnsi="Calibri" w:cs="Calibri"/>
                <w:color w:val="000000"/>
                <w:sz w:val="20"/>
                <w:szCs w:val="20"/>
              </w:rPr>
            </w:pPr>
          </w:p>
        </w:tc>
        <w:tc>
          <w:tcPr>
            <w:tcW w:w="1000" w:type="pct"/>
          </w:tcPr>
          <w:p w:rsidRPr="002C35E8" w:rsidR="0055474C" w:rsidP="0055474C" w:rsidRDefault="0055474C" w14:paraId="6DD73608" w14:textId="5FAE1EEA">
            <w:pPr>
              <w:ind w:left="376"/>
              <w:rPr>
                <w:rFonts w:ascii="Calibri" w:hAnsi="Calibri" w:cs="Calibri"/>
                <w:color w:val="000000"/>
                <w:sz w:val="20"/>
                <w:szCs w:val="20"/>
              </w:rPr>
            </w:pPr>
            <w:r w:rsidRPr="002C35E8">
              <w:rPr>
                <w:rFonts w:ascii="Calibri" w:hAnsi="Calibri" w:cs="Calibri"/>
                <w:color w:val="000000"/>
                <w:sz w:val="20"/>
                <w:szCs w:val="20"/>
              </w:rPr>
              <w:t>Add noise</w:t>
            </w:r>
          </w:p>
        </w:tc>
        <w:tc>
          <w:tcPr>
            <w:tcW w:w="1000" w:type="pct"/>
          </w:tcPr>
          <w:p w:rsidRPr="002C35E8" w:rsidR="0055474C" w:rsidP="0055474C" w:rsidRDefault="0055474C" w14:paraId="7440C7E4" w14:textId="77777777">
            <w:pPr>
              <w:rPr>
                <w:rFonts w:ascii="Calibri" w:hAnsi="Calibri" w:cs="Calibri"/>
                <w:color w:val="000000"/>
                <w:sz w:val="20"/>
                <w:szCs w:val="20"/>
              </w:rPr>
            </w:pPr>
          </w:p>
        </w:tc>
        <w:tc>
          <w:tcPr>
            <w:tcW w:w="1000" w:type="pct"/>
          </w:tcPr>
          <w:p w:rsidRPr="002C35E8" w:rsidR="0055474C" w:rsidP="0055474C" w:rsidRDefault="0055474C" w14:paraId="744160BF" w14:textId="77777777">
            <w:pPr>
              <w:rPr>
                <w:rFonts w:ascii="Calibri" w:hAnsi="Calibri" w:cs="Calibri"/>
                <w:color w:val="000000"/>
                <w:sz w:val="20"/>
                <w:szCs w:val="20"/>
              </w:rPr>
            </w:pPr>
          </w:p>
        </w:tc>
      </w:tr>
      <w:tr w:rsidRPr="002C35E8" w:rsidR="0055474C" w:rsidTr="0055474C" w14:paraId="60D280F6" w14:textId="77777777">
        <w:trPr>
          <w:trHeight w:val="300"/>
        </w:trPr>
        <w:tc>
          <w:tcPr>
            <w:tcW w:w="1000" w:type="pct"/>
            <w:shd w:val="clear" w:color="auto" w:fill="auto"/>
          </w:tcPr>
          <w:p w:rsidRPr="002C35E8" w:rsidR="0055474C" w:rsidP="0055474C" w:rsidRDefault="0055474C" w14:paraId="533B8827" w14:textId="77777777">
            <w:pPr>
              <w:rPr>
                <w:rFonts w:ascii="Calibri" w:hAnsi="Calibri" w:cs="Calibri"/>
                <w:color w:val="000000"/>
                <w:sz w:val="20"/>
                <w:szCs w:val="20"/>
              </w:rPr>
            </w:pPr>
          </w:p>
        </w:tc>
        <w:tc>
          <w:tcPr>
            <w:tcW w:w="1000" w:type="pct"/>
          </w:tcPr>
          <w:p w:rsidRPr="002C35E8" w:rsidR="0055474C" w:rsidP="0055474C" w:rsidRDefault="0055474C" w14:paraId="2DE319EF" w14:textId="77777777">
            <w:pPr>
              <w:rPr>
                <w:rFonts w:ascii="Calibri" w:hAnsi="Calibri" w:cs="Calibri"/>
                <w:color w:val="000000"/>
                <w:sz w:val="20"/>
                <w:szCs w:val="20"/>
              </w:rPr>
            </w:pPr>
          </w:p>
        </w:tc>
        <w:tc>
          <w:tcPr>
            <w:tcW w:w="1000" w:type="pct"/>
          </w:tcPr>
          <w:p w:rsidRPr="002C35E8" w:rsidR="0055474C" w:rsidP="0055474C" w:rsidRDefault="0055474C" w14:paraId="7C66B086" w14:textId="3BA9C9EE">
            <w:pPr>
              <w:ind w:left="376"/>
              <w:rPr>
                <w:rFonts w:ascii="Calibri" w:hAnsi="Calibri" w:cs="Calibri"/>
                <w:color w:val="000000"/>
                <w:sz w:val="20"/>
                <w:szCs w:val="20"/>
              </w:rPr>
            </w:pPr>
            <w:r w:rsidRPr="002C35E8">
              <w:rPr>
                <w:rFonts w:ascii="Calibri" w:hAnsi="Calibri" w:cs="Calibri"/>
                <w:color w:val="000000"/>
                <w:sz w:val="20"/>
                <w:szCs w:val="20"/>
              </w:rPr>
              <w:t>Post-</w:t>
            </w:r>
            <w:proofErr w:type="spellStart"/>
            <w:r w:rsidRPr="002C35E8">
              <w:rPr>
                <w:rFonts w:ascii="Calibri" w:hAnsi="Calibri" w:cs="Calibri"/>
                <w:color w:val="000000"/>
                <w:sz w:val="20"/>
                <w:szCs w:val="20"/>
              </w:rPr>
              <w:t>RAndoMization</w:t>
            </w:r>
            <w:proofErr w:type="spellEnd"/>
            <w:r w:rsidRPr="002C35E8">
              <w:rPr>
                <w:rFonts w:ascii="Calibri" w:hAnsi="Calibri" w:cs="Calibri"/>
                <w:color w:val="000000"/>
                <w:sz w:val="20"/>
                <w:szCs w:val="20"/>
              </w:rPr>
              <w:t xml:space="preserve"> (PRAM)</w:t>
            </w:r>
            <w:r w:rsidRPr="002C35E8">
              <w:rPr>
                <w:rFonts w:ascii="Calibri" w:hAnsi="Calibri" w:cs="Calibri"/>
                <w:color w:val="000000"/>
                <w:sz w:val="20"/>
                <w:szCs w:val="20"/>
                <w:vertAlign w:val="superscript"/>
              </w:rPr>
              <w:t>g</w:t>
            </w:r>
          </w:p>
        </w:tc>
        <w:tc>
          <w:tcPr>
            <w:tcW w:w="1000" w:type="pct"/>
          </w:tcPr>
          <w:p w:rsidRPr="002C35E8" w:rsidR="0055474C" w:rsidP="0055474C" w:rsidRDefault="0055474C" w14:paraId="0A8F088F" w14:textId="77777777">
            <w:pPr>
              <w:rPr>
                <w:rFonts w:ascii="Calibri" w:hAnsi="Calibri" w:cs="Calibri"/>
                <w:color w:val="000000"/>
                <w:sz w:val="20"/>
                <w:szCs w:val="20"/>
              </w:rPr>
            </w:pPr>
          </w:p>
        </w:tc>
        <w:tc>
          <w:tcPr>
            <w:tcW w:w="1000" w:type="pct"/>
          </w:tcPr>
          <w:p w:rsidRPr="002C35E8" w:rsidR="0055474C" w:rsidP="0055474C" w:rsidRDefault="0055474C" w14:paraId="2C47FD70" w14:textId="77777777">
            <w:pPr>
              <w:rPr>
                <w:rFonts w:ascii="Calibri" w:hAnsi="Calibri" w:cs="Calibri"/>
                <w:color w:val="000000"/>
                <w:sz w:val="20"/>
                <w:szCs w:val="20"/>
              </w:rPr>
            </w:pPr>
          </w:p>
        </w:tc>
      </w:tr>
      <w:tr w:rsidRPr="002C35E8" w:rsidR="0055474C" w:rsidTr="0055474C" w14:paraId="787582A6" w14:textId="77777777">
        <w:trPr>
          <w:trHeight w:val="300"/>
        </w:trPr>
        <w:tc>
          <w:tcPr>
            <w:tcW w:w="1000" w:type="pct"/>
            <w:shd w:val="clear" w:color="auto" w:fill="auto"/>
          </w:tcPr>
          <w:p w:rsidRPr="002C35E8" w:rsidR="0055474C" w:rsidP="0055474C" w:rsidRDefault="0055474C" w14:paraId="06AA3DF4" w14:textId="77777777">
            <w:pPr>
              <w:rPr>
                <w:rFonts w:ascii="Calibri" w:hAnsi="Calibri" w:cs="Calibri"/>
                <w:color w:val="000000"/>
                <w:sz w:val="20"/>
                <w:szCs w:val="20"/>
              </w:rPr>
            </w:pPr>
          </w:p>
        </w:tc>
        <w:tc>
          <w:tcPr>
            <w:tcW w:w="1000" w:type="pct"/>
          </w:tcPr>
          <w:p w:rsidRPr="002C35E8" w:rsidR="0055474C" w:rsidP="0055474C" w:rsidRDefault="0055474C" w14:paraId="4C177249" w14:textId="77777777">
            <w:pPr>
              <w:rPr>
                <w:rFonts w:ascii="Calibri" w:hAnsi="Calibri" w:cs="Calibri"/>
                <w:color w:val="000000"/>
                <w:sz w:val="20"/>
                <w:szCs w:val="20"/>
              </w:rPr>
            </w:pPr>
          </w:p>
        </w:tc>
        <w:tc>
          <w:tcPr>
            <w:tcW w:w="1000" w:type="pct"/>
          </w:tcPr>
          <w:p w:rsidRPr="002C35E8" w:rsidR="0055474C" w:rsidP="0055474C" w:rsidRDefault="0055474C" w14:paraId="3A8840A6" w14:textId="2AA89F6E">
            <w:pPr>
              <w:ind w:left="376"/>
              <w:rPr>
                <w:rFonts w:ascii="Calibri" w:hAnsi="Calibri" w:cs="Calibri"/>
                <w:color w:val="000000"/>
                <w:sz w:val="20"/>
                <w:szCs w:val="20"/>
              </w:rPr>
            </w:pPr>
            <w:r w:rsidRPr="002C35E8">
              <w:rPr>
                <w:rFonts w:ascii="Calibri" w:hAnsi="Calibri" w:cs="Calibri"/>
                <w:color w:val="000000"/>
                <w:sz w:val="20"/>
                <w:szCs w:val="20"/>
              </w:rPr>
              <w:t>Differential privacy</w:t>
            </w:r>
            <w:r w:rsidRPr="002C35E8">
              <w:rPr>
                <w:rFonts w:ascii="Calibri" w:hAnsi="Calibri" w:cs="Calibri"/>
                <w:color w:val="000000"/>
                <w:sz w:val="20"/>
                <w:szCs w:val="20"/>
                <w:vertAlign w:val="superscript"/>
              </w:rPr>
              <w:t xml:space="preserve"> g</w:t>
            </w:r>
          </w:p>
        </w:tc>
        <w:tc>
          <w:tcPr>
            <w:tcW w:w="1000" w:type="pct"/>
          </w:tcPr>
          <w:p w:rsidRPr="002C35E8" w:rsidR="0055474C" w:rsidP="0055474C" w:rsidRDefault="0055474C" w14:paraId="1824E9E3" w14:textId="77777777">
            <w:pPr>
              <w:rPr>
                <w:rFonts w:ascii="Calibri" w:hAnsi="Calibri" w:cs="Calibri"/>
                <w:color w:val="000000"/>
                <w:sz w:val="20"/>
                <w:szCs w:val="20"/>
              </w:rPr>
            </w:pPr>
          </w:p>
        </w:tc>
        <w:tc>
          <w:tcPr>
            <w:tcW w:w="1000" w:type="pct"/>
          </w:tcPr>
          <w:p w:rsidRPr="002C35E8" w:rsidR="0055474C" w:rsidP="0055474C" w:rsidRDefault="0055474C" w14:paraId="5B2D6B2D" w14:textId="77777777">
            <w:pPr>
              <w:rPr>
                <w:rFonts w:ascii="Calibri" w:hAnsi="Calibri" w:cs="Calibri"/>
                <w:color w:val="000000"/>
                <w:sz w:val="20"/>
                <w:szCs w:val="20"/>
              </w:rPr>
            </w:pPr>
          </w:p>
        </w:tc>
      </w:tr>
      <w:tr w:rsidRPr="002C35E8" w:rsidR="0055474C" w:rsidTr="0055474C" w14:paraId="221D3ACF" w14:textId="77777777">
        <w:trPr>
          <w:trHeight w:val="300"/>
        </w:trPr>
        <w:tc>
          <w:tcPr>
            <w:tcW w:w="1000" w:type="pct"/>
            <w:shd w:val="clear" w:color="auto" w:fill="auto"/>
          </w:tcPr>
          <w:p w:rsidRPr="002C35E8" w:rsidR="0055474C" w:rsidP="0055474C" w:rsidRDefault="0055474C" w14:paraId="4F220A52" w14:textId="77777777">
            <w:pPr>
              <w:rPr>
                <w:rFonts w:ascii="Calibri" w:hAnsi="Calibri" w:cs="Calibri"/>
                <w:color w:val="000000"/>
                <w:sz w:val="20"/>
                <w:szCs w:val="20"/>
              </w:rPr>
            </w:pPr>
          </w:p>
        </w:tc>
        <w:tc>
          <w:tcPr>
            <w:tcW w:w="1000" w:type="pct"/>
          </w:tcPr>
          <w:p w:rsidR="0055474C" w:rsidP="0055474C" w:rsidRDefault="0055474C" w14:paraId="67F2DAE8" w14:textId="77777777">
            <w:pPr>
              <w:rPr>
                <w:rFonts w:ascii="Calibri" w:hAnsi="Calibri" w:cs="Calibri"/>
                <w:color w:val="000000"/>
                <w:sz w:val="20"/>
                <w:szCs w:val="20"/>
              </w:rPr>
            </w:pPr>
          </w:p>
        </w:tc>
        <w:tc>
          <w:tcPr>
            <w:tcW w:w="1000" w:type="pct"/>
          </w:tcPr>
          <w:p w:rsidR="0055474C" w:rsidP="0055474C" w:rsidRDefault="0055474C" w14:paraId="6AC4DE6E" w14:textId="1EECA088">
            <w:pPr>
              <w:ind w:left="376"/>
              <w:rPr>
                <w:rFonts w:ascii="Calibri" w:hAnsi="Calibri" w:cs="Calibri"/>
                <w:color w:val="000000"/>
                <w:sz w:val="20"/>
                <w:szCs w:val="20"/>
              </w:rPr>
            </w:pPr>
            <w:r w:rsidRPr="002C35E8">
              <w:rPr>
                <w:rFonts w:ascii="Calibri" w:hAnsi="Calibri" w:cs="Calibri"/>
                <w:color w:val="000000"/>
                <w:sz w:val="20"/>
                <w:szCs w:val="20"/>
              </w:rPr>
              <w:t>Other</w:t>
            </w:r>
          </w:p>
        </w:tc>
        <w:tc>
          <w:tcPr>
            <w:tcW w:w="1000" w:type="pct"/>
          </w:tcPr>
          <w:p w:rsidR="0055474C" w:rsidP="0055474C" w:rsidRDefault="0055474C" w14:paraId="1D960E3C" w14:textId="77777777">
            <w:pPr>
              <w:rPr>
                <w:rFonts w:ascii="Calibri" w:hAnsi="Calibri" w:cs="Calibri"/>
                <w:color w:val="000000"/>
                <w:sz w:val="20"/>
                <w:szCs w:val="20"/>
              </w:rPr>
            </w:pPr>
          </w:p>
        </w:tc>
        <w:tc>
          <w:tcPr>
            <w:tcW w:w="1000" w:type="pct"/>
          </w:tcPr>
          <w:p w:rsidR="0055474C" w:rsidP="0055474C" w:rsidRDefault="0055474C" w14:paraId="20ACD968" w14:textId="77777777">
            <w:pPr>
              <w:rPr>
                <w:rFonts w:ascii="Calibri" w:hAnsi="Calibri" w:cs="Calibri"/>
                <w:color w:val="000000"/>
                <w:sz w:val="20"/>
                <w:szCs w:val="20"/>
              </w:rPr>
            </w:pPr>
          </w:p>
        </w:tc>
      </w:tr>
    </w:tbl>
    <w:p w:rsidR="0055474C" w:rsidP="0055474C" w:rsidRDefault="0055474C" w14:paraId="3E2ABB06" w14:textId="10466EBC">
      <w:pPr>
        <w:pStyle w:val="L1-FlLSp12"/>
        <w:rPr>
          <w:rFonts w:asciiTheme="minorHAnsi" w:hAnsiTheme="minorHAnsi" w:cstheme="minorHAnsi"/>
          <w:iCs/>
          <w:sz w:val="22"/>
          <w:szCs w:val="22"/>
        </w:rPr>
      </w:pPr>
    </w:p>
    <w:p w:rsidR="0055474C" w:rsidRDefault="0055474C" w14:paraId="7912CAE8" w14:textId="77777777">
      <w:pPr>
        <w:rPr>
          <w:rFonts w:asciiTheme="minorHAnsi" w:hAnsiTheme="minorHAnsi" w:cstheme="minorHAnsi"/>
          <w:iCs/>
          <w:sz w:val="22"/>
          <w:szCs w:val="22"/>
        </w:rPr>
      </w:pPr>
      <w:r>
        <w:rPr>
          <w:rFonts w:asciiTheme="minorHAnsi" w:hAnsiTheme="minorHAnsi" w:cstheme="minorHAnsi"/>
          <w:iCs/>
          <w:sz w:val="22"/>
          <w:szCs w:val="22"/>
        </w:rPr>
        <w:br w:type="page"/>
      </w:r>
    </w:p>
    <w:p w:rsidRPr="0064283B" w:rsidR="0055474C" w:rsidP="0055474C" w:rsidRDefault="005809E2" w14:paraId="65A3ECBB" w14:textId="0F55BA8F">
      <w:pPr>
        <w:pStyle w:val="BodyText"/>
        <w:pBdr>
          <w:bottom w:val="single" w:color="auto" w:sz="4" w:space="1"/>
        </w:pBdr>
        <w:jc w:val="center"/>
        <w:rPr>
          <w:b/>
          <w:bCs/>
          <w:sz w:val="36"/>
          <w:szCs w:val="36"/>
        </w:rPr>
      </w:pPr>
      <w:r>
        <w:rPr>
          <w:b/>
          <w:bCs/>
          <w:sz w:val="36"/>
          <w:szCs w:val="36"/>
        </w:rPr>
        <w:lastRenderedPageBreak/>
        <w:t>Data Protection Toolkit – Request Form for Existing Resources</w:t>
      </w:r>
    </w:p>
    <w:p w:rsidR="0055474C" w:rsidP="0055474C" w:rsidRDefault="0055474C" w14:paraId="3C227099" w14:textId="00BF5B88">
      <w:pPr>
        <w:pStyle w:val="L1-FlLSp12"/>
        <w:tabs>
          <w:tab w:val="clear" w:pos="1152"/>
          <w:tab w:val="right" w:pos="12780"/>
        </w:tabs>
        <w:rPr>
          <w:rFonts w:asciiTheme="minorHAnsi" w:hAnsiTheme="minorHAnsi" w:cstheme="minorHAnsi"/>
          <w:iCs/>
          <w:sz w:val="22"/>
          <w:szCs w:val="22"/>
        </w:rPr>
      </w:pPr>
      <w:r>
        <w:rPr>
          <w:rFonts w:asciiTheme="minorHAnsi" w:hAnsiTheme="minorHAnsi" w:cstheme="minorHAnsi"/>
          <w:iCs/>
          <w:sz w:val="22"/>
          <w:szCs w:val="22"/>
        </w:rPr>
        <w:tab/>
      </w:r>
      <w:r w:rsidRPr="00FB2F9E">
        <w:rPr>
          <w:rFonts w:ascii="Calibri" w:hAnsi="Calibri" w:cs="Calibri"/>
          <w:b/>
          <w:color w:val="000000"/>
        </w:rPr>
        <w:t>Name and Organization</w:t>
      </w:r>
      <w:r>
        <w:rPr>
          <w:rFonts w:ascii="Calibri" w:hAnsi="Calibri" w:cs="Calibri"/>
          <w:color w:val="000000"/>
        </w:rPr>
        <w:t>_______________________________</w:t>
      </w:r>
    </w:p>
    <w:p w:rsidR="0055474C" w:rsidP="0055474C" w:rsidRDefault="0055474C" w14:paraId="34499944" w14:textId="7E687BED">
      <w:pPr>
        <w:pStyle w:val="L1-FlLSp12"/>
        <w:rPr>
          <w:rFonts w:asciiTheme="minorHAnsi" w:hAnsiTheme="minorHAnsi" w:cstheme="minorHAnsi"/>
          <w:iCs/>
          <w:sz w:val="22"/>
          <w:szCs w:val="22"/>
        </w:rPr>
      </w:pPr>
    </w:p>
    <w:tbl>
      <w:tblPr>
        <w:tblStyle w:val="TableGrid"/>
        <w:tblW w:w="0" w:type="auto"/>
        <w:tblLook w:val="04A0" w:firstRow="1" w:lastRow="0" w:firstColumn="1" w:lastColumn="0" w:noHBand="0" w:noVBand="1"/>
      </w:tblPr>
      <w:tblGrid>
        <w:gridCol w:w="1805"/>
        <w:gridCol w:w="2117"/>
        <w:gridCol w:w="7413"/>
        <w:gridCol w:w="900"/>
        <w:gridCol w:w="715"/>
      </w:tblGrid>
      <w:tr w:rsidR="006E3C68" w:rsidTr="006E3C68" w14:paraId="0F15BE47" w14:textId="77777777">
        <w:trPr>
          <w:tblHeader/>
        </w:trPr>
        <w:tc>
          <w:tcPr>
            <w:tcW w:w="1805" w:type="dxa"/>
            <w:vMerge w:val="restart"/>
            <w:vAlign w:val="bottom"/>
          </w:tcPr>
          <w:p w:rsidRPr="00FB2F9E" w:rsidR="006E3C68" w:rsidP="006F3BE1" w:rsidRDefault="006E3C68" w14:paraId="0A551898" w14:textId="77777777">
            <w:pPr>
              <w:pStyle w:val="NoSpacing"/>
              <w:rPr>
                <w:b/>
              </w:rPr>
            </w:pPr>
            <w:r w:rsidRPr="00FB2F9E">
              <w:rPr>
                <w:b/>
              </w:rPr>
              <w:t>Topic</w:t>
            </w:r>
          </w:p>
        </w:tc>
        <w:tc>
          <w:tcPr>
            <w:tcW w:w="2117" w:type="dxa"/>
            <w:vMerge w:val="restart"/>
            <w:vAlign w:val="bottom"/>
          </w:tcPr>
          <w:p w:rsidRPr="00FB2F9E" w:rsidR="006E3C68" w:rsidP="006F3BE1" w:rsidRDefault="006E3C68" w14:paraId="7D9D2ECB" w14:textId="77777777">
            <w:pPr>
              <w:pStyle w:val="NoSpacing"/>
              <w:rPr>
                <w:b/>
              </w:rPr>
            </w:pPr>
            <w:r w:rsidRPr="00FB2F9E">
              <w:rPr>
                <w:b/>
              </w:rPr>
              <w:t>Resource Type</w:t>
            </w:r>
          </w:p>
        </w:tc>
        <w:tc>
          <w:tcPr>
            <w:tcW w:w="7413" w:type="dxa"/>
            <w:vMerge w:val="restart"/>
            <w:vAlign w:val="bottom"/>
          </w:tcPr>
          <w:p w:rsidRPr="00FB2F9E" w:rsidR="006E3C68" w:rsidP="006F3BE1" w:rsidRDefault="006E3C68" w14:paraId="12192F10" w14:textId="03F5DFFE">
            <w:pPr>
              <w:pStyle w:val="NoSpacing"/>
              <w:rPr>
                <w:b/>
              </w:rPr>
            </w:pPr>
            <w:r>
              <w:rPr>
                <w:b/>
              </w:rPr>
              <w:t>L</w:t>
            </w:r>
            <w:r w:rsidRPr="00FB2F9E">
              <w:rPr>
                <w:b/>
              </w:rPr>
              <w:t>ink</w:t>
            </w:r>
            <w:r>
              <w:rPr>
                <w:b/>
              </w:rPr>
              <w:t xml:space="preserve"> (URL)</w:t>
            </w:r>
            <w:r w:rsidRPr="00FB2F9E">
              <w:rPr>
                <w:b/>
              </w:rPr>
              <w:t xml:space="preserve"> or file name (of file attached to email response)</w:t>
            </w:r>
            <w:r>
              <w:rPr>
                <w:b/>
              </w:rPr>
              <w:t xml:space="preserve"> with a title and brief description. </w:t>
            </w:r>
          </w:p>
        </w:tc>
        <w:tc>
          <w:tcPr>
            <w:tcW w:w="1615" w:type="dxa"/>
            <w:gridSpan w:val="2"/>
            <w:vAlign w:val="bottom"/>
          </w:tcPr>
          <w:p w:rsidRPr="00FB2F9E" w:rsidR="006E3C68" w:rsidP="006E3C68" w:rsidRDefault="006E3C68" w14:paraId="6B2F4277" w14:textId="10B96192">
            <w:pPr>
              <w:pStyle w:val="NoSpacing"/>
              <w:jc w:val="center"/>
              <w:rPr>
                <w:b/>
              </w:rPr>
            </w:pPr>
            <w:r w:rsidRPr="00EE2651">
              <w:rPr>
                <w:b/>
              </w:rPr>
              <w:t>I</w:t>
            </w:r>
            <w:r w:rsidRPr="00FB2F9E">
              <w:rPr>
                <w:b/>
              </w:rPr>
              <w:t xml:space="preserve">s </w:t>
            </w:r>
            <w:r>
              <w:rPr>
                <w:b/>
              </w:rPr>
              <w:t>the resource</w:t>
            </w:r>
            <w:r w:rsidRPr="00FB2F9E">
              <w:rPr>
                <w:b/>
              </w:rPr>
              <w:t xml:space="preserve"> currently in active use?</w:t>
            </w:r>
          </w:p>
        </w:tc>
      </w:tr>
      <w:tr w:rsidR="006E3C68" w:rsidTr="006E3C68" w14:paraId="4783757C" w14:textId="77777777">
        <w:trPr>
          <w:tblHeader/>
        </w:trPr>
        <w:tc>
          <w:tcPr>
            <w:tcW w:w="1805" w:type="dxa"/>
            <w:vMerge/>
            <w:vAlign w:val="bottom"/>
          </w:tcPr>
          <w:p w:rsidRPr="00FB2F9E" w:rsidR="006E3C68" w:rsidP="006F3BE1" w:rsidRDefault="006E3C68" w14:paraId="598CD2D8" w14:textId="77777777">
            <w:pPr>
              <w:pStyle w:val="NoSpacing"/>
              <w:rPr>
                <w:b/>
              </w:rPr>
            </w:pPr>
          </w:p>
        </w:tc>
        <w:tc>
          <w:tcPr>
            <w:tcW w:w="2117" w:type="dxa"/>
            <w:vMerge/>
            <w:vAlign w:val="bottom"/>
          </w:tcPr>
          <w:p w:rsidRPr="00FB2F9E" w:rsidR="006E3C68" w:rsidP="006F3BE1" w:rsidRDefault="006E3C68" w14:paraId="0A819664" w14:textId="77777777">
            <w:pPr>
              <w:pStyle w:val="NoSpacing"/>
              <w:rPr>
                <w:b/>
              </w:rPr>
            </w:pPr>
          </w:p>
        </w:tc>
        <w:tc>
          <w:tcPr>
            <w:tcW w:w="7413" w:type="dxa"/>
            <w:vMerge/>
            <w:vAlign w:val="bottom"/>
          </w:tcPr>
          <w:p w:rsidR="006E3C68" w:rsidDel="00EB2B4F" w:rsidP="006F3BE1" w:rsidRDefault="006E3C68" w14:paraId="28733FB7" w14:textId="77777777">
            <w:pPr>
              <w:pStyle w:val="NoSpacing"/>
              <w:rPr>
                <w:b/>
              </w:rPr>
            </w:pPr>
          </w:p>
        </w:tc>
        <w:tc>
          <w:tcPr>
            <w:tcW w:w="900" w:type="dxa"/>
            <w:vAlign w:val="center"/>
          </w:tcPr>
          <w:p w:rsidRPr="00EE2651" w:rsidR="006E3C68" w:rsidP="006E3C68" w:rsidRDefault="006E3C68" w14:paraId="08807058" w14:textId="7D74C509">
            <w:pPr>
              <w:pStyle w:val="NoSpacing"/>
              <w:jc w:val="center"/>
              <w:rPr>
                <w:b/>
              </w:rPr>
            </w:pPr>
            <w:r>
              <w:rPr>
                <w:b/>
              </w:rPr>
              <w:t>Yes</w:t>
            </w:r>
          </w:p>
        </w:tc>
        <w:tc>
          <w:tcPr>
            <w:tcW w:w="715" w:type="dxa"/>
            <w:vAlign w:val="center"/>
          </w:tcPr>
          <w:p w:rsidRPr="00EE2651" w:rsidR="006E3C68" w:rsidP="006E3C68" w:rsidRDefault="006E3C68" w14:paraId="68600A99" w14:textId="4376E103">
            <w:pPr>
              <w:pStyle w:val="NoSpacing"/>
              <w:jc w:val="center"/>
              <w:rPr>
                <w:b/>
              </w:rPr>
            </w:pPr>
            <w:r>
              <w:rPr>
                <w:b/>
              </w:rPr>
              <w:t>No</w:t>
            </w:r>
          </w:p>
        </w:tc>
      </w:tr>
      <w:tr w:rsidR="006E3C68" w:rsidTr="006E3C68" w14:paraId="0D661C88" w14:textId="77777777">
        <w:trPr>
          <w:trHeight w:val="360"/>
        </w:trPr>
        <w:tc>
          <w:tcPr>
            <w:tcW w:w="1805" w:type="dxa"/>
            <w:vMerge w:val="restart"/>
            <w:vAlign w:val="center"/>
          </w:tcPr>
          <w:p w:rsidR="006E3C68" w:rsidP="005F7460" w:rsidRDefault="006E3C68" w14:paraId="09AD8419" w14:textId="77777777">
            <w:pPr>
              <w:pStyle w:val="NoSpacing"/>
              <w:keepNext/>
              <w:keepLines/>
            </w:pPr>
            <w:r>
              <w:t>Risk Assessment</w:t>
            </w:r>
          </w:p>
        </w:tc>
        <w:tc>
          <w:tcPr>
            <w:tcW w:w="2117" w:type="dxa"/>
            <w:vMerge w:val="restart"/>
            <w:vAlign w:val="center"/>
          </w:tcPr>
          <w:p w:rsidR="006E3C68" w:rsidP="005F7460" w:rsidRDefault="006E3C68" w14:paraId="565C6830" w14:textId="3215CEDB">
            <w:pPr>
              <w:pStyle w:val="NoSpacing"/>
              <w:keepNext/>
              <w:keepLines/>
            </w:pPr>
            <w:r>
              <w:t>Automated tools</w:t>
            </w:r>
          </w:p>
        </w:tc>
        <w:tc>
          <w:tcPr>
            <w:tcW w:w="7413" w:type="dxa"/>
            <w:vAlign w:val="center"/>
          </w:tcPr>
          <w:p w:rsidR="006E3C68" w:rsidP="005F7460" w:rsidRDefault="006E3C68" w14:paraId="76AF8437" w14:textId="2326ACA2">
            <w:pPr>
              <w:pStyle w:val="NoSpacing"/>
              <w:keepNext/>
              <w:keepLines/>
            </w:pPr>
          </w:p>
        </w:tc>
        <w:tc>
          <w:tcPr>
            <w:tcW w:w="900" w:type="dxa"/>
            <w:vAlign w:val="center"/>
          </w:tcPr>
          <w:p w:rsidR="006E3C68" w:rsidP="005F7460" w:rsidRDefault="006E3C68" w14:paraId="134C2BEA" w14:textId="6BC2942E">
            <w:pPr>
              <w:pStyle w:val="NoSpacing"/>
              <w:keepNext/>
              <w:keepLines/>
              <w:jc w:val="center"/>
            </w:pPr>
            <w:r>
              <w:t>[  ]</w:t>
            </w:r>
          </w:p>
        </w:tc>
        <w:tc>
          <w:tcPr>
            <w:tcW w:w="715" w:type="dxa"/>
            <w:vAlign w:val="center"/>
          </w:tcPr>
          <w:p w:rsidR="006E3C68" w:rsidP="005F7460" w:rsidRDefault="006E3C68" w14:paraId="4F1C57EE" w14:textId="516EBEEC">
            <w:pPr>
              <w:pStyle w:val="NoSpacing"/>
              <w:keepNext/>
              <w:keepLines/>
              <w:jc w:val="center"/>
            </w:pPr>
            <w:r>
              <w:t>[  ]</w:t>
            </w:r>
          </w:p>
        </w:tc>
      </w:tr>
      <w:tr w:rsidR="006E3C68" w:rsidTr="006E3C68" w14:paraId="23EF4893" w14:textId="77777777">
        <w:trPr>
          <w:trHeight w:val="360"/>
        </w:trPr>
        <w:tc>
          <w:tcPr>
            <w:tcW w:w="1805" w:type="dxa"/>
            <w:vMerge/>
            <w:vAlign w:val="center"/>
          </w:tcPr>
          <w:p w:rsidR="006E3C68" w:rsidP="005F7460" w:rsidRDefault="006E3C68" w14:paraId="184E5A62" w14:textId="77777777">
            <w:pPr>
              <w:pStyle w:val="NoSpacing"/>
              <w:keepNext/>
              <w:keepLines/>
            </w:pPr>
          </w:p>
        </w:tc>
        <w:tc>
          <w:tcPr>
            <w:tcW w:w="2117" w:type="dxa"/>
            <w:vMerge/>
            <w:vAlign w:val="center"/>
          </w:tcPr>
          <w:p w:rsidR="006E3C68" w:rsidP="005F7460" w:rsidRDefault="006E3C68" w14:paraId="10EE209F" w14:textId="77777777">
            <w:pPr>
              <w:pStyle w:val="NoSpacing"/>
              <w:keepNext/>
              <w:keepLines/>
            </w:pPr>
          </w:p>
        </w:tc>
        <w:tc>
          <w:tcPr>
            <w:tcW w:w="7413" w:type="dxa"/>
            <w:vAlign w:val="center"/>
          </w:tcPr>
          <w:p w:rsidR="006E3C68" w:rsidP="005F7460" w:rsidRDefault="006E3C68" w14:paraId="1A661E06" w14:textId="77777777">
            <w:pPr>
              <w:pStyle w:val="NoSpacing"/>
              <w:keepNext/>
              <w:keepLines/>
            </w:pPr>
          </w:p>
        </w:tc>
        <w:tc>
          <w:tcPr>
            <w:tcW w:w="900" w:type="dxa"/>
            <w:vAlign w:val="center"/>
          </w:tcPr>
          <w:p w:rsidR="006E3C68" w:rsidP="005F7460" w:rsidRDefault="006E3C68" w14:paraId="06578B56" w14:textId="1A712667">
            <w:pPr>
              <w:pStyle w:val="NoSpacing"/>
              <w:keepNext/>
              <w:keepLines/>
              <w:jc w:val="center"/>
            </w:pPr>
            <w:r>
              <w:t>[  ]</w:t>
            </w:r>
          </w:p>
        </w:tc>
        <w:tc>
          <w:tcPr>
            <w:tcW w:w="715" w:type="dxa"/>
            <w:vAlign w:val="center"/>
          </w:tcPr>
          <w:p w:rsidR="006E3C68" w:rsidP="005F7460" w:rsidRDefault="006E3C68" w14:paraId="74560AF5" w14:textId="209F4D9C">
            <w:pPr>
              <w:pStyle w:val="NoSpacing"/>
              <w:keepNext/>
              <w:keepLines/>
              <w:jc w:val="center"/>
            </w:pPr>
            <w:r>
              <w:t>[  ]</w:t>
            </w:r>
          </w:p>
        </w:tc>
      </w:tr>
      <w:tr w:rsidR="006E3C68" w:rsidTr="006E3C68" w14:paraId="381BC4A2" w14:textId="77777777">
        <w:trPr>
          <w:trHeight w:val="360"/>
        </w:trPr>
        <w:tc>
          <w:tcPr>
            <w:tcW w:w="1805" w:type="dxa"/>
            <w:vMerge/>
            <w:vAlign w:val="center"/>
          </w:tcPr>
          <w:p w:rsidR="006E3C68" w:rsidP="005F7460" w:rsidRDefault="006E3C68" w14:paraId="13C3FC91" w14:textId="77777777">
            <w:pPr>
              <w:pStyle w:val="NoSpacing"/>
              <w:keepNext/>
              <w:keepLines/>
            </w:pPr>
          </w:p>
        </w:tc>
        <w:tc>
          <w:tcPr>
            <w:tcW w:w="2117" w:type="dxa"/>
            <w:vMerge/>
            <w:vAlign w:val="center"/>
          </w:tcPr>
          <w:p w:rsidR="006E3C68" w:rsidP="005F7460" w:rsidRDefault="006E3C68" w14:paraId="60BCEFCF" w14:textId="77777777">
            <w:pPr>
              <w:pStyle w:val="NoSpacing"/>
              <w:keepNext/>
              <w:keepLines/>
            </w:pPr>
          </w:p>
        </w:tc>
        <w:tc>
          <w:tcPr>
            <w:tcW w:w="7413" w:type="dxa"/>
            <w:vAlign w:val="center"/>
          </w:tcPr>
          <w:p w:rsidR="006E3C68" w:rsidP="005F7460" w:rsidRDefault="006E3C68" w14:paraId="4B48CDB0" w14:textId="77777777">
            <w:pPr>
              <w:pStyle w:val="NoSpacing"/>
              <w:keepNext/>
              <w:keepLines/>
            </w:pPr>
          </w:p>
        </w:tc>
        <w:tc>
          <w:tcPr>
            <w:tcW w:w="900" w:type="dxa"/>
            <w:vAlign w:val="center"/>
          </w:tcPr>
          <w:p w:rsidR="006E3C68" w:rsidP="005F7460" w:rsidRDefault="006E3C68" w14:paraId="1CA63157" w14:textId="01DAF0E6">
            <w:pPr>
              <w:pStyle w:val="NoSpacing"/>
              <w:keepNext/>
              <w:keepLines/>
              <w:jc w:val="center"/>
            </w:pPr>
            <w:r>
              <w:t>[  ]</w:t>
            </w:r>
          </w:p>
        </w:tc>
        <w:tc>
          <w:tcPr>
            <w:tcW w:w="715" w:type="dxa"/>
            <w:vAlign w:val="center"/>
          </w:tcPr>
          <w:p w:rsidR="006E3C68" w:rsidP="005F7460" w:rsidRDefault="006E3C68" w14:paraId="2DBFF4B6" w14:textId="475852DD">
            <w:pPr>
              <w:pStyle w:val="NoSpacing"/>
              <w:keepNext/>
              <w:keepLines/>
              <w:jc w:val="center"/>
            </w:pPr>
            <w:r>
              <w:t>[  ]</w:t>
            </w:r>
          </w:p>
        </w:tc>
      </w:tr>
      <w:tr w:rsidR="00035FF5" w:rsidTr="006E3C68" w14:paraId="493BE120" w14:textId="77777777">
        <w:trPr>
          <w:trHeight w:val="360"/>
        </w:trPr>
        <w:tc>
          <w:tcPr>
            <w:tcW w:w="1805" w:type="dxa"/>
            <w:vMerge/>
            <w:vAlign w:val="center"/>
          </w:tcPr>
          <w:p w:rsidR="00035FF5" w:rsidP="00035FF5" w:rsidRDefault="00035FF5" w14:paraId="2161436F" w14:textId="77777777">
            <w:pPr>
              <w:pStyle w:val="NoSpacing"/>
              <w:keepNext/>
              <w:keepLines/>
            </w:pPr>
          </w:p>
        </w:tc>
        <w:tc>
          <w:tcPr>
            <w:tcW w:w="2117" w:type="dxa"/>
            <w:vMerge w:val="restart"/>
            <w:vAlign w:val="center"/>
          </w:tcPr>
          <w:p w:rsidR="00035FF5" w:rsidP="00035FF5" w:rsidRDefault="00035FF5" w14:paraId="2B64AB61" w14:textId="77777777">
            <w:pPr>
              <w:pStyle w:val="NoSpacing"/>
              <w:keepNext/>
              <w:keepLines/>
            </w:pPr>
            <w:r>
              <w:t>Manuals/ Rules</w:t>
            </w:r>
          </w:p>
        </w:tc>
        <w:tc>
          <w:tcPr>
            <w:tcW w:w="7413" w:type="dxa"/>
          </w:tcPr>
          <w:p w:rsidR="00035FF5" w:rsidP="00035FF5" w:rsidRDefault="00035FF5" w14:paraId="500F689A" w14:textId="77777777">
            <w:pPr>
              <w:pStyle w:val="NoSpacing"/>
              <w:keepNext/>
              <w:keepLines/>
            </w:pPr>
          </w:p>
        </w:tc>
        <w:tc>
          <w:tcPr>
            <w:tcW w:w="900" w:type="dxa"/>
            <w:vAlign w:val="center"/>
          </w:tcPr>
          <w:p w:rsidR="00035FF5" w:rsidP="00035FF5" w:rsidRDefault="00035FF5" w14:paraId="38F5D83E" w14:textId="506C1F44">
            <w:pPr>
              <w:pStyle w:val="NoSpacing"/>
              <w:keepNext/>
              <w:keepLines/>
              <w:jc w:val="center"/>
            </w:pPr>
            <w:r>
              <w:t>[  ]</w:t>
            </w:r>
          </w:p>
        </w:tc>
        <w:tc>
          <w:tcPr>
            <w:tcW w:w="715" w:type="dxa"/>
            <w:vAlign w:val="center"/>
          </w:tcPr>
          <w:p w:rsidR="00035FF5" w:rsidP="00035FF5" w:rsidRDefault="00035FF5" w14:paraId="2071CFC1" w14:textId="5EF858EE">
            <w:pPr>
              <w:pStyle w:val="NoSpacing"/>
              <w:keepNext/>
              <w:keepLines/>
              <w:jc w:val="center"/>
            </w:pPr>
            <w:r>
              <w:t>[  ]</w:t>
            </w:r>
          </w:p>
        </w:tc>
      </w:tr>
      <w:tr w:rsidR="00035FF5" w:rsidTr="006E3C68" w14:paraId="72CE318D" w14:textId="77777777">
        <w:trPr>
          <w:trHeight w:val="360"/>
        </w:trPr>
        <w:tc>
          <w:tcPr>
            <w:tcW w:w="1805" w:type="dxa"/>
            <w:vMerge/>
            <w:vAlign w:val="center"/>
          </w:tcPr>
          <w:p w:rsidR="00035FF5" w:rsidP="00035FF5" w:rsidRDefault="00035FF5" w14:paraId="18CFFE95" w14:textId="77777777">
            <w:pPr>
              <w:pStyle w:val="NoSpacing"/>
              <w:keepNext/>
              <w:keepLines/>
            </w:pPr>
          </w:p>
        </w:tc>
        <w:tc>
          <w:tcPr>
            <w:tcW w:w="2117" w:type="dxa"/>
            <w:vMerge/>
            <w:vAlign w:val="center"/>
          </w:tcPr>
          <w:p w:rsidR="00035FF5" w:rsidP="00035FF5" w:rsidRDefault="00035FF5" w14:paraId="7E66691A" w14:textId="77777777">
            <w:pPr>
              <w:pStyle w:val="NoSpacing"/>
              <w:keepNext/>
              <w:keepLines/>
            </w:pPr>
          </w:p>
        </w:tc>
        <w:tc>
          <w:tcPr>
            <w:tcW w:w="7413" w:type="dxa"/>
          </w:tcPr>
          <w:p w:rsidR="00035FF5" w:rsidP="00035FF5" w:rsidRDefault="00035FF5" w14:paraId="39DAF585" w14:textId="77777777">
            <w:pPr>
              <w:pStyle w:val="NoSpacing"/>
              <w:keepNext/>
              <w:keepLines/>
            </w:pPr>
          </w:p>
        </w:tc>
        <w:tc>
          <w:tcPr>
            <w:tcW w:w="900" w:type="dxa"/>
            <w:vAlign w:val="center"/>
          </w:tcPr>
          <w:p w:rsidR="00035FF5" w:rsidP="00035FF5" w:rsidRDefault="00035FF5" w14:paraId="2009B886" w14:textId="0CA5F65D">
            <w:pPr>
              <w:pStyle w:val="NoSpacing"/>
              <w:keepNext/>
              <w:keepLines/>
              <w:jc w:val="center"/>
            </w:pPr>
            <w:r>
              <w:t>[  ]</w:t>
            </w:r>
          </w:p>
        </w:tc>
        <w:tc>
          <w:tcPr>
            <w:tcW w:w="715" w:type="dxa"/>
            <w:vAlign w:val="center"/>
          </w:tcPr>
          <w:p w:rsidR="00035FF5" w:rsidP="00035FF5" w:rsidRDefault="00035FF5" w14:paraId="2FF8B1EA" w14:textId="55E8F293">
            <w:pPr>
              <w:pStyle w:val="NoSpacing"/>
              <w:keepNext/>
              <w:keepLines/>
              <w:jc w:val="center"/>
            </w:pPr>
            <w:r>
              <w:t>[  ]</w:t>
            </w:r>
          </w:p>
        </w:tc>
      </w:tr>
      <w:tr w:rsidR="00035FF5" w:rsidTr="006E3C68" w14:paraId="7F42EDBB" w14:textId="77777777">
        <w:trPr>
          <w:trHeight w:val="360"/>
        </w:trPr>
        <w:tc>
          <w:tcPr>
            <w:tcW w:w="1805" w:type="dxa"/>
            <w:vMerge/>
            <w:vAlign w:val="center"/>
          </w:tcPr>
          <w:p w:rsidR="00035FF5" w:rsidP="00035FF5" w:rsidRDefault="00035FF5" w14:paraId="7B19284A" w14:textId="77777777">
            <w:pPr>
              <w:pStyle w:val="NoSpacing"/>
              <w:keepNext/>
              <w:keepLines/>
            </w:pPr>
          </w:p>
        </w:tc>
        <w:tc>
          <w:tcPr>
            <w:tcW w:w="2117" w:type="dxa"/>
            <w:vMerge/>
            <w:vAlign w:val="center"/>
          </w:tcPr>
          <w:p w:rsidR="00035FF5" w:rsidP="00035FF5" w:rsidRDefault="00035FF5" w14:paraId="0F2BA90E" w14:textId="77777777">
            <w:pPr>
              <w:pStyle w:val="NoSpacing"/>
              <w:keepNext/>
              <w:keepLines/>
            </w:pPr>
          </w:p>
        </w:tc>
        <w:tc>
          <w:tcPr>
            <w:tcW w:w="7413" w:type="dxa"/>
          </w:tcPr>
          <w:p w:rsidR="00035FF5" w:rsidP="00035FF5" w:rsidRDefault="00035FF5" w14:paraId="19012F77" w14:textId="77777777">
            <w:pPr>
              <w:pStyle w:val="NoSpacing"/>
              <w:keepNext/>
              <w:keepLines/>
            </w:pPr>
          </w:p>
        </w:tc>
        <w:tc>
          <w:tcPr>
            <w:tcW w:w="900" w:type="dxa"/>
            <w:vAlign w:val="center"/>
          </w:tcPr>
          <w:p w:rsidR="00035FF5" w:rsidP="00035FF5" w:rsidRDefault="00035FF5" w14:paraId="5D86B69B" w14:textId="733E1A5E">
            <w:pPr>
              <w:pStyle w:val="NoSpacing"/>
              <w:keepNext/>
              <w:keepLines/>
              <w:jc w:val="center"/>
            </w:pPr>
            <w:r>
              <w:t>[  ]</w:t>
            </w:r>
          </w:p>
        </w:tc>
        <w:tc>
          <w:tcPr>
            <w:tcW w:w="715" w:type="dxa"/>
            <w:vAlign w:val="center"/>
          </w:tcPr>
          <w:p w:rsidR="00035FF5" w:rsidP="00035FF5" w:rsidRDefault="00035FF5" w14:paraId="14183200" w14:textId="30867985">
            <w:pPr>
              <w:pStyle w:val="NoSpacing"/>
              <w:keepNext/>
              <w:keepLines/>
              <w:jc w:val="center"/>
            </w:pPr>
            <w:r>
              <w:t>[  ]</w:t>
            </w:r>
          </w:p>
        </w:tc>
      </w:tr>
      <w:tr w:rsidR="00035FF5" w:rsidTr="006E3C68" w14:paraId="6FF1E6F4" w14:textId="77777777">
        <w:trPr>
          <w:trHeight w:val="360"/>
        </w:trPr>
        <w:tc>
          <w:tcPr>
            <w:tcW w:w="1805" w:type="dxa"/>
            <w:vMerge/>
            <w:vAlign w:val="center"/>
          </w:tcPr>
          <w:p w:rsidR="00035FF5" w:rsidP="00035FF5" w:rsidRDefault="00035FF5" w14:paraId="19386371" w14:textId="77777777">
            <w:pPr>
              <w:pStyle w:val="NoSpacing"/>
              <w:keepNext/>
              <w:keepLines/>
            </w:pPr>
          </w:p>
        </w:tc>
        <w:tc>
          <w:tcPr>
            <w:tcW w:w="2117" w:type="dxa"/>
            <w:vMerge w:val="restart"/>
            <w:vAlign w:val="center"/>
          </w:tcPr>
          <w:p w:rsidR="00035FF5" w:rsidP="00035FF5" w:rsidRDefault="00035FF5" w14:paraId="234B9F39" w14:textId="77777777">
            <w:pPr>
              <w:pStyle w:val="NoSpacing"/>
              <w:keepNext/>
              <w:keepLines/>
            </w:pPr>
            <w:r>
              <w:t>Templates/Checklists</w:t>
            </w:r>
          </w:p>
        </w:tc>
        <w:tc>
          <w:tcPr>
            <w:tcW w:w="7413" w:type="dxa"/>
          </w:tcPr>
          <w:p w:rsidR="00035FF5" w:rsidP="00035FF5" w:rsidRDefault="00035FF5" w14:paraId="272817E3" w14:textId="77777777">
            <w:pPr>
              <w:pStyle w:val="NoSpacing"/>
              <w:keepNext/>
              <w:keepLines/>
            </w:pPr>
          </w:p>
        </w:tc>
        <w:tc>
          <w:tcPr>
            <w:tcW w:w="900" w:type="dxa"/>
            <w:vAlign w:val="center"/>
          </w:tcPr>
          <w:p w:rsidR="00035FF5" w:rsidP="00035FF5" w:rsidRDefault="00035FF5" w14:paraId="72D1DBC3" w14:textId="1103AF01">
            <w:pPr>
              <w:pStyle w:val="NoSpacing"/>
              <w:keepNext/>
              <w:keepLines/>
              <w:jc w:val="center"/>
            </w:pPr>
            <w:r>
              <w:t>[  ]</w:t>
            </w:r>
          </w:p>
        </w:tc>
        <w:tc>
          <w:tcPr>
            <w:tcW w:w="715" w:type="dxa"/>
            <w:vAlign w:val="center"/>
          </w:tcPr>
          <w:p w:rsidR="00035FF5" w:rsidP="00035FF5" w:rsidRDefault="00035FF5" w14:paraId="6F8582A5" w14:textId="555D809E">
            <w:pPr>
              <w:pStyle w:val="NoSpacing"/>
              <w:keepNext/>
              <w:keepLines/>
              <w:jc w:val="center"/>
            </w:pPr>
            <w:r>
              <w:t>[  ]</w:t>
            </w:r>
          </w:p>
        </w:tc>
      </w:tr>
      <w:tr w:rsidR="00035FF5" w:rsidTr="006E3C68" w14:paraId="233D3E62" w14:textId="77777777">
        <w:trPr>
          <w:trHeight w:val="360"/>
        </w:trPr>
        <w:tc>
          <w:tcPr>
            <w:tcW w:w="1805" w:type="dxa"/>
            <w:vMerge/>
            <w:vAlign w:val="center"/>
          </w:tcPr>
          <w:p w:rsidR="00035FF5" w:rsidP="00035FF5" w:rsidRDefault="00035FF5" w14:paraId="10E7820D" w14:textId="77777777">
            <w:pPr>
              <w:pStyle w:val="NoSpacing"/>
              <w:keepNext/>
              <w:keepLines/>
            </w:pPr>
          </w:p>
        </w:tc>
        <w:tc>
          <w:tcPr>
            <w:tcW w:w="2117" w:type="dxa"/>
            <w:vMerge/>
            <w:vAlign w:val="center"/>
          </w:tcPr>
          <w:p w:rsidR="00035FF5" w:rsidP="00035FF5" w:rsidRDefault="00035FF5" w14:paraId="1C74D5A3" w14:textId="77777777">
            <w:pPr>
              <w:pStyle w:val="NoSpacing"/>
              <w:keepNext/>
              <w:keepLines/>
            </w:pPr>
          </w:p>
        </w:tc>
        <w:tc>
          <w:tcPr>
            <w:tcW w:w="7413" w:type="dxa"/>
          </w:tcPr>
          <w:p w:rsidR="00035FF5" w:rsidP="00035FF5" w:rsidRDefault="00035FF5" w14:paraId="4934886F" w14:textId="77777777">
            <w:pPr>
              <w:pStyle w:val="NoSpacing"/>
              <w:keepNext/>
              <w:keepLines/>
            </w:pPr>
          </w:p>
        </w:tc>
        <w:tc>
          <w:tcPr>
            <w:tcW w:w="900" w:type="dxa"/>
            <w:vAlign w:val="center"/>
          </w:tcPr>
          <w:p w:rsidR="00035FF5" w:rsidP="00035FF5" w:rsidRDefault="00035FF5" w14:paraId="7F62E954" w14:textId="29A7E51C">
            <w:pPr>
              <w:pStyle w:val="NoSpacing"/>
              <w:keepNext/>
              <w:keepLines/>
              <w:jc w:val="center"/>
            </w:pPr>
            <w:r>
              <w:t>[  ]</w:t>
            </w:r>
          </w:p>
        </w:tc>
        <w:tc>
          <w:tcPr>
            <w:tcW w:w="715" w:type="dxa"/>
            <w:vAlign w:val="center"/>
          </w:tcPr>
          <w:p w:rsidR="00035FF5" w:rsidP="00035FF5" w:rsidRDefault="00035FF5" w14:paraId="109E4802" w14:textId="290D3C1D">
            <w:pPr>
              <w:pStyle w:val="NoSpacing"/>
              <w:keepNext/>
              <w:keepLines/>
              <w:jc w:val="center"/>
            </w:pPr>
            <w:r>
              <w:t>[  ]</w:t>
            </w:r>
          </w:p>
        </w:tc>
      </w:tr>
      <w:tr w:rsidR="00035FF5" w:rsidTr="006E3C68" w14:paraId="76CB7AC6" w14:textId="77777777">
        <w:trPr>
          <w:trHeight w:val="360"/>
        </w:trPr>
        <w:tc>
          <w:tcPr>
            <w:tcW w:w="1805" w:type="dxa"/>
            <w:vMerge/>
            <w:vAlign w:val="center"/>
          </w:tcPr>
          <w:p w:rsidR="00035FF5" w:rsidP="00035FF5" w:rsidRDefault="00035FF5" w14:paraId="73C4B33E" w14:textId="77777777">
            <w:pPr>
              <w:pStyle w:val="NoSpacing"/>
              <w:keepNext/>
              <w:keepLines/>
            </w:pPr>
          </w:p>
        </w:tc>
        <w:tc>
          <w:tcPr>
            <w:tcW w:w="2117" w:type="dxa"/>
            <w:vMerge/>
            <w:vAlign w:val="center"/>
          </w:tcPr>
          <w:p w:rsidR="00035FF5" w:rsidP="00035FF5" w:rsidRDefault="00035FF5" w14:paraId="5C1D4E47" w14:textId="77777777">
            <w:pPr>
              <w:pStyle w:val="NoSpacing"/>
              <w:keepNext/>
              <w:keepLines/>
            </w:pPr>
          </w:p>
        </w:tc>
        <w:tc>
          <w:tcPr>
            <w:tcW w:w="7413" w:type="dxa"/>
          </w:tcPr>
          <w:p w:rsidR="00035FF5" w:rsidP="00035FF5" w:rsidRDefault="00035FF5" w14:paraId="6B50E444" w14:textId="77777777">
            <w:pPr>
              <w:pStyle w:val="NoSpacing"/>
              <w:keepNext/>
              <w:keepLines/>
            </w:pPr>
          </w:p>
        </w:tc>
        <w:tc>
          <w:tcPr>
            <w:tcW w:w="900" w:type="dxa"/>
            <w:vAlign w:val="center"/>
          </w:tcPr>
          <w:p w:rsidR="00035FF5" w:rsidP="00035FF5" w:rsidRDefault="00035FF5" w14:paraId="1951E2D1" w14:textId="5BF0EBCB">
            <w:pPr>
              <w:pStyle w:val="NoSpacing"/>
              <w:keepNext/>
              <w:keepLines/>
              <w:jc w:val="center"/>
            </w:pPr>
            <w:r>
              <w:t>[  ]</w:t>
            </w:r>
          </w:p>
        </w:tc>
        <w:tc>
          <w:tcPr>
            <w:tcW w:w="715" w:type="dxa"/>
            <w:vAlign w:val="center"/>
          </w:tcPr>
          <w:p w:rsidR="00035FF5" w:rsidP="00035FF5" w:rsidRDefault="00035FF5" w14:paraId="757724CB" w14:textId="4492BBE3">
            <w:pPr>
              <w:pStyle w:val="NoSpacing"/>
              <w:keepNext/>
              <w:keepLines/>
              <w:jc w:val="center"/>
            </w:pPr>
            <w:r>
              <w:t>[  ]</w:t>
            </w:r>
          </w:p>
        </w:tc>
      </w:tr>
      <w:tr w:rsidR="00035FF5" w:rsidTr="006E3C68" w14:paraId="115AC2BC" w14:textId="77777777">
        <w:trPr>
          <w:trHeight w:val="360"/>
        </w:trPr>
        <w:tc>
          <w:tcPr>
            <w:tcW w:w="1805" w:type="dxa"/>
            <w:vMerge/>
            <w:vAlign w:val="center"/>
          </w:tcPr>
          <w:p w:rsidR="00035FF5" w:rsidP="00035FF5" w:rsidRDefault="00035FF5" w14:paraId="2E3617F3" w14:textId="77777777">
            <w:pPr>
              <w:pStyle w:val="NoSpacing"/>
              <w:keepNext/>
              <w:keepLines/>
            </w:pPr>
          </w:p>
        </w:tc>
        <w:tc>
          <w:tcPr>
            <w:tcW w:w="2117" w:type="dxa"/>
            <w:vMerge w:val="restart"/>
            <w:vAlign w:val="center"/>
          </w:tcPr>
          <w:p w:rsidR="00035FF5" w:rsidP="00035FF5" w:rsidRDefault="00035FF5" w14:paraId="6C41A21C" w14:textId="77777777">
            <w:pPr>
              <w:pStyle w:val="NoSpacing"/>
              <w:keepNext/>
              <w:keepLines/>
            </w:pPr>
            <w:r>
              <w:t>Governance</w:t>
            </w:r>
          </w:p>
        </w:tc>
        <w:tc>
          <w:tcPr>
            <w:tcW w:w="7413" w:type="dxa"/>
          </w:tcPr>
          <w:p w:rsidR="00035FF5" w:rsidP="00035FF5" w:rsidRDefault="00035FF5" w14:paraId="2CF50E66" w14:textId="77777777">
            <w:pPr>
              <w:pStyle w:val="NoSpacing"/>
              <w:keepNext/>
              <w:keepLines/>
            </w:pPr>
          </w:p>
        </w:tc>
        <w:tc>
          <w:tcPr>
            <w:tcW w:w="900" w:type="dxa"/>
            <w:vAlign w:val="center"/>
          </w:tcPr>
          <w:p w:rsidR="00035FF5" w:rsidP="00035FF5" w:rsidRDefault="00035FF5" w14:paraId="030E885B" w14:textId="722BC3EC">
            <w:pPr>
              <w:pStyle w:val="NoSpacing"/>
              <w:keepNext/>
              <w:keepLines/>
              <w:jc w:val="center"/>
            </w:pPr>
            <w:r>
              <w:t>[  ]</w:t>
            </w:r>
          </w:p>
        </w:tc>
        <w:tc>
          <w:tcPr>
            <w:tcW w:w="715" w:type="dxa"/>
            <w:vAlign w:val="center"/>
          </w:tcPr>
          <w:p w:rsidR="00035FF5" w:rsidP="00035FF5" w:rsidRDefault="00035FF5" w14:paraId="49710F0A" w14:textId="14082AAD">
            <w:pPr>
              <w:pStyle w:val="NoSpacing"/>
              <w:keepNext/>
              <w:keepLines/>
              <w:jc w:val="center"/>
            </w:pPr>
            <w:r>
              <w:t>[  ]</w:t>
            </w:r>
          </w:p>
        </w:tc>
      </w:tr>
      <w:tr w:rsidR="00035FF5" w:rsidTr="006E3C68" w14:paraId="5CAC92E9" w14:textId="77777777">
        <w:trPr>
          <w:trHeight w:val="360"/>
        </w:trPr>
        <w:tc>
          <w:tcPr>
            <w:tcW w:w="1805" w:type="dxa"/>
            <w:vMerge/>
            <w:vAlign w:val="center"/>
          </w:tcPr>
          <w:p w:rsidR="00035FF5" w:rsidP="00035FF5" w:rsidRDefault="00035FF5" w14:paraId="290E9972" w14:textId="77777777">
            <w:pPr>
              <w:pStyle w:val="NoSpacing"/>
              <w:keepNext/>
              <w:keepLines/>
            </w:pPr>
          </w:p>
        </w:tc>
        <w:tc>
          <w:tcPr>
            <w:tcW w:w="2117" w:type="dxa"/>
            <w:vMerge/>
            <w:vAlign w:val="center"/>
          </w:tcPr>
          <w:p w:rsidR="00035FF5" w:rsidP="00035FF5" w:rsidRDefault="00035FF5" w14:paraId="30217C2A" w14:textId="77777777">
            <w:pPr>
              <w:pStyle w:val="NoSpacing"/>
              <w:keepNext/>
              <w:keepLines/>
            </w:pPr>
          </w:p>
        </w:tc>
        <w:tc>
          <w:tcPr>
            <w:tcW w:w="7413" w:type="dxa"/>
          </w:tcPr>
          <w:p w:rsidR="00035FF5" w:rsidP="00035FF5" w:rsidRDefault="00035FF5" w14:paraId="0FA51141" w14:textId="77777777">
            <w:pPr>
              <w:pStyle w:val="NoSpacing"/>
              <w:keepNext/>
              <w:keepLines/>
            </w:pPr>
          </w:p>
        </w:tc>
        <w:tc>
          <w:tcPr>
            <w:tcW w:w="900" w:type="dxa"/>
            <w:vAlign w:val="center"/>
          </w:tcPr>
          <w:p w:rsidR="00035FF5" w:rsidP="00035FF5" w:rsidRDefault="00035FF5" w14:paraId="4A93B4B8" w14:textId="297D17C0">
            <w:pPr>
              <w:pStyle w:val="NoSpacing"/>
              <w:keepNext/>
              <w:keepLines/>
              <w:jc w:val="center"/>
            </w:pPr>
            <w:r>
              <w:t>[  ]</w:t>
            </w:r>
          </w:p>
        </w:tc>
        <w:tc>
          <w:tcPr>
            <w:tcW w:w="715" w:type="dxa"/>
            <w:vAlign w:val="center"/>
          </w:tcPr>
          <w:p w:rsidR="00035FF5" w:rsidP="00035FF5" w:rsidRDefault="00035FF5" w14:paraId="1F88C2F9" w14:textId="3F04E456">
            <w:pPr>
              <w:pStyle w:val="NoSpacing"/>
              <w:keepNext/>
              <w:keepLines/>
              <w:jc w:val="center"/>
            </w:pPr>
            <w:r>
              <w:t>[  ]</w:t>
            </w:r>
          </w:p>
        </w:tc>
      </w:tr>
      <w:tr w:rsidR="00035FF5" w:rsidTr="005F7460" w14:paraId="4667C4BB" w14:textId="77777777">
        <w:trPr>
          <w:trHeight w:val="360"/>
        </w:trPr>
        <w:tc>
          <w:tcPr>
            <w:tcW w:w="1805" w:type="dxa"/>
            <w:vMerge/>
            <w:tcBorders>
              <w:bottom w:val="single" w:color="auto" w:sz="4" w:space="0"/>
            </w:tcBorders>
            <w:vAlign w:val="center"/>
          </w:tcPr>
          <w:p w:rsidR="00035FF5" w:rsidP="00035FF5" w:rsidRDefault="00035FF5" w14:paraId="5EDAAFD5" w14:textId="77777777">
            <w:pPr>
              <w:pStyle w:val="NoSpacing"/>
              <w:keepNext/>
              <w:keepLines/>
            </w:pPr>
          </w:p>
        </w:tc>
        <w:tc>
          <w:tcPr>
            <w:tcW w:w="2117" w:type="dxa"/>
            <w:vMerge/>
            <w:tcBorders>
              <w:bottom w:val="single" w:color="auto" w:sz="4" w:space="0"/>
            </w:tcBorders>
            <w:vAlign w:val="center"/>
          </w:tcPr>
          <w:p w:rsidR="00035FF5" w:rsidP="00035FF5" w:rsidRDefault="00035FF5" w14:paraId="0698657C" w14:textId="77777777">
            <w:pPr>
              <w:pStyle w:val="NoSpacing"/>
              <w:keepNext/>
              <w:keepLines/>
            </w:pPr>
          </w:p>
        </w:tc>
        <w:tc>
          <w:tcPr>
            <w:tcW w:w="7413" w:type="dxa"/>
            <w:tcBorders>
              <w:bottom w:val="single" w:color="auto" w:sz="4" w:space="0"/>
            </w:tcBorders>
          </w:tcPr>
          <w:p w:rsidR="00035FF5" w:rsidP="00035FF5" w:rsidRDefault="00035FF5" w14:paraId="1F79F721" w14:textId="77777777">
            <w:pPr>
              <w:pStyle w:val="NoSpacing"/>
              <w:keepNext/>
              <w:keepLines/>
            </w:pPr>
          </w:p>
        </w:tc>
        <w:tc>
          <w:tcPr>
            <w:tcW w:w="900" w:type="dxa"/>
            <w:tcBorders>
              <w:bottom w:val="single" w:color="auto" w:sz="4" w:space="0"/>
            </w:tcBorders>
            <w:vAlign w:val="center"/>
          </w:tcPr>
          <w:p w:rsidR="00035FF5" w:rsidP="00035FF5" w:rsidRDefault="00035FF5" w14:paraId="250A5F7E" w14:textId="08001776">
            <w:pPr>
              <w:pStyle w:val="NoSpacing"/>
              <w:keepNext/>
              <w:keepLines/>
              <w:jc w:val="center"/>
            </w:pPr>
            <w:r>
              <w:t>[  ]</w:t>
            </w:r>
          </w:p>
        </w:tc>
        <w:tc>
          <w:tcPr>
            <w:tcW w:w="715" w:type="dxa"/>
            <w:tcBorders>
              <w:bottom w:val="single" w:color="auto" w:sz="4" w:space="0"/>
            </w:tcBorders>
            <w:vAlign w:val="center"/>
          </w:tcPr>
          <w:p w:rsidR="00035FF5" w:rsidP="00035FF5" w:rsidRDefault="00035FF5" w14:paraId="19FE2896" w14:textId="0690AD03">
            <w:pPr>
              <w:pStyle w:val="NoSpacing"/>
              <w:keepNext/>
              <w:keepLines/>
              <w:jc w:val="center"/>
            </w:pPr>
            <w:r>
              <w:t>[  ]</w:t>
            </w:r>
          </w:p>
        </w:tc>
      </w:tr>
      <w:tr w:rsidRPr="005F7460" w:rsidR="00035FF5" w:rsidTr="005F7460" w14:paraId="18BE2FBD" w14:textId="77777777">
        <w:trPr>
          <w:trHeight w:val="216"/>
        </w:trPr>
        <w:tc>
          <w:tcPr>
            <w:tcW w:w="1805" w:type="dxa"/>
            <w:tcBorders>
              <w:left w:val="nil"/>
              <w:bottom w:val="nil"/>
              <w:right w:val="nil"/>
            </w:tcBorders>
            <w:vAlign w:val="center"/>
          </w:tcPr>
          <w:p w:rsidRPr="005F7460" w:rsidR="00035FF5" w:rsidP="00035FF5" w:rsidRDefault="00035FF5" w14:paraId="3003D041" w14:textId="66E21B66">
            <w:pPr>
              <w:pStyle w:val="NoSpacing"/>
              <w:rPr>
                <w:sz w:val="14"/>
                <w:szCs w:val="14"/>
              </w:rPr>
            </w:pPr>
          </w:p>
        </w:tc>
        <w:tc>
          <w:tcPr>
            <w:tcW w:w="2117" w:type="dxa"/>
            <w:tcBorders>
              <w:left w:val="nil"/>
              <w:bottom w:val="nil"/>
              <w:right w:val="nil"/>
            </w:tcBorders>
            <w:vAlign w:val="center"/>
          </w:tcPr>
          <w:p w:rsidRPr="005F7460" w:rsidR="00035FF5" w:rsidP="00035FF5" w:rsidRDefault="00035FF5" w14:paraId="1D59194B" w14:textId="77777777">
            <w:pPr>
              <w:pStyle w:val="NoSpacing"/>
              <w:rPr>
                <w:sz w:val="14"/>
                <w:szCs w:val="14"/>
              </w:rPr>
            </w:pPr>
          </w:p>
        </w:tc>
        <w:tc>
          <w:tcPr>
            <w:tcW w:w="7413" w:type="dxa"/>
            <w:tcBorders>
              <w:left w:val="nil"/>
              <w:bottom w:val="nil"/>
              <w:right w:val="nil"/>
            </w:tcBorders>
          </w:tcPr>
          <w:p w:rsidRPr="005F7460" w:rsidR="00035FF5" w:rsidP="00035FF5" w:rsidRDefault="00035FF5" w14:paraId="7E2C1740" w14:textId="77777777">
            <w:pPr>
              <w:pStyle w:val="NoSpacing"/>
              <w:rPr>
                <w:sz w:val="14"/>
                <w:szCs w:val="14"/>
              </w:rPr>
            </w:pPr>
          </w:p>
        </w:tc>
        <w:tc>
          <w:tcPr>
            <w:tcW w:w="900" w:type="dxa"/>
            <w:tcBorders>
              <w:left w:val="nil"/>
              <w:bottom w:val="nil"/>
              <w:right w:val="nil"/>
            </w:tcBorders>
            <w:vAlign w:val="center"/>
          </w:tcPr>
          <w:p w:rsidRPr="005F7460" w:rsidR="00035FF5" w:rsidP="00035FF5" w:rsidRDefault="00035FF5" w14:paraId="7C84FD9D" w14:textId="77777777">
            <w:pPr>
              <w:pStyle w:val="NoSpacing"/>
              <w:jc w:val="center"/>
              <w:rPr>
                <w:sz w:val="14"/>
                <w:szCs w:val="14"/>
              </w:rPr>
            </w:pPr>
          </w:p>
        </w:tc>
        <w:tc>
          <w:tcPr>
            <w:tcW w:w="715" w:type="dxa"/>
            <w:tcBorders>
              <w:left w:val="nil"/>
              <w:bottom w:val="nil"/>
              <w:right w:val="nil"/>
            </w:tcBorders>
            <w:vAlign w:val="center"/>
          </w:tcPr>
          <w:p w:rsidRPr="005F7460" w:rsidR="00035FF5" w:rsidP="00035FF5" w:rsidRDefault="00035FF5" w14:paraId="15026A8C" w14:textId="77777777">
            <w:pPr>
              <w:pStyle w:val="NoSpacing"/>
              <w:jc w:val="center"/>
              <w:rPr>
                <w:sz w:val="14"/>
                <w:szCs w:val="14"/>
              </w:rPr>
            </w:pPr>
          </w:p>
        </w:tc>
      </w:tr>
      <w:tr w:rsidR="00035FF5" w:rsidTr="005F7460" w14:paraId="4A26BBFB" w14:textId="77777777">
        <w:trPr>
          <w:trHeight w:val="360"/>
        </w:trPr>
        <w:tc>
          <w:tcPr>
            <w:tcW w:w="1805" w:type="dxa"/>
            <w:vMerge w:val="restart"/>
            <w:tcBorders>
              <w:top w:val="nil"/>
            </w:tcBorders>
            <w:vAlign w:val="center"/>
          </w:tcPr>
          <w:p w:rsidR="00035FF5" w:rsidP="00035FF5" w:rsidRDefault="00B079D5" w14:paraId="61ED6071" w14:textId="3CC2D312">
            <w:pPr>
              <w:pStyle w:val="NoSpacing"/>
              <w:keepNext/>
              <w:keepLines/>
            </w:pPr>
            <w:r>
              <w:lastRenderedPageBreak/>
              <w:t xml:space="preserve">Data </w:t>
            </w:r>
            <w:r w:rsidR="00035FF5">
              <w:t>Access and Sharing</w:t>
            </w:r>
          </w:p>
        </w:tc>
        <w:tc>
          <w:tcPr>
            <w:tcW w:w="2117" w:type="dxa"/>
            <w:vMerge w:val="restart"/>
            <w:tcBorders>
              <w:top w:val="nil"/>
            </w:tcBorders>
            <w:vAlign w:val="center"/>
          </w:tcPr>
          <w:p w:rsidR="00035FF5" w:rsidP="00035FF5" w:rsidRDefault="00035FF5" w14:paraId="6A99A717" w14:textId="77777777">
            <w:pPr>
              <w:pStyle w:val="NoSpacing"/>
              <w:keepNext/>
              <w:keepLines/>
            </w:pPr>
            <w:r>
              <w:t>Automated tools</w:t>
            </w:r>
          </w:p>
        </w:tc>
        <w:tc>
          <w:tcPr>
            <w:tcW w:w="7413" w:type="dxa"/>
            <w:tcBorders>
              <w:top w:val="nil"/>
            </w:tcBorders>
          </w:tcPr>
          <w:p w:rsidR="00035FF5" w:rsidP="00035FF5" w:rsidRDefault="00035FF5" w14:paraId="23AC079B" w14:textId="77777777">
            <w:pPr>
              <w:pStyle w:val="NoSpacing"/>
              <w:keepNext/>
              <w:keepLines/>
            </w:pPr>
          </w:p>
        </w:tc>
        <w:tc>
          <w:tcPr>
            <w:tcW w:w="900" w:type="dxa"/>
            <w:tcBorders>
              <w:top w:val="nil"/>
            </w:tcBorders>
            <w:vAlign w:val="center"/>
          </w:tcPr>
          <w:p w:rsidR="00035FF5" w:rsidP="00035FF5" w:rsidRDefault="00035FF5" w14:paraId="7893062B" w14:textId="0D6C2FB5">
            <w:pPr>
              <w:pStyle w:val="NoSpacing"/>
              <w:keepNext/>
              <w:keepLines/>
              <w:jc w:val="center"/>
            </w:pPr>
            <w:r>
              <w:t>[  ]</w:t>
            </w:r>
          </w:p>
        </w:tc>
        <w:tc>
          <w:tcPr>
            <w:tcW w:w="715" w:type="dxa"/>
            <w:tcBorders>
              <w:top w:val="nil"/>
            </w:tcBorders>
            <w:vAlign w:val="center"/>
          </w:tcPr>
          <w:p w:rsidR="00035FF5" w:rsidP="00035FF5" w:rsidRDefault="00035FF5" w14:paraId="0BE42331" w14:textId="0A6EFE23">
            <w:pPr>
              <w:pStyle w:val="NoSpacing"/>
              <w:keepNext/>
              <w:keepLines/>
              <w:jc w:val="center"/>
            </w:pPr>
            <w:r>
              <w:t>[  ]</w:t>
            </w:r>
          </w:p>
        </w:tc>
      </w:tr>
      <w:tr w:rsidR="00035FF5" w:rsidTr="005F7460" w14:paraId="308ADBB3" w14:textId="77777777">
        <w:trPr>
          <w:trHeight w:val="360"/>
        </w:trPr>
        <w:tc>
          <w:tcPr>
            <w:tcW w:w="1805" w:type="dxa"/>
            <w:vMerge/>
            <w:vAlign w:val="center"/>
          </w:tcPr>
          <w:p w:rsidR="00035FF5" w:rsidP="00035FF5" w:rsidRDefault="00035FF5" w14:paraId="309D2BE5" w14:textId="77777777">
            <w:pPr>
              <w:pStyle w:val="NoSpacing"/>
              <w:keepNext/>
              <w:keepLines/>
            </w:pPr>
          </w:p>
        </w:tc>
        <w:tc>
          <w:tcPr>
            <w:tcW w:w="2117" w:type="dxa"/>
            <w:vMerge/>
            <w:vAlign w:val="center"/>
          </w:tcPr>
          <w:p w:rsidR="00035FF5" w:rsidP="00035FF5" w:rsidRDefault="00035FF5" w14:paraId="18A9B49B" w14:textId="77777777">
            <w:pPr>
              <w:pStyle w:val="NoSpacing"/>
              <w:keepNext/>
              <w:keepLines/>
            </w:pPr>
          </w:p>
        </w:tc>
        <w:tc>
          <w:tcPr>
            <w:tcW w:w="7413" w:type="dxa"/>
          </w:tcPr>
          <w:p w:rsidR="00035FF5" w:rsidP="00035FF5" w:rsidRDefault="00035FF5" w14:paraId="41824B91" w14:textId="77777777">
            <w:pPr>
              <w:pStyle w:val="NoSpacing"/>
              <w:keepNext/>
              <w:keepLines/>
            </w:pPr>
          </w:p>
        </w:tc>
        <w:tc>
          <w:tcPr>
            <w:tcW w:w="900" w:type="dxa"/>
            <w:vAlign w:val="center"/>
          </w:tcPr>
          <w:p w:rsidR="00035FF5" w:rsidP="00035FF5" w:rsidRDefault="00035FF5" w14:paraId="3E99C86D" w14:textId="25A1CCC8">
            <w:pPr>
              <w:pStyle w:val="NoSpacing"/>
              <w:keepNext/>
              <w:keepLines/>
              <w:jc w:val="center"/>
            </w:pPr>
            <w:r>
              <w:t>[  ]</w:t>
            </w:r>
          </w:p>
        </w:tc>
        <w:tc>
          <w:tcPr>
            <w:tcW w:w="715" w:type="dxa"/>
            <w:vAlign w:val="center"/>
          </w:tcPr>
          <w:p w:rsidR="00035FF5" w:rsidP="00035FF5" w:rsidRDefault="00035FF5" w14:paraId="2CAAD3C4" w14:textId="4B39E55B">
            <w:pPr>
              <w:pStyle w:val="NoSpacing"/>
              <w:keepNext/>
              <w:keepLines/>
              <w:jc w:val="center"/>
            </w:pPr>
            <w:r>
              <w:t>[  ]</w:t>
            </w:r>
          </w:p>
        </w:tc>
      </w:tr>
      <w:tr w:rsidR="00035FF5" w:rsidTr="005F7460" w14:paraId="26CE14B1" w14:textId="77777777">
        <w:trPr>
          <w:trHeight w:val="360"/>
        </w:trPr>
        <w:tc>
          <w:tcPr>
            <w:tcW w:w="1805" w:type="dxa"/>
            <w:vMerge/>
            <w:vAlign w:val="center"/>
          </w:tcPr>
          <w:p w:rsidR="00035FF5" w:rsidP="00035FF5" w:rsidRDefault="00035FF5" w14:paraId="066F505D" w14:textId="77777777">
            <w:pPr>
              <w:pStyle w:val="NoSpacing"/>
              <w:keepNext/>
              <w:keepLines/>
            </w:pPr>
          </w:p>
        </w:tc>
        <w:tc>
          <w:tcPr>
            <w:tcW w:w="2117" w:type="dxa"/>
            <w:vMerge/>
            <w:vAlign w:val="center"/>
          </w:tcPr>
          <w:p w:rsidR="00035FF5" w:rsidP="00035FF5" w:rsidRDefault="00035FF5" w14:paraId="776AC5D7" w14:textId="77777777">
            <w:pPr>
              <w:pStyle w:val="NoSpacing"/>
              <w:keepNext/>
              <w:keepLines/>
            </w:pPr>
          </w:p>
        </w:tc>
        <w:tc>
          <w:tcPr>
            <w:tcW w:w="7413" w:type="dxa"/>
          </w:tcPr>
          <w:p w:rsidR="00035FF5" w:rsidP="00035FF5" w:rsidRDefault="00035FF5" w14:paraId="5634C2F0" w14:textId="77777777">
            <w:pPr>
              <w:pStyle w:val="NoSpacing"/>
              <w:keepNext/>
              <w:keepLines/>
            </w:pPr>
          </w:p>
        </w:tc>
        <w:tc>
          <w:tcPr>
            <w:tcW w:w="900" w:type="dxa"/>
            <w:vAlign w:val="center"/>
          </w:tcPr>
          <w:p w:rsidR="00035FF5" w:rsidP="00035FF5" w:rsidRDefault="00035FF5" w14:paraId="41275884" w14:textId="65B921FE">
            <w:pPr>
              <w:pStyle w:val="NoSpacing"/>
              <w:keepNext/>
              <w:keepLines/>
              <w:jc w:val="center"/>
            </w:pPr>
            <w:r>
              <w:t>[  ]</w:t>
            </w:r>
          </w:p>
        </w:tc>
        <w:tc>
          <w:tcPr>
            <w:tcW w:w="715" w:type="dxa"/>
            <w:vAlign w:val="center"/>
          </w:tcPr>
          <w:p w:rsidR="00035FF5" w:rsidP="00035FF5" w:rsidRDefault="00035FF5" w14:paraId="1D7B85F0" w14:textId="0A59EFCF">
            <w:pPr>
              <w:pStyle w:val="NoSpacing"/>
              <w:keepNext/>
              <w:keepLines/>
              <w:jc w:val="center"/>
            </w:pPr>
            <w:r>
              <w:t>[  ]</w:t>
            </w:r>
          </w:p>
        </w:tc>
      </w:tr>
      <w:tr w:rsidR="00035FF5" w:rsidTr="005F7460" w14:paraId="078C8414" w14:textId="77777777">
        <w:trPr>
          <w:trHeight w:val="360"/>
        </w:trPr>
        <w:tc>
          <w:tcPr>
            <w:tcW w:w="1805" w:type="dxa"/>
            <w:vMerge/>
            <w:vAlign w:val="center"/>
          </w:tcPr>
          <w:p w:rsidR="00035FF5" w:rsidP="00035FF5" w:rsidRDefault="00035FF5" w14:paraId="4B067A54" w14:textId="77777777">
            <w:pPr>
              <w:pStyle w:val="NoSpacing"/>
              <w:keepNext/>
              <w:keepLines/>
            </w:pPr>
          </w:p>
        </w:tc>
        <w:tc>
          <w:tcPr>
            <w:tcW w:w="2117" w:type="dxa"/>
            <w:vMerge w:val="restart"/>
            <w:vAlign w:val="center"/>
          </w:tcPr>
          <w:p w:rsidR="00035FF5" w:rsidP="00035FF5" w:rsidRDefault="00035FF5" w14:paraId="528FC2CE" w14:textId="77777777">
            <w:pPr>
              <w:pStyle w:val="NoSpacing"/>
              <w:keepNext/>
              <w:keepLines/>
            </w:pPr>
            <w:r>
              <w:t>Manuals/ Rules</w:t>
            </w:r>
          </w:p>
        </w:tc>
        <w:tc>
          <w:tcPr>
            <w:tcW w:w="7413" w:type="dxa"/>
          </w:tcPr>
          <w:p w:rsidR="00035FF5" w:rsidP="00035FF5" w:rsidRDefault="00035FF5" w14:paraId="70312DF4" w14:textId="77777777">
            <w:pPr>
              <w:pStyle w:val="NoSpacing"/>
              <w:keepNext/>
              <w:keepLines/>
            </w:pPr>
          </w:p>
        </w:tc>
        <w:tc>
          <w:tcPr>
            <w:tcW w:w="900" w:type="dxa"/>
            <w:vAlign w:val="center"/>
          </w:tcPr>
          <w:p w:rsidR="00035FF5" w:rsidP="00035FF5" w:rsidRDefault="00035FF5" w14:paraId="3ED886B0" w14:textId="395C8800">
            <w:pPr>
              <w:pStyle w:val="NoSpacing"/>
              <w:keepNext/>
              <w:keepLines/>
              <w:jc w:val="center"/>
            </w:pPr>
            <w:r>
              <w:t>[  ]</w:t>
            </w:r>
          </w:p>
        </w:tc>
        <w:tc>
          <w:tcPr>
            <w:tcW w:w="715" w:type="dxa"/>
            <w:vAlign w:val="center"/>
          </w:tcPr>
          <w:p w:rsidR="00035FF5" w:rsidP="00035FF5" w:rsidRDefault="00035FF5" w14:paraId="4B9E00AB" w14:textId="2DDA3BFF">
            <w:pPr>
              <w:pStyle w:val="NoSpacing"/>
              <w:keepNext/>
              <w:keepLines/>
              <w:jc w:val="center"/>
            </w:pPr>
            <w:r>
              <w:t>[  ]</w:t>
            </w:r>
          </w:p>
        </w:tc>
      </w:tr>
      <w:tr w:rsidR="00035FF5" w:rsidTr="005F7460" w14:paraId="667AC8E3" w14:textId="77777777">
        <w:trPr>
          <w:trHeight w:val="360"/>
        </w:trPr>
        <w:tc>
          <w:tcPr>
            <w:tcW w:w="1805" w:type="dxa"/>
            <w:vMerge/>
            <w:vAlign w:val="center"/>
          </w:tcPr>
          <w:p w:rsidR="00035FF5" w:rsidP="00035FF5" w:rsidRDefault="00035FF5" w14:paraId="1ECF6F70" w14:textId="77777777">
            <w:pPr>
              <w:pStyle w:val="NoSpacing"/>
              <w:keepNext/>
              <w:keepLines/>
            </w:pPr>
          </w:p>
        </w:tc>
        <w:tc>
          <w:tcPr>
            <w:tcW w:w="2117" w:type="dxa"/>
            <w:vMerge/>
            <w:vAlign w:val="center"/>
          </w:tcPr>
          <w:p w:rsidR="00035FF5" w:rsidP="00035FF5" w:rsidRDefault="00035FF5" w14:paraId="16F2E4AC" w14:textId="77777777">
            <w:pPr>
              <w:pStyle w:val="NoSpacing"/>
              <w:keepNext/>
              <w:keepLines/>
            </w:pPr>
          </w:p>
        </w:tc>
        <w:tc>
          <w:tcPr>
            <w:tcW w:w="7413" w:type="dxa"/>
          </w:tcPr>
          <w:p w:rsidR="00035FF5" w:rsidP="00035FF5" w:rsidRDefault="00035FF5" w14:paraId="7F3B4ACF" w14:textId="77777777">
            <w:pPr>
              <w:pStyle w:val="NoSpacing"/>
              <w:keepNext/>
              <w:keepLines/>
            </w:pPr>
          </w:p>
        </w:tc>
        <w:tc>
          <w:tcPr>
            <w:tcW w:w="900" w:type="dxa"/>
            <w:vAlign w:val="center"/>
          </w:tcPr>
          <w:p w:rsidR="00035FF5" w:rsidP="00035FF5" w:rsidRDefault="00035FF5" w14:paraId="20B1ED79" w14:textId="60BE6A58">
            <w:pPr>
              <w:pStyle w:val="NoSpacing"/>
              <w:keepNext/>
              <w:keepLines/>
              <w:jc w:val="center"/>
            </w:pPr>
            <w:r>
              <w:t>[  ]</w:t>
            </w:r>
          </w:p>
        </w:tc>
        <w:tc>
          <w:tcPr>
            <w:tcW w:w="715" w:type="dxa"/>
            <w:vAlign w:val="center"/>
          </w:tcPr>
          <w:p w:rsidR="00035FF5" w:rsidP="00035FF5" w:rsidRDefault="00035FF5" w14:paraId="64F0019D" w14:textId="04029A33">
            <w:pPr>
              <w:pStyle w:val="NoSpacing"/>
              <w:keepNext/>
              <w:keepLines/>
              <w:jc w:val="center"/>
            </w:pPr>
            <w:r>
              <w:t>[  ]</w:t>
            </w:r>
          </w:p>
        </w:tc>
      </w:tr>
      <w:tr w:rsidR="00035FF5" w:rsidTr="005F7460" w14:paraId="586C565D" w14:textId="77777777">
        <w:trPr>
          <w:trHeight w:val="360"/>
        </w:trPr>
        <w:tc>
          <w:tcPr>
            <w:tcW w:w="1805" w:type="dxa"/>
            <w:vMerge/>
            <w:vAlign w:val="center"/>
          </w:tcPr>
          <w:p w:rsidR="00035FF5" w:rsidP="00035FF5" w:rsidRDefault="00035FF5" w14:paraId="3A5FE9D4" w14:textId="77777777">
            <w:pPr>
              <w:pStyle w:val="NoSpacing"/>
              <w:keepNext/>
              <w:keepLines/>
            </w:pPr>
          </w:p>
        </w:tc>
        <w:tc>
          <w:tcPr>
            <w:tcW w:w="2117" w:type="dxa"/>
            <w:vMerge/>
            <w:vAlign w:val="center"/>
          </w:tcPr>
          <w:p w:rsidR="00035FF5" w:rsidP="00035FF5" w:rsidRDefault="00035FF5" w14:paraId="0C9A2C7B" w14:textId="77777777">
            <w:pPr>
              <w:pStyle w:val="NoSpacing"/>
              <w:keepNext/>
              <w:keepLines/>
            </w:pPr>
          </w:p>
        </w:tc>
        <w:tc>
          <w:tcPr>
            <w:tcW w:w="7413" w:type="dxa"/>
          </w:tcPr>
          <w:p w:rsidR="00035FF5" w:rsidP="00035FF5" w:rsidRDefault="00035FF5" w14:paraId="11A92295" w14:textId="77777777">
            <w:pPr>
              <w:pStyle w:val="NoSpacing"/>
              <w:keepNext/>
              <w:keepLines/>
            </w:pPr>
          </w:p>
        </w:tc>
        <w:tc>
          <w:tcPr>
            <w:tcW w:w="900" w:type="dxa"/>
            <w:vAlign w:val="center"/>
          </w:tcPr>
          <w:p w:rsidR="00035FF5" w:rsidP="00035FF5" w:rsidRDefault="00035FF5" w14:paraId="20A074F0" w14:textId="4310DF70">
            <w:pPr>
              <w:pStyle w:val="NoSpacing"/>
              <w:keepNext/>
              <w:keepLines/>
              <w:jc w:val="center"/>
            </w:pPr>
            <w:r>
              <w:t>[  ]</w:t>
            </w:r>
          </w:p>
        </w:tc>
        <w:tc>
          <w:tcPr>
            <w:tcW w:w="715" w:type="dxa"/>
            <w:vAlign w:val="center"/>
          </w:tcPr>
          <w:p w:rsidR="00035FF5" w:rsidP="00035FF5" w:rsidRDefault="00035FF5" w14:paraId="46B2E79D" w14:textId="7958B735">
            <w:pPr>
              <w:pStyle w:val="NoSpacing"/>
              <w:keepNext/>
              <w:keepLines/>
              <w:jc w:val="center"/>
            </w:pPr>
            <w:r>
              <w:t>[  ]</w:t>
            </w:r>
          </w:p>
        </w:tc>
      </w:tr>
      <w:tr w:rsidR="00035FF5" w:rsidTr="005F7460" w14:paraId="46A89003" w14:textId="77777777">
        <w:trPr>
          <w:trHeight w:val="360"/>
        </w:trPr>
        <w:tc>
          <w:tcPr>
            <w:tcW w:w="1805" w:type="dxa"/>
            <w:vMerge/>
            <w:vAlign w:val="center"/>
          </w:tcPr>
          <w:p w:rsidR="00035FF5" w:rsidP="00035FF5" w:rsidRDefault="00035FF5" w14:paraId="34B3B295" w14:textId="77777777">
            <w:pPr>
              <w:pStyle w:val="NoSpacing"/>
              <w:keepNext/>
              <w:keepLines/>
            </w:pPr>
          </w:p>
        </w:tc>
        <w:tc>
          <w:tcPr>
            <w:tcW w:w="2117" w:type="dxa"/>
            <w:vMerge w:val="restart"/>
            <w:vAlign w:val="center"/>
          </w:tcPr>
          <w:p w:rsidR="00035FF5" w:rsidP="00035FF5" w:rsidRDefault="00035FF5" w14:paraId="6CD6C442" w14:textId="77777777">
            <w:pPr>
              <w:pStyle w:val="NoSpacing"/>
              <w:keepNext/>
              <w:keepLines/>
            </w:pPr>
            <w:r>
              <w:t>Templates/Checklists</w:t>
            </w:r>
          </w:p>
        </w:tc>
        <w:tc>
          <w:tcPr>
            <w:tcW w:w="7413" w:type="dxa"/>
          </w:tcPr>
          <w:p w:rsidR="00035FF5" w:rsidP="00035FF5" w:rsidRDefault="00035FF5" w14:paraId="063418C8" w14:textId="77777777">
            <w:pPr>
              <w:pStyle w:val="NoSpacing"/>
              <w:keepNext/>
              <w:keepLines/>
            </w:pPr>
          </w:p>
        </w:tc>
        <w:tc>
          <w:tcPr>
            <w:tcW w:w="900" w:type="dxa"/>
            <w:vAlign w:val="center"/>
          </w:tcPr>
          <w:p w:rsidR="00035FF5" w:rsidP="00035FF5" w:rsidRDefault="00035FF5" w14:paraId="1B050D4F" w14:textId="5B9CA54F">
            <w:pPr>
              <w:pStyle w:val="NoSpacing"/>
              <w:keepNext/>
              <w:keepLines/>
              <w:jc w:val="center"/>
            </w:pPr>
            <w:r>
              <w:t>[  ]</w:t>
            </w:r>
          </w:p>
        </w:tc>
        <w:tc>
          <w:tcPr>
            <w:tcW w:w="715" w:type="dxa"/>
            <w:vAlign w:val="center"/>
          </w:tcPr>
          <w:p w:rsidR="00035FF5" w:rsidP="00035FF5" w:rsidRDefault="00035FF5" w14:paraId="0D1DADFE" w14:textId="237EB59F">
            <w:pPr>
              <w:pStyle w:val="NoSpacing"/>
              <w:keepNext/>
              <w:keepLines/>
              <w:jc w:val="center"/>
            </w:pPr>
            <w:r>
              <w:t>[  ]</w:t>
            </w:r>
          </w:p>
        </w:tc>
      </w:tr>
      <w:tr w:rsidR="00035FF5" w:rsidTr="005F7460" w14:paraId="2C1FACD4" w14:textId="77777777">
        <w:trPr>
          <w:trHeight w:val="360"/>
        </w:trPr>
        <w:tc>
          <w:tcPr>
            <w:tcW w:w="1805" w:type="dxa"/>
            <w:vMerge/>
            <w:vAlign w:val="center"/>
          </w:tcPr>
          <w:p w:rsidR="00035FF5" w:rsidP="00035FF5" w:rsidRDefault="00035FF5" w14:paraId="087EAC02" w14:textId="77777777">
            <w:pPr>
              <w:pStyle w:val="NoSpacing"/>
              <w:keepNext/>
              <w:keepLines/>
            </w:pPr>
          </w:p>
        </w:tc>
        <w:tc>
          <w:tcPr>
            <w:tcW w:w="2117" w:type="dxa"/>
            <w:vMerge/>
            <w:vAlign w:val="center"/>
          </w:tcPr>
          <w:p w:rsidR="00035FF5" w:rsidP="00035FF5" w:rsidRDefault="00035FF5" w14:paraId="7E996DBD" w14:textId="77777777">
            <w:pPr>
              <w:pStyle w:val="NoSpacing"/>
              <w:keepNext/>
              <w:keepLines/>
            </w:pPr>
          </w:p>
        </w:tc>
        <w:tc>
          <w:tcPr>
            <w:tcW w:w="7413" w:type="dxa"/>
          </w:tcPr>
          <w:p w:rsidR="00035FF5" w:rsidP="00035FF5" w:rsidRDefault="00035FF5" w14:paraId="5F13E185" w14:textId="77777777">
            <w:pPr>
              <w:pStyle w:val="NoSpacing"/>
              <w:keepNext/>
              <w:keepLines/>
            </w:pPr>
          </w:p>
        </w:tc>
        <w:tc>
          <w:tcPr>
            <w:tcW w:w="900" w:type="dxa"/>
            <w:vAlign w:val="center"/>
          </w:tcPr>
          <w:p w:rsidR="00035FF5" w:rsidP="00035FF5" w:rsidRDefault="00035FF5" w14:paraId="18BFA0E2" w14:textId="5912E4B0">
            <w:pPr>
              <w:pStyle w:val="NoSpacing"/>
              <w:keepNext/>
              <w:keepLines/>
              <w:jc w:val="center"/>
            </w:pPr>
            <w:r>
              <w:t>[  ]</w:t>
            </w:r>
          </w:p>
        </w:tc>
        <w:tc>
          <w:tcPr>
            <w:tcW w:w="715" w:type="dxa"/>
            <w:vAlign w:val="center"/>
          </w:tcPr>
          <w:p w:rsidR="00035FF5" w:rsidP="00035FF5" w:rsidRDefault="00035FF5" w14:paraId="0A8BB15B" w14:textId="44DC181E">
            <w:pPr>
              <w:pStyle w:val="NoSpacing"/>
              <w:keepNext/>
              <w:keepLines/>
              <w:jc w:val="center"/>
            </w:pPr>
            <w:r>
              <w:t>[  ]</w:t>
            </w:r>
          </w:p>
        </w:tc>
      </w:tr>
      <w:tr w:rsidR="00035FF5" w:rsidTr="005F7460" w14:paraId="0F799C25" w14:textId="77777777">
        <w:trPr>
          <w:trHeight w:val="360"/>
        </w:trPr>
        <w:tc>
          <w:tcPr>
            <w:tcW w:w="1805" w:type="dxa"/>
            <w:vMerge/>
            <w:vAlign w:val="center"/>
          </w:tcPr>
          <w:p w:rsidR="00035FF5" w:rsidP="00035FF5" w:rsidRDefault="00035FF5" w14:paraId="700363C6" w14:textId="77777777">
            <w:pPr>
              <w:pStyle w:val="NoSpacing"/>
              <w:keepNext/>
              <w:keepLines/>
            </w:pPr>
          </w:p>
        </w:tc>
        <w:tc>
          <w:tcPr>
            <w:tcW w:w="2117" w:type="dxa"/>
            <w:vMerge/>
            <w:vAlign w:val="center"/>
          </w:tcPr>
          <w:p w:rsidR="00035FF5" w:rsidP="00035FF5" w:rsidRDefault="00035FF5" w14:paraId="4D17A12F" w14:textId="77777777">
            <w:pPr>
              <w:pStyle w:val="NoSpacing"/>
              <w:keepNext/>
              <w:keepLines/>
            </w:pPr>
          </w:p>
        </w:tc>
        <w:tc>
          <w:tcPr>
            <w:tcW w:w="7413" w:type="dxa"/>
          </w:tcPr>
          <w:p w:rsidR="00035FF5" w:rsidP="00035FF5" w:rsidRDefault="00035FF5" w14:paraId="1E8F6477" w14:textId="77777777">
            <w:pPr>
              <w:pStyle w:val="NoSpacing"/>
              <w:keepNext/>
              <w:keepLines/>
            </w:pPr>
          </w:p>
        </w:tc>
        <w:tc>
          <w:tcPr>
            <w:tcW w:w="900" w:type="dxa"/>
            <w:vAlign w:val="center"/>
          </w:tcPr>
          <w:p w:rsidR="00035FF5" w:rsidP="00035FF5" w:rsidRDefault="00035FF5" w14:paraId="7E0DDB47" w14:textId="229AAB11">
            <w:pPr>
              <w:pStyle w:val="NoSpacing"/>
              <w:keepNext/>
              <w:keepLines/>
              <w:jc w:val="center"/>
            </w:pPr>
            <w:r>
              <w:t>[  ]</w:t>
            </w:r>
          </w:p>
        </w:tc>
        <w:tc>
          <w:tcPr>
            <w:tcW w:w="715" w:type="dxa"/>
            <w:vAlign w:val="center"/>
          </w:tcPr>
          <w:p w:rsidR="00035FF5" w:rsidP="00035FF5" w:rsidRDefault="00035FF5" w14:paraId="74A23FE1" w14:textId="22A179C7">
            <w:pPr>
              <w:pStyle w:val="NoSpacing"/>
              <w:keepNext/>
              <w:keepLines/>
              <w:jc w:val="center"/>
            </w:pPr>
            <w:r>
              <w:t>[  ]</w:t>
            </w:r>
          </w:p>
        </w:tc>
      </w:tr>
      <w:tr w:rsidR="00035FF5" w:rsidTr="005F7460" w14:paraId="3FDD5B33" w14:textId="77777777">
        <w:trPr>
          <w:trHeight w:val="360"/>
        </w:trPr>
        <w:tc>
          <w:tcPr>
            <w:tcW w:w="1805" w:type="dxa"/>
            <w:vMerge/>
            <w:vAlign w:val="center"/>
          </w:tcPr>
          <w:p w:rsidR="00035FF5" w:rsidP="00035FF5" w:rsidRDefault="00035FF5" w14:paraId="5E61D08D" w14:textId="77777777">
            <w:pPr>
              <w:pStyle w:val="NoSpacing"/>
              <w:keepNext/>
              <w:keepLines/>
            </w:pPr>
          </w:p>
        </w:tc>
        <w:tc>
          <w:tcPr>
            <w:tcW w:w="2117" w:type="dxa"/>
            <w:vMerge w:val="restart"/>
            <w:vAlign w:val="center"/>
          </w:tcPr>
          <w:p w:rsidR="00035FF5" w:rsidP="00035FF5" w:rsidRDefault="00035FF5" w14:paraId="698A8D62" w14:textId="7ED23B26">
            <w:pPr>
              <w:pStyle w:val="NoSpacing"/>
              <w:keepNext/>
              <w:keepLines/>
            </w:pPr>
            <w:r>
              <w:t>Governance</w:t>
            </w:r>
          </w:p>
        </w:tc>
        <w:tc>
          <w:tcPr>
            <w:tcW w:w="7413" w:type="dxa"/>
          </w:tcPr>
          <w:p w:rsidR="00035FF5" w:rsidP="00035FF5" w:rsidRDefault="00035FF5" w14:paraId="035ED27B" w14:textId="77777777">
            <w:pPr>
              <w:pStyle w:val="NoSpacing"/>
              <w:keepNext/>
              <w:keepLines/>
            </w:pPr>
          </w:p>
        </w:tc>
        <w:tc>
          <w:tcPr>
            <w:tcW w:w="900" w:type="dxa"/>
            <w:vAlign w:val="center"/>
          </w:tcPr>
          <w:p w:rsidR="00035FF5" w:rsidP="00035FF5" w:rsidRDefault="00035FF5" w14:paraId="67BD5F0B" w14:textId="0B65957D">
            <w:pPr>
              <w:pStyle w:val="NoSpacing"/>
              <w:keepNext/>
              <w:keepLines/>
              <w:jc w:val="center"/>
            </w:pPr>
            <w:r>
              <w:t>[  ]</w:t>
            </w:r>
          </w:p>
        </w:tc>
        <w:tc>
          <w:tcPr>
            <w:tcW w:w="715" w:type="dxa"/>
            <w:vAlign w:val="center"/>
          </w:tcPr>
          <w:p w:rsidR="00035FF5" w:rsidP="00035FF5" w:rsidRDefault="00035FF5" w14:paraId="66F42932" w14:textId="53248240">
            <w:pPr>
              <w:pStyle w:val="NoSpacing"/>
              <w:keepNext/>
              <w:keepLines/>
              <w:jc w:val="center"/>
            </w:pPr>
            <w:r>
              <w:t>[  ]</w:t>
            </w:r>
          </w:p>
        </w:tc>
      </w:tr>
      <w:tr w:rsidR="00035FF5" w:rsidTr="005F7460" w14:paraId="0673A389" w14:textId="77777777">
        <w:trPr>
          <w:trHeight w:val="360"/>
        </w:trPr>
        <w:tc>
          <w:tcPr>
            <w:tcW w:w="1805" w:type="dxa"/>
            <w:vMerge/>
            <w:vAlign w:val="center"/>
          </w:tcPr>
          <w:p w:rsidR="00035FF5" w:rsidP="00035FF5" w:rsidRDefault="00035FF5" w14:paraId="38A5426F" w14:textId="77777777">
            <w:pPr>
              <w:pStyle w:val="NoSpacing"/>
              <w:keepNext/>
              <w:keepLines/>
            </w:pPr>
          </w:p>
        </w:tc>
        <w:tc>
          <w:tcPr>
            <w:tcW w:w="2117" w:type="dxa"/>
            <w:vMerge/>
            <w:vAlign w:val="center"/>
          </w:tcPr>
          <w:p w:rsidR="00035FF5" w:rsidP="00035FF5" w:rsidRDefault="00035FF5" w14:paraId="36F25CB0" w14:textId="77777777">
            <w:pPr>
              <w:pStyle w:val="NoSpacing"/>
              <w:keepNext/>
              <w:keepLines/>
            </w:pPr>
          </w:p>
        </w:tc>
        <w:tc>
          <w:tcPr>
            <w:tcW w:w="7413" w:type="dxa"/>
          </w:tcPr>
          <w:p w:rsidR="00035FF5" w:rsidP="00035FF5" w:rsidRDefault="00035FF5" w14:paraId="0ADAA6E7" w14:textId="77777777">
            <w:pPr>
              <w:pStyle w:val="NoSpacing"/>
              <w:keepNext/>
              <w:keepLines/>
            </w:pPr>
          </w:p>
        </w:tc>
        <w:tc>
          <w:tcPr>
            <w:tcW w:w="900" w:type="dxa"/>
            <w:vAlign w:val="center"/>
          </w:tcPr>
          <w:p w:rsidR="00035FF5" w:rsidP="00035FF5" w:rsidRDefault="00035FF5" w14:paraId="0141B307" w14:textId="4747F179">
            <w:pPr>
              <w:pStyle w:val="NoSpacing"/>
              <w:keepNext/>
              <w:keepLines/>
              <w:jc w:val="center"/>
            </w:pPr>
            <w:r>
              <w:t>[  ]</w:t>
            </w:r>
          </w:p>
        </w:tc>
        <w:tc>
          <w:tcPr>
            <w:tcW w:w="715" w:type="dxa"/>
            <w:vAlign w:val="center"/>
          </w:tcPr>
          <w:p w:rsidR="00035FF5" w:rsidP="00035FF5" w:rsidRDefault="00035FF5" w14:paraId="507DD57B" w14:textId="2E0784C0">
            <w:pPr>
              <w:pStyle w:val="NoSpacing"/>
              <w:keepNext/>
              <w:keepLines/>
              <w:jc w:val="center"/>
            </w:pPr>
            <w:r>
              <w:t>[  ]</w:t>
            </w:r>
          </w:p>
        </w:tc>
      </w:tr>
      <w:tr w:rsidR="00035FF5" w:rsidTr="005F7460" w14:paraId="49AE4603" w14:textId="77777777">
        <w:trPr>
          <w:trHeight w:val="360"/>
        </w:trPr>
        <w:tc>
          <w:tcPr>
            <w:tcW w:w="1805" w:type="dxa"/>
            <w:vMerge/>
            <w:tcBorders>
              <w:bottom w:val="single" w:color="auto" w:sz="4" w:space="0"/>
            </w:tcBorders>
            <w:vAlign w:val="center"/>
          </w:tcPr>
          <w:p w:rsidR="00035FF5" w:rsidP="00035FF5" w:rsidRDefault="00035FF5" w14:paraId="5A40DF68" w14:textId="77777777">
            <w:pPr>
              <w:pStyle w:val="NoSpacing"/>
              <w:keepNext/>
              <w:keepLines/>
            </w:pPr>
          </w:p>
        </w:tc>
        <w:tc>
          <w:tcPr>
            <w:tcW w:w="2117" w:type="dxa"/>
            <w:vMerge/>
            <w:tcBorders>
              <w:bottom w:val="single" w:color="auto" w:sz="4" w:space="0"/>
            </w:tcBorders>
            <w:vAlign w:val="center"/>
          </w:tcPr>
          <w:p w:rsidR="00035FF5" w:rsidP="00035FF5" w:rsidRDefault="00035FF5" w14:paraId="05C78189" w14:textId="77777777">
            <w:pPr>
              <w:pStyle w:val="NoSpacing"/>
              <w:keepNext/>
              <w:keepLines/>
            </w:pPr>
          </w:p>
        </w:tc>
        <w:tc>
          <w:tcPr>
            <w:tcW w:w="7413" w:type="dxa"/>
            <w:tcBorders>
              <w:bottom w:val="single" w:color="auto" w:sz="4" w:space="0"/>
            </w:tcBorders>
          </w:tcPr>
          <w:p w:rsidR="00035FF5" w:rsidP="00035FF5" w:rsidRDefault="00035FF5" w14:paraId="51C115B2" w14:textId="77777777">
            <w:pPr>
              <w:pStyle w:val="NoSpacing"/>
              <w:keepNext/>
              <w:keepLines/>
            </w:pPr>
          </w:p>
        </w:tc>
        <w:tc>
          <w:tcPr>
            <w:tcW w:w="900" w:type="dxa"/>
            <w:tcBorders>
              <w:bottom w:val="single" w:color="auto" w:sz="4" w:space="0"/>
            </w:tcBorders>
            <w:vAlign w:val="center"/>
          </w:tcPr>
          <w:p w:rsidR="00035FF5" w:rsidP="00035FF5" w:rsidRDefault="00035FF5" w14:paraId="776A3EF4" w14:textId="7227B6CE">
            <w:pPr>
              <w:pStyle w:val="NoSpacing"/>
              <w:keepNext/>
              <w:keepLines/>
              <w:jc w:val="center"/>
            </w:pPr>
            <w:r>
              <w:t>[  ]</w:t>
            </w:r>
          </w:p>
        </w:tc>
        <w:tc>
          <w:tcPr>
            <w:tcW w:w="715" w:type="dxa"/>
            <w:tcBorders>
              <w:bottom w:val="single" w:color="auto" w:sz="4" w:space="0"/>
            </w:tcBorders>
            <w:vAlign w:val="center"/>
          </w:tcPr>
          <w:p w:rsidR="00035FF5" w:rsidP="00035FF5" w:rsidRDefault="00035FF5" w14:paraId="41FE090E" w14:textId="789CEC1A">
            <w:pPr>
              <w:pStyle w:val="NoSpacing"/>
              <w:keepNext/>
              <w:keepLines/>
              <w:jc w:val="center"/>
            </w:pPr>
            <w:r>
              <w:t>[  ]</w:t>
            </w:r>
          </w:p>
        </w:tc>
      </w:tr>
      <w:tr w:rsidRPr="005F7460" w:rsidR="00035FF5" w:rsidTr="005F7460" w14:paraId="3B702F47" w14:textId="77777777">
        <w:trPr>
          <w:trHeight w:val="216"/>
        </w:trPr>
        <w:tc>
          <w:tcPr>
            <w:tcW w:w="1805" w:type="dxa"/>
            <w:tcBorders>
              <w:left w:val="nil"/>
              <w:bottom w:val="nil"/>
              <w:right w:val="nil"/>
            </w:tcBorders>
            <w:vAlign w:val="center"/>
          </w:tcPr>
          <w:p w:rsidRPr="005F7460" w:rsidR="00035FF5" w:rsidP="00035FF5" w:rsidRDefault="00035FF5" w14:paraId="060EC399" w14:textId="77777777">
            <w:pPr>
              <w:pStyle w:val="NoSpacing"/>
              <w:widowControl w:val="0"/>
              <w:rPr>
                <w:sz w:val="14"/>
                <w:szCs w:val="14"/>
              </w:rPr>
            </w:pPr>
          </w:p>
        </w:tc>
        <w:tc>
          <w:tcPr>
            <w:tcW w:w="2117" w:type="dxa"/>
            <w:tcBorders>
              <w:left w:val="nil"/>
              <w:bottom w:val="nil"/>
              <w:right w:val="nil"/>
            </w:tcBorders>
            <w:vAlign w:val="center"/>
          </w:tcPr>
          <w:p w:rsidRPr="005F7460" w:rsidR="00035FF5" w:rsidP="00035FF5" w:rsidRDefault="00035FF5" w14:paraId="7F727415" w14:textId="77777777">
            <w:pPr>
              <w:pStyle w:val="NoSpacing"/>
              <w:widowControl w:val="0"/>
              <w:rPr>
                <w:sz w:val="14"/>
                <w:szCs w:val="14"/>
              </w:rPr>
            </w:pPr>
          </w:p>
        </w:tc>
        <w:tc>
          <w:tcPr>
            <w:tcW w:w="7413" w:type="dxa"/>
            <w:tcBorders>
              <w:left w:val="nil"/>
              <w:bottom w:val="nil"/>
              <w:right w:val="nil"/>
            </w:tcBorders>
          </w:tcPr>
          <w:p w:rsidRPr="005F7460" w:rsidR="00035FF5" w:rsidP="00035FF5" w:rsidRDefault="00035FF5" w14:paraId="64DC4FF9" w14:textId="77777777">
            <w:pPr>
              <w:pStyle w:val="NoSpacing"/>
              <w:widowControl w:val="0"/>
              <w:rPr>
                <w:sz w:val="14"/>
                <w:szCs w:val="14"/>
              </w:rPr>
            </w:pPr>
          </w:p>
        </w:tc>
        <w:tc>
          <w:tcPr>
            <w:tcW w:w="900" w:type="dxa"/>
            <w:tcBorders>
              <w:left w:val="nil"/>
              <w:bottom w:val="nil"/>
              <w:right w:val="nil"/>
            </w:tcBorders>
            <w:vAlign w:val="center"/>
          </w:tcPr>
          <w:p w:rsidRPr="005F7460" w:rsidR="00035FF5" w:rsidP="00035FF5" w:rsidRDefault="00035FF5" w14:paraId="72F4F785" w14:textId="77777777">
            <w:pPr>
              <w:pStyle w:val="NoSpacing"/>
              <w:widowControl w:val="0"/>
              <w:jc w:val="center"/>
              <w:rPr>
                <w:sz w:val="14"/>
                <w:szCs w:val="14"/>
              </w:rPr>
            </w:pPr>
          </w:p>
        </w:tc>
        <w:tc>
          <w:tcPr>
            <w:tcW w:w="715" w:type="dxa"/>
            <w:tcBorders>
              <w:left w:val="nil"/>
              <w:bottom w:val="nil"/>
              <w:right w:val="nil"/>
            </w:tcBorders>
            <w:vAlign w:val="center"/>
          </w:tcPr>
          <w:p w:rsidRPr="005F7460" w:rsidR="00035FF5" w:rsidP="00035FF5" w:rsidRDefault="00035FF5" w14:paraId="3AC89105" w14:textId="77777777">
            <w:pPr>
              <w:pStyle w:val="NoSpacing"/>
              <w:widowControl w:val="0"/>
              <w:jc w:val="center"/>
              <w:rPr>
                <w:sz w:val="14"/>
                <w:szCs w:val="14"/>
              </w:rPr>
            </w:pPr>
          </w:p>
        </w:tc>
      </w:tr>
      <w:tr w:rsidR="00035FF5" w:rsidTr="005F7460" w14:paraId="1BB34AD7" w14:textId="77777777">
        <w:trPr>
          <w:trHeight w:val="360"/>
        </w:trPr>
        <w:tc>
          <w:tcPr>
            <w:tcW w:w="1805" w:type="dxa"/>
            <w:vMerge w:val="restart"/>
            <w:tcBorders>
              <w:top w:val="nil"/>
            </w:tcBorders>
            <w:vAlign w:val="center"/>
          </w:tcPr>
          <w:p w:rsidR="00035FF5" w:rsidP="00035FF5" w:rsidRDefault="00035FF5" w14:paraId="6401DE1E" w14:textId="77777777">
            <w:pPr>
              <w:pStyle w:val="NoSpacing"/>
              <w:keepNext/>
              <w:keepLines/>
            </w:pPr>
            <w:r>
              <w:lastRenderedPageBreak/>
              <w:t>Risk Mitigation</w:t>
            </w:r>
          </w:p>
        </w:tc>
        <w:tc>
          <w:tcPr>
            <w:tcW w:w="2117" w:type="dxa"/>
            <w:vMerge w:val="restart"/>
            <w:tcBorders>
              <w:top w:val="nil"/>
            </w:tcBorders>
            <w:vAlign w:val="center"/>
          </w:tcPr>
          <w:p w:rsidR="00035FF5" w:rsidP="00035FF5" w:rsidRDefault="00035FF5" w14:paraId="36B30FBF" w14:textId="77777777">
            <w:pPr>
              <w:pStyle w:val="NoSpacing"/>
              <w:keepNext/>
              <w:keepLines/>
            </w:pPr>
            <w:r>
              <w:t>Automated tools</w:t>
            </w:r>
          </w:p>
        </w:tc>
        <w:tc>
          <w:tcPr>
            <w:tcW w:w="7413" w:type="dxa"/>
            <w:tcBorders>
              <w:top w:val="nil"/>
            </w:tcBorders>
          </w:tcPr>
          <w:p w:rsidR="00035FF5" w:rsidP="00035FF5" w:rsidRDefault="00035FF5" w14:paraId="0E6FECFA" w14:textId="77777777">
            <w:pPr>
              <w:pStyle w:val="NoSpacing"/>
              <w:keepNext/>
              <w:keepLines/>
            </w:pPr>
          </w:p>
        </w:tc>
        <w:tc>
          <w:tcPr>
            <w:tcW w:w="900" w:type="dxa"/>
            <w:tcBorders>
              <w:top w:val="nil"/>
            </w:tcBorders>
            <w:vAlign w:val="center"/>
          </w:tcPr>
          <w:p w:rsidR="00035FF5" w:rsidP="00035FF5" w:rsidRDefault="00035FF5" w14:paraId="18BF68A6" w14:textId="76F7A5FA">
            <w:pPr>
              <w:pStyle w:val="NoSpacing"/>
              <w:jc w:val="center"/>
            </w:pPr>
            <w:r>
              <w:t>[  ]</w:t>
            </w:r>
          </w:p>
        </w:tc>
        <w:tc>
          <w:tcPr>
            <w:tcW w:w="715" w:type="dxa"/>
            <w:tcBorders>
              <w:top w:val="nil"/>
            </w:tcBorders>
            <w:vAlign w:val="center"/>
          </w:tcPr>
          <w:p w:rsidR="00035FF5" w:rsidP="00035FF5" w:rsidRDefault="00035FF5" w14:paraId="7D21FB51" w14:textId="15A755BE">
            <w:pPr>
              <w:pStyle w:val="NoSpacing"/>
              <w:jc w:val="center"/>
            </w:pPr>
            <w:r>
              <w:t>[  ]</w:t>
            </w:r>
          </w:p>
        </w:tc>
      </w:tr>
      <w:tr w:rsidR="00035FF5" w:rsidTr="005F7460" w14:paraId="51E5491B" w14:textId="77777777">
        <w:trPr>
          <w:trHeight w:val="360"/>
        </w:trPr>
        <w:tc>
          <w:tcPr>
            <w:tcW w:w="1805" w:type="dxa"/>
            <w:vMerge/>
            <w:vAlign w:val="center"/>
          </w:tcPr>
          <w:p w:rsidR="00035FF5" w:rsidP="00035FF5" w:rsidRDefault="00035FF5" w14:paraId="71390AB0" w14:textId="77777777">
            <w:pPr>
              <w:pStyle w:val="NoSpacing"/>
              <w:keepNext/>
              <w:keepLines/>
            </w:pPr>
          </w:p>
        </w:tc>
        <w:tc>
          <w:tcPr>
            <w:tcW w:w="2117" w:type="dxa"/>
            <w:vMerge/>
            <w:vAlign w:val="center"/>
          </w:tcPr>
          <w:p w:rsidR="00035FF5" w:rsidP="00035FF5" w:rsidRDefault="00035FF5" w14:paraId="345C0151" w14:textId="77777777">
            <w:pPr>
              <w:pStyle w:val="NoSpacing"/>
              <w:keepNext/>
              <w:keepLines/>
            </w:pPr>
          </w:p>
        </w:tc>
        <w:tc>
          <w:tcPr>
            <w:tcW w:w="7413" w:type="dxa"/>
          </w:tcPr>
          <w:p w:rsidR="00035FF5" w:rsidP="00035FF5" w:rsidRDefault="00035FF5" w14:paraId="48AB522C" w14:textId="77777777">
            <w:pPr>
              <w:pStyle w:val="NoSpacing"/>
              <w:keepNext/>
              <w:keepLines/>
            </w:pPr>
          </w:p>
        </w:tc>
        <w:tc>
          <w:tcPr>
            <w:tcW w:w="900" w:type="dxa"/>
            <w:vAlign w:val="center"/>
          </w:tcPr>
          <w:p w:rsidR="00035FF5" w:rsidP="00035FF5" w:rsidRDefault="00035FF5" w14:paraId="6F7C4257" w14:textId="18F8BCC2">
            <w:pPr>
              <w:pStyle w:val="NoSpacing"/>
              <w:jc w:val="center"/>
            </w:pPr>
            <w:r>
              <w:t>[  ]</w:t>
            </w:r>
          </w:p>
        </w:tc>
        <w:tc>
          <w:tcPr>
            <w:tcW w:w="715" w:type="dxa"/>
            <w:vAlign w:val="center"/>
          </w:tcPr>
          <w:p w:rsidR="00035FF5" w:rsidP="00035FF5" w:rsidRDefault="00035FF5" w14:paraId="0D09F414" w14:textId="196E2E21">
            <w:pPr>
              <w:pStyle w:val="NoSpacing"/>
              <w:jc w:val="center"/>
            </w:pPr>
            <w:r>
              <w:t>[  ]</w:t>
            </w:r>
          </w:p>
        </w:tc>
      </w:tr>
      <w:tr w:rsidR="00035FF5" w:rsidTr="005F7460" w14:paraId="1A5AA0FE" w14:textId="77777777">
        <w:trPr>
          <w:trHeight w:val="360"/>
        </w:trPr>
        <w:tc>
          <w:tcPr>
            <w:tcW w:w="1805" w:type="dxa"/>
            <w:vMerge/>
            <w:vAlign w:val="center"/>
          </w:tcPr>
          <w:p w:rsidR="00035FF5" w:rsidP="00035FF5" w:rsidRDefault="00035FF5" w14:paraId="56351878" w14:textId="77777777">
            <w:pPr>
              <w:pStyle w:val="NoSpacing"/>
              <w:keepNext/>
              <w:keepLines/>
            </w:pPr>
          </w:p>
        </w:tc>
        <w:tc>
          <w:tcPr>
            <w:tcW w:w="2117" w:type="dxa"/>
            <w:vMerge/>
            <w:vAlign w:val="center"/>
          </w:tcPr>
          <w:p w:rsidR="00035FF5" w:rsidP="00035FF5" w:rsidRDefault="00035FF5" w14:paraId="4DF89D64" w14:textId="77777777">
            <w:pPr>
              <w:pStyle w:val="NoSpacing"/>
              <w:keepNext/>
              <w:keepLines/>
            </w:pPr>
          </w:p>
        </w:tc>
        <w:tc>
          <w:tcPr>
            <w:tcW w:w="7413" w:type="dxa"/>
          </w:tcPr>
          <w:p w:rsidR="00035FF5" w:rsidP="00035FF5" w:rsidRDefault="00035FF5" w14:paraId="55BAF173" w14:textId="77777777">
            <w:pPr>
              <w:pStyle w:val="NoSpacing"/>
              <w:keepNext/>
              <w:keepLines/>
            </w:pPr>
          </w:p>
        </w:tc>
        <w:tc>
          <w:tcPr>
            <w:tcW w:w="900" w:type="dxa"/>
            <w:vAlign w:val="center"/>
          </w:tcPr>
          <w:p w:rsidR="00035FF5" w:rsidP="00035FF5" w:rsidRDefault="00035FF5" w14:paraId="7FCDA6BC" w14:textId="3B7C08B8">
            <w:pPr>
              <w:pStyle w:val="NoSpacing"/>
              <w:jc w:val="center"/>
            </w:pPr>
            <w:r>
              <w:t>[  ]</w:t>
            </w:r>
          </w:p>
        </w:tc>
        <w:tc>
          <w:tcPr>
            <w:tcW w:w="715" w:type="dxa"/>
            <w:vAlign w:val="center"/>
          </w:tcPr>
          <w:p w:rsidR="00035FF5" w:rsidP="00035FF5" w:rsidRDefault="00035FF5" w14:paraId="0F8271F6" w14:textId="20674327">
            <w:pPr>
              <w:pStyle w:val="NoSpacing"/>
              <w:jc w:val="center"/>
            </w:pPr>
            <w:r>
              <w:t>[  ]</w:t>
            </w:r>
          </w:p>
        </w:tc>
      </w:tr>
      <w:tr w:rsidR="00035FF5" w:rsidTr="005F7460" w14:paraId="035C86B5" w14:textId="77777777">
        <w:trPr>
          <w:trHeight w:val="360"/>
        </w:trPr>
        <w:tc>
          <w:tcPr>
            <w:tcW w:w="1805" w:type="dxa"/>
            <w:vMerge/>
            <w:vAlign w:val="center"/>
          </w:tcPr>
          <w:p w:rsidR="00035FF5" w:rsidP="00035FF5" w:rsidRDefault="00035FF5" w14:paraId="484AC9AF" w14:textId="77777777">
            <w:pPr>
              <w:pStyle w:val="NoSpacing"/>
              <w:keepNext/>
              <w:keepLines/>
            </w:pPr>
          </w:p>
        </w:tc>
        <w:tc>
          <w:tcPr>
            <w:tcW w:w="2117" w:type="dxa"/>
            <w:vMerge w:val="restart"/>
            <w:vAlign w:val="center"/>
          </w:tcPr>
          <w:p w:rsidR="00035FF5" w:rsidP="00035FF5" w:rsidRDefault="00035FF5" w14:paraId="78282586" w14:textId="77777777">
            <w:pPr>
              <w:pStyle w:val="NoSpacing"/>
              <w:keepNext/>
              <w:keepLines/>
            </w:pPr>
            <w:r>
              <w:t>Manuals/ Rules</w:t>
            </w:r>
          </w:p>
        </w:tc>
        <w:tc>
          <w:tcPr>
            <w:tcW w:w="7413" w:type="dxa"/>
          </w:tcPr>
          <w:p w:rsidR="00035FF5" w:rsidP="00035FF5" w:rsidRDefault="00035FF5" w14:paraId="3734758C" w14:textId="77777777">
            <w:pPr>
              <w:pStyle w:val="NoSpacing"/>
              <w:keepNext/>
              <w:keepLines/>
            </w:pPr>
          </w:p>
        </w:tc>
        <w:tc>
          <w:tcPr>
            <w:tcW w:w="900" w:type="dxa"/>
            <w:vAlign w:val="center"/>
          </w:tcPr>
          <w:p w:rsidR="00035FF5" w:rsidP="00035FF5" w:rsidRDefault="00035FF5" w14:paraId="4480953D" w14:textId="05CF6E5F">
            <w:pPr>
              <w:pStyle w:val="NoSpacing"/>
              <w:jc w:val="center"/>
            </w:pPr>
            <w:r>
              <w:t>[  ]</w:t>
            </w:r>
          </w:p>
        </w:tc>
        <w:tc>
          <w:tcPr>
            <w:tcW w:w="715" w:type="dxa"/>
            <w:vAlign w:val="center"/>
          </w:tcPr>
          <w:p w:rsidR="00035FF5" w:rsidP="00035FF5" w:rsidRDefault="00035FF5" w14:paraId="5A943906" w14:textId="01C9D5E2">
            <w:pPr>
              <w:pStyle w:val="NoSpacing"/>
              <w:jc w:val="center"/>
            </w:pPr>
            <w:r>
              <w:t>[  ]</w:t>
            </w:r>
          </w:p>
        </w:tc>
      </w:tr>
      <w:tr w:rsidR="00035FF5" w:rsidTr="005F7460" w14:paraId="7A60BA78" w14:textId="77777777">
        <w:trPr>
          <w:trHeight w:val="360"/>
        </w:trPr>
        <w:tc>
          <w:tcPr>
            <w:tcW w:w="1805" w:type="dxa"/>
            <w:vMerge/>
            <w:vAlign w:val="center"/>
          </w:tcPr>
          <w:p w:rsidR="00035FF5" w:rsidP="00035FF5" w:rsidRDefault="00035FF5" w14:paraId="3343450A" w14:textId="77777777">
            <w:pPr>
              <w:pStyle w:val="NoSpacing"/>
              <w:keepNext/>
              <w:keepLines/>
            </w:pPr>
          </w:p>
        </w:tc>
        <w:tc>
          <w:tcPr>
            <w:tcW w:w="2117" w:type="dxa"/>
            <w:vMerge/>
            <w:vAlign w:val="center"/>
          </w:tcPr>
          <w:p w:rsidR="00035FF5" w:rsidP="00035FF5" w:rsidRDefault="00035FF5" w14:paraId="36BC702B" w14:textId="77777777">
            <w:pPr>
              <w:pStyle w:val="NoSpacing"/>
              <w:keepNext/>
              <w:keepLines/>
            </w:pPr>
          </w:p>
        </w:tc>
        <w:tc>
          <w:tcPr>
            <w:tcW w:w="7413" w:type="dxa"/>
          </w:tcPr>
          <w:p w:rsidR="00035FF5" w:rsidP="00035FF5" w:rsidRDefault="00035FF5" w14:paraId="7627EBCC" w14:textId="77777777">
            <w:pPr>
              <w:pStyle w:val="NoSpacing"/>
              <w:keepNext/>
              <w:keepLines/>
            </w:pPr>
          </w:p>
        </w:tc>
        <w:tc>
          <w:tcPr>
            <w:tcW w:w="900" w:type="dxa"/>
            <w:vAlign w:val="center"/>
          </w:tcPr>
          <w:p w:rsidR="00035FF5" w:rsidP="00035FF5" w:rsidRDefault="00035FF5" w14:paraId="748DEA91" w14:textId="49B077C7">
            <w:pPr>
              <w:pStyle w:val="NoSpacing"/>
              <w:jc w:val="center"/>
            </w:pPr>
            <w:r>
              <w:t>[  ]</w:t>
            </w:r>
          </w:p>
        </w:tc>
        <w:tc>
          <w:tcPr>
            <w:tcW w:w="715" w:type="dxa"/>
            <w:vAlign w:val="center"/>
          </w:tcPr>
          <w:p w:rsidR="00035FF5" w:rsidP="00035FF5" w:rsidRDefault="00035FF5" w14:paraId="036CA774" w14:textId="11EFDAFF">
            <w:pPr>
              <w:pStyle w:val="NoSpacing"/>
              <w:jc w:val="center"/>
            </w:pPr>
            <w:r>
              <w:t>[  ]</w:t>
            </w:r>
          </w:p>
        </w:tc>
      </w:tr>
      <w:tr w:rsidR="00035FF5" w:rsidTr="005F7460" w14:paraId="10640D05" w14:textId="77777777">
        <w:trPr>
          <w:trHeight w:val="360"/>
        </w:trPr>
        <w:tc>
          <w:tcPr>
            <w:tcW w:w="1805" w:type="dxa"/>
            <w:vMerge/>
            <w:vAlign w:val="center"/>
          </w:tcPr>
          <w:p w:rsidR="00035FF5" w:rsidP="00035FF5" w:rsidRDefault="00035FF5" w14:paraId="4C88BAF4" w14:textId="77777777">
            <w:pPr>
              <w:pStyle w:val="NoSpacing"/>
              <w:keepNext/>
              <w:keepLines/>
            </w:pPr>
          </w:p>
        </w:tc>
        <w:tc>
          <w:tcPr>
            <w:tcW w:w="2117" w:type="dxa"/>
            <w:vMerge/>
            <w:vAlign w:val="center"/>
          </w:tcPr>
          <w:p w:rsidR="00035FF5" w:rsidP="00035FF5" w:rsidRDefault="00035FF5" w14:paraId="347903F9" w14:textId="77777777">
            <w:pPr>
              <w:pStyle w:val="NoSpacing"/>
              <w:keepNext/>
              <w:keepLines/>
            </w:pPr>
          </w:p>
        </w:tc>
        <w:tc>
          <w:tcPr>
            <w:tcW w:w="7413" w:type="dxa"/>
          </w:tcPr>
          <w:p w:rsidR="00035FF5" w:rsidP="00035FF5" w:rsidRDefault="00035FF5" w14:paraId="219A3F6D" w14:textId="77777777">
            <w:pPr>
              <w:pStyle w:val="NoSpacing"/>
              <w:keepNext/>
              <w:keepLines/>
            </w:pPr>
          </w:p>
        </w:tc>
        <w:tc>
          <w:tcPr>
            <w:tcW w:w="900" w:type="dxa"/>
            <w:vAlign w:val="center"/>
          </w:tcPr>
          <w:p w:rsidR="00035FF5" w:rsidP="00035FF5" w:rsidRDefault="00035FF5" w14:paraId="357FF584" w14:textId="109790A4">
            <w:pPr>
              <w:pStyle w:val="NoSpacing"/>
              <w:jc w:val="center"/>
            </w:pPr>
            <w:r>
              <w:t>[  ]</w:t>
            </w:r>
          </w:p>
        </w:tc>
        <w:tc>
          <w:tcPr>
            <w:tcW w:w="715" w:type="dxa"/>
            <w:vAlign w:val="center"/>
          </w:tcPr>
          <w:p w:rsidR="00035FF5" w:rsidP="00035FF5" w:rsidRDefault="00035FF5" w14:paraId="08FA9648" w14:textId="2194A18C">
            <w:pPr>
              <w:pStyle w:val="NoSpacing"/>
              <w:jc w:val="center"/>
            </w:pPr>
            <w:r>
              <w:t>[  ]</w:t>
            </w:r>
          </w:p>
        </w:tc>
      </w:tr>
      <w:tr w:rsidR="00035FF5" w:rsidTr="005F7460" w14:paraId="5DA8AA2F" w14:textId="77777777">
        <w:trPr>
          <w:trHeight w:val="360"/>
        </w:trPr>
        <w:tc>
          <w:tcPr>
            <w:tcW w:w="1805" w:type="dxa"/>
            <w:vMerge/>
            <w:vAlign w:val="center"/>
          </w:tcPr>
          <w:p w:rsidR="00035FF5" w:rsidP="00035FF5" w:rsidRDefault="00035FF5" w14:paraId="0FA873F8" w14:textId="77777777">
            <w:pPr>
              <w:pStyle w:val="NoSpacing"/>
              <w:keepNext/>
              <w:keepLines/>
            </w:pPr>
          </w:p>
        </w:tc>
        <w:tc>
          <w:tcPr>
            <w:tcW w:w="2117" w:type="dxa"/>
            <w:vMerge w:val="restart"/>
            <w:vAlign w:val="center"/>
          </w:tcPr>
          <w:p w:rsidR="00035FF5" w:rsidP="00035FF5" w:rsidRDefault="00035FF5" w14:paraId="4C75BCFF" w14:textId="77777777">
            <w:pPr>
              <w:pStyle w:val="NoSpacing"/>
              <w:keepNext/>
              <w:keepLines/>
            </w:pPr>
            <w:r>
              <w:t>Templates/Checklists</w:t>
            </w:r>
          </w:p>
        </w:tc>
        <w:tc>
          <w:tcPr>
            <w:tcW w:w="7413" w:type="dxa"/>
          </w:tcPr>
          <w:p w:rsidR="00035FF5" w:rsidP="00035FF5" w:rsidRDefault="00035FF5" w14:paraId="5BE05C8D" w14:textId="77777777">
            <w:pPr>
              <w:pStyle w:val="NoSpacing"/>
              <w:keepNext/>
              <w:keepLines/>
            </w:pPr>
          </w:p>
        </w:tc>
        <w:tc>
          <w:tcPr>
            <w:tcW w:w="900" w:type="dxa"/>
            <w:vAlign w:val="center"/>
          </w:tcPr>
          <w:p w:rsidR="00035FF5" w:rsidP="00035FF5" w:rsidRDefault="00035FF5" w14:paraId="2BE8BA80" w14:textId="644AABDE">
            <w:pPr>
              <w:pStyle w:val="NoSpacing"/>
              <w:jc w:val="center"/>
            </w:pPr>
            <w:r>
              <w:t>[  ]</w:t>
            </w:r>
          </w:p>
        </w:tc>
        <w:tc>
          <w:tcPr>
            <w:tcW w:w="715" w:type="dxa"/>
            <w:vAlign w:val="center"/>
          </w:tcPr>
          <w:p w:rsidR="00035FF5" w:rsidP="00035FF5" w:rsidRDefault="00035FF5" w14:paraId="6C8FA48D" w14:textId="1FB03E3D">
            <w:pPr>
              <w:pStyle w:val="NoSpacing"/>
              <w:jc w:val="center"/>
            </w:pPr>
            <w:r>
              <w:t>[  ]</w:t>
            </w:r>
          </w:p>
        </w:tc>
      </w:tr>
      <w:tr w:rsidR="00035FF5" w:rsidTr="005F7460" w14:paraId="2B9E11BE" w14:textId="77777777">
        <w:trPr>
          <w:trHeight w:val="360"/>
        </w:trPr>
        <w:tc>
          <w:tcPr>
            <w:tcW w:w="1805" w:type="dxa"/>
            <w:vMerge/>
            <w:vAlign w:val="center"/>
          </w:tcPr>
          <w:p w:rsidR="00035FF5" w:rsidP="00035FF5" w:rsidRDefault="00035FF5" w14:paraId="3A38EFB5" w14:textId="77777777">
            <w:pPr>
              <w:pStyle w:val="NoSpacing"/>
              <w:keepNext/>
              <w:keepLines/>
            </w:pPr>
          </w:p>
        </w:tc>
        <w:tc>
          <w:tcPr>
            <w:tcW w:w="2117" w:type="dxa"/>
            <w:vMerge/>
            <w:vAlign w:val="center"/>
          </w:tcPr>
          <w:p w:rsidR="00035FF5" w:rsidP="00035FF5" w:rsidRDefault="00035FF5" w14:paraId="3550C95F" w14:textId="77777777">
            <w:pPr>
              <w:pStyle w:val="NoSpacing"/>
              <w:keepNext/>
              <w:keepLines/>
            </w:pPr>
          </w:p>
        </w:tc>
        <w:tc>
          <w:tcPr>
            <w:tcW w:w="7413" w:type="dxa"/>
          </w:tcPr>
          <w:p w:rsidR="00035FF5" w:rsidP="00035FF5" w:rsidRDefault="00035FF5" w14:paraId="774A1A73" w14:textId="77777777">
            <w:pPr>
              <w:pStyle w:val="NoSpacing"/>
              <w:keepNext/>
              <w:keepLines/>
            </w:pPr>
          </w:p>
        </w:tc>
        <w:tc>
          <w:tcPr>
            <w:tcW w:w="900" w:type="dxa"/>
            <w:vAlign w:val="center"/>
          </w:tcPr>
          <w:p w:rsidR="00035FF5" w:rsidP="00035FF5" w:rsidRDefault="00035FF5" w14:paraId="70E59EEB" w14:textId="7CA70A88">
            <w:pPr>
              <w:pStyle w:val="NoSpacing"/>
              <w:jc w:val="center"/>
            </w:pPr>
            <w:r>
              <w:t>[  ]</w:t>
            </w:r>
          </w:p>
        </w:tc>
        <w:tc>
          <w:tcPr>
            <w:tcW w:w="715" w:type="dxa"/>
            <w:vAlign w:val="center"/>
          </w:tcPr>
          <w:p w:rsidR="00035FF5" w:rsidP="00035FF5" w:rsidRDefault="00035FF5" w14:paraId="340E8200" w14:textId="2F4BEEC8">
            <w:pPr>
              <w:pStyle w:val="NoSpacing"/>
              <w:jc w:val="center"/>
            </w:pPr>
            <w:r>
              <w:t>[  ]</w:t>
            </w:r>
          </w:p>
        </w:tc>
      </w:tr>
      <w:tr w:rsidR="00035FF5" w:rsidTr="005F7460" w14:paraId="7B723FFC" w14:textId="77777777">
        <w:trPr>
          <w:trHeight w:val="360"/>
        </w:trPr>
        <w:tc>
          <w:tcPr>
            <w:tcW w:w="1805" w:type="dxa"/>
            <w:vMerge/>
            <w:vAlign w:val="center"/>
          </w:tcPr>
          <w:p w:rsidR="00035FF5" w:rsidP="00035FF5" w:rsidRDefault="00035FF5" w14:paraId="0ACFA3EC" w14:textId="77777777">
            <w:pPr>
              <w:pStyle w:val="NoSpacing"/>
              <w:keepNext/>
              <w:keepLines/>
            </w:pPr>
          </w:p>
        </w:tc>
        <w:tc>
          <w:tcPr>
            <w:tcW w:w="2117" w:type="dxa"/>
            <w:vMerge/>
            <w:vAlign w:val="center"/>
          </w:tcPr>
          <w:p w:rsidR="00035FF5" w:rsidP="00035FF5" w:rsidRDefault="00035FF5" w14:paraId="5AD03D45" w14:textId="77777777">
            <w:pPr>
              <w:pStyle w:val="NoSpacing"/>
              <w:keepNext/>
              <w:keepLines/>
            </w:pPr>
          </w:p>
        </w:tc>
        <w:tc>
          <w:tcPr>
            <w:tcW w:w="7413" w:type="dxa"/>
          </w:tcPr>
          <w:p w:rsidR="00035FF5" w:rsidP="00035FF5" w:rsidRDefault="00035FF5" w14:paraId="01CB642D" w14:textId="77777777">
            <w:pPr>
              <w:pStyle w:val="NoSpacing"/>
              <w:keepNext/>
              <w:keepLines/>
            </w:pPr>
          </w:p>
        </w:tc>
        <w:tc>
          <w:tcPr>
            <w:tcW w:w="900" w:type="dxa"/>
            <w:vAlign w:val="center"/>
          </w:tcPr>
          <w:p w:rsidR="00035FF5" w:rsidP="00035FF5" w:rsidRDefault="00035FF5" w14:paraId="72CEB93C" w14:textId="70FE0BCD">
            <w:pPr>
              <w:pStyle w:val="NoSpacing"/>
              <w:jc w:val="center"/>
            </w:pPr>
            <w:r>
              <w:t>[  ]</w:t>
            </w:r>
          </w:p>
        </w:tc>
        <w:tc>
          <w:tcPr>
            <w:tcW w:w="715" w:type="dxa"/>
            <w:vAlign w:val="center"/>
          </w:tcPr>
          <w:p w:rsidR="00035FF5" w:rsidP="00035FF5" w:rsidRDefault="00035FF5" w14:paraId="7FA5170D" w14:textId="5D17BA72">
            <w:pPr>
              <w:pStyle w:val="NoSpacing"/>
              <w:jc w:val="center"/>
            </w:pPr>
            <w:r>
              <w:t>[  ]</w:t>
            </w:r>
          </w:p>
        </w:tc>
      </w:tr>
      <w:tr w:rsidR="00035FF5" w:rsidTr="00162BC4" w14:paraId="2C93FBA1" w14:textId="77777777">
        <w:trPr>
          <w:trHeight w:val="360"/>
        </w:trPr>
        <w:tc>
          <w:tcPr>
            <w:tcW w:w="1805" w:type="dxa"/>
            <w:vMerge/>
            <w:vAlign w:val="center"/>
          </w:tcPr>
          <w:p w:rsidR="00035FF5" w:rsidP="00035FF5" w:rsidRDefault="00035FF5" w14:paraId="2A95BBBF" w14:textId="77777777">
            <w:pPr>
              <w:pStyle w:val="NoSpacing"/>
              <w:keepNext/>
              <w:keepLines/>
            </w:pPr>
          </w:p>
        </w:tc>
        <w:tc>
          <w:tcPr>
            <w:tcW w:w="2117" w:type="dxa"/>
            <w:vMerge w:val="restart"/>
            <w:vAlign w:val="center"/>
          </w:tcPr>
          <w:p w:rsidR="00035FF5" w:rsidP="00035FF5" w:rsidRDefault="00035FF5" w14:paraId="4D504CBA" w14:textId="77777777">
            <w:pPr>
              <w:pStyle w:val="NoSpacing"/>
              <w:keepNext/>
              <w:keepLines/>
            </w:pPr>
            <w:r>
              <w:t>Governance</w:t>
            </w:r>
          </w:p>
        </w:tc>
        <w:tc>
          <w:tcPr>
            <w:tcW w:w="7413" w:type="dxa"/>
            <w:tcBorders>
              <w:bottom w:val="single" w:color="auto" w:sz="4" w:space="0"/>
            </w:tcBorders>
          </w:tcPr>
          <w:p w:rsidR="00035FF5" w:rsidP="00035FF5" w:rsidRDefault="00035FF5" w14:paraId="1C9C5A35" w14:textId="77777777">
            <w:pPr>
              <w:pStyle w:val="NoSpacing"/>
              <w:keepNext/>
              <w:keepLines/>
            </w:pPr>
          </w:p>
        </w:tc>
        <w:tc>
          <w:tcPr>
            <w:tcW w:w="900" w:type="dxa"/>
            <w:tcBorders>
              <w:bottom w:val="single" w:color="auto" w:sz="4" w:space="0"/>
            </w:tcBorders>
            <w:vAlign w:val="center"/>
          </w:tcPr>
          <w:p w:rsidR="00035FF5" w:rsidP="00035FF5" w:rsidRDefault="00035FF5" w14:paraId="7CCC0690" w14:textId="0F1E8B7D">
            <w:pPr>
              <w:pStyle w:val="NoSpacing"/>
              <w:jc w:val="center"/>
            </w:pPr>
            <w:r>
              <w:t>[  ]</w:t>
            </w:r>
          </w:p>
        </w:tc>
        <w:tc>
          <w:tcPr>
            <w:tcW w:w="715" w:type="dxa"/>
            <w:tcBorders>
              <w:bottom w:val="single" w:color="auto" w:sz="4" w:space="0"/>
            </w:tcBorders>
            <w:vAlign w:val="center"/>
          </w:tcPr>
          <w:p w:rsidR="00035FF5" w:rsidP="00035FF5" w:rsidRDefault="00035FF5" w14:paraId="0F939A52" w14:textId="21D9EE43">
            <w:pPr>
              <w:pStyle w:val="NoSpacing"/>
              <w:jc w:val="center"/>
            </w:pPr>
            <w:r>
              <w:t>[  ]</w:t>
            </w:r>
          </w:p>
        </w:tc>
      </w:tr>
      <w:tr w:rsidR="00035FF5" w:rsidTr="00162BC4" w14:paraId="60427122" w14:textId="77777777">
        <w:trPr>
          <w:trHeight w:val="360"/>
        </w:trPr>
        <w:tc>
          <w:tcPr>
            <w:tcW w:w="1805" w:type="dxa"/>
            <w:vMerge/>
            <w:vAlign w:val="center"/>
          </w:tcPr>
          <w:p w:rsidR="00035FF5" w:rsidP="00035FF5" w:rsidRDefault="00035FF5" w14:paraId="536491E2" w14:textId="77777777">
            <w:pPr>
              <w:pStyle w:val="NoSpacing"/>
              <w:keepNext/>
              <w:keepLines/>
            </w:pPr>
          </w:p>
        </w:tc>
        <w:tc>
          <w:tcPr>
            <w:tcW w:w="2117" w:type="dxa"/>
            <w:vMerge/>
            <w:vAlign w:val="center"/>
          </w:tcPr>
          <w:p w:rsidR="00035FF5" w:rsidP="00035FF5" w:rsidRDefault="00035FF5" w14:paraId="543D5DF9" w14:textId="77777777">
            <w:pPr>
              <w:pStyle w:val="NoSpacing"/>
              <w:keepNext/>
              <w:keepLines/>
            </w:pPr>
          </w:p>
        </w:tc>
        <w:tc>
          <w:tcPr>
            <w:tcW w:w="7413" w:type="dxa"/>
            <w:tcBorders>
              <w:bottom w:val="single" w:color="auto" w:sz="4" w:space="0"/>
            </w:tcBorders>
          </w:tcPr>
          <w:p w:rsidR="00035FF5" w:rsidP="00035FF5" w:rsidRDefault="00035FF5" w14:paraId="514AEF40" w14:textId="77777777">
            <w:pPr>
              <w:pStyle w:val="NoSpacing"/>
              <w:keepNext/>
              <w:keepLines/>
            </w:pPr>
          </w:p>
        </w:tc>
        <w:tc>
          <w:tcPr>
            <w:tcW w:w="900" w:type="dxa"/>
            <w:tcBorders>
              <w:bottom w:val="single" w:color="auto" w:sz="4" w:space="0"/>
            </w:tcBorders>
            <w:vAlign w:val="center"/>
          </w:tcPr>
          <w:p w:rsidR="00035FF5" w:rsidP="00035FF5" w:rsidRDefault="00035FF5" w14:paraId="42C94344" w14:textId="7C1932B0">
            <w:pPr>
              <w:pStyle w:val="NoSpacing"/>
              <w:jc w:val="center"/>
            </w:pPr>
            <w:r>
              <w:t>[  ]</w:t>
            </w:r>
          </w:p>
        </w:tc>
        <w:tc>
          <w:tcPr>
            <w:tcW w:w="715" w:type="dxa"/>
            <w:tcBorders>
              <w:bottom w:val="single" w:color="auto" w:sz="4" w:space="0"/>
            </w:tcBorders>
            <w:vAlign w:val="center"/>
          </w:tcPr>
          <w:p w:rsidR="00035FF5" w:rsidP="00035FF5" w:rsidRDefault="00035FF5" w14:paraId="3E265973" w14:textId="6DBA742F">
            <w:pPr>
              <w:pStyle w:val="NoSpacing"/>
              <w:jc w:val="center"/>
            </w:pPr>
            <w:r>
              <w:t>[  ]</w:t>
            </w:r>
          </w:p>
        </w:tc>
      </w:tr>
      <w:tr w:rsidR="00035FF5" w:rsidTr="005F7460" w14:paraId="2EBF8C70" w14:textId="77777777">
        <w:trPr>
          <w:trHeight w:val="360"/>
        </w:trPr>
        <w:tc>
          <w:tcPr>
            <w:tcW w:w="1805" w:type="dxa"/>
            <w:vMerge/>
            <w:tcBorders>
              <w:bottom w:val="single" w:color="auto" w:sz="4" w:space="0"/>
            </w:tcBorders>
            <w:vAlign w:val="center"/>
          </w:tcPr>
          <w:p w:rsidR="00035FF5" w:rsidP="00035FF5" w:rsidRDefault="00035FF5" w14:paraId="2913361E" w14:textId="77777777">
            <w:pPr>
              <w:pStyle w:val="NoSpacing"/>
              <w:keepNext/>
              <w:keepLines/>
            </w:pPr>
          </w:p>
        </w:tc>
        <w:tc>
          <w:tcPr>
            <w:tcW w:w="2117" w:type="dxa"/>
            <w:vMerge/>
            <w:tcBorders>
              <w:bottom w:val="single" w:color="auto" w:sz="4" w:space="0"/>
            </w:tcBorders>
            <w:vAlign w:val="center"/>
          </w:tcPr>
          <w:p w:rsidR="00035FF5" w:rsidP="00035FF5" w:rsidRDefault="00035FF5" w14:paraId="610FEB0C" w14:textId="77777777">
            <w:pPr>
              <w:pStyle w:val="NoSpacing"/>
              <w:keepNext/>
              <w:keepLines/>
            </w:pPr>
          </w:p>
        </w:tc>
        <w:tc>
          <w:tcPr>
            <w:tcW w:w="7413" w:type="dxa"/>
            <w:tcBorders>
              <w:bottom w:val="single" w:color="auto" w:sz="4" w:space="0"/>
            </w:tcBorders>
          </w:tcPr>
          <w:p w:rsidR="00035FF5" w:rsidP="00035FF5" w:rsidRDefault="00035FF5" w14:paraId="3AB91682" w14:textId="77777777">
            <w:pPr>
              <w:pStyle w:val="NoSpacing"/>
              <w:keepNext/>
              <w:keepLines/>
            </w:pPr>
          </w:p>
        </w:tc>
        <w:tc>
          <w:tcPr>
            <w:tcW w:w="900" w:type="dxa"/>
            <w:tcBorders>
              <w:bottom w:val="single" w:color="auto" w:sz="4" w:space="0"/>
            </w:tcBorders>
            <w:vAlign w:val="center"/>
          </w:tcPr>
          <w:p w:rsidR="00035FF5" w:rsidP="00035FF5" w:rsidRDefault="00035FF5" w14:paraId="69A14953" w14:textId="2C7BB3B0">
            <w:pPr>
              <w:pStyle w:val="NoSpacing"/>
              <w:jc w:val="center"/>
            </w:pPr>
            <w:r>
              <w:t>[  ]</w:t>
            </w:r>
          </w:p>
        </w:tc>
        <w:tc>
          <w:tcPr>
            <w:tcW w:w="715" w:type="dxa"/>
            <w:tcBorders>
              <w:bottom w:val="single" w:color="auto" w:sz="4" w:space="0"/>
            </w:tcBorders>
            <w:vAlign w:val="center"/>
          </w:tcPr>
          <w:p w:rsidR="00035FF5" w:rsidP="00035FF5" w:rsidRDefault="00035FF5" w14:paraId="6B86D5A8" w14:textId="20A935B0">
            <w:pPr>
              <w:pStyle w:val="NoSpacing"/>
              <w:jc w:val="center"/>
            </w:pPr>
            <w:r>
              <w:t>[  ]</w:t>
            </w:r>
          </w:p>
        </w:tc>
      </w:tr>
      <w:tr w:rsidRPr="005F7460" w:rsidR="00035FF5" w:rsidTr="005F7460" w14:paraId="7F7B6923" w14:textId="77777777">
        <w:trPr>
          <w:trHeight w:val="216"/>
        </w:trPr>
        <w:tc>
          <w:tcPr>
            <w:tcW w:w="1805" w:type="dxa"/>
            <w:tcBorders>
              <w:left w:val="nil"/>
              <w:bottom w:val="nil"/>
              <w:right w:val="nil"/>
            </w:tcBorders>
            <w:vAlign w:val="center"/>
          </w:tcPr>
          <w:p w:rsidRPr="005F7460" w:rsidR="00035FF5" w:rsidP="00035FF5" w:rsidRDefault="00035FF5" w14:paraId="4052886A" w14:textId="77777777">
            <w:pPr>
              <w:pStyle w:val="NoSpacing"/>
              <w:rPr>
                <w:sz w:val="14"/>
                <w:szCs w:val="14"/>
              </w:rPr>
            </w:pPr>
          </w:p>
        </w:tc>
        <w:tc>
          <w:tcPr>
            <w:tcW w:w="2117" w:type="dxa"/>
            <w:tcBorders>
              <w:left w:val="nil"/>
              <w:bottom w:val="nil"/>
              <w:right w:val="nil"/>
            </w:tcBorders>
            <w:vAlign w:val="center"/>
          </w:tcPr>
          <w:p w:rsidRPr="005F7460" w:rsidR="00035FF5" w:rsidP="00035FF5" w:rsidRDefault="00035FF5" w14:paraId="39482A31" w14:textId="77777777">
            <w:pPr>
              <w:pStyle w:val="NoSpacing"/>
              <w:rPr>
                <w:sz w:val="14"/>
                <w:szCs w:val="14"/>
              </w:rPr>
            </w:pPr>
          </w:p>
        </w:tc>
        <w:tc>
          <w:tcPr>
            <w:tcW w:w="7413" w:type="dxa"/>
            <w:tcBorders>
              <w:left w:val="nil"/>
              <w:bottom w:val="nil"/>
              <w:right w:val="nil"/>
            </w:tcBorders>
          </w:tcPr>
          <w:p w:rsidRPr="005F7460" w:rsidR="00035FF5" w:rsidP="00035FF5" w:rsidRDefault="00035FF5" w14:paraId="208771EB" w14:textId="77777777">
            <w:pPr>
              <w:pStyle w:val="NoSpacing"/>
              <w:rPr>
                <w:sz w:val="14"/>
                <w:szCs w:val="14"/>
              </w:rPr>
            </w:pPr>
          </w:p>
        </w:tc>
        <w:tc>
          <w:tcPr>
            <w:tcW w:w="900" w:type="dxa"/>
            <w:tcBorders>
              <w:left w:val="nil"/>
              <w:bottom w:val="nil"/>
              <w:right w:val="nil"/>
            </w:tcBorders>
            <w:vAlign w:val="center"/>
          </w:tcPr>
          <w:p w:rsidRPr="005F7460" w:rsidR="00035FF5" w:rsidP="00035FF5" w:rsidRDefault="00035FF5" w14:paraId="072A0F3A" w14:textId="77777777">
            <w:pPr>
              <w:pStyle w:val="NoSpacing"/>
              <w:jc w:val="center"/>
              <w:rPr>
                <w:sz w:val="14"/>
                <w:szCs w:val="14"/>
              </w:rPr>
            </w:pPr>
          </w:p>
        </w:tc>
        <w:tc>
          <w:tcPr>
            <w:tcW w:w="715" w:type="dxa"/>
            <w:tcBorders>
              <w:left w:val="nil"/>
              <w:bottom w:val="nil"/>
              <w:right w:val="nil"/>
            </w:tcBorders>
            <w:vAlign w:val="center"/>
          </w:tcPr>
          <w:p w:rsidRPr="005F7460" w:rsidR="00035FF5" w:rsidP="00035FF5" w:rsidRDefault="00035FF5" w14:paraId="7396E927" w14:textId="77777777">
            <w:pPr>
              <w:pStyle w:val="NoSpacing"/>
              <w:jc w:val="center"/>
              <w:rPr>
                <w:sz w:val="14"/>
                <w:szCs w:val="14"/>
              </w:rPr>
            </w:pPr>
          </w:p>
        </w:tc>
      </w:tr>
      <w:tr w:rsidR="00035FF5" w:rsidTr="005F7460" w14:paraId="79A6E942" w14:textId="77777777">
        <w:trPr>
          <w:trHeight w:val="360"/>
        </w:trPr>
        <w:tc>
          <w:tcPr>
            <w:tcW w:w="1805" w:type="dxa"/>
            <w:vMerge w:val="restart"/>
            <w:tcBorders>
              <w:top w:val="nil"/>
            </w:tcBorders>
            <w:vAlign w:val="center"/>
          </w:tcPr>
          <w:p w:rsidR="00035FF5" w:rsidP="00035FF5" w:rsidRDefault="00035FF5" w14:paraId="44292009" w14:textId="77777777">
            <w:pPr>
              <w:pStyle w:val="NoSpacing"/>
              <w:keepNext/>
              <w:keepLines/>
            </w:pPr>
            <w:r>
              <w:lastRenderedPageBreak/>
              <w:t>Impact Assessment</w:t>
            </w:r>
          </w:p>
        </w:tc>
        <w:tc>
          <w:tcPr>
            <w:tcW w:w="2117" w:type="dxa"/>
            <w:vMerge w:val="restart"/>
            <w:tcBorders>
              <w:top w:val="nil"/>
            </w:tcBorders>
            <w:vAlign w:val="center"/>
          </w:tcPr>
          <w:p w:rsidR="00035FF5" w:rsidP="00035FF5" w:rsidRDefault="00035FF5" w14:paraId="78BEDD39" w14:textId="77777777">
            <w:pPr>
              <w:pStyle w:val="NoSpacing"/>
              <w:keepNext/>
              <w:keepLines/>
            </w:pPr>
            <w:r>
              <w:t>Automated tools</w:t>
            </w:r>
          </w:p>
        </w:tc>
        <w:tc>
          <w:tcPr>
            <w:tcW w:w="7413" w:type="dxa"/>
            <w:tcBorders>
              <w:top w:val="nil"/>
            </w:tcBorders>
          </w:tcPr>
          <w:p w:rsidR="00035FF5" w:rsidP="00035FF5" w:rsidRDefault="00035FF5" w14:paraId="4D39B962" w14:textId="77777777">
            <w:pPr>
              <w:pStyle w:val="NoSpacing"/>
              <w:keepNext/>
              <w:keepLines/>
            </w:pPr>
          </w:p>
        </w:tc>
        <w:tc>
          <w:tcPr>
            <w:tcW w:w="900" w:type="dxa"/>
            <w:tcBorders>
              <w:top w:val="nil"/>
            </w:tcBorders>
            <w:vAlign w:val="center"/>
          </w:tcPr>
          <w:p w:rsidR="00035FF5" w:rsidP="00035FF5" w:rsidRDefault="00035FF5" w14:paraId="31BE90B1" w14:textId="18C26316">
            <w:pPr>
              <w:pStyle w:val="NoSpacing"/>
              <w:keepNext/>
              <w:keepLines/>
              <w:jc w:val="center"/>
            </w:pPr>
            <w:r>
              <w:t>[  ]</w:t>
            </w:r>
          </w:p>
        </w:tc>
        <w:tc>
          <w:tcPr>
            <w:tcW w:w="715" w:type="dxa"/>
            <w:tcBorders>
              <w:top w:val="nil"/>
            </w:tcBorders>
            <w:vAlign w:val="center"/>
          </w:tcPr>
          <w:p w:rsidR="00035FF5" w:rsidP="00035FF5" w:rsidRDefault="00035FF5" w14:paraId="542A6664" w14:textId="745FF4D1">
            <w:pPr>
              <w:pStyle w:val="NoSpacing"/>
              <w:keepNext/>
              <w:keepLines/>
              <w:jc w:val="center"/>
            </w:pPr>
            <w:r>
              <w:t>[  ]</w:t>
            </w:r>
          </w:p>
        </w:tc>
      </w:tr>
      <w:tr w:rsidR="00035FF5" w:rsidTr="005F7460" w14:paraId="121A410B" w14:textId="77777777">
        <w:trPr>
          <w:trHeight w:val="360"/>
        </w:trPr>
        <w:tc>
          <w:tcPr>
            <w:tcW w:w="1805" w:type="dxa"/>
            <w:vMerge/>
            <w:vAlign w:val="center"/>
          </w:tcPr>
          <w:p w:rsidR="00035FF5" w:rsidP="00035FF5" w:rsidRDefault="00035FF5" w14:paraId="23C89461" w14:textId="77777777">
            <w:pPr>
              <w:pStyle w:val="NoSpacing"/>
              <w:keepNext/>
              <w:keepLines/>
            </w:pPr>
          </w:p>
        </w:tc>
        <w:tc>
          <w:tcPr>
            <w:tcW w:w="2117" w:type="dxa"/>
            <w:vMerge/>
            <w:vAlign w:val="center"/>
          </w:tcPr>
          <w:p w:rsidR="00035FF5" w:rsidP="00035FF5" w:rsidRDefault="00035FF5" w14:paraId="60F11432" w14:textId="77777777">
            <w:pPr>
              <w:pStyle w:val="NoSpacing"/>
              <w:keepNext/>
              <w:keepLines/>
            </w:pPr>
          </w:p>
        </w:tc>
        <w:tc>
          <w:tcPr>
            <w:tcW w:w="7413" w:type="dxa"/>
          </w:tcPr>
          <w:p w:rsidR="00035FF5" w:rsidP="00035FF5" w:rsidRDefault="00035FF5" w14:paraId="1BA09C88" w14:textId="77777777">
            <w:pPr>
              <w:pStyle w:val="NoSpacing"/>
              <w:keepNext/>
              <w:keepLines/>
            </w:pPr>
          </w:p>
        </w:tc>
        <w:tc>
          <w:tcPr>
            <w:tcW w:w="900" w:type="dxa"/>
            <w:vAlign w:val="center"/>
          </w:tcPr>
          <w:p w:rsidR="00035FF5" w:rsidP="00035FF5" w:rsidRDefault="00035FF5" w14:paraId="7BA1C320" w14:textId="57F98228">
            <w:pPr>
              <w:pStyle w:val="NoSpacing"/>
              <w:keepNext/>
              <w:keepLines/>
              <w:jc w:val="center"/>
            </w:pPr>
            <w:r>
              <w:t>[  ]</w:t>
            </w:r>
          </w:p>
        </w:tc>
        <w:tc>
          <w:tcPr>
            <w:tcW w:w="715" w:type="dxa"/>
            <w:vAlign w:val="center"/>
          </w:tcPr>
          <w:p w:rsidR="00035FF5" w:rsidP="00035FF5" w:rsidRDefault="00035FF5" w14:paraId="07C7ABE6" w14:textId="1A031692">
            <w:pPr>
              <w:pStyle w:val="NoSpacing"/>
              <w:keepNext/>
              <w:keepLines/>
              <w:jc w:val="center"/>
            </w:pPr>
            <w:r>
              <w:t>[  ]</w:t>
            </w:r>
          </w:p>
        </w:tc>
      </w:tr>
      <w:tr w:rsidR="00035FF5" w:rsidTr="005F7460" w14:paraId="0DD98070" w14:textId="77777777">
        <w:trPr>
          <w:trHeight w:val="360"/>
        </w:trPr>
        <w:tc>
          <w:tcPr>
            <w:tcW w:w="1805" w:type="dxa"/>
            <w:vMerge/>
            <w:vAlign w:val="center"/>
          </w:tcPr>
          <w:p w:rsidR="00035FF5" w:rsidP="00035FF5" w:rsidRDefault="00035FF5" w14:paraId="70F8B07D" w14:textId="77777777">
            <w:pPr>
              <w:pStyle w:val="NoSpacing"/>
              <w:keepNext/>
              <w:keepLines/>
            </w:pPr>
          </w:p>
        </w:tc>
        <w:tc>
          <w:tcPr>
            <w:tcW w:w="2117" w:type="dxa"/>
            <w:vMerge/>
            <w:vAlign w:val="center"/>
          </w:tcPr>
          <w:p w:rsidR="00035FF5" w:rsidP="00035FF5" w:rsidRDefault="00035FF5" w14:paraId="0F97A94B" w14:textId="77777777">
            <w:pPr>
              <w:pStyle w:val="NoSpacing"/>
              <w:keepNext/>
              <w:keepLines/>
            </w:pPr>
          </w:p>
        </w:tc>
        <w:tc>
          <w:tcPr>
            <w:tcW w:w="7413" w:type="dxa"/>
          </w:tcPr>
          <w:p w:rsidR="00035FF5" w:rsidP="00035FF5" w:rsidRDefault="00035FF5" w14:paraId="48465BB7" w14:textId="77777777">
            <w:pPr>
              <w:pStyle w:val="NoSpacing"/>
              <w:keepNext/>
              <w:keepLines/>
            </w:pPr>
          </w:p>
        </w:tc>
        <w:tc>
          <w:tcPr>
            <w:tcW w:w="900" w:type="dxa"/>
            <w:vAlign w:val="center"/>
          </w:tcPr>
          <w:p w:rsidR="00035FF5" w:rsidP="00035FF5" w:rsidRDefault="00035FF5" w14:paraId="4E396188" w14:textId="25A25DB7">
            <w:pPr>
              <w:pStyle w:val="NoSpacing"/>
              <w:keepNext/>
              <w:keepLines/>
              <w:jc w:val="center"/>
            </w:pPr>
            <w:r>
              <w:t>[  ]</w:t>
            </w:r>
          </w:p>
        </w:tc>
        <w:tc>
          <w:tcPr>
            <w:tcW w:w="715" w:type="dxa"/>
            <w:vAlign w:val="center"/>
          </w:tcPr>
          <w:p w:rsidR="00035FF5" w:rsidP="00035FF5" w:rsidRDefault="00035FF5" w14:paraId="0A5F8762" w14:textId="60F20C52">
            <w:pPr>
              <w:pStyle w:val="NoSpacing"/>
              <w:keepNext/>
              <w:keepLines/>
              <w:jc w:val="center"/>
            </w:pPr>
            <w:r>
              <w:t>[  ]</w:t>
            </w:r>
          </w:p>
        </w:tc>
      </w:tr>
      <w:tr w:rsidR="00035FF5" w:rsidTr="005F7460" w14:paraId="102ACD78" w14:textId="77777777">
        <w:trPr>
          <w:trHeight w:val="360"/>
        </w:trPr>
        <w:tc>
          <w:tcPr>
            <w:tcW w:w="1805" w:type="dxa"/>
            <w:vMerge/>
            <w:vAlign w:val="center"/>
          </w:tcPr>
          <w:p w:rsidR="00035FF5" w:rsidP="00035FF5" w:rsidRDefault="00035FF5" w14:paraId="134F8E80" w14:textId="77777777">
            <w:pPr>
              <w:pStyle w:val="NoSpacing"/>
              <w:keepNext/>
              <w:keepLines/>
            </w:pPr>
          </w:p>
        </w:tc>
        <w:tc>
          <w:tcPr>
            <w:tcW w:w="2117" w:type="dxa"/>
            <w:vMerge w:val="restart"/>
            <w:vAlign w:val="center"/>
          </w:tcPr>
          <w:p w:rsidR="00035FF5" w:rsidP="00035FF5" w:rsidRDefault="00035FF5" w14:paraId="6E1A9259" w14:textId="77777777">
            <w:pPr>
              <w:pStyle w:val="NoSpacing"/>
              <w:keepNext/>
              <w:keepLines/>
            </w:pPr>
            <w:r>
              <w:t>Manuals/ Rules</w:t>
            </w:r>
          </w:p>
        </w:tc>
        <w:tc>
          <w:tcPr>
            <w:tcW w:w="7413" w:type="dxa"/>
          </w:tcPr>
          <w:p w:rsidR="00035FF5" w:rsidP="00035FF5" w:rsidRDefault="00035FF5" w14:paraId="0C6D55F9" w14:textId="77777777">
            <w:pPr>
              <w:pStyle w:val="NoSpacing"/>
              <w:keepNext/>
              <w:keepLines/>
            </w:pPr>
          </w:p>
        </w:tc>
        <w:tc>
          <w:tcPr>
            <w:tcW w:w="900" w:type="dxa"/>
            <w:vAlign w:val="center"/>
          </w:tcPr>
          <w:p w:rsidR="00035FF5" w:rsidP="00035FF5" w:rsidRDefault="00035FF5" w14:paraId="5BF730C1" w14:textId="4C75E7A9">
            <w:pPr>
              <w:pStyle w:val="NoSpacing"/>
              <w:keepNext/>
              <w:keepLines/>
              <w:jc w:val="center"/>
            </w:pPr>
            <w:r>
              <w:t>[  ]</w:t>
            </w:r>
          </w:p>
        </w:tc>
        <w:tc>
          <w:tcPr>
            <w:tcW w:w="715" w:type="dxa"/>
            <w:vAlign w:val="center"/>
          </w:tcPr>
          <w:p w:rsidR="00035FF5" w:rsidP="00035FF5" w:rsidRDefault="00035FF5" w14:paraId="4E6EEA99" w14:textId="62452113">
            <w:pPr>
              <w:pStyle w:val="NoSpacing"/>
              <w:keepNext/>
              <w:keepLines/>
              <w:jc w:val="center"/>
            </w:pPr>
            <w:r>
              <w:t>[  ]</w:t>
            </w:r>
          </w:p>
        </w:tc>
      </w:tr>
      <w:tr w:rsidR="00035FF5" w:rsidTr="005F7460" w14:paraId="67461979" w14:textId="77777777">
        <w:trPr>
          <w:trHeight w:val="360"/>
        </w:trPr>
        <w:tc>
          <w:tcPr>
            <w:tcW w:w="1805" w:type="dxa"/>
            <w:vMerge/>
            <w:vAlign w:val="center"/>
          </w:tcPr>
          <w:p w:rsidR="00035FF5" w:rsidP="00035FF5" w:rsidRDefault="00035FF5" w14:paraId="21578E86" w14:textId="77777777">
            <w:pPr>
              <w:pStyle w:val="NoSpacing"/>
              <w:keepNext/>
              <w:keepLines/>
            </w:pPr>
          </w:p>
        </w:tc>
        <w:tc>
          <w:tcPr>
            <w:tcW w:w="2117" w:type="dxa"/>
            <w:vMerge/>
            <w:vAlign w:val="center"/>
          </w:tcPr>
          <w:p w:rsidR="00035FF5" w:rsidP="00035FF5" w:rsidRDefault="00035FF5" w14:paraId="37036DD1" w14:textId="77777777">
            <w:pPr>
              <w:pStyle w:val="NoSpacing"/>
              <w:keepNext/>
              <w:keepLines/>
            </w:pPr>
          </w:p>
        </w:tc>
        <w:tc>
          <w:tcPr>
            <w:tcW w:w="7413" w:type="dxa"/>
          </w:tcPr>
          <w:p w:rsidR="00035FF5" w:rsidP="00035FF5" w:rsidRDefault="00035FF5" w14:paraId="1998BB2D" w14:textId="77777777">
            <w:pPr>
              <w:pStyle w:val="NoSpacing"/>
              <w:keepNext/>
              <w:keepLines/>
            </w:pPr>
          </w:p>
        </w:tc>
        <w:tc>
          <w:tcPr>
            <w:tcW w:w="900" w:type="dxa"/>
            <w:vAlign w:val="center"/>
          </w:tcPr>
          <w:p w:rsidR="00035FF5" w:rsidP="00035FF5" w:rsidRDefault="00035FF5" w14:paraId="1351756F" w14:textId="290A4B83">
            <w:pPr>
              <w:pStyle w:val="NoSpacing"/>
              <w:keepNext/>
              <w:keepLines/>
              <w:jc w:val="center"/>
            </w:pPr>
            <w:r>
              <w:t>[  ]</w:t>
            </w:r>
          </w:p>
        </w:tc>
        <w:tc>
          <w:tcPr>
            <w:tcW w:w="715" w:type="dxa"/>
            <w:vAlign w:val="center"/>
          </w:tcPr>
          <w:p w:rsidR="00035FF5" w:rsidP="00035FF5" w:rsidRDefault="00035FF5" w14:paraId="3712CCC3" w14:textId="0AFFB856">
            <w:pPr>
              <w:pStyle w:val="NoSpacing"/>
              <w:keepNext/>
              <w:keepLines/>
              <w:jc w:val="center"/>
            </w:pPr>
            <w:r>
              <w:t>[  ]</w:t>
            </w:r>
          </w:p>
        </w:tc>
      </w:tr>
      <w:tr w:rsidR="00035FF5" w:rsidTr="005F7460" w14:paraId="5F3AD795" w14:textId="77777777">
        <w:trPr>
          <w:trHeight w:val="360"/>
        </w:trPr>
        <w:tc>
          <w:tcPr>
            <w:tcW w:w="1805" w:type="dxa"/>
            <w:vMerge/>
            <w:vAlign w:val="center"/>
          </w:tcPr>
          <w:p w:rsidR="00035FF5" w:rsidP="00035FF5" w:rsidRDefault="00035FF5" w14:paraId="20108B87" w14:textId="77777777">
            <w:pPr>
              <w:pStyle w:val="NoSpacing"/>
              <w:keepNext/>
              <w:keepLines/>
            </w:pPr>
          </w:p>
        </w:tc>
        <w:tc>
          <w:tcPr>
            <w:tcW w:w="2117" w:type="dxa"/>
            <w:vMerge/>
            <w:vAlign w:val="center"/>
          </w:tcPr>
          <w:p w:rsidR="00035FF5" w:rsidP="00035FF5" w:rsidRDefault="00035FF5" w14:paraId="35C58A71" w14:textId="77777777">
            <w:pPr>
              <w:pStyle w:val="NoSpacing"/>
              <w:keepNext/>
              <w:keepLines/>
            </w:pPr>
          </w:p>
        </w:tc>
        <w:tc>
          <w:tcPr>
            <w:tcW w:w="7413" w:type="dxa"/>
          </w:tcPr>
          <w:p w:rsidR="00035FF5" w:rsidP="00035FF5" w:rsidRDefault="00035FF5" w14:paraId="765CE711" w14:textId="77777777">
            <w:pPr>
              <w:pStyle w:val="NoSpacing"/>
              <w:keepNext/>
              <w:keepLines/>
            </w:pPr>
          </w:p>
        </w:tc>
        <w:tc>
          <w:tcPr>
            <w:tcW w:w="900" w:type="dxa"/>
            <w:vAlign w:val="center"/>
          </w:tcPr>
          <w:p w:rsidR="00035FF5" w:rsidP="00035FF5" w:rsidRDefault="00035FF5" w14:paraId="65196518" w14:textId="12990377">
            <w:pPr>
              <w:pStyle w:val="NoSpacing"/>
              <w:keepNext/>
              <w:keepLines/>
              <w:jc w:val="center"/>
            </w:pPr>
            <w:r>
              <w:t>[  ]</w:t>
            </w:r>
          </w:p>
        </w:tc>
        <w:tc>
          <w:tcPr>
            <w:tcW w:w="715" w:type="dxa"/>
            <w:vAlign w:val="center"/>
          </w:tcPr>
          <w:p w:rsidR="00035FF5" w:rsidP="00035FF5" w:rsidRDefault="00035FF5" w14:paraId="1A48358B" w14:textId="132698AA">
            <w:pPr>
              <w:pStyle w:val="NoSpacing"/>
              <w:keepNext/>
              <w:keepLines/>
              <w:jc w:val="center"/>
            </w:pPr>
            <w:r>
              <w:t>[  ]</w:t>
            </w:r>
          </w:p>
        </w:tc>
      </w:tr>
      <w:tr w:rsidR="00035FF5" w:rsidTr="005F7460" w14:paraId="2F24FC22" w14:textId="77777777">
        <w:trPr>
          <w:trHeight w:val="360"/>
        </w:trPr>
        <w:tc>
          <w:tcPr>
            <w:tcW w:w="1805" w:type="dxa"/>
            <w:vMerge/>
            <w:vAlign w:val="center"/>
          </w:tcPr>
          <w:p w:rsidR="00035FF5" w:rsidP="00035FF5" w:rsidRDefault="00035FF5" w14:paraId="55193EEC" w14:textId="77777777">
            <w:pPr>
              <w:pStyle w:val="NoSpacing"/>
              <w:keepNext/>
              <w:keepLines/>
            </w:pPr>
          </w:p>
        </w:tc>
        <w:tc>
          <w:tcPr>
            <w:tcW w:w="2117" w:type="dxa"/>
            <w:vMerge w:val="restart"/>
            <w:vAlign w:val="center"/>
          </w:tcPr>
          <w:p w:rsidR="00035FF5" w:rsidP="00035FF5" w:rsidRDefault="00035FF5" w14:paraId="448FC4C4" w14:textId="77777777">
            <w:pPr>
              <w:pStyle w:val="NoSpacing"/>
              <w:keepNext/>
              <w:keepLines/>
            </w:pPr>
            <w:r>
              <w:t>Templates/Checklists</w:t>
            </w:r>
          </w:p>
        </w:tc>
        <w:tc>
          <w:tcPr>
            <w:tcW w:w="7413" w:type="dxa"/>
          </w:tcPr>
          <w:p w:rsidR="00035FF5" w:rsidP="00035FF5" w:rsidRDefault="00035FF5" w14:paraId="5A7C75A8" w14:textId="77777777">
            <w:pPr>
              <w:pStyle w:val="NoSpacing"/>
              <w:keepNext/>
              <w:keepLines/>
            </w:pPr>
          </w:p>
        </w:tc>
        <w:tc>
          <w:tcPr>
            <w:tcW w:w="900" w:type="dxa"/>
            <w:vAlign w:val="center"/>
          </w:tcPr>
          <w:p w:rsidR="00035FF5" w:rsidP="00035FF5" w:rsidRDefault="00035FF5" w14:paraId="5D931A71" w14:textId="61E02A5D">
            <w:pPr>
              <w:pStyle w:val="NoSpacing"/>
              <w:keepNext/>
              <w:keepLines/>
              <w:jc w:val="center"/>
            </w:pPr>
            <w:r>
              <w:t>[  ]</w:t>
            </w:r>
          </w:p>
        </w:tc>
        <w:tc>
          <w:tcPr>
            <w:tcW w:w="715" w:type="dxa"/>
            <w:vAlign w:val="center"/>
          </w:tcPr>
          <w:p w:rsidR="00035FF5" w:rsidP="00035FF5" w:rsidRDefault="00035FF5" w14:paraId="59DDDAF0" w14:textId="6FC62266">
            <w:pPr>
              <w:pStyle w:val="NoSpacing"/>
              <w:keepNext/>
              <w:keepLines/>
              <w:jc w:val="center"/>
            </w:pPr>
            <w:r>
              <w:t>[  ]</w:t>
            </w:r>
          </w:p>
        </w:tc>
      </w:tr>
      <w:tr w:rsidR="00035FF5" w:rsidTr="005F7460" w14:paraId="1965FB85" w14:textId="77777777">
        <w:trPr>
          <w:trHeight w:val="360"/>
        </w:trPr>
        <w:tc>
          <w:tcPr>
            <w:tcW w:w="1805" w:type="dxa"/>
            <w:vMerge/>
            <w:vAlign w:val="center"/>
          </w:tcPr>
          <w:p w:rsidR="00035FF5" w:rsidP="00035FF5" w:rsidRDefault="00035FF5" w14:paraId="520C166C" w14:textId="77777777">
            <w:pPr>
              <w:pStyle w:val="NoSpacing"/>
              <w:keepNext/>
              <w:keepLines/>
            </w:pPr>
          </w:p>
        </w:tc>
        <w:tc>
          <w:tcPr>
            <w:tcW w:w="2117" w:type="dxa"/>
            <w:vMerge/>
            <w:vAlign w:val="center"/>
          </w:tcPr>
          <w:p w:rsidR="00035FF5" w:rsidP="00035FF5" w:rsidRDefault="00035FF5" w14:paraId="34C50C9E" w14:textId="77777777">
            <w:pPr>
              <w:pStyle w:val="NoSpacing"/>
              <w:keepNext/>
              <w:keepLines/>
            </w:pPr>
          </w:p>
        </w:tc>
        <w:tc>
          <w:tcPr>
            <w:tcW w:w="7413" w:type="dxa"/>
          </w:tcPr>
          <w:p w:rsidR="00035FF5" w:rsidP="00035FF5" w:rsidRDefault="00035FF5" w14:paraId="0681EC02" w14:textId="77777777">
            <w:pPr>
              <w:pStyle w:val="NoSpacing"/>
              <w:keepNext/>
              <w:keepLines/>
            </w:pPr>
          </w:p>
        </w:tc>
        <w:tc>
          <w:tcPr>
            <w:tcW w:w="900" w:type="dxa"/>
            <w:vAlign w:val="center"/>
          </w:tcPr>
          <w:p w:rsidR="00035FF5" w:rsidP="00035FF5" w:rsidRDefault="00035FF5" w14:paraId="4147BDB3" w14:textId="4F064C18">
            <w:pPr>
              <w:pStyle w:val="NoSpacing"/>
              <w:keepNext/>
              <w:keepLines/>
              <w:jc w:val="center"/>
            </w:pPr>
            <w:r>
              <w:t>[  ]</w:t>
            </w:r>
          </w:p>
        </w:tc>
        <w:tc>
          <w:tcPr>
            <w:tcW w:w="715" w:type="dxa"/>
            <w:vAlign w:val="center"/>
          </w:tcPr>
          <w:p w:rsidR="00035FF5" w:rsidP="00035FF5" w:rsidRDefault="00035FF5" w14:paraId="784565F9" w14:textId="3FA20890">
            <w:pPr>
              <w:pStyle w:val="NoSpacing"/>
              <w:keepNext/>
              <w:keepLines/>
              <w:jc w:val="center"/>
            </w:pPr>
            <w:r>
              <w:t>[  ]</w:t>
            </w:r>
          </w:p>
        </w:tc>
      </w:tr>
      <w:tr w:rsidR="00035FF5" w:rsidTr="005F7460" w14:paraId="46473479" w14:textId="77777777">
        <w:trPr>
          <w:trHeight w:val="360"/>
        </w:trPr>
        <w:tc>
          <w:tcPr>
            <w:tcW w:w="1805" w:type="dxa"/>
            <w:vMerge/>
            <w:vAlign w:val="center"/>
          </w:tcPr>
          <w:p w:rsidR="00035FF5" w:rsidP="00035FF5" w:rsidRDefault="00035FF5" w14:paraId="6CB037FD" w14:textId="77777777">
            <w:pPr>
              <w:pStyle w:val="NoSpacing"/>
              <w:keepNext/>
              <w:keepLines/>
            </w:pPr>
          </w:p>
        </w:tc>
        <w:tc>
          <w:tcPr>
            <w:tcW w:w="2117" w:type="dxa"/>
            <w:vMerge/>
            <w:vAlign w:val="center"/>
          </w:tcPr>
          <w:p w:rsidR="00035FF5" w:rsidP="00035FF5" w:rsidRDefault="00035FF5" w14:paraId="3F60D3BB" w14:textId="77777777">
            <w:pPr>
              <w:pStyle w:val="NoSpacing"/>
              <w:keepNext/>
              <w:keepLines/>
            </w:pPr>
          </w:p>
        </w:tc>
        <w:tc>
          <w:tcPr>
            <w:tcW w:w="7413" w:type="dxa"/>
          </w:tcPr>
          <w:p w:rsidR="00035FF5" w:rsidP="00035FF5" w:rsidRDefault="00035FF5" w14:paraId="00A7794A" w14:textId="77777777">
            <w:pPr>
              <w:pStyle w:val="NoSpacing"/>
              <w:keepNext/>
              <w:keepLines/>
            </w:pPr>
          </w:p>
        </w:tc>
        <w:tc>
          <w:tcPr>
            <w:tcW w:w="900" w:type="dxa"/>
            <w:vAlign w:val="center"/>
          </w:tcPr>
          <w:p w:rsidR="00035FF5" w:rsidP="00035FF5" w:rsidRDefault="00035FF5" w14:paraId="33E4C2E2" w14:textId="5D518AE0">
            <w:pPr>
              <w:pStyle w:val="NoSpacing"/>
              <w:keepNext/>
              <w:keepLines/>
              <w:jc w:val="center"/>
            </w:pPr>
            <w:r>
              <w:t>[  ]</w:t>
            </w:r>
          </w:p>
        </w:tc>
        <w:tc>
          <w:tcPr>
            <w:tcW w:w="715" w:type="dxa"/>
            <w:vAlign w:val="center"/>
          </w:tcPr>
          <w:p w:rsidR="00035FF5" w:rsidP="00035FF5" w:rsidRDefault="00035FF5" w14:paraId="6A151804" w14:textId="1C4997DB">
            <w:pPr>
              <w:pStyle w:val="NoSpacing"/>
              <w:keepNext/>
              <w:keepLines/>
              <w:jc w:val="center"/>
            </w:pPr>
            <w:r>
              <w:t>[  ]</w:t>
            </w:r>
          </w:p>
        </w:tc>
      </w:tr>
      <w:tr w:rsidR="00035FF5" w:rsidTr="002C4C3A" w14:paraId="4413F5B8" w14:textId="77777777">
        <w:trPr>
          <w:trHeight w:val="360"/>
        </w:trPr>
        <w:tc>
          <w:tcPr>
            <w:tcW w:w="1805" w:type="dxa"/>
            <w:vMerge/>
            <w:vAlign w:val="center"/>
          </w:tcPr>
          <w:p w:rsidR="00035FF5" w:rsidP="00035FF5" w:rsidRDefault="00035FF5" w14:paraId="38E9811D" w14:textId="77777777">
            <w:pPr>
              <w:pStyle w:val="NoSpacing"/>
              <w:keepNext/>
              <w:keepLines/>
            </w:pPr>
          </w:p>
        </w:tc>
        <w:tc>
          <w:tcPr>
            <w:tcW w:w="2117" w:type="dxa"/>
            <w:vMerge w:val="restart"/>
            <w:vAlign w:val="center"/>
          </w:tcPr>
          <w:p w:rsidR="00035FF5" w:rsidP="00035FF5" w:rsidRDefault="00035FF5" w14:paraId="710B0A6D" w14:textId="77777777">
            <w:pPr>
              <w:pStyle w:val="NoSpacing"/>
              <w:keepNext/>
              <w:keepLines/>
            </w:pPr>
            <w:r>
              <w:t>Governance</w:t>
            </w:r>
          </w:p>
        </w:tc>
        <w:tc>
          <w:tcPr>
            <w:tcW w:w="7413" w:type="dxa"/>
            <w:tcBorders>
              <w:bottom w:val="single" w:color="auto" w:sz="4" w:space="0"/>
            </w:tcBorders>
          </w:tcPr>
          <w:p w:rsidR="00035FF5" w:rsidP="00035FF5" w:rsidRDefault="00035FF5" w14:paraId="4F9BF015" w14:textId="77777777">
            <w:pPr>
              <w:pStyle w:val="NoSpacing"/>
              <w:keepNext/>
              <w:keepLines/>
            </w:pPr>
          </w:p>
        </w:tc>
        <w:tc>
          <w:tcPr>
            <w:tcW w:w="900" w:type="dxa"/>
            <w:tcBorders>
              <w:bottom w:val="single" w:color="auto" w:sz="4" w:space="0"/>
            </w:tcBorders>
            <w:vAlign w:val="center"/>
          </w:tcPr>
          <w:p w:rsidR="00035FF5" w:rsidP="00035FF5" w:rsidRDefault="00035FF5" w14:paraId="1904545A" w14:textId="2C48F161">
            <w:pPr>
              <w:pStyle w:val="NoSpacing"/>
              <w:keepNext/>
              <w:keepLines/>
              <w:jc w:val="center"/>
            </w:pPr>
            <w:r>
              <w:t>[  ]</w:t>
            </w:r>
          </w:p>
        </w:tc>
        <w:tc>
          <w:tcPr>
            <w:tcW w:w="715" w:type="dxa"/>
            <w:tcBorders>
              <w:bottom w:val="single" w:color="auto" w:sz="4" w:space="0"/>
            </w:tcBorders>
            <w:vAlign w:val="center"/>
          </w:tcPr>
          <w:p w:rsidR="00035FF5" w:rsidP="00035FF5" w:rsidRDefault="00035FF5" w14:paraId="01DADB19" w14:textId="0560EC56">
            <w:pPr>
              <w:pStyle w:val="NoSpacing"/>
              <w:keepNext/>
              <w:keepLines/>
              <w:jc w:val="center"/>
            </w:pPr>
            <w:r>
              <w:t>[  ]</w:t>
            </w:r>
          </w:p>
        </w:tc>
      </w:tr>
      <w:tr w:rsidR="00035FF5" w:rsidTr="002C4C3A" w14:paraId="15D8530E" w14:textId="77777777">
        <w:trPr>
          <w:trHeight w:val="360"/>
        </w:trPr>
        <w:tc>
          <w:tcPr>
            <w:tcW w:w="1805" w:type="dxa"/>
            <w:vMerge/>
            <w:vAlign w:val="center"/>
          </w:tcPr>
          <w:p w:rsidR="00035FF5" w:rsidP="00035FF5" w:rsidRDefault="00035FF5" w14:paraId="5F250409" w14:textId="77777777">
            <w:pPr>
              <w:pStyle w:val="NoSpacing"/>
              <w:keepNext/>
              <w:keepLines/>
            </w:pPr>
          </w:p>
        </w:tc>
        <w:tc>
          <w:tcPr>
            <w:tcW w:w="2117" w:type="dxa"/>
            <w:vMerge/>
            <w:vAlign w:val="center"/>
          </w:tcPr>
          <w:p w:rsidR="00035FF5" w:rsidP="00035FF5" w:rsidRDefault="00035FF5" w14:paraId="2A18BE90" w14:textId="77777777">
            <w:pPr>
              <w:pStyle w:val="NoSpacing"/>
              <w:keepNext/>
              <w:keepLines/>
            </w:pPr>
          </w:p>
        </w:tc>
        <w:tc>
          <w:tcPr>
            <w:tcW w:w="7413" w:type="dxa"/>
            <w:tcBorders>
              <w:bottom w:val="single" w:color="auto" w:sz="4" w:space="0"/>
            </w:tcBorders>
          </w:tcPr>
          <w:p w:rsidR="00035FF5" w:rsidP="00035FF5" w:rsidRDefault="00035FF5" w14:paraId="1253665E" w14:textId="77777777">
            <w:pPr>
              <w:pStyle w:val="NoSpacing"/>
              <w:keepNext/>
              <w:keepLines/>
            </w:pPr>
          </w:p>
        </w:tc>
        <w:tc>
          <w:tcPr>
            <w:tcW w:w="900" w:type="dxa"/>
            <w:tcBorders>
              <w:bottom w:val="single" w:color="auto" w:sz="4" w:space="0"/>
            </w:tcBorders>
            <w:vAlign w:val="center"/>
          </w:tcPr>
          <w:p w:rsidR="00035FF5" w:rsidP="00035FF5" w:rsidRDefault="00035FF5" w14:paraId="248AE5A3" w14:textId="144E4018">
            <w:pPr>
              <w:pStyle w:val="NoSpacing"/>
              <w:keepNext/>
              <w:keepLines/>
              <w:jc w:val="center"/>
            </w:pPr>
            <w:r>
              <w:t>[  ]</w:t>
            </w:r>
          </w:p>
        </w:tc>
        <w:tc>
          <w:tcPr>
            <w:tcW w:w="715" w:type="dxa"/>
            <w:tcBorders>
              <w:bottom w:val="single" w:color="auto" w:sz="4" w:space="0"/>
            </w:tcBorders>
            <w:vAlign w:val="center"/>
          </w:tcPr>
          <w:p w:rsidR="00035FF5" w:rsidP="00035FF5" w:rsidRDefault="00035FF5" w14:paraId="7F986E9C" w14:textId="18FD82AE">
            <w:pPr>
              <w:pStyle w:val="NoSpacing"/>
              <w:keepNext/>
              <w:keepLines/>
              <w:jc w:val="center"/>
            </w:pPr>
            <w:r>
              <w:t>[  ]</w:t>
            </w:r>
          </w:p>
        </w:tc>
      </w:tr>
      <w:tr w:rsidR="00035FF5" w:rsidTr="00035FF5" w14:paraId="2A1092D7" w14:textId="77777777">
        <w:trPr>
          <w:trHeight w:val="360"/>
        </w:trPr>
        <w:tc>
          <w:tcPr>
            <w:tcW w:w="1805" w:type="dxa"/>
            <w:vMerge/>
            <w:tcBorders>
              <w:bottom w:val="single" w:color="auto" w:sz="4" w:space="0"/>
            </w:tcBorders>
            <w:vAlign w:val="center"/>
          </w:tcPr>
          <w:p w:rsidR="00035FF5" w:rsidP="00035FF5" w:rsidRDefault="00035FF5" w14:paraId="200DA623" w14:textId="77777777">
            <w:pPr>
              <w:pStyle w:val="NoSpacing"/>
              <w:keepNext/>
              <w:keepLines/>
            </w:pPr>
          </w:p>
        </w:tc>
        <w:tc>
          <w:tcPr>
            <w:tcW w:w="2117" w:type="dxa"/>
            <w:vMerge/>
            <w:tcBorders>
              <w:bottom w:val="single" w:color="auto" w:sz="4" w:space="0"/>
            </w:tcBorders>
            <w:vAlign w:val="center"/>
          </w:tcPr>
          <w:p w:rsidR="00035FF5" w:rsidP="00035FF5" w:rsidRDefault="00035FF5" w14:paraId="46AB4AFB" w14:textId="77777777">
            <w:pPr>
              <w:pStyle w:val="NoSpacing"/>
              <w:keepNext/>
              <w:keepLines/>
            </w:pPr>
          </w:p>
        </w:tc>
        <w:tc>
          <w:tcPr>
            <w:tcW w:w="7413" w:type="dxa"/>
            <w:tcBorders>
              <w:bottom w:val="single" w:color="auto" w:sz="4" w:space="0"/>
            </w:tcBorders>
          </w:tcPr>
          <w:p w:rsidR="00035FF5" w:rsidP="00035FF5" w:rsidRDefault="00035FF5" w14:paraId="346856DA" w14:textId="77777777">
            <w:pPr>
              <w:pStyle w:val="NoSpacing"/>
              <w:keepNext/>
              <w:keepLines/>
            </w:pPr>
          </w:p>
        </w:tc>
        <w:tc>
          <w:tcPr>
            <w:tcW w:w="900" w:type="dxa"/>
            <w:tcBorders>
              <w:bottom w:val="single" w:color="auto" w:sz="4" w:space="0"/>
            </w:tcBorders>
            <w:vAlign w:val="center"/>
          </w:tcPr>
          <w:p w:rsidR="00035FF5" w:rsidP="00035FF5" w:rsidRDefault="00035FF5" w14:paraId="21D8B09B" w14:textId="444C462D">
            <w:pPr>
              <w:pStyle w:val="NoSpacing"/>
              <w:keepNext/>
              <w:keepLines/>
              <w:jc w:val="center"/>
            </w:pPr>
            <w:r>
              <w:t>[  ]</w:t>
            </w:r>
          </w:p>
        </w:tc>
        <w:tc>
          <w:tcPr>
            <w:tcW w:w="715" w:type="dxa"/>
            <w:tcBorders>
              <w:bottom w:val="single" w:color="auto" w:sz="4" w:space="0"/>
            </w:tcBorders>
            <w:vAlign w:val="center"/>
          </w:tcPr>
          <w:p w:rsidR="00035FF5" w:rsidP="00035FF5" w:rsidRDefault="00035FF5" w14:paraId="10FBE1C2" w14:textId="3D2D0583">
            <w:pPr>
              <w:pStyle w:val="NoSpacing"/>
              <w:keepNext/>
              <w:keepLines/>
              <w:jc w:val="center"/>
            </w:pPr>
            <w:r>
              <w:t>[  ]</w:t>
            </w:r>
          </w:p>
        </w:tc>
      </w:tr>
      <w:tr w:rsidRPr="005F7460" w:rsidR="00035FF5" w:rsidTr="00035FF5" w14:paraId="61931DE6" w14:textId="77777777">
        <w:trPr>
          <w:trHeight w:val="216"/>
        </w:trPr>
        <w:tc>
          <w:tcPr>
            <w:tcW w:w="1805" w:type="dxa"/>
            <w:tcBorders>
              <w:left w:val="nil"/>
              <w:bottom w:val="nil"/>
              <w:right w:val="nil"/>
            </w:tcBorders>
            <w:vAlign w:val="center"/>
          </w:tcPr>
          <w:p w:rsidRPr="005F7460" w:rsidR="00035FF5" w:rsidP="00035FF5" w:rsidRDefault="00035FF5" w14:paraId="0D28A08D" w14:textId="77777777">
            <w:pPr>
              <w:pStyle w:val="NoSpacing"/>
              <w:rPr>
                <w:sz w:val="14"/>
                <w:szCs w:val="14"/>
              </w:rPr>
            </w:pPr>
          </w:p>
        </w:tc>
        <w:tc>
          <w:tcPr>
            <w:tcW w:w="2117" w:type="dxa"/>
            <w:tcBorders>
              <w:left w:val="nil"/>
              <w:bottom w:val="nil"/>
              <w:right w:val="nil"/>
            </w:tcBorders>
            <w:vAlign w:val="center"/>
          </w:tcPr>
          <w:p w:rsidRPr="005F7460" w:rsidR="00035FF5" w:rsidP="00035FF5" w:rsidRDefault="00035FF5" w14:paraId="6AA3F346" w14:textId="77777777">
            <w:pPr>
              <w:pStyle w:val="NoSpacing"/>
              <w:rPr>
                <w:sz w:val="14"/>
                <w:szCs w:val="14"/>
              </w:rPr>
            </w:pPr>
          </w:p>
        </w:tc>
        <w:tc>
          <w:tcPr>
            <w:tcW w:w="7413" w:type="dxa"/>
            <w:tcBorders>
              <w:left w:val="nil"/>
              <w:bottom w:val="nil"/>
              <w:right w:val="nil"/>
            </w:tcBorders>
          </w:tcPr>
          <w:p w:rsidRPr="005F7460" w:rsidR="00035FF5" w:rsidP="00035FF5" w:rsidRDefault="00035FF5" w14:paraId="2EB8AB28" w14:textId="77777777">
            <w:pPr>
              <w:pStyle w:val="NoSpacing"/>
              <w:rPr>
                <w:sz w:val="14"/>
                <w:szCs w:val="14"/>
              </w:rPr>
            </w:pPr>
          </w:p>
        </w:tc>
        <w:tc>
          <w:tcPr>
            <w:tcW w:w="900" w:type="dxa"/>
            <w:tcBorders>
              <w:left w:val="nil"/>
              <w:bottom w:val="nil"/>
              <w:right w:val="nil"/>
            </w:tcBorders>
            <w:vAlign w:val="center"/>
          </w:tcPr>
          <w:p w:rsidRPr="005F7460" w:rsidR="00035FF5" w:rsidP="00035FF5" w:rsidRDefault="00035FF5" w14:paraId="7D8AF87E" w14:textId="77777777">
            <w:pPr>
              <w:pStyle w:val="NoSpacing"/>
              <w:jc w:val="center"/>
              <w:rPr>
                <w:sz w:val="14"/>
                <w:szCs w:val="14"/>
              </w:rPr>
            </w:pPr>
          </w:p>
        </w:tc>
        <w:tc>
          <w:tcPr>
            <w:tcW w:w="715" w:type="dxa"/>
            <w:tcBorders>
              <w:left w:val="nil"/>
              <w:bottom w:val="nil"/>
              <w:right w:val="nil"/>
            </w:tcBorders>
            <w:vAlign w:val="center"/>
          </w:tcPr>
          <w:p w:rsidRPr="005F7460" w:rsidR="00035FF5" w:rsidP="00035FF5" w:rsidRDefault="00035FF5" w14:paraId="576BE73E" w14:textId="77777777">
            <w:pPr>
              <w:pStyle w:val="NoSpacing"/>
              <w:jc w:val="center"/>
              <w:rPr>
                <w:sz w:val="14"/>
                <w:szCs w:val="14"/>
              </w:rPr>
            </w:pPr>
          </w:p>
        </w:tc>
      </w:tr>
      <w:tr w:rsidR="0045628E" w:rsidTr="00035FF5" w14:paraId="40B076FB" w14:textId="77777777">
        <w:trPr>
          <w:trHeight w:val="360"/>
        </w:trPr>
        <w:tc>
          <w:tcPr>
            <w:tcW w:w="1805" w:type="dxa"/>
            <w:vMerge w:val="restart"/>
            <w:tcBorders>
              <w:top w:val="nil"/>
            </w:tcBorders>
            <w:vAlign w:val="center"/>
          </w:tcPr>
          <w:p w:rsidR="0045628E" w:rsidP="00035FF5" w:rsidRDefault="0045628E" w14:paraId="4CC6710E" w14:textId="77777777">
            <w:pPr>
              <w:pStyle w:val="NoSpacing"/>
              <w:keepNext/>
              <w:keepLines/>
            </w:pPr>
            <w:r>
              <w:lastRenderedPageBreak/>
              <w:t>Governance</w:t>
            </w:r>
          </w:p>
        </w:tc>
        <w:tc>
          <w:tcPr>
            <w:tcW w:w="2117" w:type="dxa"/>
            <w:vMerge w:val="restart"/>
            <w:tcBorders>
              <w:top w:val="nil"/>
            </w:tcBorders>
            <w:vAlign w:val="center"/>
          </w:tcPr>
          <w:p w:rsidR="0045628E" w:rsidP="00035FF5" w:rsidRDefault="0045628E" w14:paraId="73EC156D" w14:textId="77777777">
            <w:pPr>
              <w:pStyle w:val="NoSpacing"/>
              <w:keepNext/>
              <w:keepLines/>
            </w:pPr>
            <w:r>
              <w:t>Automated tools</w:t>
            </w:r>
          </w:p>
        </w:tc>
        <w:tc>
          <w:tcPr>
            <w:tcW w:w="7413" w:type="dxa"/>
            <w:tcBorders>
              <w:top w:val="nil"/>
            </w:tcBorders>
          </w:tcPr>
          <w:p w:rsidR="0045628E" w:rsidP="00035FF5" w:rsidRDefault="0045628E" w14:paraId="42FEF3A7" w14:textId="77777777">
            <w:pPr>
              <w:pStyle w:val="NoSpacing"/>
              <w:keepNext/>
              <w:keepLines/>
            </w:pPr>
          </w:p>
        </w:tc>
        <w:tc>
          <w:tcPr>
            <w:tcW w:w="900" w:type="dxa"/>
            <w:tcBorders>
              <w:top w:val="nil"/>
            </w:tcBorders>
            <w:vAlign w:val="center"/>
          </w:tcPr>
          <w:p w:rsidR="0045628E" w:rsidP="00035FF5" w:rsidRDefault="0045628E" w14:paraId="1D084DAE" w14:textId="758D5532">
            <w:pPr>
              <w:pStyle w:val="NoSpacing"/>
              <w:keepNext/>
              <w:keepLines/>
              <w:jc w:val="center"/>
            </w:pPr>
            <w:r>
              <w:t>[  ]</w:t>
            </w:r>
          </w:p>
        </w:tc>
        <w:tc>
          <w:tcPr>
            <w:tcW w:w="715" w:type="dxa"/>
            <w:tcBorders>
              <w:top w:val="nil"/>
            </w:tcBorders>
            <w:vAlign w:val="center"/>
          </w:tcPr>
          <w:p w:rsidR="0045628E" w:rsidP="00035FF5" w:rsidRDefault="0045628E" w14:paraId="38A22D4B" w14:textId="4A0A4930">
            <w:pPr>
              <w:pStyle w:val="NoSpacing"/>
              <w:keepNext/>
              <w:keepLines/>
              <w:jc w:val="center"/>
            </w:pPr>
            <w:r>
              <w:t>[  ]</w:t>
            </w:r>
          </w:p>
        </w:tc>
      </w:tr>
      <w:tr w:rsidR="0045628E" w:rsidTr="005F7460" w14:paraId="728AF3E0" w14:textId="77777777">
        <w:trPr>
          <w:trHeight w:val="360"/>
        </w:trPr>
        <w:tc>
          <w:tcPr>
            <w:tcW w:w="1805" w:type="dxa"/>
            <w:vMerge/>
            <w:vAlign w:val="center"/>
          </w:tcPr>
          <w:p w:rsidR="0045628E" w:rsidP="00035FF5" w:rsidRDefault="0045628E" w14:paraId="17C932D2" w14:textId="77777777">
            <w:pPr>
              <w:pStyle w:val="NoSpacing"/>
              <w:keepNext/>
              <w:keepLines/>
            </w:pPr>
          </w:p>
        </w:tc>
        <w:tc>
          <w:tcPr>
            <w:tcW w:w="2117" w:type="dxa"/>
            <w:vMerge/>
            <w:vAlign w:val="center"/>
          </w:tcPr>
          <w:p w:rsidR="0045628E" w:rsidP="00035FF5" w:rsidRDefault="0045628E" w14:paraId="1CAF6B1F" w14:textId="77777777">
            <w:pPr>
              <w:pStyle w:val="NoSpacing"/>
              <w:keepNext/>
              <w:keepLines/>
            </w:pPr>
          </w:p>
        </w:tc>
        <w:tc>
          <w:tcPr>
            <w:tcW w:w="7413" w:type="dxa"/>
          </w:tcPr>
          <w:p w:rsidR="0045628E" w:rsidP="00035FF5" w:rsidRDefault="0045628E" w14:paraId="10AD4D05" w14:textId="77777777">
            <w:pPr>
              <w:pStyle w:val="NoSpacing"/>
              <w:keepNext/>
              <w:keepLines/>
            </w:pPr>
          </w:p>
        </w:tc>
        <w:tc>
          <w:tcPr>
            <w:tcW w:w="900" w:type="dxa"/>
            <w:vAlign w:val="center"/>
          </w:tcPr>
          <w:p w:rsidR="0045628E" w:rsidP="00035FF5" w:rsidRDefault="0045628E" w14:paraId="63707A9A" w14:textId="07A6912E">
            <w:pPr>
              <w:pStyle w:val="NoSpacing"/>
              <w:keepNext/>
              <w:keepLines/>
              <w:jc w:val="center"/>
            </w:pPr>
            <w:r>
              <w:t>[  ]</w:t>
            </w:r>
          </w:p>
        </w:tc>
        <w:tc>
          <w:tcPr>
            <w:tcW w:w="715" w:type="dxa"/>
            <w:vAlign w:val="center"/>
          </w:tcPr>
          <w:p w:rsidR="0045628E" w:rsidP="00035FF5" w:rsidRDefault="0045628E" w14:paraId="6D1C5237" w14:textId="1C1C43EA">
            <w:pPr>
              <w:pStyle w:val="NoSpacing"/>
              <w:keepNext/>
              <w:keepLines/>
              <w:jc w:val="center"/>
            </w:pPr>
            <w:r>
              <w:t>[  ]</w:t>
            </w:r>
          </w:p>
        </w:tc>
      </w:tr>
      <w:tr w:rsidR="0045628E" w:rsidTr="005F7460" w14:paraId="6EA89240" w14:textId="77777777">
        <w:trPr>
          <w:trHeight w:val="360"/>
        </w:trPr>
        <w:tc>
          <w:tcPr>
            <w:tcW w:w="1805" w:type="dxa"/>
            <w:vMerge/>
            <w:vAlign w:val="center"/>
          </w:tcPr>
          <w:p w:rsidR="0045628E" w:rsidP="00035FF5" w:rsidRDefault="0045628E" w14:paraId="42217259" w14:textId="77777777">
            <w:pPr>
              <w:pStyle w:val="NoSpacing"/>
              <w:keepNext/>
              <w:keepLines/>
            </w:pPr>
          </w:p>
        </w:tc>
        <w:tc>
          <w:tcPr>
            <w:tcW w:w="2117" w:type="dxa"/>
            <w:vMerge/>
            <w:vAlign w:val="center"/>
          </w:tcPr>
          <w:p w:rsidR="0045628E" w:rsidP="00035FF5" w:rsidRDefault="0045628E" w14:paraId="182C8F02" w14:textId="77777777">
            <w:pPr>
              <w:pStyle w:val="NoSpacing"/>
              <w:keepNext/>
              <w:keepLines/>
            </w:pPr>
          </w:p>
        </w:tc>
        <w:tc>
          <w:tcPr>
            <w:tcW w:w="7413" w:type="dxa"/>
          </w:tcPr>
          <w:p w:rsidR="0045628E" w:rsidP="00035FF5" w:rsidRDefault="0045628E" w14:paraId="00770EEE" w14:textId="77777777">
            <w:pPr>
              <w:pStyle w:val="NoSpacing"/>
              <w:keepNext/>
              <w:keepLines/>
            </w:pPr>
          </w:p>
        </w:tc>
        <w:tc>
          <w:tcPr>
            <w:tcW w:w="900" w:type="dxa"/>
            <w:vAlign w:val="center"/>
          </w:tcPr>
          <w:p w:rsidR="0045628E" w:rsidP="00035FF5" w:rsidRDefault="0045628E" w14:paraId="728473B6" w14:textId="03663650">
            <w:pPr>
              <w:pStyle w:val="NoSpacing"/>
              <w:keepNext/>
              <w:keepLines/>
              <w:jc w:val="center"/>
            </w:pPr>
            <w:r>
              <w:t>[  ]</w:t>
            </w:r>
          </w:p>
        </w:tc>
        <w:tc>
          <w:tcPr>
            <w:tcW w:w="715" w:type="dxa"/>
            <w:vAlign w:val="center"/>
          </w:tcPr>
          <w:p w:rsidR="0045628E" w:rsidP="00035FF5" w:rsidRDefault="0045628E" w14:paraId="5E57F03F" w14:textId="033E476D">
            <w:pPr>
              <w:pStyle w:val="NoSpacing"/>
              <w:keepNext/>
              <w:keepLines/>
              <w:jc w:val="center"/>
            </w:pPr>
            <w:r>
              <w:t>[  ]</w:t>
            </w:r>
          </w:p>
        </w:tc>
      </w:tr>
      <w:tr w:rsidR="0045628E" w:rsidTr="005F7460" w14:paraId="5702E8C1" w14:textId="77777777">
        <w:trPr>
          <w:trHeight w:val="360"/>
        </w:trPr>
        <w:tc>
          <w:tcPr>
            <w:tcW w:w="1805" w:type="dxa"/>
            <w:vMerge/>
            <w:vAlign w:val="center"/>
          </w:tcPr>
          <w:p w:rsidR="0045628E" w:rsidP="00035FF5" w:rsidRDefault="0045628E" w14:paraId="4CD141C4" w14:textId="77777777">
            <w:pPr>
              <w:pStyle w:val="NoSpacing"/>
              <w:keepNext/>
              <w:keepLines/>
            </w:pPr>
          </w:p>
        </w:tc>
        <w:tc>
          <w:tcPr>
            <w:tcW w:w="2117" w:type="dxa"/>
            <w:vMerge w:val="restart"/>
            <w:vAlign w:val="center"/>
          </w:tcPr>
          <w:p w:rsidR="0045628E" w:rsidP="00035FF5" w:rsidRDefault="0045628E" w14:paraId="12D4DA17" w14:textId="77777777">
            <w:pPr>
              <w:pStyle w:val="NoSpacing"/>
              <w:keepNext/>
              <w:keepLines/>
            </w:pPr>
            <w:r>
              <w:t>Manuals/ Rules</w:t>
            </w:r>
          </w:p>
        </w:tc>
        <w:tc>
          <w:tcPr>
            <w:tcW w:w="7413" w:type="dxa"/>
          </w:tcPr>
          <w:p w:rsidR="0045628E" w:rsidP="00035FF5" w:rsidRDefault="0045628E" w14:paraId="0ABF6EB0" w14:textId="77777777">
            <w:pPr>
              <w:pStyle w:val="NoSpacing"/>
              <w:keepNext/>
              <w:keepLines/>
            </w:pPr>
          </w:p>
        </w:tc>
        <w:tc>
          <w:tcPr>
            <w:tcW w:w="900" w:type="dxa"/>
            <w:vAlign w:val="center"/>
          </w:tcPr>
          <w:p w:rsidR="0045628E" w:rsidP="00035FF5" w:rsidRDefault="0045628E" w14:paraId="4212DE68" w14:textId="0746C218">
            <w:pPr>
              <w:pStyle w:val="NoSpacing"/>
              <w:keepNext/>
              <w:keepLines/>
              <w:jc w:val="center"/>
            </w:pPr>
            <w:r>
              <w:t>[  ]</w:t>
            </w:r>
          </w:p>
        </w:tc>
        <w:tc>
          <w:tcPr>
            <w:tcW w:w="715" w:type="dxa"/>
            <w:vAlign w:val="center"/>
          </w:tcPr>
          <w:p w:rsidR="0045628E" w:rsidP="00035FF5" w:rsidRDefault="0045628E" w14:paraId="1CB7ECC4" w14:textId="4090CD9D">
            <w:pPr>
              <w:pStyle w:val="NoSpacing"/>
              <w:keepNext/>
              <w:keepLines/>
              <w:jc w:val="center"/>
            </w:pPr>
            <w:r>
              <w:t>[  ]</w:t>
            </w:r>
          </w:p>
        </w:tc>
      </w:tr>
      <w:tr w:rsidR="0045628E" w:rsidTr="005F7460" w14:paraId="56FDD339" w14:textId="77777777">
        <w:trPr>
          <w:trHeight w:val="360"/>
        </w:trPr>
        <w:tc>
          <w:tcPr>
            <w:tcW w:w="1805" w:type="dxa"/>
            <w:vMerge/>
            <w:vAlign w:val="center"/>
          </w:tcPr>
          <w:p w:rsidR="0045628E" w:rsidP="00035FF5" w:rsidRDefault="0045628E" w14:paraId="5013D4E9" w14:textId="77777777">
            <w:pPr>
              <w:pStyle w:val="NoSpacing"/>
              <w:keepNext/>
              <w:keepLines/>
            </w:pPr>
          </w:p>
        </w:tc>
        <w:tc>
          <w:tcPr>
            <w:tcW w:w="2117" w:type="dxa"/>
            <w:vMerge/>
            <w:vAlign w:val="center"/>
          </w:tcPr>
          <w:p w:rsidR="0045628E" w:rsidP="00035FF5" w:rsidRDefault="0045628E" w14:paraId="23DBBE98" w14:textId="77777777">
            <w:pPr>
              <w:pStyle w:val="NoSpacing"/>
              <w:keepNext/>
              <w:keepLines/>
            </w:pPr>
          </w:p>
        </w:tc>
        <w:tc>
          <w:tcPr>
            <w:tcW w:w="7413" w:type="dxa"/>
          </w:tcPr>
          <w:p w:rsidR="0045628E" w:rsidP="00035FF5" w:rsidRDefault="0045628E" w14:paraId="402B9FCA" w14:textId="77777777">
            <w:pPr>
              <w:pStyle w:val="NoSpacing"/>
              <w:keepNext/>
              <w:keepLines/>
            </w:pPr>
          </w:p>
        </w:tc>
        <w:tc>
          <w:tcPr>
            <w:tcW w:w="900" w:type="dxa"/>
            <w:vAlign w:val="center"/>
          </w:tcPr>
          <w:p w:rsidR="0045628E" w:rsidP="00035FF5" w:rsidRDefault="0045628E" w14:paraId="649DE8AA" w14:textId="0E2CE808">
            <w:pPr>
              <w:pStyle w:val="NoSpacing"/>
              <w:keepNext/>
              <w:keepLines/>
              <w:jc w:val="center"/>
            </w:pPr>
            <w:r>
              <w:t>[  ]</w:t>
            </w:r>
          </w:p>
        </w:tc>
        <w:tc>
          <w:tcPr>
            <w:tcW w:w="715" w:type="dxa"/>
            <w:vAlign w:val="center"/>
          </w:tcPr>
          <w:p w:rsidR="0045628E" w:rsidP="00035FF5" w:rsidRDefault="0045628E" w14:paraId="18F3AB42" w14:textId="6BCE2397">
            <w:pPr>
              <w:pStyle w:val="NoSpacing"/>
              <w:keepNext/>
              <w:keepLines/>
              <w:jc w:val="center"/>
            </w:pPr>
            <w:r>
              <w:t>[  ]</w:t>
            </w:r>
          </w:p>
        </w:tc>
      </w:tr>
      <w:tr w:rsidR="0045628E" w:rsidTr="005F7460" w14:paraId="6C4B87F2" w14:textId="77777777">
        <w:trPr>
          <w:trHeight w:val="360"/>
        </w:trPr>
        <w:tc>
          <w:tcPr>
            <w:tcW w:w="1805" w:type="dxa"/>
            <w:vMerge/>
            <w:vAlign w:val="center"/>
          </w:tcPr>
          <w:p w:rsidR="0045628E" w:rsidP="00035FF5" w:rsidRDefault="0045628E" w14:paraId="283C54E3" w14:textId="77777777">
            <w:pPr>
              <w:pStyle w:val="NoSpacing"/>
              <w:keepNext/>
              <w:keepLines/>
            </w:pPr>
          </w:p>
        </w:tc>
        <w:tc>
          <w:tcPr>
            <w:tcW w:w="2117" w:type="dxa"/>
            <w:vMerge/>
            <w:vAlign w:val="center"/>
          </w:tcPr>
          <w:p w:rsidR="0045628E" w:rsidP="00035FF5" w:rsidRDefault="0045628E" w14:paraId="2D915365" w14:textId="77777777">
            <w:pPr>
              <w:pStyle w:val="NoSpacing"/>
              <w:keepNext/>
              <w:keepLines/>
            </w:pPr>
          </w:p>
        </w:tc>
        <w:tc>
          <w:tcPr>
            <w:tcW w:w="7413" w:type="dxa"/>
          </w:tcPr>
          <w:p w:rsidR="0045628E" w:rsidP="00035FF5" w:rsidRDefault="0045628E" w14:paraId="3B3915BF" w14:textId="77777777">
            <w:pPr>
              <w:pStyle w:val="NoSpacing"/>
              <w:keepNext/>
              <w:keepLines/>
            </w:pPr>
          </w:p>
        </w:tc>
        <w:tc>
          <w:tcPr>
            <w:tcW w:w="900" w:type="dxa"/>
            <w:vAlign w:val="center"/>
          </w:tcPr>
          <w:p w:rsidR="0045628E" w:rsidP="00035FF5" w:rsidRDefault="0045628E" w14:paraId="180401E0" w14:textId="5E3849E5">
            <w:pPr>
              <w:pStyle w:val="NoSpacing"/>
              <w:keepNext/>
              <w:keepLines/>
              <w:jc w:val="center"/>
            </w:pPr>
            <w:r>
              <w:t>[  ]</w:t>
            </w:r>
          </w:p>
        </w:tc>
        <w:tc>
          <w:tcPr>
            <w:tcW w:w="715" w:type="dxa"/>
            <w:vAlign w:val="center"/>
          </w:tcPr>
          <w:p w:rsidR="0045628E" w:rsidP="00035FF5" w:rsidRDefault="0045628E" w14:paraId="6CC8BEC5" w14:textId="3077C1B7">
            <w:pPr>
              <w:pStyle w:val="NoSpacing"/>
              <w:keepNext/>
              <w:keepLines/>
              <w:jc w:val="center"/>
            </w:pPr>
            <w:r>
              <w:t>[  ]</w:t>
            </w:r>
          </w:p>
        </w:tc>
      </w:tr>
      <w:tr w:rsidR="0045628E" w:rsidTr="005F7460" w14:paraId="4BA1CCFD" w14:textId="77777777">
        <w:trPr>
          <w:trHeight w:val="360"/>
        </w:trPr>
        <w:tc>
          <w:tcPr>
            <w:tcW w:w="1805" w:type="dxa"/>
            <w:vMerge/>
            <w:vAlign w:val="center"/>
          </w:tcPr>
          <w:p w:rsidR="0045628E" w:rsidP="00035FF5" w:rsidRDefault="0045628E" w14:paraId="25A80DE1" w14:textId="77777777">
            <w:pPr>
              <w:pStyle w:val="NoSpacing"/>
              <w:keepNext/>
              <w:keepLines/>
            </w:pPr>
          </w:p>
        </w:tc>
        <w:tc>
          <w:tcPr>
            <w:tcW w:w="2117" w:type="dxa"/>
            <w:vMerge w:val="restart"/>
            <w:vAlign w:val="center"/>
          </w:tcPr>
          <w:p w:rsidR="0045628E" w:rsidP="00035FF5" w:rsidRDefault="0045628E" w14:paraId="3B293B71" w14:textId="77777777">
            <w:pPr>
              <w:pStyle w:val="NoSpacing"/>
              <w:keepNext/>
              <w:keepLines/>
            </w:pPr>
            <w:r>
              <w:t>Templates/Checklists</w:t>
            </w:r>
          </w:p>
        </w:tc>
        <w:tc>
          <w:tcPr>
            <w:tcW w:w="7413" w:type="dxa"/>
          </w:tcPr>
          <w:p w:rsidR="0045628E" w:rsidP="00035FF5" w:rsidRDefault="0045628E" w14:paraId="37DA3B90" w14:textId="77777777">
            <w:pPr>
              <w:pStyle w:val="NoSpacing"/>
              <w:keepNext/>
              <w:keepLines/>
            </w:pPr>
          </w:p>
        </w:tc>
        <w:tc>
          <w:tcPr>
            <w:tcW w:w="900" w:type="dxa"/>
            <w:vAlign w:val="center"/>
          </w:tcPr>
          <w:p w:rsidR="0045628E" w:rsidP="00035FF5" w:rsidRDefault="0045628E" w14:paraId="0AED9E02" w14:textId="7D4F560E">
            <w:pPr>
              <w:pStyle w:val="NoSpacing"/>
              <w:keepNext/>
              <w:keepLines/>
              <w:jc w:val="center"/>
            </w:pPr>
            <w:r>
              <w:t>[  ]</w:t>
            </w:r>
          </w:p>
        </w:tc>
        <w:tc>
          <w:tcPr>
            <w:tcW w:w="715" w:type="dxa"/>
            <w:vAlign w:val="center"/>
          </w:tcPr>
          <w:p w:rsidR="0045628E" w:rsidP="00035FF5" w:rsidRDefault="0045628E" w14:paraId="0E040789" w14:textId="67A54959">
            <w:pPr>
              <w:pStyle w:val="NoSpacing"/>
              <w:keepNext/>
              <w:keepLines/>
              <w:jc w:val="center"/>
            </w:pPr>
            <w:r>
              <w:t>[  ]</w:t>
            </w:r>
          </w:p>
        </w:tc>
      </w:tr>
      <w:tr w:rsidR="0045628E" w:rsidTr="005F7460" w14:paraId="59BB2F1E" w14:textId="77777777">
        <w:trPr>
          <w:trHeight w:val="360"/>
        </w:trPr>
        <w:tc>
          <w:tcPr>
            <w:tcW w:w="1805" w:type="dxa"/>
            <w:vMerge/>
            <w:vAlign w:val="center"/>
          </w:tcPr>
          <w:p w:rsidR="0045628E" w:rsidP="00035FF5" w:rsidRDefault="0045628E" w14:paraId="3B9B4DFA" w14:textId="77777777">
            <w:pPr>
              <w:pStyle w:val="NoSpacing"/>
              <w:keepNext/>
              <w:keepLines/>
            </w:pPr>
          </w:p>
        </w:tc>
        <w:tc>
          <w:tcPr>
            <w:tcW w:w="2117" w:type="dxa"/>
            <w:vMerge/>
            <w:vAlign w:val="center"/>
          </w:tcPr>
          <w:p w:rsidR="0045628E" w:rsidP="00035FF5" w:rsidRDefault="0045628E" w14:paraId="500B3F65" w14:textId="77777777">
            <w:pPr>
              <w:pStyle w:val="NoSpacing"/>
              <w:keepNext/>
              <w:keepLines/>
            </w:pPr>
          </w:p>
        </w:tc>
        <w:tc>
          <w:tcPr>
            <w:tcW w:w="7413" w:type="dxa"/>
          </w:tcPr>
          <w:p w:rsidR="0045628E" w:rsidP="00035FF5" w:rsidRDefault="0045628E" w14:paraId="5A8BDBC8" w14:textId="77777777">
            <w:pPr>
              <w:pStyle w:val="NoSpacing"/>
              <w:keepNext/>
              <w:keepLines/>
            </w:pPr>
          </w:p>
        </w:tc>
        <w:tc>
          <w:tcPr>
            <w:tcW w:w="900" w:type="dxa"/>
            <w:vAlign w:val="center"/>
          </w:tcPr>
          <w:p w:rsidR="0045628E" w:rsidP="00035FF5" w:rsidRDefault="0045628E" w14:paraId="427B7C8B" w14:textId="4AFBDBAF">
            <w:pPr>
              <w:pStyle w:val="NoSpacing"/>
              <w:keepNext/>
              <w:keepLines/>
              <w:jc w:val="center"/>
            </w:pPr>
            <w:r>
              <w:t>[  ]</w:t>
            </w:r>
          </w:p>
        </w:tc>
        <w:tc>
          <w:tcPr>
            <w:tcW w:w="715" w:type="dxa"/>
            <w:vAlign w:val="center"/>
          </w:tcPr>
          <w:p w:rsidR="0045628E" w:rsidP="00035FF5" w:rsidRDefault="0045628E" w14:paraId="1665C820" w14:textId="3B27A82F">
            <w:pPr>
              <w:pStyle w:val="NoSpacing"/>
              <w:keepNext/>
              <w:keepLines/>
              <w:jc w:val="center"/>
            </w:pPr>
            <w:r>
              <w:t>[  ]</w:t>
            </w:r>
          </w:p>
        </w:tc>
      </w:tr>
      <w:tr w:rsidR="0045628E" w:rsidTr="005F7460" w14:paraId="08F8D543" w14:textId="77777777">
        <w:trPr>
          <w:trHeight w:val="360"/>
        </w:trPr>
        <w:tc>
          <w:tcPr>
            <w:tcW w:w="1805" w:type="dxa"/>
            <w:vMerge/>
            <w:vAlign w:val="center"/>
          </w:tcPr>
          <w:p w:rsidR="0045628E" w:rsidP="00035FF5" w:rsidRDefault="0045628E" w14:paraId="790D4A4F" w14:textId="77777777">
            <w:pPr>
              <w:pStyle w:val="NoSpacing"/>
              <w:keepNext/>
              <w:keepLines/>
            </w:pPr>
          </w:p>
        </w:tc>
        <w:tc>
          <w:tcPr>
            <w:tcW w:w="2117" w:type="dxa"/>
            <w:vMerge/>
            <w:vAlign w:val="center"/>
          </w:tcPr>
          <w:p w:rsidR="0045628E" w:rsidP="00035FF5" w:rsidRDefault="0045628E" w14:paraId="0DE8AF50" w14:textId="77777777">
            <w:pPr>
              <w:pStyle w:val="NoSpacing"/>
              <w:keepNext/>
              <w:keepLines/>
            </w:pPr>
          </w:p>
        </w:tc>
        <w:tc>
          <w:tcPr>
            <w:tcW w:w="7413" w:type="dxa"/>
          </w:tcPr>
          <w:p w:rsidR="0045628E" w:rsidP="00035FF5" w:rsidRDefault="0045628E" w14:paraId="329A5838" w14:textId="77777777">
            <w:pPr>
              <w:pStyle w:val="NoSpacing"/>
              <w:keepNext/>
              <w:keepLines/>
            </w:pPr>
          </w:p>
        </w:tc>
        <w:tc>
          <w:tcPr>
            <w:tcW w:w="900" w:type="dxa"/>
            <w:vAlign w:val="center"/>
          </w:tcPr>
          <w:p w:rsidR="0045628E" w:rsidP="00035FF5" w:rsidRDefault="0045628E" w14:paraId="6637331C" w14:textId="7B6BE438">
            <w:pPr>
              <w:pStyle w:val="NoSpacing"/>
              <w:keepNext/>
              <w:keepLines/>
              <w:jc w:val="center"/>
            </w:pPr>
            <w:r>
              <w:t>[  ]</w:t>
            </w:r>
          </w:p>
        </w:tc>
        <w:tc>
          <w:tcPr>
            <w:tcW w:w="715" w:type="dxa"/>
            <w:vAlign w:val="center"/>
          </w:tcPr>
          <w:p w:rsidR="0045628E" w:rsidP="00035FF5" w:rsidRDefault="0045628E" w14:paraId="6EB0A00C" w14:textId="751F2DAE">
            <w:pPr>
              <w:pStyle w:val="NoSpacing"/>
              <w:keepNext/>
              <w:keepLines/>
              <w:jc w:val="center"/>
            </w:pPr>
            <w:r>
              <w:t>[  ]</w:t>
            </w:r>
          </w:p>
        </w:tc>
      </w:tr>
      <w:tr w:rsidR="008224ED" w:rsidTr="008224ED" w14:paraId="471F8338" w14:textId="77777777">
        <w:trPr>
          <w:trHeight w:val="2880"/>
        </w:trPr>
        <w:tc>
          <w:tcPr>
            <w:tcW w:w="1805" w:type="dxa"/>
            <w:vAlign w:val="center"/>
          </w:tcPr>
          <w:p w:rsidR="008224ED" w:rsidP="008224ED" w:rsidRDefault="008224ED" w14:paraId="0C064125" w14:textId="70A8B679">
            <w:pPr>
              <w:pStyle w:val="NoSpacing"/>
              <w:keepNext/>
              <w:keepLines/>
            </w:pPr>
            <w:r>
              <w:t>Other</w:t>
            </w:r>
          </w:p>
        </w:tc>
        <w:tc>
          <w:tcPr>
            <w:tcW w:w="2117" w:type="dxa"/>
            <w:vAlign w:val="center"/>
          </w:tcPr>
          <w:p w:rsidR="008224ED" w:rsidP="00035FF5" w:rsidRDefault="008224ED" w14:paraId="66FDE01C" w14:textId="3C28842B">
            <w:pPr>
              <w:pStyle w:val="NoSpacing"/>
              <w:keepNext/>
              <w:keepLines/>
            </w:pPr>
          </w:p>
        </w:tc>
        <w:tc>
          <w:tcPr>
            <w:tcW w:w="7413" w:type="dxa"/>
            <w:vAlign w:val="center"/>
          </w:tcPr>
          <w:p w:rsidR="008224ED" w:rsidP="008224ED" w:rsidRDefault="008224ED" w14:paraId="348B90CD" w14:textId="77777777">
            <w:pPr>
              <w:pStyle w:val="NoSpacing"/>
              <w:keepNext/>
              <w:keepLines/>
            </w:pPr>
          </w:p>
        </w:tc>
        <w:tc>
          <w:tcPr>
            <w:tcW w:w="900" w:type="dxa"/>
            <w:vAlign w:val="center"/>
          </w:tcPr>
          <w:p w:rsidR="008224ED" w:rsidP="00035FF5" w:rsidRDefault="008224ED" w14:paraId="693EE143" w14:textId="77777777">
            <w:pPr>
              <w:pStyle w:val="NoSpacing"/>
              <w:keepNext/>
              <w:keepLines/>
              <w:jc w:val="center"/>
            </w:pPr>
          </w:p>
        </w:tc>
        <w:tc>
          <w:tcPr>
            <w:tcW w:w="715" w:type="dxa"/>
            <w:vAlign w:val="center"/>
          </w:tcPr>
          <w:p w:rsidR="008224ED" w:rsidP="00035FF5" w:rsidRDefault="008224ED" w14:paraId="2C54AA8C" w14:textId="77777777">
            <w:pPr>
              <w:pStyle w:val="NoSpacing"/>
              <w:keepNext/>
              <w:keepLines/>
              <w:jc w:val="center"/>
            </w:pPr>
          </w:p>
        </w:tc>
      </w:tr>
    </w:tbl>
    <w:p w:rsidRPr="003A716C" w:rsidR="0055474C" w:rsidP="0055474C" w:rsidRDefault="0055474C" w14:paraId="09673C98" w14:textId="77777777">
      <w:pPr>
        <w:pStyle w:val="L1-FlLSp12"/>
        <w:rPr>
          <w:rFonts w:asciiTheme="minorHAnsi" w:hAnsiTheme="minorHAnsi" w:cstheme="minorHAnsi"/>
          <w:iCs/>
          <w:sz w:val="22"/>
          <w:szCs w:val="22"/>
        </w:rPr>
      </w:pPr>
    </w:p>
    <w:sectPr w:rsidRPr="003A716C" w:rsidR="0055474C" w:rsidSect="0055474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570A8" w14:textId="77777777" w:rsidR="00C460B2" w:rsidRDefault="00C460B2" w:rsidP="00C54282">
      <w:r>
        <w:separator/>
      </w:r>
    </w:p>
    <w:p w14:paraId="65FFC002" w14:textId="77777777" w:rsidR="00C460B2" w:rsidRDefault="00C460B2"/>
  </w:endnote>
  <w:endnote w:type="continuationSeparator" w:id="0">
    <w:p w14:paraId="0E8D3BA1" w14:textId="77777777" w:rsidR="00C460B2" w:rsidRDefault="00C460B2" w:rsidP="00C54282">
      <w:r>
        <w:continuationSeparator/>
      </w:r>
    </w:p>
    <w:p w14:paraId="5B353EB1" w14:textId="77777777" w:rsidR="00C460B2" w:rsidRDefault="00C4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vantGardeAIR">
    <w:altName w:val="Cambri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77902"/>
      <w:docPartObj>
        <w:docPartGallery w:val="Page Numbers (Bottom of Page)"/>
        <w:docPartUnique/>
      </w:docPartObj>
    </w:sdtPr>
    <w:sdtEndPr>
      <w:rPr>
        <w:noProof/>
      </w:rPr>
    </w:sdtEndPr>
    <w:sdtContent>
      <w:p w14:paraId="6FE657EA" w14:textId="5BB13AE9" w:rsidR="000C33C6" w:rsidRDefault="000C33C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2C7938E" w14:textId="77777777" w:rsidR="000C33C6" w:rsidRDefault="000C3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C8859" w14:textId="7864E2E4" w:rsidR="000C33C6" w:rsidRDefault="000C33C6">
    <w:pPr>
      <w:pStyle w:val="Footer"/>
      <w:jc w:val="right"/>
    </w:pPr>
  </w:p>
  <w:p w14:paraId="0CE4BB56" w14:textId="77777777" w:rsidR="000C33C6" w:rsidRDefault="000C3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510471"/>
      <w:docPartObj>
        <w:docPartGallery w:val="Page Numbers (Bottom of Page)"/>
        <w:docPartUnique/>
      </w:docPartObj>
    </w:sdtPr>
    <w:sdtEndPr>
      <w:rPr>
        <w:noProof/>
      </w:rPr>
    </w:sdtEndPr>
    <w:sdtContent>
      <w:p w14:paraId="63A25345" w14:textId="0FF78A45" w:rsidR="007D78D4" w:rsidRDefault="007D78D4">
        <w:pPr>
          <w:pStyle w:val="Footer"/>
          <w:jc w:val="right"/>
        </w:pPr>
        <w:r>
          <w:fldChar w:fldCharType="begin"/>
        </w:r>
        <w:r>
          <w:instrText xml:space="preserve"> PAGE   \* MERGEFORMAT </w:instrText>
        </w:r>
        <w:r>
          <w:fldChar w:fldCharType="separate"/>
        </w:r>
        <w:r w:rsidR="00D50CC4">
          <w:rPr>
            <w:noProof/>
          </w:rPr>
          <w:t>10</w:t>
        </w:r>
        <w:r>
          <w:rPr>
            <w:noProof/>
          </w:rPr>
          <w:fldChar w:fldCharType="end"/>
        </w:r>
      </w:p>
    </w:sdtContent>
  </w:sdt>
  <w:p w14:paraId="061DF299" w14:textId="1DF53942" w:rsidR="00D223CF" w:rsidRDefault="00D223CF" w:rsidP="00575C78">
    <w:pPr>
      <w:pStyle w:val="Footer"/>
      <w:tabs>
        <w:tab w:val="righ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074411"/>
      <w:docPartObj>
        <w:docPartGallery w:val="Page Numbers (Bottom of Page)"/>
        <w:docPartUnique/>
      </w:docPartObj>
    </w:sdtPr>
    <w:sdtEndPr>
      <w:rPr>
        <w:noProof/>
      </w:rPr>
    </w:sdtEndPr>
    <w:sdtContent>
      <w:p w14:paraId="24549771" w14:textId="7F9F8126" w:rsidR="0038183B" w:rsidRDefault="003818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B10AEC" w14:textId="77777777" w:rsidR="0038183B" w:rsidRDefault="00381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5D960" w14:textId="77777777" w:rsidR="00C460B2" w:rsidRDefault="00C460B2" w:rsidP="00C54282">
      <w:r>
        <w:separator/>
      </w:r>
    </w:p>
    <w:p w14:paraId="46E117EF" w14:textId="77777777" w:rsidR="00C460B2" w:rsidRDefault="00C460B2"/>
  </w:footnote>
  <w:footnote w:type="continuationSeparator" w:id="0">
    <w:p w14:paraId="31FCE57C" w14:textId="77777777" w:rsidR="00C460B2" w:rsidRDefault="00C460B2" w:rsidP="00C54282">
      <w:r>
        <w:continuationSeparator/>
      </w:r>
    </w:p>
    <w:p w14:paraId="4DFC8D01" w14:textId="77777777" w:rsidR="00C460B2" w:rsidRDefault="00C460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CAF7A" w14:textId="77777777" w:rsidR="00D223CF" w:rsidRDefault="00D22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D4512" w14:textId="05BB4D35" w:rsidR="0038183B" w:rsidRPr="0038183B" w:rsidRDefault="00552137" w:rsidP="0038183B">
    <w:pPr>
      <w:pStyle w:val="Header"/>
      <w:pBdr>
        <w:bottom w:val="single" w:sz="4" w:space="1" w:color="auto"/>
      </w:pBdr>
      <w:rPr>
        <w:rFonts w:asciiTheme="minorHAnsi" w:hAnsiTheme="minorHAnsi" w:cstheme="minorHAnsi"/>
        <w:b/>
        <w:bCs/>
        <w:sz w:val="24"/>
      </w:rPr>
    </w:pPr>
    <w:r>
      <w:rPr>
        <w:rFonts w:asciiTheme="minorHAnsi" w:hAnsiTheme="minorHAnsi" w:cstheme="minorHAnsi"/>
        <w:b/>
        <w:bCs/>
        <w:sz w:val="24"/>
      </w:rPr>
      <w:t>INSTRUMENT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9858" w14:textId="2C37C384" w:rsidR="00575C78" w:rsidRPr="00575C78" w:rsidRDefault="0038183B" w:rsidP="00575C78">
    <w:pPr>
      <w:pStyle w:val="BodyText"/>
      <w:rPr>
        <w:b/>
        <w:bCs/>
      </w:rPr>
    </w:pPr>
    <w:r>
      <w:rPr>
        <w:b/>
        <w:bCs/>
      </w:rPr>
      <w:t>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1A0E40"/>
    <w:lvl w:ilvl="0">
      <w:start w:val="1"/>
      <w:numFmt w:val="bullet"/>
      <w:lvlText w:val=""/>
      <w:lvlJc w:val="left"/>
      <w:pPr>
        <w:tabs>
          <w:tab w:val="num" w:pos="360"/>
        </w:tabs>
        <w:ind w:left="360" w:hanging="360"/>
      </w:pPr>
      <w:rPr>
        <w:rFonts w:ascii="Symbol" w:hAnsi="Symbol" w:hint="default"/>
      </w:rPr>
    </w:lvl>
  </w:abstractNum>
  <w:abstractNum w:abstractNumId="1">
    <w:nsid w:val="178504F3"/>
    <w:multiLevelType w:val="hybridMultilevel"/>
    <w:tmpl w:val="04D26986"/>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E62CB"/>
    <w:multiLevelType w:val="hybridMultilevel"/>
    <w:tmpl w:val="C5E200F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
    <w:nsid w:val="22BB1E50"/>
    <w:multiLevelType w:val="hybridMultilevel"/>
    <w:tmpl w:val="27B475F8"/>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A6EDA"/>
    <w:multiLevelType w:val="hybridMultilevel"/>
    <w:tmpl w:val="9CD4DF24"/>
    <w:lvl w:ilvl="0" w:tplc="7B0E480E">
      <w:start w:val="1"/>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95D59"/>
    <w:multiLevelType w:val="hybridMultilevel"/>
    <w:tmpl w:val="6B922E88"/>
    <w:lvl w:ilvl="0" w:tplc="8CA2B5AA">
      <w:start w:val="1"/>
      <w:numFmt w:val="bullet"/>
      <w:pStyle w:val="ListBullet"/>
      <w:lvlText w:val=""/>
      <w:lvlJc w:val="left"/>
      <w:pPr>
        <w:ind w:left="71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D46EF"/>
    <w:multiLevelType w:val="hybridMultilevel"/>
    <w:tmpl w:val="14B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F669B"/>
    <w:multiLevelType w:val="multilevel"/>
    <w:tmpl w:val="4574F984"/>
    <w:lvl w:ilvl="0">
      <w:start w:val="1"/>
      <w:numFmt w:val="decimal"/>
      <w:pStyle w:val="Heading2"/>
      <w:lvlText w:val="%1"/>
      <w:lvlJc w:val="left"/>
      <w:pPr>
        <w:ind w:left="36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nsid w:val="5D3618D5"/>
    <w:multiLevelType w:val="hybridMultilevel"/>
    <w:tmpl w:val="CF3CB1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2E4633"/>
    <w:multiLevelType w:val="hybridMultilevel"/>
    <w:tmpl w:val="A6DCC854"/>
    <w:lvl w:ilvl="0" w:tplc="3140AE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D11665"/>
    <w:multiLevelType w:val="hybridMultilevel"/>
    <w:tmpl w:val="CD2215DE"/>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D5446A"/>
    <w:multiLevelType w:val="hybridMultilevel"/>
    <w:tmpl w:val="A632443E"/>
    <w:lvl w:ilvl="0" w:tplc="3140AE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057C6"/>
    <w:multiLevelType w:val="hybridMultilevel"/>
    <w:tmpl w:val="0EB2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1"/>
  </w:num>
  <w:num w:numId="7">
    <w:abstractNumId w:val="7"/>
    <w:lvlOverride w:ilvl="0">
      <w:startOverride w:val="1"/>
    </w:lvlOverride>
    <w:lvlOverride w:ilvl="1">
      <w:startOverride w:val="2"/>
    </w:lvlOverride>
  </w:num>
  <w:num w:numId="8">
    <w:abstractNumId w:val="10"/>
  </w:num>
  <w:num w:numId="9">
    <w:abstractNumId w:val="3"/>
  </w:num>
  <w:num w:numId="10">
    <w:abstractNumId w:val="11"/>
  </w:num>
  <w:num w:numId="11">
    <w:abstractNumId w:val="9"/>
  </w:num>
  <w:num w:numId="12">
    <w:abstractNumId w:val="6"/>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282"/>
    <w:rsid w:val="00012601"/>
    <w:rsid w:val="00032908"/>
    <w:rsid w:val="0003414A"/>
    <w:rsid w:val="000343DE"/>
    <w:rsid w:val="00035FF5"/>
    <w:rsid w:val="00041AA3"/>
    <w:rsid w:val="00052C59"/>
    <w:rsid w:val="000549DB"/>
    <w:rsid w:val="00061FA4"/>
    <w:rsid w:val="00063ED2"/>
    <w:rsid w:val="0006569A"/>
    <w:rsid w:val="00072E43"/>
    <w:rsid w:val="00086121"/>
    <w:rsid w:val="00092E18"/>
    <w:rsid w:val="000953DC"/>
    <w:rsid w:val="00097FDB"/>
    <w:rsid w:val="000C33C6"/>
    <w:rsid w:val="000C60CB"/>
    <w:rsid w:val="000C6AD6"/>
    <w:rsid w:val="000C7AC0"/>
    <w:rsid w:val="000D5DFF"/>
    <w:rsid w:val="000F065C"/>
    <w:rsid w:val="000F6961"/>
    <w:rsid w:val="001011D8"/>
    <w:rsid w:val="00103C52"/>
    <w:rsid w:val="001270FB"/>
    <w:rsid w:val="00137DDB"/>
    <w:rsid w:val="00140CDF"/>
    <w:rsid w:val="00143CD4"/>
    <w:rsid w:val="00163FCB"/>
    <w:rsid w:val="001674D1"/>
    <w:rsid w:val="00172749"/>
    <w:rsid w:val="0017769C"/>
    <w:rsid w:val="00177D01"/>
    <w:rsid w:val="00183D93"/>
    <w:rsid w:val="001965DE"/>
    <w:rsid w:val="001974C3"/>
    <w:rsid w:val="001B0616"/>
    <w:rsid w:val="001E0688"/>
    <w:rsid w:val="001E303B"/>
    <w:rsid w:val="001E32E6"/>
    <w:rsid w:val="001E60C2"/>
    <w:rsid w:val="002014F7"/>
    <w:rsid w:val="00210EEB"/>
    <w:rsid w:val="00223345"/>
    <w:rsid w:val="00223A0C"/>
    <w:rsid w:val="0022728F"/>
    <w:rsid w:val="002302DD"/>
    <w:rsid w:val="00234522"/>
    <w:rsid w:val="0023665B"/>
    <w:rsid w:val="00241744"/>
    <w:rsid w:val="00246062"/>
    <w:rsid w:val="00254924"/>
    <w:rsid w:val="00257246"/>
    <w:rsid w:val="002703F8"/>
    <w:rsid w:val="00277D5B"/>
    <w:rsid w:val="00277F55"/>
    <w:rsid w:val="00286835"/>
    <w:rsid w:val="00292802"/>
    <w:rsid w:val="002A2471"/>
    <w:rsid w:val="002A76E1"/>
    <w:rsid w:val="002B451D"/>
    <w:rsid w:val="002C35E8"/>
    <w:rsid w:val="002C74C7"/>
    <w:rsid w:val="002D20A4"/>
    <w:rsid w:val="002D635A"/>
    <w:rsid w:val="002E0C14"/>
    <w:rsid w:val="002F48B0"/>
    <w:rsid w:val="00311D7B"/>
    <w:rsid w:val="0032249F"/>
    <w:rsid w:val="0032336C"/>
    <w:rsid w:val="00326341"/>
    <w:rsid w:val="0032674D"/>
    <w:rsid w:val="00343C64"/>
    <w:rsid w:val="00344BBE"/>
    <w:rsid w:val="003506AC"/>
    <w:rsid w:val="0036337A"/>
    <w:rsid w:val="0038183B"/>
    <w:rsid w:val="003820F7"/>
    <w:rsid w:val="00382424"/>
    <w:rsid w:val="0039670E"/>
    <w:rsid w:val="00396A1E"/>
    <w:rsid w:val="00397707"/>
    <w:rsid w:val="003A1AD3"/>
    <w:rsid w:val="003A716C"/>
    <w:rsid w:val="003B1807"/>
    <w:rsid w:val="003B5206"/>
    <w:rsid w:val="003E4A36"/>
    <w:rsid w:val="003F15A6"/>
    <w:rsid w:val="004041FA"/>
    <w:rsid w:val="00404925"/>
    <w:rsid w:val="00410088"/>
    <w:rsid w:val="0041047F"/>
    <w:rsid w:val="00411CBB"/>
    <w:rsid w:val="00413832"/>
    <w:rsid w:val="004171C3"/>
    <w:rsid w:val="00427D90"/>
    <w:rsid w:val="00431DDA"/>
    <w:rsid w:val="00450364"/>
    <w:rsid w:val="004511F5"/>
    <w:rsid w:val="0045428C"/>
    <w:rsid w:val="0045628E"/>
    <w:rsid w:val="004626F1"/>
    <w:rsid w:val="00465648"/>
    <w:rsid w:val="004702B1"/>
    <w:rsid w:val="0047213C"/>
    <w:rsid w:val="00474BB4"/>
    <w:rsid w:val="00475B4E"/>
    <w:rsid w:val="004903C1"/>
    <w:rsid w:val="004962F3"/>
    <w:rsid w:val="004C3705"/>
    <w:rsid w:val="004D1C47"/>
    <w:rsid w:val="004D7444"/>
    <w:rsid w:val="004F2531"/>
    <w:rsid w:val="004F7264"/>
    <w:rsid w:val="00500C64"/>
    <w:rsid w:val="00501E04"/>
    <w:rsid w:val="00505412"/>
    <w:rsid w:val="00517818"/>
    <w:rsid w:val="0052030B"/>
    <w:rsid w:val="00530451"/>
    <w:rsid w:val="005441CC"/>
    <w:rsid w:val="00547339"/>
    <w:rsid w:val="00552137"/>
    <w:rsid w:val="0055474C"/>
    <w:rsid w:val="00554F3D"/>
    <w:rsid w:val="005550AD"/>
    <w:rsid w:val="00560907"/>
    <w:rsid w:val="00565454"/>
    <w:rsid w:val="005664BA"/>
    <w:rsid w:val="00566DA8"/>
    <w:rsid w:val="005724F4"/>
    <w:rsid w:val="00573E4E"/>
    <w:rsid w:val="00575C78"/>
    <w:rsid w:val="00577C92"/>
    <w:rsid w:val="00577F35"/>
    <w:rsid w:val="005809E2"/>
    <w:rsid w:val="005A19CC"/>
    <w:rsid w:val="005A23F7"/>
    <w:rsid w:val="005A41E3"/>
    <w:rsid w:val="005A67F6"/>
    <w:rsid w:val="005B47EA"/>
    <w:rsid w:val="005C5C63"/>
    <w:rsid w:val="005D618E"/>
    <w:rsid w:val="005E11F1"/>
    <w:rsid w:val="005E46A3"/>
    <w:rsid w:val="005F40CB"/>
    <w:rsid w:val="005F7460"/>
    <w:rsid w:val="005F7B11"/>
    <w:rsid w:val="00606012"/>
    <w:rsid w:val="0061702E"/>
    <w:rsid w:val="00621F0A"/>
    <w:rsid w:val="006306C4"/>
    <w:rsid w:val="00636380"/>
    <w:rsid w:val="00637CB7"/>
    <w:rsid w:val="00642068"/>
    <w:rsid w:val="0064283B"/>
    <w:rsid w:val="006466EB"/>
    <w:rsid w:val="00657E06"/>
    <w:rsid w:val="0066198D"/>
    <w:rsid w:val="00664E5E"/>
    <w:rsid w:val="0068432C"/>
    <w:rsid w:val="006943B6"/>
    <w:rsid w:val="006A06DB"/>
    <w:rsid w:val="006A4821"/>
    <w:rsid w:val="006B336A"/>
    <w:rsid w:val="006B425F"/>
    <w:rsid w:val="006B62B0"/>
    <w:rsid w:val="006C4DF4"/>
    <w:rsid w:val="006C73C4"/>
    <w:rsid w:val="006E3C68"/>
    <w:rsid w:val="006E5D05"/>
    <w:rsid w:val="006F3BE1"/>
    <w:rsid w:val="006F7712"/>
    <w:rsid w:val="00707222"/>
    <w:rsid w:val="007241EA"/>
    <w:rsid w:val="00727537"/>
    <w:rsid w:val="0073293C"/>
    <w:rsid w:val="00747885"/>
    <w:rsid w:val="007631A3"/>
    <w:rsid w:val="007740EB"/>
    <w:rsid w:val="0077557D"/>
    <w:rsid w:val="00775CB9"/>
    <w:rsid w:val="00780A64"/>
    <w:rsid w:val="007825AA"/>
    <w:rsid w:val="007A2565"/>
    <w:rsid w:val="007A2DFA"/>
    <w:rsid w:val="007B16FA"/>
    <w:rsid w:val="007C27A9"/>
    <w:rsid w:val="007D02B6"/>
    <w:rsid w:val="007D5B65"/>
    <w:rsid w:val="007D672B"/>
    <w:rsid w:val="007D6BBE"/>
    <w:rsid w:val="007D78D4"/>
    <w:rsid w:val="007E7CE2"/>
    <w:rsid w:val="00805357"/>
    <w:rsid w:val="00815822"/>
    <w:rsid w:val="008224ED"/>
    <w:rsid w:val="008278FA"/>
    <w:rsid w:val="00830234"/>
    <w:rsid w:val="00831869"/>
    <w:rsid w:val="0083351B"/>
    <w:rsid w:val="00846505"/>
    <w:rsid w:val="008511F3"/>
    <w:rsid w:val="0085760D"/>
    <w:rsid w:val="00876EA0"/>
    <w:rsid w:val="00877EC5"/>
    <w:rsid w:val="0088375F"/>
    <w:rsid w:val="00896322"/>
    <w:rsid w:val="008A3040"/>
    <w:rsid w:val="008A6E10"/>
    <w:rsid w:val="008C7569"/>
    <w:rsid w:val="008F4F3F"/>
    <w:rsid w:val="008F562C"/>
    <w:rsid w:val="00901BAF"/>
    <w:rsid w:val="00901CDD"/>
    <w:rsid w:val="009065FC"/>
    <w:rsid w:val="009079AC"/>
    <w:rsid w:val="00910C7C"/>
    <w:rsid w:val="00912DD2"/>
    <w:rsid w:val="00914582"/>
    <w:rsid w:val="00927578"/>
    <w:rsid w:val="00943588"/>
    <w:rsid w:val="00951F95"/>
    <w:rsid w:val="00952B06"/>
    <w:rsid w:val="009554ED"/>
    <w:rsid w:val="00963FDF"/>
    <w:rsid w:val="0096700E"/>
    <w:rsid w:val="00972014"/>
    <w:rsid w:val="00975678"/>
    <w:rsid w:val="009759B6"/>
    <w:rsid w:val="00975A6E"/>
    <w:rsid w:val="00992458"/>
    <w:rsid w:val="009A389A"/>
    <w:rsid w:val="009A3D44"/>
    <w:rsid w:val="009A5F39"/>
    <w:rsid w:val="009B7D08"/>
    <w:rsid w:val="009D1DC7"/>
    <w:rsid w:val="009E1A23"/>
    <w:rsid w:val="009E1BD3"/>
    <w:rsid w:val="009E4015"/>
    <w:rsid w:val="009E7D9C"/>
    <w:rsid w:val="009F1088"/>
    <w:rsid w:val="009F1F7F"/>
    <w:rsid w:val="009F3CAD"/>
    <w:rsid w:val="009F6D32"/>
    <w:rsid w:val="00A03596"/>
    <w:rsid w:val="00A03FAA"/>
    <w:rsid w:val="00A05516"/>
    <w:rsid w:val="00A07DD8"/>
    <w:rsid w:val="00A10D82"/>
    <w:rsid w:val="00A2381E"/>
    <w:rsid w:val="00A34BB9"/>
    <w:rsid w:val="00A427C9"/>
    <w:rsid w:val="00A545FA"/>
    <w:rsid w:val="00A56012"/>
    <w:rsid w:val="00A62572"/>
    <w:rsid w:val="00A77902"/>
    <w:rsid w:val="00A818CE"/>
    <w:rsid w:val="00A82AD5"/>
    <w:rsid w:val="00A9542C"/>
    <w:rsid w:val="00AA224D"/>
    <w:rsid w:val="00AA5093"/>
    <w:rsid w:val="00AB03F5"/>
    <w:rsid w:val="00AB5642"/>
    <w:rsid w:val="00AB7D47"/>
    <w:rsid w:val="00AC5594"/>
    <w:rsid w:val="00AC5D44"/>
    <w:rsid w:val="00AD0A78"/>
    <w:rsid w:val="00AD6DB0"/>
    <w:rsid w:val="00AF105B"/>
    <w:rsid w:val="00AF4F01"/>
    <w:rsid w:val="00B01B3E"/>
    <w:rsid w:val="00B06291"/>
    <w:rsid w:val="00B079D5"/>
    <w:rsid w:val="00B30BB0"/>
    <w:rsid w:val="00B30CCC"/>
    <w:rsid w:val="00B32E1A"/>
    <w:rsid w:val="00B40717"/>
    <w:rsid w:val="00B40E96"/>
    <w:rsid w:val="00B419D5"/>
    <w:rsid w:val="00B41D77"/>
    <w:rsid w:val="00B46C31"/>
    <w:rsid w:val="00B513BE"/>
    <w:rsid w:val="00B650B5"/>
    <w:rsid w:val="00B71053"/>
    <w:rsid w:val="00B816EE"/>
    <w:rsid w:val="00B960E6"/>
    <w:rsid w:val="00BB2FC6"/>
    <w:rsid w:val="00BB49AC"/>
    <w:rsid w:val="00BC6662"/>
    <w:rsid w:val="00BD093B"/>
    <w:rsid w:val="00BE2184"/>
    <w:rsid w:val="00BE34EA"/>
    <w:rsid w:val="00C213F9"/>
    <w:rsid w:val="00C25B2B"/>
    <w:rsid w:val="00C3462D"/>
    <w:rsid w:val="00C34F2C"/>
    <w:rsid w:val="00C460B2"/>
    <w:rsid w:val="00C52376"/>
    <w:rsid w:val="00C54282"/>
    <w:rsid w:val="00C555D1"/>
    <w:rsid w:val="00C645C3"/>
    <w:rsid w:val="00C86531"/>
    <w:rsid w:val="00C95E69"/>
    <w:rsid w:val="00CA2A85"/>
    <w:rsid w:val="00CA49E7"/>
    <w:rsid w:val="00CC3EC0"/>
    <w:rsid w:val="00CD65FF"/>
    <w:rsid w:val="00CE57D0"/>
    <w:rsid w:val="00CF0BF7"/>
    <w:rsid w:val="00CF264C"/>
    <w:rsid w:val="00CF5883"/>
    <w:rsid w:val="00D116FD"/>
    <w:rsid w:val="00D14CA4"/>
    <w:rsid w:val="00D223CF"/>
    <w:rsid w:val="00D42544"/>
    <w:rsid w:val="00D506D4"/>
    <w:rsid w:val="00D50CC4"/>
    <w:rsid w:val="00D648D6"/>
    <w:rsid w:val="00D82697"/>
    <w:rsid w:val="00D903FF"/>
    <w:rsid w:val="00D91ECB"/>
    <w:rsid w:val="00D97547"/>
    <w:rsid w:val="00DA3BD7"/>
    <w:rsid w:val="00DB4532"/>
    <w:rsid w:val="00DB557A"/>
    <w:rsid w:val="00DB60B3"/>
    <w:rsid w:val="00DC6028"/>
    <w:rsid w:val="00DD6600"/>
    <w:rsid w:val="00DE1A01"/>
    <w:rsid w:val="00DE3938"/>
    <w:rsid w:val="00DF1750"/>
    <w:rsid w:val="00DF592F"/>
    <w:rsid w:val="00DF6CD9"/>
    <w:rsid w:val="00E05449"/>
    <w:rsid w:val="00E1195E"/>
    <w:rsid w:val="00E120BD"/>
    <w:rsid w:val="00E13067"/>
    <w:rsid w:val="00E25F0E"/>
    <w:rsid w:val="00E36C2C"/>
    <w:rsid w:val="00E53594"/>
    <w:rsid w:val="00E57426"/>
    <w:rsid w:val="00E6140F"/>
    <w:rsid w:val="00E828A7"/>
    <w:rsid w:val="00E86F84"/>
    <w:rsid w:val="00E93659"/>
    <w:rsid w:val="00EA765B"/>
    <w:rsid w:val="00EB2B4F"/>
    <w:rsid w:val="00EB6AD7"/>
    <w:rsid w:val="00EC1B9F"/>
    <w:rsid w:val="00EC3831"/>
    <w:rsid w:val="00ED5B82"/>
    <w:rsid w:val="00EE0881"/>
    <w:rsid w:val="00EE1DB0"/>
    <w:rsid w:val="00EE2651"/>
    <w:rsid w:val="00EE7F0F"/>
    <w:rsid w:val="00F0408A"/>
    <w:rsid w:val="00F1516B"/>
    <w:rsid w:val="00F17458"/>
    <w:rsid w:val="00F249CE"/>
    <w:rsid w:val="00F325FD"/>
    <w:rsid w:val="00F328D5"/>
    <w:rsid w:val="00F334B0"/>
    <w:rsid w:val="00F33A0F"/>
    <w:rsid w:val="00F4077F"/>
    <w:rsid w:val="00F46193"/>
    <w:rsid w:val="00F563EE"/>
    <w:rsid w:val="00F9548E"/>
    <w:rsid w:val="00FA15BB"/>
    <w:rsid w:val="00FB06D3"/>
    <w:rsid w:val="00FB1A35"/>
    <w:rsid w:val="00FB2F9E"/>
    <w:rsid w:val="00FB60A1"/>
    <w:rsid w:val="00FD0BA4"/>
    <w:rsid w:val="00FD4B6E"/>
    <w:rsid w:val="00FE2623"/>
    <w:rsid w:val="00FF0E70"/>
    <w:rsid w:val="00FF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80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93"/>
    <w:rPr>
      <w:rFonts w:ascii="Times New Roman" w:eastAsia="Times New Roman" w:hAnsi="Times New Roman" w:cs="Times New Roman"/>
    </w:rPr>
  </w:style>
  <w:style w:type="paragraph" w:styleId="Heading1">
    <w:name w:val="heading 1"/>
    <w:basedOn w:val="Normal"/>
    <w:next w:val="Normal"/>
    <w:link w:val="Heading1Char"/>
    <w:uiPriority w:val="9"/>
    <w:qFormat/>
    <w:rsid w:val="00F4077F"/>
    <w:pPr>
      <w:keepNext/>
      <w:keepLines/>
      <w:spacing w:before="240"/>
      <w:outlineLvl w:val="0"/>
    </w:pPr>
    <w:rPr>
      <w:rFonts w:asciiTheme="minorHAnsi" w:eastAsiaTheme="majorEastAsia" w:hAnsiTheme="minorHAnsi" w:cstheme="majorBidi"/>
      <w:sz w:val="28"/>
      <w:szCs w:val="32"/>
    </w:rPr>
  </w:style>
  <w:style w:type="paragraph" w:styleId="Heading2">
    <w:name w:val="heading 2"/>
    <w:basedOn w:val="Normal"/>
    <w:next w:val="Normal"/>
    <w:link w:val="Heading2Char"/>
    <w:qFormat/>
    <w:rsid w:val="00F4077F"/>
    <w:pPr>
      <w:keepNext/>
      <w:numPr>
        <w:numId w:val="5"/>
      </w:numPr>
      <w:suppressAutoHyphens/>
      <w:spacing w:before="480" w:after="240"/>
      <w:ind w:right="720"/>
      <w:outlineLvl w:val="1"/>
    </w:pPr>
    <w:rPr>
      <w:rFonts w:asciiTheme="minorHAnsi" w:hAnsiTheme="minorHAnsi"/>
      <w:b/>
      <w:sz w:val="32"/>
      <w:szCs w:val="32"/>
    </w:rPr>
  </w:style>
  <w:style w:type="paragraph" w:styleId="Heading3">
    <w:name w:val="heading 3"/>
    <w:basedOn w:val="Normal"/>
    <w:next w:val="BodyText"/>
    <w:link w:val="Heading3Char"/>
    <w:qFormat/>
    <w:rsid w:val="00C54282"/>
    <w:pPr>
      <w:keepNext/>
      <w:suppressAutoHyphens/>
      <w:spacing w:after="160"/>
      <w:ind w:right="720"/>
      <w:outlineLvl w:val="2"/>
    </w:pPr>
    <w:rPr>
      <w:rFonts w:asciiTheme="minorHAnsi" w:hAnsiTheme="minorHAnsi"/>
      <w:b/>
      <w:i/>
      <w:sz w:val="26"/>
      <w:szCs w:val="26"/>
    </w:rPr>
  </w:style>
  <w:style w:type="paragraph" w:styleId="Heading4">
    <w:name w:val="heading 4"/>
    <w:basedOn w:val="Normal"/>
    <w:next w:val="Normal"/>
    <w:link w:val="Heading4Char"/>
    <w:uiPriority w:val="9"/>
    <w:semiHidden/>
    <w:unhideWhenUsed/>
    <w:qFormat/>
    <w:rsid w:val="00F461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7F"/>
    <w:rPr>
      <w:rFonts w:eastAsiaTheme="majorEastAsia" w:cstheme="majorBidi"/>
      <w:sz w:val="28"/>
      <w:szCs w:val="32"/>
    </w:rPr>
  </w:style>
  <w:style w:type="character" w:customStyle="1" w:styleId="Heading2Char">
    <w:name w:val="Heading 2 Char"/>
    <w:basedOn w:val="DefaultParagraphFont"/>
    <w:link w:val="Heading2"/>
    <w:rsid w:val="00F4077F"/>
    <w:rPr>
      <w:rFonts w:eastAsia="Times New Roman" w:cs="Times New Roman"/>
      <w:b/>
      <w:sz w:val="32"/>
      <w:szCs w:val="32"/>
    </w:rPr>
  </w:style>
  <w:style w:type="paragraph" w:styleId="BodyText">
    <w:name w:val="Body Text"/>
    <w:basedOn w:val="Normal"/>
    <w:link w:val="BodyTextChar"/>
    <w:qFormat/>
    <w:rsid w:val="00E86F84"/>
    <w:pPr>
      <w:spacing w:after="240" w:line="300" w:lineRule="atLeast"/>
    </w:pPr>
    <w:rPr>
      <w:rFonts w:asciiTheme="minorHAnsi" w:hAnsiTheme="minorHAnsi"/>
    </w:rPr>
  </w:style>
  <w:style w:type="character" w:customStyle="1" w:styleId="BodyTextChar">
    <w:name w:val="Body Text Char"/>
    <w:basedOn w:val="DefaultParagraphFont"/>
    <w:link w:val="BodyText"/>
    <w:rsid w:val="00E86F84"/>
    <w:rPr>
      <w:rFonts w:eastAsia="Times New Roman" w:cs="Times New Roman"/>
    </w:rPr>
  </w:style>
  <w:style w:type="character" w:customStyle="1" w:styleId="Heading3Char">
    <w:name w:val="Heading 3 Char"/>
    <w:basedOn w:val="DefaultParagraphFont"/>
    <w:link w:val="Heading3"/>
    <w:rsid w:val="00C54282"/>
    <w:rPr>
      <w:rFonts w:eastAsia="Times New Roman" w:cs="Times New Roman"/>
      <w:b/>
      <w:i/>
      <w:sz w:val="26"/>
      <w:szCs w:val="26"/>
    </w:rPr>
  </w:style>
  <w:style w:type="character" w:customStyle="1" w:styleId="Heading4Char">
    <w:name w:val="Heading 4 Char"/>
    <w:basedOn w:val="DefaultParagraphFont"/>
    <w:link w:val="Heading4"/>
    <w:rsid w:val="00F46193"/>
    <w:rPr>
      <w:rFonts w:asciiTheme="majorHAnsi" w:eastAsiaTheme="majorEastAsia" w:hAnsiTheme="majorHAnsi" w:cstheme="majorBidi"/>
      <w:i/>
      <w:iCs/>
      <w:color w:val="2E74B5" w:themeColor="accent1" w:themeShade="BF"/>
    </w:rPr>
  </w:style>
  <w:style w:type="paragraph" w:styleId="Header">
    <w:name w:val="header"/>
    <w:link w:val="HeaderChar"/>
    <w:uiPriority w:val="99"/>
    <w:rsid w:val="00C54282"/>
    <w:pPr>
      <w:tabs>
        <w:tab w:val="right" w:pos="8640"/>
        <w:tab w:val="center" w:pos="9115"/>
      </w:tabs>
      <w:spacing w:line="200" w:lineRule="exact"/>
    </w:pPr>
    <w:rPr>
      <w:rFonts w:ascii="Arial Narrow" w:eastAsia="Times New Roman" w:hAnsi="Arial Narrow" w:cs="Times New Roman"/>
      <w:caps/>
      <w:sz w:val="16"/>
    </w:rPr>
  </w:style>
  <w:style w:type="character" w:customStyle="1" w:styleId="HeaderChar">
    <w:name w:val="Header Char"/>
    <w:basedOn w:val="DefaultParagraphFont"/>
    <w:link w:val="Header"/>
    <w:uiPriority w:val="99"/>
    <w:rsid w:val="00C54282"/>
    <w:rPr>
      <w:rFonts w:ascii="Arial Narrow" w:eastAsia="Times New Roman" w:hAnsi="Arial Narrow" w:cs="Times New Roman"/>
      <w:caps/>
      <w:sz w:val="16"/>
    </w:rPr>
  </w:style>
  <w:style w:type="paragraph" w:styleId="Footer">
    <w:name w:val="footer"/>
    <w:link w:val="FooterChar"/>
    <w:uiPriority w:val="99"/>
    <w:rsid w:val="00C54282"/>
    <w:pPr>
      <w:spacing w:line="200" w:lineRule="exact"/>
    </w:pPr>
    <w:rPr>
      <w:rFonts w:ascii="Arial Narrow" w:eastAsia="Times New Roman" w:hAnsi="Arial Narrow" w:cs="Times New Roman"/>
      <w:caps/>
      <w:sz w:val="16"/>
    </w:rPr>
  </w:style>
  <w:style w:type="character" w:customStyle="1" w:styleId="FooterChar">
    <w:name w:val="Footer Char"/>
    <w:basedOn w:val="DefaultParagraphFont"/>
    <w:link w:val="Footer"/>
    <w:uiPriority w:val="99"/>
    <w:rsid w:val="00C54282"/>
    <w:rPr>
      <w:rFonts w:ascii="Arial Narrow" w:eastAsia="Times New Roman" w:hAnsi="Arial Narrow" w:cs="Times New Roman"/>
      <w:caps/>
      <w:sz w:val="16"/>
    </w:rPr>
  </w:style>
  <w:style w:type="paragraph" w:customStyle="1" w:styleId="Default">
    <w:name w:val="Default"/>
    <w:link w:val="DefaultChar"/>
    <w:rsid w:val="00C54282"/>
    <w:pPr>
      <w:autoSpaceDE w:val="0"/>
      <w:autoSpaceDN w:val="0"/>
      <w:adjustRightInd w:val="0"/>
    </w:pPr>
    <w:rPr>
      <w:rFonts w:ascii="Adobe Garamond Pro" w:eastAsia="Times New Roman" w:hAnsi="Adobe Garamond Pro" w:cs="Adobe Garamond Pro"/>
      <w:color w:val="000000"/>
    </w:rPr>
  </w:style>
  <w:style w:type="character" w:customStyle="1" w:styleId="DefaultChar">
    <w:name w:val="Default Char"/>
    <w:basedOn w:val="DefaultParagraphFont"/>
    <w:link w:val="Default"/>
    <w:rsid w:val="00C54282"/>
    <w:rPr>
      <w:rFonts w:ascii="Adobe Garamond Pro" w:eastAsia="Times New Roman" w:hAnsi="Adobe Garamond Pro" w:cs="Adobe Garamond Pro"/>
      <w:color w:val="000000"/>
    </w:rPr>
  </w:style>
  <w:style w:type="paragraph" w:customStyle="1" w:styleId="BodyText1">
    <w:name w:val="Body Text1"/>
    <w:basedOn w:val="Normal"/>
    <w:link w:val="BodytextChar0"/>
    <w:qFormat/>
    <w:rsid w:val="00C25B2B"/>
    <w:pPr>
      <w:spacing w:after="240"/>
    </w:pPr>
    <w:rPr>
      <w:szCs w:val="20"/>
    </w:rPr>
  </w:style>
  <w:style w:type="character" w:customStyle="1" w:styleId="BodytextChar0">
    <w:name w:val="Body text Char"/>
    <w:basedOn w:val="DefaultParagraphFont"/>
    <w:link w:val="BodyText1"/>
    <w:rsid w:val="00C25B2B"/>
    <w:rPr>
      <w:rFonts w:ascii="Times New Roman" w:eastAsia="Times New Roman" w:hAnsi="Times New Roman" w:cs="Times New Roman"/>
      <w:szCs w:val="20"/>
    </w:rPr>
  </w:style>
  <w:style w:type="paragraph" w:styleId="ListBullet">
    <w:name w:val="List Bullet"/>
    <w:basedOn w:val="BodyText"/>
    <w:qFormat/>
    <w:rsid w:val="00F46193"/>
    <w:pPr>
      <w:numPr>
        <w:numId w:val="1"/>
      </w:numPr>
      <w:spacing w:after="120"/>
      <w:contextualSpacing/>
    </w:pPr>
  </w:style>
  <w:style w:type="paragraph" w:styleId="ListParagraph">
    <w:name w:val="List Paragraph"/>
    <w:basedOn w:val="Normal"/>
    <w:link w:val="ListParagraphChar"/>
    <w:uiPriority w:val="34"/>
    <w:qFormat/>
    <w:rsid w:val="00F46193"/>
    <w:pPr>
      <w:ind w:left="720"/>
      <w:contextualSpacing/>
    </w:pPr>
    <w:rPr>
      <w:sz w:val="22"/>
    </w:rPr>
  </w:style>
  <w:style w:type="character" w:customStyle="1" w:styleId="ListParagraphChar">
    <w:name w:val="List Paragraph Char"/>
    <w:basedOn w:val="DefaultParagraphFont"/>
    <w:link w:val="ListParagraph"/>
    <w:uiPriority w:val="34"/>
    <w:rsid w:val="00F4619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9554ED"/>
    <w:rPr>
      <w:sz w:val="16"/>
      <w:szCs w:val="16"/>
    </w:rPr>
  </w:style>
  <w:style w:type="paragraph" w:styleId="CommentText">
    <w:name w:val="annotation text"/>
    <w:basedOn w:val="Normal"/>
    <w:link w:val="CommentTextChar"/>
    <w:uiPriority w:val="99"/>
    <w:semiHidden/>
    <w:unhideWhenUsed/>
    <w:rsid w:val="009554ED"/>
    <w:rPr>
      <w:sz w:val="20"/>
      <w:szCs w:val="20"/>
    </w:rPr>
  </w:style>
  <w:style w:type="character" w:customStyle="1" w:styleId="CommentTextChar">
    <w:name w:val="Comment Text Char"/>
    <w:basedOn w:val="DefaultParagraphFont"/>
    <w:link w:val="CommentText"/>
    <w:uiPriority w:val="99"/>
    <w:semiHidden/>
    <w:rsid w:val="009554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4ED"/>
    <w:rPr>
      <w:b/>
      <w:bCs/>
    </w:rPr>
  </w:style>
  <w:style w:type="character" w:customStyle="1" w:styleId="CommentSubjectChar">
    <w:name w:val="Comment Subject Char"/>
    <w:basedOn w:val="CommentTextChar"/>
    <w:link w:val="CommentSubject"/>
    <w:uiPriority w:val="99"/>
    <w:semiHidden/>
    <w:rsid w:val="009554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5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ED"/>
    <w:rPr>
      <w:rFonts w:ascii="Segoe UI" w:eastAsia="Times New Roman" w:hAnsi="Segoe UI" w:cs="Segoe UI"/>
      <w:sz w:val="18"/>
      <w:szCs w:val="18"/>
    </w:rPr>
  </w:style>
  <w:style w:type="paragraph" w:styleId="Revision">
    <w:name w:val="Revision"/>
    <w:hidden/>
    <w:uiPriority w:val="99"/>
    <w:semiHidden/>
    <w:rsid w:val="00AD0A78"/>
    <w:rPr>
      <w:rFonts w:ascii="Times New Roman" w:eastAsia="Times New Roman" w:hAnsi="Times New Roman" w:cs="Times New Roman"/>
    </w:rPr>
  </w:style>
  <w:style w:type="paragraph" w:styleId="NoSpacing">
    <w:name w:val="No Spacing"/>
    <w:link w:val="NoSpacingChar"/>
    <w:uiPriority w:val="1"/>
    <w:qFormat/>
    <w:rsid w:val="00DF6CD9"/>
    <w:rPr>
      <w:rFonts w:eastAsiaTheme="minorEastAsia"/>
      <w:sz w:val="22"/>
      <w:szCs w:val="22"/>
    </w:rPr>
  </w:style>
  <w:style w:type="character" w:customStyle="1" w:styleId="NoSpacingChar">
    <w:name w:val="No Spacing Char"/>
    <w:basedOn w:val="DefaultParagraphFont"/>
    <w:link w:val="NoSpacing"/>
    <w:uiPriority w:val="1"/>
    <w:rsid w:val="00DF6CD9"/>
    <w:rPr>
      <w:rFonts w:eastAsiaTheme="minorEastAsia"/>
      <w:sz w:val="22"/>
      <w:szCs w:val="22"/>
    </w:rPr>
  </w:style>
  <w:style w:type="paragraph" w:styleId="TOCHeading">
    <w:name w:val="TOC Heading"/>
    <w:basedOn w:val="Heading1"/>
    <w:next w:val="Normal"/>
    <w:uiPriority w:val="39"/>
    <w:unhideWhenUsed/>
    <w:qFormat/>
    <w:rsid w:val="00DF6CD9"/>
    <w:pPr>
      <w:spacing w:line="259" w:lineRule="auto"/>
      <w:outlineLvl w:val="9"/>
    </w:pPr>
  </w:style>
  <w:style w:type="paragraph" w:styleId="TOC1">
    <w:name w:val="toc 1"/>
    <w:basedOn w:val="Normal"/>
    <w:next w:val="Normal"/>
    <w:autoRedefine/>
    <w:uiPriority w:val="39"/>
    <w:unhideWhenUsed/>
    <w:rsid w:val="00B960E6"/>
    <w:pPr>
      <w:tabs>
        <w:tab w:val="left" w:pos="660"/>
        <w:tab w:val="right" w:pos="9350"/>
      </w:tabs>
      <w:spacing w:after="100" w:line="259" w:lineRule="auto"/>
      <w:ind w:left="432"/>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F6CD9"/>
    <w:rPr>
      <w:color w:val="0563C1" w:themeColor="hyperlink"/>
      <w:u w:val="single"/>
    </w:rPr>
  </w:style>
  <w:style w:type="paragraph" w:styleId="TableofFigures">
    <w:name w:val="table of figures"/>
    <w:basedOn w:val="Normal"/>
    <w:next w:val="Normal"/>
    <w:uiPriority w:val="99"/>
    <w:unhideWhenUsed/>
    <w:rsid w:val="00DF6CD9"/>
    <w:pPr>
      <w:spacing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86F84"/>
    <w:pPr>
      <w:spacing w:after="100"/>
      <w:ind w:left="240"/>
    </w:pPr>
  </w:style>
  <w:style w:type="paragraph" w:styleId="TOC3">
    <w:name w:val="toc 3"/>
    <w:basedOn w:val="Normal"/>
    <w:next w:val="Normal"/>
    <w:autoRedefine/>
    <w:uiPriority w:val="39"/>
    <w:unhideWhenUsed/>
    <w:rsid w:val="00E86F84"/>
    <w:pPr>
      <w:spacing w:after="100"/>
      <w:ind w:left="480"/>
    </w:pPr>
  </w:style>
  <w:style w:type="paragraph" w:customStyle="1" w:styleId="L1-FlLSp12">
    <w:name w:val="L1-FlL Sp&amp;1/2"/>
    <w:basedOn w:val="Normal"/>
    <w:rsid w:val="00B650B5"/>
    <w:pPr>
      <w:tabs>
        <w:tab w:val="left" w:pos="1152"/>
      </w:tabs>
      <w:spacing w:line="360" w:lineRule="atLeast"/>
    </w:pPr>
    <w:rPr>
      <w:rFonts w:ascii="Garamond" w:hAnsi="Garamond"/>
      <w:szCs w:val="20"/>
    </w:rPr>
  </w:style>
  <w:style w:type="paragraph" w:customStyle="1" w:styleId="C2-CtrSglSp">
    <w:name w:val="C2-Ctr Sgl Sp"/>
    <w:basedOn w:val="Normal"/>
    <w:rsid w:val="00B650B5"/>
    <w:pPr>
      <w:keepLines/>
      <w:spacing w:line="240" w:lineRule="atLeast"/>
      <w:jc w:val="center"/>
    </w:pPr>
    <w:rPr>
      <w:rFonts w:ascii="Garamond" w:hAnsi="Garamond"/>
      <w:szCs w:val="20"/>
    </w:rPr>
  </w:style>
  <w:style w:type="table" w:styleId="TableGrid">
    <w:name w:val="Table Grid"/>
    <w:basedOn w:val="TableNormal"/>
    <w:uiPriority w:val="59"/>
    <w:rsid w:val="00B650B5"/>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50B5"/>
    <w:rPr>
      <w:color w:val="605E5C"/>
      <w:shd w:val="clear" w:color="auto" w:fill="E1DFDD"/>
    </w:rPr>
  </w:style>
  <w:style w:type="character" w:styleId="FollowedHyperlink">
    <w:name w:val="FollowedHyperlink"/>
    <w:basedOn w:val="DefaultParagraphFont"/>
    <w:uiPriority w:val="99"/>
    <w:semiHidden/>
    <w:unhideWhenUsed/>
    <w:rsid w:val="00086121"/>
    <w:rPr>
      <w:color w:val="954F72" w:themeColor="followedHyperlink"/>
      <w:u w:val="single"/>
    </w:rPr>
  </w:style>
  <w:style w:type="paragraph" w:customStyle="1" w:styleId="C1-CtrBoldHd">
    <w:name w:val="C1-Ctr BoldHd"/>
    <w:uiPriority w:val="99"/>
    <w:rsid w:val="000C33C6"/>
    <w:pPr>
      <w:keepNext/>
      <w:spacing w:after="720" w:line="240" w:lineRule="atLeast"/>
      <w:jc w:val="center"/>
    </w:pPr>
    <w:rPr>
      <w:rFonts w:ascii="Garamond" w:eastAsia="Times New Roman" w:hAnsi="Garamond" w:cs="Times New Roman"/>
      <w:b/>
      <w:caps/>
      <w:szCs w:val="20"/>
    </w:rPr>
  </w:style>
  <w:style w:type="paragraph" w:customStyle="1" w:styleId="Style2">
    <w:name w:val="Style2"/>
    <w:basedOn w:val="Normal"/>
    <w:link w:val="Style2Char"/>
    <w:qFormat/>
    <w:rsid w:val="00D223CF"/>
    <w:pPr>
      <w:spacing w:before="360" w:after="200" w:line="276" w:lineRule="auto"/>
    </w:pPr>
    <w:rPr>
      <w:rFonts w:ascii="AvantGardeAIR" w:eastAsiaTheme="minorEastAsia" w:hAnsi="AvantGardeAIR" w:cstheme="minorBidi"/>
      <w:b/>
      <w:szCs w:val="22"/>
    </w:rPr>
  </w:style>
  <w:style w:type="character" w:customStyle="1" w:styleId="Style2Char">
    <w:name w:val="Style2 Char"/>
    <w:basedOn w:val="DefaultParagraphFont"/>
    <w:link w:val="Style2"/>
    <w:rsid w:val="00D223CF"/>
    <w:rPr>
      <w:rFonts w:ascii="AvantGardeAIR" w:eastAsiaTheme="minorEastAsia" w:hAnsi="AvantGardeAIR"/>
      <w:b/>
      <w:szCs w:val="22"/>
    </w:rPr>
  </w:style>
  <w:style w:type="character" w:customStyle="1" w:styleId="UnresolvedMention2">
    <w:name w:val="Unresolved Mention2"/>
    <w:basedOn w:val="DefaultParagraphFont"/>
    <w:uiPriority w:val="99"/>
    <w:semiHidden/>
    <w:unhideWhenUsed/>
    <w:rsid w:val="005809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93"/>
    <w:rPr>
      <w:rFonts w:ascii="Times New Roman" w:eastAsia="Times New Roman" w:hAnsi="Times New Roman" w:cs="Times New Roman"/>
    </w:rPr>
  </w:style>
  <w:style w:type="paragraph" w:styleId="Heading1">
    <w:name w:val="heading 1"/>
    <w:basedOn w:val="Normal"/>
    <w:next w:val="Normal"/>
    <w:link w:val="Heading1Char"/>
    <w:uiPriority w:val="9"/>
    <w:qFormat/>
    <w:rsid w:val="00F4077F"/>
    <w:pPr>
      <w:keepNext/>
      <w:keepLines/>
      <w:spacing w:before="240"/>
      <w:outlineLvl w:val="0"/>
    </w:pPr>
    <w:rPr>
      <w:rFonts w:asciiTheme="minorHAnsi" w:eastAsiaTheme="majorEastAsia" w:hAnsiTheme="minorHAnsi" w:cstheme="majorBidi"/>
      <w:sz w:val="28"/>
      <w:szCs w:val="32"/>
    </w:rPr>
  </w:style>
  <w:style w:type="paragraph" w:styleId="Heading2">
    <w:name w:val="heading 2"/>
    <w:basedOn w:val="Normal"/>
    <w:next w:val="Normal"/>
    <w:link w:val="Heading2Char"/>
    <w:qFormat/>
    <w:rsid w:val="00F4077F"/>
    <w:pPr>
      <w:keepNext/>
      <w:numPr>
        <w:numId w:val="5"/>
      </w:numPr>
      <w:suppressAutoHyphens/>
      <w:spacing w:before="480" w:after="240"/>
      <w:ind w:right="720"/>
      <w:outlineLvl w:val="1"/>
    </w:pPr>
    <w:rPr>
      <w:rFonts w:asciiTheme="minorHAnsi" w:hAnsiTheme="minorHAnsi"/>
      <w:b/>
      <w:sz w:val="32"/>
      <w:szCs w:val="32"/>
    </w:rPr>
  </w:style>
  <w:style w:type="paragraph" w:styleId="Heading3">
    <w:name w:val="heading 3"/>
    <w:basedOn w:val="Normal"/>
    <w:next w:val="BodyText"/>
    <w:link w:val="Heading3Char"/>
    <w:qFormat/>
    <w:rsid w:val="00C54282"/>
    <w:pPr>
      <w:keepNext/>
      <w:suppressAutoHyphens/>
      <w:spacing w:after="160"/>
      <w:ind w:right="720"/>
      <w:outlineLvl w:val="2"/>
    </w:pPr>
    <w:rPr>
      <w:rFonts w:asciiTheme="minorHAnsi" w:hAnsiTheme="minorHAnsi"/>
      <w:b/>
      <w:i/>
      <w:sz w:val="26"/>
      <w:szCs w:val="26"/>
    </w:rPr>
  </w:style>
  <w:style w:type="paragraph" w:styleId="Heading4">
    <w:name w:val="heading 4"/>
    <w:basedOn w:val="Normal"/>
    <w:next w:val="Normal"/>
    <w:link w:val="Heading4Char"/>
    <w:uiPriority w:val="9"/>
    <w:semiHidden/>
    <w:unhideWhenUsed/>
    <w:qFormat/>
    <w:rsid w:val="00F461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7F"/>
    <w:rPr>
      <w:rFonts w:eastAsiaTheme="majorEastAsia" w:cstheme="majorBidi"/>
      <w:sz w:val="28"/>
      <w:szCs w:val="32"/>
    </w:rPr>
  </w:style>
  <w:style w:type="character" w:customStyle="1" w:styleId="Heading2Char">
    <w:name w:val="Heading 2 Char"/>
    <w:basedOn w:val="DefaultParagraphFont"/>
    <w:link w:val="Heading2"/>
    <w:rsid w:val="00F4077F"/>
    <w:rPr>
      <w:rFonts w:eastAsia="Times New Roman" w:cs="Times New Roman"/>
      <w:b/>
      <w:sz w:val="32"/>
      <w:szCs w:val="32"/>
    </w:rPr>
  </w:style>
  <w:style w:type="paragraph" w:styleId="BodyText">
    <w:name w:val="Body Text"/>
    <w:basedOn w:val="Normal"/>
    <w:link w:val="BodyTextChar"/>
    <w:qFormat/>
    <w:rsid w:val="00E86F84"/>
    <w:pPr>
      <w:spacing w:after="240" w:line="300" w:lineRule="atLeast"/>
    </w:pPr>
    <w:rPr>
      <w:rFonts w:asciiTheme="minorHAnsi" w:hAnsiTheme="minorHAnsi"/>
    </w:rPr>
  </w:style>
  <w:style w:type="character" w:customStyle="1" w:styleId="BodyTextChar">
    <w:name w:val="Body Text Char"/>
    <w:basedOn w:val="DefaultParagraphFont"/>
    <w:link w:val="BodyText"/>
    <w:rsid w:val="00E86F84"/>
    <w:rPr>
      <w:rFonts w:eastAsia="Times New Roman" w:cs="Times New Roman"/>
    </w:rPr>
  </w:style>
  <w:style w:type="character" w:customStyle="1" w:styleId="Heading3Char">
    <w:name w:val="Heading 3 Char"/>
    <w:basedOn w:val="DefaultParagraphFont"/>
    <w:link w:val="Heading3"/>
    <w:rsid w:val="00C54282"/>
    <w:rPr>
      <w:rFonts w:eastAsia="Times New Roman" w:cs="Times New Roman"/>
      <w:b/>
      <w:i/>
      <w:sz w:val="26"/>
      <w:szCs w:val="26"/>
    </w:rPr>
  </w:style>
  <w:style w:type="character" w:customStyle="1" w:styleId="Heading4Char">
    <w:name w:val="Heading 4 Char"/>
    <w:basedOn w:val="DefaultParagraphFont"/>
    <w:link w:val="Heading4"/>
    <w:rsid w:val="00F46193"/>
    <w:rPr>
      <w:rFonts w:asciiTheme="majorHAnsi" w:eastAsiaTheme="majorEastAsia" w:hAnsiTheme="majorHAnsi" w:cstheme="majorBidi"/>
      <w:i/>
      <w:iCs/>
      <w:color w:val="2E74B5" w:themeColor="accent1" w:themeShade="BF"/>
    </w:rPr>
  </w:style>
  <w:style w:type="paragraph" w:styleId="Header">
    <w:name w:val="header"/>
    <w:link w:val="HeaderChar"/>
    <w:uiPriority w:val="99"/>
    <w:rsid w:val="00C54282"/>
    <w:pPr>
      <w:tabs>
        <w:tab w:val="right" w:pos="8640"/>
        <w:tab w:val="center" w:pos="9115"/>
      </w:tabs>
      <w:spacing w:line="200" w:lineRule="exact"/>
    </w:pPr>
    <w:rPr>
      <w:rFonts w:ascii="Arial Narrow" w:eastAsia="Times New Roman" w:hAnsi="Arial Narrow" w:cs="Times New Roman"/>
      <w:caps/>
      <w:sz w:val="16"/>
    </w:rPr>
  </w:style>
  <w:style w:type="character" w:customStyle="1" w:styleId="HeaderChar">
    <w:name w:val="Header Char"/>
    <w:basedOn w:val="DefaultParagraphFont"/>
    <w:link w:val="Header"/>
    <w:uiPriority w:val="99"/>
    <w:rsid w:val="00C54282"/>
    <w:rPr>
      <w:rFonts w:ascii="Arial Narrow" w:eastAsia="Times New Roman" w:hAnsi="Arial Narrow" w:cs="Times New Roman"/>
      <w:caps/>
      <w:sz w:val="16"/>
    </w:rPr>
  </w:style>
  <w:style w:type="paragraph" w:styleId="Footer">
    <w:name w:val="footer"/>
    <w:link w:val="FooterChar"/>
    <w:uiPriority w:val="99"/>
    <w:rsid w:val="00C54282"/>
    <w:pPr>
      <w:spacing w:line="200" w:lineRule="exact"/>
    </w:pPr>
    <w:rPr>
      <w:rFonts w:ascii="Arial Narrow" w:eastAsia="Times New Roman" w:hAnsi="Arial Narrow" w:cs="Times New Roman"/>
      <w:caps/>
      <w:sz w:val="16"/>
    </w:rPr>
  </w:style>
  <w:style w:type="character" w:customStyle="1" w:styleId="FooterChar">
    <w:name w:val="Footer Char"/>
    <w:basedOn w:val="DefaultParagraphFont"/>
    <w:link w:val="Footer"/>
    <w:uiPriority w:val="99"/>
    <w:rsid w:val="00C54282"/>
    <w:rPr>
      <w:rFonts w:ascii="Arial Narrow" w:eastAsia="Times New Roman" w:hAnsi="Arial Narrow" w:cs="Times New Roman"/>
      <w:caps/>
      <w:sz w:val="16"/>
    </w:rPr>
  </w:style>
  <w:style w:type="paragraph" w:customStyle="1" w:styleId="Default">
    <w:name w:val="Default"/>
    <w:link w:val="DefaultChar"/>
    <w:rsid w:val="00C54282"/>
    <w:pPr>
      <w:autoSpaceDE w:val="0"/>
      <w:autoSpaceDN w:val="0"/>
      <w:adjustRightInd w:val="0"/>
    </w:pPr>
    <w:rPr>
      <w:rFonts w:ascii="Adobe Garamond Pro" w:eastAsia="Times New Roman" w:hAnsi="Adobe Garamond Pro" w:cs="Adobe Garamond Pro"/>
      <w:color w:val="000000"/>
    </w:rPr>
  </w:style>
  <w:style w:type="character" w:customStyle="1" w:styleId="DefaultChar">
    <w:name w:val="Default Char"/>
    <w:basedOn w:val="DefaultParagraphFont"/>
    <w:link w:val="Default"/>
    <w:rsid w:val="00C54282"/>
    <w:rPr>
      <w:rFonts w:ascii="Adobe Garamond Pro" w:eastAsia="Times New Roman" w:hAnsi="Adobe Garamond Pro" w:cs="Adobe Garamond Pro"/>
      <w:color w:val="000000"/>
    </w:rPr>
  </w:style>
  <w:style w:type="paragraph" w:customStyle="1" w:styleId="BodyText1">
    <w:name w:val="Body Text1"/>
    <w:basedOn w:val="Normal"/>
    <w:link w:val="BodytextChar0"/>
    <w:qFormat/>
    <w:rsid w:val="00C25B2B"/>
    <w:pPr>
      <w:spacing w:after="240"/>
    </w:pPr>
    <w:rPr>
      <w:szCs w:val="20"/>
    </w:rPr>
  </w:style>
  <w:style w:type="character" w:customStyle="1" w:styleId="BodytextChar0">
    <w:name w:val="Body text Char"/>
    <w:basedOn w:val="DefaultParagraphFont"/>
    <w:link w:val="BodyText1"/>
    <w:rsid w:val="00C25B2B"/>
    <w:rPr>
      <w:rFonts w:ascii="Times New Roman" w:eastAsia="Times New Roman" w:hAnsi="Times New Roman" w:cs="Times New Roman"/>
      <w:szCs w:val="20"/>
    </w:rPr>
  </w:style>
  <w:style w:type="paragraph" w:styleId="ListBullet">
    <w:name w:val="List Bullet"/>
    <w:basedOn w:val="BodyText"/>
    <w:qFormat/>
    <w:rsid w:val="00F46193"/>
    <w:pPr>
      <w:numPr>
        <w:numId w:val="1"/>
      </w:numPr>
      <w:spacing w:after="120"/>
      <w:contextualSpacing/>
    </w:pPr>
  </w:style>
  <w:style w:type="paragraph" w:styleId="ListParagraph">
    <w:name w:val="List Paragraph"/>
    <w:basedOn w:val="Normal"/>
    <w:link w:val="ListParagraphChar"/>
    <w:uiPriority w:val="34"/>
    <w:qFormat/>
    <w:rsid w:val="00F46193"/>
    <w:pPr>
      <w:ind w:left="720"/>
      <w:contextualSpacing/>
    </w:pPr>
    <w:rPr>
      <w:sz w:val="22"/>
    </w:rPr>
  </w:style>
  <w:style w:type="character" w:customStyle="1" w:styleId="ListParagraphChar">
    <w:name w:val="List Paragraph Char"/>
    <w:basedOn w:val="DefaultParagraphFont"/>
    <w:link w:val="ListParagraph"/>
    <w:uiPriority w:val="34"/>
    <w:rsid w:val="00F4619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9554ED"/>
    <w:rPr>
      <w:sz w:val="16"/>
      <w:szCs w:val="16"/>
    </w:rPr>
  </w:style>
  <w:style w:type="paragraph" w:styleId="CommentText">
    <w:name w:val="annotation text"/>
    <w:basedOn w:val="Normal"/>
    <w:link w:val="CommentTextChar"/>
    <w:uiPriority w:val="99"/>
    <w:semiHidden/>
    <w:unhideWhenUsed/>
    <w:rsid w:val="009554ED"/>
    <w:rPr>
      <w:sz w:val="20"/>
      <w:szCs w:val="20"/>
    </w:rPr>
  </w:style>
  <w:style w:type="character" w:customStyle="1" w:styleId="CommentTextChar">
    <w:name w:val="Comment Text Char"/>
    <w:basedOn w:val="DefaultParagraphFont"/>
    <w:link w:val="CommentText"/>
    <w:uiPriority w:val="99"/>
    <w:semiHidden/>
    <w:rsid w:val="009554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4ED"/>
    <w:rPr>
      <w:b/>
      <w:bCs/>
    </w:rPr>
  </w:style>
  <w:style w:type="character" w:customStyle="1" w:styleId="CommentSubjectChar">
    <w:name w:val="Comment Subject Char"/>
    <w:basedOn w:val="CommentTextChar"/>
    <w:link w:val="CommentSubject"/>
    <w:uiPriority w:val="99"/>
    <w:semiHidden/>
    <w:rsid w:val="009554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5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ED"/>
    <w:rPr>
      <w:rFonts w:ascii="Segoe UI" w:eastAsia="Times New Roman" w:hAnsi="Segoe UI" w:cs="Segoe UI"/>
      <w:sz w:val="18"/>
      <w:szCs w:val="18"/>
    </w:rPr>
  </w:style>
  <w:style w:type="paragraph" w:styleId="Revision">
    <w:name w:val="Revision"/>
    <w:hidden/>
    <w:uiPriority w:val="99"/>
    <w:semiHidden/>
    <w:rsid w:val="00AD0A78"/>
    <w:rPr>
      <w:rFonts w:ascii="Times New Roman" w:eastAsia="Times New Roman" w:hAnsi="Times New Roman" w:cs="Times New Roman"/>
    </w:rPr>
  </w:style>
  <w:style w:type="paragraph" w:styleId="NoSpacing">
    <w:name w:val="No Spacing"/>
    <w:link w:val="NoSpacingChar"/>
    <w:uiPriority w:val="1"/>
    <w:qFormat/>
    <w:rsid w:val="00DF6CD9"/>
    <w:rPr>
      <w:rFonts w:eastAsiaTheme="minorEastAsia"/>
      <w:sz w:val="22"/>
      <w:szCs w:val="22"/>
    </w:rPr>
  </w:style>
  <w:style w:type="character" w:customStyle="1" w:styleId="NoSpacingChar">
    <w:name w:val="No Spacing Char"/>
    <w:basedOn w:val="DefaultParagraphFont"/>
    <w:link w:val="NoSpacing"/>
    <w:uiPriority w:val="1"/>
    <w:rsid w:val="00DF6CD9"/>
    <w:rPr>
      <w:rFonts w:eastAsiaTheme="minorEastAsia"/>
      <w:sz w:val="22"/>
      <w:szCs w:val="22"/>
    </w:rPr>
  </w:style>
  <w:style w:type="paragraph" w:styleId="TOCHeading">
    <w:name w:val="TOC Heading"/>
    <w:basedOn w:val="Heading1"/>
    <w:next w:val="Normal"/>
    <w:uiPriority w:val="39"/>
    <w:unhideWhenUsed/>
    <w:qFormat/>
    <w:rsid w:val="00DF6CD9"/>
    <w:pPr>
      <w:spacing w:line="259" w:lineRule="auto"/>
      <w:outlineLvl w:val="9"/>
    </w:pPr>
  </w:style>
  <w:style w:type="paragraph" w:styleId="TOC1">
    <w:name w:val="toc 1"/>
    <w:basedOn w:val="Normal"/>
    <w:next w:val="Normal"/>
    <w:autoRedefine/>
    <w:uiPriority w:val="39"/>
    <w:unhideWhenUsed/>
    <w:rsid w:val="00B960E6"/>
    <w:pPr>
      <w:tabs>
        <w:tab w:val="left" w:pos="660"/>
        <w:tab w:val="right" w:pos="9350"/>
      </w:tabs>
      <w:spacing w:after="100" w:line="259" w:lineRule="auto"/>
      <w:ind w:left="432"/>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F6CD9"/>
    <w:rPr>
      <w:color w:val="0563C1" w:themeColor="hyperlink"/>
      <w:u w:val="single"/>
    </w:rPr>
  </w:style>
  <w:style w:type="paragraph" w:styleId="TableofFigures">
    <w:name w:val="table of figures"/>
    <w:basedOn w:val="Normal"/>
    <w:next w:val="Normal"/>
    <w:uiPriority w:val="99"/>
    <w:unhideWhenUsed/>
    <w:rsid w:val="00DF6CD9"/>
    <w:pPr>
      <w:spacing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86F84"/>
    <w:pPr>
      <w:spacing w:after="100"/>
      <w:ind w:left="240"/>
    </w:pPr>
  </w:style>
  <w:style w:type="paragraph" w:styleId="TOC3">
    <w:name w:val="toc 3"/>
    <w:basedOn w:val="Normal"/>
    <w:next w:val="Normal"/>
    <w:autoRedefine/>
    <w:uiPriority w:val="39"/>
    <w:unhideWhenUsed/>
    <w:rsid w:val="00E86F84"/>
    <w:pPr>
      <w:spacing w:after="100"/>
      <w:ind w:left="480"/>
    </w:pPr>
  </w:style>
  <w:style w:type="paragraph" w:customStyle="1" w:styleId="L1-FlLSp12">
    <w:name w:val="L1-FlL Sp&amp;1/2"/>
    <w:basedOn w:val="Normal"/>
    <w:rsid w:val="00B650B5"/>
    <w:pPr>
      <w:tabs>
        <w:tab w:val="left" w:pos="1152"/>
      </w:tabs>
      <w:spacing w:line="360" w:lineRule="atLeast"/>
    </w:pPr>
    <w:rPr>
      <w:rFonts w:ascii="Garamond" w:hAnsi="Garamond"/>
      <w:szCs w:val="20"/>
    </w:rPr>
  </w:style>
  <w:style w:type="paragraph" w:customStyle="1" w:styleId="C2-CtrSglSp">
    <w:name w:val="C2-Ctr Sgl Sp"/>
    <w:basedOn w:val="Normal"/>
    <w:rsid w:val="00B650B5"/>
    <w:pPr>
      <w:keepLines/>
      <w:spacing w:line="240" w:lineRule="atLeast"/>
      <w:jc w:val="center"/>
    </w:pPr>
    <w:rPr>
      <w:rFonts w:ascii="Garamond" w:hAnsi="Garamond"/>
      <w:szCs w:val="20"/>
    </w:rPr>
  </w:style>
  <w:style w:type="table" w:styleId="TableGrid">
    <w:name w:val="Table Grid"/>
    <w:basedOn w:val="TableNormal"/>
    <w:uiPriority w:val="59"/>
    <w:rsid w:val="00B650B5"/>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50B5"/>
    <w:rPr>
      <w:color w:val="605E5C"/>
      <w:shd w:val="clear" w:color="auto" w:fill="E1DFDD"/>
    </w:rPr>
  </w:style>
  <w:style w:type="character" w:styleId="FollowedHyperlink">
    <w:name w:val="FollowedHyperlink"/>
    <w:basedOn w:val="DefaultParagraphFont"/>
    <w:uiPriority w:val="99"/>
    <w:semiHidden/>
    <w:unhideWhenUsed/>
    <w:rsid w:val="00086121"/>
    <w:rPr>
      <w:color w:val="954F72" w:themeColor="followedHyperlink"/>
      <w:u w:val="single"/>
    </w:rPr>
  </w:style>
  <w:style w:type="paragraph" w:customStyle="1" w:styleId="C1-CtrBoldHd">
    <w:name w:val="C1-Ctr BoldHd"/>
    <w:uiPriority w:val="99"/>
    <w:rsid w:val="000C33C6"/>
    <w:pPr>
      <w:keepNext/>
      <w:spacing w:after="720" w:line="240" w:lineRule="atLeast"/>
      <w:jc w:val="center"/>
    </w:pPr>
    <w:rPr>
      <w:rFonts w:ascii="Garamond" w:eastAsia="Times New Roman" w:hAnsi="Garamond" w:cs="Times New Roman"/>
      <w:b/>
      <w:caps/>
      <w:szCs w:val="20"/>
    </w:rPr>
  </w:style>
  <w:style w:type="paragraph" w:customStyle="1" w:styleId="Style2">
    <w:name w:val="Style2"/>
    <w:basedOn w:val="Normal"/>
    <w:link w:val="Style2Char"/>
    <w:qFormat/>
    <w:rsid w:val="00D223CF"/>
    <w:pPr>
      <w:spacing w:before="360" w:after="200" w:line="276" w:lineRule="auto"/>
    </w:pPr>
    <w:rPr>
      <w:rFonts w:ascii="AvantGardeAIR" w:eastAsiaTheme="minorEastAsia" w:hAnsi="AvantGardeAIR" w:cstheme="minorBidi"/>
      <w:b/>
      <w:szCs w:val="22"/>
    </w:rPr>
  </w:style>
  <w:style w:type="character" w:customStyle="1" w:styleId="Style2Char">
    <w:name w:val="Style2 Char"/>
    <w:basedOn w:val="DefaultParagraphFont"/>
    <w:link w:val="Style2"/>
    <w:rsid w:val="00D223CF"/>
    <w:rPr>
      <w:rFonts w:ascii="AvantGardeAIR" w:eastAsiaTheme="minorEastAsia" w:hAnsi="AvantGardeAIR"/>
      <w:b/>
      <w:szCs w:val="22"/>
    </w:rPr>
  </w:style>
  <w:style w:type="character" w:customStyle="1" w:styleId="UnresolvedMention2">
    <w:name w:val="Unresolved Mention2"/>
    <w:basedOn w:val="DefaultParagraphFont"/>
    <w:uiPriority w:val="99"/>
    <w:semiHidden/>
    <w:unhideWhenUsed/>
    <w:rsid w:val="0058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4515">
      <w:bodyDiv w:val="1"/>
      <w:marLeft w:val="0"/>
      <w:marRight w:val="0"/>
      <w:marTop w:val="0"/>
      <w:marBottom w:val="0"/>
      <w:divBdr>
        <w:top w:val="none" w:sz="0" w:space="0" w:color="auto"/>
        <w:left w:val="none" w:sz="0" w:space="0" w:color="auto"/>
        <w:bottom w:val="none" w:sz="0" w:space="0" w:color="auto"/>
        <w:right w:val="none" w:sz="0" w:space="0" w:color="auto"/>
      </w:divBdr>
    </w:div>
    <w:div w:id="423694202">
      <w:bodyDiv w:val="1"/>
      <w:marLeft w:val="0"/>
      <w:marRight w:val="0"/>
      <w:marTop w:val="0"/>
      <w:marBottom w:val="0"/>
      <w:divBdr>
        <w:top w:val="none" w:sz="0" w:space="0" w:color="auto"/>
        <w:left w:val="none" w:sz="0" w:space="0" w:color="auto"/>
        <w:bottom w:val="none" w:sz="0" w:space="0" w:color="auto"/>
        <w:right w:val="none" w:sz="0" w:space="0" w:color="auto"/>
      </w:divBdr>
    </w:div>
    <w:div w:id="664092011">
      <w:bodyDiv w:val="1"/>
      <w:marLeft w:val="0"/>
      <w:marRight w:val="0"/>
      <w:marTop w:val="0"/>
      <w:marBottom w:val="0"/>
      <w:divBdr>
        <w:top w:val="none" w:sz="0" w:space="0" w:color="auto"/>
        <w:left w:val="none" w:sz="0" w:space="0" w:color="auto"/>
        <w:bottom w:val="none" w:sz="0" w:space="0" w:color="auto"/>
        <w:right w:val="none" w:sz="0" w:space="0" w:color="auto"/>
      </w:divBdr>
    </w:div>
    <w:div w:id="776287832">
      <w:bodyDiv w:val="1"/>
      <w:marLeft w:val="0"/>
      <w:marRight w:val="0"/>
      <w:marTop w:val="0"/>
      <w:marBottom w:val="0"/>
      <w:divBdr>
        <w:top w:val="none" w:sz="0" w:space="0" w:color="auto"/>
        <w:left w:val="none" w:sz="0" w:space="0" w:color="auto"/>
        <w:bottom w:val="none" w:sz="0" w:space="0" w:color="auto"/>
        <w:right w:val="none" w:sz="0" w:space="0" w:color="auto"/>
      </w:divBdr>
    </w:div>
    <w:div w:id="1032924607">
      <w:bodyDiv w:val="1"/>
      <w:marLeft w:val="0"/>
      <w:marRight w:val="0"/>
      <w:marTop w:val="0"/>
      <w:marBottom w:val="0"/>
      <w:divBdr>
        <w:top w:val="none" w:sz="0" w:space="0" w:color="auto"/>
        <w:left w:val="none" w:sz="0" w:space="0" w:color="auto"/>
        <w:bottom w:val="none" w:sz="0" w:space="0" w:color="auto"/>
        <w:right w:val="none" w:sz="0" w:space="0" w:color="auto"/>
      </w:divBdr>
    </w:div>
    <w:div w:id="1038704916">
      <w:bodyDiv w:val="1"/>
      <w:marLeft w:val="0"/>
      <w:marRight w:val="0"/>
      <w:marTop w:val="0"/>
      <w:marBottom w:val="0"/>
      <w:divBdr>
        <w:top w:val="none" w:sz="0" w:space="0" w:color="auto"/>
        <w:left w:val="none" w:sz="0" w:space="0" w:color="auto"/>
        <w:bottom w:val="none" w:sz="0" w:space="0" w:color="auto"/>
        <w:right w:val="none" w:sz="0" w:space="0" w:color="auto"/>
      </w:divBdr>
    </w:div>
    <w:div w:id="1549993938">
      <w:bodyDiv w:val="1"/>
      <w:marLeft w:val="0"/>
      <w:marRight w:val="0"/>
      <w:marTop w:val="0"/>
      <w:marBottom w:val="0"/>
      <w:divBdr>
        <w:top w:val="none" w:sz="0" w:space="0" w:color="auto"/>
        <w:left w:val="none" w:sz="0" w:space="0" w:color="auto"/>
        <w:bottom w:val="none" w:sz="0" w:space="0" w:color="auto"/>
        <w:right w:val="none" w:sz="0" w:space="0" w:color="auto"/>
      </w:divBdr>
    </w:div>
    <w:div w:id="1876961113">
      <w:bodyDiv w:val="1"/>
      <w:marLeft w:val="0"/>
      <w:marRight w:val="0"/>
      <w:marTop w:val="0"/>
      <w:marBottom w:val="0"/>
      <w:divBdr>
        <w:top w:val="none" w:sz="0" w:space="0" w:color="auto"/>
        <w:left w:val="none" w:sz="0" w:space="0" w:color="auto"/>
        <w:bottom w:val="none" w:sz="0" w:space="0" w:color="auto"/>
        <w:right w:val="none" w:sz="0" w:space="0" w:color="auto"/>
      </w:divBdr>
    </w:div>
    <w:div w:id="188529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rwalley@sanametrix.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meyer-peter@norc.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chael.b.hawes@census.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joinup.ec.europa.eu/solution/sdctools-tools-statistical-disclosure-control/news/mu-argus-version-513"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privacytools.seas.harvard.edu/files/privacytools/files/pedagogical-document-dp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e026789a2b115e8ffbef5f76130296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0247803b2f34a316deae39e80cf3a3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31FE-6250-445A-9C7F-74F80CC7B7F3}">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02e41e38-1731-4866-b09a-6257d8bc047f"/>
    <ds:schemaRef ds:uri="http://schemas.openxmlformats.org/package/2006/metadata/core-properties"/>
    <ds:schemaRef ds:uri="f87c7b8b-c0e7-4b77-a067-2c707fd1239f"/>
    <ds:schemaRef ds:uri="http://purl.org/dc/terms/"/>
  </ds:schemaRefs>
</ds:datastoreItem>
</file>

<file path=customXml/itemProps2.xml><?xml version="1.0" encoding="utf-8"?>
<ds:datastoreItem xmlns:ds="http://schemas.openxmlformats.org/officeDocument/2006/customXml" ds:itemID="{1ABB645B-2357-4016-8A3D-2655E3104EB3}">
  <ds:schemaRefs>
    <ds:schemaRef ds:uri="http://schemas.microsoft.com/sharepoint/v3/contenttype/forms"/>
  </ds:schemaRefs>
</ds:datastoreItem>
</file>

<file path=customXml/itemProps3.xml><?xml version="1.0" encoding="utf-8"?>
<ds:datastoreItem xmlns:ds="http://schemas.openxmlformats.org/officeDocument/2006/customXml" ds:itemID="{2124B1C8-A615-4C3A-AF2E-529E20342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658F3-8AEE-4471-B8DD-6EA6FDC0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Statistical Methods for Safeguarding Protected Data</vt:lpstr>
    </vt:vector>
  </TitlesOfParts>
  <Company>Windows User</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 for Safeguarding Protected Data</dc:title>
  <dc:subject>Data Protection Toolkit Questionnaire Plan</dc:subject>
  <dc:creator>Tom Krenzke</dc:creator>
  <cp:lastModifiedBy>Carrie Clarady</cp:lastModifiedBy>
  <cp:revision>2</cp:revision>
  <cp:lastPrinted>2020-01-27T19:37:00Z</cp:lastPrinted>
  <dcterms:created xsi:type="dcterms:W3CDTF">2020-02-06T13:44:00Z</dcterms:created>
  <dcterms:modified xsi:type="dcterms:W3CDTF">2020-02-06T13:44:00Z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