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0D13" w:rsidP="00150D13" w:rsidRDefault="00150D13" w14:paraId="6C57884C" w14:textId="77777777">
      <w:pPr>
        <w:spacing w:after="0" w:line="240" w:lineRule="auto"/>
        <w:jc w:val="center"/>
        <w:rPr>
          <w:rFonts w:cstheme="minorHAnsi"/>
          <w:sz w:val="48"/>
          <w:szCs w:val="48"/>
        </w:rPr>
      </w:pPr>
      <w:bookmarkStart w:name="_Hlk8677738" w:id="0"/>
      <w:bookmarkStart w:name="_Toc26981013" w:id="1"/>
    </w:p>
    <w:p w:rsidR="00150D13" w:rsidP="00150D13" w:rsidRDefault="00150D13" w14:paraId="380CF135" w14:textId="77777777">
      <w:pPr>
        <w:spacing w:after="0" w:line="240" w:lineRule="auto"/>
        <w:jc w:val="center"/>
        <w:rPr>
          <w:rFonts w:cstheme="minorHAnsi"/>
          <w:sz w:val="48"/>
          <w:szCs w:val="48"/>
        </w:rPr>
      </w:pPr>
    </w:p>
    <w:p w:rsidRPr="00A82AD5" w:rsidR="00BC3EEC" w:rsidP="00BC3EEC" w:rsidRDefault="00021866" w14:paraId="6EF7C90B" w14:textId="0F2593EE">
      <w:pPr>
        <w:jc w:val="center"/>
        <w:rPr>
          <w:rFonts w:cstheme="minorHAnsi"/>
          <w:sz w:val="48"/>
          <w:szCs w:val="48"/>
        </w:rPr>
      </w:pPr>
      <w:r>
        <w:rPr>
          <w:rFonts w:cstheme="minorHAnsi"/>
          <w:sz w:val="48"/>
          <w:szCs w:val="48"/>
        </w:rPr>
        <w:t xml:space="preserve">CARES Act </w:t>
      </w:r>
      <w:r w:rsidR="00BC3EEC">
        <w:rPr>
          <w:rFonts w:cstheme="minorHAnsi"/>
          <w:sz w:val="48"/>
          <w:szCs w:val="48"/>
        </w:rPr>
        <w:t xml:space="preserve">Poll Questions on </w:t>
      </w:r>
      <w:r w:rsidR="00D24613">
        <w:rPr>
          <w:rFonts w:cstheme="minorHAnsi"/>
          <w:sz w:val="48"/>
          <w:szCs w:val="48"/>
        </w:rPr>
        <w:t xml:space="preserve">National Public Education Financial Survey (NPEFS) </w:t>
      </w:r>
      <w:r w:rsidR="00B10A4D">
        <w:rPr>
          <w:rFonts w:cstheme="minorHAnsi"/>
          <w:sz w:val="48"/>
          <w:szCs w:val="48"/>
        </w:rPr>
        <w:t xml:space="preserve">and </w:t>
      </w:r>
      <w:r w:rsidRPr="00DB21C4" w:rsidR="00BC3EEC">
        <w:rPr>
          <w:rFonts w:cstheme="minorHAnsi"/>
          <w:sz w:val="48"/>
          <w:szCs w:val="48"/>
        </w:rPr>
        <w:t>Annual Survey of State and Local Government Finances</w:t>
      </w:r>
      <w:r w:rsidR="00BC3EEC">
        <w:rPr>
          <w:rFonts w:cstheme="minorHAnsi"/>
          <w:sz w:val="48"/>
          <w:szCs w:val="48"/>
        </w:rPr>
        <w:t xml:space="preserve"> (F-33)</w:t>
      </w:r>
    </w:p>
    <w:p w:rsidR="00150D13" w:rsidP="00150D13" w:rsidRDefault="00150D13" w14:paraId="33DC7D33" w14:textId="77777777">
      <w:pPr>
        <w:spacing w:after="0" w:line="240" w:lineRule="auto"/>
        <w:jc w:val="center"/>
        <w:rPr>
          <w:rFonts w:cstheme="minorHAnsi"/>
          <w:sz w:val="48"/>
          <w:szCs w:val="48"/>
        </w:rPr>
      </w:pPr>
    </w:p>
    <w:p w:rsidRPr="009B03BE" w:rsidR="00150D13" w:rsidP="00150D13" w:rsidRDefault="00150D13" w14:paraId="2CBBE7E4" w14:textId="77777777">
      <w:pPr>
        <w:spacing w:after="0" w:line="240" w:lineRule="auto"/>
        <w:rPr>
          <w:rFonts w:cstheme="minorHAnsi"/>
          <w:sz w:val="48"/>
          <w:szCs w:val="48"/>
        </w:rPr>
      </w:pPr>
    </w:p>
    <w:bookmarkEnd w:id="0"/>
    <w:p w:rsidRPr="009B03BE" w:rsidR="00150D13" w:rsidP="00150D13" w:rsidRDefault="00150D13" w14:paraId="3FBBF1EA" w14:textId="77777777">
      <w:pPr>
        <w:pStyle w:val="C1-CtrBoldHd"/>
        <w:spacing w:after="0" w:line="240" w:lineRule="auto"/>
        <w:rPr>
          <w:rFonts w:asciiTheme="minorHAnsi" w:hAnsiTheme="minorHAnsi" w:cstheme="minorHAnsi"/>
          <w:sz w:val="32"/>
          <w:szCs w:val="24"/>
        </w:rPr>
      </w:pPr>
    </w:p>
    <w:p w:rsidRPr="009B03BE" w:rsidR="00150D13" w:rsidP="00150D13" w:rsidRDefault="00150D13" w14:paraId="283C80EA" w14:textId="77777777">
      <w:pPr>
        <w:pStyle w:val="C1-CtrBoldHd"/>
        <w:spacing w:after="0" w:line="240" w:lineRule="auto"/>
        <w:rPr>
          <w:rFonts w:asciiTheme="minorHAnsi" w:hAnsiTheme="minorHAnsi" w:cstheme="minorHAnsi"/>
          <w:sz w:val="32"/>
          <w:szCs w:val="24"/>
        </w:rPr>
      </w:pPr>
    </w:p>
    <w:p w:rsidRPr="009B03BE" w:rsidR="00150D13" w:rsidP="00150D13" w:rsidRDefault="00150D13" w14:paraId="342A61DB" w14:textId="77777777">
      <w:pPr>
        <w:pStyle w:val="C1-CtrBoldHd"/>
        <w:spacing w:after="0" w:line="240" w:lineRule="auto"/>
        <w:rPr>
          <w:rFonts w:asciiTheme="minorHAnsi" w:hAnsiTheme="minorHAnsi" w:cstheme="minorHAnsi"/>
          <w:sz w:val="32"/>
          <w:szCs w:val="24"/>
        </w:rPr>
      </w:pPr>
    </w:p>
    <w:p w:rsidRPr="009B03BE" w:rsidR="00150D13" w:rsidP="00150D13" w:rsidRDefault="00150D13" w14:paraId="58F8E806" w14:textId="77777777">
      <w:pPr>
        <w:spacing w:after="0" w:line="240" w:lineRule="auto"/>
        <w:jc w:val="center"/>
        <w:rPr>
          <w:rFonts w:cstheme="minorHAnsi"/>
          <w:b/>
          <w:sz w:val="52"/>
          <w:szCs w:val="52"/>
        </w:rPr>
      </w:pPr>
      <w:r w:rsidRPr="009B03BE">
        <w:rPr>
          <w:rFonts w:cstheme="minorHAnsi"/>
          <w:b/>
          <w:sz w:val="52"/>
          <w:szCs w:val="52"/>
        </w:rPr>
        <w:t>Volume I</w:t>
      </w:r>
    </w:p>
    <w:p w:rsidRPr="009B03BE" w:rsidR="00150D13" w:rsidP="00150D13" w:rsidRDefault="00150D13" w14:paraId="5FEA035F" w14:textId="77777777">
      <w:pPr>
        <w:spacing w:after="0" w:line="240" w:lineRule="auto"/>
        <w:jc w:val="center"/>
        <w:rPr>
          <w:rFonts w:cstheme="minorHAnsi"/>
          <w:b/>
          <w:sz w:val="52"/>
          <w:szCs w:val="52"/>
        </w:rPr>
      </w:pPr>
      <w:r w:rsidRPr="009B03BE">
        <w:rPr>
          <w:rFonts w:cstheme="minorHAnsi"/>
          <w:b/>
          <w:sz w:val="52"/>
          <w:szCs w:val="52"/>
        </w:rPr>
        <w:t>Supporting Statement</w:t>
      </w:r>
    </w:p>
    <w:p w:rsidRPr="009B03BE" w:rsidR="00150D13" w:rsidP="00150D13" w:rsidRDefault="00150D13" w14:paraId="2F904182" w14:textId="77777777">
      <w:pPr>
        <w:spacing w:after="0" w:line="240" w:lineRule="auto"/>
        <w:jc w:val="center"/>
        <w:rPr>
          <w:rFonts w:cstheme="minorHAnsi"/>
          <w:b/>
          <w:sz w:val="32"/>
        </w:rPr>
      </w:pPr>
    </w:p>
    <w:p w:rsidR="00150D13" w:rsidP="00150D13" w:rsidRDefault="00150D13" w14:paraId="4C2DE494" w14:textId="77777777">
      <w:pPr>
        <w:spacing w:after="0" w:line="240" w:lineRule="auto"/>
        <w:rPr>
          <w:rFonts w:cstheme="minorHAnsi"/>
          <w:b/>
          <w:sz w:val="32"/>
        </w:rPr>
      </w:pPr>
    </w:p>
    <w:p w:rsidR="00150D13" w:rsidP="00150D13" w:rsidRDefault="00150D13" w14:paraId="17A6DF21" w14:textId="77777777">
      <w:pPr>
        <w:spacing w:after="0" w:line="240" w:lineRule="auto"/>
        <w:jc w:val="center"/>
        <w:rPr>
          <w:rFonts w:cstheme="minorHAnsi"/>
          <w:b/>
          <w:sz w:val="32"/>
        </w:rPr>
      </w:pPr>
    </w:p>
    <w:p w:rsidRPr="009B03BE" w:rsidR="00150D13" w:rsidP="00150D13" w:rsidRDefault="00150D13" w14:paraId="368AD96F" w14:textId="77777777">
      <w:pPr>
        <w:spacing w:after="0" w:line="240" w:lineRule="auto"/>
        <w:jc w:val="center"/>
        <w:rPr>
          <w:rFonts w:cstheme="minorHAnsi"/>
          <w:b/>
          <w:sz w:val="32"/>
        </w:rPr>
      </w:pPr>
    </w:p>
    <w:p w:rsidRPr="009B03BE" w:rsidR="00150D13" w:rsidP="00150D13" w:rsidRDefault="00150D13" w14:paraId="07C45729" w14:textId="27F9AFDD">
      <w:pPr>
        <w:spacing w:after="0" w:line="240" w:lineRule="auto"/>
        <w:jc w:val="center"/>
        <w:rPr>
          <w:rFonts w:cstheme="minorHAnsi"/>
          <w:b/>
          <w:sz w:val="52"/>
          <w:szCs w:val="52"/>
        </w:rPr>
      </w:pPr>
      <w:r w:rsidRPr="009B03BE">
        <w:rPr>
          <w:rFonts w:cstheme="minorHAnsi"/>
          <w:b/>
          <w:sz w:val="32"/>
        </w:rPr>
        <w:t xml:space="preserve">OMB #1850-0803 </w:t>
      </w:r>
      <w:r w:rsidR="00D934EF">
        <w:rPr>
          <w:rFonts w:cstheme="minorHAnsi"/>
          <w:b/>
          <w:sz w:val="32"/>
        </w:rPr>
        <w:t>v.27</w:t>
      </w:r>
      <w:r w:rsidR="00494CE4">
        <w:rPr>
          <w:rFonts w:cstheme="minorHAnsi"/>
          <w:b/>
          <w:sz w:val="32"/>
        </w:rPr>
        <w:t>6</w:t>
      </w:r>
    </w:p>
    <w:p w:rsidRPr="009B03BE" w:rsidR="00150D13" w:rsidP="00150D13" w:rsidRDefault="00150D13" w14:paraId="12507F96" w14:textId="77777777">
      <w:pPr>
        <w:spacing w:after="0" w:line="240" w:lineRule="auto"/>
        <w:jc w:val="center"/>
        <w:rPr>
          <w:rFonts w:cstheme="minorHAnsi"/>
          <w:b/>
          <w:sz w:val="52"/>
          <w:szCs w:val="52"/>
        </w:rPr>
      </w:pPr>
    </w:p>
    <w:p w:rsidRPr="009B03BE" w:rsidR="00150D13" w:rsidP="00150D13" w:rsidRDefault="00150D13" w14:paraId="41E2B1A4" w14:textId="77777777">
      <w:pPr>
        <w:spacing w:after="0" w:line="240" w:lineRule="auto"/>
        <w:jc w:val="center"/>
        <w:rPr>
          <w:rFonts w:cstheme="minorHAnsi"/>
          <w:sz w:val="32"/>
          <w:szCs w:val="24"/>
        </w:rPr>
      </w:pPr>
    </w:p>
    <w:p w:rsidRPr="009B03BE" w:rsidR="00150D13" w:rsidP="00150D13" w:rsidRDefault="00150D13" w14:paraId="30C5C582" w14:textId="77777777">
      <w:pPr>
        <w:spacing w:after="0" w:line="240" w:lineRule="auto"/>
        <w:jc w:val="center"/>
        <w:rPr>
          <w:rFonts w:cstheme="minorHAnsi"/>
          <w:sz w:val="32"/>
          <w:szCs w:val="24"/>
        </w:rPr>
      </w:pPr>
    </w:p>
    <w:p w:rsidRPr="009B03BE" w:rsidR="00150D13" w:rsidP="00150D13" w:rsidRDefault="00150D13" w14:paraId="2E36D967" w14:textId="77777777">
      <w:pPr>
        <w:spacing w:after="0" w:line="240" w:lineRule="auto"/>
        <w:jc w:val="center"/>
        <w:rPr>
          <w:rFonts w:cstheme="minorHAnsi"/>
          <w:sz w:val="32"/>
          <w:szCs w:val="24"/>
        </w:rPr>
      </w:pPr>
    </w:p>
    <w:p w:rsidRPr="009B03BE" w:rsidR="00150D13" w:rsidP="00150D13" w:rsidRDefault="00150D13" w14:paraId="093F21B5" w14:textId="77777777">
      <w:pPr>
        <w:spacing w:after="0" w:line="240" w:lineRule="auto"/>
        <w:jc w:val="center"/>
        <w:rPr>
          <w:rFonts w:cstheme="minorHAnsi"/>
          <w:sz w:val="32"/>
          <w:szCs w:val="32"/>
        </w:rPr>
      </w:pPr>
      <w:r w:rsidRPr="009B03BE">
        <w:rPr>
          <w:rFonts w:cstheme="minorHAnsi"/>
          <w:sz w:val="32"/>
          <w:szCs w:val="32"/>
        </w:rPr>
        <w:t>Submitted by</w:t>
      </w:r>
    </w:p>
    <w:p w:rsidRPr="009B03BE" w:rsidR="00150D13" w:rsidP="00150D13" w:rsidRDefault="00150D13" w14:paraId="55FCD5B3" w14:textId="77777777">
      <w:pPr>
        <w:spacing w:after="0" w:line="240" w:lineRule="auto"/>
        <w:jc w:val="center"/>
        <w:rPr>
          <w:rFonts w:cstheme="minorHAnsi"/>
          <w:sz w:val="32"/>
          <w:szCs w:val="32"/>
        </w:rPr>
      </w:pPr>
      <w:r w:rsidRPr="009B03BE">
        <w:rPr>
          <w:rFonts w:cstheme="minorHAnsi"/>
          <w:sz w:val="32"/>
          <w:szCs w:val="32"/>
        </w:rPr>
        <w:t>National Center for Education Statistics (NCES)</w:t>
      </w:r>
    </w:p>
    <w:p w:rsidRPr="009B03BE" w:rsidR="00150D13" w:rsidP="00150D13" w:rsidRDefault="00150D13" w14:paraId="5F9F0FAA" w14:textId="77777777">
      <w:pPr>
        <w:spacing w:after="0" w:line="240" w:lineRule="auto"/>
        <w:jc w:val="center"/>
        <w:rPr>
          <w:rFonts w:cstheme="minorHAnsi"/>
          <w:sz w:val="32"/>
          <w:szCs w:val="32"/>
        </w:rPr>
      </w:pPr>
      <w:r w:rsidRPr="009B03BE">
        <w:rPr>
          <w:rFonts w:cstheme="minorHAnsi"/>
          <w:sz w:val="32"/>
          <w:szCs w:val="32"/>
        </w:rPr>
        <w:t>U.S. Department of Education</w:t>
      </w:r>
    </w:p>
    <w:p w:rsidRPr="009B03BE" w:rsidR="00150D13" w:rsidP="00150D13" w:rsidRDefault="00150D13" w14:paraId="7428CC37" w14:textId="77777777">
      <w:pPr>
        <w:spacing w:after="0" w:line="240" w:lineRule="auto"/>
        <w:jc w:val="center"/>
        <w:rPr>
          <w:rFonts w:cstheme="minorHAnsi"/>
          <w:sz w:val="24"/>
          <w:szCs w:val="24"/>
        </w:rPr>
      </w:pPr>
    </w:p>
    <w:p w:rsidRPr="009B03BE" w:rsidR="00150D13" w:rsidP="00150D13" w:rsidRDefault="00150D13" w14:paraId="499A03AB" w14:textId="77777777">
      <w:pPr>
        <w:spacing w:after="0" w:line="240" w:lineRule="auto"/>
        <w:jc w:val="center"/>
        <w:rPr>
          <w:rFonts w:cstheme="minorHAnsi"/>
          <w:sz w:val="24"/>
          <w:szCs w:val="24"/>
        </w:rPr>
      </w:pPr>
    </w:p>
    <w:p w:rsidRPr="009B03BE" w:rsidR="00150D13" w:rsidP="00150D13" w:rsidRDefault="00150D13" w14:paraId="348B832D" w14:textId="77777777">
      <w:pPr>
        <w:spacing w:after="0" w:line="240" w:lineRule="auto"/>
        <w:jc w:val="center"/>
        <w:rPr>
          <w:rFonts w:cstheme="minorHAnsi"/>
          <w:sz w:val="24"/>
          <w:szCs w:val="24"/>
        </w:rPr>
      </w:pPr>
    </w:p>
    <w:p w:rsidRPr="009B03BE" w:rsidR="00150D13" w:rsidP="00150D13" w:rsidRDefault="00B10A4D" w14:paraId="673416D5" w14:textId="5828F23E">
      <w:pPr>
        <w:spacing w:after="0" w:line="240" w:lineRule="auto"/>
        <w:jc w:val="center"/>
        <w:rPr>
          <w:rFonts w:cstheme="minorHAnsi"/>
          <w:sz w:val="32"/>
          <w:szCs w:val="32"/>
        </w:rPr>
      </w:pPr>
      <w:r>
        <w:rPr>
          <w:rFonts w:cstheme="minorHAnsi"/>
          <w:sz w:val="32"/>
          <w:szCs w:val="32"/>
        </w:rPr>
        <w:t>October</w:t>
      </w:r>
      <w:r w:rsidR="00C91F30">
        <w:rPr>
          <w:rFonts w:cstheme="minorHAnsi"/>
          <w:sz w:val="32"/>
          <w:szCs w:val="32"/>
        </w:rPr>
        <w:t xml:space="preserve"> </w:t>
      </w:r>
      <w:r w:rsidRPr="009B03BE" w:rsidR="00150D13">
        <w:rPr>
          <w:rFonts w:cstheme="minorHAnsi"/>
          <w:sz w:val="32"/>
          <w:szCs w:val="32"/>
        </w:rPr>
        <w:t>2020</w:t>
      </w:r>
    </w:p>
    <w:p w:rsidR="00150D13" w:rsidP="00150D13" w:rsidRDefault="00150D13" w14:paraId="545CE024" w14:textId="77777777">
      <w:pPr>
        <w:rPr>
          <w:rFonts w:ascii="Times New Roman" w:hAnsi="Times New Roman" w:eastAsia="Times New Roman" w:cs="Times New Roman"/>
          <w:sz w:val="24"/>
          <w:szCs w:val="24"/>
          <w:u w:val="single"/>
        </w:rPr>
      </w:pPr>
      <w:r>
        <w:rPr>
          <w:rFonts w:ascii="Times New Roman" w:hAnsi="Times New Roman"/>
          <w:u w:val="single"/>
        </w:rPr>
        <w:br w:type="page"/>
      </w:r>
    </w:p>
    <w:sdt>
      <w:sdtPr>
        <w:rPr>
          <w:rFonts w:asciiTheme="minorHAnsi" w:hAnsiTheme="minorHAnsi" w:eastAsiaTheme="minorEastAsia" w:cstheme="minorBidi"/>
          <w:b w:val="0"/>
          <w:bCs w:val="0"/>
          <w:color w:val="auto"/>
          <w:sz w:val="22"/>
          <w:szCs w:val="22"/>
        </w:rPr>
        <w:id w:val="-1532498366"/>
        <w:docPartObj>
          <w:docPartGallery w:val="Table of Contents"/>
          <w:docPartUnique/>
        </w:docPartObj>
      </w:sdtPr>
      <w:sdtEndPr>
        <w:rPr>
          <w:rFonts w:ascii="Times New Roman" w:hAnsi="Times New Roman" w:cs="Times New Roman" w:eastAsiaTheme="minorHAnsi"/>
          <w:noProof/>
        </w:rPr>
      </w:sdtEndPr>
      <w:sdtContent>
        <w:p w:rsidR="00150D13" w:rsidP="00150D13" w:rsidRDefault="00150D13" w14:paraId="0A0F9B19" w14:textId="77777777">
          <w:pPr>
            <w:pStyle w:val="TOCHeading"/>
            <w:rPr>
              <w:rFonts w:asciiTheme="minorHAnsi" w:hAnsiTheme="minorHAnsi" w:eastAsiaTheme="minorEastAsia" w:cstheme="minorBidi"/>
              <w:b w:val="0"/>
              <w:bCs w:val="0"/>
              <w:color w:val="auto"/>
              <w:sz w:val="22"/>
              <w:szCs w:val="22"/>
            </w:rPr>
          </w:pPr>
        </w:p>
        <w:p w:rsidRPr="00D27535" w:rsidR="00150D13" w:rsidP="00150D13" w:rsidRDefault="00150D13" w14:paraId="13BDD5A4" w14:textId="77777777">
          <w:pPr>
            <w:pStyle w:val="TOCHeading"/>
            <w:rPr>
              <w:rFonts w:asciiTheme="minorHAnsi" w:hAnsiTheme="minorHAnsi" w:cstheme="minorHAnsi"/>
              <w:sz w:val="36"/>
              <w:szCs w:val="36"/>
            </w:rPr>
          </w:pPr>
          <w:r w:rsidRPr="00D27535">
            <w:rPr>
              <w:rFonts w:asciiTheme="minorHAnsi" w:hAnsiTheme="minorHAnsi" w:cstheme="minorHAnsi"/>
              <w:sz w:val="36"/>
              <w:szCs w:val="36"/>
            </w:rPr>
            <w:t>Contents</w:t>
          </w:r>
        </w:p>
        <w:p w:rsidR="00150D13" w:rsidP="00150D13" w:rsidRDefault="00150D13" w14:paraId="74B9B9F5" w14:textId="0C3E30ED">
          <w:pPr>
            <w:pStyle w:val="TOC2"/>
            <w:tabs>
              <w:tab w:val="right" w:leader="dot" w:pos="10214"/>
            </w:tabs>
            <w:rPr>
              <w:b w:val="0"/>
              <w:noProof/>
            </w:rPr>
          </w:pPr>
          <w:r w:rsidRPr="009F2FAB">
            <w:rPr>
              <w:rFonts w:ascii="Times New Roman" w:hAnsi="Times New Roman" w:cs="Times New Roman"/>
              <w:b w:val="0"/>
              <w:bCs/>
              <w:noProof/>
            </w:rPr>
            <w:fldChar w:fldCharType="begin"/>
          </w:r>
          <w:r w:rsidRPr="005F1145">
            <w:rPr>
              <w:rFonts w:ascii="Times New Roman" w:hAnsi="Times New Roman" w:cs="Times New Roman"/>
              <w:b w:val="0"/>
              <w:bCs/>
              <w:noProof/>
            </w:rPr>
            <w:instrText xml:space="preserve"> TOC \o "1-3" \h \z \u </w:instrText>
          </w:r>
          <w:r w:rsidRPr="009F2FAB">
            <w:rPr>
              <w:rFonts w:ascii="Times New Roman" w:hAnsi="Times New Roman" w:cs="Times New Roman"/>
              <w:b w:val="0"/>
              <w:bCs/>
              <w:noProof/>
            </w:rPr>
            <w:fldChar w:fldCharType="separate"/>
          </w:r>
          <w:hyperlink w:history="1" w:anchor="_Toc26981013">
            <w:r w:rsidRPr="00950F57">
              <w:rPr>
                <w:rStyle w:val="Hyperlink"/>
                <w:noProof/>
              </w:rPr>
              <w:t>Submittal-Related Information</w:t>
            </w:r>
            <w:r>
              <w:rPr>
                <w:noProof/>
                <w:webHidden/>
              </w:rPr>
              <w:tab/>
            </w:r>
            <w:r>
              <w:rPr>
                <w:noProof/>
                <w:webHidden/>
              </w:rPr>
              <w:fldChar w:fldCharType="begin"/>
            </w:r>
            <w:r>
              <w:rPr>
                <w:noProof/>
                <w:webHidden/>
              </w:rPr>
              <w:instrText xml:space="preserve"> PAGEREF _Toc26981013 \h </w:instrText>
            </w:r>
            <w:r>
              <w:rPr>
                <w:noProof/>
                <w:webHidden/>
              </w:rPr>
            </w:r>
            <w:r>
              <w:rPr>
                <w:noProof/>
                <w:webHidden/>
              </w:rPr>
              <w:fldChar w:fldCharType="separate"/>
            </w:r>
            <w:r w:rsidR="0096007D">
              <w:rPr>
                <w:noProof/>
                <w:webHidden/>
              </w:rPr>
              <w:t>1</w:t>
            </w:r>
            <w:r>
              <w:rPr>
                <w:noProof/>
                <w:webHidden/>
              </w:rPr>
              <w:fldChar w:fldCharType="end"/>
            </w:r>
          </w:hyperlink>
        </w:p>
        <w:p w:rsidR="00150D13" w:rsidP="00150D13" w:rsidRDefault="008E604B" w14:paraId="141FF3DA" w14:textId="7AC6BC0D">
          <w:pPr>
            <w:pStyle w:val="TOC2"/>
            <w:tabs>
              <w:tab w:val="right" w:leader="dot" w:pos="10214"/>
            </w:tabs>
            <w:rPr>
              <w:b w:val="0"/>
              <w:noProof/>
            </w:rPr>
          </w:pPr>
          <w:hyperlink w:history="1" w:anchor="_Toc26981014">
            <w:r w:rsidRPr="00950F57" w:rsidR="00150D13">
              <w:rPr>
                <w:rStyle w:val="Hyperlink"/>
                <w:noProof/>
              </w:rPr>
              <w:t>1. Background and Study Rationale</w:t>
            </w:r>
            <w:r w:rsidR="00150D13">
              <w:rPr>
                <w:noProof/>
                <w:webHidden/>
              </w:rPr>
              <w:tab/>
            </w:r>
            <w:r w:rsidR="00150D13">
              <w:rPr>
                <w:noProof/>
                <w:webHidden/>
              </w:rPr>
              <w:fldChar w:fldCharType="begin"/>
            </w:r>
            <w:r w:rsidR="00150D13">
              <w:rPr>
                <w:noProof/>
                <w:webHidden/>
              </w:rPr>
              <w:instrText xml:space="preserve"> PAGEREF _Toc26981014 \h </w:instrText>
            </w:r>
            <w:r w:rsidR="00150D13">
              <w:rPr>
                <w:noProof/>
                <w:webHidden/>
              </w:rPr>
            </w:r>
            <w:r w:rsidR="00150D13">
              <w:rPr>
                <w:noProof/>
                <w:webHidden/>
              </w:rPr>
              <w:fldChar w:fldCharType="separate"/>
            </w:r>
            <w:r w:rsidR="0096007D">
              <w:rPr>
                <w:noProof/>
                <w:webHidden/>
              </w:rPr>
              <w:t>1</w:t>
            </w:r>
            <w:r w:rsidR="00150D13">
              <w:rPr>
                <w:noProof/>
                <w:webHidden/>
              </w:rPr>
              <w:fldChar w:fldCharType="end"/>
            </w:r>
          </w:hyperlink>
        </w:p>
        <w:p w:rsidR="00150D13" w:rsidP="00150D13" w:rsidRDefault="008E604B" w14:paraId="28DAB1D0" w14:textId="0C42C61F">
          <w:pPr>
            <w:pStyle w:val="TOC2"/>
            <w:tabs>
              <w:tab w:val="right" w:leader="dot" w:pos="10214"/>
            </w:tabs>
            <w:rPr>
              <w:b w:val="0"/>
              <w:noProof/>
            </w:rPr>
          </w:pPr>
          <w:hyperlink w:history="1" w:anchor="_Toc26981015">
            <w:r w:rsidRPr="00950F57" w:rsidR="00150D13">
              <w:rPr>
                <w:rStyle w:val="Hyperlink"/>
                <w:noProof/>
              </w:rPr>
              <w:t>2. Study Design and Sample Characteristics</w:t>
            </w:r>
            <w:r w:rsidR="00150D13">
              <w:rPr>
                <w:noProof/>
                <w:webHidden/>
              </w:rPr>
              <w:tab/>
            </w:r>
            <w:r w:rsidR="00150D13">
              <w:rPr>
                <w:noProof/>
                <w:webHidden/>
              </w:rPr>
              <w:fldChar w:fldCharType="begin"/>
            </w:r>
            <w:r w:rsidR="00150D13">
              <w:rPr>
                <w:noProof/>
                <w:webHidden/>
              </w:rPr>
              <w:instrText xml:space="preserve"> PAGEREF _Toc26981015 \h </w:instrText>
            </w:r>
            <w:r w:rsidR="00150D13">
              <w:rPr>
                <w:noProof/>
                <w:webHidden/>
              </w:rPr>
            </w:r>
            <w:r w:rsidR="00150D13">
              <w:rPr>
                <w:noProof/>
                <w:webHidden/>
              </w:rPr>
              <w:fldChar w:fldCharType="separate"/>
            </w:r>
            <w:r w:rsidR="0096007D">
              <w:rPr>
                <w:noProof/>
                <w:webHidden/>
              </w:rPr>
              <w:t>2</w:t>
            </w:r>
            <w:r w:rsidR="00150D13">
              <w:rPr>
                <w:noProof/>
                <w:webHidden/>
              </w:rPr>
              <w:fldChar w:fldCharType="end"/>
            </w:r>
          </w:hyperlink>
        </w:p>
        <w:p w:rsidR="00150D13" w:rsidP="00150D13" w:rsidRDefault="008E604B" w14:paraId="68E43434" w14:textId="2AD6AA30">
          <w:pPr>
            <w:pStyle w:val="TOC2"/>
            <w:tabs>
              <w:tab w:val="right" w:leader="dot" w:pos="10214"/>
            </w:tabs>
            <w:rPr>
              <w:b w:val="0"/>
              <w:noProof/>
            </w:rPr>
          </w:pPr>
          <w:hyperlink w:history="1" w:anchor="_Toc26981016">
            <w:r w:rsidRPr="00950F57" w:rsidR="00150D13">
              <w:rPr>
                <w:rStyle w:val="Hyperlink"/>
                <w:noProof/>
              </w:rPr>
              <w:t>3. Data Collection</w:t>
            </w:r>
            <w:r w:rsidR="00150D13">
              <w:rPr>
                <w:noProof/>
                <w:webHidden/>
              </w:rPr>
              <w:tab/>
            </w:r>
            <w:r w:rsidR="00150D13">
              <w:rPr>
                <w:noProof/>
                <w:webHidden/>
              </w:rPr>
              <w:fldChar w:fldCharType="begin"/>
            </w:r>
            <w:r w:rsidR="00150D13">
              <w:rPr>
                <w:noProof/>
                <w:webHidden/>
              </w:rPr>
              <w:instrText xml:space="preserve"> PAGEREF _Toc26981016 \h </w:instrText>
            </w:r>
            <w:r w:rsidR="00150D13">
              <w:rPr>
                <w:noProof/>
                <w:webHidden/>
              </w:rPr>
            </w:r>
            <w:r w:rsidR="00150D13">
              <w:rPr>
                <w:noProof/>
                <w:webHidden/>
              </w:rPr>
              <w:fldChar w:fldCharType="separate"/>
            </w:r>
            <w:r w:rsidR="0096007D">
              <w:rPr>
                <w:noProof/>
                <w:webHidden/>
              </w:rPr>
              <w:t>4</w:t>
            </w:r>
            <w:r w:rsidR="00150D13">
              <w:rPr>
                <w:noProof/>
                <w:webHidden/>
              </w:rPr>
              <w:fldChar w:fldCharType="end"/>
            </w:r>
          </w:hyperlink>
        </w:p>
        <w:p w:rsidR="00150D13" w:rsidP="00150D13" w:rsidRDefault="008E604B" w14:paraId="15B39F36" w14:textId="5A96E1EF">
          <w:pPr>
            <w:pStyle w:val="TOC3"/>
            <w:tabs>
              <w:tab w:val="right" w:leader="dot" w:pos="10214"/>
            </w:tabs>
            <w:rPr>
              <w:noProof/>
            </w:rPr>
          </w:pPr>
          <w:hyperlink w:history="1" w:anchor="_Toc26981017">
            <w:r w:rsidRPr="00950F57" w:rsidR="00150D13">
              <w:rPr>
                <w:rStyle w:val="Hyperlink"/>
                <w:noProof/>
              </w:rPr>
              <w:t>3.1 Recruitment</w:t>
            </w:r>
            <w:r w:rsidR="00150D13">
              <w:rPr>
                <w:noProof/>
                <w:webHidden/>
              </w:rPr>
              <w:tab/>
            </w:r>
            <w:r w:rsidR="00150D13">
              <w:rPr>
                <w:noProof/>
                <w:webHidden/>
              </w:rPr>
              <w:fldChar w:fldCharType="begin"/>
            </w:r>
            <w:r w:rsidR="00150D13">
              <w:rPr>
                <w:noProof/>
                <w:webHidden/>
              </w:rPr>
              <w:instrText xml:space="preserve"> PAGEREF _Toc26981017 \h </w:instrText>
            </w:r>
            <w:r w:rsidR="00150D13">
              <w:rPr>
                <w:noProof/>
                <w:webHidden/>
              </w:rPr>
            </w:r>
            <w:r w:rsidR="00150D13">
              <w:rPr>
                <w:noProof/>
                <w:webHidden/>
              </w:rPr>
              <w:fldChar w:fldCharType="separate"/>
            </w:r>
            <w:r w:rsidR="0096007D">
              <w:rPr>
                <w:noProof/>
                <w:webHidden/>
              </w:rPr>
              <w:t>4</w:t>
            </w:r>
            <w:r w:rsidR="00150D13">
              <w:rPr>
                <w:noProof/>
                <w:webHidden/>
              </w:rPr>
              <w:fldChar w:fldCharType="end"/>
            </w:r>
          </w:hyperlink>
        </w:p>
        <w:p w:rsidR="00150D13" w:rsidP="00150D13" w:rsidRDefault="008E604B" w14:paraId="26EF98CF" w14:textId="1CE8054A">
          <w:pPr>
            <w:pStyle w:val="TOC3"/>
            <w:tabs>
              <w:tab w:val="right" w:leader="dot" w:pos="10214"/>
            </w:tabs>
            <w:rPr>
              <w:noProof/>
            </w:rPr>
          </w:pPr>
          <w:hyperlink w:history="1" w:anchor="_Toc26981018">
            <w:r w:rsidRPr="00950F57" w:rsidR="00150D13">
              <w:rPr>
                <w:rStyle w:val="Hyperlink"/>
                <w:noProof/>
              </w:rPr>
              <w:t>3.2 Information Collection Methods</w:t>
            </w:r>
            <w:r w:rsidR="00150D13">
              <w:rPr>
                <w:noProof/>
                <w:webHidden/>
              </w:rPr>
              <w:tab/>
            </w:r>
            <w:r w:rsidR="00150D13">
              <w:rPr>
                <w:noProof/>
                <w:webHidden/>
              </w:rPr>
              <w:fldChar w:fldCharType="begin"/>
            </w:r>
            <w:r w:rsidR="00150D13">
              <w:rPr>
                <w:noProof/>
                <w:webHidden/>
              </w:rPr>
              <w:instrText xml:space="preserve"> PAGEREF _Toc26981018 \h </w:instrText>
            </w:r>
            <w:r w:rsidR="00150D13">
              <w:rPr>
                <w:noProof/>
                <w:webHidden/>
              </w:rPr>
            </w:r>
            <w:r w:rsidR="00150D13">
              <w:rPr>
                <w:noProof/>
                <w:webHidden/>
              </w:rPr>
              <w:fldChar w:fldCharType="separate"/>
            </w:r>
            <w:r w:rsidR="0096007D">
              <w:rPr>
                <w:noProof/>
                <w:webHidden/>
              </w:rPr>
              <w:t>4</w:t>
            </w:r>
            <w:r w:rsidR="00150D13">
              <w:rPr>
                <w:noProof/>
                <w:webHidden/>
              </w:rPr>
              <w:fldChar w:fldCharType="end"/>
            </w:r>
          </w:hyperlink>
        </w:p>
        <w:p w:rsidR="00150D13" w:rsidP="00150D13" w:rsidRDefault="008E604B" w14:paraId="50C60DE5" w14:textId="348F1EF9">
          <w:pPr>
            <w:pStyle w:val="TOC2"/>
            <w:tabs>
              <w:tab w:val="right" w:leader="dot" w:pos="10214"/>
            </w:tabs>
            <w:rPr>
              <w:b w:val="0"/>
              <w:noProof/>
            </w:rPr>
          </w:pPr>
          <w:hyperlink w:history="1" w:anchor="_Toc26981019">
            <w:r w:rsidRPr="00950F57" w:rsidR="00150D13">
              <w:rPr>
                <w:rStyle w:val="Hyperlink"/>
                <w:noProof/>
              </w:rPr>
              <w:t>4. Consultation Outside the Agency</w:t>
            </w:r>
            <w:r w:rsidR="00150D13">
              <w:rPr>
                <w:noProof/>
                <w:webHidden/>
              </w:rPr>
              <w:tab/>
            </w:r>
            <w:r w:rsidR="00150D13">
              <w:rPr>
                <w:noProof/>
                <w:webHidden/>
              </w:rPr>
              <w:fldChar w:fldCharType="begin"/>
            </w:r>
            <w:r w:rsidR="00150D13">
              <w:rPr>
                <w:noProof/>
                <w:webHidden/>
              </w:rPr>
              <w:instrText xml:space="preserve"> PAGEREF _Toc26981019 \h </w:instrText>
            </w:r>
            <w:r w:rsidR="00150D13">
              <w:rPr>
                <w:noProof/>
                <w:webHidden/>
              </w:rPr>
            </w:r>
            <w:r w:rsidR="00150D13">
              <w:rPr>
                <w:noProof/>
                <w:webHidden/>
              </w:rPr>
              <w:fldChar w:fldCharType="separate"/>
            </w:r>
            <w:r w:rsidR="0096007D">
              <w:rPr>
                <w:noProof/>
                <w:webHidden/>
              </w:rPr>
              <w:t>5</w:t>
            </w:r>
            <w:r w:rsidR="00150D13">
              <w:rPr>
                <w:noProof/>
                <w:webHidden/>
              </w:rPr>
              <w:fldChar w:fldCharType="end"/>
            </w:r>
          </w:hyperlink>
        </w:p>
        <w:p w:rsidR="00150D13" w:rsidP="00150D13" w:rsidRDefault="008E604B" w14:paraId="590FFC15" w14:textId="3CA215D6">
          <w:pPr>
            <w:pStyle w:val="TOC2"/>
            <w:tabs>
              <w:tab w:val="right" w:leader="dot" w:pos="10214"/>
            </w:tabs>
            <w:rPr>
              <w:b w:val="0"/>
              <w:noProof/>
            </w:rPr>
          </w:pPr>
          <w:hyperlink w:history="1" w:anchor="_Toc26981020">
            <w:r w:rsidRPr="00950F57" w:rsidR="00150D13">
              <w:rPr>
                <w:rStyle w:val="Hyperlink"/>
                <w:noProof/>
              </w:rPr>
              <w:t>5. Assurance of Confidentiality</w:t>
            </w:r>
            <w:r w:rsidR="00150D13">
              <w:rPr>
                <w:noProof/>
                <w:webHidden/>
              </w:rPr>
              <w:tab/>
            </w:r>
            <w:r w:rsidR="00150D13">
              <w:rPr>
                <w:noProof/>
                <w:webHidden/>
              </w:rPr>
              <w:fldChar w:fldCharType="begin"/>
            </w:r>
            <w:r w:rsidR="00150D13">
              <w:rPr>
                <w:noProof/>
                <w:webHidden/>
              </w:rPr>
              <w:instrText xml:space="preserve"> PAGEREF _Toc26981020 \h </w:instrText>
            </w:r>
            <w:r w:rsidR="00150D13">
              <w:rPr>
                <w:noProof/>
                <w:webHidden/>
              </w:rPr>
            </w:r>
            <w:r w:rsidR="00150D13">
              <w:rPr>
                <w:noProof/>
                <w:webHidden/>
              </w:rPr>
              <w:fldChar w:fldCharType="separate"/>
            </w:r>
            <w:r w:rsidR="0096007D">
              <w:rPr>
                <w:noProof/>
                <w:webHidden/>
              </w:rPr>
              <w:t>5</w:t>
            </w:r>
            <w:r w:rsidR="00150D13">
              <w:rPr>
                <w:noProof/>
                <w:webHidden/>
              </w:rPr>
              <w:fldChar w:fldCharType="end"/>
            </w:r>
          </w:hyperlink>
        </w:p>
        <w:p w:rsidR="00150D13" w:rsidP="00150D13" w:rsidRDefault="008E604B" w14:paraId="55468F10" w14:textId="139E92E0">
          <w:pPr>
            <w:pStyle w:val="TOC2"/>
            <w:tabs>
              <w:tab w:val="right" w:leader="dot" w:pos="10214"/>
            </w:tabs>
            <w:rPr>
              <w:b w:val="0"/>
              <w:noProof/>
            </w:rPr>
          </w:pPr>
          <w:hyperlink w:history="1" w:anchor="_Toc26981021">
            <w:r w:rsidRPr="00950F57" w:rsidR="00150D13">
              <w:rPr>
                <w:rStyle w:val="Hyperlink"/>
                <w:noProof/>
              </w:rPr>
              <w:t>6. Estimate of Costs for Recruiting and Paying Respondents</w:t>
            </w:r>
            <w:r w:rsidR="00150D13">
              <w:rPr>
                <w:noProof/>
                <w:webHidden/>
              </w:rPr>
              <w:tab/>
            </w:r>
            <w:r w:rsidR="00150D13">
              <w:rPr>
                <w:noProof/>
                <w:webHidden/>
              </w:rPr>
              <w:fldChar w:fldCharType="begin"/>
            </w:r>
            <w:r w:rsidR="00150D13">
              <w:rPr>
                <w:noProof/>
                <w:webHidden/>
              </w:rPr>
              <w:instrText xml:space="preserve"> PAGEREF _Toc26981021 \h </w:instrText>
            </w:r>
            <w:r w:rsidR="00150D13">
              <w:rPr>
                <w:noProof/>
                <w:webHidden/>
              </w:rPr>
            </w:r>
            <w:r w:rsidR="00150D13">
              <w:rPr>
                <w:noProof/>
                <w:webHidden/>
              </w:rPr>
              <w:fldChar w:fldCharType="separate"/>
            </w:r>
            <w:r w:rsidR="0096007D">
              <w:rPr>
                <w:noProof/>
                <w:webHidden/>
              </w:rPr>
              <w:t>5</w:t>
            </w:r>
            <w:r w:rsidR="00150D13">
              <w:rPr>
                <w:noProof/>
                <w:webHidden/>
              </w:rPr>
              <w:fldChar w:fldCharType="end"/>
            </w:r>
          </w:hyperlink>
        </w:p>
        <w:p w:rsidR="00150D13" w:rsidP="00150D13" w:rsidRDefault="008E604B" w14:paraId="0EEB4610" w14:textId="415607BF">
          <w:pPr>
            <w:pStyle w:val="TOC2"/>
            <w:tabs>
              <w:tab w:val="right" w:leader="dot" w:pos="10214"/>
            </w:tabs>
            <w:rPr>
              <w:b w:val="0"/>
              <w:noProof/>
            </w:rPr>
          </w:pPr>
          <w:hyperlink w:history="1" w:anchor="_Toc26981022">
            <w:r w:rsidRPr="00950F57" w:rsidR="00150D13">
              <w:rPr>
                <w:rStyle w:val="Hyperlink"/>
                <w:noProof/>
              </w:rPr>
              <w:t>7. Estimate of Hourly Burden</w:t>
            </w:r>
            <w:r w:rsidR="00150D13">
              <w:rPr>
                <w:noProof/>
                <w:webHidden/>
              </w:rPr>
              <w:tab/>
            </w:r>
            <w:r w:rsidR="00150D13">
              <w:rPr>
                <w:noProof/>
                <w:webHidden/>
              </w:rPr>
              <w:fldChar w:fldCharType="begin"/>
            </w:r>
            <w:r w:rsidR="00150D13">
              <w:rPr>
                <w:noProof/>
                <w:webHidden/>
              </w:rPr>
              <w:instrText xml:space="preserve"> PAGEREF _Toc26981022 \h </w:instrText>
            </w:r>
            <w:r w:rsidR="00150D13">
              <w:rPr>
                <w:noProof/>
                <w:webHidden/>
              </w:rPr>
            </w:r>
            <w:r w:rsidR="00150D13">
              <w:rPr>
                <w:noProof/>
                <w:webHidden/>
              </w:rPr>
              <w:fldChar w:fldCharType="separate"/>
            </w:r>
            <w:r w:rsidR="0096007D">
              <w:rPr>
                <w:noProof/>
                <w:webHidden/>
              </w:rPr>
              <w:t>5</w:t>
            </w:r>
            <w:r w:rsidR="00150D13">
              <w:rPr>
                <w:noProof/>
                <w:webHidden/>
              </w:rPr>
              <w:fldChar w:fldCharType="end"/>
            </w:r>
          </w:hyperlink>
        </w:p>
        <w:p w:rsidR="00150D13" w:rsidP="00150D13" w:rsidRDefault="008E604B" w14:paraId="72EB80D7" w14:textId="2863074C">
          <w:pPr>
            <w:pStyle w:val="TOC2"/>
            <w:tabs>
              <w:tab w:val="right" w:leader="dot" w:pos="10214"/>
            </w:tabs>
            <w:rPr>
              <w:b w:val="0"/>
              <w:noProof/>
            </w:rPr>
          </w:pPr>
          <w:hyperlink w:history="1" w:anchor="_Toc26981023">
            <w:r w:rsidRPr="00950F57" w:rsidR="00150D13">
              <w:rPr>
                <w:rStyle w:val="Hyperlink"/>
                <w:noProof/>
              </w:rPr>
              <w:t>8. Schedule</w:t>
            </w:r>
            <w:r w:rsidR="00150D13">
              <w:rPr>
                <w:noProof/>
                <w:webHidden/>
              </w:rPr>
              <w:tab/>
            </w:r>
            <w:r w:rsidR="00150D13">
              <w:rPr>
                <w:noProof/>
                <w:webHidden/>
              </w:rPr>
              <w:fldChar w:fldCharType="begin"/>
            </w:r>
            <w:r w:rsidR="00150D13">
              <w:rPr>
                <w:noProof/>
                <w:webHidden/>
              </w:rPr>
              <w:instrText xml:space="preserve"> PAGEREF _Toc26981023 \h </w:instrText>
            </w:r>
            <w:r w:rsidR="00150D13">
              <w:rPr>
                <w:noProof/>
                <w:webHidden/>
              </w:rPr>
            </w:r>
            <w:r w:rsidR="00150D13">
              <w:rPr>
                <w:noProof/>
                <w:webHidden/>
              </w:rPr>
              <w:fldChar w:fldCharType="separate"/>
            </w:r>
            <w:r w:rsidR="0096007D">
              <w:rPr>
                <w:noProof/>
                <w:webHidden/>
              </w:rPr>
              <w:t>6</w:t>
            </w:r>
            <w:r w:rsidR="00150D13">
              <w:rPr>
                <w:noProof/>
                <w:webHidden/>
              </w:rPr>
              <w:fldChar w:fldCharType="end"/>
            </w:r>
          </w:hyperlink>
        </w:p>
        <w:p w:rsidR="00150D13" w:rsidP="00150D13" w:rsidRDefault="008E604B" w14:paraId="4FBABEAD" w14:textId="156486C8">
          <w:pPr>
            <w:pStyle w:val="TOC2"/>
            <w:tabs>
              <w:tab w:val="right" w:leader="dot" w:pos="10214"/>
            </w:tabs>
            <w:rPr>
              <w:b w:val="0"/>
              <w:noProof/>
            </w:rPr>
          </w:pPr>
          <w:hyperlink w:history="1" w:anchor="_Toc26981024">
            <w:r w:rsidRPr="00950F57" w:rsidR="00150D13">
              <w:rPr>
                <w:rStyle w:val="Hyperlink"/>
                <w:noProof/>
              </w:rPr>
              <w:t>9. Cost to the Federal Government</w:t>
            </w:r>
            <w:r w:rsidR="00150D13">
              <w:rPr>
                <w:noProof/>
                <w:webHidden/>
              </w:rPr>
              <w:tab/>
            </w:r>
            <w:r w:rsidR="00150D13">
              <w:rPr>
                <w:noProof/>
                <w:webHidden/>
              </w:rPr>
              <w:fldChar w:fldCharType="begin"/>
            </w:r>
            <w:r w:rsidR="00150D13">
              <w:rPr>
                <w:noProof/>
                <w:webHidden/>
              </w:rPr>
              <w:instrText xml:space="preserve"> PAGEREF _Toc26981024 \h </w:instrText>
            </w:r>
            <w:r w:rsidR="00150D13">
              <w:rPr>
                <w:noProof/>
                <w:webHidden/>
              </w:rPr>
            </w:r>
            <w:r w:rsidR="00150D13">
              <w:rPr>
                <w:noProof/>
                <w:webHidden/>
              </w:rPr>
              <w:fldChar w:fldCharType="separate"/>
            </w:r>
            <w:r w:rsidR="0096007D">
              <w:rPr>
                <w:noProof/>
                <w:webHidden/>
              </w:rPr>
              <w:t>6</w:t>
            </w:r>
            <w:r w:rsidR="00150D13">
              <w:rPr>
                <w:noProof/>
                <w:webHidden/>
              </w:rPr>
              <w:fldChar w:fldCharType="end"/>
            </w:r>
          </w:hyperlink>
        </w:p>
        <w:p w:rsidRPr="00CD46B4" w:rsidR="00150D13" w:rsidP="00150D13" w:rsidRDefault="00150D13" w14:paraId="4A31D561" w14:textId="77777777">
          <w:pPr>
            <w:rPr>
              <w:rFonts w:ascii="Times New Roman" w:hAnsi="Times New Roman" w:cs="Times New Roman"/>
            </w:rPr>
          </w:pPr>
          <w:r w:rsidRPr="009F2FAB">
            <w:rPr>
              <w:rFonts w:ascii="Times New Roman" w:hAnsi="Times New Roman" w:cs="Times New Roman"/>
              <w:bCs/>
              <w:noProof/>
            </w:rPr>
            <w:fldChar w:fldCharType="end"/>
          </w:r>
        </w:p>
      </w:sdtContent>
    </w:sdt>
    <w:p w:rsidRPr="00CD46B4" w:rsidR="00150D13" w:rsidP="00150D13" w:rsidRDefault="00150D13" w14:paraId="74D3BE9B" w14:textId="77777777">
      <w:pPr>
        <w:pStyle w:val="BodyText1"/>
        <w:keepNext/>
        <w:tabs>
          <w:tab w:val="left" w:pos="1152"/>
        </w:tabs>
        <w:spacing w:before="0" w:after="0" w:line="240" w:lineRule="auto"/>
        <w:outlineLvl w:val="0"/>
        <w:rPr>
          <w:rFonts w:ascii="Times New Roman" w:hAnsi="Times New Roman"/>
          <w:u w:val="single"/>
        </w:rPr>
      </w:pPr>
    </w:p>
    <w:p w:rsidRPr="00D27535" w:rsidR="00150D13" w:rsidP="00150D13" w:rsidRDefault="00150D13" w14:paraId="7A442E60" w14:textId="77777777">
      <w:pPr>
        <w:pStyle w:val="Style2"/>
        <w:spacing w:before="480" w:after="0"/>
        <w:rPr>
          <w:rFonts w:cs="Times New Roman" w:asciiTheme="minorHAnsi" w:hAnsiTheme="minorHAnsi"/>
          <w:color w:val="2F5496" w:themeColor="accent1" w:themeShade="BF"/>
          <w:sz w:val="36"/>
          <w:szCs w:val="36"/>
        </w:rPr>
      </w:pPr>
      <w:r w:rsidRPr="00D27535">
        <w:rPr>
          <w:rFonts w:cs="Times New Roman" w:asciiTheme="minorHAnsi" w:hAnsiTheme="minorHAnsi"/>
          <w:color w:val="2F5496" w:themeColor="accent1" w:themeShade="BF"/>
          <w:sz w:val="36"/>
          <w:szCs w:val="36"/>
        </w:rPr>
        <w:t>A</w:t>
      </w:r>
      <w:r>
        <w:rPr>
          <w:rFonts w:cs="Times New Roman" w:asciiTheme="minorHAnsi" w:hAnsiTheme="minorHAnsi"/>
          <w:color w:val="2F5496" w:themeColor="accent1" w:themeShade="BF"/>
          <w:sz w:val="36"/>
          <w:szCs w:val="36"/>
        </w:rPr>
        <w:t>ttachments</w:t>
      </w:r>
    </w:p>
    <w:p w:rsidRPr="00D27535" w:rsidR="00150D13" w:rsidP="00150D13" w:rsidRDefault="00150D13" w14:paraId="24B412A3" w14:textId="144645C4">
      <w:pPr>
        <w:spacing w:after="0"/>
        <w:rPr>
          <w:rFonts w:cs="Times New Roman"/>
          <w:b/>
          <w:bCs/>
        </w:rPr>
      </w:pPr>
      <w:r w:rsidRPr="00D27535">
        <w:rPr>
          <w:rFonts w:cs="Times New Roman"/>
          <w:b/>
          <w:bCs/>
        </w:rPr>
        <w:t>A</w:t>
      </w:r>
      <w:r>
        <w:rPr>
          <w:rFonts w:cs="Times New Roman"/>
          <w:b/>
          <w:bCs/>
        </w:rPr>
        <w:t>ttachment</w:t>
      </w:r>
      <w:r w:rsidRPr="00D27535">
        <w:rPr>
          <w:rFonts w:cs="Times New Roman"/>
          <w:b/>
          <w:bCs/>
        </w:rPr>
        <w:t xml:space="preserve"> 1: </w:t>
      </w:r>
      <w:r w:rsidR="005D0EB2">
        <w:rPr>
          <w:rFonts w:cs="Times New Roman"/>
          <w:b/>
          <w:bCs/>
        </w:rPr>
        <w:t>Instrument</w:t>
      </w:r>
    </w:p>
    <w:p w:rsidRPr="006B049A" w:rsidR="00150D13" w:rsidP="00150D13" w:rsidRDefault="00150D13" w14:paraId="2B3BB123" w14:textId="66EF300A">
      <w:pPr>
        <w:spacing w:after="0"/>
        <w:rPr>
          <w:rFonts w:cs="Times New Roman"/>
        </w:rPr>
      </w:pPr>
    </w:p>
    <w:p w:rsidRPr="000D4192" w:rsidR="00150D13" w:rsidP="00150D13" w:rsidRDefault="00150D13" w14:paraId="2C074EDA" w14:textId="77777777">
      <w:pPr>
        <w:spacing w:after="0"/>
        <w:sectPr w:rsidRPr="000D4192" w:rsidR="00150D13" w:rsidSect="00470586">
          <w:pgSz w:w="12240" w:h="15840" w:code="1"/>
          <w:pgMar w:top="1008" w:right="1008" w:bottom="720" w:left="1008" w:header="432" w:footer="432" w:gutter="0"/>
          <w:pgNumType w:start="1"/>
          <w:cols w:space="720"/>
          <w:docGrid w:linePitch="360"/>
        </w:sectPr>
      </w:pPr>
      <w:bookmarkStart w:name="_Toc260729186" w:id="2"/>
      <w:bookmarkStart w:name="_Toc299121361" w:id="3"/>
    </w:p>
    <w:bookmarkEnd w:id="2"/>
    <w:bookmarkEnd w:id="3"/>
    <w:p w:rsidRPr="005E2D2D" w:rsidR="005E2D2D" w:rsidP="00217C7A" w:rsidRDefault="005E2D2D" w14:paraId="778AE5A3" w14:textId="631DCACD">
      <w:pPr>
        <w:pStyle w:val="Heading2"/>
        <w:rPr>
          <w:rFonts w:eastAsia="Times New Roman"/>
          <w:color w:val="000000" w:themeColor="text1"/>
          <w:sz w:val="24"/>
          <w:szCs w:val="24"/>
        </w:rPr>
      </w:pPr>
      <w:r w:rsidRPr="005E2D2D">
        <w:lastRenderedPageBreak/>
        <w:t>Submittal-Related Information</w:t>
      </w:r>
      <w:bookmarkEnd w:id="1"/>
    </w:p>
    <w:p w:rsidRPr="005E2D2D" w:rsidR="005E2D2D" w:rsidP="005E2D2D" w:rsidRDefault="005E2D2D" w14:paraId="26989A26" w14:textId="77777777">
      <w:pPr>
        <w:spacing w:after="0" w:line="240" w:lineRule="auto"/>
        <w:rPr>
          <w:rFonts w:ascii="Times New Roman" w:hAnsi="Times New Roman" w:eastAsia="Times New Roman" w:cs="Times New Roman"/>
          <w:color w:val="000000" w:themeColor="text1"/>
          <w:sz w:val="24"/>
          <w:szCs w:val="24"/>
        </w:rPr>
      </w:pPr>
      <w:r w:rsidRPr="005E2D2D">
        <w:rPr>
          <w:rFonts w:ascii="Times New Roman" w:hAnsi="Times New Roman" w:eastAsia="Times New Roman" w:cs="Times New Roman"/>
          <w:color w:val="000000" w:themeColor="text1"/>
          <w:sz w:val="24"/>
          <w:szCs w:val="24"/>
        </w:rPr>
        <w:t>The following material is being submitted under the National Center for Education Statistics (NCES) generic clearance agreement (OMB# 1850-0803), which provides NCES the capability to improve data collection instruments by conducting testing—such as usability tests, focus groups, and cognitive interviews—to improve methodologies, survey questions, and/or delivery methods.</w:t>
      </w:r>
    </w:p>
    <w:p w:rsidRPr="005E2D2D" w:rsidR="005E2D2D" w:rsidP="00217C7A" w:rsidRDefault="005E2D2D" w14:paraId="72677426" w14:textId="77777777">
      <w:pPr>
        <w:pStyle w:val="Heading2"/>
      </w:pPr>
      <w:bookmarkStart w:name="_Toc26981014" w:id="4"/>
      <w:r w:rsidRPr="005E2D2D">
        <w:t>1. Background and Study Rationale</w:t>
      </w:r>
      <w:bookmarkEnd w:id="4"/>
    </w:p>
    <w:p w:rsidR="00B40989" w:rsidP="003649F6" w:rsidRDefault="00B40989" w14:paraId="3F72FC6C" w14:textId="5599E31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216D71" w:rsidR="005F0DF7">
        <w:rPr>
          <w:rFonts w:ascii="Times New Roman" w:hAnsi="Times New Roman" w:cs="Times New Roman"/>
          <w:sz w:val="24"/>
          <w:szCs w:val="24"/>
        </w:rPr>
        <w:t>National Center for Education Statistics (NCES)</w:t>
      </w:r>
      <w:r w:rsidRPr="005E2D2D" w:rsidR="005F0DF7">
        <w:rPr>
          <w:rFonts w:ascii="Times New Roman" w:hAnsi="Times New Roman" w:eastAsia="Times New Roman" w:cs="Times New Roman"/>
          <w:color w:val="000000" w:themeColor="text1"/>
          <w:sz w:val="24"/>
          <w:szCs w:val="24"/>
        </w:rPr>
        <w:t>is the primary federal entity for collecting and analyzing data related to education in the U.S. and other nations. NCES is located within the U.S. Department of Education and the Institute of Education Sciences. NCES fulfills a Congressional mandate to collect, collate, analyze, and report complete statistics on the condition of American education; conduct and publish reports; and review and report on education activities internationally.</w:t>
      </w:r>
      <w:r>
        <w:rPr>
          <w:rFonts w:ascii="Times New Roman" w:hAnsi="Times New Roman" w:eastAsia="Times New Roman" w:cs="Times New Roman"/>
          <w:color w:val="000000" w:themeColor="text1"/>
          <w:sz w:val="24"/>
          <w:szCs w:val="24"/>
        </w:rPr>
        <w:t xml:space="preserve"> </w:t>
      </w:r>
    </w:p>
    <w:p w:rsidR="00527FAA" w:rsidP="00527FAA" w:rsidRDefault="00B9064B" w14:paraId="26FCBC32" w14:textId="0E3E1ADD">
      <w:pPr>
        <w:rPr>
          <w:rFonts w:ascii="Times New Roman" w:hAnsi="Times New Roman" w:cs="Times New Roman"/>
          <w:sz w:val="24"/>
          <w:szCs w:val="24"/>
        </w:rPr>
      </w:pPr>
      <w:r>
        <w:rPr>
          <w:rFonts w:ascii="Times New Roman" w:hAnsi="Times New Roman" w:cs="Times New Roman"/>
          <w:sz w:val="24"/>
          <w:szCs w:val="24"/>
        </w:rPr>
        <w:t>In</w:t>
      </w:r>
      <w:r w:rsidR="00B0755A">
        <w:rPr>
          <w:rFonts w:ascii="Times New Roman" w:hAnsi="Times New Roman" w:cs="Times New Roman"/>
          <w:sz w:val="24"/>
          <w:szCs w:val="24"/>
        </w:rPr>
        <w:t xml:space="preserve"> </w:t>
      </w:r>
      <w:r w:rsidR="000D7007">
        <w:rPr>
          <w:rFonts w:ascii="Times New Roman" w:hAnsi="Times New Roman" w:cs="Times New Roman"/>
          <w:sz w:val="24"/>
          <w:szCs w:val="24"/>
        </w:rPr>
        <w:t xml:space="preserve">2019 </w:t>
      </w:r>
      <w:r w:rsidRPr="00216D71" w:rsidR="00B20331">
        <w:rPr>
          <w:rFonts w:ascii="Times New Roman" w:hAnsi="Times New Roman" w:cs="Times New Roman"/>
          <w:sz w:val="24"/>
          <w:szCs w:val="24"/>
        </w:rPr>
        <w:t>NCES request</w:t>
      </w:r>
      <w:r w:rsidR="00B20331">
        <w:rPr>
          <w:rFonts w:ascii="Times New Roman" w:hAnsi="Times New Roman" w:cs="Times New Roman"/>
          <w:sz w:val="24"/>
          <w:szCs w:val="24"/>
        </w:rPr>
        <w:t>ed</w:t>
      </w:r>
      <w:r w:rsidRPr="00216D71" w:rsidR="00B20331">
        <w:rPr>
          <w:rFonts w:ascii="Times New Roman" w:hAnsi="Times New Roman" w:cs="Times New Roman"/>
          <w:sz w:val="24"/>
          <w:szCs w:val="24"/>
        </w:rPr>
        <w:t xml:space="preserve"> an extension of approval for the </w:t>
      </w:r>
      <w:r w:rsidR="00B20331">
        <w:rPr>
          <w:rFonts w:ascii="Times New Roman" w:hAnsi="Times New Roman" w:cs="Times New Roman"/>
          <w:sz w:val="24"/>
          <w:szCs w:val="24"/>
        </w:rPr>
        <w:t>National Public Education Financial Survey (NPEFS)</w:t>
      </w:r>
      <w:r w:rsidRPr="00216D71" w:rsidR="00B20331">
        <w:rPr>
          <w:rFonts w:ascii="Times New Roman" w:hAnsi="Times New Roman" w:cs="Times New Roman"/>
          <w:sz w:val="24"/>
          <w:szCs w:val="24"/>
        </w:rPr>
        <w:t xml:space="preserve">, OMB </w:t>
      </w:r>
      <w:r w:rsidR="002C563F">
        <w:rPr>
          <w:rFonts w:ascii="Times New Roman" w:hAnsi="Times New Roman" w:cs="Times New Roman"/>
          <w:sz w:val="24"/>
          <w:szCs w:val="24"/>
        </w:rPr>
        <w:t xml:space="preserve">Control </w:t>
      </w:r>
      <w:r w:rsidRPr="00216D71" w:rsidR="00B20331">
        <w:rPr>
          <w:rFonts w:ascii="Times New Roman" w:hAnsi="Times New Roman" w:cs="Times New Roman"/>
          <w:sz w:val="24"/>
          <w:szCs w:val="24"/>
        </w:rPr>
        <w:t xml:space="preserve">Number </w:t>
      </w:r>
      <w:r w:rsidRPr="0021132D" w:rsidR="002C22C0">
        <w:rPr>
          <w:rFonts w:ascii="Times New Roman" w:hAnsi="Times New Roman" w:cs="Times New Roman"/>
          <w:sz w:val="24"/>
          <w:szCs w:val="24"/>
        </w:rPr>
        <w:t>1850-0067</w:t>
      </w:r>
      <w:r w:rsidR="0021132D">
        <w:rPr>
          <w:rFonts w:ascii="Times New Roman" w:hAnsi="Times New Roman" w:cs="Times New Roman"/>
          <w:sz w:val="24"/>
          <w:szCs w:val="24"/>
        </w:rPr>
        <w:t xml:space="preserve">. </w:t>
      </w:r>
      <w:r w:rsidRPr="003221B8" w:rsidR="003221B8">
        <w:rPr>
          <w:rFonts w:ascii="Times New Roman" w:hAnsi="Times New Roman" w:cs="Times New Roman"/>
          <w:sz w:val="24"/>
          <w:szCs w:val="24"/>
        </w:rPr>
        <w:t>NPEFS is an annual collection of state-level finance data that have been a component of NCES’s Common Core of Data (CCD) since FY 1982 (covering school year 1981/82).</w:t>
      </w:r>
      <w:r w:rsidR="003221B8">
        <w:rPr>
          <w:rFonts w:ascii="Times New Roman" w:hAnsi="Times New Roman" w:cs="Times New Roman"/>
          <w:sz w:val="24"/>
          <w:szCs w:val="24"/>
        </w:rPr>
        <w:t xml:space="preserve"> </w:t>
      </w:r>
      <w:r w:rsidR="00527FAA">
        <w:rPr>
          <w:rFonts w:ascii="Times New Roman" w:hAnsi="Times New Roman" w:cs="Times New Roman"/>
          <w:sz w:val="24"/>
          <w:szCs w:val="24"/>
        </w:rPr>
        <w:t xml:space="preserve">On </w:t>
      </w:r>
      <w:r w:rsidR="001055DE">
        <w:rPr>
          <w:rFonts w:ascii="Times New Roman" w:hAnsi="Times New Roman" w:cs="Times New Roman"/>
          <w:sz w:val="24"/>
          <w:szCs w:val="24"/>
        </w:rPr>
        <w:t>August 22</w:t>
      </w:r>
      <w:r w:rsidR="00A72325">
        <w:rPr>
          <w:rFonts w:ascii="Times New Roman" w:hAnsi="Times New Roman" w:cs="Times New Roman"/>
          <w:sz w:val="24"/>
          <w:szCs w:val="24"/>
        </w:rPr>
        <w:t>,</w:t>
      </w:r>
      <w:r w:rsidR="00777F52">
        <w:rPr>
          <w:rFonts w:ascii="Times New Roman" w:hAnsi="Times New Roman" w:cs="Times New Roman"/>
          <w:sz w:val="24"/>
          <w:szCs w:val="24"/>
        </w:rPr>
        <w:t xml:space="preserve"> </w:t>
      </w:r>
      <w:r w:rsidR="00A72325">
        <w:rPr>
          <w:rFonts w:ascii="Times New Roman" w:hAnsi="Times New Roman" w:cs="Times New Roman"/>
          <w:sz w:val="24"/>
          <w:szCs w:val="24"/>
        </w:rPr>
        <w:t>2019</w:t>
      </w:r>
      <w:r w:rsidR="00777F52">
        <w:rPr>
          <w:rFonts w:ascii="Times New Roman" w:hAnsi="Times New Roman" w:cs="Times New Roman"/>
          <w:sz w:val="24"/>
          <w:szCs w:val="24"/>
        </w:rPr>
        <w:t>,</w:t>
      </w:r>
      <w:r w:rsidR="00A72325">
        <w:rPr>
          <w:rFonts w:ascii="Times New Roman" w:hAnsi="Times New Roman" w:cs="Times New Roman"/>
          <w:sz w:val="24"/>
          <w:szCs w:val="24"/>
        </w:rPr>
        <w:t xml:space="preserve"> </w:t>
      </w:r>
      <w:r w:rsidR="00527FAA">
        <w:rPr>
          <w:rFonts w:ascii="Times New Roman" w:hAnsi="Times New Roman" w:cs="Times New Roman"/>
          <w:sz w:val="24"/>
          <w:szCs w:val="24"/>
        </w:rPr>
        <w:t xml:space="preserve">the Office of Management and Budget (OMB) approved the collection of </w:t>
      </w:r>
      <w:r w:rsidR="00A72325">
        <w:rPr>
          <w:rFonts w:ascii="Times New Roman" w:hAnsi="Times New Roman" w:cs="Times New Roman"/>
          <w:sz w:val="24"/>
          <w:szCs w:val="24"/>
        </w:rPr>
        <w:t xml:space="preserve">state-level </w:t>
      </w:r>
      <w:r w:rsidRPr="00216D71" w:rsidR="00527FAA">
        <w:rPr>
          <w:rFonts w:ascii="Times New Roman" w:hAnsi="Times New Roman" w:cs="Times New Roman"/>
          <w:sz w:val="24"/>
          <w:szCs w:val="24"/>
        </w:rPr>
        <w:t>finance data</w:t>
      </w:r>
      <w:r w:rsidR="00527FAA">
        <w:rPr>
          <w:rFonts w:ascii="Times New Roman" w:hAnsi="Times New Roman" w:cs="Times New Roman"/>
          <w:sz w:val="24"/>
          <w:szCs w:val="24"/>
        </w:rPr>
        <w:t xml:space="preserve"> for the data collections of FY 1</w:t>
      </w:r>
      <w:r w:rsidR="00A72325">
        <w:rPr>
          <w:rFonts w:ascii="Times New Roman" w:hAnsi="Times New Roman" w:cs="Times New Roman"/>
          <w:sz w:val="24"/>
          <w:szCs w:val="24"/>
        </w:rPr>
        <w:t>9</w:t>
      </w:r>
      <w:r w:rsidR="00527FAA">
        <w:rPr>
          <w:rFonts w:ascii="Times New Roman" w:hAnsi="Times New Roman" w:cs="Times New Roman"/>
          <w:sz w:val="24"/>
          <w:szCs w:val="24"/>
        </w:rPr>
        <w:t>-FY 2</w:t>
      </w:r>
      <w:r w:rsidR="00A72325">
        <w:rPr>
          <w:rFonts w:ascii="Times New Roman" w:hAnsi="Times New Roman" w:cs="Times New Roman"/>
          <w:sz w:val="24"/>
          <w:szCs w:val="24"/>
        </w:rPr>
        <w:t>1</w:t>
      </w:r>
      <w:r w:rsidR="00527FAA">
        <w:rPr>
          <w:rFonts w:ascii="Times New Roman" w:hAnsi="Times New Roman" w:cs="Times New Roman"/>
          <w:sz w:val="24"/>
          <w:szCs w:val="24"/>
        </w:rPr>
        <w:t xml:space="preserve"> data. The expiration date is </w:t>
      </w:r>
      <w:r w:rsidR="009946FA">
        <w:rPr>
          <w:rFonts w:ascii="Times New Roman" w:hAnsi="Times New Roman" w:cs="Times New Roman"/>
          <w:sz w:val="24"/>
          <w:szCs w:val="24"/>
        </w:rPr>
        <w:t>August 31</w:t>
      </w:r>
      <w:r w:rsidR="00451968">
        <w:rPr>
          <w:rFonts w:ascii="Times New Roman" w:hAnsi="Times New Roman" w:cs="Times New Roman"/>
          <w:sz w:val="24"/>
          <w:szCs w:val="24"/>
        </w:rPr>
        <w:t xml:space="preserve">, </w:t>
      </w:r>
      <w:r w:rsidR="00527FAA">
        <w:rPr>
          <w:rFonts w:ascii="Times New Roman" w:hAnsi="Times New Roman" w:cs="Times New Roman"/>
          <w:sz w:val="24"/>
          <w:szCs w:val="24"/>
        </w:rPr>
        <w:t>202</w:t>
      </w:r>
      <w:r w:rsidR="00451968">
        <w:rPr>
          <w:rFonts w:ascii="Times New Roman" w:hAnsi="Times New Roman" w:cs="Times New Roman"/>
          <w:sz w:val="24"/>
          <w:szCs w:val="24"/>
        </w:rPr>
        <w:t>2</w:t>
      </w:r>
      <w:r w:rsidR="00527FAA">
        <w:rPr>
          <w:rFonts w:ascii="Times New Roman" w:hAnsi="Times New Roman" w:cs="Times New Roman"/>
          <w:sz w:val="24"/>
          <w:szCs w:val="24"/>
        </w:rPr>
        <w:t xml:space="preserve">. The </w:t>
      </w:r>
      <w:r w:rsidRPr="00B37150" w:rsidR="00B37150">
        <w:rPr>
          <w:rFonts w:ascii="Times New Roman" w:hAnsi="Times New Roman" w:cs="Times New Roman"/>
          <w:sz w:val="24"/>
          <w:szCs w:val="24"/>
        </w:rPr>
        <w:t xml:space="preserve">ICR </w:t>
      </w:r>
      <w:r w:rsidR="00B36051">
        <w:rPr>
          <w:rFonts w:ascii="Times New Roman" w:hAnsi="Times New Roman" w:cs="Times New Roman"/>
          <w:sz w:val="24"/>
          <w:szCs w:val="24"/>
        </w:rPr>
        <w:t xml:space="preserve">Reference number is </w:t>
      </w:r>
      <w:r w:rsidRPr="00B37150" w:rsidR="00B37150">
        <w:rPr>
          <w:rFonts w:ascii="Times New Roman" w:hAnsi="Times New Roman" w:cs="Times New Roman"/>
          <w:sz w:val="24"/>
          <w:szCs w:val="24"/>
        </w:rPr>
        <w:t>201904-1850-006</w:t>
      </w:r>
      <w:r w:rsidR="00B36051">
        <w:rPr>
          <w:rFonts w:ascii="Times New Roman" w:hAnsi="Times New Roman" w:cs="Times New Roman"/>
          <w:sz w:val="24"/>
          <w:szCs w:val="24"/>
        </w:rPr>
        <w:t>.</w:t>
      </w:r>
    </w:p>
    <w:p w:rsidR="00C53F9F" w:rsidP="00527FAA" w:rsidRDefault="00A935EF" w14:paraId="62DEB590" w14:textId="38E38CD8">
      <w:pPr>
        <w:rPr>
          <w:rFonts w:ascii="Times New Roman" w:hAnsi="Times New Roman" w:cs="Times New Roman"/>
          <w:sz w:val="24"/>
          <w:szCs w:val="24"/>
        </w:rPr>
      </w:pPr>
      <w:r w:rsidRPr="00DB21C4">
        <w:rPr>
          <w:rFonts w:ascii="Times New Roman" w:hAnsi="Times New Roman" w:cs="Times New Roman"/>
          <w:sz w:val="24"/>
          <w:szCs w:val="24"/>
        </w:rPr>
        <w:t>NCES and the Economic Reimbursable Surveys Division of the U.S. Census Bureau collaborate to collect public education finance data.</w:t>
      </w:r>
      <w:r>
        <w:rPr>
          <w:rFonts w:ascii="Times New Roman" w:hAnsi="Times New Roman" w:cs="Times New Roman"/>
          <w:sz w:val="24"/>
          <w:szCs w:val="24"/>
        </w:rPr>
        <w:t xml:space="preserve"> </w:t>
      </w:r>
      <w:r w:rsidRPr="004A6BEC" w:rsidR="004A6BEC">
        <w:rPr>
          <w:rFonts w:ascii="Times New Roman" w:hAnsi="Times New Roman" w:cs="Times New Roman"/>
          <w:sz w:val="24"/>
          <w:szCs w:val="24"/>
        </w:rPr>
        <w:t>The U.S. Census Bureau (Census), Governments Division, administers the NPEFS data collection for NCES under interagency agreement.</w:t>
      </w:r>
      <w:r>
        <w:rPr>
          <w:rFonts w:ascii="Times New Roman" w:hAnsi="Times New Roman" w:cs="Times New Roman"/>
          <w:sz w:val="24"/>
          <w:szCs w:val="24"/>
        </w:rPr>
        <w:t xml:space="preserve"> </w:t>
      </w:r>
      <w:r w:rsidRPr="00DB21C4">
        <w:rPr>
          <w:rFonts w:ascii="Times New Roman" w:hAnsi="Times New Roman" w:cs="Times New Roman"/>
          <w:sz w:val="24"/>
          <w:szCs w:val="24"/>
        </w:rPr>
        <w:t>The U.S. Census Bureau conducts a Census of Governments and an Annual Survey of State and Local Government Finances.</w:t>
      </w:r>
    </w:p>
    <w:p w:rsidR="00EB1285" w:rsidRDefault="00EB1285" w14:paraId="45EFB58C" w14:textId="49D3C45D">
      <w:pPr>
        <w:rPr>
          <w:rFonts w:ascii="Times New Roman" w:hAnsi="Times New Roman" w:cs="Times New Roman"/>
          <w:sz w:val="24"/>
          <w:szCs w:val="24"/>
        </w:rPr>
      </w:pPr>
      <w:r>
        <w:rPr>
          <w:rFonts w:ascii="Times New Roman" w:hAnsi="Times New Roman" w:cs="Times New Roman"/>
          <w:sz w:val="24"/>
          <w:szCs w:val="24"/>
        </w:rPr>
        <w:t>On May 11, 2018</w:t>
      </w:r>
      <w:r w:rsidR="00216D71">
        <w:rPr>
          <w:rFonts w:ascii="Times New Roman" w:hAnsi="Times New Roman" w:cs="Times New Roman"/>
          <w:sz w:val="24"/>
          <w:szCs w:val="24"/>
        </w:rPr>
        <w:t>, t</w:t>
      </w:r>
      <w:r w:rsidRPr="00216D71" w:rsidR="00216D71">
        <w:rPr>
          <w:rFonts w:ascii="Times New Roman" w:hAnsi="Times New Roman" w:cs="Times New Roman"/>
          <w:sz w:val="24"/>
          <w:szCs w:val="24"/>
        </w:rPr>
        <w:t>he U.S. Census Bureau, on behalf of NCES, request</w:t>
      </w:r>
      <w:r w:rsidR="00216D71">
        <w:rPr>
          <w:rFonts w:ascii="Times New Roman" w:hAnsi="Times New Roman" w:cs="Times New Roman"/>
          <w:sz w:val="24"/>
          <w:szCs w:val="24"/>
        </w:rPr>
        <w:t>ed</w:t>
      </w:r>
      <w:r w:rsidRPr="00216D71" w:rsidR="00216D71">
        <w:rPr>
          <w:rFonts w:ascii="Times New Roman" w:hAnsi="Times New Roman" w:cs="Times New Roman"/>
          <w:sz w:val="24"/>
          <w:szCs w:val="24"/>
        </w:rPr>
        <w:t xml:space="preserve"> an extension of approval for the Annual Survey of School System Finances, OMB Number 0607-0700.  The Census Bureau’s collection of school district finance data and associated publications are the most comprehensive sources for pre-kindergarten through grade 12 finance data.</w:t>
      </w:r>
      <w:r w:rsidR="00216D71">
        <w:rPr>
          <w:rFonts w:ascii="Times New Roman" w:hAnsi="Times New Roman" w:cs="Times New Roman"/>
          <w:sz w:val="24"/>
          <w:szCs w:val="24"/>
        </w:rPr>
        <w:t xml:space="preserve"> On September 7. 2018</w:t>
      </w:r>
      <w:r w:rsidR="00B36051">
        <w:rPr>
          <w:rFonts w:ascii="Times New Roman" w:hAnsi="Times New Roman" w:cs="Times New Roman"/>
          <w:sz w:val="24"/>
          <w:szCs w:val="24"/>
        </w:rPr>
        <w:t xml:space="preserve">, </w:t>
      </w:r>
      <w:r w:rsidR="00216D71">
        <w:rPr>
          <w:rFonts w:ascii="Times New Roman" w:hAnsi="Times New Roman" w:cs="Times New Roman"/>
          <w:sz w:val="24"/>
          <w:szCs w:val="24"/>
        </w:rPr>
        <w:t xml:space="preserve">OMB approved the collection of </w:t>
      </w:r>
      <w:r w:rsidRPr="00216D71" w:rsidR="00216D71">
        <w:rPr>
          <w:rFonts w:ascii="Times New Roman" w:hAnsi="Times New Roman" w:cs="Times New Roman"/>
          <w:sz w:val="24"/>
          <w:szCs w:val="24"/>
        </w:rPr>
        <w:t>school district finance data</w:t>
      </w:r>
      <w:r w:rsidR="00216D71">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00961B38">
        <w:rPr>
          <w:rFonts w:ascii="Times New Roman" w:hAnsi="Times New Roman" w:cs="Times New Roman"/>
          <w:sz w:val="24"/>
          <w:szCs w:val="24"/>
        </w:rPr>
        <w:t xml:space="preserve">data collections </w:t>
      </w:r>
      <w:r w:rsidR="00FA7F9E">
        <w:rPr>
          <w:rFonts w:ascii="Times New Roman" w:hAnsi="Times New Roman" w:cs="Times New Roman"/>
          <w:sz w:val="24"/>
          <w:szCs w:val="24"/>
        </w:rPr>
        <w:t xml:space="preserve">of </w:t>
      </w:r>
      <w:r>
        <w:rPr>
          <w:rFonts w:ascii="Times New Roman" w:hAnsi="Times New Roman" w:cs="Times New Roman"/>
          <w:sz w:val="24"/>
          <w:szCs w:val="24"/>
        </w:rPr>
        <w:t>FY 18-FY 20</w:t>
      </w:r>
      <w:r w:rsidR="00764EBB">
        <w:rPr>
          <w:rFonts w:ascii="Times New Roman" w:hAnsi="Times New Roman" w:cs="Times New Roman"/>
          <w:sz w:val="24"/>
          <w:szCs w:val="24"/>
        </w:rPr>
        <w:t xml:space="preserve"> data.</w:t>
      </w:r>
      <w:r w:rsidR="00961B38">
        <w:rPr>
          <w:rFonts w:ascii="Times New Roman" w:hAnsi="Times New Roman" w:cs="Times New Roman"/>
          <w:sz w:val="24"/>
          <w:szCs w:val="24"/>
        </w:rPr>
        <w:t xml:space="preserve"> </w:t>
      </w:r>
      <w:r>
        <w:rPr>
          <w:rFonts w:ascii="Times New Roman" w:hAnsi="Times New Roman" w:cs="Times New Roman"/>
          <w:sz w:val="24"/>
          <w:szCs w:val="24"/>
        </w:rPr>
        <w:t xml:space="preserve">The expiration date is September 30, 2021. The OMB Control Number is </w:t>
      </w:r>
      <w:r w:rsidRPr="00216D71">
        <w:rPr>
          <w:rFonts w:ascii="Times New Roman" w:hAnsi="Times New Roman" w:cs="Times New Roman"/>
          <w:sz w:val="24"/>
          <w:szCs w:val="24"/>
        </w:rPr>
        <w:t>0607-0700</w:t>
      </w:r>
      <w:r>
        <w:rPr>
          <w:rFonts w:ascii="Times New Roman" w:hAnsi="Times New Roman" w:cs="Times New Roman"/>
          <w:sz w:val="24"/>
          <w:szCs w:val="24"/>
        </w:rPr>
        <w:t>.</w:t>
      </w:r>
    </w:p>
    <w:p w:rsidR="0025749B" w:rsidP="00DB21C4" w:rsidRDefault="00DB21C4" w14:paraId="7BE5FA2A" w14:textId="69060537">
      <w:pPr>
        <w:rPr>
          <w:rFonts w:ascii="Times New Roman" w:hAnsi="Times New Roman" w:cs="Times New Roman"/>
          <w:sz w:val="24"/>
          <w:szCs w:val="24"/>
        </w:rPr>
      </w:pPr>
      <w:r w:rsidRPr="00DB21C4">
        <w:rPr>
          <w:rFonts w:ascii="Times New Roman" w:hAnsi="Times New Roman" w:cs="Times New Roman"/>
          <w:bCs/>
          <w:sz w:val="24"/>
          <w:szCs w:val="24"/>
        </w:rPr>
        <w:t>Congress authorizes NCES to collect school finance data through t</w:t>
      </w:r>
      <w:r w:rsidRPr="00DB21C4">
        <w:rPr>
          <w:rFonts w:ascii="Times New Roman" w:hAnsi="Times New Roman" w:cs="Times New Roman"/>
          <w:sz w:val="24"/>
          <w:szCs w:val="24"/>
        </w:rPr>
        <w:t>he Education Sciences Reform Act of 2002, section 151(b) (3), 20 U.S.C. 9541</w:t>
      </w:r>
      <w:r w:rsidRPr="00DB21C4">
        <w:rPr>
          <w:rFonts w:ascii="Times New Roman" w:hAnsi="Times New Roman" w:cs="Times New Roman"/>
          <w:bCs/>
          <w:sz w:val="24"/>
          <w:szCs w:val="24"/>
        </w:rPr>
        <w:t xml:space="preserve">.  </w:t>
      </w:r>
      <w:r w:rsidRPr="00DB21C4">
        <w:rPr>
          <w:rFonts w:ascii="Times New Roman" w:hAnsi="Times New Roman" w:cs="Times New Roman"/>
          <w:sz w:val="24"/>
          <w:szCs w:val="24"/>
        </w:rPr>
        <w:t>The Census Bureau acts as the primary collection agent for the F-33 data collection and produces two data files: one for distribution and reporting by the Census Bureau;</w:t>
      </w:r>
      <w:r w:rsidRPr="00DB21C4">
        <w:rPr>
          <w:rFonts w:ascii="Times New Roman" w:hAnsi="Times New Roman" w:cs="Times New Roman"/>
          <w:sz w:val="24"/>
          <w:szCs w:val="24"/>
          <w:vertAlign w:val="superscript"/>
        </w:rPr>
        <w:footnoteReference w:id="1"/>
      </w:r>
      <w:r w:rsidRPr="00DB21C4">
        <w:rPr>
          <w:rFonts w:ascii="Times New Roman" w:hAnsi="Times New Roman" w:cs="Times New Roman"/>
          <w:sz w:val="24"/>
          <w:szCs w:val="24"/>
        </w:rPr>
        <w:t xml:space="preserve"> and the other for distribution and reporting by NCES.</w:t>
      </w:r>
      <w:r w:rsidR="00D96417">
        <w:rPr>
          <w:rStyle w:val="FootnoteReference"/>
          <w:rFonts w:ascii="Times New Roman" w:hAnsi="Times New Roman" w:cs="Times New Roman"/>
          <w:sz w:val="24"/>
          <w:szCs w:val="24"/>
        </w:rPr>
        <w:footnoteReference w:id="2"/>
      </w:r>
      <w:r w:rsidRPr="00DB21C4">
        <w:rPr>
          <w:rFonts w:ascii="Times New Roman" w:hAnsi="Times New Roman" w:cs="Times New Roman"/>
          <w:sz w:val="24"/>
          <w:szCs w:val="24"/>
        </w:rPr>
        <w:t xml:space="preserve"> NCES refers to this data </w:t>
      </w:r>
      <w:r w:rsidRPr="00DB21C4">
        <w:rPr>
          <w:rFonts w:ascii="Times New Roman" w:hAnsi="Times New Roman" w:cs="Times New Roman"/>
          <w:sz w:val="24"/>
          <w:szCs w:val="24"/>
        </w:rPr>
        <w:lastRenderedPageBreak/>
        <w:t xml:space="preserve">collection as the </w:t>
      </w:r>
      <w:r w:rsidRPr="00DB21C4">
        <w:rPr>
          <w:rFonts w:ascii="Times New Roman" w:hAnsi="Times New Roman" w:cs="Times New Roman"/>
          <w:iCs/>
          <w:sz w:val="24"/>
          <w:szCs w:val="24"/>
        </w:rPr>
        <w:t>School District Finance Survey</w:t>
      </w:r>
      <w:r w:rsidRPr="00DB21C4">
        <w:rPr>
          <w:rFonts w:ascii="Times New Roman" w:hAnsi="Times New Roman" w:cs="Times New Roman"/>
          <w:sz w:val="24"/>
          <w:szCs w:val="24"/>
        </w:rPr>
        <w:t xml:space="preserve"> and the Census Bureau refers to this data collection as the Annual Survey of Local Government Finances: School Systems. </w:t>
      </w:r>
    </w:p>
    <w:p w:rsidR="00F80395" w:rsidP="00F80395" w:rsidRDefault="00B65B2F" w14:paraId="2D92B293" w14:textId="3D223B1F">
      <w:pPr>
        <w:rPr>
          <w:rFonts w:ascii="Times New Roman" w:hAnsi="Times New Roman" w:cs="Times New Roman"/>
          <w:sz w:val="24"/>
          <w:szCs w:val="24"/>
        </w:rPr>
      </w:pPr>
      <w:r>
        <w:rPr>
          <w:rFonts w:ascii="Times New Roman" w:hAnsi="Times New Roman" w:cs="Times New Roman"/>
          <w:sz w:val="24"/>
          <w:szCs w:val="24"/>
        </w:rPr>
        <w:t xml:space="preserve">The </w:t>
      </w:r>
      <w:r w:rsidRPr="00BD5DF2" w:rsidR="00BD5DF2">
        <w:rPr>
          <w:rFonts w:ascii="Times New Roman" w:hAnsi="Times New Roman" w:cs="Times New Roman"/>
          <w:sz w:val="24"/>
          <w:szCs w:val="24"/>
        </w:rPr>
        <w:t>Common Core of Data (CCD)</w:t>
      </w:r>
      <w:r>
        <w:rPr>
          <w:rFonts w:ascii="Times New Roman" w:hAnsi="Times New Roman" w:cs="Times New Roman"/>
          <w:sz w:val="24"/>
          <w:szCs w:val="24"/>
        </w:rPr>
        <w:t xml:space="preserve"> </w:t>
      </w:r>
      <w:r w:rsidRPr="00926E01" w:rsidR="00D71D88">
        <w:rPr>
          <w:rFonts w:ascii="Times New Roman" w:hAnsi="Times New Roman" w:cs="Times New Roman"/>
          <w:sz w:val="24"/>
          <w:szCs w:val="24"/>
        </w:rPr>
        <w:t>is the primary NCES database on public elementary and secondary education in the United States. The annual CCD is a comprehensive national statistical database of all public elementary and secondary schools and school districts that contains comparable data across all states. One of the objectives of CCD is to provide basic information and descriptive statistics on public elementary and secondary schools, students and staff, and the supporting financial data on revenues and expenditures.</w:t>
      </w:r>
      <w:r w:rsidR="00D71D88">
        <w:rPr>
          <w:rFonts w:ascii="Times New Roman" w:hAnsi="Times New Roman" w:cs="Times New Roman"/>
          <w:sz w:val="24"/>
          <w:szCs w:val="24"/>
        </w:rPr>
        <w:t xml:space="preserve"> </w:t>
      </w:r>
      <w:r w:rsidRPr="00F80395" w:rsidR="00F80395">
        <w:rPr>
          <w:rFonts w:ascii="Times New Roman" w:hAnsi="Times New Roman" w:cs="Times New Roman"/>
          <w:sz w:val="24"/>
          <w:szCs w:val="24"/>
        </w:rPr>
        <w:t>The principal users of CCD fiscal data are the federal government; the education research community; state and local government officials (including school boards and LEA administrators); and the general public.</w:t>
      </w:r>
    </w:p>
    <w:p w:rsidRPr="00926E01" w:rsidR="00926E01" w:rsidP="00926E01" w:rsidRDefault="00926E01" w14:paraId="78584E77" w14:textId="245006A0">
      <w:pPr>
        <w:rPr>
          <w:rFonts w:ascii="Times New Roman" w:hAnsi="Times New Roman" w:cs="Times New Roman"/>
          <w:sz w:val="24"/>
          <w:szCs w:val="24"/>
        </w:rPr>
      </w:pPr>
      <w:r w:rsidRPr="00926E01">
        <w:rPr>
          <w:rFonts w:ascii="Times New Roman" w:hAnsi="Times New Roman" w:cs="Times New Roman"/>
          <w:sz w:val="24"/>
          <w:szCs w:val="24"/>
        </w:rPr>
        <w:t xml:space="preserve">The CCD is made up of six administrative records surveys of state education departments (SEAs). </w:t>
      </w:r>
      <w:r w:rsidR="005F6C4A">
        <w:rPr>
          <w:rFonts w:ascii="Times New Roman" w:hAnsi="Times New Roman" w:cs="Times New Roman"/>
          <w:sz w:val="24"/>
          <w:szCs w:val="24"/>
        </w:rPr>
        <w:t>There ar</w:t>
      </w:r>
      <w:r w:rsidRPr="00926E01">
        <w:rPr>
          <w:rFonts w:ascii="Times New Roman" w:hAnsi="Times New Roman" w:cs="Times New Roman"/>
          <w:sz w:val="24"/>
          <w:szCs w:val="24"/>
        </w:rPr>
        <w:t>e three fiscal survey components collected in cooperation with Census:</w:t>
      </w:r>
    </w:p>
    <w:p w:rsidRPr="00926E01" w:rsidR="00926E01" w:rsidP="00926E01" w:rsidRDefault="00926E01" w14:paraId="6EC72E6D" w14:textId="77777777">
      <w:pPr>
        <w:numPr>
          <w:ilvl w:val="0"/>
          <w:numId w:val="4"/>
        </w:numPr>
        <w:rPr>
          <w:rFonts w:ascii="Times New Roman" w:hAnsi="Times New Roman" w:cs="Times New Roman"/>
          <w:sz w:val="24"/>
          <w:szCs w:val="24"/>
        </w:rPr>
      </w:pPr>
      <w:r w:rsidRPr="00926E01">
        <w:rPr>
          <w:rFonts w:ascii="Times New Roman" w:hAnsi="Times New Roman" w:cs="Times New Roman"/>
          <w:bCs/>
          <w:i/>
          <w:iCs/>
          <w:sz w:val="24"/>
          <w:szCs w:val="24"/>
          <w:u w:val="single"/>
        </w:rPr>
        <w:t>National Public Education Financial Survey (NPEFS)</w:t>
      </w:r>
      <w:r w:rsidRPr="00926E01">
        <w:rPr>
          <w:rFonts w:ascii="Times New Roman" w:hAnsi="Times New Roman" w:cs="Times New Roman"/>
          <w:sz w:val="24"/>
          <w:szCs w:val="24"/>
        </w:rPr>
        <w:t>—provides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Pr="00926E01" w:rsidR="00926E01" w:rsidP="00926E01" w:rsidRDefault="00926E01" w14:paraId="6A4D0DE5" w14:textId="3C6851B6">
      <w:pPr>
        <w:numPr>
          <w:ilvl w:val="0"/>
          <w:numId w:val="4"/>
        </w:numPr>
        <w:rPr>
          <w:rFonts w:ascii="Times New Roman" w:hAnsi="Times New Roman" w:cs="Times New Roman"/>
          <w:sz w:val="24"/>
          <w:szCs w:val="24"/>
        </w:rPr>
      </w:pPr>
      <w:r w:rsidRPr="00926E01">
        <w:rPr>
          <w:rFonts w:ascii="Times New Roman" w:hAnsi="Times New Roman" w:cs="Times New Roman"/>
          <w:bCs/>
          <w:i/>
          <w:iCs/>
          <w:sz w:val="24"/>
          <w:szCs w:val="24"/>
          <w:u w:val="single"/>
        </w:rPr>
        <w:t>Local Education Agency</w:t>
      </w:r>
      <w:r w:rsidR="00D0004C">
        <w:rPr>
          <w:rFonts w:ascii="Times New Roman" w:hAnsi="Times New Roman" w:cs="Times New Roman"/>
          <w:bCs/>
          <w:i/>
          <w:iCs/>
          <w:sz w:val="24"/>
          <w:szCs w:val="24"/>
          <w:u w:val="single"/>
        </w:rPr>
        <w:t xml:space="preserve"> (School District)</w:t>
      </w:r>
      <w:r w:rsidRPr="00926E01">
        <w:rPr>
          <w:rFonts w:ascii="Times New Roman" w:hAnsi="Times New Roman" w:cs="Times New Roman"/>
          <w:bCs/>
          <w:i/>
          <w:iCs/>
          <w:sz w:val="24"/>
          <w:szCs w:val="24"/>
          <w:u w:val="single"/>
        </w:rPr>
        <w:t xml:space="preserve"> Financial Survey (Form F-33)</w:t>
      </w:r>
      <w:r w:rsidRPr="00926E01">
        <w:rPr>
          <w:rFonts w:ascii="Times New Roman" w:hAnsi="Times New Roman" w:cs="Times New Roman"/>
          <w:sz w:val="24"/>
          <w:szCs w:val="24"/>
        </w:rPr>
        <w:t>—provides detailed data by school district, including revenues by source and expenditures by function and subfunction. This survey is co-sponsored by the Census and published by Census as the Survey of Local Governments: School Systems (OMB# 0607-0700).</w:t>
      </w:r>
    </w:p>
    <w:p w:rsidRPr="00926E01" w:rsidR="00926E01" w:rsidP="00926E01" w:rsidRDefault="00926E01" w14:paraId="291B059A" w14:textId="6EFD1BF7">
      <w:pPr>
        <w:numPr>
          <w:ilvl w:val="0"/>
          <w:numId w:val="4"/>
        </w:numPr>
        <w:rPr>
          <w:rFonts w:ascii="Times New Roman" w:hAnsi="Times New Roman" w:cs="Times New Roman"/>
          <w:bCs/>
          <w:sz w:val="24"/>
          <w:szCs w:val="24"/>
        </w:rPr>
      </w:pPr>
      <w:r w:rsidRPr="00926E01">
        <w:rPr>
          <w:rFonts w:ascii="Times New Roman" w:hAnsi="Times New Roman" w:cs="Times New Roman"/>
          <w:i/>
          <w:sz w:val="24"/>
          <w:szCs w:val="24"/>
          <w:u w:val="single"/>
        </w:rPr>
        <w:t>School</w:t>
      </w:r>
      <w:r w:rsidR="00CF7D66">
        <w:rPr>
          <w:rFonts w:ascii="Times New Roman" w:hAnsi="Times New Roman" w:cs="Times New Roman"/>
          <w:i/>
          <w:sz w:val="24"/>
          <w:szCs w:val="24"/>
          <w:u w:val="single"/>
        </w:rPr>
        <w:t>-</w:t>
      </w:r>
      <w:r w:rsidRPr="00926E01">
        <w:rPr>
          <w:rFonts w:ascii="Times New Roman" w:hAnsi="Times New Roman" w:cs="Times New Roman"/>
          <w:i/>
          <w:sz w:val="24"/>
          <w:szCs w:val="24"/>
          <w:u w:val="single"/>
        </w:rPr>
        <w:t>Level Finance Survey (SLFS)</w:t>
      </w:r>
      <w:r w:rsidRPr="00926E01">
        <w:rPr>
          <w:rFonts w:ascii="Times New Roman" w:hAnsi="Times New Roman" w:cs="Times New Roman"/>
          <w:sz w:val="24"/>
          <w:szCs w:val="24"/>
        </w:rPr>
        <w:t>—</w:t>
      </w:r>
      <w:r w:rsidRPr="00926E01">
        <w:rPr>
          <w:rFonts w:ascii="Times New Roman" w:hAnsi="Times New Roman" w:cs="Times New Roman"/>
          <w:bCs/>
          <w:sz w:val="24"/>
          <w:szCs w:val="24"/>
        </w:rPr>
        <w:t xml:space="preserve">The School-Level Finance Survey (SLFS) is an expansion of the F-33 and NPEFS surveys to centrally collect school-level finance data from SEAs. The SLFS provides certain personel and non-personnel </w:t>
      </w:r>
      <w:r w:rsidRPr="00926E01">
        <w:rPr>
          <w:rFonts w:ascii="Times New Roman" w:hAnsi="Times New Roman" w:cs="Times New Roman"/>
          <w:sz w:val="24"/>
          <w:szCs w:val="24"/>
        </w:rPr>
        <w:t>expenditures by function, sub function, and object in a manner consistent with NPEFS and F-33 (OMB# 1850-0930).</w:t>
      </w:r>
    </w:p>
    <w:p w:rsidRPr="00926E01" w:rsidR="005F6C4A" w:rsidP="005F6C4A" w:rsidRDefault="005F6C4A" w14:paraId="21FA7988" w14:textId="599F9D22">
      <w:pPr>
        <w:rPr>
          <w:rFonts w:ascii="Times New Roman" w:hAnsi="Times New Roman" w:cs="Times New Roman"/>
          <w:sz w:val="24"/>
          <w:szCs w:val="24"/>
        </w:rPr>
      </w:pPr>
      <w:r w:rsidRPr="00926E01">
        <w:rPr>
          <w:rFonts w:ascii="Times New Roman" w:hAnsi="Times New Roman" w:cs="Times New Roman"/>
          <w:sz w:val="24"/>
          <w:szCs w:val="24"/>
        </w:rPr>
        <w:t>There are three nonfiscal survey components</w:t>
      </w:r>
      <w:r w:rsidR="004A6DA5">
        <w:rPr>
          <w:rFonts w:ascii="Times New Roman" w:hAnsi="Times New Roman" w:cs="Times New Roman"/>
          <w:sz w:val="24"/>
          <w:szCs w:val="24"/>
        </w:rPr>
        <w:t xml:space="preserve"> of CCD</w:t>
      </w:r>
      <w:r w:rsidRPr="00926E01">
        <w:rPr>
          <w:rFonts w:ascii="Times New Roman" w:hAnsi="Times New Roman" w:cs="Times New Roman"/>
          <w:sz w:val="24"/>
          <w:szCs w:val="24"/>
        </w:rPr>
        <w:t>, which are collected as part of the Department of Education’s EdFacts system:</w:t>
      </w:r>
    </w:p>
    <w:p w:rsidRPr="00926E01" w:rsidR="005F6C4A" w:rsidP="005F6C4A" w:rsidRDefault="005F6C4A" w14:paraId="21151E90" w14:textId="77777777">
      <w:pPr>
        <w:numPr>
          <w:ilvl w:val="0"/>
          <w:numId w:val="3"/>
        </w:numPr>
        <w:rPr>
          <w:rFonts w:ascii="Times New Roman" w:hAnsi="Times New Roman" w:cs="Times New Roman"/>
          <w:sz w:val="24"/>
          <w:szCs w:val="24"/>
        </w:rPr>
      </w:pPr>
      <w:r w:rsidRPr="00926E01">
        <w:rPr>
          <w:rFonts w:ascii="Times New Roman" w:hAnsi="Times New Roman" w:cs="Times New Roman"/>
          <w:bCs/>
          <w:i/>
          <w:iCs/>
          <w:sz w:val="24"/>
          <w:szCs w:val="24"/>
          <w:u w:val="single"/>
        </w:rPr>
        <w:t>State Nonfiscal Survey of Public Elementary/Secondary Education</w:t>
      </w:r>
      <w:r w:rsidRPr="00926E01">
        <w:rPr>
          <w:rFonts w:ascii="Times New Roman" w:hAnsi="Times New Roman" w:cs="Times New Roman"/>
          <w:sz w:val="24"/>
          <w:szCs w:val="24"/>
        </w:rPr>
        <w:t>—provides information on all students and staff aggregated to the state level, including number of students by grade level, full-time-equivalent staff by major employment category, and number of dropouts and high school completers from the previous year.</w:t>
      </w:r>
    </w:p>
    <w:p w:rsidRPr="00926E01" w:rsidR="005F6C4A" w:rsidP="005F6C4A" w:rsidRDefault="005F6C4A" w14:paraId="42425114" w14:textId="77777777">
      <w:pPr>
        <w:numPr>
          <w:ilvl w:val="0"/>
          <w:numId w:val="3"/>
        </w:numPr>
        <w:rPr>
          <w:rFonts w:ascii="Times New Roman" w:hAnsi="Times New Roman" w:cs="Times New Roman"/>
          <w:sz w:val="24"/>
          <w:szCs w:val="24"/>
        </w:rPr>
      </w:pPr>
      <w:r w:rsidRPr="00926E01">
        <w:rPr>
          <w:rFonts w:ascii="Times New Roman" w:hAnsi="Times New Roman" w:cs="Times New Roman"/>
          <w:bCs/>
          <w:i/>
          <w:iCs/>
          <w:sz w:val="24"/>
          <w:szCs w:val="24"/>
          <w:u w:val="single"/>
        </w:rPr>
        <w:t>Local Education Agency (LEA) Universe Survey</w:t>
      </w:r>
      <w:r w:rsidRPr="00926E01">
        <w:rPr>
          <w:rFonts w:ascii="Times New Roman" w:hAnsi="Times New Roman" w:cs="Times New Roman"/>
          <w:sz w:val="24"/>
          <w:szCs w:val="24"/>
        </w:rPr>
        <w:t xml:space="preserve">—provides information including address and telephone number, location and type of agency, latitude and longitude, locale (e.g., rural, urban), number of students that the LEA is responsible for educating, number of </w:t>
      </w:r>
      <w:r w:rsidRPr="00926E01">
        <w:rPr>
          <w:rFonts w:ascii="Times New Roman" w:hAnsi="Times New Roman" w:cs="Times New Roman"/>
          <w:sz w:val="24"/>
          <w:szCs w:val="24"/>
        </w:rPr>
        <w:lastRenderedPageBreak/>
        <w:t>students with limited English proficiency served in programs, number of students with Individualized Education Programs, numbers and types of staff (e.g., teachers and guidance counselors), and number of high school completers and dropouts from the previous year.</w:t>
      </w:r>
    </w:p>
    <w:p w:rsidRPr="005F6C4A" w:rsidR="00B43C5E" w:rsidP="00F80395" w:rsidRDefault="005F6C4A" w14:paraId="11610277" w14:textId="57CEF8CB">
      <w:pPr>
        <w:numPr>
          <w:ilvl w:val="0"/>
          <w:numId w:val="3"/>
        </w:numPr>
        <w:rPr>
          <w:rFonts w:ascii="Times New Roman" w:hAnsi="Times New Roman" w:cs="Times New Roman"/>
          <w:sz w:val="24"/>
          <w:szCs w:val="24"/>
        </w:rPr>
      </w:pPr>
      <w:r w:rsidRPr="00926E01">
        <w:rPr>
          <w:rFonts w:ascii="Times New Roman" w:hAnsi="Times New Roman" w:cs="Times New Roman"/>
          <w:bCs/>
          <w:i/>
          <w:iCs/>
          <w:sz w:val="24"/>
          <w:szCs w:val="24"/>
          <w:u w:val="single"/>
        </w:rPr>
        <w:t>Public Elementary/Secondary School Universe Survey</w:t>
      </w:r>
      <w:r w:rsidRPr="00926E01">
        <w:rPr>
          <w:rFonts w:ascii="Times New Roman" w:hAnsi="Times New Roman" w:cs="Times New Roman"/>
          <w:sz w:val="24"/>
          <w:szCs w:val="24"/>
        </w:rPr>
        <w:t>—provides information on all public elementary and secondary schools in operation during a school year, including school type, address and telephone number, latitude and longitude, and locale type (e.g., rural, urban); grades offered; magnet, Title I, and charter school indicators; student enrollment by grade, gender, and race-ethnicity characteristics; number of classroom teachers; and number of students eligible for free and reduced-price lunch.</w:t>
      </w:r>
    </w:p>
    <w:p w:rsidRPr="00217C7A" w:rsidR="003850DC" w:rsidP="00217C7A" w:rsidRDefault="003850DC" w14:paraId="5240883E" w14:textId="42AB814F">
      <w:pPr>
        <w:pStyle w:val="Heading2"/>
      </w:pPr>
      <w:bookmarkStart w:name="_Toc26981015" w:id="5"/>
      <w:r w:rsidRPr="00217C7A">
        <w:t xml:space="preserve">2. Study Design </w:t>
      </w:r>
      <w:r w:rsidRPr="00217C7A" w:rsidR="004236F9">
        <w:t xml:space="preserve">and </w:t>
      </w:r>
      <w:r w:rsidRPr="00217C7A">
        <w:t>Characteristics</w:t>
      </w:r>
      <w:bookmarkEnd w:id="5"/>
    </w:p>
    <w:p w:rsidRPr="002C3134" w:rsidR="002C3134" w:rsidP="002C3134" w:rsidRDefault="002C3134" w14:paraId="4679623B" w14:textId="7DE0EB8C">
      <w:pPr>
        <w:rPr>
          <w:rFonts w:ascii="Times New Roman" w:hAnsi="Times New Roman" w:cs="Times New Roman"/>
          <w:sz w:val="24"/>
          <w:szCs w:val="24"/>
        </w:rPr>
      </w:pPr>
      <w:r w:rsidRPr="002C3134">
        <w:rPr>
          <w:rFonts w:ascii="Times New Roman" w:hAnsi="Times New Roman" w:cs="Times New Roman"/>
          <w:sz w:val="24"/>
          <w:szCs w:val="24"/>
        </w:rPr>
        <w:t>The NPEFS survey contains data on federal, state, and local revenues by source, as well as expenditures by function and object. 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 debt service, miscellaneous, and other items. These categories can be further classified by sub-object.</w:t>
      </w:r>
    </w:p>
    <w:p w:rsidRPr="002C3134" w:rsidR="002C3134" w:rsidP="002C3134" w:rsidRDefault="002C3134" w14:paraId="39BA395E" w14:textId="77777777">
      <w:pPr>
        <w:rPr>
          <w:rFonts w:ascii="Times New Roman" w:hAnsi="Times New Roman" w:cs="Times New Roman"/>
          <w:sz w:val="24"/>
          <w:szCs w:val="24"/>
        </w:rPr>
      </w:pPr>
      <w:r w:rsidRPr="002C3134">
        <w:rPr>
          <w:rFonts w:ascii="Times New Roman" w:hAnsi="Times New Roman" w:cs="Times New Roman"/>
          <w:sz w:val="24"/>
          <w:szCs w:val="24"/>
        </w:rPr>
        <w:t>Average daily attendance is also collected. The NPEFS includes data on all public schools from the 50 states, the District of Columbia, American Samoa, the Northern Mariana Islands, Guam, Puerto Rico, and the Virgin Islands. NPEFS serves as both a statistical and an administrative collection used for a number of federal program funding allocations.</w:t>
      </w:r>
    </w:p>
    <w:p w:rsidR="00281106" w:rsidP="00281106" w:rsidRDefault="00EC2120" w14:paraId="2EB85D19" w14:textId="27F35E85">
      <w:pPr>
        <w:rPr>
          <w:rFonts w:ascii="Times New Roman" w:hAnsi="Times New Roman" w:cs="Times New Roman"/>
          <w:sz w:val="24"/>
          <w:szCs w:val="24"/>
        </w:rPr>
      </w:pPr>
      <w:r w:rsidRPr="000266E0">
        <w:rPr>
          <w:rFonts w:ascii="Times New Roman" w:hAnsi="Times New Roman" w:cs="Times New Roman"/>
          <w:sz w:val="24"/>
          <w:szCs w:val="24"/>
        </w:rPr>
        <w:t>The School District Finance Survey consists of data submitted annually to NCES by state education agencies (SEAs) in the 50 states and the District of Columbia. The survey provides finance data for all local education agencies (LEAs) that provide free public elementary and secondary (prekindergarten through grade 12) education in the United States.</w:t>
      </w:r>
      <w:r w:rsidR="00250F09">
        <w:rPr>
          <w:rFonts w:ascii="Times New Roman" w:hAnsi="Times New Roman" w:cs="Times New Roman"/>
          <w:sz w:val="24"/>
          <w:szCs w:val="24"/>
        </w:rPr>
        <w:t xml:space="preserve"> </w:t>
      </w:r>
    </w:p>
    <w:p w:rsidR="002C177F" w:rsidP="005F4E0C" w:rsidRDefault="005F4E0C" w14:paraId="0BF5E77A" w14:textId="77777777">
      <w:pPr>
        <w:rPr>
          <w:rFonts w:ascii="Times New Roman" w:hAnsi="Times New Roman" w:cs="Times New Roman"/>
          <w:sz w:val="24"/>
          <w:szCs w:val="24"/>
        </w:rPr>
      </w:pPr>
      <w:r w:rsidRPr="005F4E0C">
        <w:rPr>
          <w:rFonts w:ascii="Times New Roman" w:hAnsi="Times New Roman" w:cs="Times New Roman"/>
          <w:sz w:val="24"/>
          <w:szCs w:val="24"/>
        </w:rPr>
        <w:t>The CCD files include regular school districts, independent charter school districts, as well as a substantial number of administrative and other LEAs that are unlike regular school districts (e.g., education service agencies that provide specialized education services for regular school districts).</w:t>
      </w:r>
    </w:p>
    <w:p w:rsidRPr="00F84269" w:rsidR="002C177F" w:rsidP="002C177F" w:rsidRDefault="002C177F" w14:paraId="0D4A3C17" w14:textId="77777777">
      <w:pPr>
        <w:rPr>
          <w:rFonts w:ascii="Times New Roman" w:hAnsi="Times New Roman" w:cs="Times New Roman"/>
          <w:bCs/>
          <w:sz w:val="24"/>
          <w:szCs w:val="24"/>
        </w:rPr>
      </w:pPr>
      <w:r w:rsidRPr="00F84269">
        <w:rPr>
          <w:rFonts w:ascii="Times New Roman" w:hAnsi="Times New Roman" w:cs="Times New Roman"/>
          <w:bCs/>
          <w:sz w:val="24"/>
          <w:szCs w:val="24"/>
        </w:rPr>
        <w:t xml:space="preserve">The </w:t>
      </w:r>
      <w:r w:rsidRPr="000A5F27">
        <w:rPr>
          <w:rFonts w:ascii="Times New Roman" w:hAnsi="Times New Roman" w:cs="Times New Roman"/>
          <w:bCs/>
          <w:sz w:val="24"/>
          <w:szCs w:val="24"/>
        </w:rPr>
        <w:t xml:space="preserve">School District Finance Survey </w:t>
      </w:r>
      <w:r w:rsidRPr="00F84269">
        <w:rPr>
          <w:rFonts w:ascii="Times New Roman" w:hAnsi="Times New Roman" w:cs="Times New Roman"/>
          <w:bCs/>
          <w:sz w:val="24"/>
          <w:szCs w:val="24"/>
        </w:rPr>
        <w:t>file includes variables for revenues by source, expenditures by function and object, indebtedness, assets, student membership counts, as well as identification variables.</w:t>
      </w:r>
      <w:r>
        <w:rPr>
          <w:rStyle w:val="FootnoteReference"/>
          <w:rFonts w:ascii="Times New Roman" w:hAnsi="Times New Roman" w:cs="Times New Roman"/>
          <w:bCs/>
          <w:sz w:val="24"/>
          <w:szCs w:val="24"/>
        </w:rPr>
        <w:footnoteReference w:id="3"/>
      </w:r>
      <w:r w:rsidRPr="00F84269">
        <w:rPr>
          <w:rFonts w:ascii="Times New Roman" w:hAnsi="Times New Roman" w:cs="Times New Roman"/>
          <w:bCs/>
          <w:sz w:val="24"/>
          <w:szCs w:val="24"/>
        </w:rPr>
        <w:t xml:space="preserve"> </w:t>
      </w:r>
    </w:p>
    <w:p w:rsidR="005C7F93" w:rsidP="005C7F93" w:rsidRDefault="005C7F93" w14:paraId="623CC911" w14:textId="1969D39E">
      <w:pPr>
        <w:rPr>
          <w:rFonts w:ascii="Times New Roman" w:hAnsi="Times New Roman" w:cs="Times New Roman"/>
          <w:bCs/>
          <w:sz w:val="24"/>
          <w:szCs w:val="24"/>
        </w:rPr>
      </w:pPr>
      <w:r w:rsidRPr="005C7F93">
        <w:rPr>
          <w:rFonts w:ascii="Times New Roman" w:hAnsi="Times New Roman" w:cs="Times New Roman"/>
          <w:bCs/>
          <w:sz w:val="24"/>
          <w:szCs w:val="24"/>
        </w:rPr>
        <w:t xml:space="preserve">The NCES accounting handbook, </w:t>
      </w:r>
      <w:r w:rsidRPr="005C7F93">
        <w:rPr>
          <w:rFonts w:ascii="Times New Roman" w:hAnsi="Times New Roman" w:cs="Times New Roman"/>
          <w:bCs/>
          <w:i/>
          <w:sz w:val="24"/>
          <w:szCs w:val="24"/>
        </w:rPr>
        <w:t>Financial Accounting for Local and State School Systems: 2014 Edition</w:t>
      </w:r>
      <w:r w:rsidRPr="005C7F93">
        <w:rPr>
          <w:rFonts w:ascii="Times New Roman" w:hAnsi="Times New Roman" w:cs="Times New Roman"/>
          <w:bCs/>
          <w:sz w:val="24"/>
          <w:szCs w:val="24"/>
        </w:rPr>
        <w:t xml:space="preserve"> (Allison 2015)</w:t>
      </w:r>
      <w:bookmarkStart w:name="OLE_LINK1" w:id="6"/>
      <w:r w:rsidRPr="005C7F93">
        <w:rPr>
          <w:rFonts w:ascii="Times New Roman" w:hAnsi="Times New Roman" w:cs="Times New Roman"/>
          <w:bCs/>
          <w:sz w:val="24"/>
          <w:szCs w:val="24"/>
        </w:rPr>
        <w:t>, provides a set of standards and guidance for school system accounting.</w:t>
      </w:r>
      <w:bookmarkEnd w:id="6"/>
      <w:r w:rsidRPr="005C7F93">
        <w:rPr>
          <w:rFonts w:ascii="Times New Roman" w:hAnsi="Times New Roman" w:cs="Times New Roman"/>
          <w:bCs/>
          <w:sz w:val="24"/>
          <w:szCs w:val="24"/>
        </w:rPr>
        <w:t xml:space="preserve"> The handbook gives common definitions for detailed account classifications, which are aggregated to form the data items collected in the F-33 survey. The use of the accounting handbook by SEAs facilitates the comparability of data across states and school districts.</w:t>
      </w:r>
    </w:p>
    <w:p w:rsidRPr="00CA6F5B" w:rsidR="00CA6F5B" w:rsidP="00CA6F5B" w:rsidRDefault="005514BE" w14:paraId="35A6702C" w14:textId="2327DE78">
      <w:pPr>
        <w:rPr>
          <w:rFonts w:ascii="Times New Roman" w:hAnsi="Times New Roman" w:cs="Times New Roman"/>
          <w:bCs/>
          <w:sz w:val="24"/>
          <w:szCs w:val="24"/>
        </w:rPr>
      </w:pPr>
      <w:r>
        <w:rPr>
          <w:rFonts w:ascii="Times New Roman" w:hAnsi="Times New Roman" w:cs="Times New Roman"/>
          <w:bCs/>
          <w:sz w:val="24"/>
          <w:szCs w:val="24"/>
        </w:rPr>
        <w:lastRenderedPageBreak/>
        <w:t>T</w:t>
      </w:r>
      <w:r w:rsidRPr="00CA6F5B" w:rsidR="00CA6F5B">
        <w:rPr>
          <w:rFonts w:ascii="Times New Roman" w:hAnsi="Times New Roman" w:cs="Times New Roman"/>
          <w:bCs/>
          <w:sz w:val="24"/>
          <w:szCs w:val="24"/>
        </w:rPr>
        <w:t>he Coronavirus Aid, Relief, and Economic Security (CARES) Act provide</w:t>
      </w:r>
      <w:r w:rsidR="00B75D68">
        <w:rPr>
          <w:rFonts w:ascii="Times New Roman" w:hAnsi="Times New Roman" w:cs="Times New Roman"/>
          <w:bCs/>
          <w:sz w:val="24"/>
          <w:szCs w:val="24"/>
        </w:rPr>
        <w:t>d</w:t>
      </w:r>
      <w:r w:rsidRPr="00CA6F5B" w:rsidR="00CA6F5B">
        <w:rPr>
          <w:rFonts w:ascii="Times New Roman" w:hAnsi="Times New Roman" w:cs="Times New Roman"/>
          <w:bCs/>
          <w:sz w:val="24"/>
          <w:szCs w:val="24"/>
        </w:rPr>
        <w:t xml:space="preserve"> $30.75 billion to public PK-12 and higher education school systems through the following grants under the Education Stabilization Fund: </w:t>
      </w:r>
    </w:p>
    <w:p w:rsidRPr="00CA6F5B" w:rsidR="00CA6F5B" w:rsidP="00CA6F5B" w:rsidRDefault="00CA6F5B" w14:paraId="64F026DB" w14:textId="77777777">
      <w:pPr>
        <w:numPr>
          <w:ilvl w:val="0"/>
          <w:numId w:val="5"/>
        </w:numPr>
        <w:rPr>
          <w:rFonts w:ascii="Times New Roman" w:hAnsi="Times New Roman" w:cs="Times New Roman"/>
          <w:bCs/>
          <w:sz w:val="24"/>
          <w:szCs w:val="24"/>
        </w:rPr>
      </w:pPr>
      <w:r w:rsidRPr="00CA6F5B">
        <w:rPr>
          <w:rFonts w:ascii="Times New Roman" w:hAnsi="Times New Roman" w:cs="Times New Roman"/>
          <w:bCs/>
          <w:sz w:val="24"/>
          <w:szCs w:val="24"/>
        </w:rPr>
        <w:t>Elementary and Secondary School Emergency Relief Fund (ESSER Fund) $13.2 billion;</w:t>
      </w:r>
    </w:p>
    <w:p w:rsidRPr="00CA6F5B" w:rsidR="00CA6F5B" w:rsidP="00CA6F5B" w:rsidRDefault="00CA6F5B" w14:paraId="6C0F9113" w14:textId="77777777">
      <w:pPr>
        <w:numPr>
          <w:ilvl w:val="0"/>
          <w:numId w:val="5"/>
        </w:numPr>
        <w:rPr>
          <w:rFonts w:ascii="Times New Roman" w:hAnsi="Times New Roman" w:cs="Times New Roman"/>
          <w:bCs/>
          <w:sz w:val="24"/>
          <w:szCs w:val="24"/>
        </w:rPr>
      </w:pPr>
      <w:r w:rsidRPr="00CA6F5B">
        <w:rPr>
          <w:rFonts w:ascii="Times New Roman" w:hAnsi="Times New Roman" w:cs="Times New Roman"/>
          <w:bCs/>
          <w:sz w:val="24"/>
          <w:szCs w:val="24"/>
        </w:rPr>
        <w:t>Higher Education Emergency Relief Fund (HEERF) $14.2 billion;</w:t>
      </w:r>
    </w:p>
    <w:p w:rsidRPr="00CA6F5B" w:rsidR="00CA6F5B" w:rsidP="00CA6F5B" w:rsidRDefault="00CA6F5B" w14:paraId="2C3D66DC" w14:textId="756850EF">
      <w:pPr>
        <w:numPr>
          <w:ilvl w:val="0"/>
          <w:numId w:val="5"/>
        </w:numPr>
        <w:rPr>
          <w:rFonts w:ascii="Times New Roman" w:hAnsi="Times New Roman" w:cs="Times New Roman"/>
          <w:bCs/>
          <w:sz w:val="24"/>
          <w:szCs w:val="24"/>
        </w:rPr>
      </w:pPr>
      <w:r w:rsidRPr="00CA6F5B">
        <w:rPr>
          <w:rFonts w:ascii="Times New Roman" w:hAnsi="Times New Roman" w:cs="Times New Roman"/>
          <w:bCs/>
          <w:sz w:val="24"/>
          <w:szCs w:val="24"/>
        </w:rPr>
        <w:t>Governor’s Emergency Education Relief Fund (GEER) $</w:t>
      </w:r>
      <w:r w:rsidR="00133258">
        <w:rPr>
          <w:rFonts w:ascii="Times New Roman" w:hAnsi="Times New Roman" w:cs="Times New Roman"/>
          <w:bCs/>
          <w:sz w:val="24"/>
          <w:szCs w:val="24"/>
        </w:rPr>
        <w:t>2.95</w:t>
      </w:r>
      <w:r w:rsidRPr="00CA6F5B">
        <w:rPr>
          <w:rFonts w:ascii="Times New Roman" w:hAnsi="Times New Roman" w:cs="Times New Roman"/>
          <w:bCs/>
          <w:sz w:val="24"/>
          <w:szCs w:val="24"/>
        </w:rPr>
        <w:t xml:space="preserve"> Billion;</w:t>
      </w:r>
    </w:p>
    <w:p w:rsidRPr="00CA6F5B" w:rsidR="00CA6F5B" w:rsidP="00CA6F5B" w:rsidRDefault="00CA6F5B" w14:paraId="4A9FE18F" w14:textId="77777777">
      <w:pPr>
        <w:numPr>
          <w:ilvl w:val="0"/>
          <w:numId w:val="5"/>
        </w:numPr>
        <w:rPr>
          <w:rFonts w:ascii="Times New Roman" w:hAnsi="Times New Roman" w:cs="Times New Roman"/>
          <w:bCs/>
          <w:sz w:val="24"/>
          <w:szCs w:val="24"/>
        </w:rPr>
      </w:pPr>
      <w:r w:rsidRPr="00CA6F5B">
        <w:rPr>
          <w:rFonts w:ascii="Times New Roman" w:hAnsi="Times New Roman" w:cs="Times New Roman"/>
          <w:bCs/>
          <w:sz w:val="24"/>
          <w:szCs w:val="24"/>
        </w:rPr>
        <w:t>Education Stabilization Fund Discretionary Grants $307.5 million;</w:t>
      </w:r>
    </w:p>
    <w:p w:rsidRPr="00CA6F5B" w:rsidR="00CA6F5B" w:rsidP="00CA6F5B" w:rsidRDefault="00CA6F5B" w14:paraId="729D0A68" w14:textId="77777777">
      <w:pPr>
        <w:numPr>
          <w:ilvl w:val="0"/>
          <w:numId w:val="5"/>
        </w:numPr>
        <w:rPr>
          <w:rFonts w:ascii="Times New Roman" w:hAnsi="Times New Roman" w:cs="Times New Roman"/>
          <w:bCs/>
          <w:sz w:val="24"/>
          <w:szCs w:val="24"/>
        </w:rPr>
      </w:pPr>
      <w:r w:rsidRPr="00CA6F5B">
        <w:rPr>
          <w:rFonts w:ascii="Times New Roman" w:hAnsi="Times New Roman" w:cs="Times New Roman"/>
          <w:bCs/>
          <w:sz w:val="24"/>
          <w:szCs w:val="24"/>
        </w:rPr>
        <w:t>Bureau of Indian Education $153.75 million;</w:t>
      </w:r>
    </w:p>
    <w:p w:rsidRPr="00CA6F5B" w:rsidR="00CA6F5B" w:rsidP="00CA6F5B" w:rsidRDefault="00CA6F5B" w14:paraId="0DA5215C" w14:textId="77777777">
      <w:pPr>
        <w:numPr>
          <w:ilvl w:val="0"/>
          <w:numId w:val="5"/>
        </w:numPr>
        <w:rPr>
          <w:rFonts w:ascii="Times New Roman" w:hAnsi="Times New Roman" w:cs="Times New Roman"/>
          <w:bCs/>
          <w:sz w:val="24"/>
          <w:szCs w:val="24"/>
        </w:rPr>
      </w:pPr>
      <w:r w:rsidRPr="00CA6F5B">
        <w:rPr>
          <w:rFonts w:ascii="Times New Roman" w:hAnsi="Times New Roman" w:cs="Times New Roman"/>
          <w:bCs/>
          <w:sz w:val="24"/>
          <w:szCs w:val="24"/>
        </w:rPr>
        <w:t>Education Stabilization Fund to the Outlying Areas $153.75 million;</w:t>
      </w:r>
    </w:p>
    <w:p w:rsidRPr="00CA6F5B" w:rsidR="00CA6F5B" w:rsidP="00CA6F5B" w:rsidRDefault="00CA6F5B" w14:paraId="12FD775A" w14:textId="77777777">
      <w:pPr>
        <w:numPr>
          <w:ilvl w:val="0"/>
          <w:numId w:val="5"/>
        </w:numPr>
        <w:rPr>
          <w:rFonts w:ascii="Times New Roman" w:hAnsi="Times New Roman" w:cs="Times New Roman"/>
          <w:bCs/>
          <w:sz w:val="24"/>
          <w:szCs w:val="24"/>
        </w:rPr>
      </w:pPr>
      <w:r w:rsidRPr="00CA6F5B">
        <w:rPr>
          <w:rFonts w:ascii="Times New Roman" w:hAnsi="Times New Roman" w:cs="Times New Roman"/>
          <w:bCs/>
          <w:sz w:val="24"/>
          <w:szCs w:val="24"/>
        </w:rPr>
        <w:t>Project School Emergency Response to Violence (Project SERV) $100 million</w:t>
      </w:r>
    </w:p>
    <w:p w:rsidR="008948A4" w:rsidP="00CA6F5B" w:rsidRDefault="00191EE0" w14:paraId="4CCD5218" w14:textId="0CFCFED4">
      <w:pPr>
        <w:rPr>
          <w:rFonts w:ascii="Times New Roman" w:hAnsi="Times New Roman" w:cs="Times New Roman"/>
          <w:bCs/>
          <w:sz w:val="24"/>
          <w:szCs w:val="24"/>
        </w:rPr>
      </w:pPr>
      <w:r w:rsidRPr="00191EE0">
        <w:rPr>
          <w:rFonts w:ascii="Times New Roman" w:hAnsi="Times New Roman" w:cs="Times New Roman"/>
          <w:bCs/>
          <w:sz w:val="24"/>
          <w:szCs w:val="24"/>
        </w:rPr>
        <w:t xml:space="preserve">The CARES Act </w:t>
      </w:r>
      <w:r>
        <w:rPr>
          <w:rFonts w:ascii="Times New Roman" w:hAnsi="Times New Roman" w:cs="Times New Roman"/>
          <w:bCs/>
          <w:sz w:val="24"/>
          <w:szCs w:val="24"/>
        </w:rPr>
        <w:t xml:space="preserve">also </w:t>
      </w:r>
      <w:r w:rsidRPr="00191EE0">
        <w:rPr>
          <w:rFonts w:ascii="Times New Roman" w:hAnsi="Times New Roman" w:cs="Times New Roman"/>
          <w:bCs/>
          <w:sz w:val="24"/>
          <w:szCs w:val="24"/>
        </w:rPr>
        <w:t>established the Coronavirus Relief Fund (the “Fund”) and appropriated $150 billion to the Fund. Under the CARES Act, the Fund is to be used to make payments for specified uses to States and certain local governments; the District of Columbia and U.S. Territories (consisting of the Commonwealth of Puerto Rico, the United States Virgin Islands, Guam, American Samoa, and the Commonwealth of the Northern Mariana Islands); and Tribal governments.</w:t>
      </w:r>
    </w:p>
    <w:p w:rsidRPr="00CA6F5B" w:rsidR="00CA6F5B" w:rsidP="00CA6F5B" w:rsidRDefault="00CA6F5B" w14:paraId="2D18002E" w14:textId="01D112DD">
      <w:pPr>
        <w:rPr>
          <w:rFonts w:ascii="Times New Roman" w:hAnsi="Times New Roman" w:cs="Times New Roman"/>
          <w:sz w:val="24"/>
          <w:szCs w:val="24"/>
        </w:rPr>
      </w:pPr>
      <w:r w:rsidRPr="00CA6F5B">
        <w:rPr>
          <w:rFonts w:ascii="Times New Roman" w:hAnsi="Times New Roman" w:cs="Times New Roman"/>
          <w:bCs/>
          <w:sz w:val="24"/>
          <w:szCs w:val="24"/>
        </w:rPr>
        <w:t xml:space="preserve">In addition, the CARES Act Coronavirus </w:t>
      </w:r>
      <w:r w:rsidRPr="00CA6F5B">
        <w:rPr>
          <w:rFonts w:ascii="Times New Roman" w:hAnsi="Times New Roman" w:cs="Times New Roman"/>
          <w:sz w:val="24"/>
          <w:szCs w:val="24"/>
        </w:rPr>
        <w:t>Relief Fund</w:t>
      </w:r>
      <w:r w:rsidRPr="00CA6F5B">
        <w:rPr>
          <w:rFonts w:ascii="Times New Roman" w:hAnsi="Times New Roman" w:cs="Times New Roman"/>
          <w:bCs/>
          <w:sz w:val="24"/>
          <w:szCs w:val="24"/>
        </w:rPr>
        <w:t xml:space="preserve"> is f</w:t>
      </w:r>
      <w:r w:rsidRPr="00CA6F5B">
        <w:rPr>
          <w:rFonts w:ascii="Times New Roman" w:hAnsi="Times New Roman" w:cs="Times New Roman"/>
          <w:sz w:val="24"/>
          <w:szCs w:val="24"/>
        </w:rPr>
        <w:t>unded at $150 billion for FY2020. The Coronavirus Relief Fund</w:t>
      </w:r>
      <w:r w:rsidRPr="00CA6F5B">
        <w:rPr>
          <w:rFonts w:ascii="Times New Roman" w:hAnsi="Times New Roman" w:cs="Times New Roman"/>
          <w:b/>
          <w:bCs/>
          <w:sz w:val="24"/>
          <w:szCs w:val="24"/>
        </w:rPr>
        <w:t xml:space="preserve"> </w:t>
      </w:r>
      <w:r w:rsidRPr="00CA6F5B">
        <w:rPr>
          <w:rFonts w:ascii="Times New Roman" w:hAnsi="Times New Roman" w:cs="Times New Roman"/>
          <w:sz w:val="24"/>
          <w:szCs w:val="24"/>
        </w:rPr>
        <w:t>Guidance for State, Territorial, Local, and Tribal Governments provides that nonexclusive examples of eligible expenditures include “ Expenses to facilitate distance learning, including technological improvements, in connection with school closings to enable compliance with COVID-19 precautions.” In some cases, the funding public school systems receive from the Coronavirus Relief Fund can potentially be substantially higher than the education-specific funding school systems receive from the Education Stabilization Fund.</w:t>
      </w:r>
    </w:p>
    <w:p w:rsidR="00B67C87" w:rsidP="003B1D79" w:rsidRDefault="003B1D79" w14:paraId="30FE128E" w14:textId="0BDFACFF">
      <w:pPr>
        <w:rPr>
          <w:rFonts w:ascii="Times New Roman" w:hAnsi="Times New Roman" w:cs="Times New Roman"/>
          <w:sz w:val="24"/>
          <w:szCs w:val="24"/>
        </w:rPr>
      </w:pPr>
      <w:r>
        <w:rPr>
          <w:rFonts w:ascii="Times New Roman" w:hAnsi="Times New Roman" w:cs="Times New Roman"/>
          <w:sz w:val="24"/>
          <w:szCs w:val="24"/>
        </w:rPr>
        <w:t>In the Spring</w:t>
      </w:r>
      <w:r w:rsidR="00E35935">
        <w:rPr>
          <w:rFonts w:ascii="Times New Roman" w:hAnsi="Times New Roman" w:cs="Times New Roman"/>
          <w:sz w:val="24"/>
          <w:szCs w:val="24"/>
        </w:rPr>
        <w:t xml:space="preserve"> and Summer </w:t>
      </w:r>
      <w:r>
        <w:rPr>
          <w:rFonts w:ascii="Times New Roman" w:hAnsi="Times New Roman" w:cs="Times New Roman"/>
          <w:sz w:val="24"/>
          <w:szCs w:val="24"/>
        </w:rPr>
        <w:t>of 2020, certain divisions within the U.S. Department of Education</w:t>
      </w:r>
      <w:r w:rsidR="00026045">
        <w:rPr>
          <w:rFonts w:ascii="Times New Roman" w:hAnsi="Times New Roman" w:cs="Times New Roman"/>
          <w:sz w:val="24"/>
          <w:szCs w:val="24"/>
        </w:rPr>
        <w:t xml:space="preserve"> such as the Institute of Education Sciences</w:t>
      </w:r>
      <w:r w:rsidR="006150ED">
        <w:rPr>
          <w:rFonts w:ascii="Times New Roman" w:hAnsi="Times New Roman" w:cs="Times New Roman"/>
          <w:sz w:val="24"/>
          <w:szCs w:val="24"/>
        </w:rPr>
        <w:t xml:space="preserve"> (IES)</w:t>
      </w:r>
      <w:r w:rsidR="00D62D48">
        <w:rPr>
          <w:rFonts w:ascii="Times New Roman" w:hAnsi="Times New Roman" w:cs="Times New Roman"/>
          <w:sz w:val="24"/>
          <w:szCs w:val="24"/>
        </w:rPr>
        <w:t xml:space="preserve">, the </w:t>
      </w:r>
      <w:r w:rsidR="00026045">
        <w:rPr>
          <w:rFonts w:ascii="Times New Roman" w:hAnsi="Times New Roman" w:cs="Times New Roman"/>
          <w:sz w:val="24"/>
          <w:szCs w:val="24"/>
        </w:rPr>
        <w:t xml:space="preserve">Office of </w:t>
      </w:r>
      <w:r w:rsidR="006150ED">
        <w:rPr>
          <w:rFonts w:ascii="Times New Roman" w:hAnsi="Times New Roman" w:cs="Times New Roman"/>
          <w:sz w:val="24"/>
          <w:szCs w:val="24"/>
        </w:rPr>
        <w:t xml:space="preserve">Elementary and </w:t>
      </w:r>
      <w:r w:rsidR="00026045">
        <w:rPr>
          <w:rFonts w:ascii="Times New Roman" w:hAnsi="Times New Roman" w:cs="Times New Roman"/>
          <w:sz w:val="24"/>
          <w:szCs w:val="24"/>
        </w:rPr>
        <w:t>Secondary</w:t>
      </w:r>
      <w:r w:rsidR="006150ED">
        <w:rPr>
          <w:rFonts w:ascii="Times New Roman" w:hAnsi="Times New Roman" w:cs="Times New Roman"/>
          <w:sz w:val="24"/>
          <w:szCs w:val="24"/>
        </w:rPr>
        <w:t xml:space="preserve"> Education (OESE)</w:t>
      </w:r>
      <w:r w:rsidR="00D62D48">
        <w:rPr>
          <w:rFonts w:ascii="Times New Roman" w:hAnsi="Times New Roman" w:cs="Times New Roman"/>
          <w:sz w:val="24"/>
          <w:szCs w:val="24"/>
        </w:rPr>
        <w:t xml:space="preserve">, </w:t>
      </w:r>
      <w:r w:rsidR="002302F0">
        <w:rPr>
          <w:rFonts w:ascii="Times New Roman" w:hAnsi="Times New Roman" w:cs="Times New Roman"/>
          <w:sz w:val="24"/>
          <w:szCs w:val="24"/>
        </w:rPr>
        <w:t xml:space="preserve">the Office of Planning, Evaluation, and Policy Development </w:t>
      </w:r>
      <w:r w:rsidR="00EE497F">
        <w:rPr>
          <w:rFonts w:ascii="Times New Roman" w:hAnsi="Times New Roman" w:cs="Times New Roman"/>
          <w:sz w:val="24"/>
          <w:szCs w:val="24"/>
        </w:rPr>
        <w:t xml:space="preserve">(OPEPD), </w:t>
      </w:r>
      <w:r w:rsidR="00D62D48">
        <w:rPr>
          <w:rFonts w:ascii="Times New Roman" w:hAnsi="Times New Roman" w:cs="Times New Roman"/>
          <w:sz w:val="24"/>
          <w:szCs w:val="24"/>
        </w:rPr>
        <w:t>and the Budget Office</w:t>
      </w:r>
      <w:r>
        <w:rPr>
          <w:rFonts w:ascii="Times New Roman" w:hAnsi="Times New Roman" w:cs="Times New Roman"/>
          <w:sz w:val="24"/>
          <w:szCs w:val="24"/>
        </w:rPr>
        <w:t xml:space="preserve"> recommended that NCES consider adding </w:t>
      </w:r>
      <w:r w:rsidR="00945589">
        <w:rPr>
          <w:rFonts w:ascii="Times New Roman" w:hAnsi="Times New Roman" w:cs="Times New Roman"/>
          <w:sz w:val="24"/>
          <w:szCs w:val="24"/>
        </w:rPr>
        <w:t xml:space="preserve">revenue and expenditure </w:t>
      </w:r>
      <w:r w:rsidR="00574B0D">
        <w:rPr>
          <w:rFonts w:ascii="Times New Roman" w:hAnsi="Times New Roman" w:cs="Times New Roman"/>
          <w:sz w:val="24"/>
          <w:szCs w:val="24"/>
        </w:rPr>
        <w:t xml:space="preserve">data </w:t>
      </w:r>
      <w:r w:rsidR="00945589">
        <w:rPr>
          <w:rFonts w:ascii="Times New Roman" w:hAnsi="Times New Roman" w:cs="Times New Roman"/>
          <w:sz w:val="24"/>
          <w:szCs w:val="24"/>
        </w:rPr>
        <w:t xml:space="preserve">items </w:t>
      </w:r>
      <w:r w:rsidR="002E40A8">
        <w:rPr>
          <w:rFonts w:ascii="Times New Roman" w:hAnsi="Times New Roman" w:cs="Times New Roman"/>
          <w:sz w:val="24"/>
          <w:szCs w:val="24"/>
        </w:rPr>
        <w:t xml:space="preserve">to </w:t>
      </w:r>
      <w:r w:rsidR="00EE497F">
        <w:rPr>
          <w:rFonts w:ascii="Times New Roman" w:hAnsi="Times New Roman" w:cs="Times New Roman"/>
          <w:sz w:val="24"/>
          <w:szCs w:val="24"/>
        </w:rPr>
        <w:t xml:space="preserve">the </w:t>
      </w:r>
      <w:r w:rsidR="002E40A8">
        <w:rPr>
          <w:rFonts w:ascii="Times New Roman" w:hAnsi="Times New Roman" w:cs="Times New Roman"/>
          <w:sz w:val="24"/>
          <w:szCs w:val="24"/>
        </w:rPr>
        <w:t>NPEFS and F-33</w:t>
      </w:r>
      <w:r w:rsidR="00EE497F">
        <w:rPr>
          <w:rFonts w:ascii="Times New Roman" w:hAnsi="Times New Roman" w:cs="Times New Roman"/>
          <w:sz w:val="24"/>
          <w:szCs w:val="24"/>
        </w:rPr>
        <w:t xml:space="preserve"> surveys</w:t>
      </w:r>
      <w:r w:rsidR="002E40A8">
        <w:rPr>
          <w:rFonts w:ascii="Times New Roman" w:hAnsi="Times New Roman" w:cs="Times New Roman"/>
          <w:sz w:val="24"/>
          <w:szCs w:val="24"/>
        </w:rPr>
        <w:t xml:space="preserve"> </w:t>
      </w:r>
      <w:r w:rsidR="00945589">
        <w:rPr>
          <w:rFonts w:ascii="Times New Roman" w:hAnsi="Times New Roman" w:cs="Times New Roman"/>
          <w:sz w:val="24"/>
          <w:szCs w:val="24"/>
        </w:rPr>
        <w:t xml:space="preserve">based on the </w:t>
      </w:r>
      <w:r w:rsidR="00700C91">
        <w:rPr>
          <w:rFonts w:ascii="Times New Roman" w:hAnsi="Times New Roman" w:cs="Times New Roman"/>
          <w:sz w:val="24"/>
          <w:szCs w:val="24"/>
        </w:rPr>
        <w:t xml:space="preserve">CARES Act </w:t>
      </w:r>
      <w:r w:rsidRPr="00CA6F5B" w:rsidR="00700C91">
        <w:rPr>
          <w:rFonts w:ascii="Times New Roman" w:hAnsi="Times New Roman" w:cs="Times New Roman"/>
          <w:bCs/>
          <w:sz w:val="24"/>
          <w:szCs w:val="24"/>
        </w:rPr>
        <w:t>Education Stabilization Fund</w:t>
      </w:r>
      <w:r w:rsidR="00700C91">
        <w:rPr>
          <w:rFonts w:ascii="Times New Roman" w:hAnsi="Times New Roman" w:cs="Times New Roman"/>
          <w:sz w:val="24"/>
          <w:szCs w:val="24"/>
        </w:rPr>
        <w:t xml:space="preserve"> and</w:t>
      </w:r>
      <w:r w:rsidR="001A243C">
        <w:rPr>
          <w:rFonts w:ascii="Times New Roman" w:hAnsi="Times New Roman" w:cs="Times New Roman"/>
          <w:sz w:val="24"/>
          <w:szCs w:val="24"/>
        </w:rPr>
        <w:t xml:space="preserve"> the </w:t>
      </w:r>
      <w:r w:rsidRPr="00CA6F5B" w:rsidR="001A243C">
        <w:rPr>
          <w:rFonts w:ascii="Times New Roman" w:hAnsi="Times New Roman" w:cs="Times New Roman"/>
          <w:bCs/>
          <w:sz w:val="24"/>
          <w:szCs w:val="24"/>
        </w:rPr>
        <w:t xml:space="preserve">Coronavirus </w:t>
      </w:r>
      <w:r w:rsidRPr="00CA6F5B" w:rsidR="001A243C">
        <w:rPr>
          <w:rFonts w:ascii="Times New Roman" w:hAnsi="Times New Roman" w:cs="Times New Roman"/>
          <w:sz w:val="24"/>
          <w:szCs w:val="24"/>
        </w:rPr>
        <w:t>Relief Fund</w:t>
      </w:r>
      <w:r w:rsidR="001A243C">
        <w:rPr>
          <w:rFonts w:ascii="Times New Roman" w:hAnsi="Times New Roman" w:cs="Times New Roman"/>
          <w:sz w:val="24"/>
          <w:szCs w:val="24"/>
        </w:rPr>
        <w:t xml:space="preserve">.  </w:t>
      </w:r>
      <w:r w:rsidR="00700C91">
        <w:rPr>
          <w:rFonts w:ascii="Times New Roman" w:hAnsi="Times New Roman" w:cs="Times New Roman"/>
          <w:sz w:val="24"/>
          <w:szCs w:val="24"/>
        </w:rPr>
        <w:t xml:space="preserve"> </w:t>
      </w:r>
    </w:p>
    <w:p w:rsidR="00B67C87" w:rsidP="00CD6262" w:rsidRDefault="00762A52" w14:paraId="7E3DFCA4" w14:textId="5C070D50">
      <w:pPr>
        <w:shd w:val="clear" w:color="auto" w:fill="FFFFFF"/>
        <w:spacing w:after="0" w:line="240" w:lineRule="auto"/>
        <w:rPr>
          <w:rFonts w:ascii="Times New Roman" w:hAnsi="Times New Roman" w:cs="Times New Roman"/>
          <w:sz w:val="24"/>
          <w:szCs w:val="24"/>
        </w:rPr>
      </w:pPr>
      <w:r w:rsidRPr="00CD6262">
        <w:rPr>
          <w:rFonts w:ascii="Times New Roman" w:hAnsi="Times New Roman" w:cs="Times New Roman"/>
          <w:sz w:val="24"/>
          <w:szCs w:val="24"/>
        </w:rPr>
        <w:t xml:space="preserve">NCES recently convened a panel of State Fiscal Coordinators and LEA-level personnel to review </w:t>
      </w:r>
      <w:r w:rsidRPr="00CD6262" w:rsidR="00C078E0">
        <w:rPr>
          <w:rFonts w:ascii="Times New Roman" w:hAnsi="Times New Roman" w:cs="Times New Roman"/>
          <w:sz w:val="24"/>
          <w:szCs w:val="24"/>
        </w:rPr>
        <w:t xml:space="preserve">prospective CARES Act revenues and </w:t>
      </w:r>
      <w:r w:rsidRPr="00CD6262" w:rsidR="00443DBE">
        <w:rPr>
          <w:rFonts w:ascii="Times New Roman" w:hAnsi="Times New Roman" w:cs="Times New Roman"/>
          <w:sz w:val="24"/>
          <w:szCs w:val="24"/>
        </w:rPr>
        <w:t>expenditures</w:t>
      </w:r>
      <w:r w:rsidR="000B1D79">
        <w:rPr>
          <w:rFonts w:ascii="Times New Roman" w:hAnsi="Times New Roman" w:cs="Times New Roman"/>
          <w:sz w:val="24"/>
          <w:szCs w:val="24"/>
        </w:rPr>
        <w:t>;</w:t>
      </w:r>
      <w:r w:rsidRPr="00CD6262" w:rsidR="003D4ABD">
        <w:rPr>
          <w:rFonts w:ascii="Times New Roman" w:hAnsi="Times New Roman" w:cs="Times New Roman"/>
          <w:sz w:val="24"/>
          <w:szCs w:val="24"/>
        </w:rPr>
        <w:t xml:space="preserve"> review </w:t>
      </w:r>
      <w:r w:rsidRPr="00CD6262">
        <w:rPr>
          <w:rFonts w:ascii="Times New Roman" w:hAnsi="Times New Roman" w:cs="Times New Roman"/>
          <w:sz w:val="24"/>
          <w:szCs w:val="24"/>
        </w:rPr>
        <w:t>potential changes in how ADA data are being reported by LEAs and States</w:t>
      </w:r>
      <w:r w:rsidR="000B1D79">
        <w:rPr>
          <w:rFonts w:ascii="Times New Roman" w:hAnsi="Times New Roman" w:cs="Times New Roman"/>
          <w:sz w:val="24"/>
          <w:szCs w:val="24"/>
        </w:rPr>
        <w:t>;</w:t>
      </w:r>
      <w:r w:rsidRPr="00CD6262">
        <w:rPr>
          <w:rFonts w:ascii="Times New Roman" w:hAnsi="Times New Roman" w:cs="Times New Roman"/>
          <w:sz w:val="24"/>
          <w:szCs w:val="24"/>
        </w:rPr>
        <w:t xml:space="preserve"> make recommendations to clarify ADA reporting instructions</w:t>
      </w:r>
      <w:r w:rsidR="00E903EB">
        <w:rPr>
          <w:rFonts w:ascii="Times New Roman" w:hAnsi="Times New Roman" w:cs="Times New Roman"/>
          <w:sz w:val="24"/>
          <w:szCs w:val="24"/>
        </w:rPr>
        <w:t>;</w:t>
      </w:r>
      <w:r w:rsidRPr="00CD6262">
        <w:rPr>
          <w:rFonts w:ascii="Times New Roman" w:hAnsi="Times New Roman" w:cs="Times New Roman"/>
          <w:sz w:val="24"/>
          <w:szCs w:val="24"/>
        </w:rPr>
        <w:t xml:space="preserve"> and develop best practices for reporting ADA data.</w:t>
      </w:r>
    </w:p>
    <w:p w:rsidR="00CD6262" w:rsidP="00CD6262" w:rsidRDefault="00CD6262" w14:paraId="17F722EA" w14:textId="77777777">
      <w:pPr>
        <w:shd w:val="clear" w:color="auto" w:fill="FFFFFF"/>
        <w:spacing w:after="0" w:line="240" w:lineRule="auto"/>
        <w:rPr>
          <w:rFonts w:ascii="Times New Roman" w:hAnsi="Times New Roman" w:cs="Times New Roman"/>
          <w:sz w:val="24"/>
          <w:szCs w:val="24"/>
        </w:rPr>
      </w:pPr>
    </w:p>
    <w:p w:rsidR="003649F6" w:rsidRDefault="00FF12CF" w14:paraId="3818F5B1" w14:textId="3D87428E">
      <w:pPr>
        <w:rPr>
          <w:rFonts w:ascii="Times New Roman" w:hAnsi="Times New Roman" w:cs="Times New Roman"/>
          <w:sz w:val="24"/>
          <w:szCs w:val="24"/>
        </w:rPr>
      </w:pPr>
      <w:r>
        <w:rPr>
          <w:rFonts w:ascii="Times New Roman" w:hAnsi="Times New Roman" w:cs="Times New Roman"/>
          <w:sz w:val="24"/>
          <w:szCs w:val="24"/>
        </w:rPr>
        <w:t>In August and September</w:t>
      </w:r>
      <w:r w:rsidR="007F4214">
        <w:rPr>
          <w:rFonts w:ascii="Times New Roman" w:hAnsi="Times New Roman" w:cs="Times New Roman"/>
          <w:sz w:val="24"/>
          <w:szCs w:val="24"/>
        </w:rPr>
        <w:t xml:space="preserve"> of 2020, </w:t>
      </w:r>
      <w:r w:rsidR="003312A0">
        <w:rPr>
          <w:rFonts w:ascii="Times New Roman" w:hAnsi="Times New Roman" w:cs="Times New Roman"/>
          <w:sz w:val="24"/>
          <w:szCs w:val="24"/>
        </w:rPr>
        <w:t xml:space="preserve">NCES carefully reviewed the </w:t>
      </w:r>
      <w:r w:rsidR="009856EC">
        <w:rPr>
          <w:rFonts w:ascii="Times New Roman" w:hAnsi="Times New Roman" w:cs="Times New Roman"/>
          <w:sz w:val="24"/>
          <w:szCs w:val="24"/>
        </w:rPr>
        <w:t xml:space="preserve">recommendations </w:t>
      </w:r>
      <w:r w:rsidR="00905DCE">
        <w:rPr>
          <w:rFonts w:ascii="Times New Roman" w:hAnsi="Times New Roman" w:cs="Times New Roman"/>
          <w:sz w:val="24"/>
          <w:szCs w:val="24"/>
        </w:rPr>
        <w:t xml:space="preserve">submitted by </w:t>
      </w:r>
      <w:r w:rsidR="003312A0">
        <w:rPr>
          <w:rFonts w:ascii="Times New Roman" w:hAnsi="Times New Roman" w:cs="Times New Roman"/>
          <w:sz w:val="24"/>
          <w:szCs w:val="24"/>
        </w:rPr>
        <w:t>the</w:t>
      </w:r>
      <w:r w:rsidR="00D0342B">
        <w:rPr>
          <w:rFonts w:ascii="Times New Roman" w:hAnsi="Times New Roman" w:cs="Times New Roman"/>
          <w:sz w:val="24"/>
          <w:szCs w:val="24"/>
        </w:rPr>
        <w:t xml:space="preserve"> respective </w:t>
      </w:r>
      <w:r w:rsidR="003312A0">
        <w:rPr>
          <w:rFonts w:ascii="Times New Roman" w:hAnsi="Times New Roman" w:cs="Times New Roman"/>
          <w:sz w:val="24"/>
          <w:szCs w:val="24"/>
        </w:rPr>
        <w:t>divisions within the Department</w:t>
      </w:r>
      <w:r w:rsidR="00CD0AD2">
        <w:rPr>
          <w:rFonts w:ascii="Times New Roman" w:hAnsi="Times New Roman" w:cs="Times New Roman"/>
          <w:sz w:val="24"/>
          <w:szCs w:val="24"/>
        </w:rPr>
        <w:t xml:space="preserve"> and </w:t>
      </w:r>
      <w:r w:rsidR="00CB1410">
        <w:rPr>
          <w:rFonts w:ascii="Times New Roman" w:hAnsi="Times New Roman" w:cs="Times New Roman"/>
          <w:sz w:val="24"/>
          <w:szCs w:val="24"/>
        </w:rPr>
        <w:t xml:space="preserve">select </w:t>
      </w:r>
      <w:r w:rsidR="00CD0AD2">
        <w:rPr>
          <w:rFonts w:ascii="Cambria" w:hAnsi="Cambria" w:cs="Times New Roman"/>
          <w:sz w:val="24"/>
          <w:szCs w:val="24"/>
        </w:rPr>
        <w:t>State Fiscal Coordinators and LEA-level personnel</w:t>
      </w:r>
      <w:r w:rsidR="00CB1410">
        <w:rPr>
          <w:rFonts w:ascii="Cambria" w:hAnsi="Cambria" w:cs="Times New Roman"/>
          <w:sz w:val="24"/>
          <w:szCs w:val="24"/>
        </w:rPr>
        <w:t xml:space="preserve">. </w:t>
      </w:r>
      <w:r w:rsidR="00257545">
        <w:rPr>
          <w:rFonts w:ascii="Times New Roman" w:hAnsi="Times New Roman" w:cs="Times New Roman"/>
          <w:sz w:val="24"/>
          <w:szCs w:val="24"/>
        </w:rPr>
        <w:t xml:space="preserve">At this juncture, NCES is </w:t>
      </w:r>
      <w:r w:rsidR="00747E79">
        <w:rPr>
          <w:rFonts w:ascii="Times New Roman" w:hAnsi="Times New Roman" w:cs="Times New Roman"/>
          <w:sz w:val="24"/>
          <w:szCs w:val="24"/>
        </w:rPr>
        <w:t xml:space="preserve">completely </w:t>
      </w:r>
      <w:r w:rsidR="005D191C">
        <w:rPr>
          <w:rFonts w:ascii="Times New Roman" w:hAnsi="Times New Roman" w:cs="Times New Roman"/>
          <w:sz w:val="24"/>
          <w:szCs w:val="24"/>
        </w:rPr>
        <w:t xml:space="preserve">prepared to </w:t>
      </w:r>
      <w:r w:rsidR="00966BDD">
        <w:rPr>
          <w:rFonts w:ascii="Times New Roman" w:hAnsi="Times New Roman" w:cs="Times New Roman"/>
          <w:sz w:val="24"/>
          <w:szCs w:val="24"/>
        </w:rPr>
        <w:t xml:space="preserve">present </w:t>
      </w:r>
      <w:r w:rsidR="005D191C">
        <w:rPr>
          <w:rFonts w:ascii="Times New Roman" w:hAnsi="Times New Roman" w:cs="Times New Roman"/>
          <w:sz w:val="24"/>
          <w:szCs w:val="24"/>
        </w:rPr>
        <w:t xml:space="preserve">prospective </w:t>
      </w:r>
      <w:r w:rsidR="00CB1410">
        <w:rPr>
          <w:rFonts w:ascii="Times New Roman" w:hAnsi="Times New Roman" w:cs="Times New Roman"/>
          <w:sz w:val="24"/>
          <w:szCs w:val="24"/>
        </w:rPr>
        <w:t xml:space="preserve">CARES Act </w:t>
      </w:r>
      <w:r w:rsidR="00726747">
        <w:rPr>
          <w:rFonts w:ascii="Times New Roman" w:hAnsi="Times New Roman" w:cs="Times New Roman"/>
          <w:sz w:val="24"/>
          <w:szCs w:val="24"/>
        </w:rPr>
        <w:t xml:space="preserve">data </w:t>
      </w:r>
      <w:r w:rsidR="00726747">
        <w:rPr>
          <w:rFonts w:ascii="Times New Roman" w:hAnsi="Times New Roman" w:cs="Times New Roman"/>
          <w:sz w:val="24"/>
          <w:szCs w:val="24"/>
        </w:rPr>
        <w:lastRenderedPageBreak/>
        <w:t xml:space="preserve">items </w:t>
      </w:r>
      <w:r w:rsidR="00CB1410">
        <w:rPr>
          <w:rFonts w:ascii="Times New Roman" w:hAnsi="Times New Roman" w:cs="Times New Roman"/>
          <w:sz w:val="24"/>
          <w:szCs w:val="24"/>
        </w:rPr>
        <w:t xml:space="preserve">on the NPEFS and </w:t>
      </w:r>
      <w:r w:rsidR="005D191C">
        <w:rPr>
          <w:rFonts w:ascii="Times New Roman" w:hAnsi="Times New Roman" w:cs="Times New Roman"/>
          <w:sz w:val="24"/>
          <w:szCs w:val="24"/>
        </w:rPr>
        <w:t>F-33 survey</w:t>
      </w:r>
      <w:r w:rsidR="00CB1410">
        <w:rPr>
          <w:rFonts w:ascii="Times New Roman" w:hAnsi="Times New Roman" w:cs="Times New Roman"/>
          <w:sz w:val="24"/>
          <w:szCs w:val="24"/>
        </w:rPr>
        <w:t>s</w:t>
      </w:r>
      <w:r w:rsidR="005D191C">
        <w:rPr>
          <w:rFonts w:ascii="Times New Roman" w:hAnsi="Times New Roman" w:cs="Times New Roman"/>
          <w:sz w:val="24"/>
          <w:szCs w:val="24"/>
        </w:rPr>
        <w:t xml:space="preserve"> to the State fiscal coordinators</w:t>
      </w:r>
      <w:r w:rsidR="006606EC">
        <w:rPr>
          <w:rFonts w:ascii="Times New Roman" w:hAnsi="Times New Roman" w:cs="Times New Roman"/>
          <w:sz w:val="24"/>
          <w:szCs w:val="24"/>
        </w:rPr>
        <w:t xml:space="preserve"> for their reaction and feedback.</w:t>
      </w:r>
      <w:r w:rsidR="00A77804">
        <w:rPr>
          <w:rFonts w:ascii="Times New Roman" w:hAnsi="Times New Roman" w:cs="Times New Roman"/>
          <w:sz w:val="24"/>
          <w:szCs w:val="24"/>
        </w:rPr>
        <w:t xml:space="preserve"> </w:t>
      </w:r>
      <w:r w:rsidR="0066425D">
        <w:rPr>
          <w:rFonts w:ascii="Times New Roman" w:hAnsi="Times New Roman" w:cs="Times New Roman"/>
          <w:sz w:val="24"/>
          <w:szCs w:val="24"/>
        </w:rPr>
        <w:t xml:space="preserve"> </w:t>
      </w:r>
    </w:p>
    <w:p w:rsidRPr="00EE08FF" w:rsidR="00EE08FF" w:rsidP="00EE08FF" w:rsidRDefault="00EE08FF" w14:paraId="12B109BE" w14:textId="6D2CBA83">
      <w:pPr>
        <w:rPr>
          <w:rFonts w:ascii="Times New Roman" w:hAnsi="Times New Roman" w:cs="Times New Roman"/>
          <w:bCs/>
          <w:sz w:val="24"/>
          <w:szCs w:val="24"/>
        </w:rPr>
      </w:pPr>
      <w:r w:rsidRPr="00EE08FF">
        <w:rPr>
          <w:rFonts w:ascii="Times New Roman" w:hAnsi="Times New Roman" w:cs="Times New Roman"/>
          <w:bCs/>
          <w:sz w:val="24"/>
          <w:szCs w:val="24"/>
        </w:rPr>
        <w:t xml:space="preserve">1. </w:t>
      </w:r>
      <w:r w:rsidRPr="00EE08FF">
        <w:rPr>
          <w:rFonts w:ascii="Times New Roman" w:hAnsi="Times New Roman" w:cs="Times New Roman"/>
          <w:bCs/>
          <w:sz w:val="24"/>
          <w:szCs w:val="24"/>
        </w:rPr>
        <w:tab/>
        <w:t>It is recommended that revenues be separately itemized and reported at the LEA level under the following CARES Act funds on</w:t>
      </w:r>
      <w:r w:rsidR="005B0F6D">
        <w:rPr>
          <w:rFonts w:ascii="Times New Roman" w:hAnsi="Times New Roman" w:cs="Times New Roman"/>
          <w:bCs/>
          <w:sz w:val="24"/>
          <w:szCs w:val="24"/>
        </w:rPr>
        <w:t xml:space="preserve"> the FY 20</w:t>
      </w:r>
      <w:r w:rsidRPr="00EE08FF">
        <w:rPr>
          <w:rFonts w:ascii="Times New Roman" w:hAnsi="Times New Roman" w:cs="Times New Roman"/>
          <w:bCs/>
          <w:sz w:val="24"/>
          <w:szCs w:val="24"/>
        </w:rPr>
        <w:t xml:space="preserve"> F-33</w:t>
      </w:r>
      <w:r w:rsidR="005B0F6D">
        <w:rPr>
          <w:rFonts w:ascii="Times New Roman" w:hAnsi="Times New Roman" w:cs="Times New Roman"/>
          <w:bCs/>
          <w:sz w:val="24"/>
          <w:szCs w:val="24"/>
        </w:rPr>
        <w:t xml:space="preserve"> data collection</w:t>
      </w:r>
      <w:r w:rsidRPr="00EE08FF">
        <w:rPr>
          <w:rFonts w:ascii="Times New Roman" w:hAnsi="Times New Roman" w:cs="Times New Roman"/>
          <w:bCs/>
          <w:sz w:val="24"/>
          <w:szCs w:val="24"/>
        </w:rPr>
        <w:t>:</w:t>
      </w:r>
      <w:r w:rsidRPr="00EE08FF">
        <w:rPr>
          <w:rFonts w:ascii="Times New Roman" w:hAnsi="Times New Roman" w:cs="Times New Roman"/>
          <w:bCs/>
          <w:sz w:val="24"/>
          <w:szCs w:val="24"/>
          <w:vertAlign w:val="superscript"/>
        </w:rPr>
        <w:footnoteReference w:id="4"/>
      </w:r>
      <w:r w:rsidRPr="00EE08FF">
        <w:rPr>
          <w:rFonts w:ascii="Times New Roman" w:hAnsi="Times New Roman" w:cs="Times New Roman"/>
          <w:bCs/>
          <w:sz w:val="24"/>
          <w:szCs w:val="24"/>
        </w:rPr>
        <w:t xml:space="preserve">  </w:t>
      </w:r>
    </w:p>
    <w:p w:rsidRPr="00EE08FF" w:rsidR="00EE08FF" w:rsidP="00EE08FF" w:rsidRDefault="00EE08FF" w14:paraId="2C7BB619"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 xml:space="preserve">Elementary and Secondary School Emergency Relief Fund (ESSER); </w:t>
      </w:r>
    </w:p>
    <w:p w:rsidRPr="00EE08FF" w:rsidR="00EE08FF" w:rsidP="00EE08FF" w:rsidRDefault="00EE08FF" w14:paraId="21059FEC"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 xml:space="preserve">Governor’s Emergency Education Relief Fund (GEERF); </w:t>
      </w:r>
    </w:p>
    <w:p w:rsidRPr="00EE08FF" w:rsidR="00EE08FF" w:rsidP="00EE08FF" w:rsidRDefault="00EE08FF" w14:paraId="6FD4D51B"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Education Stabilization Fund – Reimagine Workforce Preparation Discretionary Grant (ESF-RWP);</w:t>
      </w:r>
      <w:r w:rsidRPr="00EE08FF">
        <w:rPr>
          <w:rFonts w:ascii="Times New Roman" w:hAnsi="Times New Roman" w:cs="Times New Roman"/>
          <w:bCs/>
          <w:sz w:val="24"/>
          <w:szCs w:val="24"/>
          <w:vertAlign w:val="superscript"/>
        </w:rPr>
        <w:footnoteReference w:id="5"/>
      </w:r>
      <w:r w:rsidRPr="00EE08FF">
        <w:rPr>
          <w:rFonts w:ascii="Times New Roman" w:hAnsi="Times New Roman" w:cs="Times New Roman"/>
          <w:bCs/>
          <w:sz w:val="24"/>
          <w:szCs w:val="24"/>
        </w:rPr>
        <w:t xml:space="preserve"> </w:t>
      </w:r>
    </w:p>
    <w:p w:rsidRPr="00EE08FF" w:rsidR="00EE08FF" w:rsidP="00EE08FF" w:rsidRDefault="00EE08FF" w14:paraId="53006BBC"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Education Stabilization Fund – Rethink K-12 Education Models Discretionary Grant;</w:t>
      </w:r>
      <w:r w:rsidRPr="00EE08FF">
        <w:rPr>
          <w:rFonts w:ascii="Times New Roman" w:hAnsi="Times New Roman" w:cs="Times New Roman"/>
          <w:bCs/>
          <w:sz w:val="24"/>
          <w:szCs w:val="24"/>
          <w:vertAlign w:val="superscript"/>
        </w:rPr>
        <w:footnoteReference w:id="6"/>
      </w:r>
      <w:r w:rsidRPr="00EE08FF">
        <w:rPr>
          <w:rFonts w:ascii="Times New Roman" w:hAnsi="Times New Roman" w:cs="Times New Roman"/>
          <w:bCs/>
          <w:sz w:val="24"/>
          <w:szCs w:val="24"/>
        </w:rPr>
        <w:t xml:space="preserve"> </w:t>
      </w:r>
    </w:p>
    <w:p w:rsidRPr="00EE08FF" w:rsidR="00EE08FF" w:rsidP="00EE08FF" w:rsidRDefault="00EE08FF" w14:paraId="5232001C"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Project School Emergency Response to Violence (Project SERV); and</w:t>
      </w:r>
    </w:p>
    <w:p w:rsidR="00EE08FF" w:rsidP="00EE08FF" w:rsidRDefault="00EE08FF" w14:paraId="633B12D4" w14:textId="15C94C54">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 xml:space="preserve">Coronavirus Relief Fund </w:t>
      </w:r>
      <w:bookmarkStart w:name="_Hlk49249030" w:id="7"/>
    </w:p>
    <w:p w:rsidRPr="00EE08FF" w:rsidR="00FF62E2" w:rsidP="00FF62E2" w:rsidRDefault="00FF62E2" w14:paraId="6681E4DE" w14:textId="77777777">
      <w:pPr>
        <w:contextualSpacing/>
        <w:rPr>
          <w:rFonts w:ascii="Times New Roman" w:hAnsi="Times New Roman" w:cs="Times New Roman"/>
          <w:bCs/>
          <w:sz w:val="24"/>
          <w:szCs w:val="24"/>
        </w:rPr>
      </w:pPr>
    </w:p>
    <w:p w:rsidRPr="00EE08FF" w:rsidR="00EE08FF" w:rsidP="00EE08FF" w:rsidRDefault="00EE08FF" w14:paraId="0F53D648" w14:textId="382CAB9D">
      <w:pPr>
        <w:rPr>
          <w:rFonts w:ascii="Times New Roman" w:hAnsi="Times New Roman" w:cs="Times New Roman"/>
          <w:bCs/>
          <w:sz w:val="24"/>
          <w:szCs w:val="24"/>
        </w:rPr>
      </w:pPr>
      <w:r w:rsidRPr="00EE08FF">
        <w:rPr>
          <w:rFonts w:ascii="Times New Roman" w:hAnsi="Times New Roman" w:cs="Times New Roman"/>
          <w:bCs/>
          <w:sz w:val="24"/>
          <w:szCs w:val="24"/>
        </w:rPr>
        <w:t>2.</w:t>
      </w:r>
      <w:r w:rsidRPr="00EE08FF">
        <w:rPr>
          <w:rFonts w:ascii="Times New Roman" w:hAnsi="Times New Roman" w:cs="Times New Roman"/>
          <w:bCs/>
          <w:sz w:val="24"/>
          <w:szCs w:val="24"/>
        </w:rPr>
        <w:tab/>
        <w:t xml:space="preserve">It is also recommended that revenues be separately itemized and reported at the State level under the following CARES Act funds on </w:t>
      </w:r>
      <w:r w:rsidRPr="00EE08FF" w:rsidR="005B0F6D">
        <w:rPr>
          <w:rFonts w:ascii="Times New Roman" w:hAnsi="Times New Roman" w:cs="Times New Roman"/>
          <w:bCs/>
          <w:sz w:val="24"/>
          <w:szCs w:val="24"/>
        </w:rPr>
        <w:t>on</w:t>
      </w:r>
      <w:r w:rsidR="005B0F6D">
        <w:rPr>
          <w:rFonts w:ascii="Times New Roman" w:hAnsi="Times New Roman" w:cs="Times New Roman"/>
          <w:bCs/>
          <w:sz w:val="24"/>
          <w:szCs w:val="24"/>
        </w:rPr>
        <w:t xml:space="preserve"> the FY 20 NPEFS data collection</w:t>
      </w:r>
      <w:r w:rsidRPr="00EE08FF">
        <w:rPr>
          <w:rFonts w:ascii="Times New Roman" w:hAnsi="Times New Roman" w:cs="Times New Roman"/>
          <w:bCs/>
          <w:sz w:val="24"/>
          <w:szCs w:val="24"/>
        </w:rPr>
        <w:t>:</w:t>
      </w:r>
    </w:p>
    <w:p w:rsidRPr="00EE08FF" w:rsidR="00EE08FF" w:rsidP="00FF62E2" w:rsidRDefault="00EE08FF" w14:paraId="0A6AE0BB"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 xml:space="preserve">Elementary and Secondary School Emergency Relief Fund (ESSER); </w:t>
      </w:r>
    </w:p>
    <w:p w:rsidRPr="00EE08FF" w:rsidR="00EE08FF" w:rsidP="00FF62E2" w:rsidRDefault="00EE08FF" w14:paraId="413C1045"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 xml:space="preserve">Governor’s Emergency Education Relief Fund (GEERF); </w:t>
      </w:r>
    </w:p>
    <w:p w:rsidRPr="00EE08FF" w:rsidR="00EE08FF" w:rsidP="00FF62E2" w:rsidRDefault="00EE08FF" w14:paraId="3848F298"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Education Stabilization Fund – Reimagine Workforce Preparation Discretionary Grant (ESF-RWP);</w:t>
      </w:r>
      <w:r w:rsidRPr="00EE08FF">
        <w:rPr>
          <w:rFonts w:ascii="Times New Roman" w:hAnsi="Times New Roman" w:cs="Times New Roman"/>
          <w:bCs/>
          <w:sz w:val="24"/>
          <w:szCs w:val="24"/>
          <w:vertAlign w:val="superscript"/>
        </w:rPr>
        <w:footnoteReference w:id="7"/>
      </w:r>
      <w:r w:rsidRPr="00EE08FF">
        <w:rPr>
          <w:rFonts w:ascii="Times New Roman" w:hAnsi="Times New Roman" w:cs="Times New Roman"/>
          <w:bCs/>
          <w:sz w:val="24"/>
          <w:szCs w:val="24"/>
        </w:rPr>
        <w:t xml:space="preserve"> </w:t>
      </w:r>
    </w:p>
    <w:p w:rsidRPr="00EE08FF" w:rsidR="00EE08FF" w:rsidP="00FF62E2" w:rsidRDefault="00EE08FF" w14:paraId="618F8EA7"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Education Stabilization Fund – Rethink K-12 Education Models Discretionary Grant;</w:t>
      </w:r>
      <w:r w:rsidRPr="00EE08FF">
        <w:rPr>
          <w:rFonts w:ascii="Times New Roman" w:hAnsi="Times New Roman" w:cs="Times New Roman"/>
          <w:bCs/>
          <w:sz w:val="24"/>
          <w:szCs w:val="24"/>
          <w:vertAlign w:val="superscript"/>
        </w:rPr>
        <w:footnoteReference w:id="8"/>
      </w:r>
      <w:r w:rsidRPr="00EE08FF">
        <w:rPr>
          <w:rFonts w:ascii="Times New Roman" w:hAnsi="Times New Roman" w:cs="Times New Roman"/>
          <w:bCs/>
          <w:sz w:val="24"/>
          <w:szCs w:val="24"/>
        </w:rPr>
        <w:t xml:space="preserve"> </w:t>
      </w:r>
    </w:p>
    <w:p w:rsidRPr="00EE08FF" w:rsidR="00EE08FF" w:rsidP="00FF62E2" w:rsidRDefault="00EE08FF" w14:paraId="5B6089E9"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Project School Emergency Response to Violence (Project SERV);</w:t>
      </w:r>
    </w:p>
    <w:p w:rsidRPr="00EE08FF" w:rsidR="00EE08FF" w:rsidP="00FF62E2" w:rsidRDefault="00EE08FF" w14:paraId="2197A968" w14:textId="77777777">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 xml:space="preserve">Education Stabilization Fund Program Outlying Areas-State Educational Agency;  </w:t>
      </w:r>
    </w:p>
    <w:p w:rsidRPr="00EE08FF" w:rsidR="00EE08FF" w:rsidP="00FF62E2" w:rsidRDefault="00EE08FF" w14:paraId="170040A9" w14:textId="39FCCBA2">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Education Stabilization Fund Program Outlying Areas-Governor</w:t>
      </w:r>
      <w:r w:rsidRPr="003C1F3F" w:rsidR="003C1F3F">
        <w:rPr>
          <w:rFonts w:ascii="Times New Roman" w:hAnsi="Times New Roman" w:cs="Times New Roman"/>
          <w:bCs/>
          <w:sz w:val="24"/>
          <w:szCs w:val="24"/>
        </w:rPr>
        <w:t xml:space="preserve"> and </w:t>
      </w:r>
      <w:r w:rsidRPr="00EE08FF">
        <w:rPr>
          <w:rFonts w:ascii="Times New Roman" w:hAnsi="Times New Roman" w:cs="Times New Roman"/>
          <w:bCs/>
          <w:sz w:val="24"/>
          <w:szCs w:val="24"/>
        </w:rPr>
        <w:t xml:space="preserve"> </w:t>
      </w:r>
    </w:p>
    <w:p w:rsidR="00EE08FF" w:rsidP="00FF62E2" w:rsidRDefault="00EE08FF" w14:paraId="7FBD4166" w14:textId="574FE846">
      <w:pPr>
        <w:numPr>
          <w:ilvl w:val="0"/>
          <w:numId w:val="6"/>
        </w:numPr>
        <w:contextualSpacing/>
        <w:rPr>
          <w:rFonts w:ascii="Times New Roman" w:hAnsi="Times New Roman" w:cs="Times New Roman"/>
          <w:bCs/>
          <w:sz w:val="24"/>
          <w:szCs w:val="24"/>
        </w:rPr>
      </w:pPr>
      <w:r w:rsidRPr="00EE08FF">
        <w:rPr>
          <w:rFonts w:ascii="Times New Roman" w:hAnsi="Times New Roman" w:cs="Times New Roman"/>
          <w:bCs/>
          <w:sz w:val="24"/>
          <w:szCs w:val="24"/>
        </w:rPr>
        <w:t xml:space="preserve">Coronavirus Relief Fund  </w:t>
      </w:r>
    </w:p>
    <w:p w:rsidRPr="00EE08FF" w:rsidR="00FF62E2" w:rsidP="00FF62E2" w:rsidRDefault="00FF62E2" w14:paraId="6C2ED3DA" w14:textId="77777777">
      <w:pPr>
        <w:contextualSpacing/>
        <w:rPr>
          <w:rFonts w:ascii="Times New Roman" w:hAnsi="Times New Roman" w:cs="Times New Roman"/>
          <w:bCs/>
          <w:sz w:val="24"/>
          <w:szCs w:val="24"/>
        </w:rPr>
      </w:pPr>
    </w:p>
    <w:bookmarkEnd w:id="7"/>
    <w:p w:rsidRPr="00B9151D" w:rsidR="00B9151D" w:rsidP="00B9151D" w:rsidRDefault="00824AE0" w14:paraId="024868D7" w14:textId="73B62882">
      <w:pPr>
        <w:rPr>
          <w:rFonts w:ascii="Times New Roman" w:hAnsi="Times New Roman" w:cs="Times New Roman"/>
          <w:sz w:val="24"/>
          <w:szCs w:val="24"/>
        </w:rPr>
      </w:pPr>
      <w:r w:rsidRPr="00B9151D">
        <w:rPr>
          <w:rFonts w:ascii="Times New Roman" w:hAnsi="Times New Roman" w:cs="Times New Roman"/>
          <w:sz w:val="24"/>
          <w:szCs w:val="24"/>
        </w:rPr>
        <w:t xml:space="preserve">It is recommended that the following six CARES Act expenditure data items be collected at the State </w:t>
      </w:r>
      <w:r>
        <w:rPr>
          <w:rFonts w:ascii="Times New Roman" w:hAnsi="Times New Roman" w:cs="Times New Roman"/>
          <w:sz w:val="24"/>
          <w:szCs w:val="24"/>
        </w:rPr>
        <w:t xml:space="preserve">level on the FY 20 NPEFS data collection </w:t>
      </w:r>
      <w:r w:rsidRPr="00B9151D">
        <w:rPr>
          <w:rFonts w:ascii="Times New Roman" w:hAnsi="Times New Roman" w:cs="Times New Roman"/>
          <w:sz w:val="24"/>
          <w:szCs w:val="24"/>
        </w:rPr>
        <w:t xml:space="preserve">and </w:t>
      </w:r>
      <w:r>
        <w:rPr>
          <w:rFonts w:ascii="Times New Roman" w:hAnsi="Times New Roman" w:cs="Times New Roman"/>
          <w:sz w:val="24"/>
          <w:szCs w:val="24"/>
        </w:rPr>
        <w:t xml:space="preserve">at the </w:t>
      </w:r>
      <w:r w:rsidRPr="00B9151D">
        <w:rPr>
          <w:rFonts w:ascii="Times New Roman" w:hAnsi="Times New Roman" w:cs="Times New Roman"/>
          <w:sz w:val="24"/>
          <w:szCs w:val="24"/>
        </w:rPr>
        <w:t>LEA level</w:t>
      </w:r>
      <w:r>
        <w:rPr>
          <w:rFonts w:ascii="Times New Roman" w:hAnsi="Times New Roman" w:cs="Times New Roman"/>
          <w:sz w:val="24"/>
          <w:szCs w:val="24"/>
        </w:rPr>
        <w:t xml:space="preserve"> on the FY 20 F-33 data collection</w:t>
      </w:r>
      <w:r w:rsidRPr="00B9151D" w:rsidR="00B9151D">
        <w:rPr>
          <w:rFonts w:ascii="Times New Roman" w:hAnsi="Times New Roman" w:cs="Times New Roman"/>
          <w:sz w:val="24"/>
          <w:szCs w:val="24"/>
        </w:rPr>
        <w:t>.</w:t>
      </w:r>
    </w:p>
    <w:p w:rsidRPr="00B9151D" w:rsidR="00B9151D" w:rsidP="00FF62E2" w:rsidRDefault="00B9151D" w14:paraId="7C7F723B" w14:textId="77777777">
      <w:pPr>
        <w:spacing w:after="0"/>
        <w:rPr>
          <w:rFonts w:ascii="Times New Roman" w:hAnsi="Times New Roman" w:cs="Times New Roman"/>
          <w:sz w:val="24"/>
          <w:szCs w:val="24"/>
        </w:rPr>
      </w:pPr>
      <w:r w:rsidRPr="00B9151D">
        <w:rPr>
          <w:rFonts w:ascii="Times New Roman" w:hAnsi="Times New Roman" w:cs="Times New Roman"/>
          <w:sz w:val="24"/>
          <w:szCs w:val="24"/>
        </w:rPr>
        <w:t>1.</w:t>
      </w:r>
      <w:r w:rsidRPr="00B9151D">
        <w:rPr>
          <w:rFonts w:ascii="Times New Roman" w:hAnsi="Times New Roman" w:cs="Times New Roman"/>
          <w:sz w:val="24"/>
          <w:szCs w:val="24"/>
        </w:rPr>
        <w:tab/>
        <w:t xml:space="preserve">Current expenditures; </w:t>
      </w:r>
    </w:p>
    <w:p w:rsidRPr="00B9151D" w:rsidR="00B9151D" w:rsidP="00FF62E2" w:rsidRDefault="00B9151D" w14:paraId="404E4575" w14:textId="77777777">
      <w:pPr>
        <w:spacing w:after="0"/>
        <w:rPr>
          <w:rFonts w:ascii="Times New Roman" w:hAnsi="Times New Roman" w:cs="Times New Roman"/>
          <w:sz w:val="24"/>
          <w:szCs w:val="24"/>
        </w:rPr>
      </w:pPr>
      <w:r w:rsidRPr="00B9151D">
        <w:rPr>
          <w:rFonts w:ascii="Times New Roman" w:hAnsi="Times New Roman" w:cs="Times New Roman"/>
          <w:sz w:val="24"/>
          <w:szCs w:val="24"/>
        </w:rPr>
        <w:t>2.</w:t>
      </w:r>
      <w:r w:rsidRPr="00B9151D">
        <w:rPr>
          <w:rFonts w:ascii="Times New Roman" w:hAnsi="Times New Roman" w:cs="Times New Roman"/>
          <w:sz w:val="24"/>
          <w:szCs w:val="24"/>
        </w:rPr>
        <w:tab/>
        <w:t>Instruction expenditures;</w:t>
      </w:r>
    </w:p>
    <w:p w:rsidRPr="00B9151D" w:rsidR="00B9151D" w:rsidP="00FF62E2" w:rsidRDefault="00B9151D" w14:paraId="15CB7572" w14:textId="77777777">
      <w:pPr>
        <w:spacing w:after="0"/>
        <w:rPr>
          <w:rFonts w:ascii="Times New Roman" w:hAnsi="Times New Roman" w:cs="Times New Roman"/>
          <w:sz w:val="24"/>
          <w:szCs w:val="24"/>
        </w:rPr>
      </w:pPr>
      <w:r w:rsidRPr="00B9151D">
        <w:rPr>
          <w:rFonts w:ascii="Times New Roman" w:hAnsi="Times New Roman" w:cs="Times New Roman"/>
          <w:sz w:val="24"/>
          <w:szCs w:val="24"/>
        </w:rPr>
        <w:t>3.</w:t>
      </w:r>
      <w:r w:rsidRPr="00B9151D">
        <w:rPr>
          <w:rFonts w:ascii="Times New Roman" w:hAnsi="Times New Roman" w:cs="Times New Roman"/>
          <w:sz w:val="24"/>
          <w:szCs w:val="24"/>
        </w:rPr>
        <w:tab/>
        <w:t>Support services expenditures;</w:t>
      </w:r>
    </w:p>
    <w:p w:rsidRPr="00B9151D" w:rsidR="00B9151D" w:rsidP="00FF62E2" w:rsidRDefault="00B9151D" w14:paraId="39654505" w14:textId="77777777">
      <w:pPr>
        <w:spacing w:after="0"/>
        <w:rPr>
          <w:rFonts w:ascii="Times New Roman" w:hAnsi="Times New Roman" w:cs="Times New Roman"/>
          <w:sz w:val="24"/>
          <w:szCs w:val="24"/>
        </w:rPr>
      </w:pPr>
      <w:r w:rsidRPr="00B9151D">
        <w:rPr>
          <w:rFonts w:ascii="Times New Roman" w:hAnsi="Times New Roman" w:cs="Times New Roman"/>
          <w:sz w:val="24"/>
          <w:szCs w:val="24"/>
        </w:rPr>
        <w:t>4.</w:t>
      </w:r>
      <w:r w:rsidRPr="00B9151D">
        <w:rPr>
          <w:rFonts w:ascii="Times New Roman" w:hAnsi="Times New Roman" w:cs="Times New Roman"/>
          <w:sz w:val="24"/>
          <w:szCs w:val="24"/>
        </w:rPr>
        <w:tab/>
        <w:t xml:space="preserve">Capital outlay; </w:t>
      </w:r>
    </w:p>
    <w:p w:rsidRPr="00B9151D" w:rsidR="00B9151D" w:rsidP="00FF62E2" w:rsidRDefault="00B9151D" w14:paraId="7D15A9E7" w14:textId="77777777">
      <w:pPr>
        <w:spacing w:after="0"/>
        <w:rPr>
          <w:rFonts w:ascii="Times New Roman" w:hAnsi="Times New Roman" w:cs="Times New Roman"/>
          <w:sz w:val="24"/>
          <w:szCs w:val="24"/>
        </w:rPr>
      </w:pPr>
      <w:r w:rsidRPr="00B9151D">
        <w:rPr>
          <w:rFonts w:ascii="Times New Roman" w:hAnsi="Times New Roman" w:cs="Times New Roman"/>
          <w:sz w:val="24"/>
          <w:szCs w:val="24"/>
        </w:rPr>
        <w:t>5.</w:t>
      </w:r>
      <w:r w:rsidRPr="00B9151D">
        <w:rPr>
          <w:rFonts w:ascii="Times New Roman" w:hAnsi="Times New Roman" w:cs="Times New Roman"/>
          <w:sz w:val="24"/>
          <w:szCs w:val="24"/>
        </w:rPr>
        <w:tab/>
        <w:t>Technology-related supplies and purchased services; and</w:t>
      </w:r>
    </w:p>
    <w:p w:rsidR="00B9151D" w:rsidP="00FF62E2" w:rsidRDefault="00B9151D" w14:paraId="432401FF" w14:textId="56BB8F21">
      <w:pPr>
        <w:spacing w:after="0"/>
        <w:rPr>
          <w:rFonts w:ascii="Times New Roman" w:hAnsi="Times New Roman" w:cs="Times New Roman"/>
          <w:sz w:val="24"/>
          <w:szCs w:val="24"/>
        </w:rPr>
      </w:pPr>
      <w:r w:rsidRPr="00B9151D">
        <w:rPr>
          <w:rFonts w:ascii="Times New Roman" w:hAnsi="Times New Roman" w:cs="Times New Roman"/>
          <w:sz w:val="24"/>
          <w:szCs w:val="24"/>
        </w:rPr>
        <w:t>6.</w:t>
      </w:r>
      <w:r w:rsidRPr="00B9151D">
        <w:rPr>
          <w:rFonts w:ascii="Times New Roman" w:hAnsi="Times New Roman" w:cs="Times New Roman"/>
          <w:sz w:val="24"/>
          <w:szCs w:val="24"/>
        </w:rPr>
        <w:tab/>
        <w:t xml:space="preserve">Technology-related equipment </w:t>
      </w:r>
    </w:p>
    <w:p w:rsidRPr="00B9151D" w:rsidR="00FF62E2" w:rsidP="00FF62E2" w:rsidRDefault="00FF62E2" w14:paraId="746EBFB9" w14:textId="77777777">
      <w:pPr>
        <w:spacing w:after="0"/>
        <w:rPr>
          <w:rFonts w:ascii="Times New Roman" w:hAnsi="Times New Roman" w:cs="Times New Roman"/>
          <w:sz w:val="24"/>
          <w:szCs w:val="24"/>
        </w:rPr>
      </w:pPr>
    </w:p>
    <w:p w:rsidR="00D26972" w:rsidP="00B9151D" w:rsidRDefault="00B9151D" w14:paraId="6A253EFC" w14:textId="1C69AEDB">
      <w:pPr>
        <w:rPr>
          <w:rFonts w:ascii="Times New Roman" w:hAnsi="Times New Roman" w:cs="Times New Roman"/>
          <w:sz w:val="24"/>
          <w:szCs w:val="24"/>
        </w:rPr>
      </w:pPr>
      <w:r w:rsidRPr="00B9151D">
        <w:rPr>
          <w:rFonts w:ascii="Times New Roman" w:hAnsi="Times New Roman" w:cs="Times New Roman"/>
          <w:sz w:val="24"/>
          <w:szCs w:val="24"/>
        </w:rPr>
        <w:t xml:space="preserve">All of these </w:t>
      </w:r>
      <w:r w:rsidRPr="00B9151D">
        <w:rPr>
          <w:rFonts w:ascii="Times New Roman" w:hAnsi="Times New Roman" w:cs="Times New Roman"/>
          <w:sz w:val="24"/>
          <w:szCs w:val="24"/>
          <w:u w:val="single"/>
        </w:rPr>
        <w:t>expenditures must be paid from CARES Act revenues</w:t>
      </w:r>
      <w:r w:rsidRPr="00B9151D">
        <w:rPr>
          <w:rFonts w:ascii="Times New Roman" w:hAnsi="Times New Roman" w:cs="Times New Roman"/>
          <w:sz w:val="24"/>
          <w:szCs w:val="24"/>
        </w:rPr>
        <w:t xml:space="preserve">. (emphasis added). In contrast to the revenues detailed above, expenditures for each of the six data items would not be itemized and reported under separate CARES Act funding streams. Each data item will be reported separately as a combined expenditure amount paid from funding across all specified CARES Act funds.    </w:t>
      </w:r>
    </w:p>
    <w:p w:rsidR="00240F3F" w:rsidP="00240F3F" w:rsidRDefault="00240F3F" w14:paraId="171FED86" w14:textId="77777777">
      <w:pPr>
        <w:rPr>
          <w:rFonts w:ascii="Times New Roman" w:hAnsi="Times New Roman" w:cs="Times New Roman"/>
          <w:sz w:val="24"/>
          <w:szCs w:val="24"/>
        </w:rPr>
      </w:pPr>
      <w:r>
        <w:rPr>
          <w:rFonts w:ascii="Times New Roman" w:hAnsi="Times New Roman" w:cs="Times New Roman"/>
          <w:sz w:val="24"/>
          <w:szCs w:val="24"/>
        </w:rPr>
        <w:t xml:space="preserve">Looking forward to the FY 21 NPEFS and F-33 data collections, there are three poll questions that ask whether SEAs can report current expenditures based on specific revenue streams, such as the ESSER or GEER funds.   </w:t>
      </w:r>
    </w:p>
    <w:p w:rsidR="00CD3316" w:rsidP="009C410B" w:rsidRDefault="009C410B" w14:paraId="43AF5CBF" w14:textId="280127AF">
      <w:pPr>
        <w:rPr>
          <w:rFonts w:ascii="Times New Roman" w:hAnsi="Times New Roman" w:cs="Times New Roman"/>
          <w:sz w:val="24"/>
          <w:szCs w:val="24"/>
        </w:rPr>
      </w:pPr>
      <w:r w:rsidRPr="009C410B">
        <w:rPr>
          <w:rFonts w:ascii="Times New Roman" w:hAnsi="Times New Roman" w:cs="Times New Roman"/>
          <w:sz w:val="24"/>
          <w:szCs w:val="24"/>
        </w:rPr>
        <w:t xml:space="preserve">SEAs appoint state fiscal coordinators to work with NCES and the Census Bureau to provide accurate and comparable finance data across states and jurisdictions. NCES and the Census Bureau provide </w:t>
      </w:r>
      <w:r w:rsidR="00CD5005">
        <w:rPr>
          <w:rFonts w:ascii="Times New Roman" w:hAnsi="Times New Roman" w:cs="Times New Roman"/>
          <w:sz w:val="24"/>
          <w:szCs w:val="24"/>
        </w:rPr>
        <w:t xml:space="preserve">quarterly </w:t>
      </w:r>
      <w:r w:rsidR="00F67114">
        <w:rPr>
          <w:rFonts w:ascii="Times New Roman" w:hAnsi="Times New Roman" w:cs="Times New Roman"/>
          <w:sz w:val="24"/>
          <w:szCs w:val="24"/>
        </w:rPr>
        <w:t xml:space="preserve">technical workshops </w:t>
      </w:r>
      <w:r w:rsidRPr="009C410B">
        <w:rPr>
          <w:rFonts w:ascii="Times New Roman" w:hAnsi="Times New Roman" w:cs="Times New Roman"/>
          <w:sz w:val="24"/>
          <w:szCs w:val="24"/>
        </w:rPr>
        <w:t>to state fiscal coordinators to ensure that survey variable definitions are well communicated and that states understand how to report accurate and timely fiscal data for their state or jurisdiction.</w:t>
      </w:r>
      <w:r w:rsidR="002E03C1">
        <w:rPr>
          <w:rFonts w:ascii="Times New Roman" w:hAnsi="Times New Roman" w:cs="Times New Roman"/>
          <w:sz w:val="24"/>
          <w:szCs w:val="24"/>
        </w:rPr>
        <w:t xml:space="preserve"> </w:t>
      </w:r>
      <w:r w:rsidR="00D34F04">
        <w:rPr>
          <w:rFonts w:ascii="Times New Roman" w:hAnsi="Times New Roman" w:cs="Times New Roman"/>
          <w:sz w:val="24"/>
          <w:szCs w:val="24"/>
        </w:rPr>
        <w:t>T</w:t>
      </w:r>
      <w:r w:rsidR="002E03C1">
        <w:rPr>
          <w:rFonts w:ascii="Times New Roman" w:hAnsi="Times New Roman" w:cs="Times New Roman"/>
          <w:sz w:val="24"/>
          <w:szCs w:val="24"/>
        </w:rPr>
        <w:t xml:space="preserve">he </w:t>
      </w:r>
      <w:r w:rsidR="00283402">
        <w:rPr>
          <w:rFonts w:ascii="Times New Roman" w:hAnsi="Times New Roman" w:cs="Times New Roman"/>
          <w:sz w:val="24"/>
          <w:szCs w:val="24"/>
        </w:rPr>
        <w:t xml:space="preserve">Fall </w:t>
      </w:r>
      <w:r w:rsidR="000722B9">
        <w:rPr>
          <w:rFonts w:ascii="Times New Roman" w:hAnsi="Times New Roman" w:cs="Times New Roman"/>
          <w:sz w:val="24"/>
          <w:szCs w:val="24"/>
        </w:rPr>
        <w:t>202</w:t>
      </w:r>
      <w:r w:rsidR="00210A5C">
        <w:rPr>
          <w:rFonts w:ascii="Times New Roman" w:hAnsi="Times New Roman" w:cs="Times New Roman"/>
          <w:sz w:val="24"/>
          <w:szCs w:val="24"/>
        </w:rPr>
        <w:t>0</w:t>
      </w:r>
      <w:r w:rsidR="000722B9">
        <w:rPr>
          <w:rFonts w:ascii="Times New Roman" w:hAnsi="Times New Roman" w:cs="Times New Roman"/>
          <w:sz w:val="24"/>
          <w:szCs w:val="24"/>
        </w:rPr>
        <w:t xml:space="preserve"> State Fiscal Coordinators Workshop </w:t>
      </w:r>
      <w:r w:rsidR="002E03C1">
        <w:rPr>
          <w:rFonts w:ascii="Times New Roman" w:hAnsi="Times New Roman" w:cs="Times New Roman"/>
          <w:sz w:val="24"/>
          <w:szCs w:val="24"/>
        </w:rPr>
        <w:t xml:space="preserve">is going to be held on </w:t>
      </w:r>
      <w:r w:rsidR="00283402">
        <w:rPr>
          <w:rFonts w:ascii="Times New Roman" w:hAnsi="Times New Roman" w:cs="Times New Roman"/>
          <w:sz w:val="24"/>
          <w:szCs w:val="24"/>
        </w:rPr>
        <w:t>October 21</w:t>
      </w:r>
      <w:r w:rsidR="000722B9">
        <w:rPr>
          <w:rFonts w:ascii="Times New Roman" w:hAnsi="Times New Roman" w:cs="Times New Roman"/>
          <w:sz w:val="24"/>
          <w:szCs w:val="24"/>
        </w:rPr>
        <w:t>, 2020.</w:t>
      </w:r>
    </w:p>
    <w:p w:rsidR="007627ED" w:rsidP="007627ED" w:rsidRDefault="007627ED" w14:paraId="79BF4594" w14:textId="30DCC2F4">
      <w:pPr>
        <w:rPr>
          <w:rFonts w:ascii="Times New Roman" w:hAnsi="Times New Roman" w:cs="Times New Roman"/>
          <w:sz w:val="24"/>
          <w:szCs w:val="24"/>
        </w:rPr>
      </w:pPr>
      <w:r w:rsidRPr="00F779D0">
        <w:rPr>
          <w:rFonts w:ascii="Times New Roman" w:hAnsi="Times New Roman" w:cs="Times New Roman"/>
          <w:sz w:val="24"/>
          <w:szCs w:val="24"/>
        </w:rPr>
        <w:t>Th</w:t>
      </w:r>
      <w:r w:rsidR="00F67114">
        <w:rPr>
          <w:rFonts w:ascii="Times New Roman" w:hAnsi="Times New Roman" w:cs="Times New Roman"/>
          <w:sz w:val="24"/>
          <w:szCs w:val="24"/>
        </w:rPr>
        <w:t>e</w:t>
      </w:r>
      <w:r w:rsidRPr="00F779D0">
        <w:rPr>
          <w:rFonts w:ascii="Times New Roman" w:hAnsi="Times New Roman" w:cs="Times New Roman"/>
          <w:sz w:val="24"/>
          <w:szCs w:val="24"/>
        </w:rPr>
        <w:t xml:space="preserve"> technical workshop facilitates reporting accurate, consistent and timely information because the finance data item definitions and survey instructions are discussed in exhaustive detail. The primary purpose of the technical workshop is to make the reporting procedures on the </w:t>
      </w:r>
      <w:r>
        <w:rPr>
          <w:rFonts w:ascii="Times New Roman" w:hAnsi="Times New Roman" w:cs="Times New Roman"/>
          <w:sz w:val="24"/>
          <w:szCs w:val="24"/>
        </w:rPr>
        <w:t>National Public Education Financial Survey (</w:t>
      </w:r>
      <w:r w:rsidRPr="00F779D0">
        <w:rPr>
          <w:rFonts w:ascii="Times New Roman" w:hAnsi="Times New Roman" w:cs="Times New Roman"/>
          <w:sz w:val="24"/>
          <w:szCs w:val="24"/>
        </w:rPr>
        <w:t>NPEFS</w:t>
      </w:r>
      <w:r>
        <w:rPr>
          <w:rFonts w:ascii="Times New Roman" w:hAnsi="Times New Roman" w:cs="Times New Roman"/>
          <w:sz w:val="24"/>
          <w:szCs w:val="24"/>
        </w:rPr>
        <w:t>), the School District Finance Survey (</w:t>
      </w:r>
      <w:r w:rsidRPr="00F779D0">
        <w:rPr>
          <w:rFonts w:ascii="Times New Roman" w:hAnsi="Times New Roman" w:cs="Times New Roman"/>
          <w:sz w:val="24"/>
          <w:szCs w:val="24"/>
        </w:rPr>
        <w:t>F­33</w:t>
      </w:r>
      <w:r>
        <w:rPr>
          <w:rFonts w:ascii="Times New Roman" w:hAnsi="Times New Roman" w:cs="Times New Roman"/>
          <w:sz w:val="24"/>
          <w:szCs w:val="24"/>
        </w:rPr>
        <w:t xml:space="preserve">), and the School Level Finance Survey (SLFS) </w:t>
      </w:r>
      <w:r w:rsidRPr="00F779D0">
        <w:rPr>
          <w:rFonts w:ascii="Times New Roman" w:hAnsi="Times New Roman" w:cs="Times New Roman"/>
          <w:sz w:val="24"/>
          <w:szCs w:val="24"/>
        </w:rPr>
        <w:t xml:space="preserve">surveys as efficient and cost effective as possible. The workshop will include an interactive discussion on the reporting and editing processes associated with the surveys; detailed information about the items that comprise the surveys; and discussion of how to coordinate submission of CCD data with the respective state's data systems. </w:t>
      </w:r>
    </w:p>
    <w:p w:rsidR="007627ED" w:rsidP="007627ED" w:rsidRDefault="007627ED" w14:paraId="39DD3334" w14:textId="3693E094">
      <w:pPr>
        <w:rPr>
          <w:rFonts w:ascii="Times New Roman" w:hAnsi="Times New Roman" w:cs="Times New Roman"/>
          <w:sz w:val="24"/>
          <w:szCs w:val="24"/>
        </w:rPr>
      </w:pPr>
      <w:r w:rsidRPr="00493C93">
        <w:rPr>
          <w:rFonts w:ascii="Times New Roman" w:hAnsi="Times New Roman" w:cs="Times New Roman"/>
          <w:sz w:val="24"/>
          <w:szCs w:val="24"/>
        </w:rPr>
        <w:t>Th</w:t>
      </w:r>
      <w:r w:rsidR="00CA676E">
        <w:rPr>
          <w:rFonts w:ascii="Times New Roman" w:hAnsi="Times New Roman" w:cs="Times New Roman"/>
          <w:sz w:val="24"/>
          <w:szCs w:val="24"/>
        </w:rPr>
        <w:t>e</w:t>
      </w:r>
      <w:r w:rsidRPr="00493C93">
        <w:rPr>
          <w:rFonts w:ascii="Times New Roman" w:hAnsi="Times New Roman" w:cs="Times New Roman"/>
          <w:sz w:val="24"/>
          <w:szCs w:val="24"/>
        </w:rPr>
        <w:t xml:space="preserve"> </w:t>
      </w:r>
      <w:r w:rsidR="00CA676E">
        <w:rPr>
          <w:rFonts w:ascii="Times New Roman" w:hAnsi="Times New Roman" w:cs="Times New Roman"/>
          <w:sz w:val="24"/>
          <w:szCs w:val="24"/>
        </w:rPr>
        <w:t xml:space="preserve">technical workshop </w:t>
      </w:r>
      <w:r>
        <w:rPr>
          <w:rFonts w:ascii="Times New Roman" w:hAnsi="Times New Roman" w:cs="Times New Roman"/>
          <w:sz w:val="24"/>
          <w:szCs w:val="24"/>
        </w:rPr>
        <w:t xml:space="preserve">facilitates </w:t>
      </w:r>
      <w:r w:rsidRPr="00493C93">
        <w:rPr>
          <w:rFonts w:ascii="Times New Roman" w:hAnsi="Times New Roman" w:cs="Times New Roman"/>
          <w:sz w:val="24"/>
          <w:szCs w:val="24"/>
        </w:rPr>
        <w:t>the mutual exchange of helpful advice and information on the collection, maintenance, and use of elementary and secondary education finance data for federal reporting and adherence to regulations set forth in the Federal Register. In particular, the SEA fiscal representatives provide expert insight and comment on technical and policy issues related to the collection, maintenance, and use of education data.</w:t>
      </w:r>
      <w:r>
        <w:rPr>
          <w:rFonts w:ascii="Times New Roman" w:hAnsi="Times New Roman" w:cs="Times New Roman"/>
          <w:sz w:val="24"/>
          <w:szCs w:val="24"/>
        </w:rPr>
        <w:t xml:space="preserve"> </w:t>
      </w:r>
      <w:r w:rsidRPr="00F779D0">
        <w:rPr>
          <w:rFonts w:ascii="Times New Roman" w:hAnsi="Times New Roman" w:cs="Times New Roman"/>
          <w:sz w:val="24"/>
          <w:szCs w:val="24"/>
        </w:rPr>
        <w:t>During the workshop, the NCES Accounting handbook is referenced for the applicable functions and objects that directly correspond to the reported revenues and expenditures.</w:t>
      </w:r>
      <w:r>
        <w:rPr>
          <w:rFonts w:ascii="Times New Roman" w:hAnsi="Times New Roman" w:cs="Times New Roman"/>
          <w:sz w:val="24"/>
          <w:szCs w:val="24"/>
        </w:rPr>
        <w:tab/>
      </w:r>
    </w:p>
    <w:p w:rsidR="00252CA3" w:rsidP="007627ED" w:rsidRDefault="00CF479E" w14:paraId="4A7EB52D" w14:textId="08CFC207">
      <w:pPr>
        <w:rPr>
          <w:rFonts w:ascii="Times New Roman" w:hAnsi="Times New Roman" w:cs="Times New Roman"/>
          <w:sz w:val="24"/>
          <w:szCs w:val="24"/>
        </w:rPr>
      </w:pPr>
      <w:r>
        <w:rPr>
          <w:rFonts w:ascii="Times New Roman" w:hAnsi="Times New Roman" w:cs="Times New Roman"/>
          <w:sz w:val="24"/>
          <w:szCs w:val="24"/>
        </w:rPr>
        <w:t xml:space="preserve">As part of the </w:t>
      </w:r>
      <w:r w:rsidR="00D86D61">
        <w:rPr>
          <w:rFonts w:ascii="Times New Roman" w:hAnsi="Times New Roman" w:cs="Times New Roman"/>
          <w:sz w:val="24"/>
          <w:szCs w:val="24"/>
        </w:rPr>
        <w:t xml:space="preserve">technical </w:t>
      </w:r>
      <w:r>
        <w:rPr>
          <w:rFonts w:ascii="Times New Roman" w:hAnsi="Times New Roman" w:cs="Times New Roman"/>
          <w:sz w:val="24"/>
          <w:szCs w:val="24"/>
        </w:rPr>
        <w:t xml:space="preserve">workshop, </w:t>
      </w:r>
      <w:r w:rsidRPr="003A6FEF" w:rsidR="00BF05E1">
        <w:rPr>
          <w:rFonts w:ascii="Times New Roman" w:hAnsi="Times New Roman" w:cs="Times New Roman"/>
          <w:sz w:val="24"/>
          <w:szCs w:val="24"/>
          <w:u w:val="single"/>
        </w:rPr>
        <w:t xml:space="preserve">federal </w:t>
      </w:r>
      <w:r w:rsidRPr="003A6FEF">
        <w:rPr>
          <w:rFonts w:ascii="Times New Roman" w:hAnsi="Times New Roman" w:cs="Times New Roman"/>
          <w:sz w:val="24"/>
          <w:szCs w:val="24"/>
          <w:u w:val="single"/>
        </w:rPr>
        <w:t xml:space="preserve">staff </w:t>
      </w:r>
      <w:r w:rsidRPr="003A6FEF" w:rsidR="007B75F5">
        <w:rPr>
          <w:rFonts w:ascii="Times New Roman" w:hAnsi="Times New Roman" w:cs="Times New Roman"/>
          <w:sz w:val="24"/>
          <w:szCs w:val="24"/>
          <w:u w:val="single"/>
        </w:rPr>
        <w:t>collab</w:t>
      </w:r>
      <w:r w:rsidRPr="003A6FEF" w:rsidR="003F01CD">
        <w:rPr>
          <w:rFonts w:ascii="Times New Roman" w:hAnsi="Times New Roman" w:cs="Times New Roman"/>
          <w:sz w:val="24"/>
          <w:szCs w:val="24"/>
          <w:u w:val="single"/>
        </w:rPr>
        <w:t xml:space="preserve">orate with </w:t>
      </w:r>
      <w:r w:rsidRPr="003A6FEF" w:rsidR="002747AD">
        <w:rPr>
          <w:rFonts w:ascii="Times New Roman" w:hAnsi="Times New Roman" w:cs="Times New Roman"/>
          <w:sz w:val="24"/>
          <w:szCs w:val="24"/>
          <w:u w:val="single"/>
        </w:rPr>
        <w:t>the s</w:t>
      </w:r>
      <w:r w:rsidRPr="003A6FEF" w:rsidR="003F01CD">
        <w:rPr>
          <w:rFonts w:ascii="Times New Roman" w:hAnsi="Times New Roman" w:cs="Times New Roman"/>
          <w:sz w:val="24"/>
          <w:szCs w:val="24"/>
          <w:u w:val="single"/>
        </w:rPr>
        <w:t xml:space="preserve">tate </w:t>
      </w:r>
      <w:r w:rsidRPr="003A6FEF" w:rsidR="002747AD">
        <w:rPr>
          <w:rFonts w:ascii="Times New Roman" w:hAnsi="Times New Roman" w:cs="Times New Roman"/>
          <w:sz w:val="24"/>
          <w:szCs w:val="24"/>
          <w:u w:val="single"/>
        </w:rPr>
        <w:t>f</w:t>
      </w:r>
      <w:r w:rsidRPr="003A6FEF" w:rsidR="003F01CD">
        <w:rPr>
          <w:rFonts w:ascii="Times New Roman" w:hAnsi="Times New Roman" w:cs="Times New Roman"/>
          <w:sz w:val="24"/>
          <w:szCs w:val="24"/>
          <w:u w:val="single"/>
        </w:rPr>
        <w:t xml:space="preserve">iscal </w:t>
      </w:r>
      <w:r w:rsidRPr="003A6FEF" w:rsidR="002747AD">
        <w:rPr>
          <w:rFonts w:ascii="Times New Roman" w:hAnsi="Times New Roman" w:cs="Times New Roman"/>
          <w:sz w:val="24"/>
          <w:szCs w:val="24"/>
          <w:u w:val="single"/>
        </w:rPr>
        <w:t>c</w:t>
      </w:r>
      <w:r w:rsidRPr="003A6FEF" w:rsidR="003F01CD">
        <w:rPr>
          <w:rFonts w:ascii="Times New Roman" w:hAnsi="Times New Roman" w:cs="Times New Roman"/>
          <w:sz w:val="24"/>
          <w:szCs w:val="24"/>
          <w:u w:val="single"/>
        </w:rPr>
        <w:t xml:space="preserve">oordinators to </w:t>
      </w:r>
      <w:r w:rsidRPr="003A6FEF" w:rsidR="00DA2FED">
        <w:rPr>
          <w:rFonts w:ascii="Times New Roman" w:hAnsi="Times New Roman" w:cs="Times New Roman"/>
          <w:sz w:val="24"/>
          <w:szCs w:val="24"/>
          <w:u w:val="single"/>
        </w:rPr>
        <w:t xml:space="preserve">make every effort to ensure that there is </w:t>
      </w:r>
      <w:r w:rsidRPr="003A6FEF" w:rsidR="00AF049A">
        <w:rPr>
          <w:rFonts w:ascii="Times New Roman" w:hAnsi="Times New Roman" w:cs="Times New Roman"/>
          <w:sz w:val="24"/>
          <w:szCs w:val="24"/>
          <w:u w:val="single"/>
        </w:rPr>
        <w:t>“</w:t>
      </w:r>
      <w:r w:rsidRPr="003A6FEF" w:rsidR="00DA2FED">
        <w:rPr>
          <w:rFonts w:ascii="Times New Roman" w:hAnsi="Times New Roman" w:cs="Times New Roman"/>
          <w:sz w:val="24"/>
          <w:szCs w:val="24"/>
          <w:u w:val="single"/>
        </w:rPr>
        <w:t>match</w:t>
      </w:r>
      <w:r w:rsidRPr="003A6FEF" w:rsidR="00AF049A">
        <w:rPr>
          <w:rFonts w:ascii="Times New Roman" w:hAnsi="Times New Roman" w:cs="Times New Roman"/>
          <w:sz w:val="24"/>
          <w:szCs w:val="24"/>
          <w:u w:val="single"/>
        </w:rPr>
        <w:t>”</w:t>
      </w:r>
      <w:r w:rsidRPr="003A6FEF" w:rsidR="00DA2FED">
        <w:rPr>
          <w:rFonts w:ascii="Times New Roman" w:hAnsi="Times New Roman" w:cs="Times New Roman"/>
          <w:sz w:val="24"/>
          <w:szCs w:val="24"/>
          <w:u w:val="single"/>
        </w:rPr>
        <w:t xml:space="preserve"> between</w:t>
      </w:r>
      <w:r w:rsidRPr="003A6FEF" w:rsidR="00AF049A">
        <w:rPr>
          <w:rFonts w:ascii="Times New Roman" w:hAnsi="Times New Roman" w:cs="Times New Roman"/>
          <w:sz w:val="24"/>
          <w:szCs w:val="24"/>
          <w:u w:val="single"/>
        </w:rPr>
        <w:t xml:space="preserve"> the data that </w:t>
      </w:r>
      <w:r w:rsidRPr="003A6FEF" w:rsidR="007B75F5">
        <w:rPr>
          <w:rFonts w:ascii="Times New Roman" w:hAnsi="Times New Roman" w:cs="Times New Roman"/>
          <w:sz w:val="24"/>
          <w:szCs w:val="24"/>
          <w:u w:val="single"/>
        </w:rPr>
        <w:t xml:space="preserve">the </w:t>
      </w:r>
      <w:r w:rsidRPr="003A6FEF" w:rsidR="00AF049A">
        <w:rPr>
          <w:rFonts w:ascii="Times New Roman" w:hAnsi="Times New Roman" w:cs="Times New Roman"/>
          <w:sz w:val="24"/>
          <w:szCs w:val="24"/>
          <w:u w:val="single"/>
        </w:rPr>
        <w:t>NCES</w:t>
      </w:r>
      <w:r w:rsidRPr="003A6FEF" w:rsidR="00B62845">
        <w:rPr>
          <w:rFonts w:ascii="Times New Roman" w:hAnsi="Times New Roman" w:cs="Times New Roman"/>
          <w:sz w:val="24"/>
          <w:szCs w:val="24"/>
          <w:u w:val="single"/>
        </w:rPr>
        <w:t>/Census</w:t>
      </w:r>
      <w:r w:rsidRPr="003A6FEF" w:rsidR="00AF049A">
        <w:rPr>
          <w:rFonts w:ascii="Times New Roman" w:hAnsi="Times New Roman" w:cs="Times New Roman"/>
          <w:sz w:val="24"/>
          <w:szCs w:val="24"/>
          <w:u w:val="single"/>
        </w:rPr>
        <w:t xml:space="preserve"> is requesting and</w:t>
      </w:r>
      <w:r w:rsidRPr="003A6FEF" w:rsidR="002E2695">
        <w:rPr>
          <w:rFonts w:ascii="Times New Roman" w:hAnsi="Times New Roman" w:cs="Times New Roman"/>
          <w:sz w:val="24"/>
          <w:szCs w:val="24"/>
          <w:u w:val="single"/>
        </w:rPr>
        <w:t xml:space="preserve"> </w:t>
      </w:r>
      <w:r w:rsidRPr="003A6FEF" w:rsidR="00C24661">
        <w:rPr>
          <w:rFonts w:ascii="Times New Roman" w:hAnsi="Times New Roman" w:cs="Times New Roman"/>
          <w:sz w:val="24"/>
          <w:szCs w:val="24"/>
          <w:u w:val="single"/>
        </w:rPr>
        <w:t>data that the SEAs can actually produce</w:t>
      </w:r>
      <w:r w:rsidR="00C24661">
        <w:rPr>
          <w:rFonts w:ascii="Times New Roman" w:hAnsi="Times New Roman" w:cs="Times New Roman"/>
          <w:sz w:val="24"/>
          <w:szCs w:val="24"/>
        </w:rPr>
        <w:t>.</w:t>
      </w:r>
      <w:r w:rsidR="00843A99">
        <w:rPr>
          <w:rFonts w:ascii="Times New Roman" w:hAnsi="Times New Roman" w:cs="Times New Roman"/>
          <w:sz w:val="24"/>
          <w:szCs w:val="24"/>
        </w:rPr>
        <w:t xml:space="preserve"> </w:t>
      </w:r>
      <w:r w:rsidR="001C28E2">
        <w:rPr>
          <w:rFonts w:ascii="Times New Roman" w:hAnsi="Times New Roman" w:cs="Times New Roman"/>
          <w:sz w:val="24"/>
          <w:szCs w:val="24"/>
        </w:rPr>
        <w:t>(emphasis added).</w:t>
      </w:r>
      <w:r w:rsidR="006B4D97">
        <w:rPr>
          <w:rFonts w:ascii="Times New Roman" w:hAnsi="Times New Roman" w:cs="Times New Roman"/>
          <w:sz w:val="24"/>
          <w:szCs w:val="24"/>
        </w:rPr>
        <w:t xml:space="preserve"> In order to ascertain whether the match exists for the </w:t>
      </w:r>
      <w:r w:rsidR="00305A10">
        <w:rPr>
          <w:rFonts w:ascii="Times New Roman" w:hAnsi="Times New Roman" w:cs="Times New Roman"/>
          <w:sz w:val="24"/>
          <w:szCs w:val="24"/>
        </w:rPr>
        <w:t xml:space="preserve">prospective addition of </w:t>
      </w:r>
      <w:r w:rsidR="00345CE5">
        <w:rPr>
          <w:rFonts w:ascii="Times New Roman" w:hAnsi="Times New Roman" w:cs="Times New Roman"/>
          <w:sz w:val="24"/>
          <w:szCs w:val="24"/>
        </w:rPr>
        <w:t xml:space="preserve">CARES Act </w:t>
      </w:r>
      <w:r w:rsidR="00305A10">
        <w:rPr>
          <w:rFonts w:ascii="Times New Roman" w:hAnsi="Times New Roman" w:cs="Times New Roman"/>
          <w:sz w:val="24"/>
          <w:szCs w:val="24"/>
        </w:rPr>
        <w:t>revenue variables</w:t>
      </w:r>
      <w:r w:rsidR="00797800">
        <w:rPr>
          <w:rFonts w:ascii="Times New Roman" w:hAnsi="Times New Roman" w:cs="Times New Roman"/>
          <w:sz w:val="24"/>
          <w:szCs w:val="24"/>
        </w:rPr>
        <w:t xml:space="preserve"> to the F-33</w:t>
      </w:r>
      <w:r w:rsidR="006D5591">
        <w:rPr>
          <w:rFonts w:ascii="Times New Roman" w:hAnsi="Times New Roman" w:cs="Times New Roman"/>
          <w:sz w:val="24"/>
          <w:szCs w:val="24"/>
        </w:rPr>
        <w:t xml:space="preserve"> survey</w:t>
      </w:r>
      <w:r w:rsidR="00E44B02">
        <w:rPr>
          <w:rFonts w:ascii="Times New Roman" w:hAnsi="Times New Roman" w:cs="Times New Roman"/>
          <w:sz w:val="24"/>
          <w:szCs w:val="24"/>
        </w:rPr>
        <w:t>; CARES Act</w:t>
      </w:r>
      <w:r w:rsidR="006453D6">
        <w:rPr>
          <w:rFonts w:ascii="Times New Roman" w:hAnsi="Times New Roman" w:cs="Times New Roman"/>
          <w:sz w:val="24"/>
          <w:szCs w:val="24"/>
        </w:rPr>
        <w:t xml:space="preserve"> revenue variables to NPEFS; and expenditures it</w:t>
      </w:r>
      <w:r w:rsidR="00023B5C">
        <w:rPr>
          <w:rFonts w:ascii="Times New Roman" w:hAnsi="Times New Roman" w:cs="Times New Roman"/>
          <w:sz w:val="24"/>
          <w:szCs w:val="24"/>
        </w:rPr>
        <w:t xml:space="preserve">ems to </w:t>
      </w:r>
      <w:r w:rsidR="00A63B89">
        <w:rPr>
          <w:rFonts w:ascii="Times New Roman" w:hAnsi="Times New Roman" w:cs="Times New Roman"/>
          <w:sz w:val="24"/>
          <w:szCs w:val="24"/>
        </w:rPr>
        <w:t xml:space="preserve">both </w:t>
      </w:r>
      <w:r w:rsidR="00023B5C">
        <w:rPr>
          <w:rFonts w:ascii="Times New Roman" w:hAnsi="Times New Roman" w:cs="Times New Roman"/>
          <w:sz w:val="24"/>
          <w:szCs w:val="24"/>
        </w:rPr>
        <w:t>the NPEFS and F-33 surveys</w:t>
      </w:r>
      <w:r w:rsidR="006D5591">
        <w:rPr>
          <w:rFonts w:ascii="Times New Roman" w:hAnsi="Times New Roman" w:cs="Times New Roman"/>
          <w:sz w:val="24"/>
          <w:szCs w:val="24"/>
        </w:rPr>
        <w:t>,</w:t>
      </w:r>
      <w:r w:rsidR="00300DDB">
        <w:rPr>
          <w:rFonts w:ascii="Times New Roman" w:hAnsi="Times New Roman" w:cs="Times New Roman"/>
          <w:sz w:val="24"/>
          <w:szCs w:val="24"/>
        </w:rPr>
        <w:t xml:space="preserve"> we have prepared </w:t>
      </w:r>
      <w:r w:rsidR="0083193E">
        <w:rPr>
          <w:rFonts w:ascii="Times New Roman" w:hAnsi="Times New Roman" w:cs="Times New Roman"/>
          <w:sz w:val="24"/>
          <w:szCs w:val="24"/>
        </w:rPr>
        <w:t>13</w:t>
      </w:r>
      <w:r w:rsidR="00023B5C">
        <w:rPr>
          <w:rFonts w:ascii="Times New Roman" w:hAnsi="Times New Roman" w:cs="Times New Roman"/>
          <w:sz w:val="24"/>
          <w:szCs w:val="24"/>
        </w:rPr>
        <w:t xml:space="preserve"> </w:t>
      </w:r>
      <w:r w:rsidR="00300DDB">
        <w:rPr>
          <w:rFonts w:ascii="Times New Roman" w:hAnsi="Times New Roman" w:cs="Times New Roman"/>
          <w:sz w:val="24"/>
          <w:szCs w:val="24"/>
        </w:rPr>
        <w:t>poll questions for instant feedback</w:t>
      </w:r>
      <w:r w:rsidR="00E165D8">
        <w:rPr>
          <w:rFonts w:ascii="Times New Roman" w:hAnsi="Times New Roman" w:cs="Times New Roman"/>
          <w:sz w:val="24"/>
          <w:szCs w:val="24"/>
        </w:rPr>
        <w:t xml:space="preserve"> during the</w:t>
      </w:r>
      <w:r w:rsidR="00C538EB">
        <w:rPr>
          <w:rFonts w:ascii="Times New Roman" w:hAnsi="Times New Roman" w:cs="Times New Roman"/>
          <w:sz w:val="24"/>
          <w:szCs w:val="24"/>
        </w:rPr>
        <w:t xml:space="preserve"> technical workshop. </w:t>
      </w:r>
    </w:p>
    <w:p w:rsidR="00D7009A" w:rsidP="007627ED" w:rsidRDefault="00E22A17" w14:paraId="4F2C4216" w14:textId="4D7F5E92">
      <w:pPr>
        <w:rPr>
          <w:rFonts w:ascii="Times New Roman" w:hAnsi="Times New Roman" w:cs="Times New Roman"/>
          <w:sz w:val="24"/>
          <w:szCs w:val="24"/>
        </w:rPr>
      </w:pPr>
      <w:r>
        <w:rPr>
          <w:rFonts w:ascii="Times New Roman" w:hAnsi="Times New Roman" w:cs="Times New Roman"/>
          <w:sz w:val="24"/>
          <w:szCs w:val="24"/>
        </w:rPr>
        <w:t xml:space="preserve">NCES is utilizing the </w:t>
      </w:r>
      <w:r w:rsidR="00252CA3">
        <w:rPr>
          <w:rFonts w:ascii="Times New Roman" w:hAnsi="Times New Roman" w:cs="Times New Roman"/>
          <w:sz w:val="24"/>
          <w:szCs w:val="24"/>
        </w:rPr>
        <w:t>GoToWebinar</w:t>
      </w:r>
      <w:r>
        <w:rPr>
          <w:rFonts w:ascii="Times New Roman" w:hAnsi="Times New Roman" w:cs="Times New Roman"/>
          <w:sz w:val="24"/>
          <w:szCs w:val="24"/>
        </w:rPr>
        <w:t xml:space="preserve"> </w:t>
      </w:r>
      <w:r w:rsidR="00F80618">
        <w:rPr>
          <w:rFonts w:ascii="Times New Roman" w:hAnsi="Times New Roman" w:cs="Times New Roman"/>
          <w:sz w:val="24"/>
          <w:szCs w:val="24"/>
        </w:rPr>
        <w:t xml:space="preserve">technological </w:t>
      </w:r>
      <w:r>
        <w:rPr>
          <w:rFonts w:ascii="Times New Roman" w:hAnsi="Times New Roman" w:cs="Times New Roman"/>
          <w:sz w:val="24"/>
          <w:szCs w:val="24"/>
        </w:rPr>
        <w:t>platform</w:t>
      </w:r>
      <w:r w:rsidR="00606940">
        <w:rPr>
          <w:rFonts w:ascii="Times New Roman" w:hAnsi="Times New Roman" w:cs="Times New Roman"/>
          <w:sz w:val="24"/>
          <w:szCs w:val="24"/>
        </w:rPr>
        <w:t xml:space="preserve"> to present an interactive webinar </w:t>
      </w:r>
      <w:r w:rsidR="00A364EB">
        <w:rPr>
          <w:rFonts w:ascii="Times New Roman" w:hAnsi="Times New Roman" w:cs="Times New Roman"/>
          <w:sz w:val="24"/>
          <w:szCs w:val="24"/>
        </w:rPr>
        <w:t xml:space="preserve">with </w:t>
      </w:r>
      <w:r w:rsidR="00121648">
        <w:rPr>
          <w:rFonts w:ascii="Times New Roman" w:hAnsi="Times New Roman" w:cs="Times New Roman"/>
          <w:sz w:val="24"/>
          <w:szCs w:val="24"/>
        </w:rPr>
        <w:t>State Fiscal Coord</w:t>
      </w:r>
      <w:r w:rsidR="00FC3BD7">
        <w:rPr>
          <w:rFonts w:ascii="Times New Roman" w:hAnsi="Times New Roman" w:cs="Times New Roman"/>
          <w:sz w:val="24"/>
          <w:szCs w:val="24"/>
        </w:rPr>
        <w:t>inators</w:t>
      </w:r>
      <w:r w:rsidR="00CF3DC6">
        <w:rPr>
          <w:rFonts w:ascii="Times New Roman" w:hAnsi="Times New Roman" w:cs="Times New Roman"/>
          <w:sz w:val="24"/>
          <w:szCs w:val="24"/>
        </w:rPr>
        <w:t xml:space="preserve"> on </w:t>
      </w:r>
      <w:r w:rsidR="006E52BC">
        <w:rPr>
          <w:rFonts w:ascii="Times New Roman" w:hAnsi="Times New Roman" w:cs="Times New Roman"/>
          <w:sz w:val="24"/>
          <w:szCs w:val="24"/>
        </w:rPr>
        <w:t xml:space="preserve">October 21, </w:t>
      </w:r>
      <w:r w:rsidR="00CF3DC6">
        <w:rPr>
          <w:rFonts w:ascii="Times New Roman" w:hAnsi="Times New Roman" w:cs="Times New Roman"/>
          <w:sz w:val="24"/>
          <w:szCs w:val="24"/>
        </w:rPr>
        <w:t xml:space="preserve">2020. </w:t>
      </w:r>
      <w:r>
        <w:rPr>
          <w:rFonts w:ascii="Times New Roman" w:hAnsi="Times New Roman" w:cs="Times New Roman"/>
          <w:sz w:val="24"/>
          <w:szCs w:val="24"/>
        </w:rPr>
        <w:t>The</w:t>
      </w:r>
      <w:r w:rsidR="002C690E">
        <w:rPr>
          <w:rFonts w:ascii="Times New Roman" w:hAnsi="Times New Roman" w:cs="Times New Roman"/>
          <w:sz w:val="24"/>
          <w:szCs w:val="24"/>
        </w:rPr>
        <w:t xml:space="preserve"> GoToWebinar platform </w:t>
      </w:r>
      <w:r w:rsidR="00FE4B18">
        <w:rPr>
          <w:rFonts w:ascii="Times New Roman" w:hAnsi="Times New Roman" w:cs="Times New Roman"/>
          <w:sz w:val="24"/>
          <w:szCs w:val="24"/>
        </w:rPr>
        <w:t xml:space="preserve">has a polling function wherein </w:t>
      </w:r>
      <w:r w:rsidR="00D124BA">
        <w:rPr>
          <w:rFonts w:ascii="Times New Roman" w:hAnsi="Times New Roman" w:cs="Times New Roman"/>
          <w:sz w:val="24"/>
          <w:szCs w:val="24"/>
        </w:rPr>
        <w:t xml:space="preserve">polls can be </w:t>
      </w:r>
      <w:r w:rsidR="00542C45">
        <w:rPr>
          <w:rFonts w:ascii="Times New Roman" w:hAnsi="Times New Roman" w:cs="Times New Roman"/>
          <w:sz w:val="24"/>
          <w:szCs w:val="24"/>
        </w:rPr>
        <w:t>administer</w:t>
      </w:r>
      <w:r w:rsidR="00D124BA">
        <w:rPr>
          <w:rFonts w:ascii="Times New Roman" w:hAnsi="Times New Roman" w:cs="Times New Roman"/>
          <w:sz w:val="24"/>
          <w:szCs w:val="24"/>
        </w:rPr>
        <w:t xml:space="preserve">ed </w:t>
      </w:r>
      <w:r w:rsidR="00D7009A">
        <w:rPr>
          <w:rFonts w:ascii="Times New Roman" w:hAnsi="Times New Roman" w:cs="Times New Roman"/>
          <w:sz w:val="24"/>
          <w:szCs w:val="24"/>
        </w:rPr>
        <w:t>during the</w:t>
      </w:r>
      <w:r w:rsidR="00001285">
        <w:rPr>
          <w:rFonts w:ascii="Times New Roman" w:hAnsi="Times New Roman" w:cs="Times New Roman"/>
          <w:sz w:val="24"/>
          <w:szCs w:val="24"/>
        </w:rPr>
        <w:t xml:space="preserve"> workshop</w:t>
      </w:r>
      <w:r w:rsidR="00051E44">
        <w:rPr>
          <w:rFonts w:ascii="Times New Roman" w:hAnsi="Times New Roman" w:cs="Times New Roman"/>
          <w:sz w:val="24"/>
          <w:szCs w:val="24"/>
        </w:rPr>
        <w:t xml:space="preserve">; </w:t>
      </w:r>
      <w:r w:rsidR="00F14285">
        <w:rPr>
          <w:rFonts w:ascii="Times New Roman" w:hAnsi="Times New Roman" w:cs="Times New Roman"/>
          <w:sz w:val="24"/>
          <w:szCs w:val="24"/>
        </w:rPr>
        <w:t>ask registrants to respond</w:t>
      </w:r>
      <w:r w:rsidR="00051E44">
        <w:rPr>
          <w:rFonts w:ascii="Times New Roman" w:hAnsi="Times New Roman" w:cs="Times New Roman"/>
          <w:sz w:val="24"/>
          <w:szCs w:val="24"/>
        </w:rPr>
        <w:t xml:space="preserve"> immediately; compile the results of </w:t>
      </w:r>
      <w:r w:rsidR="00A23FEB">
        <w:rPr>
          <w:rFonts w:ascii="Times New Roman" w:hAnsi="Times New Roman" w:cs="Times New Roman"/>
          <w:sz w:val="24"/>
          <w:szCs w:val="24"/>
        </w:rPr>
        <w:t>such polls</w:t>
      </w:r>
      <w:r w:rsidR="00110B7E">
        <w:rPr>
          <w:rFonts w:ascii="Times New Roman" w:hAnsi="Times New Roman" w:cs="Times New Roman"/>
          <w:sz w:val="24"/>
          <w:szCs w:val="24"/>
        </w:rPr>
        <w:t xml:space="preserve"> by creating </w:t>
      </w:r>
      <w:r w:rsidR="008A3184">
        <w:rPr>
          <w:rFonts w:ascii="Times New Roman" w:hAnsi="Times New Roman" w:cs="Times New Roman"/>
          <w:sz w:val="24"/>
          <w:szCs w:val="24"/>
        </w:rPr>
        <w:t>an attendee report</w:t>
      </w:r>
      <w:r w:rsidR="00A23FEB">
        <w:rPr>
          <w:rFonts w:ascii="Times New Roman" w:hAnsi="Times New Roman" w:cs="Times New Roman"/>
          <w:sz w:val="24"/>
          <w:szCs w:val="24"/>
        </w:rPr>
        <w:t>; and disseminate those results</w:t>
      </w:r>
      <w:r w:rsidR="001A6717">
        <w:rPr>
          <w:rFonts w:ascii="Times New Roman" w:hAnsi="Times New Roman" w:cs="Times New Roman"/>
          <w:sz w:val="24"/>
          <w:szCs w:val="24"/>
        </w:rPr>
        <w:t xml:space="preserve"> immediately or at a later point in time.</w:t>
      </w:r>
      <w:r w:rsidR="00A364EB">
        <w:rPr>
          <w:rFonts w:ascii="Times New Roman" w:hAnsi="Times New Roman" w:cs="Times New Roman"/>
          <w:sz w:val="24"/>
          <w:szCs w:val="24"/>
        </w:rPr>
        <w:t xml:space="preserve"> </w:t>
      </w:r>
      <w:r w:rsidR="00395BBA">
        <w:rPr>
          <w:rFonts w:ascii="Times New Roman" w:hAnsi="Times New Roman" w:cs="Times New Roman"/>
          <w:sz w:val="24"/>
          <w:szCs w:val="24"/>
        </w:rPr>
        <w:t xml:space="preserve">This request is to use the </w:t>
      </w:r>
      <w:r w:rsidR="00065778">
        <w:rPr>
          <w:rFonts w:ascii="Times New Roman" w:hAnsi="Times New Roman" w:cs="Times New Roman"/>
          <w:sz w:val="24"/>
          <w:szCs w:val="24"/>
        </w:rPr>
        <w:t xml:space="preserve">GoToWebinar </w:t>
      </w:r>
      <w:r w:rsidR="00395BBA">
        <w:rPr>
          <w:rFonts w:ascii="Times New Roman" w:hAnsi="Times New Roman" w:cs="Times New Roman"/>
          <w:sz w:val="24"/>
          <w:szCs w:val="24"/>
        </w:rPr>
        <w:t xml:space="preserve">polling function to probe the readiness of SEAs to respond to the proposed information requests. </w:t>
      </w:r>
    </w:p>
    <w:p w:rsidRPr="00DD156D" w:rsidR="00DD156D" w:rsidP="00217C7A" w:rsidRDefault="00DD156D" w14:paraId="67875F68" w14:textId="16E586B4">
      <w:pPr>
        <w:pStyle w:val="Heading2"/>
      </w:pPr>
      <w:bookmarkStart w:name="_Toc26981016" w:id="8"/>
      <w:bookmarkStart w:name="_Toc260729190" w:id="9"/>
      <w:bookmarkStart w:name="_Toc299121365" w:id="10"/>
      <w:r w:rsidRPr="00DD156D">
        <w:lastRenderedPageBreak/>
        <w:t>3. Data Collection</w:t>
      </w:r>
      <w:bookmarkEnd w:id="8"/>
    </w:p>
    <w:p w:rsidRPr="00DD156D" w:rsidR="00DD156D" w:rsidP="00217C7A" w:rsidRDefault="00DD156D" w14:paraId="4F6418C2" w14:textId="77777777">
      <w:pPr>
        <w:pStyle w:val="Heading3"/>
      </w:pPr>
      <w:bookmarkStart w:name="_Toc26981017" w:id="11"/>
      <w:r w:rsidRPr="00DD156D">
        <w:t>3.1 Recruitment</w:t>
      </w:r>
      <w:bookmarkEnd w:id="11"/>
    </w:p>
    <w:p w:rsidR="00861C13" w:rsidP="00DD156D" w:rsidRDefault="00861C13" w14:paraId="6CD0D312" w14:textId="43668F48">
      <w:pPr>
        <w:rPr>
          <w:rFonts w:ascii="Times New Roman" w:hAnsi="Times New Roman" w:cs="Times New Roman"/>
          <w:sz w:val="24"/>
          <w:szCs w:val="24"/>
        </w:rPr>
      </w:pPr>
      <w:r>
        <w:rPr>
          <w:rFonts w:ascii="Times New Roman" w:hAnsi="Times New Roman" w:cs="Times New Roman"/>
          <w:sz w:val="24"/>
          <w:szCs w:val="24"/>
        </w:rPr>
        <w:t>As described above, respondents to these items will be the State Fiscal Coordinators attending the GoToWebinar meeting</w:t>
      </w:r>
      <w:r w:rsidR="00217DCA">
        <w:rPr>
          <w:rFonts w:ascii="Times New Roman" w:hAnsi="Times New Roman" w:cs="Times New Roman"/>
          <w:sz w:val="24"/>
          <w:szCs w:val="24"/>
        </w:rPr>
        <w:t xml:space="preserve">s on </w:t>
      </w:r>
      <w:r w:rsidR="00533FD4">
        <w:rPr>
          <w:rFonts w:ascii="Times New Roman" w:hAnsi="Times New Roman" w:cs="Times New Roman"/>
          <w:sz w:val="24"/>
          <w:szCs w:val="24"/>
        </w:rPr>
        <w:t xml:space="preserve">October </w:t>
      </w:r>
      <w:r w:rsidR="008030A1">
        <w:rPr>
          <w:rFonts w:ascii="Times New Roman" w:hAnsi="Times New Roman" w:cs="Times New Roman"/>
          <w:sz w:val="24"/>
          <w:szCs w:val="24"/>
        </w:rPr>
        <w:t>21</w:t>
      </w:r>
      <w:r w:rsidR="00217DCA">
        <w:rPr>
          <w:rFonts w:ascii="Times New Roman" w:hAnsi="Times New Roman" w:cs="Times New Roman"/>
          <w:sz w:val="24"/>
          <w:szCs w:val="24"/>
        </w:rPr>
        <w:t>, 2020</w:t>
      </w:r>
      <w:r w:rsidR="0050417D">
        <w:rPr>
          <w:rFonts w:ascii="Times New Roman" w:hAnsi="Times New Roman" w:cs="Times New Roman"/>
          <w:sz w:val="24"/>
          <w:szCs w:val="24"/>
        </w:rPr>
        <w:t>. All questions will be presented to all State Fiscal Coordinators in attendance at those mee</w:t>
      </w:r>
      <w:r w:rsidR="00883703">
        <w:rPr>
          <w:rFonts w:ascii="Times New Roman" w:hAnsi="Times New Roman" w:cs="Times New Roman"/>
          <w:sz w:val="24"/>
          <w:szCs w:val="24"/>
        </w:rPr>
        <w:t>tings. No additional follow-up is planned for non-participants.</w:t>
      </w:r>
      <w:r w:rsidR="0050417D">
        <w:rPr>
          <w:rFonts w:ascii="Times New Roman" w:hAnsi="Times New Roman" w:cs="Times New Roman"/>
          <w:sz w:val="24"/>
          <w:szCs w:val="24"/>
        </w:rPr>
        <w:t xml:space="preserve"> </w:t>
      </w:r>
    </w:p>
    <w:p w:rsidRPr="00DD156D" w:rsidR="0033624D" w:rsidP="00DD156D" w:rsidRDefault="00DD156D" w14:paraId="593B3070" w14:textId="55B0A2DD">
      <w:pPr>
        <w:rPr>
          <w:rFonts w:ascii="Times New Roman" w:hAnsi="Times New Roman" w:cs="Times New Roman"/>
          <w:sz w:val="24"/>
          <w:szCs w:val="24"/>
        </w:rPr>
      </w:pPr>
      <w:r w:rsidRPr="00DD156D">
        <w:rPr>
          <w:rFonts w:ascii="Times New Roman" w:hAnsi="Times New Roman" w:cs="Times New Roman"/>
          <w:sz w:val="24"/>
          <w:szCs w:val="24"/>
        </w:rPr>
        <w:t xml:space="preserve">Initial recruitment will consist </w:t>
      </w:r>
      <w:r w:rsidR="00D501C7">
        <w:rPr>
          <w:rFonts w:ascii="Times New Roman" w:hAnsi="Times New Roman" w:cs="Times New Roman"/>
          <w:sz w:val="24"/>
          <w:szCs w:val="24"/>
        </w:rPr>
        <w:t xml:space="preserve">of </w:t>
      </w:r>
      <w:r w:rsidR="008159FC">
        <w:rPr>
          <w:rFonts w:ascii="Times New Roman" w:hAnsi="Times New Roman" w:cs="Times New Roman"/>
          <w:sz w:val="24"/>
          <w:szCs w:val="24"/>
        </w:rPr>
        <w:t xml:space="preserve">posting </w:t>
      </w:r>
      <w:r w:rsidR="00E460ED">
        <w:rPr>
          <w:rFonts w:ascii="Times New Roman" w:hAnsi="Times New Roman" w:cs="Times New Roman"/>
          <w:sz w:val="24"/>
          <w:szCs w:val="24"/>
        </w:rPr>
        <w:t>13</w:t>
      </w:r>
      <w:r w:rsidR="007C6E0F">
        <w:rPr>
          <w:rFonts w:ascii="Times New Roman" w:hAnsi="Times New Roman" w:cs="Times New Roman"/>
          <w:sz w:val="24"/>
          <w:szCs w:val="24"/>
        </w:rPr>
        <w:t xml:space="preserve"> </w:t>
      </w:r>
      <w:r w:rsidR="005029D2">
        <w:rPr>
          <w:rFonts w:ascii="Times New Roman" w:hAnsi="Times New Roman" w:cs="Times New Roman"/>
          <w:sz w:val="24"/>
          <w:szCs w:val="24"/>
        </w:rPr>
        <w:t>poll question</w:t>
      </w:r>
      <w:r w:rsidR="00D501C7">
        <w:rPr>
          <w:rFonts w:ascii="Times New Roman" w:hAnsi="Times New Roman" w:cs="Times New Roman"/>
          <w:sz w:val="24"/>
          <w:szCs w:val="24"/>
        </w:rPr>
        <w:t>s</w:t>
      </w:r>
      <w:r w:rsidR="005029D2">
        <w:rPr>
          <w:rFonts w:ascii="Times New Roman" w:hAnsi="Times New Roman" w:cs="Times New Roman"/>
          <w:sz w:val="24"/>
          <w:szCs w:val="24"/>
        </w:rPr>
        <w:t xml:space="preserve"> </w:t>
      </w:r>
      <w:r w:rsidR="00AD1559">
        <w:rPr>
          <w:rFonts w:ascii="Times New Roman" w:hAnsi="Times New Roman" w:cs="Times New Roman"/>
          <w:sz w:val="24"/>
          <w:szCs w:val="24"/>
        </w:rPr>
        <w:t xml:space="preserve">regarding </w:t>
      </w:r>
      <w:r w:rsidR="009221BA">
        <w:rPr>
          <w:rFonts w:ascii="Times New Roman" w:hAnsi="Times New Roman" w:cs="Times New Roman"/>
          <w:sz w:val="24"/>
          <w:szCs w:val="24"/>
        </w:rPr>
        <w:t xml:space="preserve">adding </w:t>
      </w:r>
      <w:r w:rsidR="007C6E0F">
        <w:rPr>
          <w:rFonts w:ascii="Times New Roman" w:hAnsi="Times New Roman" w:cs="Times New Roman"/>
          <w:sz w:val="24"/>
          <w:szCs w:val="24"/>
        </w:rPr>
        <w:t xml:space="preserve">CARES Act </w:t>
      </w:r>
      <w:r w:rsidR="009221BA">
        <w:rPr>
          <w:rFonts w:ascii="Times New Roman" w:hAnsi="Times New Roman" w:cs="Times New Roman"/>
          <w:sz w:val="24"/>
          <w:szCs w:val="24"/>
        </w:rPr>
        <w:t>revenue</w:t>
      </w:r>
      <w:r w:rsidR="007C6E0F">
        <w:rPr>
          <w:rFonts w:ascii="Times New Roman" w:hAnsi="Times New Roman" w:cs="Times New Roman"/>
          <w:sz w:val="24"/>
          <w:szCs w:val="24"/>
        </w:rPr>
        <w:t xml:space="preserve"> and expenditure </w:t>
      </w:r>
      <w:r w:rsidR="00C9712E">
        <w:rPr>
          <w:rFonts w:ascii="Times New Roman" w:hAnsi="Times New Roman" w:cs="Times New Roman"/>
          <w:sz w:val="24"/>
          <w:szCs w:val="24"/>
        </w:rPr>
        <w:t xml:space="preserve">data items </w:t>
      </w:r>
      <w:r w:rsidR="009221BA">
        <w:rPr>
          <w:rFonts w:ascii="Times New Roman" w:hAnsi="Times New Roman" w:cs="Times New Roman"/>
          <w:sz w:val="24"/>
          <w:szCs w:val="24"/>
        </w:rPr>
        <w:t xml:space="preserve">to the </w:t>
      </w:r>
      <w:r w:rsidR="007C6E0F">
        <w:rPr>
          <w:rFonts w:ascii="Times New Roman" w:hAnsi="Times New Roman" w:cs="Times New Roman"/>
          <w:sz w:val="24"/>
          <w:szCs w:val="24"/>
        </w:rPr>
        <w:t xml:space="preserve">NPEFS and </w:t>
      </w:r>
      <w:r w:rsidR="009221BA">
        <w:rPr>
          <w:rFonts w:ascii="Times New Roman" w:hAnsi="Times New Roman" w:cs="Times New Roman"/>
          <w:sz w:val="24"/>
          <w:szCs w:val="24"/>
        </w:rPr>
        <w:t>F-33 survey</w:t>
      </w:r>
      <w:r w:rsidR="007C6E0F">
        <w:rPr>
          <w:rFonts w:ascii="Times New Roman" w:hAnsi="Times New Roman" w:cs="Times New Roman"/>
          <w:sz w:val="24"/>
          <w:szCs w:val="24"/>
        </w:rPr>
        <w:t>s</w:t>
      </w:r>
      <w:r w:rsidR="009221BA">
        <w:rPr>
          <w:rFonts w:ascii="Times New Roman" w:hAnsi="Times New Roman" w:cs="Times New Roman"/>
          <w:sz w:val="24"/>
          <w:szCs w:val="24"/>
        </w:rPr>
        <w:t xml:space="preserve"> </w:t>
      </w:r>
      <w:r w:rsidR="0057487E">
        <w:rPr>
          <w:rFonts w:ascii="Times New Roman" w:hAnsi="Times New Roman" w:cs="Times New Roman"/>
          <w:sz w:val="24"/>
          <w:szCs w:val="24"/>
        </w:rPr>
        <w:t xml:space="preserve">encompassed within the </w:t>
      </w:r>
      <w:r w:rsidR="005029D2">
        <w:rPr>
          <w:rFonts w:ascii="Times New Roman" w:hAnsi="Times New Roman" w:cs="Times New Roman"/>
          <w:sz w:val="24"/>
          <w:szCs w:val="24"/>
        </w:rPr>
        <w:t>GoToWe</w:t>
      </w:r>
      <w:r w:rsidR="00D501C7">
        <w:rPr>
          <w:rFonts w:ascii="Times New Roman" w:hAnsi="Times New Roman" w:cs="Times New Roman"/>
          <w:sz w:val="24"/>
          <w:szCs w:val="24"/>
        </w:rPr>
        <w:t xml:space="preserve">binar </w:t>
      </w:r>
      <w:r w:rsidR="00EC6508">
        <w:rPr>
          <w:rFonts w:ascii="Times New Roman" w:hAnsi="Times New Roman" w:cs="Times New Roman"/>
          <w:sz w:val="24"/>
          <w:szCs w:val="24"/>
        </w:rPr>
        <w:t xml:space="preserve">presentation on </w:t>
      </w:r>
      <w:r w:rsidR="008030A1">
        <w:rPr>
          <w:rFonts w:ascii="Times New Roman" w:hAnsi="Times New Roman" w:cs="Times New Roman"/>
          <w:sz w:val="24"/>
          <w:szCs w:val="24"/>
        </w:rPr>
        <w:t>October 21, 2020.</w:t>
      </w:r>
      <w:r w:rsidR="00C9712E">
        <w:rPr>
          <w:rFonts w:ascii="Times New Roman" w:hAnsi="Times New Roman" w:cs="Times New Roman"/>
          <w:sz w:val="24"/>
          <w:szCs w:val="24"/>
        </w:rPr>
        <w:t xml:space="preserve">  </w:t>
      </w:r>
    </w:p>
    <w:p w:rsidRPr="00E61C0A" w:rsidR="00DD156D" w:rsidP="00217C7A" w:rsidRDefault="00DD156D" w14:paraId="60B79253" w14:textId="77777777">
      <w:pPr>
        <w:pStyle w:val="Heading3"/>
      </w:pPr>
      <w:bookmarkStart w:name="_Toc26981018" w:id="12"/>
      <w:bookmarkStart w:name="_Toc460297022" w:id="13"/>
      <w:r w:rsidRPr="00E61C0A">
        <w:t>3.2 Information Collection Methods</w:t>
      </w:r>
      <w:bookmarkEnd w:id="12"/>
    </w:p>
    <w:p w:rsidR="0043713D" w:rsidP="00DD156D" w:rsidRDefault="00DD156D" w14:paraId="77B1516E" w14:textId="15CD3E88">
      <w:pPr>
        <w:rPr>
          <w:rFonts w:ascii="Times New Roman" w:hAnsi="Times New Roman" w:cs="Times New Roman"/>
          <w:sz w:val="24"/>
          <w:szCs w:val="24"/>
        </w:rPr>
      </w:pPr>
      <w:r w:rsidRPr="00E61C0A">
        <w:rPr>
          <w:rFonts w:ascii="Times New Roman" w:hAnsi="Times New Roman" w:cs="Times New Roman"/>
          <w:sz w:val="24"/>
          <w:szCs w:val="24"/>
        </w:rPr>
        <w:t xml:space="preserve">The information collection </w:t>
      </w:r>
      <w:r w:rsidRPr="00E61C0A" w:rsidR="005A4BF5">
        <w:rPr>
          <w:rFonts w:ascii="Times New Roman" w:hAnsi="Times New Roman" w:cs="Times New Roman"/>
          <w:sz w:val="24"/>
          <w:szCs w:val="24"/>
        </w:rPr>
        <w:t xml:space="preserve">method </w:t>
      </w:r>
      <w:r w:rsidRPr="00E61C0A" w:rsidR="0014414E">
        <w:rPr>
          <w:rFonts w:ascii="Times New Roman" w:hAnsi="Times New Roman" w:cs="Times New Roman"/>
          <w:sz w:val="24"/>
          <w:szCs w:val="24"/>
        </w:rPr>
        <w:t xml:space="preserve">entails administering </w:t>
      </w:r>
      <w:r w:rsidR="00E460ED">
        <w:rPr>
          <w:rFonts w:ascii="Times New Roman" w:hAnsi="Times New Roman" w:cs="Times New Roman"/>
          <w:sz w:val="24"/>
          <w:szCs w:val="24"/>
        </w:rPr>
        <w:t>13</w:t>
      </w:r>
      <w:r w:rsidRPr="00E61C0A" w:rsidR="00676E74">
        <w:rPr>
          <w:rFonts w:ascii="Times New Roman" w:hAnsi="Times New Roman" w:cs="Times New Roman"/>
          <w:sz w:val="24"/>
          <w:szCs w:val="24"/>
        </w:rPr>
        <w:t xml:space="preserve"> poll questions </w:t>
      </w:r>
      <w:r w:rsidRPr="00E61C0A" w:rsidR="0014414E">
        <w:rPr>
          <w:rFonts w:ascii="Times New Roman" w:hAnsi="Times New Roman" w:cs="Times New Roman"/>
          <w:sz w:val="24"/>
          <w:szCs w:val="24"/>
        </w:rPr>
        <w:t xml:space="preserve">pertaining to </w:t>
      </w:r>
      <w:r w:rsidRPr="00E61C0A" w:rsidR="00DF28CD">
        <w:rPr>
          <w:rFonts w:ascii="Times New Roman" w:hAnsi="Times New Roman" w:cs="Times New Roman"/>
          <w:sz w:val="24"/>
          <w:szCs w:val="24"/>
        </w:rPr>
        <w:t xml:space="preserve">adding </w:t>
      </w:r>
      <w:r w:rsidRPr="00E61C0A" w:rsidR="00E61C0A">
        <w:rPr>
          <w:rFonts w:ascii="Times New Roman" w:hAnsi="Times New Roman" w:cs="Times New Roman"/>
          <w:sz w:val="24"/>
          <w:szCs w:val="24"/>
        </w:rPr>
        <w:t>CARES Act revenue and expenditure data items</w:t>
      </w:r>
      <w:r w:rsidRPr="00E61C0A" w:rsidR="00A36461">
        <w:rPr>
          <w:rFonts w:ascii="Times New Roman" w:hAnsi="Times New Roman" w:cs="Times New Roman"/>
          <w:sz w:val="24"/>
          <w:szCs w:val="24"/>
        </w:rPr>
        <w:t xml:space="preserve"> </w:t>
      </w:r>
      <w:r w:rsidRPr="00E61C0A" w:rsidR="00DF28CD">
        <w:rPr>
          <w:rFonts w:ascii="Times New Roman" w:hAnsi="Times New Roman" w:cs="Times New Roman"/>
          <w:sz w:val="24"/>
          <w:szCs w:val="24"/>
        </w:rPr>
        <w:t xml:space="preserve">to </w:t>
      </w:r>
      <w:r w:rsidRPr="00E61C0A" w:rsidR="00676E74">
        <w:rPr>
          <w:rFonts w:ascii="Times New Roman" w:hAnsi="Times New Roman" w:cs="Times New Roman"/>
          <w:sz w:val="24"/>
          <w:szCs w:val="24"/>
        </w:rPr>
        <w:t xml:space="preserve">the </w:t>
      </w:r>
      <w:r w:rsidRPr="00E61C0A" w:rsidR="00E61C0A">
        <w:rPr>
          <w:rFonts w:ascii="Times New Roman" w:hAnsi="Times New Roman" w:cs="Times New Roman"/>
          <w:sz w:val="24"/>
          <w:szCs w:val="24"/>
        </w:rPr>
        <w:t xml:space="preserve">NPEFS and </w:t>
      </w:r>
      <w:r w:rsidRPr="00E61C0A" w:rsidR="00506777">
        <w:rPr>
          <w:rFonts w:ascii="Times New Roman" w:hAnsi="Times New Roman" w:cs="Times New Roman"/>
          <w:sz w:val="24"/>
          <w:szCs w:val="24"/>
        </w:rPr>
        <w:t>F-33 survey</w:t>
      </w:r>
      <w:r w:rsidRPr="00E61C0A" w:rsidR="00E61C0A">
        <w:rPr>
          <w:rFonts w:ascii="Times New Roman" w:hAnsi="Times New Roman" w:cs="Times New Roman"/>
          <w:sz w:val="24"/>
          <w:szCs w:val="24"/>
        </w:rPr>
        <w:t>s</w:t>
      </w:r>
      <w:r w:rsidR="00A36461">
        <w:rPr>
          <w:rFonts w:ascii="Times New Roman" w:hAnsi="Times New Roman" w:cs="Times New Roman"/>
          <w:sz w:val="24"/>
          <w:szCs w:val="24"/>
        </w:rPr>
        <w:t xml:space="preserve">. </w:t>
      </w:r>
      <w:r w:rsidR="009E06F2">
        <w:rPr>
          <w:rFonts w:ascii="Times New Roman" w:hAnsi="Times New Roman" w:cs="Times New Roman"/>
          <w:sz w:val="24"/>
          <w:szCs w:val="24"/>
        </w:rPr>
        <w:t xml:space="preserve"> </w:t>
      </w:r>
      <w:r w:rsidR="004532EF">
        <w:rPr>
          <w:rFonts w:ascii="Times New Roman" w:hAnsi="Times New Roman" w:cs="Times New Roman"/>
          <w:sz w:val="24"/>
          <w:szCs w:val="24"/>
        </w:rPr>
        <w:t xml:space="preserve">In the GoToWebinar presentation on </w:t>
      </w:r>
      <w:r w:rsidR="00F61533">
        <w:rPr>
          <w:rFonts w:ascii="Times New Roman" w:hAnsi="Times New Roman" w:cs="Times New Roman"/>
          <w:sz w:val="24"/>
          <w:szCs w:val="24"/>
        </w:rPr>
        <w:t xml:space="preserve">October </w:t>
      </w:r>
      <w:r w:rsidR="004532EF">
        <w:rPr>
          <w:rFonts w:ascii="Times New Roman" w:hAnsi="Times New Roman" w:cs="Times New Roman"/>
          <w:sz w:val="24"/>
          <w:szCs w:val="24"/>
        </w:rPr>
        <w:t>2</w:t>
      </w:r>
      <w:r w:rsidR="004E50C9">
        <w:rPr>
          <w:rFonts w:ascii="Times New Roman" w:hAnsi="Times New Roman" w:cs="Times New Roman"/>
          <w:sz w:val="24"/>
          <w:szCs w:val="24"/>
        </w:rPr>
        <w:t>1</w:t>
      </w:r>
      <w:r w:rsidR="004532EF">
        <w:rPr>
          <w:rFonts w:ascii="Times New Roman" w:hAnsi="Times New Roman" w:cs="Times New Roman"/>
          <w:sz w:val="24"/>
          <w:szCs w:val="24"/>
        </w:rPr>
        <w:t>, 2020</w:t>
      </w:r>
      <w:r w:rsidR="00A525A7">
        <w:rPr>
          <w:rFonts w:ascii="Times New Roman" w:hAnsi="Times New Roman" w:cs="Times New Roman"/>
          <w:sz w:val="24"/>
          <w:szCs w:val="24"/>
        </w:rPr>
        <w:t>. t</w:t>
      </w:r>
      <w:r w:rsidR="009E06F2">
        <w:rPr>
          <w:rFonts w:ascii="Times New Roman" w:hAnsi="Times New Roman" w:cs="Times New Roman"/>
          <w:sz w:val="24"/>
          <w:szCs w:val="24"/>
        </w:rPr>
        <w:t>he</w:t>
      </w:r>
      <w:r w:rsidR="00A36461">
        <w:rPr>
          <w:rFonts w:ascii="Times New Roman" w:hAnsi="Times New Roman" w:cs="Times New Roman"/>
          <w:sz w:val="24"/>
          <w:szCs w:val="24"/>
        </w:rPr>
        <w:t xml:space="preserve"> </w:t>
      </w:r>
      <w:r w:rsidR="006149F6">
        <w:rPr>
          <w:rFonts w:ascii="Times New Roman" w:hAnsi="Times New Roman" w:cs="Times New Roman"/>
          <w:sz w:val="24"/>
          <w:szCs w:val="24"/>
        </w:rPr>
        <w:t xml:space="preserve">first set of </w:t>
      </w:r>
      <w:r w:rsidR="005A4BF5">
        <w:rPr>
          <w:rFonts w:ascii="Times New Roman" w:hAnsi="Times New Roman" w:cs="Times New Roman"/>
          <w:sz w:val="24"/>
          <w:szCs w:val="24"/>
        </w:rPr>
        <w:t xml:space="preserve">verbal </w:t>
      </w:r>
      <w:r w:rsidRPr="00DD156D">
        <w:rPr>
          <w:rFonts w:ascii="Times New Roman" w:hAnsi="Times New Roman" w:cs="Times New Roman"/>
          <w:sz w:val="24"/>
          <w:szCs w:val="24"/>
        </w:rPr>
        <w:t>instructions</w:t>
      </w:r>
      <w:r w:rsidR="00424DA7">
        <w:rPr>
          <w:rFonts w:ascii="Times New Roman" w:hAnsi="Times New Roman" w:cs="Times New Roman"/>
          <w:sz w:val="24"/>
          <w:szCs w:val="24"/>
        </w:rPr>
        <w:t xml:space="preserve"> state</w:t>
      </w:r>
      <w:r w:rsidR="00F074AD">
        <w:rPr>
          <w:rFonts w:eastAsia="Calibri"/>
        </w:rPr>
        <w:t>:</w:t>
      </w:r>
      <w:r w:rsidR="00C060ED">
        <w:rPr>
          <w:rFonts w:ascii="Times New Roman" w:hAnsi="Times New Roman" w:cs="Times New Roman"/>
          <w:sz w:val="24"/>
          <w:szCs w:val="24"/>
        </w:rPr>
        <w:t xml:space="preserve"> </w:t>
      </w:r>
      <w:r w:rsidRPr="00F074AD" w:rsidR="00F074AD">
        <w:rPr>
          <w:rFonts w:ascii="Times New Roman" w:hAnsi="Times New Roman" w:cs="Times New Roman"/>
          <w:sz w:val="24"/>
          <w:szCs w:val="24"/>
        </w:rPr>
        <w:t>“</w:t>
      </w:r>
      <w:r w:rsidRPr="00F074AD" w:rsidR="00F074AD">
        <w:rPr>
          <w:rFonts w:ascii="Times New Roman" w:hAnsi="Times New Roman" w:eastAsia="Calibri" w:cs="Times New Roman"/>
          <w:sz w:val="24"/>
          <w:szCs w:val="24"/>
        </w:rPr>
        <w:t>Please select the response that best describes your state’s ability to collect and report the following proposed items regarding the CARES Act to NPEFS and F-33</w:t>
      </w:r>
      <w:r w:rsidR="00B571D6">
        <w:rPr>
          <w:rFonts w:ascii="Times New Roman" w:hAnsi="Times New Roman" w:eastAsia="Calibri" w:cs="Times New Roman"/>
          <w:sz w:val="24"/>
          <w:szCs w:val="24"/>
        </w:rPr>
        <w:t xml:space="preserve">” </w:t>
      </w:r>
      <w:r w:rsidR="0010661A">
        <w:rPr>
          <w:rFonts w:ascii="Times New Roman" w:hAnsi="Times New Roman" w:cs="Times New Roman"/>
          <w:sz w:val="24"/>
          <w:szCs w:val="24"/>
        </w:rPr>
        <w:t xml:space="preserve"> </w:t>
      </w:r>
      <w:r w:rsidR="004002F0">
        <w:rPr>
          <w:rFonts w:ascii="Times New Roman" w:hAnsi="Times New Roman" w:cs="Times New Roman"/>
          <w:sz w:val="24"/>
          <w:szCs w:val="24"/>
        </w:rPr>
        <w:t>This instruction applies to</w:t>
      </w:r>
      <w:r w:rsidR="006D2AFA">
        <w:rPr>
          <w:rFonts w:ascii="Times New Roman" w:hAnsi="Times New Roman" w:cs="Times New Roman"/>
          <w:sz w:val="24"/>
          <w:szCs w:val="24"/>
        </w:rPr>
        <w:t xml:space="preserve"> F-33:</w:t>
      </w:r>
      <w:r w:rsidR="004002F0">
        <w:rPr>
          <w:rFonts w:ascii="Times New Roman" w:hAnsi="Times New Roman" w:cs="Times New Roman"/>
          <w:sz w:val="24"/>
          <w:szCs w:val="24"/>
        </w:rPr>
        <w:t xml:space="preserve"> </w:t>
      </w:r>
      <w:r w:rsidR="00761DF1">
        <w:rPr>
          <w:rFonts w:ascii="Times New Roman" w:hAnsi="Times New Roman" w:cs="Times New Roman"/>
          <w:sz w:val="24"/>
          <w:szCs w:val="24"/>
        </w:rPr>
        <w:t xml:space="preserve">Part XIII CARES ACT FUNDS </w:t>
      </w:r>
      <w:r w:rsidR="0010661A">
        <w:rPr>
          <w:rFonts w:ascii="Times New Roman" w:hAnsi="Times New Roman" w:cs="Times New Roman"/>
          <w:sz w:val="24"/>
          <w:szCs w:val="24"/>
        </w:rPr>
        <w:t xml:space="preserve">“Section </w:t>
      </w:r>
      <w:r w:rsidR="002B3D91">
        <w:rPr>
          <w:rFonts w:ascii="Times New Roman" w:hAnsi="Times New Roman" w:cs="Times New Roman"/>
          <w:sz w:val="24"/>
          <w:szCs w:val="24"/>
        </w:rPr>
        <w:t>A</w:t>
      </w:r>
      <w:r w:rsidRPr="00506777" w:rsidR="00424DA7">
        <w:rPr>
          <w:rFonts w:ascii="Times New Roman" w:hAnsi="Times New Roman" w:cs="Times New Roman"/>
          <w:sz w:val="24"/>
          <w:szCs w:val="24"/>
        </w:rPr>
        <w:t xml:space="preserve"> – Revenue</w:t>
      </w:r>
      <w:r w:rsidR="002212A2">
        <w:rPr>
          <w:rFonts w:ascii="Times New Roman" w:hAnsi="Times New Roman" w:cs="Times New Roman"/>
          <w:sz w:val="24"/>
          <w:szCs w:val="24"/>
        </w:rPr>
        <w:t>; Section B</w:t>
      </w:r>
      <w:r w:rsidR="00F80A0F">
        <w:rPr>
          <w:rFonts w:ascii="Times New Roman" w:hAnsi="Times New Roman" w:cs="Times New Roman"/>
          <w:sz w:val="24"/>
          <w:szCs w:val="24"/>
        </w:rPr>
        <w:t xml:space="preserve"> </w:t>
      </w:r>
      <w:r w:rsidR="002212A2">
        <w:rPr>
          <w:rFonts w:ascii="Times New Roman" w:hAnsi="Times New Roman" w:cs="Times New Roman"/>
          <w:sz w:val="24"/>
          <w:szCs w:val="24"/>
        </w:rPr>
        <w:t>–</w:t>
      </w:r>
      <w:r w:rsidR="00F80A0F">
        <w:rPr>
          <w:rFonts w:ascii="Times New Roman" w:hAnsi="Times New Roman" w:cs="Times New Roman"/>
          <w:sz w:val="24"/>
          <w:szCs w:val="24"/>
        </w:rPr>
        <w:t xml:space="preserve"> Expenditures</w:t>
      </w:r>
      <w:r w:rsidR="009A4762">
        <w:rPr>
          <w:rFonts w:ascii="Times New Roman" w:hAnsi="Times New Roman" w:cs="Times New Roman"/>
          <w:sz w:val="24"/>
          <w:szCs w:val="24"/>
        </w:rPr>
        <w:t>;</w:t>
      </w:r>
      <w:r w:rsidR="00F80A0F">
        <w:rPr>
          <w:rFonts w:ascii="Times New Roman" w:hAnsi="Times New Roman" w:cs="Times New Roman"/>
          <w:sz w:val="24"/>
          <w:szCs w:val="24"/>
        </w:rPr>
        <w:t xml:space="preserve"> </w:t>
      </w:r>
      <w:r w:rsidRPr="00506777" w:rsidR="00424DA7">
        <w:rPr>
          <w:rFonts w:ascii="Times New Roman" w:hAnsi="Times New Roman" w:cs="Times New Roman"/>
          <w:sz w:val="24"/>
          <w:szCs w:val="24"/>
        </w:rPr>
        <w:t xml:space="preserve">” </w:t>
      </w:r>
      <w:r w:rsidR="00005130">
        <w:rPr>
          <w:rFonts w:ascii="Times New Roman" w:hAnsi="Times New Roman" w:cs="Times New Roman"/>
          <w:sz w:val="24"/>
          <w:szCs w:val="24"/>
        </w:rPr>
        <w:t xml:space="preserve"> and</w:t>
      </w:r>
      <w:r w:rsidR="00E12620">
        <w:rPr>
          <w:rFonts w:ascii="Times New Roman" w:hAnsi="Times New Roman" w:cs="Times New Roman"/>
          <w:sz w:val="24"/>
          <w:szCs w:val="24"/>
        </w:rPr>
        <w:t xml:space="preserve"> </w:t>
      </w:r>
      <w:r w:rsidR="006D2AFA">
        <w:rPr>
          <w:rFonts w:ascii="Times New Roman" w:hAnsi="Times New Roman" w:cs="Times New Roman"/>
          <w:sz w:val="24"/>
          <w:szCs w:val="24"/>
        </w:rPr>
        <w:t xml:space="preserve">to </w:t>
      </w:r>
      <w:r w:rsidR="00771B0C">
        <w:rPr>
          <w:rFonts w:ascii="Times New Roman" w:hAnsi="Times New Roman" w:cs="Times New Roman"/>
          <w:sz w:val="24"/>
          <w:szCs w:val="24"/>
        </w:rPr>
        <w:t xml:space="preserve">NPEFS: </w:t>
      </w:r>
      <w:r w:rsidR="00E12620">
        <w:rPr>
          <w:rFonts w:ascii="Times New Roman" w:hAnsi="Times New Roman" w:cs="Times New Roman"/>
          <w:sz w:val="24"/>
          <w:szCs w:val="24"/>
        </w:rPr>
        <w:t>SPECIAL EXHIBIT ITEMS</w:t>
      </w:r>
      <w:r w:rsidR="00075994">
        <w:rPr>
          <w:rFonts w:ascii="Times New Roman" w:hAnsi="Times New Roman" w:cs="Times New Roman"/>
          <w:sz w:val="24"/>
          <w:szCs w:val="24"/>
        </w:rPr>
        <w:t>: Revenues from CARES Act funds and Expenditures from CARES Act funds</w:t>
      </w:r>
      <w:r w:rsidR="00771B0C">
        <w:rPr>
          <w:rFonts w:ascii="Times New Roman" w:hAnsi="Times New Roman" w:cs="Times New Roman"/>
          <w:sz w:val="24"/>
          <w:szCs w:val="24"/>
        </w:rPr>
        <w:t xml:space="preserve">. </w:t>
      </w:r>
      <w:r w:rsidR="0032510B">
        <w:rPr>
          <w:rFonts w:ascii="Times New Roman" w:hAnsi="Times New Roman" w:cs="Times New Roman"/>
          <w:sz w:val="24"/>
          <w:szCs w:val="24"/>
        </w:rPr>
        <w:t xml:space="preserve">There are </w:t>
      </w:r>
      <w:r w:rsidR="00930B35">
        <w:rPr>
          <w:rFonts w:ascii="Times New Roman" w:hAnsi="Times New Roman" w:cs="Times New Roman"/>
          <w:sz w:val="24"/>
          <w:szCs w:val="24"/>
        </w:rPr>
        <w:t>nine</w:t>
      </w:r>
      <w:r w:rsidR="009C5124">
        <w:rPr>
          <w:rFonts w:ascii="Times New Roman" w:hAnsi="Times New Roman" w:cs="Times New Roman"/>
          <w:sz w:val="24"/>
          <w:szCs w:val="24"/>
        </w:rPr>
        <w:t xml:space="preserve"> </w:t>
      </w:r>
      <w:r w:rsidR="0032510B">
        <w:rPr>
          <w:rFonts w:ascii="Times New Roman" w:hAnsi="Times New Roman" w:cs="Times New Roman"/>
          <w:sz w:val="24"/>
          <w:szCs w:val="24"/>
        </w:rPr>
        <w:t xml:space="preserve">poll questions related to these </w:t>
      </w:r>
      <w:r w:rsidR="00780D14">
        <w:rPr>
          <w:rFonts w:ascii="Times New Roman" w:hAnsi="Times New Roman" w:cs="Times New Roman"/>
          <w:sz w:val="24"/>
          <w:szCs w:val="24"/>
        </w:rPr>
        <w:t xml:space="preserve">instructions. </w:t>
      </w:r>
    </w:p>
    <w:p w:rsidRPr="00725715" w:rsidR="00725715" w:rsidP="00725715" w:rsidRDefault="00D668E2" w14:paraId="7DC30C58" w14:textId="3AAD350C">
      <w:pPr>
        <w:rPr>
          <w:rFonts w:ascii="Times New Roman" w:hAnsi="Times New Roman" w:cs="Times New Roman"/>
          <w:sz w:val="24"/>
          <w:szCs w:val="24"/>
        </w:rPr>
      </w:pPr>
      <w:r>
        <w:rPr>
          <w:rFonts w:ascii="Times New Roman" w:hAnsi="Times New Roman" w:cs="Times New Roman"/>
          <w:sz w:val="24"/>
          <w:szCs w:val="24"/>
        </w:rPr>
        <w:t xml:space="preserve">The second set of verbal instructions state that </w:t>
      </w:r>
      <w:r w:rsidR="00725715">
        <w:rPr>
          <w:rFonts w:ascii="Times New Roman" w:hAnsi="Times New Roman" w:cs="Times New Roman"/>
          <w:sz w:val="24"/>
          <w:szCs w:val="24"/>
        </w:rPr>
        <w:t>“</w:t>
      </w:r>
      <w:r w:rsidRPr="00725715" w:rsidR="00725715">
        <w:rPr>
          <w:rFonts w:ascii="Times New Roman" w:hAnsi="Times New Roman" w:cs="Times New Roman"/>
          <w:sz w:val="24"/>
          <w:szCs w:val="24"/>
        </w:rPr>
        <w:t>Please select the response that best describes the burden placed on your state to collect and report the following proposed items regarding the CARES Act to NPEFS and F-33.</w:t>
      </w:r>
      <w:r w:rsidR="00725715">
        <w:rPr>
          <w:rFonts w:ascii="Times New Roman" w:hAnsi="Times New Roman" w:cs="Times New Roman"/>
          <w:sz w:val="24"/>
          <w:szCs w:val="24"/>
        </w:rPr>
        <w:t>”</w:t>
      </w:r>
      <w:r w:rsidR="0061292B">
        <w:rPr>
          <w:rFonts w:ascii="Times New Roman" w:hAnsi="Times New Roman" w:cs="Times New Roman"/>
          <w:sz w:val="24"/>
          <w:szCs w:val="24"/>
        </w:rPr>
        <w:t xml:space="preserve"> There are four poll questions related to this instruction.</w:t>
      </w:r>
    </w:p>
    <w:p w:rsidRPr="00DD156D" w:rsidR="00DD156D" w:rsidP="00DD156D" w:rsidRDefault="00536880" w14:paraId="39ACF775" w14:textId="6F5DA331">
      <w:pPr>
        <w:rPr>
          <w:rFonts w:ascii="Times New Roman" w:hAnsi="Times New Roman" w:cs="Times New Roman"/>
          <w:sz w:val="24"/>
          <w:szCs w:val="24"/>
        </w:rPr>
      </w:pPr>
      <w:r w:rsidRPr="00240F3F">
        <w:rPr>
          <w:rFonts w:ascii="Times New Roman" w:hAnsi="Times New Roman" w:cs="Times New Roman"/>
          <w:sz w:val="24"/>
          <w:szCs w:val="24"/>
        </w:rPr>
        <w:t>The State Fiscal Coordinator</w:t>
      </w:r>
      <w:r w:rsidRPr="00240F3F" w:rsidR="00531A9E">
        <w:rPr>
          <w:rFonts w:ascii="Times New Roman" w:hAnsi="Times New Roman" w:cs="Times New Roman"/>
          <w:sz w:val="24"/>
          <w:szCs w:val="24"/>
        </w:rPr>
        <w:t>s</w:t>
      </w:r>
      <w:r w:rsidRPr="00240F3F">
        <w:rPr>
          <w:rFonts w:ascii="Times New Roman" w:hAnsi="Times New Roman" w:cs="Times New Roman"/>
          <w:sz w:val="24"/>
          <w:szCs w:val="24"/>
        </w:rPr>
        <w:t xml:space="preserve"> will respond to the </w:t>
      </w:r>
      <w:r w:rsidRPr="00240F3F" w:rsidR="00907689">
        <w:rPr>
          <w:rFonts w:ascii="Times New Roman" w:hAnsi="Times New Roman" w:cs="Times New Roman"/>
          <w:sz w:val="24"/>
          <w:szCs w:val="24"/>
        </w:rPr>
        <w:t xml:space="preserve">full set of </w:t>
      </w:r>
      <w:r w:rsidRPr="00240F3F" w:rsidR="00930B35">
        <w:rPr>
          <w:rFonts w:ascii="Times New Roman" w:hAnsi="Times New Roman" w:cs="Times New Roman"/>
          <w:sz w:val="24"/>
          <w:szCs w:val="24"/>
        </w:rPr>
        <w:t>13</w:t>
      </w:r>
      <w:r w:rsidRPr="00240F3F" w:rsidR="0095231B">
        <w:rPr>
          <w:rFonts w:ascii="Times New Roman" w:hAnsi="Times New Roman" w:cs="Times New Roman"/>
          <w:sz w:val="24"/>
          <w:szCs w:val="24"/>
        </w:rPr>
        <w:t xml:space="preserve"> poll questions </w:t>
      </w:r>
      <w:r w:rsidRPr="00240F3F" w:rsidR="00907689">
        <w:rPr>
          <w:rFonts w:ascii="Times New Roman" w:hAnsi="Times New Roman" w:cs="Times New Roman"/>
          <w:sz w:val="24"/>
          <w:szCs w:val="24"/>
        </w:rPr>
        <w:t>i</w:t>
      </w:r>
      <w:r w:rsidRPr="00240F3F" w:rsidR="0095231B">
        <w:rPr>
          <w:rFonts w:ascii="Times New Roman" w:hAnsi="Times New Roman" w:cs="Times New Roman"/>
          <w:sz w:val="24"/>
          <w:szCs w:val="24"/>
        </w:rPr>
        <w:t xml:space="preserve">n the GoToWebinar presentation on </w:t>
      </w:r>
      <w:r w:rsidRPr="00240F3F" w:rsidR="001328FE">
        <w:rPr>
          <w:rFonts w:ascii="Times New Roman" w:hAnsi="Times New Roman" w:cs="Times New Roman"/>
          <w:sz w:val="24"/>
          <w:szCs w:val="24"/>
        </w:rPr>
        <w:t>October 21</w:t>
      </w:r>
      <w:r w:rsidRPr="00240F3F" w:rsidR="0095231B">
        <w:rPr>
          <w:rFonts w:ascii="Times New Roman" w:hAnsi="Times New Roman" w:cs="Times New Roman"/>
          <w:sz w:val="24"/>
          <w:szCs w:val="24"/>
        </w:rPr>
        <w:t>, 2020</w:t>
      </w:r>
      <w:r w:rsidRPr="00240F3F" w:rsidR="00531A9E">
        <w:rPr>
          <w:rFonts w:ascii="Times New Roman" w:hAnsi="Times New Roman" w:cs="Times New Roman"/>
          <w:sz w:val="24"/>
          <w:szCs w:val="24"/>
        </w:rPr>
        <w:t xml:space="preserve">. </w:t>
      </w:r>
      <w:r w:rsidRPr="00240F3F" w:rsidR="00DD156D">
        <w:rPr>
          <w:rFonts w:ascii="Times New Roman" w:hAnsi="Times New Roman" w:cs="Times New Roman"/>
          <w:sz w:val="24"/>
          <w:szCs w:val="24"/>
        </w:rPr>
        <w:t xml:space="preserve">The full instrument </w:t>
      </w:r>
      <w:r w:rsidRPr="00240F3F" w:rsidR="00D01A7A">
        <w:rPr>
          <w:rFonts w:ascii="Times New Roman" w:hAnsi="Times New Roman" w:cs="Times New Roman"/>
          <w:sz w:val="24"/>
          <w:szCs w:val="24"/>
        </w:rPr>
        <w:t xml:space="preserve">is </w:t>
      </w:r>
      <w:r w:rsidRPr="00240F3F" w:rsidR="00DD156D">
        <w:rPr>
          <w:rFonts w:ascii="Times New Roman" w:hAnsi="Times New Roman" w:cs="Times New Roman"/>
          <w:sz w:val="24"/>
          <w:szCs w:val="24"/>
        </w:rPr>
        <w:t xml:space="preserve">included in Attachment </w:t>
      </w:r>
      <w:r w:rsidRPr="00240F3F" w:rsidR="008A6799">
        <w:rPr>
          <w:rFonts w:ascii="Times New Roman" w:hAnsi="Times New Roman" w:cs="Times New Roman"/>
          <w:sz w:val="24"/>
          <w:szCs w:val="24"/>
        </w:rPr>
        <w:t>1</w:t>
      </w:r>
      <w:r w:rsidRPr="00240F3F" w:rsidR="00DD156D">
        <w:rPr>
          <w:rFonts w:ascii="Times New Roman" w:hAnsi="Times New Roman" w:cs="Times New Roman"/>
          <w:sz w:val="24"/>
          <w:szCs w:val="24"/>
        </w:rPr>
        <w:t>.</w:t>
      </w:r>
      <w:r w:rsidRPr="00240F3F" w:rsidR="00930B35">
        <w:rPr>
          <w:rFonts w:ascii="Times New Roman" w:hAnsi="Times New Roman" w:cs="Times New Roman"/>
          <w:sz w:val="24"/>
          <w:szCs w:val="24"/>
        </w:rPr>
        <w:t xml:space="preserve"> Please note that this poll will be administered in the context of </w:t>
      </w:r>
      <w:r w:rsidRPr="00240F3F" w:rsidR="00AF32A7">
        <w:rPr>
          <w:rFonts w:ascii="Times New Roman" w:hAnsi="Times New Roman" w:cs="Times New Roman"/>
          <w:sz w:val="24"/>
          <w:szCs w:val="24"/>
        </w:rPr>
        <w:t>a meeting that will also feature discussion between meeting leaders and</w:t>
      </w:r>
      <w:r w:rsidRPr="00240F3F" w:rsidR="00213C42">
        <w:rPr>
          <w:rFonts w:ascii="Times New Roman" w:hAnsi="Times New Roman" w:cs="Times New Roman"/>
          <w:sz w:val="24"/>
          <w:szCs w:val="24"/>
        </w:rPr>
        <w:t xml:space="preserve"> State Fiscal Coordinators. Although the GoT</w:t>
      </w:r>
      <w:r w:rsidRPr="00240F3F" w:rsidR="00BB7949">
        <w:rPr>
          <w:rFonts w:ascii="Times New Roman" w:hAnsi="Times New Roman" w:cs="Times New Roman"/>
          <w:sz w:val="24"/>
          <w:szCs w:val="24"/>
        </w:rPr>
        <w:t xml:space="preserve">oWebinar data collection platform limits the kinds of data being collected (no short answers are allowed, only </w:t>
      </w:r>
      <w:r w:rsidRPr="00240F3F" w:rsidR="00E8490F">
        <w:rPr>
          <w:rFonts w:ascii="Times New Roman" w:hAnsi="Times New Roman" w:cs="Times New Roman"/>
          <w:sz w:val="24"/>
          <w:szCs w:val="24"/>
        </w:rPr>
        <w:t>multiple-choice</w:t>
      </w:r>
      <w:r w:rsidRPr="00240F3F" w:rsidR="00BB7949">
        <w:rPr>
          <w:rFonts w:ascii="Times New Roman" w:hAnsi="Times New Roman" w:cs="Times New Roman"/>
          <w:sz w:val="24"/>
          <w:szCs w:val="24"/>
        </w:rPr>
        <w:t xml:space="preserve"> questions)</w:t>
      </w:r>
      <w:r w:rsidRPr="00240F3F" w:rsidR="00E8490F">
        <w:rPr>
          <w:rFonts w:ascii="Times New Roman" w:hAnsi="Times New Roman" w:cs="Times New Roman"/>
          <w:sz w:val="24"/>
          <w:szCs w:val="24"/>
        </w:rPr>
        <w:t xml:space="preserve">, </w:t>
      </w:r>
      <w:r w:rsidRPr="00240F3F" w:rsidR="00064223">
        <w:rPr>
          <w:rFonts w:ascii="Times New Roman" w:hAnsi="Times New Roman" w:cs="Times New Roman"/>
          <w:sz w:val="24"/>
          <w:szCs w:val="24"/>
        </w:rPr>
        <w:t xml:space="preserve">discussions within the meeting should provide additional information </w:t>
      </w:r>
      <w:r w:rsidRPr="00240F3F" w:rsidR="00906E5A">
        <w:rPr>
          <w:rFonts w:ascii="Times New Roman" w:hAnsi="Times New Roman" w:cs="Times New Roman"/>
          <w:sz w:val="24"/>
          <w:szCs w:val="24"/>
        </w:rPr>
        <w:t>about difficulties SEAs anticipate facing in reporting this data.</w:t>
      </w:r>
      <w:r w:rsidR="00906E5A">
        <w:rPr>
          <w:rFonts w:ascii="Times New Roman" w:hAnsi="Times New Roman" w:cs="Times New Roman"/>
          <w:sz w:val="24"/>
          <w:szCs w:val="24"/>
        </w:rPr>
        <w:t xml:space="preserve"> </w:t>
      </w:r>
    </w:p>
    <w:p w:rsidRPr="00DD156D" w:rsidR="00DD156D" w:rsidP="00217C7A" w:rsidRDefault="00DD156D" w14:paraId="3B9E2942" w14:textId="5B25ED6E">
      <w:pPr>
        <w:pStyle w:val="Heading2"/>
      </w:pPr>
      <w:bookmarkStart w:name="_Toc26981019" w:id="14"/>
      <w:r w:rsidRPr="00DD156D">
        <w:t>4. Consultation Outside the Agency</w:t>
      </w:r>
      <w:bookmarkEnd w:id="14"/>
    </w:p>
    <w:p w:rsidRPr="00DD156D" w:rsidR="00DD156D" w:rsidP="00DD156D" w:rsidRDefault="00DD156D" w14:paraId="3DA19614" w14:textId="6E0247C4">
      <w:pPr>
        <w:rPr>
          <w:rFonts w:ascii="Times New Roman" w:hAnsi="Times New Roman" w:cs="Times New Roman"/>
          <w:sz w:val="24"/>
          <w:szCs w:val="24"/>
        </w:rPr>
      </w:pPr>
      <w:r w:rsidRPr="00DD156D">
        <w:rPr>
          <w:rFonts w:ascii="Times New Roman" w:hAnsi="Times New Roman" w:cs="Times New Roman"/>
          <w:sz w:val="24"/>
          <w:szCs w:val="24"/>
        </w:rPr>
        <w:t>NCES has been in consultation with outside federal and non-federal organizations</w:t>
      </w:r>
      <w:r w:rsidR="002401BD">
        <w:rPr>
          <w:rFonts w:ascii="Times New Roman" w:hAnsi="Times New Roman" w:cs="Times New Roman"/>
          <w:sz w:val="24"/>
          <w:szCs w:val="24"/>
        </w:rPr>
        <w:t xml:space="preserve">, including </w:t>
      </w:r>
      <w:r w:rsidR="00D358E3">
        <w:rPr>
          <w:rFonts w:ascii="Times New Roman" w:hAnsi="Times New Roman" w:cs="Times New Roman"/>
          <w:sz w:val="24"/>
          <w:szCs w:val="24"/>
        </w:rPr>
        <w:t xml:space="preserve">two </w:t>
      </w:r>
      <w:r w:rsidR="002401BD">
        <w:rPr>
          <w:rFonts w:ascii="Times New Roman" w:hAnsi="Times New Roman" w:cs="Times New Roman"/>
          <w:sz w:val="24"/>
          <w:szCs w:val="24"/>
        </w:rPr>
        <w:t>universities.</w:t>
      </w:r>
      <w:r w:rsidR="00A3735F">
        <w:rPr>
          <w:rFonts w:ascii="Times New Roman" w:hAnsi="Times New Roman" w:cs="Times New Roman"/>
          <w:sz w:val="24"/>
          <w:szCs w:val="24"/>
        </w:rPr>
        <w:t xml:space="preserve"> </w:t>
      </w:r>
      <w:r w:rsidR="00CE2D04">
        <w:rPr>
          <w:rFonts w:ascii="Times New Roman" w:hAnsi="Times New Roman" w:cs="Times New Roman"/>
          <w:sz w:val="24"/>
          <w:szCs w:val="24"/>
        </w:rPr>
        <w:t xml:space="preserve">Dr. </w:t>
      </w:r>
      <w:r w:rsidR="00747566">
        <w:rPr>
          <w:rFonts w:ascii="Times New Roman" w:hAnsi="Times New Roman" w:cs="Times New Roman"/>
          <w:sz w:val="24"/>
          <w:szCs w:val="24"/>
        </w:rPr>
        <w:t xml:space="preserve">Patrick Wolf </w:t>
      </w:r>
      <w:r w:rsidR="00CE2D04">
        <w:rPr>
          <w:rFonts w:ascii="Times New Roman" w:hAnsi="Times New Roman" w:cs="Times New Roman"/>
          <w:sz w:val="24"/>
          <w:szCs w:val="24"/>
        </w:rPr>
        <w:t xml:space="preserve">of the University of </w:t>
      </w:r>
      <w:r w:rsidR="00B52B17">
        <w:rPr>
          <w:rFonts w:ascii="Times New Roman" w:hAnsi="Times New Roman" w:cs="Times New Roman"/>
          <w:sz w:val="24"/>
          <w:szCs w:val="24"/>
        </w:rPr>
        <w:t xml:space="preserve">Arkansas </w:t>
      </w:r>
      <w:r w:rsidR="00CE2D04">
        <w:rPr>
          <w:rFonts w:ascii="Times New Roman" w:hAnsi="Times New Roman" w:cs="Times New Roman"/>
          <w:sz w:val="24"/>
          <w:szCs w:val="24"/>
        </w:rPr>
        <w:t xml:space="preserve">and Dr. </w:t>
      </w:r>
      <w:r w:rsidR="00694863">
        <w:rPr>
          <w:rFonts w:ascii="Times New Roman" w:hAnsi="Times New Roman" w:cs="Times New Roman"/>
          <w:sz w:val="24"/>
          <w:szCs w:val="24"/>
        </w:rPr>
        <w:t>Lori Taylor</w:t>
      </w:r>
      <w:r w:rsidR="005E089A">
        <w:rPr>
          <w:rFonts w:ascii="Times New Roman" w:hAnsi="Times New Roman" w:cs="Times New Roman"/>
          <w:sz w:val="24"/>
          <w:szCs w:val="24"/>
        </w:rPr>
        <w:t xml:space="preserve"> </w:t>
      </w:r>
      <w:r w:rsidR="00473116">
        <w:rPr>
          <w:rFonts w:ascii="Times New Roman" w:hAnsi="Times New Roman" w:cs="Times New Roman"/>
          <w:sz w:val="24"/>
          <w:szCs w:val="24"/>
        </w:rPr>
        <w:t xml:space="preserve">of </w:t>
      </w:r>
      <w:r w:rsidR="005E089A">
        <w:rPr>
          <w:rFonts w:ascii="Times New Roman" w:hAnsi="Times New Roman" w:cs="Times New Roman"/>
          <w:sz w:val="24"/>
          <w:szCs w:val="24"/>
        </w:rPr>
        <w:t xml:space="preserve">Texas A&amp;M </w:t>
      </w:r>
      <w:r w:rsidR="00473116">
        <w:rPr>
          <w:rFonts w:ascii="Times New Roman" w:hAnsi="Times New Roman" w:cs="Times New Roman"/>
          <w:sz w:val="24"/>
          <w:szCs w:val="24"/>
        </w:rPr>
        <w:t xml:space="preserve">University </w:t>
      </w:r>
      <w:r w:rsidR="004A267A">
        <w:rPr>
          <w:rFonts w:ascii="Times New Roman" w:hAnsi="Times New Roman" w:cs="Times New Roman"/>
          <w:sz w:val="24"/>
          <w:szCs w:val="24"/>
        </w:rPr>
        <w:t>have been consulted</w:t>
      </w:r>
      <w:r w:rsidRPr="00DD156D">
        <w:rPr>
          <w:rFonts w:ascii="Times New Roman" w:hAnsi="Times New Roman" w:cs="Times New Roman"/>
          <w:sz w:val="24"/>
          <w:szCs w:val="24"/>
        </w:rPr>
        <w:t xml:space="preserve"> at </w:t>
      </w:r>
      <w:r w:rsidR="002F4349">
        <w:rPr>
          <w:rFonts w:ascii="Times New Roman" w:hAnsi="Times New Roman" w:cs="Times New Roman"/>
          <w:sz w:val="24"/>
          <w:szCs w:val="24"/>
        </w:rPr>
        <w:t>multiple</w:t>
      </w:r>
      <w:r w:rsidRPr="00DD156D">
        <w:rPr>
          <w:rFonts w:ascii="Times New Roman" w:hAnsi="Times New Roman" w:cs="Times New Roman"/>
          <w:sz w:val="24"/>
          <w:szCs w:val="24"/>
        </w:rPr>
        <w:t xml:space="preserve"> stage</w:t>
      </w:r>
      <w:r w:rsidR="002F4349">
        <w:rPr>
          <w:rFonts w:ascii="Times New Roman" w:hAnsi="Times New Roman" w:cs="Times New Roman"/>
          <w:sz w:val="24"/>
          <w:szCs w:val="24"/>
        </w:rPr>
        <w:t>s</w:t>
      </w:r>
      <w:r w:rsidRPr="00DD156D">
        <w:rPr>
          <w:rFonts w:ascii="Times New Roman" w:hAnsi="Times New Roman" w:cs="Times New Roman"/>
          <w:sz w:val="24"/>
          <w:szCs w:val="24"/>
        </w:rPr>
        <w:t xml:space="preserve"> of the process in defining the scope of the project as well as collaborating on </w:t>
      </w:r>
      <w:r w:rsidR="00D94894">
        <w:rPr>
          <w:rFonts w:ascii="Times New Roman" w:hAnsi="Times New Roman" w:cs="Times New Roman"/>
          <w:sz w:val="24"/>
          <w:szCs w:val="24"/>
        </w:rPr>
        <w:t xml:space="preserve">the choice of prospective data items </w:t>
      </w:r>
      <w:r w:rsidR="00DB41AB">
        <w:rPr>
          <w:rFonts w:ascii="Times New Roman" w:hAnsi="Times New Roman" w:cs="Times New Roman"/>
          <w:sz w:val="24"/>
          <w:szCs w:val="24"/>
        </w:rPr>
        <w:t xml:space="preserve">for the </w:t>
      </w:r>
      <w:r w:rsidR="00A27D86">
        <w:rPr>
          <w:rFonts w:ascii="Times New Roman" w:hAnsi="Times New Roman" w:cs="Times New Roman"/>
          <w:sz w:val="24"/>
          <w:szCs w:val="24"/>
        </w:rPr>
        <w:t xml:space="preserve">NPEFS and </w:t>
      </w:r>
      <w:r w:rsidR="00DB41AB">
        <w:rPr>
          <w:rFonts w:ascii="Times New Roman" w:hAnsi="Times New Roman" w:cs="Times New Roman"/>
          <w:sz w:val="24"/>
          <w:szCs w:val="24"/>
        </w:rPr>
        <w:t>F-33 survey.</w:t>
      </w:r>
    </w:p>
    <w:p w:rsidR="007E4CF3" w:rsidP="00DD156D" w:rsidRDefault="00DD156D" w14:paraId="2FE4E522" w14:textId="050539AE">
      <w:pPr>
        <w:rPr>
          <w:rFonts w:ascii="Times New Roman" w:hAnsi="Times New Roman" w:cs="Times New Roman"/>
          <w:sz w:val="24"/>
          <w:szCs w:val="24"/>
        </w:rPr>
      </w:pPr>
      <w:r w:rsidRPr="00DD156D">
        <w:rPr>
          <w:rFonts w:ascii="Times New Roman" w:hAnsi="Times New Roman" w:cs="Times New Roman"/>
          <w:sz w:val="24"/>
          <w:szCs w:val="24"/>
        </w:rPr>
        <w:t xml:space="preserve">The project team assembled for this effort reflects the interagency collaborative </w:t>
      </w:r>
      <w:r w:rsidR="00EF7B95">
        <w:rPr>
          <w:rFonts w:ascii="Times New Roman" w:hAnsi="Times New Roman" w:cs="Times New Roman"/>
          <w:sz w:val="24"/>
          <w:szCs w:val="24"/>
        </w:rPr>
        <w:t xml:space="preserve">of </w:t>
      </w:r>
      <w:r w:rsidR="00655367">
        <w:rPr>
          <w:rFonts w:ascii="Times New Roman" w:hAnsi="Times New Roman" w:cs="Times New Roman"/>
          <w:sz w:val="24"/>
          <w:szCs w:val="24"/>
        </w:rPr>
        <w:t xml:space="preserve">three divisions </w:t>
      </w:r>
      <w:r w:rsidR="00FC38EF">
        <w:rPr>
          <w:rFonts w:ascii="Times New Roman" w:hAnsi="Times New Roman" w:cs="Times New Roman"/>
          <w:sz w:val="24"/>
          <w:szCs w:val="24"/>
        </w:rPr>
        <w:t>within the</w:t>
      </w:r>
      <w:r w:rsidR="00655367">
        <w:rPr>
          <w:rFonts w:ascii="Times New Roman" w:hAnsi="Times New Roman" w:cs="Times New Roman"/>
          <w:sz w:val="24"/>
          <w:szCs w:val="24"/>
        </w:rPr>
        <w:t xml:space="preserve"> Department of Education</w:t>
      </w:r>
      <w:r w:rsidR="00FF2DB5">
        <w:rPr>
          <w:rFonts w:ascii="Times New Roman" w:hAnsi="Times New Roman" w:cs="Times New Roman"/>
          <w:sz w:val="24"/>
          <w:szCs w:val="24"/>
        </w:rPr>
        <w:t xml:space="preserve">, </w:t>
      </w:r>
      <w:r w:rsidRPr="00DD156D">
        <w:rPr>
          <w:rFonts w:ascii="Times New Roman" w:hAnsi="Times New Roman" w:cs="Times New Roman"/>
          <w:sz w:val="24"/>
          <w:szCs w:val="24"/>
        </w:rPr>
        <w:t>the Census Bureau</w:t>
      </w:r>
      <w:r w:rsidR="007346C9">
        <w:rPr>
          <w:rFonts w:ascii="Times New Roman" w:hAnsi="Times New Roman" w:cs="Times New Roman"/>
          <w:sz w:val="24"/>
          <w:szCs w:val="24"/>
        </w:rPr>
        <w:t>,</w:t>
      </w:r>
      <w:r w:rsidRPr="00DD156D">
        <w:rPr>
          <w:rFonts w:ascii="Times New Roman" w:hAnsi="Times New Roman" w:cs="Times New Roman"/>
          <w:sz w:val="24"/>
          <w:szCs w:val="24"/>
        </w:rPr>
        <w:t xml:space="preserve"> and NCES</w:t>
      </w:r>
      <w:r w:rsidR="00FF2DB5">
        <w:rPr>
          <w:rFonts w:ascii="Times New Roman" w:hAnsi="Times New Roman" w:cs="Times New Roman"/>
          <w:sz w:val="24"/>
          <w:szCs w:val="24"/>
        </w:rPr>
        <w:t>.</w:t>
      </w:r>
      <w:r w:rsidRPr="00DD156D">
        <w:rPr>
          <w:rFonts w:ascii="Times New Roman" w:hAnsi="Times New Roman" w:cs="Times New Roman"/>
          <w:sz w:val="24"/>
          <w:szCs w:val="24"/>
        </w:rPr>
        <w:t xml:space="preserve"> The contractors selected to support this effort also are recognized in </w:t>
      </w:r>
      <w:r w:rsidR="00D61273">
        <w:rPr>
          <w:rFonts w:ascii="Times New Roman" w:hAnsi="Times New Roman" w:cs="Times New Roman"/>
          <w:sz w:val="24"/>
          <w:szCs w:val="24"/>
        </w:rPr>
        <w:t>presenting interactive webinars</w:t>
      </w:r>
      <w:r w:rsidR="00F73ABB">
        <w:rPr>
          <w:rFonts w:ascii="Times New Roman" w:hAnsi="Times New Roman" w:cs="Times New Roman"/>
          <w:sz w:val="24"/>
          <w:szCs w:val="24"/>
        </w:rPr>
        <w:t>.</w:t>
      </w:r>
      <w:r w:rsidRPr="00DD156D">
        <w:rPr>
          <w:rFonts w:ascii="Times New Roman" w:hAnsi="Times New Roman" w:cs="Times New Roman"/>
          <w:sz w:val="24"/>
          <w:szCs w:val="24"/>
        </w:rPr>
        <w:t xml:space="preserve"> </w:t>
      </w:r>
      <w:r w:rsidR="00F73ABB">
        <w:rPr>
          <w:rFonts w:ascii="Times New Roman" w:hAnsi="Times New Roman" w:cs="Times New Roman"/>
          <w:sz w:val="24"/>
          <w:szCs w:val="24"/>
        </w:rPr>
        <w:t xml:space="preserve">The American Institutes for Research (AIR) </w:t>
      </w:r>
      <w:r w:rsidRPr="00DD156D">
        <w:rPr>
          <w:rFonts w:ascii="Times New Roman" w:hAnsi="Times New Roman" w:cs="Times New Roman"/>
          <w:sz w:val="24"/>
          <w:szCs w:val="24"/>
        </w:rPr>
        <w:t xml:space="preserve">has a proven track record in </w:t>
      </w:r>
      <w:r w:rsidR="00D41527">
        <w:rPr>
          <w:rFonts w:ascii="Times New Roman" w:hAnsi="Times New Roman" w:cs="Times New Roman"/>
          <w:sz w:val="24"/>
          <w:szCs w:val="24"/>
        </w:rPr>
        <w:t xml:space="preserve">administrating </w:t>
      </w:r>
      <w:r w:rsidR="00D60C61">
        <w:rPr>
          <w:rFonts w:ascii="Times New Roman" w:hAnsi="Times New Roman" w:cs="Times New Roman"/>
          <w:sz w:val="24"/>
          <w:szCs w:val="24"/>
        </w:rPr>
        <w:t xml:space="preserve">webinars, </w:t>
      </w:r>
      <w:r w:rsidR="0095692E">
        <w:rPr>
          <w:rFonts w:ascii="Times New Roman" w:hAnsi="Times New Roman" w:cs="Times New Roman"/>
          <w:sz w:val="24"/>
          <w:szCs w:val="24"/>
        </w:rPr>
        <w:t xml:space="preserve">independently </w:t>
      </w:r>
      <w:r w:rsidR="00D60C61">
        <w:rPr>
          <w:rFonts w:ascii="Times New Roman" w:hAnsi="Times New Roman" w:cs="Times New Roman"/>
          <w:sz w:val="24"/>
          <w:szCs w:val="24"/>
        </w:rPr>
        <w:t xml:space="preserve">reviewing </w:t>
      </w:r>
      <w:r w:rsidR="0095692E">
        <w:rPr>
          <w:rFonts w:ascii="Times New Roman" w:hAnsi="Times New Roman" w:cs="Times New Roman"/>
          <w:sz w:val="24"/>
          <w:szCs w:val="24"/>
        </w:rPr>
        <w:t>w</w:t>
      </w:r>
      <w:r w:rsidRPr="00DD156D">
        <w:rPr>
          <w:rFonts w:ascii="Times New Roman" w:hAnsi="Times New Roman" w:cs="Times New Roman"/>
          <w:sz w:val="24"/>
          <w:szCs w:val="24"/>
        </w:rPr>
        <w:t>eb data collection</w:t>
      </w:r>
      <w:r w:rsidR="0095692E">
        <w:rPr>
          <w:rFonts w:ascii="Times New Roman" w:hAnsi="Times New Roman" w:cs="Times New Roman"/>
          <w:sz w:val="24"/>
          <w:szCs w:val="24"/>
        </w:rPr>
        <w:t>s</w:t>
      </w:r>
      <w:r w:rsidR="00982E4B">
        <w:rPr>
          <w:rFonts w:ascii="Times New Roman" w:hAnsi="Times New Roman" w:cs="Times New Roman"/>
          <w:sz w:val="24"/>
          <w:szCs w:val="24"/>
        </w:rPr>
        <w:t>,</w:t>
      </w:r>
      <w:r w:rsidRPr="00DD156D">
        <w:rPr>
          <w:rFonts w:ascii="Times New Roman" w:hAnsi="Times New Roman" w:cs="Times New Roman"/>
          <w:sz w:val="24"/>
          <w:szCs w:val="24"/>
        </w:rPr>
        <w:t xml:space="preserve"> </w:t>
      </w:r>
      <w:r w:rsidR="00982E4B">
        <w:rPr>
          <w:rFonts w:ascii="Times New Roman" w:hAnsi="Times New Roman" w:cs="Times New Roman"/>
          <w:sz w:val="24"/>
          <w:szCs w:val="24"/>
        </w:rPr>
        <w:t xml:space="preserve">as well as </w:t>
      </w:r>
      <w:r w:rsidRPr="00DD156D">
        <w:rPr>
          <w:rFonts w:ascii="Times New Roman" w:hAnsi="Times New Roman" w:cs="Times New Roman"/>
          <w:sz w:val="24"/>
          <w:szCs w:val="24"/>
        </w:rPr>
        <w:t xml:space="preserve">dissemination </w:t>
      </w:r>
      <w:r w:rsidR="00982E4B">
        <w:rPr>
          <w:rFonts w:ascii="Times New Roman" w:hAnsi="Times New Roman" w:cs="Times New Roman"/>
          <w:sz w:val="24"/>
          <w:szCs w:val="24"/>
        </w:rPr>
        <w:t xml:space="preserve">of tables and reports </w:t>
      </w:r>
      <w:r w:rsidRPr="00DD156D">
        <w:rPr>
          <w:rFonts w:ascii="Times New Roman" w:hAnsi="Times New Roman" w:cs="Times New Roman"/>
          <w:sz w:val="24"/>
          <w:szCs w:val="24"/>
        </w:rPr>
        <w:t xml:space="preserve">for federal statistical agencies, particularly NCES. </w:t>
      </w:r>
      <w:r w:rsidR="00A17A8A">
        <w:rPr>
          <w:rFonts w:ascii="Times New Roman" w:hAnsi="Times New Roman" w:cs="Times New Roman"/>
          <w:sz w:val="24"/>
          <w:szCs w:val="24"/>
        </w:rPr>
        <w:t>AIR w</w:t>
      </w:r>
      <w:r w:rsidRPr="00DD156D">
        <w:rPr>
          <w:rFonts w:ascii="Times New Roman" w:hAnsi="Times New Roman" w:cs="Times New Roman"/>
          <w:sz w:val="24"/>
          <w:szCs w:val="24"/>
        </w:rPr>
        <w:t xml:space="preserve">ill support this project </w:t>
      </w:r>
      <w:r w:rsidR="009670A9">
        <w:rPr>
          <w:rFonts w:ascii="Times New Roman" w:hAnsi="Times New Roman" w:cs="Times New Roman"/>
          <w:sz w:val="24"/>
          <w:szCs w:val="24"/>
        </w:rPr>
        <w:t>in</w:t>
      </w:r>
      <w:r w:rsidRPr="00DD156D">
        <w:rPr>
          <w:rFonts w:ascii="Times New Roman" w:hAnsi="Times New Roman" w:cs="Times New Roman"/>
          <w:sz w:val="24"/>
          <w:szCs w:val="24"/>
        </w:rPr>
        <w:t xml:space="preserve"> </w:t>
      </w:r>
      <w:r w:rsidR="004F3FDE">
        <w:rPr>
          <w:rFonts w:ascii="Times New Roman" w:hAnsi="Times New Roman" w:cs="Times New Roman"/>
          <w:sz w:val="24"/>
          <w:szCs w:val="24"/>
        </w:rPr>
        <w:t>administering the webinars</w:t>
      </w:r>
      <w:r w:rsidR="009C6E08">
        <w:rPr>
          <w:rFonts w:ascii="Times New Roman" w:hAnsi="Times New Roman" w:cs="Times New Roman"/>
          <w:sz w:val="24"/>
          <w:szCs w:val="24"/>
        </w:rPr>
        <w:t xml:space="preserve"> </w:t>
      </w:r>
      <w:r w:rsidR="00BA1BAF">
        <w:rPr>
          <w:rFonts w:ascii="Times New Roman" w:hAnsi="Times New Roman" w:cs="Times New Roman"/>
          <w:sz w:val="24"/>
          <w:szCs w:val="24"/>
        </w:rPr>
        <w:t xml:space="preserve">by </w:t>
      </w:r>
      <w:r w:rsidR="009C6E08">
        <w:rPr>
          <w:rFonts w:ascii="Times New Roman" w:hAnsi="Times New Roman" w:cs="Times New Roman"/>
          <w:sz w:val="24"/>
          <w:szCs w:val="24"/>
        </w:rPr>
        <w:t xml:space="preserve">utilizing the </w:t>
      </w:r>
      <w:r w:rsidR="009C6E08">
        <w:rPr>
          <w:rFonts w:ascii="Times New Roman" w:hAnsi="Times New Roman" w:cs="Times New Roman"/>
          <w:sz w:val="24"/>
          <w:szCs w:val="24"/>
        </w:rPr>
        <w:lastRenderedPageBreak/>
        <w:t>GoToWebinar technological platform,</w:t>
      </w:r>
      <w:r w:rsidR="004F3FDE">
        <w:rPr>
          <w:rFonts w:ascii="Times New Roman" w:hAnsi="Times New Roman" w:cs="Times New Roman"/>
          <w:sz w:val="24"/>
          <w:szCs w:val="24"/>
        </w:rPr>
        <w:t xml:space="preserve"> </w:t>
      </w:r>
      <w:r w:rsidR="00BA1BAF">
        <w:rPr>
          <w:rFonts w:ascii="Times New Roman" w:hAnsi="Times New Roman" w:cs="Times New Roman"/>
          <w:sz w:val="24"/>
          <w:szCs w:val="24"/>
        </w:rPr>
        <w:t xml:space="preserve">engaging in </w:t>
      </w:r>
      <w:r w:rsidRPr="00DD156D">
        <w:rPr>
          <w:rFonts w:ascii="Times New Roman" w:hAnsi="Times New Roman" w:cs="Times New Roman"/>
          <w:sz w:val="24"/>
          <w:szCs w:val="24"/>
        </w:rPr>
        <w:t>data collection</w:t>
      </w:r>
      <w:r w:rsidR="006607B0">
        <w:rPr>
          <w:rFonts w:ascii="Times New Roman" w:hAnsi="Times New Roman" w:cs="Times New Roman"/>
          <w:sz w:val="24"/>
          <w:szCs w:val="24"/>
        </w:rPr>
        <w:t xml:space="preserve">, </w:t>
      </w:r>
      <w:r w:rsidR="00BA1BAF">
        <w:rPr>
          <w:rFonts w:ascii="Times New Roman" w:hAnsi="Times New Roman" w:cs="Times New Roman"/>
          <w:sz w:val="24"/>
          <w:szCs w:val="24"/>
        </w:rPr>
        <w:t xml:space="preserve">conducting </w:t>
      </w:r>
      <w:r w:rsidRPr="00DD156D">
        <w:rPr>
          <w:rFonts w:ascii="Times New Roman" w:hAnsi="Times New Roman" w:cs="Times New Roman"/>
          <w:sz w:val="24"/>
          <w:szCs w:val="24"/>
        </w:rPr>
        <w:t xml:space="preserve">analysis </w:t>
      </w:r>
      <w:r w:rsidR="00394BFA">
        <w:rPr>
          <w:rFonts w:ascii="Times New Roman" w:hAnsi="Times New Roman" w:cs="Times New Roman"/>
          <w:sz w:val="24"/>
          <w:szCs w:val="24"/>
        </w:rPr>
        <w:t xml:space="preserve">of poll results, </w:t>
      </w:r>
      <w:r w:rsidRPr="00DD156D">
        <w:rPr>
          <w:rFonts w:ascii="Times New Roman" w:hAnsi="Times New Roman" w:cs="Times New Roman"/>
          <w:sz w:val="24"/>
          <w:szCs w:val="24"/>
        </w:rPr>
        <w:t>and reporting</w:t>
      </w:r>
      <w:r w:rsidR="00394BFA">
        <w:rPr>
          <w:rFonts w:ascii="Times New Roman" w:hAnsi="Times New Roman" w:cs="Times New Roman"/>
          <w:sz w:val="24"/>
          <w:szCs w:val="24"/>
        </w:rPr>
        <w:t xml:space="preserve"> results to NCES and the Census Bureau</w:t>
      </w:r>
      <w:r w:rsidR="00D3698B">
        <w:rPr>
          <w:rFonts w:ascii="Times New Roman" w:hAnsi="Times New Roman" w:cs="Times New Roman"/>
          <w:sz w:val="24"/>
          <w:szCs w:val="24"/>
        </w:rPr>
        <w:t xml:space="preserve">. </w:t>
      </w:r>
      <w:r w:rsidR="007E4CF3">
        <w:rPr>
          <w:rFonts w:ascii="Times New Roman" w:hAnsi="Times New Roman" w:cs="Times New Roman"/>
          <w:sz w:val="24"/>
          <w:szCs w:val="24"/>
        </w:rPr>
        <w:t xml:space="preserve">AIR </w:t>
      </w:r>
      <w:r w:rsidRPr="00DD156D" w:rsidR="007E4CF3">
        <w:rPr>
          <w:rFonts w:ascii="Times New Roman" w:hAnsi="Times New Roman" w:cs="Times New Roman"/>
          <w:sz w:val="24"/>
          <w:szCs w:val="24"/>
        </w:rPr>
        <w:t>has developed expertise in statistical confidentiality, including disclosure risk analyses and applying confidentiality treatments prior to delivering data to government agencies.</w:t>
      </w:r>
    </w:p>
    <w:p w:rsidRPr="00DD156D" w:rsidR="00DD156D" w:rsidP="00217C7A" w:rsidRDefault="00DD156D" w14:paraId="631E5E8F" w14:textId="77777777">
      <w:pPr>
        <w:pStyle w:val="Heading2"/>
      </w:pPr>
      <w:bookmarkStart w:name="_Toc26981020" w:id="15"/>
      <w:r w:rsidRPr="00DD156D">
        <w:t>5. Assurance of Confidentiality</w:t>
      </w:r>
      <w:bookmarkEnd w:id="15"/>
    </w:p>
    <w:p w:rsidRPr="00DD156D" w:rsidR="00DD156D" w:rsidP="00DD156D" w:rsidRDefault="00DD156D" w14:paraId="1F1E6F4A" w14:textId="4849414F">
      <w:pPr>
        <w:rPr>
          <w:rFonts w:ascii="Times New Roman" w:hAnsi="Times New Roman" w:cs="Times New Roman"/>
          <w:iCs/>
          <w:sz w:val="24"/>
          <w:szCs w:val="24"/>
        </w:rPr>
      </w:pPr>
      <w:bookmarkStart w:name="_Toc299121374" w:id="16"/>
      <w:bookmarkStart w:name="_Toc300165576" w:id="17"/>
      <w:r w:rsidRPr="00DD156D">
        <w:rPr>
          <w:rFonts w:ascii="Times New Roman" w:hAnsi="Times New Roman" w:cs="Times New Roman"/>
          <w:sz w:val="24"/>
          <w:szCs w:val="24"/>
        </w:rPr>
        <w:t xml:space="preserve">All participants will be assured that their participation is voluntary. </w:t>
      </w:r>
      <w:r w:rsidR="000E45E2">
        <w:rPr>
          <w:rFonts w:ascii="Times New Roman" w:hAnsi="Times New Roman" w:cs="Times New Roman"/>
          <w:sz w:val="24"/>
          <w:szCs w:val="24"/>
        </w:rPr>
        <w:t>T</w:t>
      </w:r>
      <w:r w:rsidRPr="00DD156D">
        <w:rPr>
          <w:rFonts w:ascii="Times New Roman" w:hAnsi="Times New Roman" w:cs="Times New Roman"/>
          <w:sz w:val="24"/>
          <w:szCs w:val="24"/>
        </w:rPr>
        <w:t xml:space="preserve">he information provided by participants will be confidential. </w:t>
      </w:r>
    </w:p>
    <w:p w:rsidRPr="00DD156D" w:rsidR="00DD156D" w:rsidP="00217C7A" w:rsidRDefault="00DD156D" w14:paraId="6DA02D77" w14:textId="77777777">
      <w:pPr>
        <w:pStyle w:val="Heading2"/>
      </w:pPr>
      <w:bookmarkStart w:name="_Toc26981021" w:id="18"/>
      <w:bookmarkEnd w:id="16"/>
      <w:bookmarkEnd w:id="17"/>
      <w:r w:rsidRPr="00DD156D">
        <w:t>6. Estimate of Costs for Recruiting and Paying Respondents</w:t>
      </w:r>
      <w:bookmarkEnd w:id="18"/>
    </w:p>
    <w:p w:rsidRPr="00DD156D" w:rsidR="00DD156D" w:rsidP="00DD156D" w:rsidRDefault="00DD156D" w14:paraId="34FD284A" w14:textId="38107638">
      <w:pPr>
        <w:rPr>
          <w:rFonts w:ascii="Times New Roman" w:hAnsi="Times New Roman" w:cs="Times New Roman"/>
          <w:sz w:val="24"/>
          <w:szCs w:val="24"/>
        </w:rPr>
      </w:pPr>
      <w:r w:rsidRPr="00DD156D">
        <w:rPr>
          <w:rFonts w:ascii="Times New Roman" w:hAnsi="Times New Roman" w:cs="Times New Roman"/>
          <w:sz w:val="24"/>
          <w:szCs w:val="24"/>
        </w:rPr>
        <w:t xml:space="preserve">No monetary or in-kind payments will be made for the purposes of recruitment or completed </w:t>
      </w:r>
      <w:r w:rsidR="005D33B5">
        <w:rPr>
          <w:rFonts w:ascii="Times New Roman" w:hAnsi="Times New Roman" w:cs="Times New Roman"/>
          <w:sz w:val="24"/>
          <w:szCs w:val="24"/>
        </w:rPr>
        <w:t>poll questions</w:t>
      </w:r>
      <w:r w:rsidRPr="00DD156D">
        <w:rPr>
          <w:rFonts w:ascii="Times New Roman" w:hAnsi="Times New Roman" w:cs="Times New Roman"/>
          <w:sz w:val="24"/>
          <w:szCs w:val="24"/>
        </w:rPr>
        <w:t>.</w:t>
      </w:r>
    </w:p>
    <w:p w:rsidRPr="00DD156D" w:rsidR="00DD156D" w:rsidP="00217C7A" w:rsidRDefault="00DD156D" w14:paraId="6EFF74AC" w14:textId="77DCDD99">
      <w:pPr>
        <w:pStyle w:val="Heading2"/>
      </w:pPr>
      <w:bookmarkStart w:name="_Toc402190798" w:id="19"/>
      <w:bookmarkStart w:name="_Toc3561633" w:id="20"/>
      <w:bookmarkStart w:name="_Toc3565688" w:id="21"/>
      <w:bookmarkStart w:name="_Toc6332211" w:id="22"/>
      <w:bookmarkStart w:name="_Toc26981022" w:id="23"/>
      <w:bookmarkStart w:name="_Toc470703367" w:id="24"/>
      <w:bookmarkStart w:name="_Toc294859913" w:id="25"/>
      <w:bookmarkEnd w:id="9"/>
      <w:bookmarkEnd w:id="10"/>
      <w:bookmarkEnd w:id="13"/>
      <w:r w:rsidRPr="00DD156D">
        <w:t>7. Estimate of Hourly Burden</w:t>
      </w:r>
      <w:bookmarkEnd w:id="19"/>
      <w:bookmarkEnd w:id="20"/>
      <w:bookmarkEnd w:id="21"/>
      <w:bookmarkEnd w:id="22"/>
      <w:bookmarkEnd w:id="23"/>
    </w:p>
    <w:p w:rsidRPr="00DD156D" w:rsidR="00DD156D" w:rsidP="00DD156D" w:rsidRDefault="00DD156D" w14:paraId="592BE9DC" w14:textId="3D539157">
      <w:pPr>
        <w:rPr>
          <w:rFonts w:ascii="Times New Roman" w:hAnsi="Times New Roman" w:cs="Times New Roman"/>
          <w:sz w:val="24"/>
          <w:szCs w:val="24"/>
        </w:rPr>
      </w:pPr>
      <w:bookmarkStart w:name="_Hlk9501704" w:id="26"/>
      <w:r w:rsidRPr="00DD156D">
        <w:rPr>
          <w:rFonts w:ascii="Times New Roman" w:hAnsi="Times New Roman" w:cs="Times New Roman"/>
          <w:sz w:val="24"/>
          <w:szCs w:val="24"/>
        </w:rPr>
        <w:t xml:space="preserve">The </w:t>
      </w:r>
      <w:r w:rsidR="00357D8C">
        <w:rPr>
          <w:rFonts w:ascii="Times New Roman" w:hAnsi="Times New Roman" w:cs="Times New Roman"/>
          <w:sz w:val="24"/>
          <w:szCs w:val="24"/>
        </w:rPr>
        <w:t xml:space="preserve">poll questions entail </w:t>
      </w:r>
      <w:r w:rsidR="0064125F">
        <w:rPr>
          <w:rFonts w:ascii="Times New Roman" w:hAnsi="Times New Roman" w:cs="Times New Roman"/>
          <w:sz w:val="24"/>
          <w:szCs w:val="24"/>
        </w:rPr>
        <w:t xml:space="preserve">a response from 51 SEAs. </w:t>
      </w:r>
      <w:r w:rsidRPr="00DD156D">
        <w:rPr>
          <w:rFonts w:ascii="Times New Roman" w:hAnsi="Times New Roman" w:cs="Times New Roman"/>
          <w:sz w:val="24"/>
          <w:szCs w:val="24"/>
        </w:rPr>
        <w:t xml:space="preserve">It is estimated that it will take approximately </w:t>
      </w:r>
      <w:r w:rsidR="00B3555E">
        <w:rPr>
          <w:rFonts w:ascii="Times New Roman" w:hAnsi="Times New Roman" w:cs="Times New Roman"/>
          <w:sz w:val="24"/>
          <w:szCs w:val="24"/>
        </w:rPr>
        <w:t>10</w:t>
      </w:r>
      <w:r w:rsidRPr="00DD156D">
        <w:rPr>
          <w:rFonts w:ascii="Times New Roman" w:hAnsi="Times New Roman" w:cs="Times New Roman"/>
          <w:sz w:val="24"/>
          <w:szCs w:val="24"/>
        </w:rPr>
        <w:t xml:space="preserve"> minutes to read the </w:t>
      </w:r>
      <w:r w:rsidR="0083193E">
        <w:rPr>
          <w:rFonts w:ascii="Times New Roman" w:hAnsi="Times New Roman" w:cs="Times New Roman"/>
          <w:sz w:val="24"/>
          <w:szCs w:val="24"/>
        </w:rPr>
        <w:t>13</w:t>
      </w:r>
      <w:r w:rsidR="00B3555E">
        <w:rPr>
          <w:rFonts w:ascii="Times New Roman" w:hAnsi="Times New Roman" w:cs="Times New Roman"/>
          <w:sz w:val="24"/>
          <w:szCs w:val="24"/>
        </w:rPr>
        <w:t xml:space="preserve"> </w:t>
      </w:r>
      <w:r w:rsidR="00292F47">
        <w:rPr>
          <w:rFonts w:ascii="Times New Roman" w:hAnsi="Times New Roman" w:cs="Times New Roman"/>
          <w:sz w:val="24"/>
          <w:szCs w:val="24"/>
        </w:rPr>
        <w:t>poll questions</w:t>
      </w:r>
      <w:r w:rsidRPr="00DD156D">
        <w:rPr>
          <w:rFonts w:ascii="Times New Roman" w:hAnsi="Times New Roman" w:cs="Times New Roman"/>
          <w:sz w:val="24"/>
          <w:szCs w:val="24"/>
        </w:rPr>
        <w:t xml:space="preserve"> and decide whether to participate. It is further estimated that once having decided to participate, the information collection process will take approximately </w:t>
      </w:r>
      <w:r w:rsidR="00B00CE3">
        <w:rPr>
          <w:rFonts w:ascii="Times New Roman" w:hAnsi="Times New Roman" w:cs="Times New Roman"/>
          <w:sz w:val="24"/>
          <w:szCs w:val="24"/>
        </w:rPr>
        <w:t>32.5</w:t>
      </w:r>
      <w:r w:rsidRPr="00DD156D">
        <w:rPr>
          <w:rFonts w:ascii="Times New Roman" w:hAnsi="Times New Roman" w:cs="Times New Roman"/>
          <w:sz w:val="24"/>
          <w:szCs w:val="24"/>
        </w:rPr>
        <w:t xml:space="preserve"> minutes. </w:t>
      </w:r>
      <w:bookmarkEnd w:id="26"/>
      <w:r w:rsidRPr="00DD156D">
        <w:rPr>
          <w:rFonts w:ascii="Times New Roman" w:hAnsi="Times New Roman" w:cs="Times New Roman"/>
          <w:sz w:val="24"/>
          <w:szCs w:val="24"/>
        </w:rPr>
        <w:t>Table 1 below shows burden estimates for (a) recruiting participants; and (b) providing the requested information.</w:t>
      </w:r>
    </w:p>
    <w:p w:rsidRPr="00DD156D" w:rsidR="00DD156D" w:rsidP="00DD156D" w:rsidRDefault="00DD156D" w14:paraId="04B79509" w14:textId="2788BAD1">
      <w:pPr>
        <w:rPr>
          <w:rFonts w:ascii="Times New Roman" w:hAnsi="Times New Roman" w:cs="Times New Roman"/>
          <w:b/>
          <w:sz w:val="24"/>
          <w:szCs w:val="24"/>
        </w:rPr>
      </w:pPr>
      <w:bookmarkStart w:name="_Toc6332220" w:id="27"/>
      <w:r w:rsidRPr="00DD156D">
        <w:rPr>
          <w:rFonts w:ascii="Times New Roman" w:hAnsi="Times New Roman" w:cs="Times New Roman"/>
          <w:b/>
          <w:sz w:val="24"/>
          <w:szCs w:val="24"/>
        </w:rPr>
        <w:t xml:space="preserve">Table 1. Estimate of hourly burden for </w:t>
      </w:r>
      <w:bookmarkEnd w:id="27"/>
      <w:r w:rsidR="0083193E">
        <w:rPr>
          <w:rFonts w:ascii="Times New Roman" w:hAnsi="Times New Roman" w:cs="Times New Roman"/>
          <w:b/>
          <w:sz w:val="24"/>
          <w:szCs w:val="24"/>
        </w:rPr>
        <w:t>Thirteen</w:t>
      </w:r>
      <w:r w:rsidR="009A6B00">
        <w:rPr>
          <w:rFonts w:ascii="Times New Roman" w:hAnsi="Times New Roman" w:cs="Times New Roman"/>
          <w:b/>
          <w:sz w:val="24"/>
          <w:szCs w:val="24"/>
        </w:rPr>
        <w:t xml:space="preserve"> </w:t>
      </w:r>
      <w:r w:rsidR="001D5340">
        <w:rPr>
          <w:rFonts w:ascii="Times New Roman" w:hAnsi="Times New Roman" w:cs="Times New Roman"/>
          <w:b/>
          <w:sz w:val="24"/>
          <w:szCs w:val="24"/>
        </w:rPr>
        <w:t>Poll Questions</w:t>
      </w:r>
    </w:p>
    <w:tbl>
      <w:tblPr>
        <w:tblW w:w="5000" w:type="pct"/>
        <w:tblLayout w:type="fixed"/>
        <w:tblLook w:val="01E0" w:firstRow="1" w:lastRow="1" w:firstColumn="1" w:lastColumn="1" w:noHBand="0" w:noVBand="0"/>
      </w:tblPr>
      <w:tblGrid>
        <w:gridCol w:w="3730"/>
        <w:gridCol w:w="1559"/>
        <w:gridCol w:w="1401"/>
        <w:gridCol w:w="1509"/>
        <w:gridCol w:w="1449"/>
      </w:tblGrid>
      <w:tr w:rsidRPr="00DD156D" w:rsidR="00DD156D" w:rsidTr="00A35708" w14:paraId="064D2F90" w14:textId="77777777">
        <w:trPr>
          <w:trHeight w:val="548"/>
        </w:trPr>
        <w:tc>
          <w:tcPr>
            <w:tcW w:w="1933" w:type="pct"/>
            <w:tcBorders>
              <w:right w:val="single" w:color="FFFFFF" w:themeColor="background1" w:sz="4" w:space="0"/>
            </w:tcBorders>
            <w:shd w:val="clear" w:color="auto" w:fill="002060"/>
            <w:vAlign w:val="bottom"/>
            <w:hideMark/>
          </w:tcPr>
          <w:p w:rsidRPr="00DD156D" w:rsidR="00DD156D" w:rsidP="00DD156D" w:rsidRDefault="00DD156D" w14:paraId="11DD3444" w14:textId="77777777">
            <w:pPr>
              <w:rPr>
                <w:rFonts w:ascii="Times New Roman" w:hAnsi="Times New Roman" w:cs="Times New Roman"/>
                <w:sz w:val="24"/>
                <w:szCs w:val="24"/>
              </w:rPr>
            </w:pPr>
            <w:r w:rsidRPr="00DD156D">
              <w:rPr>
                <w:rFonts w:ascii="Times New Roman" w:hAnsi="Times New Roman" w:cs="Times New Roman"/>
                <w:bCs/>
                <w:sz w:val="24"/>
                <w:szCs w:val="24"/>
              </w:rPr>
              <w:t>Activity</w:t>
            </w:r>
          </w:p>
        </w:tc>
        <w:tc>
          <w:tcPr>
            <w:tcW w:w="808" w:type="pct"/>
            <w:tcBorders>
              <w:left w:val="single" w:color="FFFFFF" w:themeColor="background1" w:sz="4" w:space="0"/>
              <w:right w:val="single" w:color="FFFFFF" w:themeColor="background1" w:sz="4" w:space="0"/>
            </w:tcBorders>
            <w:shd w:val="clear" w:color="auto" w:fill="002060"/>
            <w:vAlign w:val="bottom"/>
            <w:hideMark/>
          </w:tcPr>
          <w:p w:rsidRPr="00DD156D" w:rsidR="00DD156D" w:rsidP="00DD156D" w:rsidRDefault="00DD156D" w14:paraId="6E2ADECE" w14:textId="77777777">
            <w:pPr>
              <w:rPr>
                <w:rFonts w:ascii="Times New Roman" w:hAnsi="Times New Roman" w:cs="Times New Roman"/>
                <w:bCs/>
                <w:sz w:val="24"/>
                <w:szCs w:val="24"/>
              </w:rPr>
            </w:pPr>
            <w:r w:rsidRPr="00DD156D">
              <w:rPr>
                <w:rFonts w:ascii="Times New Roman" w:hAnsi="Times New Roman" w:cs="Times New Roman"/>
                <w:bCs/>
                <w:sz w:val="24"/>
                <w:szCs w:val="24"/>
              </w:rPr>
              <w:t>Number of Respondents</w:t>
            </w:r>
          </w:p>
        </w:tc>
        <w:tc>
          <w:tcPr>
            <w:tcW w:w="726" w:type="pct"/>
            <w:tcBorders>
              <w:left w:val="single" w:color="FFFFFF" w:themeColor="background1" w:sz="4" w:space="0"/>
              <w:right w:val="single" w:color="FFFFFF" w:themeColor="background1" w:sz="4" w:space="0"/>
            </w:tcBorders>
            <w:shd w:val="clear" w:color="auto" w:fill="002060"/>
            <w:vAlign w:val="bottom"/>
            <w:hideMark/>
          </w:tcPr>
          <w:p w:rsidRPr="00DD156D" w:rsidR="00DD156D" w:rsidP="00DD156D" w:rsidRDefault="00DD156D" w14:paraId="7DB27753" w14:textId="77777777">
            <w:pPr>
              <w:rPr>
                <w:rFonts w:ascii="Times New Roman" w:hAnsi="Times New Roman" w:cs="Times New Roman"/>
                <w:bCs/>
                <w:sz w:val="24"/>
                <w:szCs w:val="24"/>
              </w:rPr>
            </w:pPr>
            <w:r w:rsidRPr="00DD156D">
              <w:rPr>
                <w:rFonts w:ascii="Times New Roman" w:hAnsi="Times New Roman" w:cs="Times New Roman"/>
                <w:bCs/>
                <w:sz w:val="24"/>
                <w:szCs w:val="24"/>
              </w:rPr>
              <w:t>Number of Responses</w:t>
            </w:r>
          </w:p>
        </w:tc>
        <w:tc>
          <w:tcPr>
            <w:tcW w:w="782" w:type="pct"/>
            <w:tcBorders>
              <w:left w:val="single" w:color="FFFFFF" w:themeColor="background1" w:sz="4" w:space="0"/>
              <w:right w:val="single" w:color="FFFFFF" w:themeColor="background1" w:sz="4" w:space="0"/>
            </w:tcBorders>
            <w:shd w:val="clear" w:color="auto" w:fill="002060"/>
            <w:vAlign w:val="bottom"/>
            <w:hideMark/>
          </w:tcPr>
          <w:p w:rsidRPr="00DD156D" w:rsidR="00DD156D" w:rsidP="00DD156D" w:rsidRDefault="00DD156D" w14:paraId="429899F9" w14:textId="77777777">
            <w:pPr>
              <w:rPr>
                <w:rFonts w:ascii="Times New Roman" w:hAnsi="Times New Roman" w:cs="Times New Roman"/>
                <w:bCs/>
                <w:sz w:val="24"/>
                <w:szCs w:val="24"/>
              </w:rPr>
            </w:pPr>
            <w:r w:rsidRPr="00DD156D">
              <w:rPr>
                <w:rFonts w:ascii="Times New Roman" w:hAnsi="Times New Roman" w:cs="Times New Roman"/>
                <w:bCs/>
                <w:sz w:val="24"/>
                <w:szCs w:val="24"/>
              </w:rPr>
              <w:t>Burden Minutes per Respondent</w:t>
            </w:r>
          </w:p>
        </w:tc>
        <w:tc>
          <w:tcPr>
            <w:tcW w:w="751" w:type="pct"/>
            <w:tcBorders>
              <w:left w:val="single" w:color="FFFFFF" w:themeColor="background1" w:sz="4" w:space="0"/>
            </w:tcBorders>
            <w:shd w:val="clear" w:color="auto" w:fill="002060"/>
            <w:vAlign w:val="bottom"/>
            <w:hideMark/>
          </w:tcPr>
          <w:p w:rsidRPr="00DD156D" w:rsidR="00DD156D" w:rsidP="00DD156D" w:rsidRDefault="00DD156D" w14:paraId="7357B1CE" w14:textId="77777777">
            <w:pPr>
              <w:rPr>
                <w:rFonts w:ascii="Times New Roman" w:hAnsi="Times New Roman" w:cs="Times New Roman"/>
                <w:bCs/>
                <w:sz w:val="24"/>
                <w:szCs w:val="24"/>
              </w:rPr>
            </w:pPr>
            <w:r w:rsidRPr="00DD156D">
              <w:rPr>
                <w:rFonts w:ascii="Times New Roman" w:hAnsi="Times New Roman" w:cs="Times New Roman"/>
                <w:bCs/>
                <w:sz w:val="24"/>
                <w:szCs w:val="24"/>
              </w:rPr>
              <w:t>Total Burden Hours</w:t>
            </w:r>
          </w:p>
        </w:tc>
      </w:tr>
      <w:tr w:rsidRPr="00DD156D" w:rsidR="00DD156D" w:rsidTr="00A35708" w14:paraId="7FF2424A" w14:textId="77777777">
        <w:trPr>
          <w:trHeight w:val="288"/>
        </w:trPr>
        <w:tc>
          <w:tcPr>
            <w:tcW w:w="1933" w:type="pct"/>
            <w:shd w:val="clear" w:color="auto" w:fill="auto"/>
            <w:hideMark/>
          </w:tcPr>
          <w:p w:rsidRPr="00DD156D" w:rsidR="00DD156D" w:rsidP="00DD156D" w:rsidRDefault="00DD156D" w14:paraId="5A266760" w14:textId="77777777">
            <w:pPr>
              <w:rPr>
                <w:rFonts w:ascii="Times New Roman" w:hAnsi="Times New Roman" w:cs="Times New Roman"/>
                <w:b/>
                <w:sz w:val="24"/>
                <w:szCs w:val="24"/>
              </w:rPr>
            </w:pPr>
            <w:r w:rsidRPr="00DD156D">
              <w:rPr>
                <w:rFonts w:ascii="Times New Roman" w:hAnsi="Times New Roman" w:cs="Times New Roman"/>
                <w:sz w:val="24"/>
                <w:szCs w:val="24"/>
              </w:rPr>
              <w:t xml:space="preserve">Recruitment </w:t>
            </w:r>
          </w:p>
        </w:tc>
        <w:tc>
          <w:tcPr>
            <w:tcW w:w="808" w:type="pct"/>
            <w:shd w:val="clear" w:color="auto" w:fill="auto"/>
            <w:vAlign w:val="bottom"/>
            <w:hideMark/>
          </w:tcPr>
          <w:p w:rsidRPr="00DD156D" w:rsidR="00DD156D" w:rsidP="00DD156D" w:rsidRDefault="007364C3" w14:paraId="0E58B355" w14:textId="53ED3932">
            <w:pPr>
              <w:rPr>
                <w:rFonts w:ascii="Times New Roman" w:hAnsi="Times New Roman" w:cs="Times New Roman"/>
                <w:sz w:val="24"/>
                <w:szCs w:val="24"/>
              </w:rPr>
            </w:pPr>
            <w:r>
              <w:rPr>
                <w:rFonts w:ascii="Times New Roman" w:hAnsi="Times New Roman" w:cs="Times New Roman"/>
                <w:sz w:val="24"/>
                <w:szCs w:val="24"/>
              </w:rPr>
              <w:t>51</w:t>
            </w:r>
          </w:p>
        </w:tc>
        <w:tc>
          <w:tcPr>
            <w:tcW w:w="726" w:type="pct"/>
            <w:shd w:val="clear" w:color="auto" w:fill="auto"/>
            <w:vAlign w:val="bottom"/>
            <w:hideMark/>
          </w:tcPr>
          <w:p w:rsidRPr="00DD156D" w:rsidR="00DD156D" w:rsidP="00DD156D" w:rsidRDefault="00BF45E6" w14:paraId="7BE4751A" w14:textId="00788D06">
            <w:pPr>
              <w:rPr>
                <w:rFonts w:ascii="Times New Roman" w:hAnsi="Times New Roman" w:cs="Times New Roman"/>
                <w:sz w:val="24"/>
                <w:szCs w:val="24"/>
              </w:rPr>
            </w:pPr>
            <w:r>
              <w:rPr>
                <w:rFonts w:ascii="Times New Roman" w:hAnsi="Times New Roman" w:cs="Times New Roman"/>
                <w:sz w:val="24"/>
                <w:szCs w:val="24"/>
              </w:rPr>
              <w:t>5</w:t>
            </w:r>
            <w:r w:rsidRPr="00DD156D" w:rsidR="00DD156D">
              <w:rPr>
                <w:rFonts w:ascii="Times New Roman" w:hAnsi="Times New Roman" w:cs="Times New Roman"/>
                <w:sz w:val="24"/>
                <w:szCs w:val="24"/>
              </w:rPr>
              <w:t>1</w:t>
            </w:r>
          </w:p>
        </w:tc>
        <w:tc>
          <w:tcPr>
            <w:tcW w:w="782" w:type="pct"/>
            <w:shd w:val="clear" w:color="auto" w:fill="auto"/>
            <w:vAlign w:val="bottom"/>
            <w:hideMark/>
          </w:tcPr>
          <w:p w:rsidRPr="00DD156D" w:rsidR="00DD156D" w:rsidP="00DD156D" w:rsidRDefault="00773665" w14:paraId="066D739D" w14:textId="151E87B4">
            <w:pPr>
              <w:rPr>
                <w:rFonts w:ascii="Times New Roman" w:hAnsi="Times New Roman" w:cs="Times New Roman"/>
                <w:sz w:val="24"/>
                <w:szCs w:val="24"/>
              </w:rPr>
            </w:pPr>
            <w:r>
              <w:rPr>
                <w:rFonts w:ascii="Times New Roman" w:hAnsi="Times New Roman" w:cs="Times New Roman"/>
                <w:sz w:val="24"/>
                <w:szCs w:val="24"/>
              </w:rPr>
              <w:t>10</w:t>
            </w:r>
          </w:p>
        </w:tc>
        <w:tc>
          <w:tcPr>
            <w:tcW w:w="751" w:type="pct"/>
            <w:shd w:val="clear" w:color="auto" w:fill="auto"/>
            <w:vAlign w:val="bottom"/>
            <w:hideMark/>
          </w:tcPr>
          <w:p w:rsidRPr="00DD156D" w:rsidR="00DD156D" w:rsidP="00DD156D" w:rsidRDefault="000B26B5" w14:paraId="2FF9099B" w14:textId="05742811">
            <w:pPr>
              <w:rPr>
                <w:rFonts w:ascii="Times New Roman" w:hAnsi="Times New Roman" w:cs="Times New Roman"/>
                <w:sz w:val="24"/>
                <w:szCs w:val="24"/>
              </w:rPr>
            </w:pPr>
            <w:r>
              <w:rPr>
                <w:rFonts w:ascii="Times New Roman" w:hAnsi="Times New Roman" w:cs="Times New Roman"/>
                <w:sz w:val="24"/>
                <w:szCs w:val="24"/>
              </w:rPr>
              <w:t>9</w:t>
            </w:r>
          </w:p>
        </w:tc>
      </w:tr>
      <w:tr w:rsidRPr="00DD156D" w:rsidR="00DD156D" w:rsidTr="00A35708" w14:paraId="0E956517" w14:textId="77777777">
        <w:trPr>
          <w:trHeight w:val="288"/>
        </w:trPr>
        <w:tc>
          <w:tcPr>
            <w:tcW w:w="1933" w:type="pct"/>
            <w:shd w:val="clear" w:color="auto" w:fill="auto"/>
            <w:hideMark/>
          </w:tcPr>
          <w:p w:rsidRPr="00DD156D" w:rsidR="00DD156D" w:rsidP="00DD156D" w:rsidRDefault="00DD156D" w14:paraId="0BE61FED" w14:textId="77777777">
            <w:pPr>
              <w:rPr>
                <w:rFonts w:ascii="Times New Roman" w:hAnsi="Times New Roman" w:cs="Times New Roman"/>
                <w:b/>
                <w:sz w:val="24"/>
                <w:szCs w:val="24"/>
              </w:rPr>
            </w:pPr>
            <w:r w:rsidRPr="00DD156D">
              <w:rPr>
                <w:rFonts w:ascii="Times New Roman" w:hAnsi="Times New Roman" w:cs="Times New Roman"/>
                <w:sz w:val="24"/>
                <w:szCs w:val="24"/>
              </w:rPr>
              <w:t>Information Collection</w:t>
            </w:r>
          </w:p>
        </w:tc>
        <w:tc>
          <w:tcPr>
            <w:tcW w:w="808" w:type="pct"/>
            <w:vAlign w:val="bottom"/>
            <w:hideMark/>
          </w:tcPr>
          <w:p w:rsidRPr="00DD156D" w:rsidR="00DD156D" w:rsidP="00DD156D" w:rsidRDefault="00A35708" w14:paraId="16637123" w14:textId="15D5550D">
            <w:pPr>
              <w:rPr>
                <w:rFonts w:ascii="Times New Roman" w:hAnsi="Times New Roman" w:cs="Times New Roman"/>
                <w:sz w:val="24"/>
                <w:szCs w:val="24"/>
              </w:rPr>
            </w:pPr>
            <w:r>
              <w:rPr>
                <w:rFonts w:ascii="Times New Roman" w:hAnsi="Times New Roman" w:cs="Times New Roman"/>
                <w:sz w:val="24"/>
                <w:szCs w:val="24"/>
              </w:rPr>
              <w:t>5</w:t>
            </w:r>
            <w:r w:rsidRPr="00DD156D" w:rsidR="00DD156D">
              <w:rPr>
                <w:rFonts w:ascii="Times New Roman" w:hAnsi="Times New Roman" w:cs="Times New Roman"/>
                <w:sz w:val="24"/>
                <w:szCs w:val="24"/>
              </w:rPr>
              <w:t>1</w:t>
            </w:r>
          </w:p>
        </w:tc>
        <w:tc>
          <w:tcPr>
            <w:tcW w:w="726" w:type="pct"/>
            <w:vAlign w:val="bottom"/>
            <w:hideMark/>
          </w:tcPr>
          <w:p w:rsidRPr="00DD156D" w:rsidR="00DD156D" w:rsidP="00DD156D" w:rsidRDefault="00A35708" w14:paraId="7FF7FB5E" w14:textId="2B821EBE">
            <w:pPr>
              <w:rPr>
                <w:rFonts w:ascii="Times New Roman" w:hAnsi="Times New Roman" w:cs="Times New Roman"/>
                <w:sz w:val="24"/>
                <w:szCs w:val="24"/>
              </w:rPr>
            </w:pPr>
            <w:r>
              <w:rPr>
                <w:rFonts w:ascii="Times New Roman" w:hAnsi="Times New Roman" w:cs="Times New Roman"/>
                <w:sz w:val="24"/>
                <w:szCs w:val="24"/>
              </w:rPr>
              <w:t>5</w:t>
            </w:r>
            <w:r w:rsidRPr="00DD156D" w:rsidR="00DD156D">
              <w:rPr>
                <w:rFonts w:ascii="Times New Roman" w:hAnsi="Times New Roman" w:cs="Times New Roman"/>
                <w:sz w:val="24"/>
                <w:szCs w:val="24"/>
              </w:rPr>
              <w:t>1</w:t>
            </w:r>
          </w:p>
        </w:tc>
        <w:tc>
          <w:tcPr>
            <w:tcW w:w="782" w:type="pct"/>
            <w:vAlign w:val="bottom"/>
            <w:hideMark/>
          </w:tcPr>
          <w:p w:rsidRPr="00DD156D" w:rsidR="00DD156D" w:rsidP="00DD156D" w:rsidRDefault="00240F3F" w14:paraId="67733311" w14:textId="17E4B00D">
            <w:pPr>
              <w:rPr>
                <w:rFonts w:ascii="Times New Roman" w:hAnsi="Times New Roman" w:cs="Times New Roman"/>
                <w:sz w:val="24"/>
                <w:szCs w:val="24"/>
              </w:rPr>
            </w:pPr>
            <w:r>
              <w:rPr>
                <w:rFonts w:ascii="Times New Roman" w:hAnsi="Times New Roman" w:cs="Times New Roman"/>
                <w:sz w:val="24"/>
                <w:szCs w:val="24"/>
              </w:rPr>
              <w:t>33</w:t>
            </w:r>
          </w:p>
        </w:tc>
        <w:tc>
          <w:tcPr>
            <w:tcW w:w="751" w:type="pct"/>
            <w:vAlign w:val="bottom"/>
            <w:hideMark/>
          </w:tcPr>
          <w:p w:rsidRPr="00DD156D" w:rsidR="00DD156D" w:rsidP="00DD156D" w:rsidRDefault="00EB5DE2" w14:paraId="497AFEFF" w14:textId="22F52146">
            <w:pPr>
              <w:rPr>
                <w:rFonts w:ascii="Times New Roman" w:hAnsi="Times New Roman" w:cs="Times New Roman"/>
                <w:sz w:val="24"/>
                <w:szCs w:val="24"/>
              </w:rPr>
            </w:pPr>
            <w:r>
              <w:rPr>
                <w:rFonts w:ascii="Times New Roman" w:hAnsi="Times New Roman" w:cs="Times New Roman"/>
                <w:sz w:val="24"/>
                <w:szCs w:val="24"/>
              </w:rPr>
              <w:t>28</w:t>
            </w:r>
          </w:p>
        </w:tc>
      </w:tr>
      <w:tr w:rsidRPr="00DD156D" w:rsidR="00DD156D" w:rsidTr="00A35708" w14:paraId="4322622B" w14:textId="77777777">
        <w:trPr>
          <w:trHeight w:val="288"/>
        </w:trPr>
        <w:tc>
          <w:tcPr>
            <w:tcW w:w="1933" w:type="pct"/>
            <w:shd w:val="clear" w:color="auto" w:fill="auto"/>
          </w:tcPr>
          <w:p w:rsidRPr="00DD156D" w:rsidR="00DD156D" w:rsidP="00DD156D" w:rsidRDefault="00DD156D" w14:paraId="1453DEC7" w14:textId="77777777">
            <w:pPr>
              <w:rPr>
                <w:rFonts w:ascii="Times New Roman" w:hAnsi="Times New Roman" w:cs="Times New Roman"/>
                <w:sz w:val="24"/>
                <w:szCs w:val="24"/>
              </w:rPr>
            </w:pPr>
            <w:bookmarkStart w:name="_Toc3561634" w:id="28"/>
            <w:bookmarkStart w:name="_Toc3565689" w:id="29"/>
            <w:bookmarkStart w:name="_Toc6332212" w:id="30"/>
            <w:r w:rsidRPr="00DD156D">
              <w:rPr>
                <w:rFonts w:ascii="Times New Roman" w:hAnsi="Times New Roman" w:cs="Times New Roman"/>
                <w:sz w:val="24"/>
                <w:szCs w:val="24"/>
              </w:rPr>
              <w:t>Total</w:t>
            </w:r>
          </w:p>
        </w:tc>
        <w:tc>
          <w:tcPr>
            <w:tcW w:w="808" w:type="pct"/>
            <w:shd w:val="clear" w:color="auto" w:fill="auto"/>
            <w:vAlign w:val="bottom"/>
          </w:tcPr>
          <w:p w:rsidRPr="00DD156D" w:rsidR="00DD156D" w:rsidP="00DD156D" w:rsidRDefault="00AD1994" w14:paraId="70962D57" w14:textId="646B82AC">
            <w:pPr>
              <w:rPr>
                <w:rFonts w:ascii="Times New Roman" w:hAnsi="Times New Roman" w:cs="Times New Roman"/>
                <w:b/>
                <w:sz w:val="24"/>
                <w:szCs w:val="24"/>
              </w:rPr>
            </w:pPr>
            <w:r>
              <w:rPr>
                <w:rFonts w:ascii="Times New Roman" w:hAnsi="Times New Roman" w:cs="Times New Roman"/>
                <w:b/>
                <w:sz w:val="24"/>
                <w:szCs w:val="24"/>
              </w:rPr>
              <w:t>51</w:t>
            </w:r>
          </w:p>
        </w:tc>
        <w:tc>
          <w:tcPr>
            <w:tcW w:w="726" w:type="pct"/>
            <w:shd w:val="clear" w:color="auto" w:fill="auto"/>
            <w:vAlign w:val="bottom"/>
          </w:tcPr>
          <w:p w:rsidRPr="006F62C8" w:rsidR="00DD156D" w:rsidP="00DD156D" w:rsidRDefault="00AD1994" w14:paraId="4C565386" w14:textId="4756926C">
            <w:pPr>
              <w:rPr>
                <w:rFonts w:ascii="Times New Roman" w:hAnsi="Times New Roman" w:cs="Times New Roman"/>
                <w:b/>
                <w:sz w:val="24"/>
                <w:szCs w:val="24"/>
                <w:vertAlign w:val="superscript"/>
              </w:rPr>
            </w:pPr>
            <w:r>
              <w:rPr>
                <w:rFonts w:ascii="Times New Roman" w:hAnsi="Times New Roman" w:cs="Times New Roman"/>
                <w:b/>
                <w:sz w:val="24"/>
                <w:szCs w:val="24"/>
              </w:rPr>
              <w:t>5</w:t>
            </w:r>
            <w:r w:rsidRPr="00DD156D" w:rsidR="00DD156D">
              <w:rPr>
                <w:rFonts w:ascii="Times New Roman" w:hAnsi="Times New Roman" w:cs="Times New Roman"/>
                <w:b/>
                <w:sz w:val="24"/>
                <w:szCs w:val="24"/>
              </w:rPr>
              <w:t>1</w:t>
            </w:r>
            <w:r w:rsidR="006F62C8">
              <w:rPr>
                <w:rFonts w:ascii="Times New Roman" w:hAnsi="Times New Roman" w:cs="Times New Roman"/>
                <w:b/>
                <w:sz w:val="24"/>
                <w:szCs w:val="24"/>
                <w:vertAlign w:val="superscript"/>
              </w:rPr>
              <w:t>1</w:t>
            </w:r>
          </w:p>
        </w:tc>
        <w:tc>
          <w:tcPr>
            <w:tcW w:w="782" w:type="pct"/>
            <w:shd w:val="clear" w:color="auto" w:fill="auto"/>
            <w:vAlign w:val="bottom"/>
          </w:tcPr>
          <w:p w:rsidRPr="00DD156D" w:rsidR="00DD156D" w:rsidP="00DD156D" w:rsidRDefault="00DD156D" w14:paraId="26CF0B55" w14:textId="77777777">
            <w:pPr>
              <w:rPr>
                <w:rFonts w:ascii="Times New Roman" w:hAnsi="Times New Roman" w:cs="Times New Roman"/>
                <w:b/>
                <w:sz w:val="24"/>
                <w:szCs w:val="24"/>
              </w:rPr>
            </w:pPr>
            <w:r w:rsidRPr="00DD156D">
              <w:rPr>
                <w:rFonts w:ascii="Times New Roman" w:hAnsi="Times New Roman" w:cs="Times New Roman"/>
                <w:b/>
                <w:sz w:val="24"/>
                <w:szCs w:val="24"/>
              </w:rPr>
              <w:t>-</w:t>
            </w:r>
          </w:p>
        </w:tc>
        <w:tc>
          <w:tcPr>
            <w:tcW w:w="751" w:type="pct"/>
            <w:shd w:val="clear" w:color="auto" w:fill="auto"/>
            <w:vAlign w:val="bottom"/>
          </w:tcPr>
          <w:p w:rsidRPr="00DD156D" w:rsidR="00DD156D" w:rsidP="00DD156D" w:rsidRDefault="00D57647" w14:paraId="6FF27293" w14:textId="6B465303">
            <w:pPr>
              <w:rPr>
                <w:rFonts w:ascii="Times New Roman" w:hAnsi="Times New Roman" w:cs="Times New Roman"/>
                <w:b/>
                <w:sz w:val="24"/>
                <w:szCs w:val="24"/>
              </w:rPr>
            </w:pPr>
            <w:r>
              <w:rPr>
                <w:rFonts w:ascii="Times New Roman" w:hAnsi="Times New Roman" w:cs="Times New Roman"/>
                <w:b/>
                <w:sz w:val="24"/>
                <w:szCs w:val="24"/>
              </w:rPr>
              <w:t>37</w:t>
            </w:r>
          </w:p>
        </w:tc>
      </w:tr>
    </w:tbl>
    <w:p w:rsidRPr="006F62C8" w:rsidR="00867285" w:rsidP="006F62C8" w:rsidRDefault="006F62C8" w14:paraId="4BC4318E" w14:textId="63241ECF">
      <w:pPr>
        <w:rPr>
          <w:sz w:val="18"/>
          <w:szCs w:val="18"/>
        </w:rPr>
      </w:pPr>
      <w:bookmarkStart w:name="_Toc26981023" w:id="31"/>
      <w:r>
        <w:rPr>
          <w:sz w:val="20"/>
          <w:szCs w:val="20"/>
          <w:vertAlign w:val="superscript"/>
        </w:rPr>
        <w:t>1</w:t>
      </w:r>
      <w:r w:rsidR="00B3005E">
        <w:rPr>
          <w:sz w:val="20"/>
          <w:szCs w:val="20"/>
        </w:rPr>
        <w:t xml:space="preserve">In this collection, </w:t>
      </w:r>
      <w:r>
        <w:rPr>
          <w:sz w:val="20"/>
          <w:szCs w:val="20"/>
        </w:rPr>
        <w:t xml:space="preserve">recruitment is not considered distinct from the response. </w:t>
      </w:r>
    </w:p>
    <w:p w:rsidRPr="00DD156D" w:rsidR="00DD156D" w:rsidP="00217C7A" w:rsidRDefault="00DD156D" w14:paraId="191CF3B3" w14:textId="736383CC">
      <w:pPr>
        <w:pStyle w:val="Heading2"/>
      </w:pPr>
      <w:r w:rsidRPr="00DD156D">
        <w:t>8. Schedule</w:t>
      </w:r>
      <w:bookmarkEnd w:id="28"/>
      <w:bookmarkEnd w:id="29"/>
      <w:bookmarkEnd w:id="30"/>
      <w:bookmarkEnd w:id="31"/>
    </w:p>
    <w:p w:rsidRPr="00DD156D" w:rsidR="00DD156D" w:rsidP="00DD156D" w:rsidRDefault="00DD156D" w14:paraId="06BDD8F9" w14:textId="5F5F9C1B">
      <w:pPr>
        <w:rPr>
          <w:rFonts w:ascii="Times New Roman" w:hAnsi="Times New Roman" w:cs="Times New Roman"/>
          <w:sz w:val="24"/>
          <w:szCs w:val="24"/>
        </w:rPr>
      </w:pPr>
      <w:r w:rsidRPr="00DD156D">
        <w:rPr>
          <w:rFonts w:ascii="Times New Roman" w:hAnsi="Times New Roman" w:cs="Times New Roman"/>
          <w:sz w:val="24"/>
          <w:szCs w:val="24"/>
        </w:rPr>
        <w:t xml:space="preserve">Recruitment/collection for the </w:t>
      </w:r>
      <w:r w:rsidR="009B2330">
        <w:rPr>
          <w:rFonts w:ascii="Times New Roman" w:hAnsi="Times New Roman" w:cs="Times New Roman"/>
          <w:sz w:val="24"/>
          <w:szCs w:val="24"/>
        </w:rPr>
        <w:t xml:space="preserve">poll questions </w:t>
      </w:r>
      <w:r w:rsidRPr="00DD156D">
        <w:rPr>
          <w:rFonts w:ascii="Times New Roman" w:hAnsi="Times New Roman" w:cs="Times New Roman"/>
          <w:sz w:val="24"/>
          <w:szCs w:val="24"/>
        </w:rPr>
        <w:t xml:space="preserve">will </w:t>
      </w:r>
      <w:r w:rsidR="00862ACD">
        <w:rPr>
          <w:rFonts w:ascii="Times New Roman" w:hAnsi="Times New Roman" w:cs="Times New Roman"/>
          <w:sz w:val="24"/>
          <w:szCs w:val="24"/>
        </w:rPr>
        <w:t xml:space="preserve">occur </w:t>
      </w:r>
      <w:r w:rsidR="009B2330">
        <w:rPr>
          <w:rFonts w:ascii="Times New Roman" w:hAnsi="Times New Roman" w:cs="Times New Roman"/>
          <w:sz w:val="24"/>
          <w:szCs w:val="24"/>
        </w:rPr>
        <w:t xml:space="preserve">on </w:t>
      </w:r>
      <w:r w:rsidR="008B70DC">
        <w:rPr>
          <w:rFonts w:ascii="Times New Roman" w:hAnsi="Times New Roman" w:cs="Times New Roman"/>
          <w:sz w:val="24"/>
          <w:szCs w:val="24"/>
        </w:rPr>
        <w:t>October 21</w:t>
      </w:r>
      <w:r w:rsidR="000A2DFF">
        <w:rPr>
          <w:rFonts w:ascii="Times New Roman" w:hAnsi="Times New Roman" w:cs="Times New Roman"/>
          <w:sz w:val="24"/>
          <w:szCs w:val="24"/>
        </w:rPr>
        <w:t xml:space="preserve">, </w:t>
      </w:r>
      <w:r w:rsidRPr="00DD156D">
        <w:rPr>
          <w:rFonts w:ascii="Times New Roman" w:hAnsi="Times New Roman" w:cs="Times New Roman"/>
          <w:sz w:val="24"/>
          <w:szCs w:val="24"/>
        </w:rPr>
        <w:t xml:space="preserve">2020. </w:t>
      </w:r>
      <w:bookmarkStart w:name="_Hlk8683138" w:id="32"/>
      <w:r w:rsidRPr="00DD156D">
        <w:rPr>
          <w:rFonts w:ascii="Times New Roman" w:hAnsi="Times New Roman" w:cs="Times New Roman"/>
          <w:sz w:val="24"/>
          <w:szCs w:val="24"/>
        </w:rPr>
        <w:t>Table 2 below provides the overall schedule for the project.</w:t>
      </w:r>
    </w:p>
    <w:p w:rsidRPr="00DD156D" w:rsidR="00DD156D" w:rsidP="00DD156D" w:rsidRDefault="00DD156D" w14:paraId="3C396BC0" w14:textId="00B29D57">
      <w:pPr>
        <w:rPr>
          <w:rFonts w:ascii="Times New Roman" w:hAnsi="Times New Roman" w:cs="Times New Roman"/>
          <w:b/>
          <w:sz w:val="24"/>
          <w:szCs w:val="24"/>
        </w:rPr>
      </w:pPr>
      <w:bookmarkStart w:name="_Toc6332222" w:id="33"/>
      <w:bookmarkEnd w:id="32"/>
      <w:r w:rsidRPr="00DD156D">
        <w:rPr>
          <w:rFonts w:ascii="Times New Roman" w:hAnsi="Times New Roman" w:cs="Times New Roman"/>
          <w:b/>
          <w:sz w:val="24"/>
          <w:szCs w:val="24"/>
        </w:rPr>
        <w:t xml:space="preserve">Table 2. Schedule of high-level activities for </w:t>
      </w:r>
      <w:bookmarkEnd w:id="33"/>
      <w:r w:rsidRPr="00DD156D">
        <w:rPr>
          <w:rFonts w:ascii="Times New Roman" w:hAnsi="Times New Roman" w:cs="Times New Roman"/>
          <w:b/>
          <w:sz w:val="24"/>
          <w:szCs w:val="24"/>
        </w:rPr>
        <w:t>Data Toolkit Information Collection</w:t>
      </w:r>
    </w:p>
    <w:tbl>
      <w:tblPr>
        <w:tblStyle w:val="LightList-Accent1"/>
        <w:tblW w:w="4948" w:type="pct"/>
        <w:tblLook w:val="01A0" w:firstRow="1" w:lastRow="0" w:firstColumn="1" w:lastColumn="1" w:noHBand="0" w:noVBand="0"/>
      </w:tblPr>
      <w:tblGrid>
        <w:gridCol w:w="4164"/>
        <w:gridCol w:w="2681"/>
        <w:gridCol w:w="2683"/>
      </w:tblGrid>
      <w:tr w:rsidRPr="00DD156D" w:rsidR="00DD156D" w:rsidTr="0086409E" w14:paraId="31CA051F"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85" w:type="pct"/>
            <w:tcBorders>
              <w:right w:val="single" w:color="FFFFFF" w:themeColor="background1" w:sz="4" w:space="0"/>
            </w:tcBorders>
            <w:shd w:val="clear" w:color="auto" w:fill="002060"/>
            <w:vAlign w:val="bottom"/>
            <w:hideMark/>
          </w:tcPr>
          <w:p w:rsidRPr="00DD156D" w:rsidR="00DD156D" w:rsidP="00DD156D" w:rsidRDefault="00DD156D" w14:paraId="01E76D6F"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Activity</w:t>
            </w:r>
            <w:r w:rsidRPr="00DD156D">
              <w:rPr>
                <w:rFonts w:ascii="Times New Roman" w:hAnsi="Times New Roman" w:cs="Times New Roman"/>
                <w:sz w:val="24"/>
                <w:szCs w:val="24"/>
              </w:rPr>
              <w:tab/>
            </w:r>
          </w:p>
        </w:tc>
        <w:tc>
          <w:tcPr>
            <w:cnfStyle w:val="000010000000" w:firstRow="0" w:lastRow="0" w:firstColumn="0" w:lastColumn="0" w:oddVBand="1" w:evenVBand="0" w:oddHBand="0" w:evenHBand="0" w:firstRowFirstColumn="0" w:firstRowLastColumn="0" w:lastRowFirstColumn="0" w:lastRowLastColumn="0"/>
            <w:tcW w:w="1407" w:type="pct"/>
            <w:tcBorders>
              <w:left w:val="single" w:color="FFFFFF" w:themeColor="background1" w:sz="4" w:space="0"/>
              <w:right w:val="single" w:color="FFFFFF" w:themeColor="background1" w:sz="4" w:space="0"/>
            </w:tcBorders>
            <w:shd w:val="clear" w:color="auto" w:fill="002060"/>
            <w:hideMark/>
          </w:tcPr>
          <w:p w:rsidRPr="00DD156D" w:rsidR="00DD156D" w:rsidP="00DD156D" w:rsidRDefault="00DD156D" w14:paraId="265DF625"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Start Date</w:t>
            </w:r>
          </w:p>
        </w:tc>
        <w:tc>
          <w:tcPr>
            <w:cnfStyle w:val="000100000000" w:firstRow="0" w:lastRow="0" w:firstColumn="0" w:lastColumn="1" w:oddVBand="0" w:evenVBand="0" w:oddHBand="0" w:evenHBand="0" w:firstRowFirstColumn="0" w:firstRowLastColumn="0" w:lastRowFirstColumn="0" w:lastRowLastColumn="0"/>
            <w:tcW w:w="1408" w:type="pct"/>
            <w:tcBorders>
              <w:left w:val="single" w:color="FFFFFF" w:themeColor="background1" w:sz="4" w:space="0"/>
            </w:tcBorders>
            <w:shd w:val="clear" w:color="auto" w:fill="002060"/>
            <w:hideMark/>
          </w:tcPr>
          <w:p w:rsidRPr="00DD156D" w:rsidR="00DD156D" w:rsidP="00DD156D" w:rsidRDefault="00DD156D" w14:paraId="7DB8B378"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End Date</w:t>
            </w:r>
          </w:p>
        </w:tc>
      </w:tr>
      <w:tr w:rsidRPr="00DD156D" w:rsidR="00DD156D" w:rsidTr="0086409E" w14:paraId="40F3602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DD156D" w:rsidR="00DD156D" w:rsidP="00DD156D" w:rsidRDefault="00DD156D" w14:paraId="2E3339EC"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 xml:space="preserve">Recruitment </w:t>
            </w:r>
          </w:p>
        </w:tc>
        <w:tc>
          <w:tcPr>
            <w:cnfStyle w:val="000010000000" w:firstRow="0" w:lastRow="0" w:firstColumn="0" w:lastColumn="0" w:oddVBand="1" w:evenVBand="0" w:oddHBand="0" w:evenHBand="0" w:firstRowFirstColumn="0" w:firstRowLastColumn="0" w:lastRowFirstColumn="0" w:lastRowLastColumn="0"/>
            <w:tcW w:w="1407" w:type="pct"/>
            <w:hideMark/>
          </w:tcPr>
          <w:p w:rsidRPr="00DD156D" w:rsidR="00DD156D" w:rsidP="00DD156D" w:rsidRDefault="00862ACD" w14:paraId="7E41ED65" w14:textId="24FF454C">
            <w:pPr>
              <w:spacing w:after="160" w:line="259" w:lineRule="auto"/>
              <w:rPr>
                <w:rFonts w:ascii="Times New Roman" w:hAnsi="Times New Roman" w:cs="Times New Roman"/>
                <w:sz w:val="24"/>
                <w:szCs w:val="24"/>
              </w:rPr>
            </w:pPr>
            <w:r>
              <w:rPr>
                <w:rFonts w:ascii="Times New Roman" w:hAnsi="Times New Roman" w:cs="Times New Roman"/>
                <w:sz w:val="24"/>
                <w:szCs w:val="24"/>
              </w:rPr>
              <w:t>October 21</w:t>
            </w:r>
            <w:r w:rsidR="000A2DFF">
              <w:rPr>
                <w:rFonts w:ascii="Times New Roman" w:hAnsi="Times New Roman" w:cs="Times New Roman"/>
                <w:sz w:val="24"/>
                <w:szCs w:val="24"/>
              </w:rPr>
              <w:t>, 2020</w:t>
            </w:r>
          </w:p>
        </w:tc>
        <w:tc>
          <w:tcPr>
            <w:cnfStyle w:val="000100000000" w:firstRow="0" w:lastRow="0" w:firstColumn="0" w:lastColumn="1" w:oddVBand="0" w:evenVBand="0" w:oddHBand="0" w:evenHBand="0" w:firstRowFirstColumn="0" w:firstRowLastColumn="0" w:lastRowFirstColumn="0" w:lastRowLastColumn="0"/>
            <w:tcW w:w="1408" w:type="pct"/>
            <w:hideMark/>
          </w:tcPr>
          <w:p w:rsidRPr="00DD156D" w:rsidR="00DD156D" w:rsidP="00DD156D" w:rsidRDefault="00862ACD" w14:paraId="423D33A7" w14:textId="3FBD199B">
            <w:pPr>
              <w:spacing w:after="160" w:line="259" w:lineRule="auto"/>
              <w:rPr>
                <w:rFonts w:ascii="Times New Roman" w:hAnsi="Times New Roman" w:cs="Times New Roman"/>
                <w:sz w:val="24"/>
                <w:szCs w:val="24"/>
              </w:rPr>
            </w:pPr>
            <w:r>
              <w:rPr>
                <w:rFonts w:ascii="Times New Roman" w:hAnsi="Times New Roman" w:cs="Times New Roman"/>
                <w:sz w:val="24"/>
                <w:szCs w:val="24"/>
              </w:rPr>
              <w:t>October 21</w:t>
            </w:r>
            <w:r w:rsidR="000A2DFF">
              <w:rPr>
                <w:rFonts w:ascii="Times New Roman" w:hAnsi="Times New Roman" w:cs="Times New Roman"/>
                <w:sz w:val="24"/>
                <w:szCs w:val="24"/>
              </w:rPr>
              <w:t>, 2020</w:t>
            </w:r>
          </w:p>
        </w:tc>
      </w:tr>
      <w:tr w:rsidRPr="00DD156D" w:rsidR="00DD156D" w:rsidTr="0086409E" w14:paraId="6D5EABAB"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DD156D" w:rsidR="00DD156D" w:rsidP="00DD156D" w:rsidRDefault="00DD156D" w14:paraId="53BD0492"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Information Collection</w:t>
            </w:r>
          </w:p>
        </w:tc>
        <w:tc>
          <w:tcPr>
            <w:cnfStyle w:val="000010000000" w:firstRow="0" w:lastRow="0" w:firstColumn="0" w:lastColumn="0" w:oddVBand="1" w:evenVBand="0" w:oddHBand="0" w:evenHBand="0" w:firstRowFirstColumn="0" w:firstRowLastColumn="0" w:lastRowFirstColumn="0" w:lastRowLastColumn="0"/>
            <w:tcW w:w="1407" w:type="pct"/>
          </w:tcPr>
          <w:p w:rsidRPr="00DD156D" w:rsidR="00DD156D" w:rsidP="00DD156D" w:rsidRDefault="00862ACD" w14:paraId="156542A9" w14:textId="614C65D9">
            <w:pPr>
              <w:spacing w:after="160" w:line="259" w:lineRule="auto"/>
              <w:rPr>
                <w:rFonts w:ascii="Times New Roman" w:hAnsi="Times New Roman" w:cs="Times New Roman"/>
                <w:sz w:val="24"/>
                <w:szCs w:val="24"/>
              </w:rPr>
            </w:pPr>
            <w:r>
              <w:rPr>
                <w:rFonts w:ascii="Times New Roman" w:hAnsi="Times New Roman" w:cs="Times New Roman"/>
                <w:sz w:val="24"/>
                <w:szCs w:val="24"/>
              </w:rPr>
              <w:t>October 21</w:t>
            </w:r>
            <w:r w:rsidR="00DD54FF">
              <w:rPr>
                <w:rFonts w:ascii="Times New Roman" w:hAnsi="Times New Roman" w:cs="Times New Roman"/>
                <w:sz w:val="24"/>
                <w:szCs w:val="24"/>
              </w:rPr>
              <w:t>, 2020</w:t>
            </w:r>
          </w:p>
        </w:tc>
        <w:tc>
          <w:tcPr>
            <w:cnfStyle w:val="000100000000" w:firstRow="0" w:lastRow="0" w:firstColumn="0" w:lastColumn="1" w:oddVBand="0" w:evenVBand="0" w:oddHBand="0" w:evenHBand="0" w:firstRowFirstColumn="0" w:firstRowLastColumn="0" w:lastRowFirstColumn="0" w:lastRowLastColumn="0"/>
            <w:tcW w:w="1408" w:type="pct"/>
          </w:tcPr>
          <w:p w:rsidRPr="00DD156D" w:rsidR="00DD156D" w:rsidP="00DD156D" w:rsidRDefault="00862ACD" w14:paraId="68BB1D44" w14:textId="1F930BAC">
            <w:pPr>
              <w:spacing w:after="160" w:line="259" w:lineRule="auto"/>
              <w:rPr>
                <w:rFonts w:ascii="Times New Roman" w:hAnsi="Times New Roman" w:cs="Times New Roman"/>
                <w:sz w:val="24"/>
                <w:szCs w:val="24"/>
              </w:rPr>
            </w:pPr>
            <w:r>
              <w:rPr>
                <w:rFonts w:ascii="Times New Roman" w:hAnsi="Times New Roman" w:cs="Times New Roman"/>
                <w:sz w:val="24"/>
                <w:szCs w:val="24"/>
              </w:rPr>
              <w:t>October 21</w:t>
            </w:r>
            <w:r w:rsidR="00DD54FF">
              <w:rPr>
                <w:rFonts w:ascii="Times New Roman" w:hAnsi="Times New Roman" w:cs="Times New Roman"/>
                <w:sz w:val="24"/>
                <w:szCs w:val="24"/>
              </w:rPr>
              <w:t>, 2020</w:t>
            </w:r>
          </w:p>
        </w:tc>
      </w:tr>
    </w:tbl>
    <w:p w:rsidRPr="00DD156D" w:rsidR="00DD156D" w:rsidP="00217C7A" w:rsidRDefault="00DD156D" w14:paraId="63ECA386" w14:textId="77777777">
      <w:pPr>
        <w:pStyle w:val="Heading2"/>
      </w:pPr>
      <w:bookmarkStart w:name="_Toc26981024" w:id="34"/>
      <w:r w:rsidRPr="00DD156D">
        <w:lastRenderedPageBreak/>
        <w:t>9. Cost to the Federal Government</w:t>
      </w:r>
      <w:bookmarkStart w:name="_Toc260729203" w:id="35"/>
      <w:bookmarkStart w:name="_Toc299121378" w:id="36"/>
      <w:bookmarkStart w:name="_Toc300165580" w:id="37"/>
      <w:bookmarkEnd w:id="24"/>
      <w:bookmarkEnd w:id="34"/>
    </w:p>
    <w:p w:rsidRPr="005E2D2D" w:rsidR="005E2D2D" w:rsidRDefault="00DD156D" w14:paraId="479C97BC" w14:textId="63B14DC1">
      <w:pPr>
        <w:rPr>
          <w:rFonts w:ascii="Times New Roman" w:hAnsi="Times New Roman" w:cs="Times New Roman"/>
          <w:sz w:val="24"/>
          <w:szCs w:val="24"/>
        </w:rPr>
      </w:pPr>
      <w:r w:rsidRPr="00DD156D">
        <w:rPr>
          <w:rFonts w:ascii="Times New Roman" w:hAnsi="Times New Roman" w:cs="Times New Roman"/>
          <w:sz w:val="24"/>
          <w:szCs w:val="24"/>
        </w:rPr>
        <w:t>The estimated cost to prepare for, collect, and collate the results of the information collection is approximately $</w:t>
      </w:r>
      <w:r w:rsidR="00DD54FF">
        <w:rPr>
          <w:rFonts w:ascii="Times New Roman" w:hAnsi="Times New Roman" w:cs="Times New Roman"/>
          <w:sz w:val="24"/>
          <w:szCs w:val="24"/>
        </w:rPr>
        <w:t>5</w:t>
      </w:r>
      <w:r w:rsidRPr="00DD156D">
        <w:rPr>
          <w:rFonts w:ascii="Times New Roman" w:hAnsi="Times New Roman" w:cs="Times New Roman"/>
          <w:sz w:val="24"/>
          <w:szCs w:val="24"/>
        </w:rPr>
        <w:t>,</w:t>
      </w:r>
      <w:r w:rsidR="00DD54FF">
        <w:rPr>
          <w:rFonts w:ascii="Times New Roman" w:hAnsi="Times New Roman" w:cs="Times New Roman"/>
          <w:sz w:val="24"/>
          <w:szCs w:val="24"/>
        </w:rPr>
        <w:t>0</w:t>
      </w:r>
      <w:r w:rsidRPr="00DD156D">
        <w:rPr>
          <w:rFonts w:ascii="Times New Roman" w:hAnsi="Times New Roman" w:cs="Times New Roman"/>
          <w:sz w:val="24"/>
          <w:szCs w:val="24"/>
        </w:rPr>
        <w:t>00. The cost includes salaried labor for contractor staff and other direct costs associated with the organization of the information collection.</w:t>
      </w:r>
      <w:bookmarkEnd w:id="25"/>
      <w:bookmarkEnd w:id="35"/>
      <w:bookmarkEnd w:id="36"/>
      <w:bookmarkEnd w:id="37"/>
    </w:p>
    <w:sectPr w:rsidRPr="005E2D2D" w:rsidR="005E2D2D" w:rsidSect="0014243F">
      <w:footerReference w:type="default" r:id="rId11"/>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FE773" w14:textId="77777777" w:rsidR="008E604B" w:rsidRDefault="008E604B" w:rsidP="00731379">
      <w:pPr>
        <w:spacing w:after="0" w:line="240" w:lineRule="auto"/>
      </w:pPr>
      <w:r>
        <w:separator/>
      </w:r>
    </w:p>
  </w:endnote>
  <w:endnote w:type="continuationSeparator" w:id="0">
    <w:p w14:paraId="1F586306" w14:textId="77777777" w:rsidR="008E604B" w:rsidRDefault="008E604B" w:rsidP="0073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antGardeAIR">
    <w:altName w:val="Cambria"/>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174701"/>
      <w:docPartObj>
        <w:docPartGallery w:val="Page Numbers (Bottom of Page)"/>
        <w:docPartUnique/>
      </w:docPartObj>
    </w:sdtPr>
    <w:sdtEndPr>
      <w:rPr>
        <w:noProof/>
      </w:rPr>
    </w:sdtEndPr>
    <w:sdtContent>
      <w:p w14:paraId="026F46FD" w14:textId="47DBDD88" w:rsidR="006272C5" w:rsidRDefault="006272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C7738" w14:textId="77777777" w:rsidR="006272C5" w:rsidRDefault="0062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DE280" w14:textId="77777777" w:rsidR="008E604B" w:rsidRDefault="008E604B" w:rsidP="00731379">
      <w:pPr>
        <w:spacing w:after="0" w:line="240" w:lineRule="auto"/>
      </w:pPr>
      <w:r>
        <w:separator/>
      </w:r>
    </w:p>
  </w:footnote>
  <w:footnote w:type="continuationSeparator" w:id="0">
    <w:p w14:paraId="5CE65BAB" w14:textId="77777777" w:rsidR="008E604B" w:rsidRDefault="008E604B" w:rsidP="00731379">
      <w:pPr>
        <w:spacing w:after="0" w:line="240" w:lineRule="auto"/>
      </w:pPr>
      <w:r>
        <w:continuationSeparator/>
      </w:r>
    </w:p>
  </w:footnote>
  <w:footnote w:id="1">
    <w:p w14:paraId="219136D0" w14:textId="77777777" w:rsidR="00DB21C4" w:rsidRPr="0022386B" w:rsidRDefault="00DB21C4" w:rsidP="00DB21C4">
      <w:pPr>
        <w:pStyle w:val="FootnoteText"/>
        <w:rPr>
          <w:color w:val="0D0D0D" w:themeColor="text1" w:themeTint="F2"/>
        </w:rPr>
      </w:pPr>
      <w:r w:rsidRPr="0022386B">
        <w:rPr>
          <w:rStyle w:val="FootnoteReference"/>
          <w:color w:val="0D0D0D" w:themeColor="text1" w:themeTint="F2"/>
        </w:rPr>
        <w:footnoteRef/>
      </w:r>
      <w:r w:rsidRPr="0022386B">
        <w:rPr>
          <w:color w:val="0D0D0D" w:themeColor="text1" w:themeTint="F2"/>
        </w:rPr>
        <w:t xml:space="preserve"> </w:t>
      </w:r>
      <w:hyperlink r:id="rId1" w:history="1">
        <w:r w:rsidRPr="00EB57FD">
          <w:rPr>
            <w:rStyle w:val="Hyperlink"/>
          </w:rPr>
          <w:t>https://www.census.gov/programs-surveys/school-finances.html</w:t>
        </w:r>
      </w:hyperlink>
    </w:p>
  </w:footnote>
  <w:footnote w:id="2">
    <w:p w14:paraId="7EEDAA4A" w14:textId="77777777" w:rsidR="005C5344" w:rsidRDefault="00D96417" w:rsidP="005C5344">
      <w:pPr>
        <w:pStyle w:val="FootnoteText"/>
      </w:pPr>
      <w:r>
        <w:rPr>
          <w:rStyle w:val="FootnoteReference"/>
        </w:rPr>
        <w:footnoteRef/>
      </w:r>
      <w:r w:rsidR="0022034F">
        <w:t xml:space="preserve"> </w:t>
      </w:r>
      <w:r w:rsidR="005C5344">
        <w:t>Specific differences between the collections include:</w:t>
      </w:r>
    </w:p>
    <w:p w14:paraId="7EAAD7A8" w14:textId="2DC875E9" w:rsidR="005C5344" w:rsidRDefault="005C5344" w:rsidP="005C5344">
      <w:pPr>
        <w:pStyle w:val="FootnoteText"/>
      </w:pPr>
      <w:r>
        <w:t>•</w:t>
      </w:r>
      <w:r>
        <w:tab/>
        <w:t>Inclusion of independent charter school districts—</w:t>
      </w:r>
      <w:r w:rsidR="0095192B">
        <w:t>t</w:t>
      </w:r>
      <w:r>
        <w:t>he Census Bureau F-33 data file and report include only school districts that meet the Census Bureau’s definition of a government entity</w:t>
      </w:r>
      <w:r w:rsidR="00744824">
        <w:t xml:space="preserve">, which does not include independent charter school districts. </w:t>
      </w:r>
      <w:r>
        <w:t xml:space="preserve"> (U.S. Census Bureau 2019, pp. 1-2).  </w:t>
      </w:r>
    </w:p>
    <w:p w14:paraId="7F97951F" w14:textId="25A92E0F" w:rsidR="005C5344" w:rsidRDefault="005C5344" w:rsidP="005C5344">
      <w:pPr>
        <w:pStyle w:val="FootnoteText"/>
      </w:pPr>
      <w:r>
        <w:t>•</w:t>
      </w:r>
      <w:r>
        <w:tab/>
        <w:t xml:space="preserve">State payments on behalf of school districts—NCES combines state government expenditures for and on behalf of school districts with expenditures school districts make directly for all applicable data items. By contrast, the Census Bureau reports state government expenditures on behalf of school districts and expenditures that school districts make directly as separate data items. </w:t>
      </w:r>
    </w:p>
    <w:p w14:paraId="0C4FCE43" w14:textId="7540B168" w:rsidR="00D96417" w:rsidRDefault="005C5344" w:rsidP="005C5344">
      <w:pPr>
        <w:pStyle w:val="FootnoteText"/>
      </w:pPr>
      <w:r>
        <w:t>•</w:t>
      </w:r>
      <w:r>
        <w:tab/>
        <w:t>Classification of state and local tax revenues—NCES classifies tax revenues as being from local or state sources, as identified by each state submitting data. The Census Bureau classifies tax revenues as local or state depending on which level of government (local or state) imposed, collected, and distributed the tax revenue.  Some tax revenues that NCES categorizes as state are categorized as local by the Census Bureau. (For example, the variable Local Revenue/Census Bureau State Revenue (C24)   records items is classified as local tax revenues by NCES, but as state tax revenues by the Census Bureau).</w:t>
      </w:r>
      <w:r w:rsidR="00D96417">
        <w:t xml:space="preserve"> </w:t>
      </w:r>
    </w:p>
  </w:footnote>
  <w:footnote w:id="3">
    <w:p w14:paraId="73EFE82A" w14:textId="77777777" w:rsidR="002C177F" w:rsidRDefault="002C177F" w:rsidP="002C177F">
      <w:pPr>
        <w:pStyle w:val="FootnoteText"/>
      </w:pPr>
      <w:r>
        <w:rPr>
          <w:rStyle w:val="FootnoteReference"/>
        </w:rPr>
        <w:footnoteRef/>
      </w:r>
      <w:r w:rsidRPr="000330C8">
        <w:rPr>
          <w:rFonts w:ascii="Times New Roman" w:hAnsi="Times New Roman" w:cs="Times New Roman"/>
        </w:rPr>
        <w:t>The FY 18 School District Finance Survey data file contains 18,715 records representing the public elementary and secondary education agencies in the 50 states and the District of Columbia.</w:t>
      </w:r>
      <w:r>
        <w:t xml:space="preserve"> </w:t>
      </w:r>
    </w:p>
  </w:footnote>
  <w:footnote w:id="4">
    <w:p w14:paraId="1A82D421" w14:textId="77777777" w:rsidR="00EE08FF" w:rsidRDefault="00EE08FF" w:rsidP="00EE08FF">
      <w:pPr>
        <w:pStyle w:val="FootnoteText"/>
      </w:pPr>
      <w:r>
        <w:rPr>
          <w:rStyle w:val="FootnoteReference"/>
        </w:rPr>
        <w:footnoteRef/>
      </w:r>
      <w:r>
        <w:t xml:space="preserve"> Revenues are a</w:t>
      </w:r>
      <w:r w:rsidRPr="00FB24B5">
        <w:t>dditions to assets that do not incur an obligation that must be met at some future date, do not represent exchanges of fixed assets, and are available for expenditure by the LEAs in the state</w:t>
      </w:r>
      <w:r>
        <w:t>. Revenues include a</w:t>
      </w:r>
      <w:r w:rsidRPr="00D65F18">
        <w:t>ll amounts of money received by a school system from external sources, or net of refunds and other correcting transactions other than from issuance of debt, liquidation of investments, or as agency and private trust transactions. Revenue on the F-33 excludes noncash transactions such as receipt of services, commodities, or other “receipts in-kind.”</w:t>
      </w:r>
    </w:p>
  </w:footnote>
  <w:footnote w:id="5">
    <w:p w14:paraId="2810A306" w14:textId="77777777" w:rsidR="00EE08FF" w:rsidRDefault="00EE08FF" w:rsidP="00EE08FF">
      <w:pPr>
        <w:pStyle w:val="FootnoteText"/>
      </w:pPr>
      <w:r>
        <w:rPr>
          <w:rStyle w:val="FootnoteReference"/>
        </w:rPr>
        <w:footnoteRef/>
      </w:r>
      <w:r>
        <w:t>T</w:t>
      </w:r>
      <w:r w:rsidRPr="00A70A92">
        <w:t>he grantees for ESF-RWP are State Boards of Workforce Development</w:t>
      </w:r>
      <w:r>
        <w:t>.</w:t>
      </w:r>
      <w:r w:rsidRPr="00A70A92">
        <w:t xml:space="preserve"> </w:t>
      </w:r>
    </w:p>
  </w:footnote>
  <w:footnote w:id="6">
    <w:p w14:paraId="214AD707" w14:textId="77777777" w:rsidR="00EE08FF" w:rsidRDefault="00EE08FF" w:rsidP="00EE08FF">
      <w:pPr>
        <w:pStyle w:val="FootnoteText"/>
      </w:pPr>
      <w:r>
        <w:rPr>
          <w:rStyle w:val="FootnoteReference"/>
        </w:rPr>
        <w:footnoteRef/>
      </w:r>
      <w:r>
        <w:t xml:space="preserve">The </w:t>
      </w:r>
      <w:r w:rsidRPr="007303D4">
        <w:t xml:space="preserve">grantees </w:t>
      </w:r>
      <w:r>
        <w:t xml:space="preserve">for </w:t>
      </w:r>
      <w:r w:rsidRPr="007303D4">
        <w:t xml:space="preserve">ESF-REM are State </w:t>
      </w:r>
      <w:r>
        <w:t>E</w:t>
      </w:r>
      <w:r w:rsidRPr="007303D4">
        <w:t xml:space="preserve">ducational </w:t>
      </w:r>
      <w:r>
        <w:t>A</w:t>
      </w:r>
      <w:r w:rsidRPr="007303D4">
        <w:t>gencies</w:t>
      </w:r>
      <w:r>
        <w:t xml:space="preserve">. </w:t>
      </w:r>
    </w:p>
  </w:footnote>
  <w:footnote w:id="7">
    <w:p w14:paraId="4F27E3B6" w14:textId="77777777" w:rsidR="00EE08FF" w:rsidRDefault="00EE08FF" w:rsidP="00EE08FF">
      <w:pPr>
        <w:pStyle w:val="FootnoteText"/>
      </w:pPr>
      <w:r>
        <w:rPr>
          <w:rStyle w:val="FootnoteReference"/>
        </w:rPr>
        <w:footnoteRef/>
      </w:r>
      <w:r>
        <w:t>T</w:t>
      </w:r>
      <w:r w:rsidRPr="00A70A92">
        <w:t>he grantees for ESF-RWP are State Boards of Workforce Development</w:t>
      </w:r>
      <w:r>
        <w:t>.</w:t>
      </w:r>
      <w:r w:rsidRPr="00A70A92">
        <w:t xml:space="preserve"> </w:t>
      </w:r>
    </w:p>
  </w:footnote>
  <w:footnote w:id="8">
    <w:p w14:paraId="4857917C" w14:textId="77777777" w:rsidR="00EE08FF" w:rsidRDefault="00EE08FF" w:rsidP="00EE08FF">
      <w:pPr>
        <w:pStyle w:val="FootnoteText"/>
      </w:pPr>
      <w:r>
        <w:rPr>
          <w:rStyle w:val="FootnoteReference"/>
        </w:rPr>
        <w:footnoteRef/>
      </w:r>
      <w:r>
        <w:t xml:space="preserve">The </w:t>
      </w:r>
      <w:r w:rsidRPr="007303D4">
        <w:t xml:space="preserve">grantees </w:t>
      </w:r>
      <w:r>
        <w:t xml:space="preserve">for </w:t>
      </w:r>
      <w:r w:rsidRPr="007303D4">
        <w:t xml:space="preserve">ESF-REM are State </w:t>
      </w:r>
      <w:r>
        <w:t>E</w:t>
      </w:r>
      <w:r w:rsidRPr="007303D4">
        <w:t xml:space="preserve">ducational </w:t>
      </w:r>
      <w:r>
        <w:t>A</w:t>
      </w:r>
      <w:r w:rsidRPr="007303D4">
        <w:t>gencies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1A4D"/>
    <w:multiLevelType w:val="hybridMultilevel"/>
    <w:tmpl w:val="8476257A"/>
    <w:lvl w:ilvl="0" w:tplc="40D0E99E">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F4BA1"/>
    <w:multiLevelType w:val="hybridMultilevel"/>
    <w:tmpl w:val="4054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A307F"/>
    <w:multiLevelType w:val="hybridMultilevel"/>
    <w:tmpl w:val="59B0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2D"/>
    <w:rsid w:val="00001285"/>
    <w:rsid w:val="00005130"/>
    <w:rsid w:val="00012444"/>
    <w:rsid w:val="00013CEC"/>
    <w:rsid w:val="00021866"/>
    <w:rsid w:val="00023B5C"/>
    <w:rsid w:val="00026045"/>
    <w:rsid w:val="000266E0"/>
    <w:rsid w:val="000330C8"/>
    <w:rsid w:val="000356E2"/>
    <w:rsid w:val="00051D3E"/>
    <w:rsid w:val="00051E44"/>
    <w:rsid w:val="00064223"/>
    <w:rsid w:val="00065778"/>
    <w:rsid w:val="000722B9"/>
    <w:rsid w:val="00075994"/>
    <w:rsid w:val="00081250"/>
    <w:rsid w:val="000A2DFF"/>
    <w:rsid w:val="000A5F27"/>
    <w:rsid w:val="000B1D79"/>
    <w:rsid w:val="000B24C2"/>
    <w:rsid w:val="000B26B5"/>
    <w:rsid w:val="000C41D8"/>
    <w:rsid w:val="000C7CE4"/>
    <w:rsid w:val="000D7007"/>
    <w:rsid w:val="000E45E2"/>
    <w:rsid w:val="000E498D"/>
    <w:rsid w:val="000F10B2"/>
    <w:rsid w:val="000F4529"/>
    <w:rsid w:val="001055DE"/>
    <w:rsid w:val="0010661A"/>
    <w:rsid w:val="00110B7E"/>
    <w:rsid w:val="00121648"/>
    <w:rsid w:val="001328FE"/>
    <w:rsid w:val="00133258"/>
    <w:rsid w:val="001344BC"/>
    <w:rsid w:val="00135BA1"/>
    <w:rsid w:val="0014243F"/>
    <w:rsid w:val="0014414E"/>
    <w:rsid w:val="0014737D"/>
    <w:rsid w:val="00150D13"/>
    <w:rsid w:val="00162205"/>
    <w:rsid w:val="001648D4"/>
    <w:rsid w:val="00177AEA"/>
    <w:rsid w:val="00191EE0"/>
    <w:rsid w:val="00192217"/>
    <w:rsid w:val="001946DE"/>
    <w:rsid w:val="00195F3F"/>
    <w:rsid w:val="001A243C"/>
    <w:rsid w:val="001A6717"/>
    <w:rsid w:val="001A7910"/>
    <w:rsid w:val="001B54E6"/>
    <w:rsid w:val="001C28E2"/>
    <w:rsid w:val="001C6A94"/>
    <w:rsid w:val="001D5340"/>
    <w:rsid w:val="001E3103"/>
    <w:rsid w:val="002021D6"/>
    <w:rsid w:val="0020642C"/>
    <w:rsid w:val="00210A5C"/>
    <w:rsid w:val="0021132D"/>
    <w:rsid w:val="00213C42"/>
    <w:rsid w:val="002146EB"/>
    <w:rsid w:val="00216D71"/>
    <w:rsid w:val="00217C7A"/>
    <w:rsid w:val="00217DCA"/>
    <w:rsid w:val="0022034F"/>
    <w:rsid w:val="00220A80"/>
    <w:rsid w:val="00220EA3"/>
    <w:rsid w:val="002212A2"/>
    <w:rsid w:val="002302F0"/>
    <w:rsid w:val="002401BD"/>
    <w:rsid w:val="00240F3F"/>
    <w:rsid w:val="00250F09"/>
    <w:rsid w:val="00252CA3"/>
    <w:rsid w:val="00255473"/>
    <w:rsid w:val="00255FB9"/>
    <w:rsid w:val="0025749B"/>
    <w:rsid w:val="00257545"/>
    <w:rsid w:val="00270AF4"/>
    <w:rsid w:val="00271498"/>
    <w:rsid w:val="002747AD"/>
    <w:rsid w:val="00276DB5"/>
    <w:rsid w:val="00281106"/>
    <w:rsid w:val="00283402"/>
    <w:rsid w:val="00292AA7"/>
    <w:rsid w:val="00292F47"/>
    <w:rsid w:val="00293874"/>
    <w:rsid w:val="002A2235"/>
    <w:rsid w:val="002A6D57"/>
    <w:rsid w:val="002B3D91"/>
    <w:rsid w:val="002C16FE"/>
    <w:rsid w:val="002C177F"/>
    <w:rsid w:val="002C22C0"/>
    <w:rsid w:val="002C3134"/>
    <w:rsid w:val="002C563F"/>
    <w:rsid w:val="002C690E"/>
    <w:rsid w:val="002C74D2"/>
    <w:rsid w:val="002D0996"/>
    <w:rsid w:val="002E03C1"/>
    <w:rsid w:val="002E1EAD"/>
    <w:rsid w:val="002E2695"/>
    <w:rsid w:val="002E3D9D"/>
    <w:rsid w:val="002E40A8"/>
    <w:rsid w:val="002F34A9"/>
    <w:rsid w:val="002F4349"/>
    <w:rsid w:val="00300DDB"/>
    <w:rsid w:val="00305566"/>
    <w:rsid w:val="00305A10"/>
    <w:rsid w:val="003221B8"/>
    <w:rsid w:val="0032510B"/>
    <w:rsid w:val="003312A0"/>
    <w:rsid w:val="0033423A"/>
    <w:rsid w:val="00334F25"/>
    <w:rsid w:val="0033624D"/>
    <w:rsid w:val="00345CE5"/>
    <w:rsid w:val="003525B4"/>
    <w:rsid w:val="00356942"/>
    <w:rsid w:val="00357D8C"/>
    <w:rsid w:val="003649F6"/>
    <w:rsid w:val="00371A4F"/>
    <w:rsid w:val="00375818"/>
    <w:rsid w:val="003850DC"/>
    <w:rsid w:val="003923F0"/>
    <w:rsid w:val="00394BFA"/>
    <w:rsid w:val="00395BBA"/>
    <w:rsid w:val="003A6FEF"/>
    <w:rsid w:val="003B196C"/>
    <w:rsid w:val="003B1D79"/>
    <w:rsid w:val="003C1F3F"/>
    <w:rsid w:val="003D045E"/>
    <w:rsid w:val="003D1E7C"/>
    <w:rsid w:val="003D4ABD"/>
    <w:rsid w:val="003F01CD"/>
    <w:rsid w:val="003F07D1"/>
    <w:rsid w:val="003F3992"/>
    <w:rsid w:val="004002F0"/>
    <w:rsid w:val="00405B2C"/>
    <w:rsid w:val="00422331"/>
    <w:rsid w:val="004236F9"/>
    <w:rsid w:val="00424DA7"/>
    <w:rsid w:val="0043576B"/>
    <w:rsid w:val="0043713D"/>
    <w:rsid w:val="00443DBE"/>
    <w:rsid w:val="004442EE"/>
    <w:rsid w:val="00451968"/>
    <w:rsid w:val="004532EF"/>
    <w:rsid w:val="00467F31"/>
    <w:rsid w:val="00473116"/>
    <w:rsid w:val="00475EB4"/>
    <w:rsid w:val="00492546"/>
    <w:rsid w:val="00494CE4"/>
    <w:rsid w:val="004A267A"/>
    <w:rsid w:val="004A6BEC"/>
    <w:rsid w:val="004A6DA5"/>
    <w:rsid w:val="004B5417"/>
    <w:rsid w:val="004C2569"/>
    <w:rsid w:val="004C6E1B"/>
    <w:rsid w:val="004E50C9"/>
    <w:rsid w:val="004F3FDE"/>
    <w:rsid w:val="00500724"/>
    <w:rsid w:val="005029D2"/>
    <w:rsid w:val="0050417D"/>
    <w:rsid w:val="00506777"/>
    <w:rsid w:val="0052279B"/>
    <w:rsid w:val="00527FAA"/>
    <w:rsid w:val="00531A9E"/>
    <w:rsid w:val="00533FD4"/>
    <w:rsid w:val="0053478B"/>
    <w:rsid w:val="00536880"/>
    <w:rsid w:val="005376B7"/>
    <w:rsid w:val="00542C45"/>
    <w:rsid w:val="00543FB9"/>
    <w:rsid w:val="0054478C"/>
    <w:rsid w:val="005514BE"/>
    <w:rsid w:val="00570CDC"/>
    <w:rsid w:val="005739AC"/>
    <w:rsid w:val="0057487E"/>
    <w:rsid w:val="00574B0D"/>
    <w:rsid w:val="005A2066"/>
    <w:rsid w:val="005A4BF5"/>
    <w:rsid w:val="005B0F6D"/>
    <w:rsid w:val="005B761C"/>
    <w:rsid w:val="005C5344"/>
    <w:rsid w:val="005C7F93"/>
    <w:rsid w:val="005D0EB2"/>
    <w:rsid w:val="005D191C"/>
    <w:rsid w:val="005D1D29"/>
    <w:rsid w:val="005D33B5"/>
    <w:rsid w:val="005D7D83"/>
    <w:rsid w:val="005E089A"/>
    <w:rsid w:val="005E2D2D"/>
    <w:rsid w:val="005E3AEF"/>
    <w:rsid w:val="005F0DF7"/>
    <w:rsid w:val="005F4E0C"/>
    <w:rsid w:val="005F6C4A"/>
    <w:rsid w:val="00606940"/>
    <w:rsid w:val="00610B75"/>
    <w:rsid w:val="0061292B"/>
    <w:rsid w:val="006149F6"/>
    <w:rsid w:val="006150ED"/>
    <w:rsid w:val="00623DDE"/>
    <w:rsid w:val="0062651C"/>
    <w:rsid w:val="006272C5"/>
    <w:rsid w:val="00641006"/>
    <w:rsid w:val="0064125F"/>
    <w:rsid w:val="006453D6"/>
    <w:rsid w:val="006527BF"/>
    <w:rsid w:val="00655367"/>
    <w:rsid w:val="006606EC"/>
    <w:rsid w:val="006607B0"/>
    <w:rsid w:val="0066425D"/>
    <w:rsid w:val="00676E74"/>
    <w:rsid w:val="006840D7"/>
    <w:rsid w:val="00694863"/>
    <w:rsid w:val="006A4724"/>
    <w:rsid w:val="006B2FF8"/>
    <w:rsid w:val="006B36C9"/>
    <w:rsid w:val="006B4D97"/>
    <w:rsid w:val="006D2AFA"/>
    <w:rsid w:val="006D5591"/>
    <w:rsid w:val="006E52BC"/>
    <w:rsid w:val="006F62C8"/>
    <w:rsid w:val="00700C91"/>
    <w:rsid w:val="0071468D"/>
    <w:rsid w:val="00717C1D"/>
    <w:rsid w:val="00722D09"/>
    <w:rsid w:val="00725715"/>
    <w:rsid w:val="00726747"/>
    <w:rsid w:val="00726EC7"/>
    <w:rsid w:val="00731379"/>
    <w:rsid w:val="007346C9"/>
    <w:rsid w:val="007364C3"/>
    <w:rsid w:val="00737056"/>
    <w:rsid w:val="00744824"/>
    <w:rsid w:val="00746742"/>
    <w:rsid w:val="00747566"/>
    <w:rsid w:val="00747E79"/>
    <w:rsid w:val="00761DF1"/>
    <w:rsid w:val="007627ED"/>
    <w:rsid w:val="00762A52"/>
    <w:rsid w:val="00764EBB"/>
    <w:rsid w:val="00765D80"/>
    <w:rsid w:val="00771B0C"/>
    <w:rsid w:val="00773665"/>
    <w:rsid w:val="00777F52"/>
    <w:rsid w:val="00780D14"/>
    <w:rsid w:val="007913DC"/>
    <w:rsid w:val="00792D94"/>
    <w:rsid w:val="00797800"/>
    <w:rsid w:val="007A26C6"/>
    <w:rsid w:val="007A3676"/>
    <w:rsid w:val="007A51D1"/>
    <w:rsid w:val="007B1C41"/>
    <w:rsid w:val="007B75F5"/>
    <w:rsid w:val="007C32C1"/>
    <w:rsid w:val="007C6E0F"/>
    <w:rsid w:val="007D2DE8"/>
    <w:rsid w:val="007D3563"/>
    <w:rsid w:val="007E2D3B"/>
    <w:rsid w:val="007E4CF3"/>
    <w:rsid w:val="007E5C97"/>
    <w:rsid w:val="007E6316"/>
    <w:rsid w:val="007F4214"/>
    <w:rsid w:val="007F6FCB"/>
    <w:rsid w:val="008030A1"/>
    <w:rsid w:val="00810EF1"/>
    <w:rsid w:val="00814171"/>
    <w:rsid w:val="008159FC"/>
    <w:rsid w:val="00821B55"/>
    <w:rsid w:val="00824AE0"/>
    <w:rsid w:val="0083193E"/>
    <w:rsid w:val="00834C64"/>
    <w:rsid w:val="008378A1"/>
    <w:rsid w:val="00843A99"/>
    <w:rsid w:val="00851EA4"/>
    <w:rsid w:val="00857363"/>
    <w:rsid w:val="00861C13"/>
    <w:rsid w:val="00862ACD"/>
    <w:rsid w:val="00867285"/>
    <w:rsid w:val="00875FF0"/>
    <w:rsid w:val="00883703"/>
    <w:rsid w:val="00885E71"/>
    <w:rsid w:val="008948A4"/>
    <w:rsid w:val="00896229"/>
    <w:rsid w:val="008A3184"/>
    <w:rsid w:val="008A6799"/>
    <w:rsid w:val="008B70DC"/>
    <w:rsid w:val="008C3EA2"/>
    <w:rsid w:val="008D2B1E"/>
    <w:rsid w:val="008E3A46"/>
    <w:rsid w:val="008E439B"/>
    <w:rsid w:val="008E604B"/>
    <w:rsid w:val="008F18D8"/>
    <w:rsid w:val="00900342"/>
    <w:rsid w:val="00905DCE"/>
    <w:rsid w:val="00906BD4"/>
    <w:rsid w:val="00906E5A"/>
    <w:rsid w:val="00907689"/>
    <w:rsid w:val="009221BA"/>
    <w:rsid w:val="00926E01"/>
    <w:rsid w:val="00930B35"/>
    <w:rsid w:val="00936416"/>
    <w:rsid w:val="00941465"/>
    <w:rsid w:val="00941751"/>
    <w:rsid w:val="00944096"/>
    <w:rsid w:val="00945589"/>
    <w:rsid w:val="00950574"/>
    <w:rsid w:val="0095192B"/>
    <w:rsid w:val="0095231B"/>
    <w:rsid w:val="00953342"/>
    <w:rsid w:val="0095692E"/>
    <w:rsid w:val="0096007D"/>
    <w:rsid w:val="00961B38"/>
    <w:rsid w:val="009661BC"/>
    <w:rsid w:val="00966BDD"/>
    <w:rsid w:val="009670A9"/>
    <w:rsid w:val="00972D86"/>
    <w:rsid w:val="00982E4B"/>
    <w:rsid w:val="009856EC"/>
    <w:rsid w:val="00987576"/>
    <w:rsid w:val="009946FA"/>
    <w:rsid w:val="009A36E6"/>
    <w:rsid w:val="009A4762"/>
    <w:rsid w:val="009A6B00"/>
    <w:rsid w:val="009B2261"/>
    <w:rsid w:val="009B2330"/>
    <w:rsid w:val="009C3B2A"/>
    <w:rsid w:val="009C410B"/>
    <w:rsid w:val="009C5124"/>
    <w:rsid w:val="009C6E08"/>
    <w:rsid w:val="009E06F2"/>
    <w:rsid w:val="009E4764"/>
    <w:rsid w:val="009F0500"/>
    <w:rsid w:val="009F69BC"/>
    <w:rsid w:val="00A17A8A"/>
    <w:rsid w:val="00A23FEB"/>
    <w:rsid w:val="00A27D86"/>
    <w:rsid w:val="00A3297A"/>
    <w:rsid w:val="00A35708"/>
    <w:rsid w:val="00A36461"/>
    <w:rsid w:val="00A364EB"/>
    <w:rsid w:val="00A3735F"/>
    <w:rsid w:val="00A41B72"/>
    <w:rsid w:val="00A525A7"/>
    <w:rsid w:val="00A60028"/>
    <w:rsid w:val="00A63B89"/>
    <w:rsid w:val="00A72325"/>
    <w:rsid w:val="00A77804"/>
    <w:rsid w:val="00A935EF"/>
    <w:rsid w:val="00A93D90"/>
    <w:rsid w:val="00AA2A06"/>
    <w:rsid w:val="00AA4642"/>
    <w:rsid w:val="00AB6C07"/>
    <w:rsid w:val="00AD1559"/>
    <w:rsid w:val="00AD1994"/>
    <w:rsid w:val="00AE230D"/>
    <w:rsid w:val="00AE6DE8"/>
    <w:rsid w:val="00AF049A"/>
    <w:rsid w:val="00AF32A7"/>
    <w:rsid w:val="00B00CE3"/>
    <w:rsid w:val="00B015C7"/>
    <w:rsid w:val="00B0755A"/>
    <w:rsid w:val="00B10A4D"/>
    <w:rsid w:val="00B10AA9"/>
    <w:rsid w:val="00B11C3C"/>
    <w:rsid w:val="00B20331"/>
    <w:rsid w:val="00B22268"/>
    <w:rsid w:val="00B22927"/>
    <w:rsid w:val="00B3005E"/>
    <w:rsid w:val="00B3555E"/>
    <w:rsid w:val="00B36051"/>
    <w:rsid w:val="00B37150"/>
    <w:rsid w:val="00B40989"/>
    <w:rsid w:val="00B43C5E"/>
    <w:rsid w:val="00B52B17"/>
    <w:rsid w:val="00B571D6"/>
    <w:rsid w:val="00B62845"/>
    <w:rsid w:val="00B65B2F"/>
    <w:rsid w:val="00B67C87"/>
    <w:rsid w:val="00B74A12"/>
    <w:rsid w:val="00B75D68"/>
    <w:rsid w:val="00B9064B"/>
    <w:rsid w:val="00B9151D"/>
    <w:rsid w:val="00BA1BAF"/>
    <w:rsid w:val="00BB7949"/>
    <w:rsid w:val="00BC3EEC"/>
    <w:rsid w:val="00BD3AAD"/>
    <w:rsid w:val="00BD5DF2"/>
    <w:rsid w:val="00BE07CE"/>
    <w:rsid w:val="00BE5E88"/>
    <w:rsid w:val="00BE6E97"/>
    <w:rsid w:val="00BF05E1"/>
    <w:rsid w:val="00BF45E6"/>
    <w:rsid w:val="00C060ED"/>
    <w:rsid w:val="00C063B0"/>
    <w:rsid w:val="00C078E0"/>
    <w:rsid w:val="00C10FC3"/>
    <w:rsid w:val="00C1192F"/>
    <w:rsid w:val="00C1526C"/>
    <w:rsid w:val="00C2135B"/>
    <w:rsid w:val="00C219F3"/>
    <w:rsid w:val="00C24661"/>
    <w:rsid w:val="00C26E69"/>
    <w:rsid w:val="00C538EB"/>
    <w:rsid w:val="00C53F9F"/>
    <w:rsid w:val="00C54DF7"/>
    <w:rsid w:val="00C62FD5"/>
    <w:rsid w:val="00C71524"/>
    <w:rsid w:val="00C91F30"/>
    <w:rsid w:val="00C92882"/>
    <w:rsid w:val="00C9712E"/>
    <w:rsid w:val="00CA0A0F"/>
    <w:rsid w:val="00CA1600"/>
    <w:rsid w:val="00CA676E"/>
    <w:rsid w:val="00CA6F5B"/>
    <w:rsid w:val="00CB0C06"/>
    <w:rsid w:val="00CB1410"/>
    <w:rsid w:val="00CB1534"/>
    <w:rsid w:val="00CD0AD2"/>
    <w:rsid w:val="00CD3316"/>
    <w:rsid w:val="00CD3388"/>
    <w:rsid w:val="00CD5005"/>
    <w:rsid w:val="00CD6262"/>
    <w:rsid w:val="00CE2D04"/>
    <w:rsid w:val="00CE635F"/>
    <w:rsid w:val="00CF3DC6"/>
    <w:rsid w:val="00CF479E"/>
    <w:rsid w:val="00CF7D66"/>
    <w:rsid w:val="00D0004C"/>
    <w:rsid w:val="00D01A7A"/>
    <w:rsid w:val="00D0342B"/>
    <w:rsid w:val="00D124BA"/>
    <w:rsid w:val="00D24613"/>
    <w:rsid w:val="00D26972"/>
    <w:rsid w:val="00D30408"/>
    <w:rsid w:val="00D34F04"/>
    <w:rsid w:val="00D358E3"/>
    <w:rsid w:val="00D3698B"/>
    <w:rsid w:val="00D40709"/>
    <w:rsid w:val="00D41527"/>
    <w:rsid w:val="00D501C7"/>
    <w:rsid w:val="00D51489"/>
    <w:rsid w:val="00D5576E"/>
    <w:rsid w:val="00D56AC4"/>
    <w:rsid w:val="00D57647"/>
    <w:rsid w:val="00D60C61"/>
    <w:rsid w:val="00D61273"/>
    <w:rsid w:val="00D62D48"/>
    <w:rsid w:val="00D668E2"/>
    <w:rsid w:val="00D7009A"/>
    <w:rsid w:val="00D71D88"/>
    <w:rsid w:val="00D72082"/>
    <w:rsid w:val="00D86D61"/>
    <w:rsid w:val="00D934EF"/>
    <w:rsid w:val="00D93577"/>
    <w:rsid w:val="00D94894"/>
    <w:rsid w:val="00D96417"/>
    <w:rsid w:val="00DA2FED"/>
    <w:rsid w:val="00DB21C4"/>
    <w:rsid w:val="00DB41AB"/>
    <w:rsid w:val="00DB7649"/>
    <w:rsid w:val="00DD156D"/>
    <w:rsid w:val="00DD54FF"/>
    <w:rsid w:val="00DE3D57"/>
    <w:rsid w:val="00DF28CD"/>
    <w:rsid w:val="00E11E54"/>
    <w:rsid w:val="00E12620"/>
    <w:rsid w:val="00E165D8"/>
    <w:rsid w:val="00E16A7F"/>
    <w:rsid w:val="00E20CDB"/>
    <w:rsid w:val="00E22A17"/>
    <w:rsid w:val="00E26932"/>
    <w:rsid w:val="00E35935"/>
    <w:rsid w:val="00E44B02"/>
    <w:rsid w:val="00E460ED"/>
    <w:rsid w:val="00E61C0A"/>
    <w:rsid w:val="00E63882"/>
    <w:rsid w:val="00E6658E"/>
    <w:rsid w:val="00E73B4E"/>
    <w:rsid w:val="00E7742C"/>
    <w:rsid w:val="00E8490F"/>
    <w:rsid w:val="00E903EB"/>
    <w:rsid w:val="00EA5559"/>
    <w:rsid w:val="00EB1285"/>
    <w:rsid w:val="00EB5DE2"/>
    <w:rsid w:val="00EC2120"/>
    <w:rsid w:val="00EC6508"/>
    <w:rsid w:val="00EC6E55"/>
    <w:rsid w:val="00ED00BD"/>
    <w:rsid w:val="00EE08FF"/>
    <w:rsid w:val="00EE411F"/>
    <w:rsid w:val="00EE497F"/>
    <w:rsid w:val="00EE5C85"/>
    <w:rsid w:val="00EF7B95"/>
    <w:rsid w:val="00F016F6"/>
    <w:rsid w:val="00F074AD"/>
    <w:rsid w:val="00F14285"/>
    <w:rsid w:val="00F15085"/>
    <w:rsid w:val="00F33886"/>
    <w:rsid w:val="00F34EEA"/>
    <w:rsid w:val="00F351F1"/>
    <w:rsid w:val="00F44072"/>
    <w:rsid w:val="00F61533"/>
    <w:rsid w:val="00F67114"/>
    <w:rsid w:val="00F70836"/>
    <w:rsid w:val="00F73ABB"/>
    <w:rsid w:val="00F80395"/>
    <w:rsid w:val="00F80618"/>
    <w:rsid w:val="00F80A0F"/>
    <w:rsid w:val="00F84269"/>
    <w:rsid w:val="00F93475"/>
    <w:rsid w:val="00FA43C5"/>
    <w:rsid w:val="00FA7F9E"/>
    <w:rsid w:val="00FC38EF"/>
    <w:rsid w:val="00FC3BD7"/>
    <w:rsid w:val="00FE4B18"/>
    <w:rsid w:val="00FF12CF"/>
    <w:rsid w:val="00FF20FA"/>
    <w:rsid w:val="00FF2DB5"/>
    <w:rsid w:val="00FF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C799"/>
  <w15:chartTrackingRefBased/>
  <w15:docId w15:val="{847E7ADB-3D31-4BCA-81BD-8E4C881A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D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7C7A"/>
    <w:pPr>
      <w:keepNext/>
      <w:keepLines/>
      <w:spacing w:before="200" w:after="0" w:line="274" w:lineRule="auto"/>
      <w:outlineLvl w:val="1"/>
    </w:pPr>
    <w:rPr>
      <w:rFonts w:ascii="Times New Roman" w:eastAsiaTheme="majorEastAsia" w:hAnsi="Times New Roman" w:cs="Times New Roman"/>
      <w:b/>
      <w:bCs/>
      <w:color w:val="4472C4" w:themeColor="accent1"/>
      <w:sz w:val="26"/>
      <w:szCs w:val="26"/>
    </w:rPr>
  </w:style>
  <w:style w:type="paragraph" w:styleId="Heading3">
    <w:name w:val="heading 3"/>
    <w:basedOn w:val="Normal"/>
    <w:next w:val="Normal"/>
    <w:link w:val="Heading3Char"/>
    <w:uiPriority w:val="9"/>
    <w:unhideWhenUsed/>
    <w:qFormat/>
    <w:rsid w:val="00217C7A"/>
    <w:pPr>
      <w:outlineLvl w:val="2"/>
    </w:pPr>
    <w:rPr>
      <w:rFonts w:ascii="Times New Roman" w:hAnsi="Times New Roman" w:cs="Times New Roman"/>
      <w:b/>
      <w:bCs/>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7C7A"/>
    <w:rPr>
      <w:rFonts w:ascii="Times New Roman" w:eastAsiaTheme="majorEastAsia" w:hAnsi="Times New Roman" w:cs="Times New Roman"/>
      <w:b/>
      <w:bCs/>
      <w:color w:val="4472C4" w:themeColor="accent1"/>
      <w:sz w:val="26"/>
      <w:szCs w:val="26"/>
    </w:rPr>
  </w:style>
  <w:style w:type="paragraph" w:styleId="BodyText">
    <w:name w:val="Body Text"/>
    <w:basedOn w:val="Normal"/>
    <w:link w:val="BodyTextChar"/>
    <w:uiPriority w:val="99"/>
    <w:semiHidden/>
    <w:unhideWhenUsed/>
    <w:rsid w:val="00F80395"/>
    <w:pPr>
      <w:spacing w:after="120"/>
    </w:pPr>
  </w:style>
  <w:style w:type="character" w:customStyle="1" w:styleId="BodyTextChar">
    <w:name w:val="Body Text Char"/>
    <w:basedOn w:val="DefaultParagraphFont"/>
    <w:link w:val="BodyText"/>
    <w:uiPriority w:val="99"/>
    <w:semiHidden/>
    <w:rsid w:val="00F80395"/>
  </w:style>
  <w:style w:type="paragraph" w:styleId="FootnoteText">
    <w:name w:val="footnote text"/>
    <w:basedOn w:val="Normal"/>
    <w:link w:val="FootnoteTextChar"/>
    <w:uiPriority w:val="99"/>
    <w:semiHidden/>
    <w:unhideWhenUsed/>
    <w:rsid w:val="00F803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395"/>
    <w:rPr>
      <w:sz w:val="20"/>
      <w:szCs w:val="20"/>
    </w:rPr>
  </w:style>
  <w:style w:type="character" w:styleId="FootnoteReference">
    <w:name w:val="footnote reference"/>
    <w:basedOn w:val="DefaultParagraphFont"/>
    <w:uiPriority w:val="99"/>
    <w:semiHidden/>
    <w:unhideWhenUsed/>
    <w:rsid w:val="00F80395"/>
    <w:rPr>
      <w:vertAlign w:val="superscript"/>
    </w:rPr>
  </w:style>
  <w:style w:type="character" w:styleId="Hyperlink">
    <w:name w:val="Hyperlink"/>
    <w:basedOn w:val="DefaultParagraphFont"/>
    <w:uiPriority w:val="99"/>
    <w:unhideWhenUsed/>
    <w:rsid w:val="001A6717"/>
    <w:rPr>
      <w:color w:val="0000FF"/>
      <w:u w:val="single"/>
    </w:rPr>
  </w:style>
  <w:style w:type="character" w:customStyle="1" w:styleId="Heading3Char">
    <w:name w:val="Heading 3 Char"/>
    <w:basedOn w:val="DefaultParagraphFont"/>
    <w:link w:val="Heading3"/>
    <w:uiPriority w:val="9"/>
    <w:rsid w:val="00217C7A"/>
    <w:rPr>
      <w:rFonts w:ascii="Times New Roman" w:hAnsi="Times New Roman" w:cs="Times New Roman"/>
      <w:b/>
      <w:bCs/>
      <w:color w:val="4472C4" w:themeColor="accent1"/>
      <w:sz w:val="24"/>
      <w:szCs w:val="24"/>
    </w:rPr>
  </w:style>
  <w:style w:type="table" w:styleId="LightList-Accent1">
    <w:name w:val="Light List Accent 1"/>
    <w:basedOn w:val="TableNormal"/>
    <w:uiPriority w:val="61"/>
    <w:semiHidden/>
    <w:unhideWhenUsed/>
    <w:rsid w:val="00DD156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Paragraph">
    <w:name w:val="List Paragraph"/>
    <w:basedOn w:val="Normal"/>
    <w:uiPriority w:val="34"/>
    <w:qFormat/>
    <w:rsid w:val="00B22268"/>
    <w:pPr>
      <w:ind w:left="720"/>
      <w:contextualSpacing/>
    </w:pPr>
    <w:rPr>
      <w:rFonts w:ascii="Times New Roman" w:hAnsi="Times New Roman"/>
      <w:sz w:val="24"/>
    </w:rPr>
  </w:style>
  <w:style w:type="paragraph" w:styleId="Header">
    <w:name w:val="header"/>
    <w:basedOn w:val="Normal"/>
    <w:link w:val="HeaderChar"/>
    <w:uiPriority w:val="99"/>
    <w:unhideWhenUsed/>
    <w:rsid w:val="00627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2C5"/>
  </w:style>
  <w:style w:type="paragraph" w:styleId="Footer">
    <w:name w:val="footer"/>
    <w:basedOn w:val="Normal"/>
    <w:link w:val="FooterChar"/>
    <w:uiPriority w:val="99"/>
    <w:unhideWhenUsed/>
    <w:rsid w:val="00627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2C5"/>
  </w:style>
  <w:style w:type="character" w:styleId="UnresolvedMention">
    <w:name w:val="Unresolved Mention"/>
    <w:basedOn w:val="DefaultParagraphFont"/>
    <w:uiPriority w:val="99"/>
    <w:semiHidden/>
    <w:unhideWhenUsed/>
    <w:rsid w:val="005F4E0C"/>
    <w:rPr>
      <w:color w:val="605E5C"/>
      <w:shd w:val="clear" w:color="auto" w:fill="E1DFDD"/>
    </w:rPr>
  </w:style>
  <w:style w:type="paragraph" w:customStyle="1" w:styleId="C1-CtrBoldHd">
    <w:name w:val="C1-Ctr BoldHd"/>
    <w:uiPriority w:val="99"/>
    <w:rsid w:val="00150D13"/>
    <w:pPr>
      <w:keepNext/>
      <w:spacing w:after="720" w:line="240" w:lineRule="atLeast"/>
      <w:jc w:val="center"/>
    </w:pPr>
    <w:rPr>
      <w:rFonts w:ascii="Garamond" w:eastAsia="Times New Roman" w:hAnsi="Garamond" w:cs="Times New Roman"/>
      <w:b/>
      <w:caps/>
      <w:sz w:val="24"/>
      <w:szCs w:val="20"/>
    </w:rPr>
  </w:style>
  <w:style w:type="paragraph" w:customStyle="1" w:styleId="BodyText1">
    <w:name w:val="Body Text1"/>
    <w:basedOn w:val="Normal"/>
    <w:uiPriority w:val="99"/>
    <w:rsid w:val="00150D13"/>
    <w:pPr>
      <w:spacing w:before="120" w:after="120" w:line="300" w:lineRule="atLeast"/>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150D1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0D13"/>
    <w:pPr>
      <w:spacing w:before="480" w:line="276" w:lineRule="auto"/>
      <w:outlineLvl w:val="9"/>
    </w:pPr>
    <w:rPr>
      <w:b/>
      <w:bCs/>
      <w:sz w:val="28"/>
      <w:szCs w:val="28"/>
    </w:rPr>
  </w:style>
  <w:style w:type="paragraph" w:customStyle="1" w:styleId="Style2">
    <w:name w:val="Style2"/>
    <w:basedOn w:val="Normal"/>
    <w:link w:val="Style2Char"/>
    <w:qFormat/>
    <w:rsid w:val="00150D13"/>
    <w:pPr>
      <w:spacing w:before="360" w:after="200" w:line="276" w:lineRule="auto"/>
    </w:pPr>
    <w:rPr>
      <w:rFonts w:ascii="AvantGardeAIR" w:eastAsiaTheme="minorEastAsia" w:hAnsi="AvantGardeAIR"/>
      <w:b/>
      <w:sz w:val="24"/>
    </w:rPr>
  </w:style>
  <w:style w:type="character" w:customStyle="1" w:styleId="Style2Char">
    <w:name w:val="Style2 Char"/>
    <w:basedOn w:val="DefaultParagraphFont"/>
    <w:link w:val="Style2"/>
    <w:rsid w:val="00150D13"/>
    <w:rPr>
      <w:rFonts w:ascii="AvantGardeAIR" w:eastAsiaTheme="minorEastAsia" w:hAnsi="AvantGardeAIR"/>
      <w:b/>
      <w:sz w:val="24"/>
    </w:rPr>
  </w:style>
  <w:style w:type="paragraph" w:styleId="TOC2">
    <w:name w:val="toc 2"/>
    <w:basedOn w:val="Normal"/>
    <w:next w:val="Normal"/>
    <w:autoRedefine/>
    <w:uiPriority w:val="39"/>
    <w:unhideWhenUsed/>
    <w:rsid w:val="00150D13"/>
    <w:pPr>
      <w:spacing w:after="0" w:line="276" w:lineRule="auto"/>
      <w:ind w:left="220"/>
    </w:pPr>
    <w:rPr>
      <w:rFonts w:eastAsiaTheme="minorEastAsia"/>
      <w:b/>
    </w:rPr>
  </w:style>
  <w:style w:type="paragraph" w:styleId="TOC3">
    <w:name w:val="toc 3"/>
    <w:basedOn w:val="Normal"/>
    <w:next w:val="Normal"/>
    <w:autoRedefine/>
    <w:uiPriority w:val="39"/>
    <w:unhideWhenUsed/>
    <w:rsid w:val="00150D13"/>
    <w:pPr>
      <w:spacing w:after="0" w:line="276" w:lineRule="auto"/>
      <w:ind w:left="440"/>
    </w:pPr>
    <w:rPr>
      <w:rFonts w:eastAsiaTheme="minorEastAsia"/>
    </w:rPr>
  </w:style>
  <w:style w:type="paragraph" w:styleId="BalloonText">
    <w:name w:val="Balloon Text"/>
    <w:basedOn w:val="Normal"/>
    <w:link w:val="BalloonTextChar"/>
    <w:uiPriority w:val="99"/>
    <w:semiHidden/>
    <w:unhideWhenUsed/>
    <w:rsid w:val="0021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7A"/>
    <w:rPr>
      <w:rFonts w:ascii="Segoe UI" w:hAnsi="Segoe UI" w:cs="Segoe UI"/>
      <w:sz w:val="18"/>
      <w:szCs w:val="18"/>
    </w:rPr>
  </w:style>
  <w:style w:type="character" w:styleId="CommentReference">
    <w:name w:val="annotation reference"/>
    <w:basedOn w:val="DefaultParagraphFont"/>
    <w:uiPriority w:val="99"/>
    <w:semiHidden/>
    <w:unhideWhenUsed/>
    <w:rsid w:val="009670A9"/>
    <w:rPr>
      <w:sz w:val="16"/>
      <w:szCs w:val="16"/>
    </w:rPr>
  </w:style>
  <w:style w:type="paragraph" w:styleId="CommentText">
    <w:name w:val="annotation text"/>
    <w:basedOn w:val="Normal"/>
    <w:link w:val="CommentTextChar"/>
    <w:uiPriority w:val="99"/>
    <w:semiHidden/>
    <w:unhideWhenUsed/>
    <w:rsid w:val="009670A9"/>
    <w:pPr>
      <w:spacing w:line="240" w:lineRule="auto"/>
    </w:pPr>
    <w:rPr>
      <w:sz w:val="20"/>
      <w:szCs w:val="20"/>
    </w:rPr>
  </w:style>
  <w:style w:type="character" w:customStyle="1" w:styleId="CommentTextChar">
    <w:name w:val="Comment Text Char"/>
    <w:basedOn w:val="DefaultParagraphFont"/>
    <w:link w:val="CommentText"/>
    <w:uiPriority w:val="99"/>
    <w:semiHidden/>
    <w:rsid w:val="009670A9"/>
    <w:rPr>
      <w:sz w:val="20"/>
      <w:szCs w:val="20"/>
    </w:rPr>
  </w:style>
  <w:style w:type="paragraph" w:styleId="CommentSubject">
    <w:name w:val="annotation subject"/>
    <w:basedOn w:val="CommentText"/>
    <w:next w:val="CommentText"/>
    <w:link w:val="CommentSubjectChar"/>
    <w:uiPriority w:val="99"/>
    <w:semiHidden/>
    <w:unhideWhenUsed/>
    <w:rsid w:val="009670A9"/>
    <w:rPr>
      <w:b/>
      <w:bCs/>
    </w:rPr>
  </w:style>
  <w:style w:type="character" w:customStyle="1" w:styleId="CommentSubjectChar">
    <w:name w:val="Comment Subject Char"/>
    <w:basedOn w:val="CommentTextChar"/>
    <w:link w:val="CommentSubject"/>
    <w:uiPriority w:val="99"/>
    <w:semiHidden/>
    <w:rsid w:val="009670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programs-surveys/school-finan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1014A-488E-4D46-B5EF-4E1FBA9C9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DA4A4-9539-486B-8431-E58D2F36954D}">
  <ds:schemaRefs>
    <ds:schemaRef ds:uri="http://schemas.microsoft.com/sharepoint/v3/contenttype/forms"/>
  </ds:schemaRefs>
</ds:datastoreItem>
</file>

<file path=customXml/itemProps3.xml><?xml version="1.0" encoding="utf-8"?>
<ds:datastoreItem xmlns:ds="http://schemas.openxmlformats.org/officeDocument/2006/customXml" ds:itemID="{DC0B0703-830A-4F12-B641-2612813BA9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20606C-9CA9-4333-BCDF-0FBB7655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3507</Words>
  <Characters>20485</Characters>
  <Application>Microsoft Office Word</Application>
  <DocSecurity>0</DocSecurity>
  <Lines>262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Stephen</dc:creator>
  <cp:keywords/>
  <dc:description/>
  <cp:lastModifiedBy>Clarady, Carrie</cp:lastModifiedBy>
  <cp:revision>32</cp:revision>
  <dcterms:created xsi:type="dcterms:W3CDTF">2020-10-09T15:44:00Z</dcterms:created>
  <dcterms:modified xsi:type="dcterms:W3CDTF">2020-10-19T21:05:00Z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