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65FC7" w:rsidR="00EF7EA3" w:rsidP="0023051A" w:rsidRDefault="00EF7EA3" w14:paraId="7A475F08" w14:textId="77777777">
      <w:pPr>
        <w:widowControl w:val="0"/>
        <w:spacing w:after="120" w:line="30" w:lineRule="atLeast"/>
        <w:jc w:val="center"/>
        <w:rPr>
          <w:rFonts w:ascii="Times New Roman" w:hAnsi="Times New Roman"/>
          <w:smallCaps/>
          <w:sz w:val="40"/>
          <w:szCs w:val="40"/>
        </w:rPr>
      </w:pPr>
      <w:r w:rsidRPr="00165FC7">
        <w:rPr>
          <w:rFonts w:ascii="Times New Roman" w:hAnsi="Times New Roman"/>
          <w:smallCaps/>
          <w:sz w:val="40"/>
          <w:szCs w:val="40"/>
        </w:rPr>
        <w:t>National Center for Education Statistics</w:t>
      </w:r>
    </w:p>
    <w:p w:rsidRPr="00743434" w:rsidR="00EF7EA3" w:rsidP="0023051A" w:rsidRDefault="00EF7EA3" w14:paraId="1F15BD74" w14:textId="77777777">
      <w:pPr>
        <w:widowControl w:val="0"/>
        <w:spacing w:after="120" w:line="30" w:lineRule="atLeast"/>
        <w:jc w:val="center"/>
        <w:rPr>
          <w:rFonts w:ascii="Times New Roman" w:hAnsi="Times New Roman"/>
          <w:smallCaps/>
          <w:sz w:val="40"/>
          <w:szCs w:val="40"/>
        </w:rPr>
      </w:pPr>
      <w:r w:rsidRPr="00743434">
        <w:rPr>
          <w:rFonts w:ascii="Times New Roman" w:hAnsi="Times New Roman"/>
          <w:smallCaps/>
          <w:sz w:val="40"/>
          <w:szCs w:val="40"/>
        </w:rPr>
        <w:t>National Assessment of Educational Progress</w:t>
      </w:r>
    </w:p>
    <w:p w:rsidR="00EF7EA3" w:rsidP="0023051A" w:rsidRDefault="00EF7EA3" w14:paraId="2011D53F" w14:textId="77777777">
      <w:pPr>
        <w:widowControl w:val="0"/>
        <w:spacing w:after="120" w:line="30" w:lineRule="atLeast"/>
        <w:jc w:val="center"/>
        <w:rPr>
          <w:sz w:val="40"/>
          <w:szCs w:val="40"/>
        </w:rPr>
      </w:pPr>
    </w:p>
    <w:p w:rsidR="00DC5047" w:rsidP="0023051A" w:rsidRDefault="00DC5047" w14:paraId="78561D0B" w14:textId="5AA259A0">
      <w:pPr>
        <w:widowControl w:val="0"/>
        <w:spacing w:after="120" w:line="30" w:lineRule="atLeast"/>
        <w:jc w:val="center"/>
        <w:rPr>
          <w:rFonts w:ascii="Times New Roman" w:hAnsi="Times New Roman"/>
          <w:i/>
          <w:sz w:val="36"/>
          <w:szCs w:val="36"/>
        </w:rPr>
      </w:pPr>
    </w:p>
    <w:p w:rsidRPr="00DB5D2D" w:rsidR="00EF7EA3" w:rsidP="0023051A" w:rsidRDefault="00EF7EA3" w14:paraId="0270C7EA" w14:textId="77E3C6FF">
      <w:pPr>
        <w:widowControl w:val="0"/>
        <w:spacing w:after="120" w:line="30" w:lineRule="atLeast"/>
        <w:jc w:val="center"/>
        <w:rPr>
          <w:rFonts w:ascii="Times New Roman" w:hAnsi="Times New Roman"/>
          <w:i/>
          <w:sz w:val="36"/>
          <w:szCs w:val="36"/>
        </w:rPr>
      </w:pPr>
      <w:r w:rsidRPr="00DB5D2D">
        <w:rPr>
          <w:rFonts w:ascii="Times New Roman" w:hAnsi="Times New Roman"/>
          <w:i/>
          <w:sz w:val="36"/>
          <w:szCs w:val="36"/>
        </w:rPr>
        <w:t>Volume I</w:t>
      </w:r>
    </w:p>
    <w:p w:rsidRPr="00DB5D2D" w:rsidR="00EF7EA3" w:rsidP="0023051A" w:rsidRDefault="00EF7EA3" w14:paraId="3BB201EC" w14:textId="77777777">
      <w:pPr>
        <w:widowControl w:val="0"/>
        <w:spacing w:after="120" w:line="30" w:lineRule="atLeast"/>
        <w:jc w:val="center"/>
        <w:rPr>
          <w:rFonts w:ascii="Times New Roman" w:hAnsi="Times New Roman"/>
          <w:i/>
          <w:sz w:val="36"/>
          <w:szCs w:val="36"/>
        </w:rPr>
      </w:pPr>
      <w:r w:rsidRPr="00DB5D2D">
        <w:rPr>
          <w:rFonts w:ascii="Times New Roman" w:hAnsi="Times New Roman"/>
          <w:i/>
          <w:sz w:val="36"/>
          <w:szCs w:val="36"/>
        </w:rPr>
        <w:t>Supporting Statement</w:t>
      </w:r>
    </w:p>
    <w:p w:rsidR="00EF7EA3" w:rsidP="0023051A" w:rsidRDefault="00EF7EA3" w14:paraId="2BCC7A07" w14:textId="77777777">
      <w:pPr>
        <w:widowControl w:val="0"/>
        <w:spacing w:after="120" w:line="30" w:lineRule="atLeast"/>
        <w:rPr>
          <w:rFonts w:ascii="Times New Roman" w:hAnsi="Times New Roman"/>
          <w:b/>
          <w:i/>
          <w:sz w:val="36"/>
        </w:rPr>
      </w:pPr>
    </w:p>
    <w:p w:rsidR="00DC5047" w:rsidP="0023051A" w:rsidRDefault="00DC5047" w14:paraId="4D7B1000" w14:textId="77777777">
      <w:pPr>
        <w:spacing w:after="120" w:line="30" w:lineRule="atLeast"/>
        <w:ind w:left="90" w:right="414" w:firstLine="630"/>
        <w:jc w:val="center"/>
        <w:rPr>
          <w:rFonts w:ascii="Times New Roman" w:hAnsi="Times New Roman"/>
          <w:i/>
          <w:sz w:val="36"/>
          <w:szCs w:val="36"/>
        </w:rPr>
      </w:pPr>
    </w:p>
    <w:p w:rsidR="004D2BC5" w:rsidP="004D2BC5" w:rsidRDefault="004D2BC5" w14:paraId="0E95DB38" w14:textId="77777777">
      <w:pPr>
        <w:spacing w:after="0" w:line="240" w:lineRule="auto"/>
        <w:jc w:val="center"/>
        <w:rPr>
          <w:rFonts w:ascii="Times New Roman" w:hAnsi="Times New Roman"/>
          <w:i/>
          <w:sz w:val="36"/>
          <w:szCs w:val="36"/>
        </w:rPr>
      </w:pPr>
      <w:r w:rsidRPr="00152CCE">
        <w:rPr>
          <w:rFonts w:ascii="Times New Roman" w:hAnsi="Times New Roman"/>
          <w:i/>
          <w:sz w:val="36"/>
          <w:szCs w:val="36"/>
        </w:rPr>
        <w:t>NAEP</w:t>
      </w:r>
      <w:r>
        <w:rPr>
          <w:rFonts w:ascii="Times New Roman" w:hAnsi="Times New Roman"/>
          <w:i/>
          <w:sz w:val="36"/>
          <w:szCs w:val="36"/>
        </w:rPr>
        <w:t xml:space="preserve"> </w:t>
      </w:r>
      <w:r w:rsidRPr="00152CCE">
        <w:rPr>
          <w:rFonts w:ascii="Times New Roman" w:hAnsi="Times New Roman"/>
          <w:i/>
          <w:sz w:val="36"/>
          <w:szCs w:val="36"/>
        </w:rPr>
        <w:t xml:space="preserve">Survey Assessments Innovations </w:t>
      </w:r>
      <w:r w:rsidRPr="00186DDE">
        <w:rPr>
          <w:rFonts w:ascii="Times New Roman" w:hAnsi="Times New Roman"/>
          <w:i/>
          <w:sz w:val="36"/>
          <w:szCs w:val="36"/>
        </w:rPr>
        <w:t>Lab</w:t>
      </w:r>
      <w:r w:rsidRPr="00561FA0">
        <w:rPr>
          <w:rFonts w:ascii="Times New Roman" w:hAnsi="Times New Roman"/>
          <w:i/>
          <w:sz w:val="36"/>
        </w:rPr>
        <w:t xml:space="preserve"> (</w:t>
      </w:r>
      <w:r w:rsidRPr="00186DDE">
        <w:rPr>
          <w:rFonts w:ascii="Times New Roman" w:hAnsi="Times New Roman"/>
          <w:i/>
          <w:sz w:val="36"/>
          <w:szCs w:val="36"/>
        </w:rPr>
        <w:t>SAIL)</w:t>
      </w:r>
    </w:p>
    <w:p w:rsidR="00382FD9" w:rsidP="004D2BC5" w:rsidRDefault="00382FD9" w14:paraId="16897E6E" w14:textId="77777777">
      <w:pPr>
        <w:spacing w:after="0" w:line="240" w:lineRule="auto"/>
        <w:jc w:val="center"/>
        <w:rPr>
          <w:rStyle w:val="normaltextrun1"/>
          <w:rFonts w:ascii="Times New Roman" w:hAnsi="Times New Roman"/>
          <w:i/>
          <w:color w:val="000000"/>
          <w:sz w:val="36"/>
          <w:szCs w:val="36"/>
        </w:rPr>
      </w:pPr>
    </w:p>
    <w:p w:rsidRPr="007309B7" w:rsidR="004D2BC5" w:rsidP="004D2BC5" w:rsidRDefault="00236619" w14:paraId="6CB99419" w14:textId="259143FF">
      <w:pPr>
        <w:spacing w:after="0" w:line="240" w:lineRule="auto"/>
        <w:jc w:val="center"/>
        <w:rPr>
          <w:rStyle w:val="eop"/>
          <w:rFonts w:ascii="Times New Roman" w:hAnsi="Times New Roman"/>
          <w:i/>
          <w:color w:val="000000"/>
          <w:sz w:val="36"/>
          <w:szCs w:val="36"/>
        </w:rPr>
      </w:pPr>
      <w:r w:rsidRPr="65DF356C">
        <w:rPr>
          <w:rStyle w:val="normaltextrun1"/>
          <w:rFonts w:ascii="Times New Roman" w:hAnsi="Times New Roman"/>
          <w:i/>
          <w:iCs/>
          <w:color w:val="000000" w:themeColor="text1"/>
          <w:sz w:val="36"/>
          <w:szCs w:val="36"/>
        </w:rPr>
        <w:t>Dynamic Assessments</w:t>
      </w:r>
      <w:r w:rsidRPr="65DF356C" w:rsidR="004D2BC5">
        <w:rPr>
          <w:rStyle w:val="eop"/>
          <w:rFonts w:ascii="Times New Roman" w:hAnsi="Times New Roman"/>
          <w:i/>
          <w:iCs/>
          <w:color w:val="000000" w:themeColor="text1"/>
          <w:sz w:val="36"/>
          <w:szCs w:val="36"/>
        </w:rPr>
        <w:t> </w:t>
      </w:r>
    </w:p>
    <w:p w:rsidR="2A6B8282" w:rsidP="4CE8FFEB" w:rsidRDefault="2A6B8282" w14:paraId="45304C0A" w14:textId="54B32BFD">
      <w:pPr>
        <w:spacing w:after="0" w:line="240" w:lineRule="auto"/>
        <w:jc w:val="center"/>
        <w:rPr>
          <w:rFonts w:ascii="Times New Roman" w:hAnsi="Times New Roman"/>
          <w:b/>
          <w:bCs/>
          <w:i/>
          <w:iCs/>
          <w:sz w:val="36"/>
          <w:szCs w:val="36"/>
        </w:rPr>
      </w:pPr>
      <w:r w:rsidRPr="4CE8FFEB">
        <w:rPr>
          <w:rFonts w:ascii="Times New Roman" w:hAnsi="Times New Roman"/>
          <w:b/>
          <w:bCs/>
          <w:i/>
          <w:iCs/>
          <w:sz w:val="36"/>
          <w:szCs w:val="36"/>
        </w:rPr>
        <w:t>Cog Labs</w:t>
      </w:r>
      <w:r w:rsidR="0069043A">
        <w:rPr>
          <w:rFonts w:ascii="Times New Roman" w:hAnsi="Times New Roman"/>
          <w:b/>
          <w:bCs/>
          <w:i/>
          <w:iCs/>
          <w:sz w:val="36"/>
          <w:szCs w:val="36"/>
        </w:rPr>
        <w:t xml:space="preserve"> and Medium Scale Study</w:t>
      </w:r>
    </w:p>
    <w:p w:rsidRPr="009B5D20" w:rsidR="00EF7EA3" w:rsidP="0023051A" w:rsidRDefault="00EF7EA3" w14:paraId="2B123AFD" w14:textId="77777777">
      <w:pPr>
        <w:widowControl w:val="0"/>
        <w:spacing w:after="120" w:line="30" w:lineRule="atLeast"/>
        <w:jc w:val="center"/>
        <w:rPr>
          <w:sz w:val="36"/>
          <w:szCs w:val="36"/>
        </w:rPr>
      </w:pPr>
    </w:p>
    <w:p w:rsidR="00DC5047" w:rsidP="0023051A" w:rsidRDefault="00DC5047" w14:paraId="39DC636F" w14:textId="77777777">
      <w:pPr>
        <w:spacing w:after="120" w:line="30" w:lineRule="atLeast"/>
        <w:jc w:val="center"/>
        <w:rPr>
          <w:rFonts w:ascii="Times New Roman" w:hAnsi="Times New Roman"/>
          <w:sz w:val="32"/>
          <w:szCs w:val="32"/>
        </w:rPr>
      </w:pPr>
    </w:p>
    <w:p w:rsidR="00DC5047" w:rsidP="0023051A" w:rsidRDefault="00DC5047" w14:paraId="540A32AC" w14:textId="77777777">
      <w:pPr>
        <w:spacing w:after="120" w:line="30" w:lineRule="atLeast"/>
        <w:jc w:val="center"/>
        <w:rPr>
          <w:rFonts w:ascii="Times New Roman" w:hAnsi="Times New Roman"/>
          <w:sz w:val="32"/>
          <w:szCs w:val="32"/>
        </w:rPr>
      </w:pPr>
    </w:p>
    <w:p w:rsidR="00EF7EA3" w:rsidP="0023051A" w:rsidRDefault="00EF7EA3" w14:paraId="756DB5AD" w14:textId="5C6CD458">
      <w:pPr>
        <w:spacing w:after="120" w:line="30" w:lineRule="atLeast"/>
        <w:jc w:val="center"/>
        <w:rPr>
          <w:rFonts w:ascii="Times New Roman" w:hAnsi="Times New Roman"/>
          <w:sz w:val="32"/>
          <w:szCs w:val="32"/>
        </w:rPr>
      </w:pPr>
      <w:r w:rsidRPr="65A5CEFC">
        <w:rPr>
          <w:rFonts w:ascii="Times New Roman" w:hAnsi="Times New Roman"/>
          <w:sz w:val="32"/>
          <w:szCs w:val="32"/>
        </w:rPr>
        <w:t>OMB#</w:t>
      </w:r>
      <w:r w:rsidR="006A214A">
        <w:rPr>
          <w:rFonts w:ascii="Times New Roman" w:hAnsi="Times New Roman"/>
          <w:sz w:val="32"/>
          <w:szCs w:val="32"/>
        </w:rPr>
        <w:t>1850-0803 v</w:t>
      </w:r>
      <w:r w:rsidR="00754738">
        <w:rPr>
          <w:rFonts w:ascii="Times New Roman" w:hAnsi="Times New Roman"/>
          <w:sz w:val="32"/>
          <w:szCs w:val="32"/>
        </w:rPr>
        <w:t>.</w:t>
      </w:r>
      <w:r w:rsidR="004F4BE8">
        <w:rPr>
          <w:rFonts w:ascii="Times New Roman" w:hAnsi="Times New Roman"/>
          <w:sz w:val="32"/>
          <w:szCs w:val="32"/>
        </w:rPr>
        <w:t>275</w:t>
      </w:r>
    </w:p>
    <w:p w:rsidR="004F4BE8" w:rsidP="004F4BE8" w:rsidRDefault="004F4BE8" w14:paraId="561B2D20" w14:textId="77777777">
      <w:pPr>
        <w:spacing w:after="120" w:line="30" w:lineRule="atLeast"/>
        <w:rPr>
          <w:rFonts w:ascii="Times New Roman" w:hAnsi="Times New Roman"/>
          <w:sz w:val="32"/>
          <w:szCs w:val="32"/>
        </w:rPr>
      </w:pPr>
    </w:p>
    <w:p w:rsidR="00EF7EA3" w:rsidP="0023051A" w:rsidRDefault="00EF7EA3" w14:paraId="7C671791" w14:textId="77777777">
      <w:pPr>
        <w:widowControl w:val="0"/>
        <w:spacing w:after="120" w:line="30" w:lineRule="atLeast"/>
        <w:jc w:val="center"/>
        <w:rPr>
          <w:i/>
          <w:sz w:val="40"/>
          <w:szCs w:val="40"/>
        </w:rPr>
      </w:pPr>
      <w:r>
        <w:rPr>
          <w:rFonts w:ascii="Times New Roman" w:hAnsi="Times New Roman"/>
          <w:noProof/>
          <w:color w:val="2B579A"/>
          <w:sz w:val="24"/>
          <w:szCs w:val="24"/>
          <w:shd w:val="clear" w:color="auto" w:fill="E6E6E6"/>
        </w:rPr>
        <w:drawing>
          <wp:inline distT="0" distB="0" distL="0" distR="0" wp14:anchorId="11162869" wp14:editId="1A19014A">
            <wp:extent cx="1311910" cy="1494790"/>
            <wp:effectExtent l="19050" t="0" r="2540" b="0"/>
            <wp:docPr id="2" name="Picture 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rsidR="00EF7EA3" w:rsidP="0023051A" w:rsidRDefault="00EF7EA3" w14:paraId="1A00114F" w14:textId="77777777">
      <w:pPr>
        <w:pStyle w:val="NormalWeb"/>
        <w:spacing w:before="0" w:beforeAutospacing="0" w:after="120" w:afterAutospacing="0" w:line="30" w:lineRule="atLeast"/>
      </w:pPr>
    </w:p>
    <w:p w:rsidR="00DC5047" w:rsidP="0023051A" w:rsidRDefault="00DC5047" w14:paraId="76161EF1" w14:textId="77777777">
      <w:pPr>
        <w:spacing w:after="120" w:line="30" w:lineRule="atLeast"/>
        <w:jc w:val="center"/>
        <w:rPr>
          <w:rFonts w:ascii="Times New Roman" w:hAnsi="Times New Roman"/>
        </w:rPr>
      </w:pPr>
    </w:p>
    <w:p w:rsidR="00DC5047" w:rsidP="0023051A" w:rsidRDefault="00DC5047" w14:paraId="30775B74" w14:textId="77777777">
      <w:pPr>
        <w:spacing w:after="120" w:line="30" w:lineRule="atLeast"/>
        <w:jc w:val="center"/>
        <w:rPr>
          <w:rFonts w:ascii="Times New Roman" w:hAnsi="Times New Roman"/>
        </w:rPr>
      </w:pPr>
    </w:p>
    <w:p w:rsidR="00DC5047" w:rsidP="0023051A" w:rsidRDefault="00DC5047" w14:paraId="037369BF" w14:textId="77777777">
      <w:pPr>
        <w:spacing w:after="120" w:line="30" w:lineRule="atLeast"/>
        <w:jc w:val="center"/>
        <w:rPr>
          <w:rFonts w:ascii="Times New Roman" w:hAnsi="Times New Roman"/>
        </w:rPr>
      </w:pPr>
    </w:p>
    <w:p w:rsidR="00DC5047" w:rsidP="0023051A" w:rsidRDefault="00DC5047" w14:paraId="5CF7E586" w14:textId="77777777">
      <w:pPr>
        <w:spacing w:after="120" w:line="30" w:lineRule="atLeast"/>
        <w:jc w:val="center"/>
        <w:rPr>
          <w:rFonts w:ascii="Times New Roman" w:hAnsi="Times New Roman"/>
        </w:rPr>
      </w:pPr>
    </w:p>
    <w:p w:rsidR="0023051A" w:rsidP="0023051A" w:rsidRDefault="004F5C22" w14:paraId="17721C22" w14:textId="716ECE19">
      <w:pPr>
        <w:spacing w:after="120" w:line="30" w:lineRule="atLeast"/>
        <w:jc w:val="center"/>
        <w:rPr>
          <w:rFonts w:ascii="Times New Roman" w:hAnsi="Times New Roman"/>
        </w:rPr>
      </w:pPr>
      <w:r>
        <w:rPr>
          <w:rFonts w:ascii="Times New Roman" w:hAnsi="Times New Roman"/>
        </w:rPr>
        <w:t>October</w:t>
      </w:r>
      <w:r w:rsidRPr="65A5CEFC">
        <w:rPr>
          <w:rFonts w:ascii="Times New Roman" w:hAnsi="Times New Roman"/>
        </w:rPr>
        <w:t xml:space="preserve"> </w:t>
      </w:r>
      <w:r w:rsidRPr="65A5CEFC" w:rsidR="00C26797">
        <w:rPr>
          <w:rFonts w:ascii="Times New Roman" w:hAnsi="Times New Roman"/>
        </w:rPr>
        <w:t>2020</w:t>
      </w:r>
    </w:p>
    <w:p w:rsidR="0023051A" w:rsidRDefault="0023051A" w14:paraId="3BC8D12B" w14:textId="115ACFD3">
      <w:pPr>
        <w:spacing w:after="0" w:line="240" w:lineRule="auto"/>
        <w:rPr>
          <w:rFonts w:ascii="Times New Roman" w:hAnsi="Times New Roman"/>
        </w:rPr>
      </w:pPr>
    </w:p>
    <w:p w:rsidR="00D3233D" w:rsidRDefault="00D3233D" w14:paraId="74ED37A2" w14:textId="4B7C35D7">
      <w:pPr>
        <w:pStyle w:val="TOCHeading"/>
        <w:rPr>
          <w:rFonts w:asciiTheme="minorHAnsi" w:hAnsiTheme="minorHAnsi" w:eastAsiaTheme="minorEastAsia" w:cstheme="minorBidi"/>
        </w:rPr>
      </w:pPr>
    </w:p>
    <w:sdt>
      <w:sdtPr>
        <w:rPr>
          <w:b/>
          <w:bCs/>
          <w:color w:val="2B579A"/>
          <w:shd w:val="clear" w:color="auto" w:fill="E6E6E6"/>
        </w:rPr>
        <w:id w:val="-445319968"/>
        <w:docPartObj>
          <w:docPartGallery w:val="Table of Contents"/>
          <w:docPartUnique/>
        </w:docPartObj>
      </w:sdtPr>
      <w:sdtEndPr>
        <w:rPr>
          <w:b w:val="0"/>
          <w:bCs w:val="0"/>
          <w:noProof/>
        </w:rPr>
      </w:sdtEndPr>
      <w:sdtContent>
        <w:p w:rsidRPr="009B4280" w:rsidR="00657F18" w:rsidP="00D3233D" w:rsidRDefault="00657F18" w14:paraId="376E8FE8" w14:textId="5E260DD3">
          <w:pPr>
            <w:spacing w:after="0" w:line="240" w:lineRule="auto"/>
            <w:rPr>
              <w:color w:val="4F81BD" w:themeColor="accent1"/>
              <w:sz w:val="40"/>
              <w:szCs w:val="40"/>
            </w:rPr>
          </w:pPr>
          <w:r w:rsidRPr="009B4280">
            <w:rPr>
              <w:color w:val="4F81BD" w:themeColor="accent1"/>
              <w:sz w:val="40"/>
              <w:szCs w:val="40"/>
            </w:rPr>
            <w:t>Table of Contents</w:t>
          </w:r>
        </w:p>
        <w:p w:rsidR="00A5535F" w:rsidRDefault="00657F18" w14:paraId="09368F9B" w14:textId="5C27C52C">
          <w:pPr>
            <w:pStyle w:val="TOC1"/>
            <w:rPr>
              <w:rFonts w:asciiTheme="minorHAnsi" w:hAnsiTheme="minorHAnsi" w:eastAsiaTheme="minorEastAsia" w:cstheme="minorBidi"/>
              <w:noProof/>
            </w:rPr>
          </w:pPr>
          <w:r>
            <w:rPr>
              <w:color w:val="2B579A"/>
              <w:shd w:val="clear" w:color="auto" w:fill="E6E6E6"/>
            </w:rPr>
            <w:fldChar w:fldCharType="begin"/>
          </w:r>
          <w:r>
            <w:instrText xml:space="preserve"> TOC \o "1-3" \h \z \u </w:instrText>
          </w:r>
          <w:r>
            <w:rPr>
              <w:color w:val="2B579A"/>
              <w:shd w:val="clear" w:color="auto" w:fill="E6E6E6"/>
            </w:rPr>
            <w:fldChar w:fldCharType="separate"/>
          </w:r>
          <w:hyperlink w:history="1" w:anchor="_Toc48725282">
            <w:r w:rsidRPr="00E35AD7" w:rsidR="00A5535F">
              <w:rPr>
                <w:rStyle w:val="Hyperlink"/>
                <w:noProof/>
              </w:rPr>
              <w:t>1)</w:t>
            </w:r>
            <w:r w:rsidR="00A5535F">
              <w:rPr>
                <w:rFonts w:asciiTheme="minorHAnsi" w:hAnsiTheme="minorHAnsi" w:eastAsiaTheme="minorEastAsia" w:cstheme="minorBidi"/>
                <w:noProof/>
              </w:rPr>
              <w:tab/>
            </w:r>
            <w:r w:rsidRPr="00E35AD7" w:rsidR="00A5535F">
              <w:rPr>
                <w:rStyle w:val="Hyperlink"/>
                <w:noProof/>
              </w:rPr>
              <w:t>Submittal-Related Information</w:t>
            </w:r>
            <w:r w:rsidR="00A5535F">
              <w:rPr>
                <w:noProof/>
                <w:webHidden/>
              </w:rPr>
              <w:tab/>
            </w:r>
            <w:r w:rsidR="00A5535F">
              <w:rPr>
                <w:noProof/>
                <w:webHidden/>
              </w:rPr>
              <w:fldChar w:fldCharType="begin"/>
            </w:r>
            <w:r w:rsidR="00A5535F">
              <w:rPr>
                <w:noProof/>
                <w:webHidden/>
              </w:rPr>
              <w:instrText xml:space="preserve"> PAGEREF _Toc48725282 \h </w:instrText>
            </w:r>
            <w:r w:rsidR="00A5535F">
              <w:rPr>
                <w:noProof/>
                <w:webHidden/>
              </w:rPr>
            </w:r>
            <w:r w:rsidR="00A5535F">
              <w:rPr>
                <w:noProof/>
                <w:webHidden/>
              </w:rPr>
              <w:fldChar w:fldCharType="separate"/>
            </w:r>
            <w:r w:rsidR="00A04F79">
              <w:rPr>
                <w:noProof/>
                <w:webHidden/>
              </w:rPr>
              <w:t>3</w:t>
            </w:r>
            <w:r w:rsidR="00A5535F">
              <w:rPr>
                <w:noProof/>
                <w:webHidden/>
              </w:rPr>
              <w:fldChar w:fldCharType="end"/>
            </w:r>
          </w:hyperlink>
        </w:p>
        <w:p w:rsidR="00A5535F" w:rsidRDefault="00C70688" w14:paraId="0D2FE3C9" w14:textId="188C2543">
          <w:pPr>
            <w:pStyle w:val="TOC1"/>
            <w:rPr>
              <w:rFonts w:asciiTheme="minorHAnsi" w:hAnsiTheme="minorHAnsi" w:eastAsiaTheme="minorEastAsia" w:cstheme="minorBidi"/>
              <w:noProof/>
            </w:rPr>
          </w:pPr>
          <w:hyperlink w:history="1" w:anchor="_Toc48725283">
            <w:r w:rsidRPr="00E35AD7" w:rsidR="00A5535F">
              <w:rPr>
                <w:rStyle w:val="Hyperlink"/>
                <w:noProof/>
              </w:rPr>
              <w:t>2)</w:t>
            </w:r>
            <w:r w:rsidR="00A5535F">
              <w:rPr>
                <w:rFonts w:asciiTheme="minorHAnsi" w:hAnsiTheme="minorHAnsi" w:eastAsiaTheme="minorEastAsia" w:cstheme="minorBidi"/>
                <w:noProof/>
              </w:rPr>
              <w:tab/>
            </w:r>
            <w:r w:rsidRPr="00E35AD7" w:rsidR="00A5535F">
              <w:rPr>
                <w:rStyle w:val="Hyperlink"/>
                <w:noProof/>
              </w:rPr>
              <w:t>Background and Study Rationale</w:t>
            </w:r>
            <w:r w:rsidR="00A5535F">
              <w:rPr>
                <w:noProof/>
                <w:webHidden/>
              </w:rPr>
              <w:tab/>
            </w:r>
            <w:r w:rsidR="00A5535F">
              <w:rPr>
                <w:noProof/>
                <w:webHidden/>
              </w:rPr>
              <w:fldChar w:fldCharType="begin"/>
            </w:r>
            <w:r w:rsidR="00A5535F">
              <w:rPr>
                <w:noProof/>
                <w:webHidden/>
              </w:rPr>
              <w:instrText xml:space="preserve"> PAGEREF _Toc48725283 \h </w:instrText>
            </w:r>
            <w:r w:rsidR="00A5535F">
              <w:rPr>
                <w:noProof/>
                <w:webHidden/>
              </w:rPr>
            </w:r>
            <w:r w:rsidR="00A5535F">
              <w:rPr>
                <w:noProof/>
                <w:webHidden/>
              </w:rPr>
              <w:fldChar w:fldCharType="separate"/>
            </w:r>
            <w:r w:rsidR="00A04F79">
              <w:rPr>
                <w:noProof/>
                <w:webHidden/>
              </w:rPr>
              <w:t>3</w:t>
            </w:r>
            <w:r w:rsidR="00A5535F">
              <w:rPr>
                <w:noProof/>
                <w:webHidden/>
              </w:rPr>
              <w:fldChar w:fldCharType="end"/>
            </w:r>
          </w:hyperlink>
        </w:p>
        <w:p w:rsidR="00A5535F" w:rsidRDefault="00C70688" w14:paraId="01424B86" w14:textId="2AA2A667">
          <w:pPr>
            <w:pStyle w:val="TOC1"/>
            <w:rPr>
              <w:rFonts w:asciiTheme="minorHAnsi" w:hAnsiTheme="minorHAnsi" w:eastAsiaTheme="minorEastAsia" w:cstheme="minorBidi"/>
              <w:noProof/>
            </w:rPr>
          </w:pPr>
          <w:hyperlink w:history="1" w:anchor="_Toc48725284">
            <w:r w:rsidRPr="00E35AD7" w:rsidR="00A5535F">
              <w:rPr>
                <w:rStyle w:val="Hyperlink"/>
                <w:noProof/>
              </w:rPr>
              <w:t>3)</w:t>
            </w:r>
            <w:r w:rsidR="00A5535F">
              <w:rPr>
                <w:rFonts w:asciiTheme="minorHAnsi" w:hAnsiTheme="minorHAnsi" w:eastAsiaTheme="minorEastAsia" w:cstheme="minorBidi"/>
                <w:noProof/>
              </w:rPr>
              <w:tab/>
            </w:r>
            <w:r w:rsidRPr="00E35AD7" w:rsidR="00A5535F">
              <w:rPr>
                <w:rStyle w:val="Hyperlink"/>
                <w:noProof/>
              </w:rPr>
              <w:t>Recruitment and Data Collection</w:t>
            </w:r>
            <w:r w:rsidR="00A5535F">
              <w:rPr>
                <w:noProof/>
                <w:webHidden/>
              </w:rPr>
              <w:tab/>
            </w:r>
            <w:r w:rsidR="00A5535F">
              <w:rPr>
                <w:noProof/>
                <w:webHidden/>
              </w:rPr>
              <w:fldChar w:fldCharType="begin"/>
            </w:r>
            <w:r w:rsidR="00A5535F">
              <w:rPr>
                <w:noProof/>
                <w:webHidden/>
              </w:rPr>
              <w:instrText xml:space="preserve"> PAGEREF _Toc48725284 \h </w:instrText>
            </w:r>
            <w:r w:rsidR="00A5535F">
              <w:rPr>
                <w:noProof/>
                <w:webHidden/>
              </w:rPr>
            </w:r>
            <w:r w:rsidR="00A5535F">
              <w:rPr>
                <w:noProof/>
                <w:webHidden/>
              </w:rPr>
              <w:fldChar w:fldCharType="separate"/>
            </w:r>
            <w:r w:rsidR="00A04F79">
              <w:rPr>
                <w:noProof/>
                <w:webHidden/>
              </w:rPr>
              <w:t>5</w:t>
            </w:r>
            <w:r w:rsidR="00A5535F">
              <w:rPr>
                <w:noProof/>
                <w:webHidden/>
              </w:rPr>
              <w:fldChar w:fldCharType="end"/>
            </w:r>
          </w:hyperlink>
        </w:p>
        <w:p w:rsidR="00A5535F" w:rsidRDefault="00C70688" w14:paraId="6757FB51" w14:textId="561D90BF">
          <w:pPr>
            <w:pStyle w:val="TOC1"/>
            <w:rPr>
              <w:rFonts w:asciiTheme="minorHAnsi" w:hAnsiTheme="minorHAnsi" w:eastAsiaTheme="minorEastAsia" w:cstheme="minorBidi"/>
              <w:noProof/>
            </w:rPr>
          </w:pPr>
          <w:hyperlink w:history="1" w:anchor="_Toc48725285">
            <w:r w:rsidRPr="00E35AD7" w:rsidR="00A5535F">
              <w:rPr>
                <w:rStyle w:val="Hyperlink"/>
                <w:noProof/>
              </w:rPr>
              <w:t>4)</w:t>
            </w:r>
            <w:r w:rsidR="00A5535F">
              <w:rPr>
                <w:rFonts w:asciiTheme="minorHAnsi" w:hAnsiTheme="minorHAnsi" w:eastAsiaTheme="minorEastAsia" w:cstheme="minorBidi"/>
                <w:noProof/>
              </w:rPr>
              <w:tab/>
            </w:r>
            <w:r w:rsidRPr="00E35AD7" w:rsidR="00A5535F">
              <w:rPr>
                <w:rStyle w:val="Hyperlink"/>
                <w:noProof/>
              </w:rPr>
              <w:t>Consultations Outside the Agency</w:t>
            </w:r>
            <w:r w:rsidR="00A5535F">
              <w:rPr>
                <w:noProof/>
                <w:webHidden/>
              </w:rPr>
              <w:tab/>
            </w:r>
            <w:r w:rsidR="00A5535F">
              <w:rPr>
                <w:noProof/>
                <w:webHidden/>
              </w:rPr>
              <w:fldChar w:fldCharType="begin"/>
            </w:r>
            <w:r w:rsidR="00A5535F">
              <w:rPr>
                <w:noProof/>
                <w:webHidden/>
              </w:rPr>
              <w:instrText xml:space="preserve"> PAGEREF _Toc48725285 \h </w:instrText>
            </w:r>
            <w:r w:rsidR="00A5535F">
              <w:rPr>
                <w:noProof/>
                <w:webHidden/>
              </w:rPr>
            </w:r>
            <w:r w:rsidR="00A5535F">
              <w:rPr>
                <w:noProof/>
                <w:webHidden/>
              </w:rPr>
              <w:fldChar w:fldCharType="separate"/>
            </w:r>
            <w:r w:rsidR="00A04F79">
              <w:rPr>
                <w:noProof/>
                <w:webHidden/>
              </w:rPr>
              <w:t>8</w:t>
            </w:r>
            <w:r w:rsidR="00A5535F">
              <w:rPr>
                <w:noProof/>
                <w:webHidden/>
              </w:rPr>
              <w:fldChar w:fldCharType="end"/>
            </w:r>
          </w:hyperlink>
        </w:p>
        <w:p w:rsidR="00A5535F" w:rsidRDefault="00C70688" w14:paraId="35512FA4" w14:textId="06843BAE">
          <w:pPr>
            <w:pStyle w:val="TOC1"/>
            <w:rPr>
              <w:rFonts w:asciiTheme="minorHAnsi" w:hAnsiTheme="minorHAnsi" w:eastAsiaTheme="minorEastAsia" w:cstheme="minorBidi"/>
              <w:noProof/>
            </w:rPr>
          </w:pPr>
          <w:hyperlink w:history="1" w:anchor="_Toc48725286">
            <w:r w:rsidRPr="00E35AD7" w:rsidR="00A5535F">
              <w:rPr>
                <w:rStyle w:val="Hyperlink"/>
                <w:noProof/>
              </w:rPr>
              <w:t>5)</w:t>
            </w:r>
            <w:r w:rsidR="00A5535F">
              <w:rPr>
                <w:rFonts w:asciiTheme="minorHAnsi" w:hAnsiTheme="minorHAnsi" w:eastAsiaTheme="minorEastAsia" w:cstheme="minorBidi"/>
                <w:noProof/>
              </w:rPr>
              <w:tab/>
            </w:r>
            <w:r w:rsidRPr="00E35AD7" w:rsidR="00A5535F">
              <w:rPr>
                <w:rStyle w:val="Hyperlink"/>
                <w:noProof/>
              </w:rPr>
              <w:t>Justification for Sensitive Questions</w:t>
            </w:r>
            <w:r w:rsidR="00A5535F">
              <w:rPr>
                <w:noProof/>
                <w:webHidden/>
              </w:rPr>
              <w:tab/>
            </w:r>
            <w:r w:rsidR="00A5535F">
              <w:rPr>
                <w:noProof/>
                <w:webHidden/>
              </w:rPr>
              <w:fldChar w:fldCharType="begin"/>
            </w:r>
            <w:r w:rsidR="00A5535F">
              <w:rPr>
                <w:noProof/>
                <w:webHidden/>
              </w:rPr>
              <w:instrText xml:space="preserve"> PAGEREF _Toc48725286 \h </w:instrText>
            </w:r>
            <w:r w:rsidR="00A5535F">
              <w:rPr>
                <w:noProof/>
                <w:webHidden/>
              </w:rPr>
            </w:r>
            <w:r w:rsidR="00A5535F">
              <w:rPr>
                <w:noProof/>
                <w:webHidden/>
              </w:rPr>
              <w:fldChar w:fldCharType="separate"/>
            </w:r>
            <w:r w:rsidR="00A04F79">
              <w:rPr>
                <w:noProof/>
                <w:webHidden/>
              </w:rPr>
              <w:t>8</w:t>
            </w:r>
            <w:r w:rsidR="00A5535F">
              <w:rPr>
                <w:noProof/>
                <w:webHidden/>
              </w:rPr>
              <w:fldChar w:fldCharType="end"/>
            </w:r>
          </w:hyperlink>
        </w:p>
        <w:p w:rsidR="00A5535F" w:rsidRDefault="00C70688" w14:paraId="069D6406" w14:textId="4F3BB482">
          <w:pPr>
            <w:pStyle w:val="TOC1"/>
            <w:rPr>
              <w:rFonts w:asciiTheme="minorHAnsi" w:hAnsiTheme="minorHAnsi" w:eastAsiaTheme="minorEastAsia" w:cstheme="minorBidi"/>
              <w:noProof/>
            </w:rPr>
          </w:pPr>
          <w:hyperlink w:history="1" w:anchor="_Toc48725287">
            <w:r w:rsidRPr="00E35AD7" w:rsidR="00A5535F">
              <w:rPr>
                <w:rStyle w:val="Hyperlink"/>
                <w:noProof/>
              </w:rPr>
              <w:t>6)</w:t>
            </w:r>
            <w:r w:rsidR="00A5535F">
              <w:rPr>
                <w:rFonts w:asciiTheme="minorHAnsi" w:hAnsiTheme="minorHAnsi" w:eastAsiaTheme="minorEastAsia" w:cstheme="minorBidi"/>
                <w:noProof/>
              </w:rPr>
              <w:tab/>
            </w:r>
            <w:r w:rsidRPr="00E35AD7" w:rsidR="00A5535F">
              <w:rPr>
                <w:rStyle w:val="Hyperlink"/>
                <w:noProof/>
              </w:rPr>
              <w:t>Paying Respondents</w:t>
            </w:r>
            <w:r w:rsidR="00A5535F">
              <w:rPr>
                <w:noProof/>
                <w:webHidden/>
              </w:rPr>
              <w:tab/>
            </w:r>
            <w:r w:rsidR="00A5535F">
              <w:rPr>
                <w:noProof/>
                <w:webHidden/>
              </w:rPr>
              <w:fldChar w:fldCharType="begin"/>
            </w:r>
            <w:r w:rsidR="00A5535F">
              <w:rPr>
                <w:noProof/>
                <w:webHidden/>
              </w:rPr>
              <w:instrText xml:space="preserve"> PAGEREF _Toc48725287 \h </w:instrText>
            </w:r>
            <w:r w:rsidR="00A5535F">
              <w:rPr>
                <w:noProof/>
                <w:webHidden/>
              </w:rPr>
            </w:r>
            <w:r w:rsidR="00A5535F">
              <w:rPr>
                <w:noProof/>
                <w:webHidden/>
              </w:rPr>
              <w:fldChar w:fldCharType="separate"/>
            </w:r>
            <w:r w:rsidR="00A04F79">
              <w:rPr>
                <w:noProof/>
                <w:webHidden/>
              </w:rPr>
              <w:t>8</w:t>
            </w:r>
            <w:r w:rsidR="00A5535F">
              <w:rPr>
                <w:noProof/>
                <w:webHidden/>
              </w:rPr>
              <w:fldChar w:fldCharType="end"/>
            </w:r>
          </w:hyperlink>
        </w:p>
        <w:p w:rsidR="00A5535F" w:rsidRDefault="00C70688" w14:paraId="5F12EB8E" w14:textId="0D28B4F4">
          <w:pPr>
            <w:pStyle w:val="TOC1"/>
            <w:rPr>
              <w:rFonts w:asciiTheme="minorHAnsi" w:hAnsiTheme="minorHAnsi" w:eastAsiaTheme="minorEastAsia" w:cstheme="minorBidi"/>
              <w:noProof/>
            </w:rPr>
          </w:pPr>
          <w:hyperlink w:history="1" w:anchor="_Toc48725288">
            <w:r w:rsidRPr="00E35AD7" w:rsidR="00A5535F">
              <w:rPr>
                <w:rStyle w:val="Hyperlink"/>
                <w:noProof/>
              </w:rPr>
              <w:t>7)</w:t>
            </w:r>
            <w:r w:rsidR="00A5535F">
              <w:rPr>
                <w:rFonts w:asciiTheme="minorHAnsi" w:hAnsiTheme="minorHAnsi" w:eastAsiaTheme="minorEastAsia" w:cstheme="minorBidi"/>
                <w:noProof/>
              </w:rPr>
              <w:tab/>
            </w:r>
            <w:r w:rsidRPr="00E35AD7" w:rsidR="00A5535F">
              <w:rPr>
                <w:rStyle w:val="Hyperlink"/>
                <w:noProof/>
              </w:rPr>
              <w:t>Assurance of Confidentiality</w:t>
            </w:r>
            <w:r w:rsidR="00A5535F">
              <w:rPr>
                <w:noProof/>
                <w:webHidden/>
              </w:rPr>
              <w:tab/>
            </w:r>
            <w:r w:rsidR="00A5535F">
              <w:rPr>
                <w:noProof/>
                <w:webHidden/>
              </w:rPr>
              <w:fldChar w:fldCharType="begin"/>
            </w:r>
            <w:r w:rsidR="00A5535F">
              <w:rPr>
                <w:noProof/>
                <w:webHidden/>
              </w:rPr>
              <w:instrText xml:space="preserve"> PAGEREF _Toc48725288 \h </w:instrText>
            </w:r>
            <w:r w:rsidR="00A5535F">
              <w:rPr>
                <w:noProof/>
                <w:webHidden/>
              </w:rPr>
            </w:r>
            <w:r w:rsidR="00A5535F">
              <w:rPr>
                <w:noProof/>
                <w:webHidden/>
              </w:rPr>
              <w:fldChar w:fldCharType="separate"/>
            </w:r>
            <w:r w:rsidR="00A04F79">
              <w:rPr>
                <w:noProof/>
                <w:webHidden/>
              </w:rPr>
              <w:t>8</w:t>
            </w:r>
            <w:r w:rsidR="00A5535F">
              <w:rPr>
                <w:noProof/>
                <w:webHidden/>
              </w:rPr>
              <w:fldChar w:fldCharType="end"/>
            </w:r>
          </w:hyperlink>
        </w:p>
        <w:p w:rsidR="00A5535F" w:rsidRDefault="00C70688" w14:paraId="73E39B52" w14:textId="00A48510">
          <w:pPr>
            <w:pStyle w:val="TOC1"/>
            <w:rPr>
              <w:rFonts w:asciiTheme="minorHAnsi" w:hAnsiTheme="minorHAnsi" w:eastAsiaTheme="minorEastAsia" w:cstheme="minorBidi"/>
              <w:noProof/>
            </w:rPr>
          </w:pPr>
          <w:hyperlink w:history="1" w:anchor="_Toc48725289">
            <w:r w:rsidRPr="00E35AD7" w:rsidR="00A5535F">
              <w:rPr>
                <w:rStyle w:val="Hyperlink"/>
                <w:noProof/>
              </w:rPr>
              <w:t>8)</w:t>
            </w:r>
            <w:r w:rsidR="00A5535F">
              <w:rPr>
                <w:rFonts w:asciiTheme="minorHAnsi" w:hAnsiTheme="minorHAnsi" w:eastAsiaTheme="minorEastAsia" w:cstheme="minorBidi"/>
                <w:noProof/>
              </w:rPr>
              <w:tab/>
            </w:r>
            <w:r w:rsidRPr="00E35AD7" w:rsidR="00A5535F">
              <w:rPr>
                <w:rStyle w:val="Hyperlink"/>
                <w:noProof/>
              </w:rPr>
              <w:t>Estimate of Hourly Burden</w:t>
            </w:r>
            <w:r w:rsidR="00A5535F">
              <w:rPr>
                <w:noProof/>
                <w:webHidden/>
              </w:rPr>
              <w:tab/>
            </w:r>
            <w:r w:rsidR="00A5535F">
              <w:rPr>
                <w:noProof/>
                <w:webHidden/>
              </w:rPr>
              <w:fldChar w:fldCharType="begin"/>
            </w:r>
            <w:r w:rsidR="00A5535F">
              <w:rPr>
                <w:noProof/>
                <w:webHidden/>
              </w:rPr>
              <w:instrText xml:space="preserve"> PAGEREF _Toc48725289 \h </w:instrText>
            </w:r>
            <w:r w:rsidR="00A5535F">
              <w:rPr>
                <w:noProof/>
                <w:webHidden/>
              </w:rPr>
            </w:r>
            <w:r w:rsidR="00A5535F">
              <w:rPr>
                <w:noProof/>
                <w:webHidden/>
              </w:rPr>
              <w:fldChar w:fldCharType="separate"/>
            </w:r>
            <w:r w:rsidR="00A04F79">
              <w:rPr>
                <w:noProof/>
                <w:webHidden/>
              </w:rPr>
              <w:t>9</w:t>
            </w:r>
            <w:r w:rsidR="00A5535F">
              <w:rPr>
                <w:noProof/>
                <w:webHidden/>
              </w:rPr>
              <w:fldChar w:fldCharType="end"/>
            </w:r>
          </w:hyperlink>
        </w:p>
        <w:p w:rsidR="00A5535F" w:rsidRDefault="00C70688" w14:paraId="7DCA98D7" w14:textId="6F71FFD9">
          <w:pPr>
            <w:pStyle w:val="TOC1"/>
            <w:rPr>
              <w:rFonts w:asciiTheme="minorHAnsi" w:hAnsiTheme="minorHAnsi" w:eastAsiaTheme="minorEastAsia" w:cstheme="minorBidi"/>
              <w:noProof/>
            </w:rPr>
          </w:pPr>
          <w:hyperlink w:history="1" w:anchor="_Toc48725290">
            <w:r w:rsidRPr="00E35AD7" w:rsidR="00A5535F">
              <w:rPr>
                <w:rStyle w:val="Hyperlink"/>
                <w:noProof/>
              </w:rPr>
              <w:t>9)</w:t>
            </w:r>
            <w:r w:rsidR="00A5535F">
              <w:rPr>
                <w:rFonts w:asciiTheme="minorHAnsi" w:hAnsiTheme="minorHAnsi" w:eastAsiaTheme="minorEastAsia" w:cstheme="minorBidi"/>
                <w:noProof/>
              </w:rPr>
              <w:tab/>
            </w:r>
            <w:r w:rsidRPr="00E35AD7" w:rsidR="00A5535F">
              <w:rPr>
                <w:rStyle w:val="Hyperlink"/>
                <w:noProof/>
              </w:rPr>
              <w:t>Costs to Federal Government</w:t>
            </w:r>
            <w:r w:rsidR="00A5535F">
              <w:rPr>
                <w:noProof/>
                <w:webHidden/>
              </w:rPr>
              <w:tab/>
            </w:r>
            <w:r w:rsidR="00A5535F">
              <w:rPr>
                <w:noProof/>
                <w:webHidden/>
              </w:rPr>
              <w:fldChar w:fldCharType="begin"/>
            </w:r>
            <w:r w:rsidR="00A5535F">
              <w:rPr>
                <w:noProof/>
                <w:webHidden/>
              </w:rPr>
              <w:instrText xml:space="preserve"> PAGEREF _Toc48725290 \h </w:instrText>
            </w:r>
            <w:r w:rsidR="00A5535F">
              <w:rPr>
                <w:noProof/>
                <w:webHidden/>
              </w:rPr>
            </w:r>
            <w:r w:rsidR="00A5535F">
              <w:rPr>
                <w:noProof/>
                <w:webHidden/>
              </w:rPr>
              <w:fldChar w:fldCharType="separate"/>
            </w:r>
            <w:r w:rsidR="00A04F79">
              <w:rPr>
                <w:noProof/>
                <w:webHidden/>
              </w:rPr>
              <w:t>11</w:t>
            </w:r>
            <w:r w:rsidR="00A5535F">
              <w:rPr>
                <w:noProof/>
                <w:webHidden/>
              </w:rPr>
              <w:fldChar w:fldCharType="end"/>
            </w:r>
          </w:hyperlink>
        </w:p>
        <w:p w:rsidR="00A5535F" w:rsidRDefault="00C70688" w14:paraId="60565A47" w14:textId="5CDCF080">
          <w:pPr>
            <w:pStyle w:val="TOC1"/>
            <w:rPr>
              <w:rFonts w:asciiTheme="minorHAnsi" w:hAnsiTheme="minorHAnsi" w:eastAsiaTheme="minorEastAsia" w:cstheme="minorBidi"/>
              <w:noProof/>
            </w:rPr>
          </w:pPr>
          <w:hyperlink w:history="1" w:anchor="_Toc48725291">
            <w:r w:rsidRPr="00E35AD7" w:rsidR="00A5535F">
              <w:rPr>
                <w:rStyle w:val="Hyperlink"/>
                <w:noProof/>
              </w:rPr>
              <w:t>10)</w:t>
            </w:r>
            <w:r w:rsidR="00A5535F">
              <w:rPr>
                <w:rFonts w:asciiTheme="minorHAnsi" w:hAnsiTheme="minorHAnsi" w:eastAsiaTheme="minorEastAsia" w:cstheme="minorBidi"/>
                <w:noProof/>
              </w:rPr>
              <w:tab/>
            </w:r>
            <w:r w:rsidRPr="00E35AD7" w:rsidR="00A5535F">
              <w:rPr>
                <w:rStyle w:val="Hyperlink"/>
                <w:noProof/>
              </w:rPr>
              <w:t>Project Schedule</w:t>
            </w:r>
            <w:r w:rsidR="00A5535F">
              <w:rPr>
                <w:noProof/>
                <w:webHidden/>
              </w:rPr>
              <w:tab/>
            </w:r>
            <w:r w:rsidR="00A5535F">
              <w:rPr>
                <w:noProof/>
                <w:webHidden/>
              </w:rPr>
              <w:fldChar w:fldCharType="begin"/>
            </w:r>
            <w:r w:rsidR="00A5535F">
              <w:rPr>
                <w:noProof/>
                <w:webHidden/>
              </w:rPr>
              <w:instrText xml:space="preserve"> PAGEREF _Toc48725291 \h </w:instrText>
            </w:r>
            <w:r w:rsidR="00A5535F">
              <w:rPr>
                <w:noProof/>
                <w:webHidden/>
              </w:rPr>
            </w:r>
            <w:r w:rsidR="00A5535F">
              <w:rPr>
                <w:noProof/>
                <w:webHidden/>
              </w:rPr>
              <w:fldChar w:fldCharType="separate"/>
            </w:r>
            <w:r w:rsidR="00A04F79">
              <w:rPr>
                <w:noProof/>
                <w:webHidden/>
              </w:rPr>
              <w:t>11</w:t>
            </w:r>
            <w:r w:rsidR="00A5535F">
              <w:rPr>
                <w:noProof/>
                <w:webHidden/>
              </w:rPr>
              <w:fldChar w:fldCharType="end"/>
            </w:r>
          </w:hyperlink>
        </w:p>
        <w:p w:rsidR="00657F18" w:rsidRDefault="00657F18" w14:paraId="279397F1" w14:textId="5C8F86E3">
          <w:r>
            <w:rPr>
              <w:b/>
              <w:bCs/>
              <w:noProof/>
              <w:color w:val="2B579A"/>
              <w:shd w:val="clear" w:color="auto" w:fill="E6E6E6"/>
            </w:rPr>
            <w:fldChar w:fldCharType="end"/>
          </w:r>
        </w:p>
      </w:sdtContent>
    </w:sdt>
    <w:p w:rsidRPr="004D2BC5" w:rsidR="00657F18" w:rsidP="00657F18" w:rsidRDefault="00657F18" w14:paraId="6B03B2B4" w14:textId="230106C9">
      <w:pPr>
        <w:pStyle w:val="TOCHeading"/>
        <w:spacing w:before="0" w:line="240" w:lineRule="auto"/>
        <w:rPr>
          <w:rFonts w:asciiTheme="minorHAnsi" w:hAnsiTheme="minorHAnsi" w:eastAsiaTheme="majorEastAsia" w:cstheme="majorBidi"/>
          <w:b w:val="0"/>
          <w:color w:val="FF0000"/>
        </w:rPr>
      </w:pPr>
      <w:r w:rsidRPr="0084532E">
        <w:rPr>
          <w:rFonts w:asciiTheme="minorHAnsi" w:hAnsiTheme="minorHAnsi" w:eastAsiaTheme="majorEastAsia" w:cstheme="majorBidi"/>
          <w:b w:val="0"/>
          <w:color w:val="auto"/>
        </w:rPr>
        <w:t>Attachments:</w:t>
      </w:r>
      <w:r w:rsidR="004D2BC5">
        <w:rPr>
          <w:rFonts w:asciiTheme="minorHAnsi" w:hAnsiTheme="minorHAnsi" w:eastAsiaTheme="majorEastAsia" w:cstheme="majorBidi"/>
          <w:b w:val="0"/>
          <w:color w:val="auto"/>
        </w:rPr>
        <w:t xml:space="preserve"> </w:t>
      </w:r>
    </w:p>
    <w:p w:rsidRPr="00B51171" w:rsidR="00657F18" w:rsidP="4CE8FFEB" w:rsidRDefault="00657F18" w14:paraId="07EB8729" w14:textId="45403423">
      <w:pPr>
        <w:pStyle w:val="TOCHeading"/>
        <w:spacing w:before="0" w:line="240" w:lineRule="auto"/>
        <w:rPr>
          <w:rFonts w:asciiTheme="minorHAnsi" w:hAnsiTheme="minorHAnsi" w:eastAsiaTheme="majorEastAsia" w:cstheme="majorBidi"/>
          <w:b w:val="0"/>
          <w:bCs w:val="0"/>
          <w:color w:val="auto"/>
          <w:sz w:val="22"/>
          <w:szCs w:val="22"/>
        </w:rPr>
      </w:pPr>
      <w:r w:rsidRPr="4CE8FFEB">
        <w:rPr>
          <w:rFonts w:asciiTheme="minorHAnsi" w:hAnsiTheme="minorHAnsi" w:eastAsiaTheme="majorEastAsia" w:cstheme="majorBidi"/>
          <w:b w:val="0"/>
          <w:bCs w:val="0"/>
          <w:color w:val="auto"/>
          <w:sz w:val="22"/>
          <w:szCs w:val="22"/>
        </w:rPr>
        <w:t xml:space="preserve">Volume II – </w:t>
      </w:r>
      <w:r w:rsidRPr="4CE8FFEB" w:rsidR="26D5F08C">
        <w:rPr>
          <w:rFonts w:asciiTheme="minorHAnsi" w:hAnsiTheme="minorHAnsi" w:eastAsiaTheme="majorEastAsia" w:cstheme="majorBidi"/>
          <w:b w:val="0"/>
          <w:bCs w:val="0"/>
          <w:color w:val="auto"/>
          <w:sz w:val="22"/>
          <w:szCs w:val="22"/>
        </w:rPr>
        <w:t xml:space="preserve">Dynamic Assessment </w:t>
      </w:r>
      <w:r w:rsidRPr="4CE8FFEB" w:rsidR="00475C51">
        <w:rPr>
          <w:rFonts w:asciiTheme="minorHAnsi" w:hAnsiTheme="minorHAnsi" w:eastAsiaTheme="majorEastAsia" w:cstheme="majorBidi"/>
          <w:b w:val="0"/>
          <w:bCs w:val="0"/>
          <w:color w:val="auto"/>
          <w:sz w:val="22"/>
          <w:szCs w:val="22"/>
        </w:rPr>
        <w:t>Protocols</w:t>
      </w:r>
    </w:p>
    <w:p w:rsidRPr="00B51171" w:rsidR="00657F18" w:rsidP="00657F18" w:rsidRDefault="00657F18" w14:paraId="71ACF101" w14:textId="0887F006">
      <w:pPr>
        <w:pStyle w:val="TOCHeading"/>
        <w:spacing w:before="0" w:line="240" w:lineRule="auto"/>
        <w:rPr>
          <w:rFonts w:asciiTheme="minorHAnsi" w:hAnsiTheme="minorHAnsi" w:eastAsiaTheme="majorEastAsia" w:cstheme="majorBidi"/>
          <w:b w:val="0"/>
          <w:color w:val="auto"/>
          <w:sz w:val="22"/>
          <w:szCs w:val="22"/>
        </w:rPr>
      </w:pPr>
      <w:r w:rsidRPr="00B51171">
        <w:rPr>
          <w:rFonts w:asciiTheme="minorHAnsi" w:hAnsiTheme="minorHAnsi" w:eastAsiaTheme="majorEastAsia" w:cstheme="majorBidi"/>
          <w:b w:val="0"/>
          <w:color w:val="auto"/>
          <w:sz w:val="22"/>
          <w:szCs w:val="22"/>
        </w:rPr>
        <w:t>Appendices – Communication Materials</w:t>
      </w:r>
    </w:p>
    <w:p w:rsidRPr="00B51171" w:rsidR="00B51171" w:rsidRDefault="00B51171" w14:paraId="674A83B9" w14:textId="1839D5F0">
      <w:pPr>
        <w:spacing w:after="0" w:line="240" w:lineRule="auto"/>
      </w:pPr>
      <w:r w:rsidRPr="00B51171">
        <w:br w:type="page"/>
      </w:r>
    </w:p>
    <w:p w:rsidRPr="004C145C" w:rsidR="009A1EA8" w:rsidP="0023051A" w:rsidRDefault="0005221F" w14:paraId="7A07F2EC" w14:textId="343B8D65">
      <w:pPr>
        <w:pStyle w:val="Heading1"/>
        <w:numPr>
          <w:ilvl w:val="0"/>
          <w:numId w:val="22"/>
        </w:numPr>
        <w:spacing w:before="0" w:after="120" w:line="30" w:lineRule="atLeast"/>
        <w:rPr>
          <w:rStyle w:val="IntenseEmphasis"/>
          <w:rFonts w:eastAsiaTheme="minorEastAsia"/>
          <w:i w:val="0"/>
          <w:iCs w:val="0"/>
        </w:rPr>
      </w:pPr>
      <w:bookmarkStart w:name="_Toc41490569" w:id="0"/>
      <w:bookmarkStart w:name="_Toc48725282" w:id="1"/>
      <w:r w:rsidRPr="004C145C">
        <w:rPr>
          <w:rStyle w:val="IntenseEmphasis"/>
          <w:rFonts w:eastAsiaTheme="minorEastAsia"/>
          <w:i w:val="0"/>
          <w:iCs w:val="0"/>
        </w:rPr>
        <w:lastRenderedPageBreak/>
        <w:t>S</w:t>
      </w:r>
      <w:r w:rsidRPr="004C145C" w:rsidR="009A1EA8">
        <w:rPr>
          <w:rStyle w:val="IntenseEmphasis"/>
          <w:rFonts w:eastAsiaTheme="minorEastAsia"/>
          <w:i w:val="0"/>
          <w:iCs w:val="0"/>
        </w:rPr>
        <w:t>ubmittal-Related Information</w:t>
      </w:r>
      <w:bookmarkEnd w:id="0"/>
      <w:bookmarkEnd w:id="1"/>
    </w:p>
    <w:p w:rsidR="00C908D8" w:rsidP="002869B0" w:rsidRDefault="00C908D8" w14:paraId="44B7AE06" w14:textId="3ED4B502">
      <w:pPr>
        <w:spacing w:after="120"/>
        <w:rPr>
          <w:rStyle w:val="StyleTimesNewRoman"/>
          <w:rFonts w:ascii="Cambria" w:hAnsi="Cambria"/>
          <w:b/>
          <w:bCs/>
          <w:kern w:val="32"/>
          <w:sz w:val="22"/>
        </w:rPr>
      </w:pPr>
      <w:r w:rsidRPr="7F61E385">
        <w:rPr>
          <w:rStyle w:val="StyleTimesNewRoman"/>
          <w:sz w:val="22"/>
        </w:rPr>
        <w:t>This material is being submitted under the generic National Center for Education Statistics (NCES) clearance agreement (</w:t>
      </w:r>
      <w:r w:rsidRPr="00AB32E6" w:rsidR="5D73D383">
        <w:rPr>
          <w:rStyle w:val="StyleTimesNewRoman"/>
          <w:sz w:val="22"/>
        </w:rPr>
        <w:t>OMB#</w:t>
      </w:r>
      <w:r w:rsidR="00E176FC">
        <w:rPr>
          <w:rStyle w:val="StyleTimesNewRoman"/>
          <w:sz w:val="22"/>
        </w:rPr>
        <w:t xml:space="preserve"> </w:t>
      </w:r>
      <w:r w:rsidRPr="00E176FC" w:rsidR="00E176FC">
        <w:rPr>
          <w:rFonts w:asciiTheme="minorHAnsi" w:hAnsiTheme="minorHAnsi" w:cstheme="minorHAnsi"/>
        </w:rPr>
        <w:t>1850-0803</w:t>
      </w:r>
      <w:r w:rsidRPr="00AB32E6" w:rsidR="5D73D383">
        <w:rPr>
          <w:rStyle w:val="StyleTimesNewRoman"/>
          <w:sz w:val="22"/>
        </w:rPr>
        <w:t>)</w:t>
      </w:r>
      <w:r w:rsidRPr="00AB32E6">
        <w:rPr>
          <w:rStyle w:val="StyleTimesNewRoman"/>
          <w:sz w:val="22"/>
        </w:rPr>
        <w:t>,</w:t>
      </w:r>
      <w:r w:rsidRPr="7F61E385">
        <w:rPr>
          <w:rStyle w:val="StyleTimesNewRoman"/>
          <w:sz w:val="22"/>
        </w:rPr>
        <w:t xml:space="preserve"> which provides for NCES to conduct various procedures (such as pilot tests, cognitive interviews, and usability studies) to test new methodologies, question types, or delivery methods to improve survey and assessment instruments and procedures.</w:t>
      </w:r>
    </w:p>
    <w:p w:rsidRPr="006005F2" w:rsidR="00200D10" w:rsidP="0023051A" w:rsidRDefault="27EE25D0" w14:paraId="66970700" w14:textId="77777777">
      <w:pPr>
        <w:pStyle w:val="Heading1"/>
        <w:numPr>
          <w:ilvl w:val="0"/>
          <w:numId w:val="22"/>
        </w:numPr>
        <w:spacing w:before="0" w:after="120" w:line="30" w:lineRule="atLeast"/>
        <w:rPr>
          <w:rStyle w:val="IntenseEmphasis"/>
          <w:rFonts w:eastAsiaTheme="minorEastAsia"/>
          <w:i w:val="0"/>
          <w:iCs w:val="0"/>
        </w:rPr>
      </w:pPr>
      <w:bookmarkStart w:name="_Toc41490570" w:id="2"/>
      <w:bookmarkStart w:name="_Toc48725283" w:id="3"/>
      <w:r w:rsidRPr="006005F2">
        <w:rPr>
          <w:rStyle w:val="IntenseEmphasis"/>
          <w:rFonts w:eastAsiaTheme="minorEastAsia"/>
          <w:i w:val="0"/>
          <w:iCs w:val="0"/>
        </w:rPr>
        <w:t>Background and Study Rationale</w:t>
      </w:r>
      <w:bookmarkEnd w:id="2"/>
      <w:bookmarkEnd w:id="3"/>
    </w:p>
    <w:p w:rsidRPr="004D2BC5" w:rsidR="004D2BC5" w:rsidP="00FF7895" w:rsidRDefault="00754738" w14:paraId="5968C785" w14:textId="04231329">
      <w:pPr>
        <w:pStyle w:val="ListParagraph"/>
        <w:spacing w:line="276" w:lineRule="auto"/>
        <w:ind w:left="0"/>
        <w:rPr>
          <w:rStyle w:val="StyleTimesNewRoman"/>
          <w:sz w:val="22"/>
        </w:rPr>
      </w:pPr>
      <w:r w:rsidRPr="00754738">
        <w:rPr>
          <w:rStyle w:val="StyleTimesNewRoman"/>
          <w:sz w:val="22"/>
        </w:rPr>
        <w:t>The National Assessment of Educational Progress (NAEP) is a federally authorized survey, by the National Assessment of Educational Progress Authorization Act (20 U.S.C. §9622), of student achievement at grades 4, 8, and 12 in various subject areas, such as mathematics, reading, writing, science, U.S. history, civics, geography, economics, and the arts. NAEP is conducted by NCES, which is part of the Institute of Education Sciences, within the U.S. Department of Education. The primary purpose of NAEP is to assess student achievement in the different subject areas and collect survey questionnaire (i.e., non-cognitive) data to provide context for the reporting and interpretation of assessment results.</w:t>
      </w:r>
      <w:r>
        <w:rPr>
          <w:rStyle w:val="StyleTimesNewRoman"/>
          <w:sz w:val="22"/>
        </w:rPr>
        <w:t xml:space="preserve"> </w:t>
      </w:r>
      <w:r w:rsidRPr="4CE8FFEB" w:rsidR="004D2BC5">
        <w:rPr>
          <w:rStyle w:val="StyleTimesNewRoman"/>
          <w:sz w:val="22"/>
        </w:rPr>
        <w:t xml:space="preserve">As part of NAEP’s development process, </w:t>
      </w:r>
      <w:r w:rsidR="00CF3B46">
        <w:rPr>
          <w:rStyle w:val="StyleTimesNewRoman"/>
          <w:sz w:val="22"/>
        </w:rPr>
        <w:t>new or improved deliver</w:t>
      </w:r>
      <w:r w:rsidR="00CB4B0D">
        <w:rPr>
          <w:rStyle w:val="StyleTimesNewRoman"/>
          <w:sz w:val="22"/>
        </w:rPr>
        <w:t>y</w:t>
      </w:r>
      <w:r w:rsidR="00CF3B46">
        <w:rPr>
          <w:rStyle w:val="StyleTimesNewRoman"/>
          <w:sz w:val="22"/>
        </w:rPr>
        <w:t xml:space="preserve"> systems</w:t>
      </w:r>
      <w:r w:rsidRPr="4CE8FFEB" w:rsidR="004D2BC5">
        <w:rPr>
          <w:rStyle w:val="StyleTimesNewRoman"/>
          <w:sz w:val="22"/>
        </w:rPr>
        <w:t xml:space="preserve"> and </w:t>
      </w:r>
      <w:r w:rsidR="00CF3B46">
        <w:rPr>
          <w:rStyle w:val="StyleTimesNewRoman"/>
          <w:sz w:val="22"/>
        </w:rPr>
        <w:t>new innovative</w:t>
      </w:r>
      <w:r w:rsidRPr="4CE8FFEB" w:rsidR="004D2BC5">
        <w:rPr>
          <w:rStyle w:val="StyleTimesNewRoman"/>
          <w:sz w:val="22"/>
        </w:rPr>
        <w:t xml:space="preserve"> assessment items are pretested on smaller numbers of respondents before they are administered to larger samples in pilot or operational administrations. The NAEP Survey Assessments Innovations Lab (SAIL) initiative is a research program set up to explore the potential value to NAEP of developing and </w:t>
      </w:r>
      <w:r w:rsidRPr="622D0FF3" w:rsidR="00095393">
        <w:rPr>
          <w:rStyle w:val="StyleTimesNewRoman"/>
          <w:sz w:val="22"/>
        </w:rPr>
        <w:t>conducting design-related research studies to inform item development</w:t>
      </w:r>
      <w:r w:rsidR="00CC0913">
        <w:rPr>
          <w:rStyle w:val="StyleTimesNewRoman"/>
          <w:sz w:val="22"/>
        </w:rPr>
        <w:t>.</w:t>
      </w:r>
    </w:p>
    <w:p w:rsidR="00CF18E8" w:rsidP="4CE8FFEB" w:rsidRDefault="09FEFCB2" w14:paraId="3F559723" w14:textId="5366158F">
      <w:pPr>
        <w:rPr>
          <w:rStyle w:val="StyleTimesNewRoman"/>
          <w:color w:val="auto"/>
          <w:sz w:val="22"/>
        </w:rPr>
      </w:pPr>
      <w:r w:rsidRPr="4CE8FFEB">
        <w:rPr>
          <w:rStyle w:val="StyleTimesNewRoman"/>
          <w:color w:val="auto"/>
          <w:sz w:val="22"/>
        </w:rPr>
        <w:t>Traditional assessments measure construct mastery. In most models of learning, constructs pass through multiple stages of development:</w:t>
      </w:r>
    </w:p>
    <w:p w:rsidR="09FEFCB2" w:rsidP="4CE8FFEB" w:rsidRDefault="09FEFCB2" w14:paraId="55764E61" w14:textId="689F35F7">
      <w:pPr>
        <w:pStyle w:val="ListParagraph"/>
        <w:numPr>
          <w:ilvl w:val="0"/>
          <w:numId w:val="8"/>
        </w:numPr>
        <w:spacing w:after="200" w:line="276" w:lineRule="auto"/>
        <w:rPr>
          <w:rStyle w:val="StyleTimesNewRoman"/>
          <w:rFonts w:cs="Calibri"/>
          <w:color w:val="000000" w:themeColor="text1"/>
          <w:sz w:val="22"/>
        </w:rPr>
      </w:pPr>
      <w:r w:rsidRPr="4CE8FFEB">
        <w:rPr>
          <w:rStyle w:val="StyleTimesNewRoman"/>
          <w:color w:val="auto"/>
          <w:sz w:val="22"/>
        </w:rPr>
        <w:t>Students are first exposed to concepts</w:t>
      </w:r>
    </w:p>
    <w:p w:rsidR="09FEFCB2" w:rsidP="0BC3F61F" w:rsidRDefault="09FEFCB2" w14:paraId="611D515E" w14:textId="21B206AA">
      <w:pPr>
        <w:pStyle w:val="ListParagraph"/>
        <w:numPr>
          <w:ilvl w:val="0"/>
          <w:numId w:val="8"/>
        </w:numPr>
        <w:spacing w:after="200" w:line="276" w:lineRule="auto"/>
        <w:rPr>
          <w:rStyle w:val="StyleTimesNewRoman"/>
          <w:color w:val="000000" w:themeColor="text1"/>
          <w:sz w:val="22"/>
        </w:rPr>
      </w:pPr>
      <w:r w:rsidRPr="0BC3F61F">
        <w:rPr>
          <w:rStyle w:val="StyleTimesNewRoman"/>
          <w:color w:val="auto"/>
          <w:sz w:val="22"/>
        </w:rPr>
        <w:t>Students can use those concepts with scaffolding and support (</w:t>
      </w:r>
      <w:r w:rsidRPr="0BC3F61F" w:rsidR="003874E6">
        <w:rPr>
          <w:rStyle w:val="StyleTimesNewRoman"/>
          <w:color w:val="auto"/>
          <w:sz w:val="22"/>
        </w:rPr>
        <w:t>Z</w:t>
      </w:r>
      <w:r w:rsidR="003874E6">
        <w:rPr>
          <w:rStyle w:val="StyleTimesNewRoman"/>
          <w:color w:val="auto"/>
          <w:sz w:val="22"/>
        </w:rPr>
        <w:t>one of Proximal Development</w:t>
      </w:r>
      <w:r w:rsidR="000349CA">
        <w:rPr>
          <w:rStyle w:val="FootnoteReference"/>
        </w:rPr>
        <w:footnoteReference w:id="2"/>
      </w:r>
      <w:r w:rsidRPr="0BC3F61F">
        <w:rPr>
          <w:rStyle w:val="StyleTimesNewRoman"/>
          <w:color w:val="auto"/>
          <w:sz w:val="22"/>
        </w:rPr>
        <w:t>)</w:t>
      </w:r>
    </w:p>
    <w:p w:rsidR="09FEFCB2" w:rsidP="18302912" w:rsidRDefault="09FEFCB2" w14:paraId="21469C60" w14:textId="77D4BC07">
      <w:pPr>
        <w:pStyle w:val="ListParagraph"/>
        <w:numPr>
          <w:ilvl w:val="0"/>
          <w:numId w:val="8"/>
        </w:numPr>
        <w:spacing w:after="200" w:line="276" w:lineRule="auto"/>
        <w:rPr>
          <w:rStyle w:val="StyleTimesNewRoman"/>
          <w:color w:val="000000" w:themeColor="text1"/>
          <w:sz w:val="22"/>
        </w:rPr>
      </w:pPr>
      <w:r w:rsidRPr="18302912">
        <w:rPr>
          <w:rStyle w:val="StyleTimesNewRoman"/>
          <w:color w:val="auto"/>
          <w:sz w:val="22"/>
        </w:rPr>
        <w:t xml:space="preserve">Students can use those concepts </w:t>
      </w:r>
      <w:r w:rsidR="00D16A8E">
        <w:rPr>
          <w:rStyle w:val="StyleTimesNewRoman"/>
          <w:color w:val="auto"/>
          <w:sz w:val="22"/>
        </w:rPr>
        <w:t>without scaffolding and support</w:t>
      </w:r>
      <w:r w:rsidRPr="18302912">
        <w:rPr>
          <w:rStyle w:val="StyleTimesNewRoman"/>
          <w:color w:val="auto"/>
          <w:sz w:val="22"/>
        </w:rPr>
        <w:t xml:space="preserve"> (</w:t>
      </w:r>
      <w:r w:rsidR="003874E6">
        <w:rPr>
          <w:rStyle w:val="StyleTimesNewRoman"/>
          <w:color w:val="auto"/>
          <w:sz w:val="22"/>
        </w:rPr>
        <w:t xml:space="preserve">Zone of Actual </w:t>
      </w:r>
      <w:r w:rsidR="00E41043">
        <w:rPr>
          <w:rStyle w:val="StyleTimesNewRoman"/>
          <w:color w:val="auto"/>
          <w:sz w:val="22"/>
        </w:rPr>
        <w:t>D</w:t>
      </w:r>
      <w:r w:rsidR="003874E6">
        <w:rPr>
          <w:rStyle w:val="StyleTimesNewRoman"/>
          <w:color w:val="auto"/>
          <w:sz w:val="22"/>
        </w:rPr>
        <w:t>evelopment</w:t>
      </w:r>
      <w:r w:rsidRPr="18302912">
        <w:rPr>
          <w:rStyle w:val="StyleTimesNewRoman"/>
          <w:color w:val="auto"/>
          <w:sz w:val="22"/>
        </w:rPr>
        <w:t>/mastery)</w:t>
      </w:r>
    </w:p>
    <w:p w:rsidR="09FEFCB2" w:rsidP="4CE8FFEB" w:rsidRDefault="09FEFCB2" w14:paraId="20F7FE03" w14:textId="67FB7FEE">
      <w:pPr>
        <w:pStyle w:val="ListParagraph"/>
        <w:numPr>
          <w:ilvl w:val="0"/>
          <w:numId w:val="8"/>
        </w:numPr>
        <w:spacing w:after="200" w:line="276" w:lineRule="auto"/>
        <w:rPr>
          <w:rStyle w:val="StyleTimesNewRoman"/>
          <w:color w:val="000000" w:themeColor="text1"/>
          <w:sz w:val="22"/>
        </w:rPr>
      </w:pPr>
      <w:r w:rsidRPr="4CE8FFEB">
        <w:rPr>
          <w:rStyle w:val="StyleTimesNewRoman"/>
          <w:color w:val="auto"/>
          <w:sz w:val="22"/>
        </w:rPr>
        <w:t>Students can use those concepts atomically (chunking</w:t>
      </w:r>
      <w:r w:rsidR="003874E6">
        <w:rPr>
          <w:rStyle w:val="FootnoteReference"/>
        </w:rPr>
        <w:footnoteReference w:id="3"/>
      </w:r>
      <w:r w:rsidRPr="4CE8FFEB">
        <w:rPr>
          <w:rStyle w:val="StyleTimesNewRoman"/>
          <w:color w:val="auto"/>
          <w:sz w:val="22"/>
        </w:rPr>
        <w:t>)</w:t>
      </w:r>
    </w:p>
    <w:p w:rsidR="09FEFCB2" w:rsidP="18302912" w:rsidRDefault="09FEFCB2" w14:paraId="75F96002" w14:textId="51BE11C3">
      <w:pPr>
        <w:rPr>
          <w:rStyle w:val="StyleTimesNewRoman"/>
          <w:color w:val="auto"/>
          <w:sz w:val="22"/>
        </w:rPr>
      </w:pPr>
      <w:proofErr w:type="gramStart"/>
      <w:r w:rsidRPr="18302912">
        <w:rPr>
          <w:rStyle w:val="StyleTimesNewRoman"/>
          <w:color w:val="auto"/>
          <w:sz w:val="22"/>
        </w:rPr>
        <w:t>In particular, there</w:t>
      </w:r>
      <w:proofErr w:type="gramEnd"/>
      <w:r w:rsidRPr="18302912">
        <w:rPr>
          <w:rStyle w:val="StyleTimesNewRoman"/>
          <w:color w:val="auto"/>
          <w:sz w:val="22"/>
        </w:rPr>
        <w:t xml:space="preserve"> is strong theoretical basis that stage #2 is a better measure of students’ level of development than stage #3. Traditionally, this second stage of development was measured through a 1:1 process known as </w:t>
      </w:r>
      <w:proofErr w:type="gramStart"/>
      <w:r w:rsidRPr="18302912">
        <w:rPr>
          <w:rStyle w:val="StyleTimesNewRoman"/>
          <w:color w:val="auto"/>
          <w:sz w:val="22"/>
        </w:rPr>
        <w:t>dynamic</w:t>
      </w:r>
      <w:r w:rsidRPr="18302912" w:rsidR="67B1BAFC">
        <w:rPr>
          <w:rStyle w:val="StyleTimesNewRoman"/>
          <w:color w:val="auto"/>
          <w:sz w:val="22"/>
        </w:rPr>
        <w:t>ally-based</w:t>
      </w:r>
      <w:proofErr w:type="gramEnd"/>
      <w:r w:rsidRPr="18302912">
        <w:rPr>
          <w:rStyle w:val="StyleTimesNewRoman"/>
          <w:color w:val="auto"/>
          <w:sz w:val="22"/>
        </w:rPr>
        <w:t xml:space="preserve"> ass</w:t>
      </w:r>
      <w:r w:rsidRPr="18302912" w:rsidR="3136B5E7">
        <w:rPr>
          <w:rStyle w:val="StyleTimesNewRoman"/>
          <w:color w:val="auto"/>
          <w:sz w:val="22"/>
        </w:rPr>
        <w:t>essment</w:t>
      </w:r>
      <w:r w:rsidRPr="18302912" w:rsidR="1AFC1862">
        <w:rPr>
          <w:rStyle w:val="StyleTimesNewRoman"/>
          <w:color w:val="auto"/>
          <w:sz w:val="22"/>
        </w:rPr>
        <w:t xml:space="preserve"> (DBA)</w:t>
      </w:r>
      <w:r w:rsidRPr="18302912" w:rsidR="3136B5E7">
        <w:rPr>
          <w:rStyle w:val="StyleTimesNewRoman"/>
          <w:color w:val="auto"/>
          <w:sz w:val="22"/>
        </w:rPr>
        <w:t xml:space="preserve">. </w:t>
      </w:r>
      <w:r w:rsidRPr="18302912" w:rsidR="6C45AF62">
        <w:rPr>
          <w:rStyle w:val="StyleTimesNewRoman"/>
          <w:color w:val="auto"/>
          <w:sz w:val="22"/>
        </w:rPr>
        <w:t>However, p</w:t>
      </w:r>
      <w:r w:rsidRPr="18302912">
        <w:rPr>
          <w:rStyle w:val="StyleTimesNewRoman"/>
          <w:color w:val="auto"/>
          <w:sz w:val="22"/>
        </w:rPr>
        <w:t xml:space="preserve">rior to DBA, </w:t>
      </w:r>
      <w:r w:rsidRPr="18302912" w:rsidR="6B52B2E9">
        <w:rPr>
          <w:rStyle w:val="StyleTimesNewRoman"/>
          <w:color w:val="auto"/>
          <w:sz w:val="22"/>
        </w:rPr>
        <w:t xml:space="preserve">this was impossible to replicate in large-scale test settings. </w:t>
      </w:r>
      <w:r w:rsidRPr="18302912" w:rsidR="1254E942">
        <w:rPr>
          <w:rStyle w:val="StyleTimesNewRoman"/>
          <w:color w:val="auto"/>
          <w:sz w:val="22"/>
        </w:rPr>
        <w:t xml:space="preserve">With the advent of intelligent tutoring systems, </w:t>
      </w:r>
      <w:r w:rsidR="000F2083">
        <w:rPr>
          <w:rStyle w:val="StyleTimesNewRoman"/>
          <w:color w:val="auto"/>
          <w:sz w:val="22"/>
        </w:rPr>
        <w:t>administration of scaffolded</w:t>
      </w:r>
      <w:r w:rsidRPr="18302912" w:rsidR="1254E942">
        <w:rPr>
          <w:rStyle w:val="StyleTimesNewRoman"/>
          <w:color w:val="auto"/>
          <w:sz w:val="22"/>
        </w:rPr>
        <w:t xml:space="preserve"> items became practical, but had prohibitively high item </w:t>
      </w:r>
      <w:r w:rsidR="00021221">
        <w:rPr>
          <w:rStyle w:val="StyleTimesNewRoman"/>
          <w:color w:val="auto"/>
          <w:sz w:val="22"/>
        </w:rPr>
        <w:t>development</w:t>
      </w:r>
      <w:r w:rsidRPr="18302912" w:rsidR="1254E942">
        <w:rPr>
          <w:rStyle w:val="StyleTimesNewRoman"/>
          <w:color w:val="auto"/>
          <w:sz w:val="22"/>
        </w:rPr>
        <w:t xml:space="preserve"> costs for use in scalable assessments. In this study, we will </w:t>
      </w:r>
      <w:r w:rsidR="00FA5728">
        <w:rPr>
          <w:rStyle w:val="StyleTimesNewRoman"/>
          <w:color w:val="auto"/>
          <w:sz w:val="22"/>
        </w:rPr>
        <w:t xml:space="preserve">begin to </w:t>
      </w:r>
      <w:r w:rsidRPr="18302912" w:rsidR="1254E942">
        <w:rPr>
          <w:rStyle w:val="StyleTimesNewRoman"/>
          <w:color w:val="auto"/>
          <w:sz w:val="22"/>
        </w:rPr>
        <w:t xml:space="preserve">evaluate whether it is possible to make use of </w:t>
      </w:r>
      <w:r w:rsidRPr="18302912" w:rsidR="3C388D06">
        <w:rPr>
          <w:rStyle w:val="StyleTimesNewRoman"/>
          <w:color w:val="auto"/>
          <w:sz w:val="22"/>
        </w:rPr>
        <w:t>interactive</w:t>
      </w:r>
      <w:r w:rsidRPr="0C4A5E71" w:rsidR="64551E52">
        <w:rPr>
          <w:rStyle w:val="StyleTimesNewRoman"/>
          <w:color w:val="auto"/>
          <w:sz w:val="22"/>
        </w:rPr>
        <w:t>, computer-delivered</w:t>
      </w:r>
      <w:r w:rsidRPr="18302912" w:rsidR="3C388D06">
        <w:rPr>
          <w:rStyle w:val="StyleTimesNewRoman"/>
          <w:color w:val="auto"/>
          <w:sz w:val="22"/>
        </w:rPr>
        <w:t xml:space="preserve"> items and </w:t>
      </w:r>
      <w:r w:rsidRPr="18302912" w:rsidR="1254E942">
        <w:rPr>
          <w:rStyle w:val="StyleTimesNewRoman"/>
          <w:color w:val="auto"/>
          <w:sz w:val="22"/>
        </w:rPr>
        <w:t xml:space="preserve">process data to conduct assessments </w:t>
      </w:r>
      <w:r w:rsidRPr="18302912" w:rsidR="3EA9B303">
        <w:rPr>
          <w:rStyle w:val="StyleTimesNewRoman"/>
          <w:color w:val="auto"/>
          <w:sz w:val="22"/>
        </w:rPr>
        <w:t xml:space="preserve">which generate </w:t>
      </w:r>
      <w:r w:rsidR="00B921BB">
        <w:rPr>
          <w:rStyle w:val="StyleTimesNewRoman"/>
          <w:color w:val="auto"/>
          <w:sz w:val="22"/>
        </w:rPr>
        <w:t>comparable</w:t>
      </w:r>
      <w:r w:rsidRPr="18302912" w:rsidR="3EA9B303">
        <w:rPr>
          <w:rStyle w:val="StyleTimesNewRoman"/>
          <w:color w:val="auto"/>
          <w:sz w:val="22"/>
        </w:rPr>
        <w:t xml:space="preserve"> </w:t>
      </w:r>
      <w:proofErr w:type="gramStart"/>
      <w:r w:rsidRPr="18302912" w:rsidR="3EA9B303">
        <w:rPr>
          <w:rStyle w:val="StyleTimesNewRoman"/>
          <w:color w:val="auto"/>
          <w:sz w:val="22"/>
        </w:rPr>
        <w:t>psychologically-meaningful</w:t>
      </w:r>
      <w:proofErr w:type="gramEnd"/>
      <w:r w:rsidRPr="18302912" w:rsidR="3EA9B303">
        <w:rPr>
          <w:rStyle w:val="StyleTimesNewRoman"/>
          <w:color w:val="auto"/>
          <w:sz w:val="22"/>
        </w:rPr>
        <w:t xml:space="preserve"> measurements as classical in-person dynamic assessments. </w:t>
      </w:r>
      <w:r w:rsidRPr="18302912" w:rsidR="7236B45E">
        <w:rPr>
          <w:rStyle w:val="StyleTimesNewRoman"/>
          <w:color w:val="auto"/>
          <w:sz w:val="22"/>
        </w:rPr>
        <w:t xml:space="preserve">As a stretch goal, we will investigate whether such assessments may help pinpoint specific knowledge gaps. </w:t>
      </w:r>
    </w:p>
    <w:p w:rsidR="7236B45E" w:rsidP="4CE8FFEB" w:rsidRDefault="7236B45E" w14:paraId="0EC9AA2C" w14:textId="7639829F">
      <w:pPr>
        <w:rPr>
          <w:rStyle w:val="StyleTimesNewRoman"/>
          <w:color w:val="auto"/>
          <w:sz w:val="22"/>
        </w:rPr>
      </w:pPr>
      <w:r w:rsidRPr="4CE8FFEB">
        <w:rPr>
          <w:rStyle w:val="StyleTimesNewRoman"/>
          <w:color w:val="auto"/>
          <w:sz w:val="22"/>
        </w:rPr>
        <w:t xml:space="preserve">These assessments will consist of mathematics items, </w:t>
      </w:r>
      <w:r w:rsidRPr="4CE8FFEB" w:rsidR="03698238">
        <w:rPr>
          <w:rStyle w:val="StyleTimesNewRoman"/>
          <w:color w:val="auto"/>
          <w:sz w:val="22"/>
        </w:rPr>
        <w:t xml:space="preserve">some </w:t>
      </w:r>
      <w:r w:rsidR="00CB214F">
        <w:rPr>
          <w:rStyle w:val="StyleTimesNewRoman"/>
          <w:color w:val="auto"/>
          <w:sz w:val="22"/>
        </w:rPr>
        <w:t>of which includ</w:t>
      </w:r>
      <w:r w:rsidR="00E6139B">
        <w:rPr>
          <w:rStyle w:val="StyleTimesNewRoman"/>
          <w:color w:val="auto"/>
          <w:sz w:val="22"/>
        </w:rPr>
        <w:t>e</w:t>
      </w:r>
      <w:r w:rsidRPr="4CE8FFEB" w:rsidR="03698238">
        <w:rPr>
          <w:rStyle w:val="StyleTimesNewRoman"/>
          <w:color w:val="auto"/>
          <w:sz w:val="22"/>
        </w:rPr>
        <w:t xml:space="preserve"> scaffolding resources, such as:</w:t>
      </w:r>
      <w:r w:rsidRPr="4CE8FFEB">
        <w:rPr>
          <w:rStyle w:val="StyleTimesNewRoman"/>
          <w:color w:val="auto"/>
          <w:sz w:val="22"/>
        </w:rPr>
        <w:t xml:space="preserve"> </w:t>
      </w:r>
    </w:p>
    <w:p w:rsidR="7236B45E" w:rsidP="18302912" w:rsidRDefault="7236B45E" w14:paraId="027B6ADA" w14:textId="601533B2">
      <w:pPr>
        <w:pStyle w:val="ListParagraph"/>
        <w:numPr>
          <w:ilvl w:val="0"/>
          <w:numId w:val="7"/>
        </w:numPr>
        <w:spacing w:after="200" w:line="276" w:lineRule="auto"/>
        <w:rPr>
          <w:rStyle w:val="StyleTimesNewRoman"/>
          <w:rFonts w:cs="Calibri"/>
          <w:color w:val="000000" w:themeColor="text1"/>
          <w:sz w:val="22"/>
        </w:rPr>
      </w:pPr>
      <w:r w:rsidRPr="18302912">
        <w:rPr>
          <w:rStyle w:val="StyleTimesNewRoman"/>
          <w:color w:val="auto"/>
          <w:sz w:val="22"/>
        </w:rPr>
        <w:t xml:space="preserve">Formula sheets and derivations of key concepts, terminology, and formulas </w:t>
      </w:r>
      <w:r w:rsidR="00CB214F">
        <w:rPr>
          <w:rStyle w:val="StyleTimesNewRoman"/>
          <w:color w:val="auto"/>
          <w:sz w:val="22"/>
        </w:rPr>
        <w:t>students</w:t>
      </w:r>
      <w:r w:rsidRPr="18302912" w:rsidR="00CB214F">
        <w:rPr>
          <w:rStyle w:val="StyleTimesNewRoman"/>
          <w:color w:val="auto"/>
          <w:sz w:val="22"/>
        </w:rPr>
        <w:t xml:space="preserve"> </w:t>
      </w:r>
      <w:r w:rsidRPr="18302912">
        <w:rPr>
          <w:rStyle w:val="StyleTimesNewRoman"/>
          <w:color w:val="auto"/>
          <w:sz w:val="22"/>
        </w:rPr>
        <w:t>might have forgotten or not previously learned</w:t>
      </w:r>
    </w:p>
    <w:p w:rsidR="00CB214F" w:rsidP="00CB214F" w:rsidRDefault="00CB214F" w14:paraId="7BB5947C" w14:textId="70933B99">
      <w:pPr>
        <w:pStyle w:val="ListParagraph"/>
        <w:numPr>
          <w:ilvl w:val="0"/>
          <w:numId w:val="7"/>
        </w:numPr>
        <w:spacing w:after="200" w:line="276" w:lineRule="auto"/>
        <w:rPr>
          <w:rStyle w:val="StyleTimesNewRoman"/>
          <w:rFonts w:cs="Calibri"/>
          <w:color w:val="000000" w:themeColor="text1"/>
          <w:sz w:val="22"/>
        </w:rPr>
      </w:pPr>
      <w:r w:rsidRPr="18302912">
        <w:rPr>
          <w:rStyle w:val="StyleTimesNewRoman"/>
          <w:color w:val="auto"/>
          <w:sz w:val="22"/>
        </w:rPr>
        <w:t>On-demand hints</w:t>
      </w:r>
      <w:r>
        <w:rPr>
          <w:rStyle w:val="StyleTimesNewRoman"/>
          <w:color w:val="auto"/>
          <w:sz w:val="22"/>
        </w:rPr>
        <w:t xml:space="preserve"> to support problem solving</w:t>
      </w:r>
    </w:p>
    <w:p w:rsidR="00CB214F" w:rsidP="00CB214F" w:rsidRDefault="00CB214F" w14:paraId="000E5C1A" w14:textId="70933B99">
      <w:pPr>
        <w:pStyle w:val="ListParagraph"/>
        <w:numPr>
          <w:ilvl w:val="0"/>
          <w:numId w:val="7"/>
        </w:numPr>
        <w:spacing w:after="200" w:line="276" w:lineRule="auto"/>
        <w:rPr>
          <w:rStyle w:val="StyleTimesNewRoman"/>
          <w:color w:val="000000" w:themeColor="text1"/>
          <w:sz w:val="22"/>
        </w:rPr>
      </w:pPr>
      <w:r w:rsidRPr="18302912">
        <w:rPr>
          <w:rStyle w:val="StyleTimesNewRoman"/>
          <w:color w:val="auto"/>
          <w:sz w:val="22"/>
        </w:rPr>
        <w:t>A means for checking steps throughout the problem-solving process</w:t>
      </w:r>
    </w:p>
    <w:p w:rsidR="7236B45E" w:rsidP="18302912" w:rsidRDefault="7236B45E" w14:paraId="1B404B13" w14:textId="764AA247">
      <w:pPr>
        <w:pStyle w:val="ListParagraph"/>
        <w:numPr>
          <w:ilvl w:val="0"/>
          <w:numId w:val="7"/>
        </w:numPr>
        <w:spacing w:after="200" w:line="276" w:lineRule="auto"/>
        <w:rPr>
          <w:rStyle w:val="StyleTimesNewRoman"/>
          <w:color w:val="000000" w:themeColor="text1"/>
          <w:sz w:val="22"/>
        </w:rPr>
      </w:pPr>
      <w:r w:rsidRPr="18302912">
        <w:rPr>
          <w:rStyle w:val="StyleTimesNewRoman"/>
          <w:color w:val="auto"/>
          <w:sz w:val="22"/>
        </w:rPr>
        <w:lastRenderedPageBreak/>
        <w:t>Worked examples of similar problems</w:t>
      </w:r>
    </w:p>
    <w:p w:rsidR="4A6FE44F" w:rsidP="0C4A5E71" w:rsidRDefault="4A6FE44F" w14:paraId="5113C3B8" w14:textId="5D2F05C1">
      <w:pPr>
        <w:rPr>
          <w:rStyle w:val="StyleTimesNewRoman"/>
          <w:color w:val="auto"/>
          <w:sz w:val="22"/>
        </w:rPr>
      </w:pPr>
      <w:r w:rsidRPr="0C4A5E71">
        <w:rPr>
          <w:rStyle w:val="StyleTimesNewRoman"/>
          <w:color w:val="auto"/>
          <w:sz w:val="22"/>
        </w:rPr>
        <w:t xml:space="preserve">The primary goal of this study </w:t>
      </w:r>
      <w:r w:rsidRPr="0C4A5E71" w:rsidR="55CF65FA">
        <w:rPr>
          <w:rStyle w:val="StyleTimesNewRoman"/>
          <w:color w:val="auto"/>
          <w:sz w:val="22"/>
        </w:rPr>
        <w:t>is</w:t>
      </w:r>
      <w:r w:rsidRPr="0C4A5E71">
        <w:rPr>
          <w:rStyle w:val="StyleTimesNewRoman"/>
          <w:color w:val="auto"/>
          <w:sz w:val="22"/>
        </w:rPr>
        <w:t xml:space="preserve"> to understand </w:t>
      </w:r>
      <w:r w:rsidR="00B666DF">
        <w:rPr>
          <w:rStyle w:val="StyleTimesNewRoman"/>
          <w:color w:val="auto"/>
          <w:sz w:val="22"/>
        </w:rPr>
        <w:t>whether the item scaffolds are effective</w:t>
      </w:r>
      <w:r w:rsidRPr="0C4A5E71">
        <w:rPr>
          <w:rStyle w:val="StyleTimesNewRoman"/>
          <w:color w:val="auto"/>
          <w:sz w:val="22"/>
        </w:rPr>
        <w:t xml:space="preserve"> and what adaptations are necessary for</w:t>
      </w:r>
      <w:r w:rsidRPr="0C4A5E71" w:rsidR="05419F46">
        <w:rPr>
          <w:rStyle w:val="StyleTimesNewRoman"/>
          <w:color w:val="auto"/>
          <w:sz w:val="22"/>
        </w:rPr>
        <w:t xml:space="preserve"> </w:t>
      </w:r>
      <w:r w:rsidRPr="0C4A5E71">
        <w:rPr>
          <w:rStyle w:val="StyleTimesNewRoman"/>
          <w:color w:val="auto"/>
          <w:sz w:val="22"/>
        </w:rPr>
        <w:t xml:space="preserve">these </w:t>
      </w:r>
      <w:r w:rsidR="00B666DF">
        <w:rPr>
          <w:rStyle w:val="StyleTimesNewRoman"/>
          <w:color w:val="auto"/>
          <w:sz w:val="22"/>
        </w:rPr>
        <w:t xml:space="preserve">scaffolded </w:t>
      </w:r>
      <w:r w:rsidRPr="0C4A5E71">
        <w:rPr>
          <w:rStyle w:val="StyleTimesNewRoman"/>
          <w:color w:val="auto"/>
          <w:sz w:val="22"/>
        </w:rPr>
        <w:t xml:space="preserve">items and supporting technology to measure the constructs required. </w:t>
      </w:r>
      <w:r w:rsidR="00817104">
        <w:rPr>
          <w:rStyle w:val="StyleTimesNewRoman"/>
          <w:color w:val="auto"/>
          <w:sz w:val="22"/>
        </w:rPr>
        <w:t>A c</w:t>
      </w:r>
      <w:r w:rsidRPr="0C4A5E71" w:rsidR="48C144C8">
        <w:rPr>
          <w:rStyle w:val="StyleTimesNewRoman"/>
          <w:color w:val="auto"/>
          <w:sz w:val="22"/>
        </w:rPr>
        <w:t xml:space="preserve">entral </w:t>
      </w:r>
      <w:r w:rsidR="00817104">
        <w:rPr>
          <w:rStyle w:val="StyleTimesNewRoman"/>
          <w:color w:val="auto"/>
          <w:sz w:val="22"/>
        </w:rPr>
        <w:t xml:space="preserve">purpose </w:t>
      </w:r>
      <w:r w:rsidRPr="0C4A5E71" w:rsidR="48C144C8">
        <w:rPr>
          <w:rStyle w:val="StyleTimesNewRoman"/>
          <w:color w:val="auto"/>
          <w:sz w:val="22"/>
        </w:rPr>
        <w:t>is developing</w:t>
      </w:r>
      <w:r w:rsidR="004B3A3B">
        <w:rPr>
          <w:rStyle w:val="StyleTimesNewRoman"/>
          <w:color w:val="auto"/>
          <w:sz w:val="22"/>
        </w:rPr>
        <w:t xml:space="preserve"> pedagogical content knowledge</w:t>
      </w:r>
      <w:r w:rsidRPr="0C4A5E71" w:rsidR="48C144C8">
        <w:rPr>
          <w:rStyle w:val="StyleTimesNewRoman"/>
          <w:color w:val="auto"/>
          <w:sz w:val="22"/>
        </w:rPr>
        <w:t xml:space="preserve"> </w:t>
      </w:r>
      <w:r w:rsidR="004B3A3B">
        <w:rPr>
          <w:rStyle w:val="StyleTimesNewRoman"/>
          <w:color w:val="auto"/>
          <w:sz w:val="22"/>
        </w:rPr>
        <w:t>(</w:t>
      </w:r>
      <w:r w:rsidRPr="0C4A5E71" w:rsidR="48C144C8">
        <w:rPr>
          <w:rStyle w:val="StyleTimesNewRoman"/>
          <w:color w:val="auto"/>
          <w:sz w:val="22"/>
        </w:rPr>
        <w:t>PCK</w:t>
      </w:r>
      <w:r w:rsidR="004B3A3B">
        <w:rPr>
          <w:rStyle w:val="StyleTimesNewRoman"/>
          <w:color w:val="auto"/>
          <w:sz w:val="22"/>
        </w:rPr>
        <w:t>)</w:t>
      </w:r>
      <w:r w:rsidRPr="0C4A5E71" w:rsidR="48C144C8">
        <w:rPr>
          <w:rStyle w:val="StyleTimesNewRoman"/>
          <w:color w:val="auto"/>
          <w:sz w:val="22"/>
        </w:rPr>
        <w:t xml:space="preserve"> about what scaffolds are required. </w:t>
      </w:r>
      <w:r w:rsidRPr="0C4A5E71" w:rsidR="4F27D706">
        <w:rPr>
          <w:rStyle w:val="StyleTimesNewRoman"/>
          <w:color w:val="auto"/>
          <w:sz w:val="22"/>
        </w:rPr>
        <w:t xml:space="preserve">The research will consist of two main activities: 1) A set of cognitive interviews, and 2) </w:t>
      </w:r>
      <w:r w:rsidRPr="0C4A5E71" w:rsidR="0335BBB1">
        <w:rPr>
          <w:rStyle w:val="StyleTimesNewRoman"/>
          <w:color w:val="auto"/>
          <w:sz w:val="22"/>
        </w:rPr>
        <w:t>a medium-scale study where students work on items at their own pace.</w:t>
      </w:r>
    </w:p>
    <w:p w:rsidRPr="00D16A8E" w:rsidR="4A6FE44F" w:rsidP="0C4A5E71" w:rsidRDefault="28771589" w14:paraId="4C1B3626" w14:textId="232CE9ED">
      <w:pPr>
        <w:rPr>
          <w:rStyle w:val="StyleTimesNewRoman"/>
          <w:color w:val="auto"/>
          <w:sz w:val="22"/>
          <w:u w:val="single"/>
        </w:rPr>
      </w:pPr>
      <w:r w:rsidRPr="00D16A8E">
        <w:rPr>
          <w:rStyle w:val="StyleTimesNewRoman"/>
          <w:color w:val="auto"/>
          <w:sz w:val="22"/>
          <w:u w:val="single"/>
        </w:rPr>
        <w:t>Cognitive Interviews</w:t>
      </w:r>
    </w:p>
    <w:p w:rsidR="4A6FE44F" w:rsidRDefault="67EEDC4F" w14:paraId="3D109B72" w14:textId="08590E15">
      <w:pPr>
        <w:rPr>
          <w:rStyle w:val="StyleTimesNewRoman"/>
          <w:color w:val="auto"/>
          <w:sz w:val="22"/>
        </w:rPr>
      </w:pPr>
      <w:r w:rsidRPr="0C4A5E71">
        <w:rPr>
          <w:rStyle w:val="StyleTimesNewRoman"/>
          <w:color w:val="auto"/>
          <w:sz w:val="22"/>
        </w:rPr>
        <w:t>We plan to use three categories of items in the cognitive interviews</w:t>
      </w:r>
      <w:r w:rsidRPr="0C4A5E71" w:rsidR="5FC97BD2">
        <w:rPr>
          <w:rStyle w:val="StyleTimesNewRoman"/>
          <w:color w:val="auto"/>
          <w:sz w:val="22"/>
        </w:rPr>
        <w:t xml:space="preserve">. </w:t>
      </w:r>
      <w:r w:rsidRPr="0C4A5E71" w:rsidR="7996699A">
        <w:rPr>
          <w:rStyle w:val="StyleTimesNewRoman"/>
          <w:color w:val="auto"/>
          <w:sz w:val="22"/>
        </w:rPr>
        <w:t xml:space="preserve">Items in </w:t>
      </w:r>
      <w:r w:rsidRPr="0C4A5E71" w:rsidR="30C2939F">
        <w:rPr>
          <w:rStyle w:val="StyleTimesNewRoman"/>
          <w:color w:val="auto"/>
          <w:sz w:val="22"/>
        </w:rPr>
        <w:t xml:space="preserve">all three categories have been encoded electronically and will be computer delivered during the interviews. </w:t>
      </w:r>
      <w:r w:rsidRPr="0C4A5E71" w:rsidR="498804C9">
        <w:rPr>
          <w:rStyle w:val="StyleTimesNewRoman"/>
          <w:color w:val="auto"/>
          <w:sz w:val="22"/>
        </w:rPr>
        <w:t>The categories are</w:t>
      </w:r>
      <w:r w:rsidR="00C43AB2">
        <w:rPr>
          <w:rStyle w:val="StyleTimesNewRoman"/>
          <w:color w:val="auto"/>
          <w:sz w:val="22"/>
        </w:rPr>
        <w:t>:</w:t>
      </w:r>
    </w:p>
    <w:p w:rsidR="4A6FE44F" w:rsidP="00B666DF" w:rsidRDefault="67EEDC4F" w14:paraId="6A7A6054" w14:textId="37BE1540">
      <w:pPr>
        <w:pStyle w:val="ListParagraph"/>
        <w:spacing w:after="200" w:line="276" w:lineRule="auto"/>
        <w:rPr>
          <w:rStyle w:val="StyleTimesNewRoman"/>
          <w:color w:val="auto"/>
          <w:sz w:val="22"/>
        </w:rPr>
      </w:pPr>
      <w:r w:rsidRPr="0C4A5E71">
        <w:rPr>
          <w:rStyle w:val="StyleTimesNewRoman"/>
          <w:color w:val="auto"/>
          <w:sz w:val="22"/>
        </w:rPr>
        <w:t xml:space="preserve">1) Released Grade 8 </w:t>
      </w:r>
      <w:r w:rsidRPr="31CEB256" w:rsidR="3B408583">
        <w:rPr>
          <w:rStyle w:val="StyleTimesNewRoman"/>
          <w:color w:val="auto"/>
          <w:sz w:val="22"/>
        </w:rPr>
        <w:t xml:space="preserve">NAEP </w:t>
      </w:r>
      <w:r w:rsidRPr="0C4A5E71">
        <w:rPr>
          <w:rStyle w:val="StyleTimesNewRoman"/>
          <w:color w:val="auto"/>
          <w:sz w:val="22"/>
        </w:rPr>
        <w:t>mathematics items, with scaffolds</w:t>
      </w:r>
      <w:r w:rsidRPr="0C4A5E71" w:rsidR="3C102017">
        <w:rPr>
          <w:rStyle w:val="StyleTimesNewRoman"/>
          <w:color w:val="auto"/>
          <w:sz w:val="22"/>
        </w:rPr>
        <w:t>;</w:t>
      </w:r>
    </w:p>
    <w:p w:rsidR="4A6FE44F" w:rsidP="00D16A8E" w:rsidRDefault="3C102017" w14:paraId="7F3D05B6" w14:textId="46EA2E1C">
      <w:pPr>
        <w:pStyle w:val="ListParagraph"/>
        <w:spacing w:after="200" w:line="276" w:lineRule="auto"/>
        <w:rPr>
          <w:rStyle w:val="StyleTimesNewRoman"/>
          <w:color w:val="auto"/>
          <w:sz w:val="22"/>
        </w:rPr>
      </w:pPr>
      <w:r w:rsidRPr="0C4A5E71">
        <w:rPr>
          <w:rStyle w:val="StyleTimesNewRoman"/>
          <w:color w:val="auto"/>
          <w:sz w:val="22"/>
        </w:rPr>
        <w:t xml:space="preserve">2) </w:t>
      </w:r>
      <w:r w:rsidR="006614E9">
        <w:rPr>
          <w:rStyle w:val="StyleTimesNewRoman"/>
          <w:color w:val="auto"/>
          <w:sz w:val="22"/>
        </w:rPr>
        <w:t>R</w:t>
      </w:r>
      <w:r w:rsidRPr="0C4A5E71" w:rsidR="0C4A5E71">
        <w:rPr>
          <w:rStyle w:val="StyleTimesNewRoman"/>
          <w:color w:val="auto"/>
          <w:sz w:val="22"/>
        </w:rPr>
        <w:t>eleased Grade 8 NAEP mathematics items for which scaffolds have not been developed;</w:t>
      </w:r>
    </w:p>
    <w:p w:rsidR="4A6FE44F" w:rsidP="0C4A5E71" w:rsidRDefault="699501D5" w14:paraId="7C358D35" w14:textId="1DE47F80">
      <w:pPr>
        <w:pStyle w:val="ListParagraph"/>
        <w:spacing w:after="200" w:line="276" w:lineRule="auto"/>
        <w:rPr>
          <w:rStyle w:val="StyleTimesNewRoman"/>
          <w:color w:val="auto"/>
          <w:sz w:val="22"/>
        </w:rPr>
      </w:pPr>
      <w:r w:rsidRPr="0C4A5E71">
        <w:rPr>
          <w:rStyle w:val="StyleTimesNewRoman"/>
          <w:color w:val="auto"/>
          <w:sz w:val="22"/>
        </w:rPr>
        <w:t xml:space="preserve">3) Non-NAEP mathematics items </w:t>
      </w:r>
      <w:r w:rsidRPr="0C4A5E71" w:rsidR="55F00B06">
        <w:rPr>
          <w:rStyle w:val="StyleTimesNewRoman"/>
          <w:color w:val="auto"/>
          <w:sz w:val="22"/>
        </w:rPr>
        <w:t xml:space="preserve">with scaffolds </w:t>
      </w:r>
      <w:r w:rsidRPr="0C4A5E71">
        <w:rPr>
          <w:rStyle w:val="StyleTimesNewRoman"/>
          <w:color w:val="auto"/>
          <w:sz w:val="22"/>
        </w:rPr>
        <w:t>from a previous pencil-and-paper cognitive interview study.</w:t>
      </w:r>
    </w:p>
    <w:p w:rsidR="19C3990B" w:rsidP="002727E4" w:rsidRDefault="08FA6192" w14:paraId="07845DB5" w14:textId="1E2E4CAA">
      <w:pPr>
        <w:rPr>
          <w:rStyle w:val="StyleTimesNewRoman"/>
          <w:color w:val="000000" w:themeColor="text1"/>
          <w:sz w:val="22"/>
        </w:rPr>
      </w:pPr>
      <w:r w:rsidRPr="00F22038">
        <w:rPr>
          <w:rStyle w:val="StyleTimesNewRoman"/>
          <w:color w:val="auto"/>
          <w:sz w:val="22"/>
        </w:rPr>
        <w:t>The</w:t>
      </w:r>
      <w:r w:rsidRPr="00F22038" w:rsidR="0259649A">
        <w:rPr>
          <w:rStyle w:val="StyleTimesNewRoman"/>
          <w:color w:val="auto"/>
          <w:sz w:val="22"/>
        </w:rPr>
        <w:t xml:space="preserve"> scaffolds for each item</w:t>
      </w:r>
      <w:r w:rsidRPr="00F22038" w:rsidR="5B7470F1">
        <w:rPr>
          <w:rStyle w:val="StyleTimesNewRoman"/>
          <w:color w:val="auto"/>
          <w:sz w:val="22"/>
        </w:rPr>
        <w:t xml:space="preserve"> in the first category </w:t>
      </w:r>
      <w:r w:rsidRPr="00F22038">
        <w:rPr>
          <w:rStyle w:val="StyleTimesNewRoman"/>
          <w:color w:val="auto"/>
          <w:sz w:val="22"/>
        </w:rPr>
        <w:t>constitute a weak hypothesis</w:t>
      </w:r>
      <w:r w:rsidRPr="00F22038" w:rsidR="00B666DF">
        <w:rPr>
          <w:rStyle w:val="StyleTimesNewRoman"/>
          <w:color w:val="auto"/>
          <w:sz w:val="22"/>
        </w:rPr>
        <w:t xml:space="preserve"> </w:t>
      </w:r>
      <w:r w:rsidRPr="00F22038" w:rsidR="346811FA">
        <w:rPr>
          <w:rStyle w:val="StyleTimesNewRoman"/>
          <w:color w:val="auto"/>
          <w:sz w:val="22"/>
        </w:rPr>
        <w:t xml:space="preserve">in that </w:t>
      </w:r>
      <w:r w:rsidRPr="00F22038" w:rsidR="58DA5369">
        <w:rPr>
          <w:rStyle w:val="StyleTimesNewRoman"/>
          <w:color w:val="auto"/>
          <w:sz w:val="22"/>
        </w:rPr>
        <w:t>they</w:t>
      </w:r>
      <w:r w:rsidRPr="00F22038" w:rsidR="346811FA">
        <w:rPr>
          <w:rStyle w:val="StyleTimesNewRoman"/>
          <w:color w:val="auto"/>
          <w:sz w:val="22"/>
        </w:rPr>
        <w:t xml:space="preserve"> </w:t>
      </w:r>
      <w:r w:rsidRPr="00F22038" w:rsidR="417B285D">
        <w:rPr>
          <w:rStyle w:val="StyleTimesNewRoman"/>
          <w:color w:val="auto"/>
          <w:sz w:val="22"/>
        </w:rPr>
        <w:t xml:space="preserve">have not </w:t>
      </w:r>
      <w:r w:rsidRPr="00F22038" w:rsidR="00B666DF">
        <w:rPr>
          <w:rStyle w:val="StyleTimesNewRoman"/>
          <w:color w:val="auto"/>
          <w:sz w:val="22"/>
        </w:rPr>
        <w:t xml:space="preserve">been </w:t>
      </w:r>
      <w:r w:rsidRPr="00F22038" w:rsidR="38902603">
        <w:rPr>
          <w:rStyle w:val="StyleTimesNewRoman"/>
          <w:color w:val="auto"/>
          <w:sz w:val="22"/>
        </w:rPr>
        <w:t>previously</w:t>
      </w:r>
      <w:r w:rsidRPr="00F22038" w:rsidR="3F1C25C0">
        <w:rPr>
          <w:rStyle w:val="StyleTimesNewRoman"/>
          <w:color w:val="auto"/>
          <w:sz w:val="22"/>
        </w:rPr>
        <w:t xml:space="preserve"> </w:t>
      </w:r>
      <w:r w:rsidRPr="00F22038" w:rsidR="417B285D">
        <w:rPr>
          <w:rStyle w:val="StyleTimesNewRoman"/>
          <w:color w:val="auto"/>
          <w:sz w:val="22"/>
        </w:rPr>
        <w:t xml:space="preserve">tried with students. </w:t>
      </w:r>
      <w:r w:rsidRPr="00F22038" w:rsidR="5522762F">
        <w:rPr>
          <w:rStyle w:val="StyleTimesNewRoman"/>
          <w:color w:val="auto"/>
          <w:sz w:val="22"/>
        </w:rPr>
        <w:t>Consistent with an agile approach to development, we plan to revise these scaffolds in accordance with what we learn dur</w:t>
      </w:r>
      <w:r w:rsidRPr="00F22038" w:rsidR="7923B7F3">
        <w:rPr>
          <w:rStyle w:val="StyleTimesNewRoman"/>
          <w:color w:val="auto"/>
          <w:sz w:val="22"/>
        </w:rPr>
        <w:t>ing the cognitive interviews</w:t>
      </w:r>
      <w:r w:rsidRPr="00F22038" w:rsidR="35C79BB8">
        <w:rPr>
          <w:rStyle w:val="StyleTimesNewRoman"/>
          <w:color w:val="auto"/>
          <w:sz w:val="22"/>
        </w:rPr>
        <w:t xml:space="preserve"> so that they are clear and helpful</w:t>
      </w:r>
      <w:r w:rsidR="00F22038">
        <w:rPr>
          <w:rStyle w:val="StyleTimesNewRoman"/>
          <w:color w:val="auto"/>
          <w:sz w:val="22"/>
        </w:rPr>
        <w:t xml:space="preserve">, while </w:t>
      </w:r>
      <w:r w:rsidR="007D2F7E">
        <w:rPr>
          <w:rStyle w:val="StyleTimesNewRoman"/>
          <w:color w:val="auto"/>
          <w:sz w:val="22"/>
        </w:rPr>
        <w:t>maintaining construct</w:t>
      </w:r>
      <w:r w:rsidR="00F22038">
        <w:rPr>
          <w:rStyle w:val="StyleTimesNewRoman"/>
          <w:color w:val="auto"/>
          <w:sz w:val="22"/>
        </w:rPr>
        <w:t xml:space="preserve"> relevance and measurement properties</w:t>
      </w:r>
      <w:r w:rsidRPr="00F22038" w:rsidR="67EA7DC3">
        <w:rPr>
          <w:rStyle w:val="StyleTimesNewRoman"/>
          <w:color w:val="auto"/>
          <w:sz w:val="22"/>
        </w:rPr>
        <w:t>. In addition, the cognitive interviews may provide insight as to where additional scaffolds</w:t>
      </w:r>
      <w:r w:rsidRPr="00F22038" w:rsidR="793FEB52">
        <w:rPr>
          <w:rStyle w:val="StyleTimesNewRoman"/>
          <w:color w:val="auto"/>
          <w:sz w:val="22"/>
        </w:rPr>
        <w:t xml:space="preserve"> are need</w:t>
      </w:r>
      <w:r w:rsidRPr="00F22038" w:rsidR="0D30296E">
        <w:rPr>
          <w:rStyle w:val="StyleTimesNewRoman"/>
          <w:color w:val="auto"/>
          <w:sz w:val="22"/>
        </w:rPr>
        <w:t xml:space="preserve">ed. </w:t>
      </w:r>
      <w:r w:rsidRPr="00F22038" w:rsidR="68A4B88A">
        <w:rPr>
          <w:rStyle w:val="StyleTimesNewRoman"/>
          <w:color w:val="auto"/>
          <w:sz w:val="22"/>
        </w:rPr>
        <w:t>The second category of items,</w:t>
      </w:r>
      <w:r w:rsidRPr="00F22038" w:rsidR="14EBD06F">
        <w:rPr>
          <w:rStyle w:val="StyleTimesNewRoman"/>
          <w:color w:val="auto"/>
          <w:sz w:val="22"/>
        </w:rPr>
        <w:t xml:space="preserve"> while</w:t>
      </w:r>
      <w:r w:rsidRPr="00F22038" w:rsidR="3E5FFF64">
        <w:rPr>
          <w:rStyle w:val="StyleTimesNewRoman"/>
          <w:color w:val="auto"/>
          <w:sz w:val="22"/>
        </w:rPr>
        <w:t xml:space="preserve"> </w:t>
      </w:r>
      <w:r w:rsidR="00C034DF">
        <w:rPr>
          <w:rStyle w:val="StyleTimesNewRoman"/>
          <w:color w:val="auto"/>
          <w:sz w:val="22"/>
        </w:rPr>
        <w:t>n</w:t>
      </w:r>
      <w:r w:rsidRPr="00F22038" w:rsidR="3E5FFF64">
        <w:rPr>
          <w:rStyle w:val="StyleTimesNewRoman"/>
          <w:color w:val="auto"/>
          <w:sz w:val="22"/>
        </w:rPr>
        <w:t>ot includ</w:t>
      </w:r>
      <w:r w:rsidR="00C034DF">
        <w:rPr>
          <w:rStyle w:val="StyleTimesNewRoman"/>
          <w:color w:val="auto"/>
          <w:sz w:val="22"/>
        </w:rPr>
        <w:t>ing</w:t>
      </w:r>
      <w:r w:rsidRPr="00F22038" w:rsidR="3E5FFF64">
        <w:rPr>
          <w:rStyle w:val="StyleTimesNewRoman"/>
          <w:color w:val="auto"/>
          <w:sz w:val="22"/>
        </w:rPr>
        <w:t xml:space="preserve"> scaffolds, may help us understand</w:t>
      </w:r>
      <w:r w:rsidR="00F22038">
        <w:rPr>
          <w:rStyle w:val="StyleTimesNewRoman"/>
          <w:color w:val="auto"/>
          <w:sz w:val="22"/>
        </w:rPr>
        <w:t xml:space="preserve"> </w:t>
      </w:r>
      <w:r w:rsidRPr="00F22038" w:rsidR="00C034DF">
        <w:rPr>
          <w:rStyle w:val="StyleTimesNewRoman"/>
          <w:color w:val="auto"/>
          <w:sz w:val="22"/>
        </w:rPr>
        <w:t>which scaffolds may be useful to develop</w:t>
      </w:r>
      <w:r w:rsidR="00C034DF">
        <w:rPr>
          <w:rStyle w:val="StyleTimesNewRoman"/>
          <w:color w:val="auto"/>
          <w:sz w:val="22"/>
        </w:rPr>
        <w:t xml:space="preserve">, </w:t>
      </w:r>
      <w:r w:rsidR="00F22038">
        <w:rPr>
          <w:rStyle w:val="StyleTimesNewRoman"/>
          <w:color w:val="auto"/>
          <w:sz w:val="22"/>
        </w:rPr>
        <w:t xml:space="preserve">based on the aspects of the items </w:t>
      </w:r>
      <w:r w:rsidR="00F25D6C">
        <w:rPr>
          <w:rStyle w:val="StyleTimesNewRoman"/>
          <w:color w:val="auto"/>
          <w:sz w:val="22"/>
        </w:rPr>
        <w:t xml:space="preserve">with which </w:t>
      </w:r>
      <w:r w:rsidR="00F22038">
        <w:rPr>
          <w:rStyle w:val="StyleTimesNewRoman"/>
          <w:color w:val="auto"/>
          <w:sz w:val="22"/>
        </w:rPr>
        <w:t>students might struggle</w:t>
      </w:r>
      <w:r w:rsidRPr="00F22038" w:rsidR="3E5FFF64">
        <w:rPr>
          <w:rStyle w:val="StyleTimesNewRoman"/>
          <w:color w:val="auto"/>
          <w:sz w:val="22"/>
        </w:rPr>
        <w:t>.</w:t>
      </w:r>
      <w:r w:rsidRPr="00F22038" w:rsidR="14EBD06F">
        <w:rPr>
          <w:rStyle w:val="StyleTimesNewRoman"/>
          <w:color w:val="auto"/>
          <w:sz w:val="22"/>
        </w:rPr>
        <w:t xml:space="preserve"> </w:t>
      </w:r>
      <w:r w:rsidRPr="00F22038" w:rsidR="00B666DF">
        <w:rPr>
          <w:rStyle w:val="StyleTimesNewRoman"/>
          <w:color w:val="auto"/>
          <w:sz w:val="22"/>
        </w:rPr>
        <w:t>In addition, these items may serve as a baseline measure of students’ performance.</w:t>
      </w:r>
      <w:r w:rsidRPr="00F22038" w:rsidR="68A4B88A">
        <w:rPr>
          <w:rStyle w:val="StyleTimesNewRoman"/>
          <w:color w:val="auto"/>
          <w:sz w:val="22"/>
        </w:rPr>
        <w:t xml:space="preserve"> </w:t>
      </w:r>
      <w:r w:rsidRPr="00F22038" w:rsidR="0D30296E">
        <w:rPr>
          <w:rStyle w:val="StyleTimesNewRoman"/>
          <w:color w:val="auto"/>
          <w:sz w:val="22"/>
        </w:rPr>
        <w:t xml:space="preserve">The </w:t>
      </w:r>
      <w:r w:rsidRPr="00F22038" w:rsidR="4EC66516">
        <w:rPr>
          <w:rStyle w:val="StyleTimesNewRoman"/>
          <w:color w:val="auto"/>
          <w:sz w:val="22"/>
        </w:rPr>
        <w:t>third</w:t>
      </w:r>
      <w:r w:rsidRPr="00F22038" w:rsidR="0D30296E">
        <w:rPr>
          <w:rStyle w:val="StyleTimesNewRoman"/>
          <w:color w:val="auto"/>
          <w:sz w:val="22"/>
        </w:rPr>
        <w:t xml:space="preserve"> category of items </w:t>
      </w:r>
      <w:r w:rsidRPr="00F22038" w:rsidR="358A9984">
        <w:rPr>
          <w:rStyle w:val="StyleTimesNewRoman"/>
          <w:color w:val="auto"/>
          <w:sz w:val="22"/>
        </w:rPr>
        <w:t xml:space="preserve">and scaffolds </w:t>
      </w:r>
      <w:r w:rsidRPr="00F22038" w:rsidR="0D30296E">
        <w:rPr>
          <w:rStyle w:val="StyleTimesNewRoman"/>
          <w:color w:val="auto"/>
          <w:sz w:val="22"/>
        </w:rPr>
        <w:t>ha</w:t>
      </w:r>
      <w:r w:rsidRPr="00F22038" w:rsidR="1C05B395">
        <w:rPr>
          <w:rStyle w:val="StyleTimesNewRoman"/>
          <w:color w:val="auto"/>
          <w:sz w:val="22"/>
        </w:rPr>
        <w:t>s</w:t>
      </w:r>
      <w:r w:rsidRPr="00F22038" w:rsidR="0D30296E">
        <w:rPr>
          <w:rStyle w:val="StyleTimesNewRoman"/>
          <w:color w:val="auto"/>
          <w:sz w:val="22"/>
        </w:rPr>
        <w:t xml:space="preserve"> already been through one round of </w:t>
      </w:r>
      <w:r w:rsidRPr="00F22038" w:rsidR="007D2F7E">
        <w:rPr>
          <w:rStyle w:val="StyleTimesNewRoman"/>
          <w:color w:val="auto"/>
          <w:sz w:val="22"/>
        </w:rPr>
        <w:t>testing and</w:t>
      </w:r>
      <w:r w:rsidRPr="00F22038" w:rsidR="0D30296E">
        <w:rPr>
          <w:rStyle w:val="StyleTimesNewRoman"/>
          <w:color w:val="auto"/>
          <w:sz w:val="22"/>
        </w:rPr>
        <w:t xml:space="preserve"> may shed light on issues</w:t>
      </w:r>
      <w:r w:rsidR="00F22038">
        <w:rPr>
          <w:rStyle w:val="StyleTimesNewRoman"/>
          <w:color w:val="auto"/>
          <w:sz w:val="22"/>
        </w:rPr>
        <w:t xml:space="preserve"> associated with replacing human interventions by machine and with the delivery system</w:t>
      </w:r>
      <w:r w:rsidRPr="00F22038" w:rsidR="0D30296E">
        <w:rPr>
          <w:rStyle w:val="StyleTimesNewRoman"/>
          <w:color w:val="auto"/>
          <w:sz w:val="22"/>
        </w:rPr>
        <w:t>.</w:t>
      </w:r>
    </w:p>
    <w:p w:rsidR="5EE8A82A" w:rsidP="4CE8FFEB" w:rsidRDefault="5EE8A82A" w14:paraId="1BA50ECD" w14:textId="1D386892">
      <w:pPr>
        <w:rPr>
          <w:rStyle w:val="StyleTimesNewRoman"/>
          <w:color w:val="auto"/>
          <w:sz w:val="22"/>
        </w:rPr>
      </w:pPr>
      <w:r w:rsidRPr="4CE8FFEB">
        <w:rPr>
          <w:rStyle w:val="StyleTimesNewRoman"/>
          <w:color w:val="auto"/>
          <w:sz w:val="22"/>
        </w:rPr>
        <w:t xml:space="preserve">In addition, </w:t>
      </w:r>
      <w:r w:rsidRPr="263975CB" w:rsidR="47AECDD9">
        <w:rPr>
          <w:rStyle w:val="StyleTimesNewRoman"/>
          <w:color w:val="auto"/>
          <w:sz w:val="22"/>
        </w:rPr>
        <w:t>the cognitive</w:t>
      </w:r>
      <w:r w:rsidRPr="263975CB">
        <w:rPr>
          <w:rStyle w:val="StyleTimesNewRoman"/>
          <w:color w:val="auto"/>
          <w:sz w:val="22"/>
        </w:rPr>
        <w:t xml:space="preserve"> </w:t>
      </w:r>
      <w:r w:rsidRPr="263975CB" w:rsidR="7EC21A59">
        <w:rPr>
          <w:rStyle w:val="StyleTimesNewRoman"/>
          <w:color w:val="auto"/>
          <w:sz w:val="22"/>
        </w:rPr>
        <w:t>interviews</w:t>
      </w:r>
      <w:r w:rsidRPr="4CE8FFEB">
        <w:rPr>
          <w:rStyle w:val="StyleTimesNewRoman"/>
          <w:color w:val="auto"/>
          <w:sz w:val="22"/>
        </w:rPr>
        <w:t xml:space="preserve"> will help us:</w:t>
      </w:r>
    </w:p>
    <w:p w:rsidR="2C83D449" w:rsidP="4CE8FFEB" w:rsidRDefault="2C83D449" w14:paraId="7B4F6647" w14:textId="4CEA3715">
      <w:pPr>
        <w:pStyle w:val="ListParagraph"/>
        <w:numPr>
          <w:ilvl w:val="0"/>
          <w:numId w:val="3"/>
        </w:numPr>
        <w:spacing w:after="200" w:line="276" w:lineRule="auto"/>
        <w:rPr>
          <w:rStyle w:val="StyleTimesNewRoman"/>
          <w:color w:val="000000" w:themeColor="text1"/>
          <w:sz w:val="22"/>
        </w:rPr>
      </w:pPr>
      <w:r w:rsidRPr="4CE8FFEB">
        <w:rPr>
          <w:rStyle w:val="StyleTimesNewRoman"/>
          <w:color w:val="auto"/>
          <w:sz w:val="22"/>
        </w:rPr>
        <w:t>Confirm and resolve basic UI/UX usability issues</w:t>
      </w:r>
    </w:p>
    <w:p w:rsidR="2C83D449" w:rsidP="4CE8FFEB" w:rsidRDefault="2C83D449" w14:paraId="2E5B0860" w14:textId="4E712EA2">
      <w:pPr>
        <w:pStyle w:val="ListParagraph"/>
        <w:numPr>
          <w:ilvl w:val="0"/>
          <w:numId w:val="3"/>
        </w:numPr>
        <w:spacing w:after="200" w:line="276" w:lineRule="auto"/>
        <w:rPr>
          <w:rStyle w:val="StyleTimesNewRoman"/>
          <w:color w:val="000000" w:themeColor="text1"/>
          <w:sz w:val="22"/>
        </w:rPr>
      </w:pPr>
      <w:r w:rsidRPr="4CE8FFEB">
        <w:rPr>
          <w:rStyle w:val="StyleTimesNewRoman"/>
          <w:color w:val="auto"/>
          <w:sz w:val="22"/>
        </w:rPr>
        <w:t>Confirm whether we are collecting process data correctly</w:t>
      </w:r>
    </w:p>
    <w:p w:rsidRPr="00B666DF" w:rsidR="00B666DF" w:rsidP="4CE8FFEB" w:rsidRDefault="2C83D449" w14:paraId="2D3188CB" w14:textId="77777777">
      <w:pPr>
        <w:pStyle w:val="ListParagraph"/>
        <w:numPr>
          <w:ilvl w:val="0"/>
          <w:numId w:val="3"/>
        </w:numPr>
        <w:spacing w:after="0" w:line="276" w:lineRule="auto"/>
        <w:rPr>
          <w:rStyle w:val="StyleTimesNewRoman"/>
          <w:rFonts w:cs="Calibri"/>
          <w:color w:val="000000" w:themeColor="text1"/>
          <w:sz w:val="22"/>
        </w:rPr>
      </w:pPr>
      <w:r w:rsidRPr="4CE8FFEB">
        <w:rPr>
          <w:rStyle w:val="StyleTimesNewRoman"/>
          <w:color w:val="auto"/>
          <w:sz w:val="22"/>
        </w:rPr>
        <w:t>Collect student process data</w:t>
      </w:r>
      <w:r w:rsidR="00B666DF">
        <w:rPr>
          <w:rStyle w:val="StyleTimesNewRoman"/>
          <w:color w:val="auto"/>
          <w:sz w:val="22"/>
        </w:rPr>
        <w:t xml:space="preserve"> from a small sample</w:t>
      </w:r>
      <w:r w:rsidRPr="4CE8FFEB">
        <w:rPr>
          <w:rStyle w:val="StyleTimesNewRoman"/>
          <w:color w:val="auto"/>
          <w:sz w:val="22"/>
        </w:rPr>
        <w:t xml:space="preserve">, with </w:t>
      </w:r>
      <w:r w:rsidR="00B666DF">
        <w:rPr>
          <w:rStyle w:val="StyleTimesNewRoman"/>
          <w:color w:val="auto"/>
          <w:sz w:val="22"/>
        </w:rPr>
        <w:t>the dual goals of</w:t>
      </w:r>
    </w:p>
    <w:p w:rsidRPr="00B666DF" w:rsidR="00B666DF" w:rsidP="00B666DF" w:rsidRDefault="00B666DF" w14:paraId="762FD8E3" w14:textId="5B62B9C0">
      <w:pPr>
        <w:pStyle w:val="ListParagraph"/>
        <w:numPr>
          <w:ilvl w:val="1"/>
          <w:numId w:val="3"/>
        </w:numPr>
        <w:spacing w:after="0" w:line="276" w:lineRule="auto"/>
        <w:rPr>
          <w:rStyle w:val="StyleTimesNewRoman"/>
          <w:rFonts w:cs="Calibri"/>
          <w:color w:val="000000" w:themeColor="text1"/>
          <w:sz w:val="22"/>
        </w:rPr>
      </w:pPr>
      <w:r>
        <w:rPr>
          <w:rStyle w:val="StyleTimesNewRoman"/>
          <w:color w:val="auto"/>
          <w:sz w:val="22"/>
        </w:rPr>
        <w:t xml:space="preserve">Gaining </w:t>
      </w:r>
      <w:r w:rsidRPr="4CE8FFEB" w:rsidR="2C83D449">
        <w:rPr>
          <w:rStyle w:val="StyleTimesNewRoman"/>
          <w:color w:val="auto"/>
          <w:sz w:val="22"/>
        </w:rPr>
        <w:t xml:space="preserve">a qualitative understanding of </w:t>
      </w:r>
      <w:r w:rsidR="009811A6">
        <w:rPr>
          <w:rStyle w:val="StyleTimesNewRoman"/>
          <w:color w:val="auto"/>
          <w:sz w:val="22"/>
        </w:rPr>
        <w:t>students’</w:t>
      </w:r>
      <w:r>
        <w:rPr>
          <w:rStyle w:val="StyleTimesNewRoman"/>
          <w:color w:val="auto"/>
          <w:sz w:val="22"/>
        </w:rPr>
        <w:t xml:space="preserve"> </w:t>
      </w:r>
      <w:r w:rsidRPr="4CE8FFEB" w:rsidR="2C83D449">
        <w:rPr>
          <w:rStyle w:val="StyleTimesNewRoman"/>
          <w:color w:val="auto"/>
          <w:sz w:val="22"/>
        </w:rPr>
        <w:t xml:space="preserve">cognitive processes </w:t>
      </w:r>
      <w:r w:rsidR="009811A6">
        <w:rPr>
          <w:rStyle w:val="StyleTimesNewRoman"/>
          <w:color w:val="auto"/>
          <w:sz w:val="22"/>
        </w:rPr>
        <w:t>when</w:t>
      </w:r>
      <w:r>
        <w:rPr>
          <w:rStyle w:val="StyleTimesNewRoman"/>
          <w:color w:val="auto"/>
          <w:sz w:val="22"/>
        </w:rPr>
        <w:t xml:space="preserve"> using scaffolds</w:t>
      </w:r>
      <w:r w:rsidRPr="4CE8FFEB" w:rsidR="2C83D449">
        <w:rPr>
          <w:rStyle w:val="StyleTimesNewRoman"/>
          <w:color w:val="auto"/>
          <w:sz w:val="22"/>
        </w:rPr>
        <w:t xml:space="preserve"> to</w:t>
      </w:r>
      <w:r>
        <w:rPr>
          <w:rStyle w:val="StyleTimesNewRoman"/>
          <w:color w:val="auto"/>
          <w:sz w:val="22"/>
        </w:rPr>
        <w:t xml:space="preserve"> respond to items</w:t>
      </w:r>
    </w:p>
    <w:p w:rsidR="2C83D449" w:rsidP="00B666DF" w:rsidRDefault="00B666DF" w14:paraId="733B0559" w14:textId="47BCA6A1">
      <w:pPr>
        <w:pStyle w:val="ListParagraph"/>
        <w:numPr>
          <w:ilvl w:val="1"/>
          <w:numId w:val="3"/>
        </w:numPr>
        <w:spacing w:after="0" w:line="276" w:lineRule="auto"/>
        <w:rPr>
          <w:rStyle w:val="StyleTimesNewRoman"/>
          <w:rFonts w:cs="Calibri"/>
          <w:color w:val="000000" w:themeColor="text1"/>
          <w:sz w:val="22"/>
        </w:rPr>
      </w:pPr>
      <w:r>
        <w:rPr>
          <w:rStyle w:val="StyleTimesNewRoman"/>
          <w:color w:val="auto"/>
          <w:sz w:val="22"/>
        </w:rPr>
        <w:t>Informing</w:t>
      </w:r>
      <w:r w:rsidRPr="4CE8FFEB" w:rsidR="2C83D449">
        <w:rPr>
          <w:rStyle w:val="StyleTimesNewRoman"/>
          <w:color w:val="auto"/>
          <w:sz w:val="22"/>
        </w:rPr>
        <w:t xml:space="preserve"> both technology development/integration, and study plans for larger</w:t>
      </w:r>
      <w:r w:rsidRPr="4CE8FFEB" w:rsidR="00729FA2">
        <w:rPr>
          <w:rStyle w:val="StyleTimesNewRoman"/>
          <w:color w:val="auto"/>
          <w:sz w:val="22"/>
        </w:rPr>
        <w:t>-scale collections</w:t>
      </w:r>
    </w:p>
    <w:p w:rsidR="4CE8FFEB" w:rsidP="4CE8FFEB" w:rsidRDefault="4CE8FFEB" w14:paraId="3219D32B" w14:textId="22084601">
      <w:pPr>
        <w:spacing w:after="0"/>
        <w:ind w:left="720" w:hanging="360"/>
        <w:rPr>
          <w:rStyle w:val="StyleTimesNewRoman"/>
          <w:color w:val="auto"/>
          <w:sz w:val="22"/>
        </w:rPr>
      </w:pPr>
    </w:p>
    <w:p w:rsidR="4A6FE44F" w:rsidP="18302912" w:rsidRDefault="4A6FE44F" w14:paraId="060D97E7" w14:textId="241656E4">
      <w:pPr>
        <w:rPr>
          <w:rStyle w:val="StyleTimesNewRoman"/>
          <w:color w:val="auto"/>
          <w:sz w:val="22"/>
        </w:rPr>
      </w:pPr>
      <w:r w:rsidRPr="18302912">
        <w:rPr>
          <w:rStyle w:val="StyleTimesNewRoman"/>
          <w:color w:val="auto"/>
          <w:sz w:val="22"/>
        </w:rPr>
        <w:t xml:space="preserve">It is worth noting that this is the first time students will be interacting with this mode of digital-based assessment, and based on </w:t>
      </w:r>
      <w:r w:rsidR="009811A6">
        <w:rPr>
          <w:rStyle w:val="StyleTimesNewRoman"/>
          <w:color w:val="auto"/>
          <w:sz w:val="22"/>
        </w:rPr>
        <w:t xml:space="preserve">the </w:t>
      </w:r>
      <w:r w:rsidRPr="18302912">
        <w:rPr>
          <w:rStyle w:val="StyleTimesNewRoman"/>
          <w:color w:val="auto"/>
          <w:sz w:val="22"/>
        </w:rPr>
        <w:t>researchers’ prior e</w:t>
      </w:r>
      <w:r w:rsidRPr="18302912" w:rsidR="633B9327">
        <w:rPr>
          <w:rStyle w:val="StyleTimesNewRoman"/>
          <w:color w:val="auto"/>
          <w:sz w:val="22"/>
        </w:rPr>
        <w:t>xperience, in m</w:t>
      </w:r>
      <w:r w:rsidRPr="18302912" w:rsidR="699F268C">
        <w:rPr>
          <w:rStyle w:val="StyleTimesNewRoman"/>
          <w:color w:val="auto"/>
          <w:sz w:val="22"/>
        </w:rPr>
        <w:t>ost</w:t>
      </w:r>
      <w:r w:rsidRPr="18302912" w:rsidR="633B9327">
        <w:rPr>
          <w:rStyle w:val="StyleTimesNewRoman"/>
          <w:color w:val="auto"/>
          <w:sz w:val="22"/>
        </w:rPr>
        <w:t xml:space="preserve"> cases, multiple back-and-forth rounds of such testing are necessary to bring new types of educational technologies into a high-quality state</w:t>
      </w:r>
      <w:r w:rsidRPr="18302912" w:rsidR="10309E0B">
        <w:rPr>
          <w:rStyle w:val="StyleTimesNewRoman"/>
          <w:color w:val="auto"/>
          <w:sz w:val="22"/>
        </w:rPr>
        <w:t>, with each round raising success</w:t>
      </w:r>
      <w:r w:rsidRPr="18302912" w:rsidR="1945CE5A">
        <w:rPr>
          <w:rStyle w:val="StyleTimesNewRoman"/>
          <w:color w:val="auto"/>
          <w:sz w:val="22"/>
        </w:rPr>
        <w:t xml:space="preserve">ively </w:t>
      </w:r>
      <w:r w:rsidR="00A50BE8">
        <w:rPr>
          <w:rStyle w:val="StyleTimesNewRoman"/>
          <w:color w:val="auto"/>
          <w:sz w:val="22"/>
        </w:rPr>
        <w:t>the level of sophistication of the</w:t>
      </w:r>
      <w:r w:rsidRPr="18302912" w:rsidR="00A50BE8">
        <w:rPr>
          <w:rStyle w:val="StyleTimesNewRoman"/>
          <w:color w:val="auto"/>
          <w:sz w:val="22"/>
        </w:rPr>
        <w:t xml:space="preserve"> </w:t>
      </w:r>
      <w:r w:rsidRPr="18302912" w:rsidR="10309E0B">
        <w:rPr>
          <w:rStyle w:val="StyleTimesNewRoman"/>
          <w:color w:val="auto"/>
          <w:sz w:val="22"/>
        </w:rPr>
        <w:t xml:space="preserve">nuanced issues (e.g. the first round may show basic bugs in technology and </w:t>
      </w:r>
      <w:r w:rsidR="009811A6">
        <w:rPr>
          <w:rStyle w:val="StyleTimesNewRoman"/>
          <w:color w:val="auto"/>
          <w:sz w:val="22"/>
        </w:rPr>
        <w:t xml:space="preserve">the delivery of the </w:t>
      </w:r>
      <w:r w:rsidRPr="18302912" w:rsidR="10309E0B">
        <w:rPr>
          <w:rStyle w:val="StyleTimesNewRoman"/>
          <w:color w:val="auto"/>
          <w:sz w:val="22"/>
        </w:rPr>
        <w:t>items, while late</w:t>
      </w:r>
      <w:r w:rsidRPr="18302912" w:rsidR="1D97CC66">
        <w:rPr>
          <w:rStyle w:val="StyleTimesNewRoman"/>
          <w:color w:val="auto"/>
          <w:sz w:val="22"/>
        </w:rPr>
        <w:t>r</w:t>
      </w:r>
      <w:r w:rsidRPr="18302912" w:rsidR="10309E0B">
        <w:rPr>
          <w:rStyle w:val="StyleTimesNewRoman"/>
          <w:color w:val="auto"/>
          <w:sz w:val="22"/>
        </w:rPr>
        <w:t xml:space="preserve"> rounds </w:t>
      </w:r>
      <w:r w:rsidRPr="18302912" w:rsidR="5187D57F">
        <w:rPr>
          <w:rStyle w:val="StyleTimesNewRoman"/>
          <w:color w:val="auto"/>
          <w:sz w:val="22"/>
        </w:rPr>
        <w:t xml:space="preserve">help polish </w:t>
      </w:r>
      <w:r w:rsidRPr="18302912" w:rsidR="10309E0B">
        <w:rPr>
          <w:rStyle w:val="StyleTimesNewRoman"/>
          <w:color w:val="auto"/>
          <w:sz w:val="22"/>
        </w:rPr>
        <w:t>subtle UX interaction issues).</w:t>
      </w:r>
    </w:p>
    <w:p w:rsidR="00CD7A85" w:rsidP="48D7B339" w:rsidRDefault="00CD7A85" w14:paraId="6A42BD8B" w14:textId="19B8DDD4">
      <w:pPr>
        <w:rPr>
          <w:rStyle w:val="StyleTimesNewRoman"/>
          <w:color w:val="auto"/>
          <w:sz w:val="22"/>
        </w:rPr>
      </w:pPr>
      <w:r w:rsidRPr="48D7B339">
        <w:rPr>
          <w:rStyle w:val="StyleTimesNewRoman"/>
          <w:color w:val="auto"/>
          <w:sz w:val="22"/>
        </w:rPr>
        <w:t xml:space="preserve">Once </w:t>
      </w:r>
      <w:r w:rsidRPr="7D03E7B5">
        <w:rPr>
          <w:rStyle w:val="StyleTimesNewRoman"/>
          <w:color w:val="auto"/>
          <w:sz w:val="22"/>
        </w:rPr>
        <w:t>item</w:t>
      </w:r>
      <w:r w:rsidR="009811A6">
        <w:rPr>
          <w:rStyle w:val="StyleTimesNewRoman"/>
          <w:color w:val="auto"/>
          <w:sz w:val="22"/>
        </w:rPr>
        <w:t xml:space="preserve"> scaffolds</w:t>
      </w:r>
      <w:r w:rsidRPr="7D03E7B5">
        <w:rPr>
          <w:rStyle w:val="StyleTimesNewRoman"/>
          <w:color w:val="auto"/>
          <w:sz w:val="22"/>
        </w:rPr>
        <w:t xml:space="preserve"> </w:t>
      </w:r>
      <w:r w:rsidRPr="48D7B339">
        <w:rPr>
          <w:rStyle w:val="StyleTimesNewRoman"/>
          <w:color w:val="auto"/>
          <w:sz w:val="22"/>
        </w:rPr>
        <w:t xml:space="preserve">are at a sufficient level of quality, </w:t>
      </w:r>
      <w:r w:rsidR="009811A6">
        <w:rPr>
          <w:rStyle w:val="StyleTimesNewRoman"/>
          <w:color w:val="auto"/>
          <w:sz w:val="22"/>
        </w:rPr>
        <w:t xml:space="preserve">we </w:t>
      </w:r>
      <w:r w:rsidR="007D2F7E">
        <w:rPr>
          <w:rStyle w:val="StyleTimesNewRoman"/>
          <w:color w:val="auto"/>
          <w:sz w:val="22"/>
        </w:rPr>
        <w:t>will</w:t>
      </w:r>
      <w:r w:rsidR="00A3785C">
        <w:rPr>
          <w:rStyle w:val="StyleTimesNewRoman"/>
          <w:color w:val="auto"/>
          <w:sz w:val="22"/>
        </w:rPr>
        <w:t xml:space="preserve"> </w:t>
      </w:r>
      <w:r w:rsidR="009811A6">
        <w:rPr>
          <w:rStyle w:val="StyleTimesNewRoman"/>
          <w:color w:val="auto"/>
          <w:sz w:val="22"/>
        </w:rPr>
        <w:t xml:space="preserve">conduct </w:t>
      </w:r>
      <w:r w:rsidRPr="48D7B339" w:rsidR="77DF0EC6">
        <w:rPr>
          <w:rStyle w:val="StyleTimesNewRoman"/>
          <w:color w:val="auto"/>
          <w:sz w:val="22"/>
        </w:rPr>
        <w:t xml:space="preserve">the second </w:t>
      </w:r>
      <w:r w:rsidR="00742320">
        <w:rPr>
          <w:rStyle w:val="StyleTimesNewRoman"/>
          <w:color w:val="auto"/>
          <w:sz w:val="22"/>
        </w:rPr>
        <w:t>data collection activity associated with</w:t>
      </w:r>
      <w:r w:rsidRPr="48D7B339" w:rsidR="77DF0EC6">
        <w:rPr>
          <w:rStyle w:val="StyleTimesNewRoman"/>
          <w:color w:val="auto"/>
          <w:sz w:val="22"/>
        </w:rPr>
        <w:t xml:space="preserve"> </w:t>
      </w:r>
      <w:r w:rsidRPr="48D7B339" w:rsidR="6F8269A2">
        <w:rPr>
          <w:rStyle w:val="StyleTimesNewRoman"/>
          <w:color w:val="auto"/>
          <w:sz w:val="22"/>
        </w:rPr>
        <w:t>this project</w:t>
      </w:r>
      <w:r w:rsidRPr="48D7B339" w:rsidR="77DF0EC6">
        <w:rPr>
          <w:rStyle w:val="StyleTimesNewRoman"/>
          <w:color w:val="auto"/>
          <w:sz w:val="22"/>
        </w:rPr>
        <w:t xml:space="preserve">, </w:t>
      </w:r>
      <w:r w:rsidR="009811A6">
        <w:rPr>
          <w:rStyle w:val="StyleTimesNewRoman"/>
          <w:color w:val="auto"/>
          <w:sz w:val="22"/>
        </w:rPr>
        <w:t>which is</w:t>
      </w:r>
      <w:r w:rsidRPr="7D03E7B5" w:rsidR="77DF0EC6">
        <w:rPr>
          <w:rStyle w:val="StyleTimesNewRoman"/>
          <w:color w:val="auto"/>
          <w:sz w:val="22"/>
        </w:rPr>
        <w:t xml:space="preserve"> a </w:t>
      </w:r>
      <w:r w:rsidRPr="7D03E7B5" w:rsidR="38374B67">
        <w:rPr>
          <w:rStyle w:val="StyleTimesNewRoman"/>
          <w:color w:val="auto"/>
          <w:sz w:val="22"/>
        </w:rPr>
        <w:t>medium</w:t>
      </w:r>
      <w:r w:rsidR="009811A6">
        <w:rPr>
          <w:rStyle w:val="StyleTimesNewRoman"/>
          <w:color w:val="auto"/>
          <w:sz w:val="22"/>
        </w:rPr>
        <w:t>-</w:t>
      </w:r>
      <w:r w:rsidRPr="48D7B339" w:rsidR="77DF0EC6">
        <w:rPr>
          <w:rStyle w:val="StyleTimesNewRoman"/>
          <w:color w:val="auto"/>
          <w:sz w:val="22"/>
        </w:rPr>
        <w:t xml:space="preserve">scale study </w:t>
      </w:r>
      <w:r w:rsidRPr="7D03E7B5" w:rsidR="0109EE1F">
        <w:rPr>
          <w:rStyle w:val="StyleTimesNewRoman"/>
          <w:color w:val="auto"/>
          <w:sz w:val="22"/>
        </w:rPr>
        <w:t xml:space="preserve">involving a larger number of </w:t>
      </w:r>
      <w:r w:rsidR="00742320">
        <w:rPr>
          <w:rStyle w:val="StyleTimesNewRoman"/>
          <w:color w:val="auto"/>
          <w:sz w:val="22"/>
        </w:rPr>
        <w:t>scaffolded items</w:t>
      </w:r>
      <w:r w:rsidRPr="7D03E7B5" w:rsidR="00742320">
        <w:rPr>
          <w:rStyle w:val="StyleTimesNewRoman"/>
          <w:color w:val="auto"/>
          <w:sz w:val="22"/>
        </w:rPr>
        <w:t xml:space="preserve"> </w:t>
      </w:r>
      <w:r w:rsidRPr="7D03E7B5" w:rsidR="7C015C85">
        <w:rPr>
          <w:rStyle w:val="StyleTimesNewRoman"/>
          <w:color w:val="auto"/>
          <w:sz w:val="22"/>
        </w:rPr>
        <w:t>in which</w:t>
      </w:r>
      <w:r w:rsidRPr="48D7B339" w:rsidR="37D4A3AD">
        <w:rPr>
          <w:rStyle w:val="StyleTimesNewRoman"/>
          <w:color w:val="auto"/>
          <w:sz w:val="22"/>
        </w:rPr>
        <w:t xml:space="preserve"> we look at student</w:t>
      </w:r>
      <w:r w:rsidRPr="48D7B339" w:rsidR="781ECE04">
        <w:rPr>
          <w:rStyle w:val="StyleTimesNewRoman"/>
          <w:color w:val="auto"/>
          <w:sz w:val="22"/>
        </w:rPr>
        <w:t xml:space="preserve">s’ interactions with these </w:t>
      </w:r>
      <w:r w:rsidR="009811A6">
        <w:rPr>
          <w:rStyle w:val="StyleTimesNewRoman"/>
          <w:color w:val="auto"/>
          <w:sz w:val="22"/>
        </w:rPr>
        <w:t xml:space="preserve">scaffolded </w:t>
      </w:r>
      <w:r w:rsidRPr="7D03E7B5" w:rsidR="0E372D3C">
        <w:rPr>
          <w:rStyle w:val="StyleTimesNewRoman"/>
          <w:color w:val="auto"/>
          <w:sz w:val="22"/>
        </w:rPr>
        <w:t>items</w:t>
      </w:r>
      <w:r w:rsidRPr="48D7B339" w:rsidR="781ECE04">
        <w:rPr>
          <w:rStyle w:val="StyleTimesNewRoman"/>
          <w:color w:val="auto"/>
          <w:sz w:val="22"/>
        </w:rPr>
        <w:t xml:space="preserve"> without the support of an interviewer, either in a classroom setting (in person or virtual), or through the recruitment o</w:t>
      </w:r>
      <w:r w:rsidRPr="48D7B339" w:rsidR="674FB10C">
        <w:rPr>
          <w:rStyle w:val="StyleTimesNewRoman"/>
          <w:color w:val="auto"/>
          <w:sz w:val="22"/>
        </w:rPr>
        <w:t xml:space="preserve">f </w:t>
      </w:r>
      <w:r w:rsidRPr="7D03E7B5" w:rsidR="674FB10C">
        <w:rPr>
          <w:rStyle w:val="StyleTimesNewRoman"/>
          <w:color w:val="auto"/>
          <w:sz w:val="22"/>
        </w:rPr>
        <w:t>large</w:t>
      </w:r>
      <w:r w:rsidR="00742320">
        <w:rPr>
          <w:rStyle w:val="StyleTimesNewRoman"/>
          <w:color w:val="auto"/>
          <w:sz w:val="22"/>
        </w:rPr>
        <w:t>r</w:t>
      </w:r>
      <w:r w:rsidRPr="48D7B339" w:rsidR="674FB10C">
        <w:rPr>
          <w:rStyle w:val="StyleTimesNewRoman"/>
          <w:color w:val="auto"/>
          <w:sz w:val="22"/>
        </w:rPr>
        <w:t xml:space="preserve"> numbers of students</w:t>
      </w:r>
      <w:r w:rsidRPr="48D7B339">
        <w:rPr>
          <w:rStyle w:val="StyleTimesNewRoman"/>
          <w:color w:val="auto"/>
          <w:sz w:val="22"/>
        </w:rPr>
        <w:t xml:space="preserve">, depending on </w:t>
      </w:r>
      <w:r w:rsidR="0000261D">
        <w:rPr>
          <w:rStyle w:val="StyleTimesNewRoman"/>
          <w:color w:val="auto"/>
          <w:sz w:val="22"/>
        </w:rPr>
        <w:t>status</w:t>
      </w:r>
      <w:r w:rsidRPr="48D7B339">
        <w:rPr>
          <w:rStyle w:val="StyleTimesNewRoman"/>
          <w:color w:val="auto"/>
          <w:sz w:val="22"/>
        </w:rPr>
        <w:t xml:space="preserve"> of the </w:t>
      </w:r>
      <w:r w:rsidR="00742320">
        <w:rPr>
          <w:rStyle w:val="StyleTimesNewRoman"/>
          <w:color w:val="auto"/>
          <w:sz w:val="22"/>
        </w:rPr>
        <w:t xml:space="preserve">current </w:t>
      </w:r>
      <w:r w:rsidRPr="48D7B339">
        <w:rPr>
          <w:rStyle w:val="StyleTimesNewRoman"/>
          <w:color w:val="auto"/>
          <w:sz w:val="22"/>
        </w:rPr>
        <w:t>pandemic</w:t>
      </w:r>
      <w:r w:rsidRPr="48D7B339" w:rsidR="674FB10C">
        <w:rPr>
          <w:rStyle w:val="StyleTimesNewRoman"/>
          <w:color w:val="auto"/>
          <w:sz w:val="22"/>
        </w:rPr>
        <w:t>.</w:t>
      </w:r>
      <w:r w:rsidRPr="48D7B339" w:rsidR="411D0C70">
        <w:rPr>
          <w:rStyle w:val="StyleTimesNewRoman"/>
          <w:color w:val="auto"/>
          <w:sz w:val="22"/>
        </w:rPr>
        <w:t xml:space="preserve"> </w:t>
      </w:r>
      <w:r w:rsidR="00337580">
        <w:rPr>
          <w:rStyle w:val="StyleTimesNewRoman"/>
          <w:color w:val="auto"/>
          <w:sz w:val="22"/>
        </w:rPr>
        <w:t xml:space="preserve">We may alternate between the two modes, with each informing the other. </w:t>
      </w:r>
      <w:r w:rsidRPr="48D7B339">
        <w:rPr>
          <w:rStyle w:val="StyleTimesNewRoman"/>
          <w:color w:val="auto"/>
          <w:sz w:val="22"/>
        </w:rPr>
        <w:t xml:space="preserve">The </w:t>
      </w:r>
      <w:r w:rsidR="00D50C89">
        <w:rPr>
          <w:rStyle w:val="StyleTimesNewRoman"/>
          <w:color w:val="auto"/>
          <w:sz w:val="22"/>
        </w:rPr>
        <w:t xml:space="preserve">planned </w:t>
      </w:r>
      <w:r w:rsidRPr="48D7B339">
        <w:rPr>
          <w:rStyle w:val="StyleTimesNewRoman"/>
          <w:color w:val="auto"/>
          <w:sz w:val="22"/>
        </w:rPr>
        <w:t xml:space="preserve">goals </w:t>
      </w:r>
      <w:r w:rsidRPr="48D7B339" w:rsidR="00EF6560">
        <w:rPr>
          <w:rStyle w:val="StyleTimesNewRoman"/>
          <w:color w:val="auto"/>
          <w:sz w:val="22"/>
        </w:rPr>
        <w:t xml:space="preserve">of this </w:t>
      </w:r>
      <w:r w:rsidR="00B253E0">
        <w:rPr>
          <w:rStyle w:val="StyleTimesNewRoman"/>
          <w:color w:val="auto"/>
          <w:sz w:val="22"/>
        </w:rPr>
        <w:t>second part of the project</w:t>
      </w:r>
      <w:r w:rsidRPr="48D7B339" w:rsidR="00EF6560">
        <w:rPr>
          <w:rStyle w:val="StyleTimesNewRoman"/>
          <w:color w:val="auto"/>
          <w:sz w:val="22"/>
        </w:rPr>
        <w:t xml:space="preserve"> are:</w:t>
      </w:r>
    </w:p>
    <w:p w:rsidR="00EF6560" w:rsidP="18302912" w:rsidRDefault="00EF6560" w14:paraId="67468FE3" w14:textId="31B333A4">
      <w:pPr>
        <w:pStyle w:val="ListParagraph"/>
        <w:numPr>
          <w:ilvl w:val="0"/>
          <w:numId w:val="3"/>
        </w:numPr>
        <w:rPr>
          <w:rStyle w:val="StyleTimesNewRoman"/>
          <w:rFonts w:cs="Calibri"/>
          <w:color w:val="auto"/>
          <w:sz w:val="22"/>
        </w:rPr>
      </w:pPr>
      <w:r w:rsidRPr="18302912">
        <w:rPr>
          <w:rStyle w:val="StyleTimesNewRoman"/>
          <w:color w:val="auto"/>
          <w:sz w:val="22"/>
        </w:rPr>
        <w:lastRenderedPageBreak/>
        <w:t xml:space="preserve">Collect sufficient data to allow </w:t>
      </w:r>
      <w:r w:rsidRPr="18302912" w:rsidR="5BF123F0">
        <w:rPr>
          <w:rStyle w:val="StyleTimesNewRoman"/>
          <w:color w:val="auto"/>
          <w:sz w:val="22"/>
        </w:rPr>
        <w:t>classification of student performance into categories</w:t>
      </w:r>
      <w:r w:rsidR="00E2528E">
        <w:rPr>
          <w:rStyle w:val="StyleTimesNewRoman"/>
          <w:color w:val="auto"/>
          <w:sz w:val="22"/>
        </w:rPr>
        <w:t xml:space="preserve"> in a prototype </w:t>
      </w:r>
      <w:r w:rsidR="003F0633">
        <w:rPr>
          <w:rStyle w:val="StyleTimesNewRoman"/>
          <w:color w:val="auto"/>
          <w:sz w:val="22"/>
        </w:rPr>
        <w:t>report</w:t>
      </w:r>
      <w:r w:rsidRPr="18302912" w:rsidR="00CC02DC">
        <w:rPr>
          <w:rStyle w:val="StyleTimesNewRoman"/>
          <w:color w:val="auto"/>
          <w:sz w:val="22"/>
        </w:rPr>
        <w:t>.</w:t>
      </w:r>
      <w:r w:rsidRPr="18302912" w:rsidR="2EBBFAA3">
        <w:rPr>
          <w:rStyle w:val="StyleTimesNewRoman"/>
          <w:color w:val="auto"/>
          <w:sz w:val="22"/>
        </w:rPr>
        <w:t xml:space="preserve"> Theory predicts that student performance can be classified into three main categories: 1) unable to perform task, 2) able to perform task with scaffolding, </w:t>
      </w:r>
      <w:r w:rsidRPr="18302912" w:rsidR="47DAE3B8">
        <w:rPr>
          <w:rStyle w:val="StyleTimesNewRoman"/>
          <w:color w:val="auto"/>
          <w:sz w:val="22"/>
        </w:rPr>
        <w:t xml:space="preserve">and </w:t>
      </w:r>
      <w:r w:rsidRPr="18302912" w:rsidR="2EBBFAA3">
        <w:rPr>
          <w:rStyle w:val="StyleTimesNewRoman"/>
          <w:color w:val="auto"/>
          <w:sz w:val="22"/>
        </w:rPr>
        <w:t xml:space="preserve">3) able to perform task </w:t>
      </w:r>
      <w:r w:rsidRPr="36A0F619" w:rsidR="7DE0D85E">
        <w:rPr>
          <w:rStyle w:val="StyleTimesNewRoman"/>
          <w:color w:val="auto"/>
          <w:sz w:val="22"/>
        </w:rPr>
        <w:t>without</w:t>
      </w:r>
      <w:r w:rsidRPr="621E917F" w:rsidR="7DE0D85E">
        <w:rPr>
          <w:rStyle w:val="StyleTimesNewRoman"/>
          <w:color w:val="auto"/>
          <w:sz w:val="22"/>
        </w:rPr>
        <w:t xml:space="preserve"> scaffolding</w:t>
      </w:r>
      <w:r w:rsidRPr="621E917F" w:rsidR="15CE2C37">
        <w:rPr>
          <w:rStyle w:val="StyleTimesNewRoman"/>
          <w:color w:val="auto"/>
          <w:sz w:val="22"/>
        </w:rPr>
        <w:t>.</w:t>
      </w:r>
      <w:r w:rsidRPr="621E917F" w:rsidR="2EBBFAA3">
        <w:rPr>
          <w:rStyle w:val="StyleTimesNewRoman"/>
          <w:color w:val="auto"/>
          <w:sz w:val="22"/>
        </w:rPr>
        <w:t xml:space="preserve"> </w:t>
      </w:r>
    </w:p>
    <w:p w:rsidR="00B5448A" w:rsidP="18302912" w:rsidRDefault="00C473B1" w14:paraId="426078E8" w14:textId="5A983561">
      <w:pPr>
        <w:pStyle w:val="ListParagraph"/>
        <w:numPr>
          <w:ilvl w:val="0"/>
          <w:numId w:val="3"/>
        </w:numPr>
        <w:rPr>
          <w:rStyle w:val="StyleTimesNewRoman"/>
          <w:color w:val="auto"/>
          <w:sz w:val="22"/>
        </w:rPr>
      </w:pPr>
      <w:r w:rsidRPr="18302912">
        <w:rPr>
          <w:rStyle w:val="StyleTimesNewRoman"/>
          <w:color w:val="auto"/>
          <w:sz w:val="22"/>
        </w:rPr>
        <w:t xml:space="preserve">Understand how students interact with the system </w:t>
      </w:r>
      <w:r w:rsidRPr="18302912" w:rsidR="00EB6C94">
        <w:rPr>
          <w:rStyle w:val="StyleTimesNewRoman"/>
          <w:color w:val="auto"/>
          <w:sz w:val="22"/>
        </w:rPr>
        <w:t xml:space="preserve">without </w:t>
      </w:r>
      <w:r w:rsidRPr="18302912" w:rsidR="003E4669">
        <w:rPr>
          <w:rStyle w:val="StyleTimesNewRoman"/>
          <w:color w:val="auto"/>
          <w:sz w:val="22"/>
        </w:rPr>
        <w:t xml:space="preserve">1:1 </w:t>
      </w:r>
      <w:r w:rsidRPr="18302912" w:rsidR="00EB6C94">
        <w:rPr>
          <w:rStyle w:val="StyleTimesNewRoman"/>
          <w:color w:val="auto"/>
          <w:sz w:val="22"/>
        </w:rPr>
        <w:t>support</w:t>
      </w:r>
      <w:r w:rsidRPr="18302912" w:rsidR="003E4669">
        <w:rPr>
          <w:rStyle w:val="StyleTimesNewRoman"/>
          <w:color w:val="auto"/>
          <w:sz w:val="22"/>
        </w:rPr>
        <w:t xml:space="preserve"> or supervision. Will students </w:t>
      </w:r>
      <w:r w:rsidRPr="18302912" w:rsidR="55FECB6F">
        <w:rPr>
          <w:rStyle w:val="StyleTimesNewRoman"/>
          <w:color w:val="auto"/>
          <w:sz w:val="22"/>
        </w:rPr>
        <w:t>request all the hints available, even if they might be able to solve a problem without them</w:t>
      </w:r>
      <w:r w:rsidRPr="18302912" w:rsidR="003E4669">
        <w:rPr>
          <w:rStyle w:val="StyleTimesNewRoman"/>
          <w:color w:val="auto"/>
          <w:sz w:val="22"/>
        </w:rPr>
        <w:t>?</w:t>
      </w:r>
      <w:r w:rsidRPr="18302912" w:rsidR="00657CB0">
        <w:rPr>
          <w:rStyle w:val="StyleTimesNewRoman"/>
          <w:color w:val="auto"/>
          <w:sz w:val="22"/>
        </w:rPr>
        <w:t xml:space="preserve"> Will students simply not engage? Will students know how to </w:t>
      </w:r>
      <w:r w:rsidR="009811A6">
        <w:rPr>
          <w:rStyle w:val="StyleTimesNewRoman"/>
          <w:color w:val="auto"/>
          <w:sz w:val="22"/>
        </w:rPr>
        <w:t>manage</w:t>
      </w:r>
      <w:r w:rsidRPr="18302912" w:rsidR="00657CB0">
        <w:rPr>
          <w:rStyle w:val="StyleTimesNewRoman"/>
          <w:color w:val="auto"/>
          <w:sz w:val="22"/>
        </w:rPr>
        <w:t xml:space="preserve"> their time, and will we be measuring the right construct? Does this tool work in classroom settings</w:t>
      </w:r>
      <w:r w:rsidR="009811A6">
        <w:rPr>
          <w:rStyle w:val="StyleTimesNewRoman"/>
          <w:color w:val="auto"/>
          <w:sz w:val="22"/>
        </w:rPr>
        <w:t>, whether virtual or in person</w:t>
      </w:r>
      <w:r w:rsidRPr="18302912" w:rsidR="00657CB0">
        <w:rPr>
          <w:rStyle w:val="StyleTimesNewRoman"/>
          <w:color w:val="auto"/>
          <w:sz w:val="22"/>
        </w:rPr>
        <w:t>?</w:t>
      </w:r>
    </w:p>
    <w:p w:rsidR="003E4669" w:rsidP="373C542A" w:rsidRDefault="00B5448A" w14:paraId="4F3F4941" w14:textId="18F998F1">
      <w:pPr>
        <w:pStyle w:val="ListParagraph"/>
        <w:numPr>
          <w:ilvl w:val="0"/>
          <w:numId w:val="3"/>
        </w:numPr>
        <w:rPr>
          <w:rStyle w:val="StyleTimesNewRoman"/>
          <w:color w:val="auto"/>
          <w:sz w:val="22"/>
        </w:rPr>
      </w:pPr>
      <w:r w:rsidRPr="48D7B339" w:rsidDel="00B5448A">
        <w:rPr>
          <w:rStyle w:val="StyleTimesNewRoman"/>
          <w:color w:val="auto"/>
          <w:sz w:val="22"/>
        </w:rPr>
        <w:t xml:space="preserve">Qualitatively </w:t>
      </w:r>
      <w:r w:rsidRPr="0C4A5E71" w:rsidR="1F2328D6">
        <w:rPr>
          <w:rStyle w:val="StyleTimesNewRoman"/>
          <w:color w:val="auto"/>
          <w:sz w:val="22"/>
        </w:rPr>
        <w:t>u</w:t>
      </w:r>
      <w:r w:rsidRPr="0C4A5E71" w:rsidR="1232BD28">
        <w:rPr>
          <w:rStyle w:val="StyleTimesNewRoman"/>
          <w:color w:val="auto"/>
          <w:sz w:val="22"/>
        </w:rPr>
        <w:t>nderstand</w:t>
      </w:r>
      <w:r w:rsidRPr="48D7B339" w:rsidR="1232BD28">
        <w:rPr>
          <w:rStyle w:val="StyleTimesNewRoman"/>
          <w:color w:val="auto"/>
          <w:sz w:val="22"/>
        </w:rPr>
        <w:t xml:space="preserve"> </w:t>
      </w:r>
      <w:r w:rsidRPr="48D7B339">
        <w:rPr>
          <w:rStyle w:val="StyleTimesNewRoman"/>
          <w:color w:val="auto"/>
          <w:sz w:val="22"/>
        </w:rPr>
        <w:t xml:space="preserve">how students interact with scaffolding and </w:t>
      </w:r>
      <w:r w:rsidRPr="48D7B339" w:rsidR="033AFE3D">
        <w:rPr>
          <w:rStyle w:val="StyleTimesNewRoman"/>
          <w:color w:val="auto"/>
          <w:sz w:val="22"/>
        </w:rPr>
        <w:t xml:space="preserve">identify </w:t>
      </w:r>
      <w:r w:rsidRPr="48D7B339" w:rsidR="00633A6C">
        <w:rPr>
          <w:rStyle w:val="StyleTimesNewRoman"/>
          <w:color w:val="auto"/>
          <w:sz w:val="22"/>
        </w:rPr>
        <w:t>common behavior patterns</w:t>
      </w:r>
      <w:r w:rsidRPr="48D7B339" w:rsidR="2AE83B90">
        <w:rPr>
          <w:rStyle w:val="StyleTimesNewRoman"/>
          <w:color w:val="auto"/>
          <w:sz w:val="22"/>
        </w:rPr>
        <w:t xml:space="preserve"> associated with each category </w:t>
      </w:r>
      <w:r w:rsidRPr="48D7B339" w:rsidR="1ED62ED8">
        <w:rPr>
          <w:rStyle w:val="StyleTimesNewRoman"/>
          <w:color w:val="auto"/>
          <w:sz w:val="22"/>
        </w:rPr>
        <w:t>list</w:t>
      </w:r>
      <w:r w:rsidRPr="48D7B339" w:rsidR="2AE83B90">
        <w:rPr>
          <w:rStyle w:val="StyleTimesNewRoman"/>
          <w:color w:val="auto"/>
          <w:sz w:val="22"/>
        </w:rPr>
        <w:t>ed in the first bullet</w:t>
      </w:r>
      <w:r w:rsidRPr="48D7B339" w:rsidR="00633A6C">
        <w:rPr>
          <w:rStyle w:val="StyleTimesNewRoman"/>
          <w:color w:val="auto"/>
          <w:sz w:val="22"/>
        </w:rPr>
        <w:t>. For example, i</w:t>
      </w:r>
      <w:r w:rsidRPr="48D7B339" w:rsidR="06E0462B">
        <w:rPr>
          <w:rStyle w:val="StyleTimesNewRoman"/>
          <w:color w:val="auto"/>
          <w:sz w:val="22"/>
        </w:rPr>
        <w:t xml:space="preserve">t may be that students classified in the “able to perform task </w:t>
      </w:r>
      <w:r w:rsidRPr="7A888ED1" w:rsidR="115FDFB5">
        <w:rPr>
          <w:rStyle w:val="StyleTimesNewRoman"/>
          <w:color w:val="auto"/>
          <w:sz w:val="22"/>
        </w:rPr>
        <w:t>without scaffolds</w:t>
      </w:r>
      <w:r w:rsidRPr="48D7B339" w:rsidR="06E0462B">
        <w:rPr>
          <w:rStyle w:val="StyleTimesNewRoman"/>
          <w:color w:val="auto"/>
          <w:sz w:val="22"/>
        </w:rPr>
        <w:t xml:space="preserve">” category also tend to </w:t>
      </w:r>
      <w:r w:rsidRPr="48D7B339" w:rsidR="59570509">
        <w:rPr>
          <w:rStyle w:val="StyleTimesNewRoman"/>
          <w:color w:val="auto"/>
          <w:sz w:val="22"/>
        </w:rPr>
        <w:t xml:space="preserve">click briefly on vocabulary definitions before moving on, while students classified in the </w:t>
      </w:r>
      <w:r w:rsidRPr="48D7B339" w:rsidR="5174BDEC">
        <w:rPr>
          <w:rStyle w:val="StyleTimesNewRoman"/>
          <w:color w:val="auto"/>
          <w:sz w:val="22"/>
        </w:rPr>
        <w:t xml:space="preserve">“unable to perform task” category make multiple successive attempts at </w:t>
      </w:r>
      <w:r w:rsidRPr="48D7B339" w:rsidR="57335993">
        <w:rPr>
          <w:rStyle w:val="StyleTimesNewRoman"/>
          <w:color w:val="auto"/>
          <w:sz w:val="22"/>
        </w:rPr>
        <w:t>solving each problem</w:t>
      </w:r>
      <w:r w:rsidRPr="48D7B339" w:rsidR="5174BDEC">
        <w:rPr>
          <w:rStyle w:val="StyleTimesNewRoman"/>
          <w:color w:val="auto"/>
          <w:sz w:val="22"/>
        </w:rPr>
        <w:t xml:space="preserve">. </w:t>
      </w:r>
      <w:r w:rsidRPr="48D7B339" w:rsidR="00492FB9">
        <w:rPr>
          <w:rStyle w:val="StyleTimesNewRoman"/>
          <w:color w:val="auto"/>
          <w:sz w:val="22"/>
        </w:rPr>
        <w:t xml:space="preserve">Reviewing </w:t>
      </w:r>
      <w:r w:rsidR="005873B5">
        <w:rPr>
          <w:rStyle w:val="StyleTimesNewRoman"/>
          <w:color w:val="auto"/>
          <w:sz w:val="22"/>
        </w:rPr>
        <w:t xml:space="preserve">process </w:t>
      </w:r>
      <w:r w:rsidRPr="48D7B339" w:rsidR="00492FB9">
        <w:rPr>
          <w:rStyle w:val="StyleTimesNewRoman"/>
          <w:color w:val="auto"/>
          <w:sz w:val="22"/>
        </w:rPr>
        <w:t>data will be helpful for this sort of interpretation.</w:t>
      </w:r>
    </w:p>
    <w:p w:rsidRPr="001353DD" w:rsidR="00492FB9" w:rsidP="18302912" w:rsidRDefault="009811A6" w14:paraId="6D7690A3" w14:textId="542F171B">
      <w:pPr>
        <w:pStyle w:val="ListParagraph"/>
        <w:numPr>
          <w:ilvl w:val="0"/>
          <w:numId w:val="3"/>
        </w:numPr>
        <w:rPr>
          <w:rStyle w:val="StyleTimesNewRoman"/>
          <w:color w:val="auto"/>
          <w:sz w:val="22"/>
        </w:rPr>
      </w:pPr>
      <w:r>
        <w:rPr>
          <w:rStyle w:val="StyleTimesNewRoman"/>
          <w:color w:val="auto"/>
          <w:sz w:val="22"/>
        </w:rPr>
        <w:t xml:space="preserve">Identify </w:t>
      </w:r>
      <w:r w:rsidR="005873B5">
        <w:rPr>
          <w:rStyle w:val="StyleTimesNewRoman"/>
          <w:color w:val="auto"/>
          <w:sz w:val="22"/>
        </w:rPr>
        <w:t>potential issues associated with</w:t>
      </w:r>
      <w:r>
        <w:rPr>
          <w:rStyle w:val="StyleTimesNewRoman"/>
          <w:color w:val="auto"/>
          <w:sz w:val="22"/>
        </w:rPr>
        <w:t xml:space="preserve"> reliability or validity</w:t>
      </w:r>
      <w:r w:rsidR="006D1E91">
        <w:rPr>
          <w:rStyle w:val="StyleTimesNewRoman"/>
          <w:color w:val="auto"/>
          <w:sz w:val="22"/>
        </w:rPr>
        <w:t>, r</w:t>
      </w:r>
      <w:r w:rsidRPr="18302912" w:rsidR="001353DD">
        <w:rPr>
          <w:rStyle w:val="StyleTimesNewRoman"/>
          <w:color w:val="auto"/>
          <w:sz w:val="22"/>
        </w:rPr>
        <w:t>ecognizing that larger studies will be necessary to properly characterize reliability, validity, and IRT item parameter</w:t>
      </w:r>
      <w:r w:rsidR="005873B5">
        <w:rPr>
          <w:rStyle w:val="StyleTimesNewRoman"/>
          <w:color w:val="auto"/>
          <w:sz w:val="22"/>
        </w:rPr>
        <w:t xml:space="preserve"> estimations</w:t>
      </w:r>
      <w:r w:rsidR="007C5254">
        <w:rPr>
          <w:rStyle w:val="StyleTimesNewRoman"/>
          <w:color w:val="auto"/>
          <w:sz w:val="22"/>
        </w:rPr>
        <w:t>.</w:t>
      </w:r>
      <w:r w:rsidRPr="18302912" w:rsidR="001353DD">
        <w:rPr>
          <w:rStyle w:val="StyleTimesNewRoman"/>
          <w:color w:val="auto"/>
          <w:sz w:val="22"/>
        </w:rPr>
        <w:t xml:space="preserve"> </w:t>
      </w:r>
      <w:r w:rsidR="007C5254">
        <w:rPr>
          <w:rStyle w:val="StyleTimesNewRoman"/>
          <w:color w:val="auto"/>
          <w:sz w:val="22"/>
        </w:rPr>
        <w:t>I</w:t>
      </w:r>
      <w:r w:rsidR="0026319F">
        <w:rPr>
          <w:rStyle w:val="StyleTimesNewRoman"/>
          <w:color w:val="auto"/>
          <w:sz w:val="22"/>
        </w:rPr>
        <w:t>n</w:t>
      </w:r>
      <w:r w:rsidRPr="18302912" w:rsidR="001353DD">
        <w:rPr>
          <w:rStyle w:val="StyleTimesNewRoman"/>
          <w:color w:val="auto"/>
          <w:sz w:val="22"/>
        </w:rPr>
        <w:t xml:space="preserve"> a medium-scale study</w:t>
      </w:r>
      <w:r w:rsidR="005873B5">
        <w:rPr>
          <w:rStyle w:val="StyleTimesNewRoman"/>
          <w:color w:val="auto"/>
          <w:sz w:val="22"/>
        </w:rPr>
        <w:t>, such as the one proposed in the second part of this project,</w:t>
      </w:r>
      <w:r w:rsidRPr="18302912" w:rsidR="001353DD">
        <w:rPr>
          <w:rStyle w:val="StyleTimesNewRoman"/>
          <w:color w:val="auto"/>
          <w:sz w:val="22"/>
        </w:rPr>
        <w:t xml:space="preserve"> </w:t>
      </w:r>
      <w:r w:rsidR="0026319F">
        <w:rPr>
          <w:rStyle w:val="StyleTimesNewRoman"/>
          <w:color w:val="auto"/>
          <w:sz w:val="22"/>
        </w:rPr>
        <w:t>we</w:t>
      </w:r>
      <w:r w:rsidRPr="18302912" w:rsidR="001353DD">
        <w:rPr>
          <w:rStyle w:val="StyleTimesNewRoman"/>
          <w:color w:val="auto"/>
          <w:sz w:val="22"/>
        </w:rPr>
        <w:t xml:space="preserve"> can </w:t>
      </w:r>
      <w:r w:rsidR="0026319F">
        <w:rPr>
          <w:rStyle w:val="StyleTimesNewRoman"/>
          <w:color w:val="auto"/>
          <w:sz w:val="22"/>
        </w:rPr>
        <w:t>still compute</w:t>
      </w:r>
      <w:r w:rsidRPr="18302912" w:rsidR="00D80008">
        <w:rPr>
          <w:rStyle w:val="StyleTimesNewRoman"/>
          <w:color w:val="auto"/>
          <w:sz w:val="22"/>
        </w:rPr>
        <w:t xml:space="preserve"> </w:t>
      </w:r>
      <w:r w:rsidRPr="00D16A8E" w:rsidR="00D80008">
        <w:rPr>
          <w:rStyle w:val="StyleTimesNewRoman"/>
          <w:i/>
          <w:iCs/>
          <w:color w:val="auto"/>
          <w:sz w:val="22"/>
        </w:rPr>
        <w:t>preliminary</w:t>
      </w:r>
      <w:r w:rsidRPr="18302912" w:rsidR="00D80008">
        <w:rPr>
          <w:rStyle w:val="StyleTimesNewRoman"/>
          <w:color w:val="auto"/>
          <w:sz w:val="22"/>
        </w:rPr>
        <w:t xml:space="preserve"> CTT </w:t>
      </w:r>
      <w:r w:rsidR="0026319F">
        <w:rPr>
          <w:rStyle w:val="StyleTimesNewRoman"/>
          <w:color w:val="auto"/>
          <w:sz w:val="22"/>
        </w:rPr>
        <w:t>statistics</w:t>
      </w:r>
      <w:r w:rsidRPr="18302912" w:rsidR="0026074D">
        <w:rPr>
          <w:rStyle w:val="StyleTimesNewRoman"/>
          <w:color w:val="auto"/>
          <w:sz w:val="22"/>
        </w:rPr>
        <w:t>.</w:t>
      </w:r>
    </w:p>
    <w:p w:rsidRPr="00EF6560" w:rsidR="00EF6560" w:rsidP="00D16A8E" w:rsidRDefault="6B53CF1C" w14:paraId="6183A044" w14:textId="7BA89243">
      <w:pPr>
        <w:pStyle w:val="ListParagraph"/>
        <w:numPr>
          <w:ilvl w:val="0"/>
          <w:numId w:val="3"/>
        </w:numPr>
        <w:rPr>
          <w:rStyle w:val="StyleTimesNewRoman"/>
          <w:color w:val="auto"/>
          <w:sz w:val="22"/>
        </w:rPr>
      </w:pPr>
      <w:r w:rsidRPr="48D7B339">
        <w:rPr>
          <w:rStyle w:val="StyleTimesNewRoman"/>
          <w:color w:val="auto"/>
          <w:sz w:val="22"/>
        </w:rPr>
        <w:t>Begin to understand the nature of transitions between the categories</w:t>
      </w:r>
      <w:r w:rsidRPr="48D7B339" w:rsidR="0856D528">
        <w:rPr>
          <w:rStyle w:val="StyleTimesNewRoman"/>
          <w:color w:val="auto"/>
          <w:sz w:val="22"/>
        </w:rPr>
        <w:t>. As mentioned above, theory predicts three main categories</w:t>
      </w:r>
      <w:r w:rsidR="0026319F">
        <w:rPr>
          <w:rStyle w:val="StyleTimesNewRoman"/>
          <w:color w:val="auto"/>
          <w:sz w:val="22"/>
        </w:rPr>
        <w:t xml:space="preserve">: </w:t>
      </w:r>
      <w:r w:rsidRPr="48D7B339" w:rsidR="00CE4710">
        <w:rPr>
          <w:rStyle w:val="StyleTimesNewRoman"/>
          <w:color w:val="auto"/>
          <w:sz w:val="22"/>
        </w:rPr>
        <w:t>unable to perform task</w:t>
      </w:r>
      <w:r w:rsidR="0026319F">
        <w:rPr>
          <w:rStyle w:val="StyleTimesNewRoman"/>
          <w:color w:val="auto"/>
          <w:sz w:val="22"/>
        </w:rPr>
        <w:t>,</w:t>
      </w:r>
      <w:r w:rsidRPr="48D7B339" w:rsidR="00CE4710">
        <w:rPr>
          <w:rStyle w:val="StyleTimesNewRoman"/>
          <w:color w:val="auto"/>
          <w:sz w:val="22"/>
        </w:rPr>
        <w:t xml:space="preserve"> able to perform task with scaffolding</w:t>
      </w:r>
      <w:r w:rsidR="0026319F">
        <w:rPr>
          <w:rStyle w:val="StyleTimesNewRoman"/>
          <w:color w:val="auto"/>
          <w:sz w:val="22"/>
        </w:rPr>
        <w:t>, and</w:t>
      </w:r>
      <w:r w:rsidRPr="0C4A5E71" w:rsidR="00CE4710">
        <w:rPr>
          <w:rStyle w:val="StyleTimesNewRoman"/>
          <w:color w:val="auto"/>
          <w:sz w:val="22"/>
        </w:rPr>
        <w:t xml:space="preserve"> </w:t>
      </w:r>
      <w:r w:rsidRPr="48D7B339" w:rsidR="00CE4710">
        <w:rPr>
          <w:rStyle w:val="StyleTimesNewRoman"/>
          <w:color w:val="auto"/>
          <w:sz w:val="22"/>
        </w:rPr>
        <w:t xml:space="preserve">able to perform task </w:t>
      </w:r>
      <w:r w:rsidR="0026319F">
        <w:rPr>
          <w:rStyle w:val="StyleTimesNewRoman"/>
          <w:color w:val="auto"/>
          <w:sz w:val="22"/>
        </w:rPr>
        <w:t>without scaffolding</w:t>
      </w:r>
      <w:r w:rsidRPr="0C4A5E71" w:rsidR="0AC8DDFE">
        <w:rPr>
          <w:rStyle w:val="StyleTimesNewRoman"/>
          <w:color w:val="auto"/>
          <w:sz w:val="22"/>
        </w:rPr>
        <w:t>.</w:t>
      </w:r>
      <w:r w:rsidRPr="48D7B339" w:rsidR="0AC8DDFE">
        <w:rPr>
          <w:rStyle w:val="StyleTimesNewRoman"/>
          <w:color w:val="auto"/>
          <w:sz w:val="22"/>
        </w:rPr>
        <w:t xml:space="preserve"> However, the data ma</w:t>
      </w:r>
      <w:r w:rsidRPr="48D7B339" w:rsidR="5B92D2B1">
        <w:rPr>
          <w:rStyle w:val="StyleTimesNewRoman"/>
          <w:color w:val="auto"/>
          <w:sz w:val="22"/>
        </w:rPr>
        <w:t>y not support the theory (e.g., a different number of classification categories may be identified</w:t>
      </w:r>
      <w:r w:rsidRPr="0C4A5E71" w:rsidR="0026319F">
        <w:rPr>
          <w:rStyle w:val="StyleTimesNewRoman"/>
          <w:color w:val="auto"/>
          <w:sz w:val="22"/>
        </w:rPr>
        <w:t>)</w:t>
      </w:r>
      <w:r w:rsidR="005873B5">
        <w:rPr>
          <w:rStyle w:val="StyleTimesNewRoman"/>
          <w:color w:val="auto"/>
          <w:sz w:val="22"/>
        </w:rPr>
        <w:t xml:space="preserve">. </w:t>
      </w:r>
      <w:r w:rsidRPr="0C4A5E71" w:rsidR="0026319F">
        <w:rPr>
          <w:rStyle w:val="StyleTimesNewRoman"/>
          <w:color w:val="auto"/>
          <w:sz w:val="22"/>
        </w:rPr>
        <w:t xml:space="preserve"> </w:t>
      </w:r>
      <w:r w:rsidR="005873B5">
        <w:rPr>
          <w:rStyle w:val="StyleTimesNewRoman"/>
          <w:color w:val="auto"/>
          <w:sz w:val="22"/>
        </w:rPr>
        <w:t>The data might</w:t>
      </w:r>
      <w:r w:rsidRPr="0C4A5E71" w:rsidR="2A4532A0">
        <w:rPr>
          <w:rStyle w:val="StyleTimesNewRoman"/>
          <w:color w:val="auto"/>
          <w:sz w:val="22"/>
        </w:rPr>
        <w:t xml:space="preserve"> </w:t>
      </w:r>
      <w:r w:rsidRPr="48D7B339" w:rsidR="2A4532A0">
        <w:rPr>
          <w:rStyle w:val="StyleTimesNewRoman"/>
          <w:color w:val="auto"/>
          <w:sz w:val="22"/>
        </w:rPr>
        <w:t xml:space="preserve">also help </w:t>
      </w:r>
      <w:r w:rsidR="005873B5">
        <w:rPr>
          <w:rStyle w:val="StyleTimesNewRoman"/>
          <w:color w:val="auto"/>
          <w:sz w:val="22"/>
        </w:rPr>
        <w:t>determi</w:t>
      </w:r>
      <w:r w:rsidR="00F26A02">
        <w:rPr>
          <w:rStyle w:val="StyleTimesNewRoman"/>
          <w:color w:val="auto"/>
          <w:sz w:val="22"/>
        </w:rPr>
        <w:t>ne</w:t>
      </w:r>
      <w:r w:rsidRPr="48D7B339" w:rsidR="2A4532A0">
        <w:rPr>
          <w:rStyle w:val="StyleTimesNewRoman"/>
          <w:color w:val="auto"/>
          <w:sz w:val="22"/>
        </w:rPr>
        <w:t xml:space="preserve"> the nature of the transitions between categories that are identified.</w:t>
      </w:r>
    </w:p>
    <w:p w:rsidRPr="00EF6560" w:rsidR="00EF6560" w:rsidP="00D16A8E" w:rsidRDefault="09F737FE" w14:paraId="56F60B9E" w14:textId="0ED607D7">
      <w:pPr>
        <w:pStyle w:val="ListParagraph"/>
        <w:numPr>
          <w:ilvl w:val="0"/>
          <w:numId w:val="3"/>
        </w:numPr>
        <w:rPr>
          <w:rStyle w:val="StyleTimesNewRoman"/>
          <w:color w:val="auto"/>
          <w:sz w:val="22"/>
        </w:rPr>
      </w:pPr>
      <w:r w:rsidRPr="48D7B339">
        <w:rPr>
          <w:rStyle w:val="StyleTimesNewRoman"/>
          <w:color w:val="auto"/>
          <w:sz w:val="22"/>
        </w:rPr>
        <w:t xml:space="preserve">Set the stage for future work. The </w:t>
      </w:r>
      <w:r w:rsidRPr="48D7B339" w:rsidR="00CB7697">
        <w:rPr>
          <w:rStyle w:val="StyleTimesNewRoman"/>
          <w:color w:val="auto"/>
          <w:sz w:val="22"/>
        </w:rPr>
        <w:t xml:space="preserve">data </w:t>
      </w:r>
      <w:r w:rsidRPr="48D7B339" w:rsidR="6B2DC0F8">
        <w:rPr>
          <w:rStyle w:val="StyleTimesNewRoman"/>
          <w:color w:val="auto"/>
          <w:sz w:val="22"/>
        </w:rPr>
        <w:t xml:space="preserve">collected in the </w:t>
      </w:r>
      <w:r w:rsidR="0026319F">
        <w:rPr>
          <w:rStyle w:val="StyleTimesNewRoman"/>
          <w:color w:val="auto"/>
          <w:sz w:val="22"/>
        </w:rPr>
        <w:t>medium-scale</w:t>
      </w:r>
      <w:r w:rsidRPr="48D7B339" w:rsidR="6B2DC0F8">
        <w:rPr>
          <w:rStyle w:val="StyleTimesNewRoman"/>
          <w:color w:val="auto"/>
          <w:sz w:val="22"/>
        </w:rPr>
        <w:t xml:space="preserve"> study </w:t>
      </w:r>
      <w:r w:rsidRPr="48D7B339" w:rsidR="00CB7697">
        <w:rPr>
          <w:rStyle w:val="StyleTimesNewRoman"/>
          <w:color w:val="auto"/>
          <w:sz w:val="22"/>
        </w:rPr>
        <w:t xml:space="preserve">will </w:t>
      </w:r>
      <w:r w:rsidRPr="48D7B339" w:rsidR="000C10E4">
        <w:rPr>
          <w:rStyle w:val="StyleTimesNewRoman"/>
          <w:color w:val="auto"/>
          <w:sz w:val="22"/>
        </w:rPr>
        <w:t xml:space="preserve">be critical to structuring further stages of </w:t>
      </w:r>
      <w:r w:rsidR="0026319F">
        <w:rPr>
          <w:rStyle w:val="StyleTimesNewRoman"/>
          <w:color w:val="auto"/>
          <w:sz w:val="22"/>
        </w:rPr>
        <w:t>research</w:t>
      </w:r>
      <w:r w:rsidRPr="0C4A5E71" w:rsidR="0026319F">
        <w:rPr>
          <w:rStyle w:val="StyleTimesNewRoman"/>
          <w:color w:val="auto"/>
          <w:sz w:val="22"/>
        </w:rPr>
        <w:t xml:space="preserve"> </w:t>
      </w:r>
      <w:r w:rsidR="005873B5">
        <w:rPr>
          <w:rStyle w:val="StyleTimesNewRoman"/>
          <w:color w:val="auto"/>
          <w:sz w:val="22"/>
        </w:rPr>
        <w:t>needed</w:t>
      </w:r>
      <w:r w:rsidRPr="48D7B339" w:rsidR="009E0BEB">
        <w:rPr>
          <w:rStyle w:val="StyleTimesNewRoman"/>
          <w:color w:val="auto"/>
          <w:sz w:val="22"/>
        </w:rPr>
        <w:t xml:space="preserve"> and understanding the number of students required</w:t>
      </w:r>
      <w:r w:rsidR="0026319F">
        <w:rPr>
          <w:rStyle w:val="StyleTimesNewRoman"/>
          <w:color w:val="auto"/>
          <w:sz w:val="22"/>
        </w:rPr>
        <w:t xml:space="preserve"> for more fully characterizing the nature of scaffolded items psychometrically</w:t>
      </w:r>
      <w:r w:rsidRPr="48D7B339" w:rsidR="000C10E4">
        <w:rPr>
          <w:rStyle w:val="StyleTimesNewRoman"/>
          <w:color w:val="auto"/>
          <w:sz w:val="22"/>
        </w:rPr>
        <w:t xml:space="preserve">. </w:t>
      </w:r>
    </w:p>
    <w:p w:rsidRPr="006005F2" w:rsidR="00200D10" w:rsidP="0023051A" w:rsidRDefault="27EE25D0" w14:paraId="5193DE59" w14:textId="0535D8D2">
      <w:pPr>
        <w:pStyle w:val="Heading1"/>
        <w:numPr>
          <w:ilvl w:val="0"/>
          <w:numId w:val="22"/>
        </w:numPr>
        <w:spacing w:before="0" w:after="120" w:line="30" w:lineRule="atLeast"/>
        <w:rPr>
          <w:rStyle w:val="IntenseEmphasis"/>
          <w:rFonts w:eastAsiaTheme="minorEastAsia"/>
          <w:i w:val="0"/>
          <w:iCs w:val="0"/>
        </w:rPr>
      </w:pPr>
      <w:bookmarkStart w:name="_Toc41490571" w:id="4"/>
      <w:bookmarkStart w:name="_Toc48725284" w:id="5"/>
      <w:r w:rsidRPr="006005F2">
        <w:rPr>
          <w:rStyle w:val="IntenseEmphasis"/>
          <w:rFonts w:eastAsiaTheme="minorEastAsia"/>
          <w:i w:val="0"/>
          <w:iCs w:val="0"/>
        </w:rPr>
        <w:t>Recruitment</w:t>
      </w:r>
      <w:r w:rsidRPr="006005F2" w:rsidR="003723B8">
        <w:rPr>
          <w:rStyle w:val="IntenseEmphasis"/>
          <w:i w:val="0"/>
          <w:iCs w:val="0"/>
        </w:rPr>
        <w:t xml:space="preserve"> and Data Collection</w:t>
      </w:r>
      <w:bookmarkEnd w:id="4"/>
      <w:bookmarkEnd w:id="5"/>
    </w:p>
    <w:p w:rsidRPr="00B448D1" w:rsidR="003723B8" w:rsidP="00B448D1" w:rsidRDefault="003723B8" w14:paraId="44EFEC9E" w14:textId="778115B7">
      <w:pPr>
        <w:pStyle w:val="Heading2"/>
        <w:rPr>
          <w:rStyle w:val="StyleTimesNewRoman"/>
          <w:color w:val="auto"/>
          <w:sz w:val="22"/>
        </w:rPr>
      </w:pPr>
      <w:r w:rsidRPr="00B448D1">
        <w:t>Recruitment</w:t>
      </w:r>
      <w:r w:rsidRPr="00B448D1" w:rsidR="00792A4D">
        <w:t xml:space="preserve"> and Sample Characteristics</w:t>
      </w:r>
    </w:p>
    <w:p w:rsidR="00F17F72" w:rsidP="62A61E29" w:rsidRDefault="00565BE2" w14:paraId="18373E1E" w14:textId="4F2959C9">
      <w:pPr>
        <w:spacing w:after="120" w:line="30" w:lineRule="atLeast"/>
        <w:rPr>
          <w:rStyle w:val="StyleTimesNewRoman"/>
          <w:rFonts w:asciiTheme="minorHAnsi" w:hAnsiTheme="minorHAnsi"/>
          <w:sz w:val="22"/>
        </w:rPr>
      </w:pPr>
      <w:r w:rsidRPr="62A61E29">
        <w:rPr>
          <w:rStyle w:val="StyleTimesNewRoman"/>
          <w:rFonts w:asciiTheme="minorHAnsi" w:hAnsiTheme="minorHAnsi"/>
          <w:sz w:val="22"/>
        </w:rPr>
        <w:t xml:space="preserve">For the first study, </w:t>
      </w:r>
      <w:r w:rsidRPr="62A61E29" w:rsidR="00745157">
        <w:rPr>
          <w:rStyle w:val="StyleTimesNewRoman"/>
          <w:rFonts w:asciiTheme="minorHAnsi" w:hAnsiTheme="minorHAnsi"/>
          <w:sz w:val="22"/>
        </w:rPr>
        <w:t xml:space="preserve">ETS </w:t>
      </w:r>
      <w:r w:rsidRPr="62A61E29" w:rsidR="00E320A5">
        <w:rPr>
          <w:rStyle w:val="StyleTimesNewRoman"/>
          <w:rFonts w:asciiTheme="minorHAnsi" w:hAnsiTheme="minorHAnsi"/>
          <w:sz w:val="22"/>
        </w:rPr>
        <w:t xml:space="preserve">will recruit a maximum of </w:t>
      </w:r>
      <w:r w:rsidRPr="62A61E29" w:rsidR="47CE0008">
        <w:rPr>
          <w:rStyle w:val="StyleTimesNewRoman"/>
          <w:rFonts w:asciiTheme="minorHAnsi" w:hAnsiTheme="minorHAnsi"/>
          <w:sz w:val="22"/>
        </w:rPr>
        <w:t>6</w:t>
      </w:r>
      <w:r w:rsidRPr="62A61E29" w:rsidR="262327C2">
        <w:rPr>
          <w:rStyle w:val="StyleTimesNewRoman"/>
          <w:rFonts w:asciiTheme="minorHAnsi" w:hAnsiTheme="minorHAnsi"/>
          <w:sz w:val="22"/>
        </w:rPr>
        <w:t xml:space="preserve">0 students in grades </w:t>
      </w:r>
      <w:r w:rsidRPr="62A61E29" w:rsidR="1D11C72F">
        <w:rPr>
          <w:rStyle w:val="StyleTimesNewRoman"/>
          <w:rFonts w:asciiTheme="minorHAnsi" w:hAnsiTheme="minorHAnsi"/>
          <w:sz w:val="22"/>
        </w:rPr>
        <w:t>6</w:t>
      </w:r>
      <w:r w:rsidRPr="62A61E29" w:rsidR="262327C2">
        <w:rPr>
          <w:rStyle w:val="StyleTimesNewRoman"/>
          <w:rFonts w:asciiTheme="minorHAnsi" w:hAnsiTheme="minorHAnsi"/>
          <w:sz w:val="22"/>
        </w:rPr>
        <w:t>-</w:t>
      </w:r>
      <w:r w:rsidRPr="62A61E29" w:rsidR="025EE2D2">
        <w:rPr>
          <w:rStyle w:val="StyleTimesNewRoman"/>
          <w:rFonts w:asciiTheme="minorHAnsi" w:hAnsiTheme="minorHAnsi"/>
          <w:sz w:val="22"/>
        </w:rPr>
        <w:t>10</w:t>
      </w:r>
      <w:r w:rsidRPr="62A61E29" w:rsidR="039B9F3E">
        <w:rPr>
          <w:rStyle w:val="StyleTimesNewRoman"/>
          <w:rFonts w:asciiTheme="minorHAnsi" w:hAnsiTheme="minorHAnsi"/>
          <w:sz w:val="22"/>
        </w:rPr>
        <w:t xml:space="preserve">. Most likely we will </w:t>
      </w:r>
      <w:r w:rsidRPr="62A61E29" w:rsidR="009E3AC8">
        <w:rPr>
          <w:rStyle w:val="StyleTimesNewRoman"/>
          <w:rFonts w:asciiTheme="minorHAnsi" w:hAnsiTheme="minorHAnsi"/>
          <w:sz w:val="22"/>
        </w:rPr>
        <w:t>recruit 30</w:t>
      </w:r>
      <w:r w:rsidRPr="62A61E29" w:rsidR="4C52E9CF">
        <w:rPr>
          <w:rStyle w:val="StyleTimesNewRoman"/>
          <w:rFonts w:asciiTheme="minorHAnsi" w:hAnsiTheme="minorHAnsi"/>
          <w:sz w:val="22"/>
        </w:rPr>
        <w:t>-</w:t>
      </w:r>
      <w:r w:rsidRPr="62A61E29" w:rsidR="058E746F">
        <w:rPr>
          <w:rStyle w:val="StyleTimesNewRoman"/>
          <w:rFonts w:asciiTheme="minorHAnsi" w:hAnsiTheme="minorHAnsi"/>
          <w:sz w:val="22"/>
        </w:rPr>
        <w:t>4</w:t>
      </w:r>
      <w:r w:rsidRPr="62A61E29" w:rsidR="4C52E9CF">
        <w:rPr>
          <w:rStyle w:val="StyleTimesNewRoman"/>
          <w:rFonts w:asciiTheme="minorHAnsi" w:hAnsiTheme="minorHAnsi"/>
          <w:sz w:val="22"/>
        </w:rPr>
        <w:t>0 students but may adjust based on results</w:t>
      </w:r>
      <w:r w:rsidRPr="62A61E29">
        <w:rPr>
          <w:rStyle w:val="StyleTimesNewRoman"/>
          <w:rFonts w:asciiTheme="minorHAnsi" w:hAnsiTheme="minorHAnsi"/>
          <w:sz w:val="22"/>
        </w:rPr>
        <w:t xml:space="preserve"> of the first </w:t>
      </w:r>
      <w:r w:rsidRPr="62A61E29" w:rsidR="0DA746B2">
        <w:rPr>
          <w:rStyle w:val="StyleTimesNewRoman"/>
          <w:rFonts w:asciiTheme="minorHAnsi" w:hAnsiTheme="minorHAnsi"/>
          <w:sz w:val="22"/>
        </w:rPr>
        <w:t>study sessions</w:t>
      </w:r>
      <w:r w:rsidRPr="62A61E29">
        <w:rPr>
          <w:rStyle w:val="StyleTimesNewRoman"/>
          <w:rFonts w:asciiTheme="minorHAnsi" w:hAnsiTheme="minorHAnsi"/>
          <w:sz w:val="22"/>
        </w:rPr>
        <w:t>, and number of rounds necessary</w:t>
      </w:r>
      <w:r w:rsidRPr="62A61E29" w:rsidR="4C52E9CF">
        <w:rPr>
          <w:rStyle w:val="StyleTimesNewRoman"/>
          <w:rFonts w:asciiTheme="minorHAnsi" w:hAnsiTheme="minorHAnsi"/>
          <w:sz w:val="22"/>
        </w:rPr>
        <w:t>.</w:t>
      </w:r>
      <w:r w:rsidR="00FF317B">
        <w:rPr>
          <w:rStyle w:val="StyleTimesNewRoman"/>
          <w:rFonts w:asciiTheme="minorHAnsi" w:hAnsiTheme="minorHAnsi"/>
          <w:sz w:val="22"/>
        </w:rPr>
        <w:t xml:space="preserve"> </w:t>
      </w:r>
      <w:r w:rsidRPr="62A61E29" w:rsidR="0085673C">
        <w:rPr>
          <w:rStyle w:val="StyleTimesNewRoman"/>
          <w:rFonts w:asciiTheme="minorHAnsi" w:hAnsiTheme="minorHAnsi"/>
          <w:sz w:val="22"/>
        </w:rPr>
        <w:t>Students will be recruite</w:t>
      </w:r>
      <w:r w:rsidRPr="62A61E29" w:rsidR="006D731B">
        <w:rPr>
          <w:rStyle w:val="StyleTimesNewRoman"/>
          <w:rFonts w:asciiTheme="minorHAnsi" w:hAnsiTheme="minorHAnsi"/>
          <w:sz w:val="22"/>
        </w:rPr>
        <w:t>d primarily based on existing ETS subject contact lists, and/or through contacts with local student-focused organizations.</w:t>
      </w:r>
      <w:r w:rsidR="00FF317B">
        <w:rPr>
          <w:rStyle w:val="StyleTimesNewRoman"/>
          <w:rFonts w:asciiTheme="minorHAnsi" w:hAnsiTheme="minorHAnsi"/>
          <w:sz w:val="22"/>
        </w:rPr>
        <w:t xml:space="preserve"> </w:t>
      </w:r>
      <w:r w:rsidRPr="62A61E29" w:rsidR="006D731B">
        <w:rPr>
          <w:rStyle w:val="StyleTimesNewRoman"/>
          <w:rFonts w:asciiTheme="minorHAnsi" w:hAnsiTheme="minorHAnsi"/>
          <w:sz w:val="22"/>
        </w:rPr>
        <w:t>These are primarily, but not exclusively, based in the New Jersey area, and because data collection is being done remotely, can be located anywhere in the country.</w:t>
      </w:r>
    </w:p>
    <w:p w:rsidR="003B556A" w:rsidP="65DF356C" w:rsidRDefault="006D731B" w14:paraId="4BD30C39" w14:textId="1D109EBB">
      <w:pPr>
        <w:spacing w:after="120" w:line="30" w:lineRule="atLeast"/>
        <w:rPr>
          <w:rStyle w:val="StyleTimesNewRoman"/>
          <w:rFonts w:asciiTheme="minorHAnsi" w:hAnsiTheme="minorHAnsi"/>
          <w:sz w:val="22"/>
        </w:rPr>
      </w:pPr>
      <w:r>
        <w:rPr>
          <w:rStyle w:val="StyleTimesNewRoman"/>
          <w:rFonts w:asciiTheme="minorHAnsi" w:hAnsiTheme="minorHAnsi"/>
          <w:sz w:val="22"/>
        </w:rPr>
        <w:t xml:space="preserve">For the second study, </w:t>
      </w:r>
      <w:r w:rsidR="00694C94">
        <w:rPr>
          <w:rStyle w:val="StyleTimesNewRoman"/>
          <w:rFonts w:asciiTheme="minorHAnsi" w:hAnsiTheme="minorHAnsi"/>
          <w:sz w:val="22"/>
        </w:rPr>
        <w:t xml:space="preserve">recruitment </w:t>
      </w:r>
      <w:r w:rsidR="00017003">
        <w:rPr>
          <w:rStyle w:val="StyleTimesNewRoman"/>
          <w:rFonts w:asciiTheme="minorHAnsi" w:hAnsiTheme="minorHAnsi"/>
          <w:sz w:val="22"/>
        </w:rPr>
        <w:t xml:space="preserve">of 300 students </w:t>
      </w:r>
      <w:r w:rsidR="00694C94">
        <w:rPr>
          <w:rStyle w:val="StyleTimesNewRoman"/>
          <w:rFonts w:asciiTheme="minorHAnsi" w:hAnsiTheme="minorHAnsi"/>
          <w:sz w:val="22"/>
        </w:rPr>
        <w:t>will be done primarily through student-focused organizations.  Existing contacts are primarily in the New Jersey area, but outreach may include organizations in other parts of the country.</w:t>
      </w:r>
    </w:p>
    <w:p w:rsidR="003B556A" w:rsidP="65DF356C" w:rsidRDefault="003B556A" w14:paraId="21A6251B" w14:textId="62F7FB9E">
      <w:pPr>
        <w:spacing w:after="120" w:line="30" w:lineRule="atLeast"/>
        <w:rPr>
          <w:rStyle w:val="StyleTimesNewRoman"/>
          <w:rFonts w:asciiTheme="minorHAnsi" w:hAnsiTheme="minorHAnsi"/>
          <w:sz w:val="22"/>
        </w:rPr>
      </w:pPr>
      <w:r>
        <w:rPr>
          <w:rStyle w:val="StyleTimesNewRoman"/>
          <w:rFonts w:asciiTheme="minorHAnsi" w:hAnsiTheme="minorHAnsi"/>
          <w:sz w:val="22"/>
        </w:rPr>
        <w:t xml:space="preserve">Separate intake forms will be used for the two studies. Recruitment for the Cog Lab study will begin before recruitment for the medium-scale study, though iterative rounds of recruitment for the Cog Lab study may </w:t>
      </w:r>
      <w:r w:rsidR="007614E2">
        <w:rPr>
          <w:rStyle w:val="StyleTimesNewRoman"/>
          <w:rFonts w:asciiTheme="minorHAnsi" w:hAnsiTheme="minorHAnsi"/>
          <w:sz w:val="22"/>
        </w:rPr>
        <w:t>take place concurrently with the medium-scale study. We anticipate using largely separate recruitment pools, and students will be eligible to participate in one or the other, but not both. Newly recruited students will be cross-checked against the link of past participants.</w:t>
      </w:r>
    </w:p>
    <w:p w:rsidRPr="00335614" w:rsidR="00F92B1C" w:rsidP="65DF356C" w:rsidRDefault="00F92B1C" w14:paraId="7126201B" w14:textId="76CC279D">
      <w:pPr>
        <w:spacing w:after="120" w:line="30" w:lineRule="atLeast"/>
        <w:rPr>
          <w:rStyle w:val="StyleTimesNewRoman"/>
          <w:rFonts w:asciiTheme="minorHAnsi" w:hAnsiTheme="minorHAnsi"/>
          <w:sz w:val="22"/>
        </w:rPr>
      </w:pPr>
      <w:r>
        <w:rPr>
          <w:rStyle w:val="StyleTimesNewRoman"/>
          <w:rFonts w:asciiTheme="minorHAnsi" w:hAnsiTheme="minorHAnsi"/>
          <w:sz w:val="22"/>
        </w:rPr>
        <w:t xml:space="preserve">We will not have specific accommodations for students with disabilities included in this study. That is something that will be built </w:t>
      </w:r>
      <w:r w:rsidR="00BB17B0">
        <w:rPr>
          <w:rStyle w:val="StyleTimesNewRoman"/>
          <w:rFonts w:asciiTheme="minorHAnsi" w:hAnsiTheme="minorHAnsi"/>
          <w:sz w:val="22"/>
        </w:rPr>
        <w:t xml:space="preserve">out in future iterations of development. </w:t>
      </w:r>
      <w:r w:rsidR="00ED4BC2">
        <w:rPr>
          <w:rStyle w:val="StyleTimesNewRoman"/>
          <w:rFonts w:asciiTheme="minorHAnsi" w:hAnsiTheme="minorHAnsi"/>
          <w:sz w:val="22"/>
        </w:rPr>
        <w:t>English Language Learner (</w:t>
      </w:r>
      <w:r w:rsidR="00FC4175">
        <w:rPr>
          <w:rStyle w:val="StyleTimesNewRoman"/>
          <w:rFonts w:asciiTheme="minorHAnsi" w:hAnsiTheme="minorHAnsi"/>
          <w:sz w:val="22"/>
        </w:rPr>
        <w:t>ELL</w:t>
      </w:r>
      <w:r w:rsidR="00ED4BC2">
        <w:rPr>
          <w:rStyle w:val="StyleTimesNewRoman"/>
          <w:rFonts w:asciiTheme="minorHAnsi" w:hAnsiTheme="minorHAnsi"/>
          <w:sz w:val="22"/>
        </w:rPr>
        <w:t>)</w:t>
      </w:r>
      <w:r w:rsidR="00FC4175">
        <w:rPr>
          <w:rStyle w:val="StyleTimesNewRoman"/>
          <w:rFonts w:asciiTheme="minorHAnsi" w:hAnsiTheme="minorHAnsi"/>
          <w:sz w:val="22"/>
        </w:rPr>
        <w:t xml:space="preserve"> students at an intermediate or higher level of proficiency will be invited to participate, but </w:t>
      </w:r>
      <w:r w:rsidR="002A2E57">
        <w:rPr>
          <w:rStyle w:val="StyleTimesNewRoman"/>
          <w:rFonts w:asciiTheme="minorHAnsi" w:hAnsiTheme="minorHAnsi"/>
          <w:sz w:val="22"/>
        </w:rPr>
        <w:t xml:space="preserve">we are not specifically targeting them, and are not able to offer specific </w:t>
      </w:r>
      <w:r w:rsidR="00755FBB">
        <w:rPr>
          <w:rStyle w:val="StyleTimesNewRoman"/>
          <w:rFonts w:asciiTheme="minorHAnsi" w:hAnsiTheme="minorHAnsi"/>
          <w:sz w:val="22"/>
        </w:rPr>
        <w:t xml:space="preserve">language </w:t>
      </w:r>
      <w:r w:rsidR="002A2E57">
        <w:rPr>
          <w:rStyle w:val="StyleTimesNewRoman"/>
          <w:rFonts w:asciiTheme="minorHAnsi" w:hAnsiTheme="minorHAnsi"/>
          <w:sz w:val="22"/>
        </w:rPr>
        <w:t xml:space="preserve">accommodations at the time. </w:t>
      </w:r>
      <w:r w:rsidR="00755FBB">
        <w:rPr>
          <w:rStyle w:val="StyleTimesNewRoman"/>
          <w:rFonts w:asciiTheme="minorHAnsi" w:hAnsiTheme="minorHAnsi"/>
          <w:sz w:val="22"/>
        </w:rPr>
        <w:t xml:space="preserve">While we believe this methodology will be beneficial for ELL students, </w:t>
      </w:r>
      <w:r w:rsidR="00374690">
        <w:rPr>
          <w:rStyle w:val="StyleTimesNewRoman"/>
          <w:rFonts w:asciiTheme="minorHAnsi" w:hAnsiTheme="minorHAnsi"/>
          <w:sz w:val="22"/>
        </w:rPr>
        <w:t>who ma</w:t>
      </w:r>
      <w:r w:rsidR="00344A33">
        <w:rPr>
          <w:rStyle w:val="StyleTimesNewRoman"/>
          <w:rFonts w:asciiTheme="minorHAnsi" w:hAnsiTheme="minorHAnsi"/>
          <w:sz w:val="22"/>
        </w:rPr>
        <w:t>y</w:t>
      </w:r>
      <w:r w:rsidR="00374690">
        <w:rPr>
          <w:rStyle w:val="StyleTimesNewRoman"/>
          <w:rFonts w:asciiTheme="minorHAnsi" w:hAnsiTheme="minorHAnsi"/>
          <w:sz w:val="22"/>
        </w:rPr>
        <w:t xml:space="preserve"> understand mathematical concepts without knowing English mathematical terminology, </w:t>
      </w:r>
      <w:r w:rsidR="00755FBB">
        <w:rPr>
          <w:rStyle w:val="StyleTimesNewRoman"/>
          <w:rFonts w:asciiTheme="minorHAnsi" w:hAnsiTheme="minorHAnsi"/>
          <w:sz w:val="22"/>
        </w:rPr>
        <w:t>we need to do this initial level of validation before we explore confirming that</w:t>
      </w:r>
      <w:r w:rsidR="00374690">
        <w:rPr>
          <w:rStyle w:val="StyleTimesNewRoman"/>
          <w:rFonts w:asciiTheme="minorHAnsi" w:hAnsiTheme="minorHAnsi"/>
          <w:sz w:val="22"/>
        </w:rPr>
        <w:t xml:space="preserve"> hypothesis.</w:t>
      </w:r>
    </w:p>
    <w:p w:rsidR="00E7750F" w:rsidRDefault="00E7750F" w14:paraId="22A3224F" w14:textId="77777777">
      <w:pPr>
        <w:spacing w:after="0" w:line="240" w:lineRule="auto"/>
        <w:rPr>
          <w:rFonts w:asciiTheme="minorHAnsi" w:hAnsiTheme="minorHAnsi" w:eastAsiaTheme="minorEastAsia" w:cstheme="minorBidi"/>
          <w:b/>
        </w:rPr>
      </w:pPr>
      <w:r>
        <w:rPr>
          <w:rFonts w:asciiTheme="minorHAnsi" w:hAnsiTheme="minorHAnsi" w:eastAsiaTheme="minorEastAsia" w:cstheme="minorBidi"/>
          <w:b/>
        </w:rPr>
        <w:br w:type="page"/>
      </w:r>
    </w:p>
    <w:p w:rsidRPr="00335614" w:rsidR="001D563E" w:rsidP="00546951" w:rsidRDefault="001D563E" w14:paraId="3133CCDF" w14:textId="229E0143">
      <w:pPr>
        <w:spacing w:after="40" w:line="30" w:lineRule="atLeast"/>
        <w:rPr>
          <w:rFonts w:asciiTheme="minorHAnsi" w:hAnsiTheme="minorHAnsi" w:eastAsiaTheme="minorEastAsia" w:cstheme="minorBidi"/>
          <w:b/>
          <w:color w:val="FF0000"/>
        </w:rPr>
      </w:pPr>
      <w:r w:rsidRPr="0023051A">
        <w:rPr>
          <w:rFonts w:asciiTheme="minorHAnsi" w:hAnsiTheme="minorHAnsi" w:eastAsiaTheme="minorEastAsia" w:cstheme="minorBidi"/>
          <w:b/>
        </w:rPr>
        <w:lastRenderedPageBreak/>
        <w:t xml:space="preserve">Table </w:t>
      </w:r>
      <w:r w:rsidR="00120B06">
        <w:rPr>
          <w:rFonts w:asciiTheme="minorHAnsi" w:hAnsiTheme="minorHAnsi" w:eastAsiaTheme="minorEastAsia" w:cstheme="minorBidi"/>
          <w:b/>
        </w:rPr>
        <w:t>1</w:t>
      </w:r>
      <w:r w:rsidRPr="0023051A">
        <w:rPr>
          <w:rFonts w:asciiTheme="minorHAnsi" w:hAnsiTheme="minorHAnsi" w:eastAsiaTheme="minorEastAsia" w:cstheme="minorBidi"/>
          <w:b/>
        </w:rPr>
        <w:t>. Sample Size</w:t>
      </w:r>
      <w:r w:rsidR="0097617B">
        <w:rPr>
          <w:rFonts w:asciiTheme="minorHAnsi" w:hAnsiTheme="minorHAnsi" w:eastAsiaTheme="minorEastAsia" w:cstheme="minorBidi"/>
          <w:b/>
        </w:rPr>
        <w:t>s</w:t>
      </w:r>
    </w:p>
    <w:tbl>
      <w:tblPr>
        <w:tblW w:w="105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5"/>
        <w:gridCol w:w="3218"/>
        <w:gridCol w:w="1609"/>
      </w:tblGrid>
      <w:tr w:rsidRPr="001D563E" w:rsidR="001D563E" w:rsidTr="62A61E29" w14:paraId="2E85D1E8" w14:textId="77777777">
        <w:tc>
          <w:tcPr>
            <w:tcW w:w="5675" w:type="dxa"/>
            <w:shd w:val="clear" w:color="auto" w:fill="F2F2F2" w:themeFill="background1" w:themeFillShade="F2"/>
          </w:tcPr>
          <w:p w:rsidRPr="001D563E" w:rsidR="001D563E" w:rsidP="006043DF" w:rsidRDefault="001D563E" w14:paraId="2B475F81" w14:textId="77777777">
            <w:pPr>
              <w:spacing w:after="0" w:line="240" w:lineRule="auto"/>
              <w:rPr>
                <w:rFonts w:asciiTheme="minorHAnsi" w:hAnsiTheme="minorHAnsi" w:eastAsiaTheme="minorEastAsia" w:cstheme="minorBidi"/>
                <w:b/>
                <w:bCs/>
              </w:rPr>
            </w:pPr>
            <w:r w:rsidRPr="001D563E">
              <w:rPr>
                <w:rFonts w:asciiTheme="minorHAnsi" w:hAnsiTheme="minorHAnsi" w:eastAsiaTheme="minorEastAsia" w:cstheme="minorBidi"/>
                <w:b/>
                <w:bCs/>
              </w:rPr>
              <w:t>Respondent Group</w:t>
            </w:r>
          </w:p>
        </w:tc>
        <w:tc>
          <w:tcPr>
            <w:tcW w:w="3218" w:type="dxa"/>
            <w:shd w:val="clear" w:color="auto" w:fill="F2F2F2" w:themeFill="background1" w:themeFillShade="F2"/>
          </w:tcPr>
          <w:p w:rsidR="3D3A1355" w:rsidP="65DF356C" w:rsidRDefault="3D3A1355" w14:paraId="47131801" w14:textId="563D4C42">
            <w:pPr>
              <w:spacing w:after="0" w:line="240" w:lineRule="auto"/>
              <w:jc w:val="center"/>
            </w:pPr>
            <w:r w:rsidRPr="65DF356C">
              <w:rPr>
                <w:rFonts w:asciiTheme="minorHAnsi" w:hAnsiTheme="minorHAnsi" w:eastAsiaTheme="minorEastAsia" w:cstheme="minorBidi"/>
                <w:b/>
                <w:bCs/>
              </w:rPr>
              <w:t xml:space="preserve">Grades </w:t>
            </w:r>
            <w:r w:rsidRPr="65DF356C" w:rsidR="46CDE77D">
              <w:rPr>
                <w:rFonts w:asciiTheme="minorHAnsi" w:hAnsiTheme="minorHAnsi" w:eastAsiaTheme="minorEastAsia" w:cstheme="minorBidi"/>
                <w:b/>
                <w:bCs/>
              </w:rPr>
              <w:t>6</w:t>
            </w:r>
            <w:r w:rsidRPr="65DF356C">
              <w:rPr>
                <w:rFonts w:asciiTheme="minorHAnsi" w:hAnsiTheme="minorHAnsi" w:eastAsiaTheme="minorEastAsia" w:cstheme="minorBidi"/>
                <w:b/>
                <w:bCs/>
              </w:rPr>
              <w:t>-1</w:t>
            </w:r>
            <w:r w:rsidRPr="65DF356C" w:rsidR="4D23F66F">
              <w:rPr>
                <w:rFonts w:asciiTheme="minorHAnsi" w:hAnsiTheme="minorHAnsi" w:eastAsiaTheme="minorEastAsia" w:cstheme="minorBidi"/>
                <w:b/>
                <w:bCs/>
              </w:rPr>
              <w:t>0</w:t>
            </w:r>
          </w:p>
        </w:tc>
        <w:tc>
          <w:tcPr>
            <w:tcW w:w="1609" w:type="dxa"/>
            <w:shd w:val="clear" w:color="auto" w:fill="F2F2F2" w:themeFill="background1" w:themeFillShade="F2"/>
          </w:tcPr>
          <w:p w:rsidRPr="001D563E" w:rsidR="001D563E" w:rsidP="006043DF" w:rsidRDefault="001D563E" w14:paraId="428CCC49" w14:textId="77777777">
            <w:pPr>
              <w:spacing w:after="0" w:line="240" w:lineRule="auto"/>
              <w:jc w:val="center"/>
              <w:rPr>
                <w:rFonts w:asciiTheme="minorHAnsi" w:hAnsiTheme="minorHAnsi" w:eastAsiaTheme="minorEastAsia" w:cstheme="minorBidi"/>
                <w:b/>
                <w:bCs/>
              </w:rPr>
            </w:pPr>
            <w:r w:rsidRPr="001D563E">
              <w:rPr>
                <w:rFonts w:asciiTheme="minorHAnsi" w:hAnsiTheme="minorHAnsi" w:eastAsiaTheme="minorEastAsia" w:cstheme="minorBidi"/>
                <w:b/>
                <w:bCs/>
              </w:rPr>
              <w:t>Total</w:t>
            </w:r>
          </w:p>
        </w:tc>
      </w:tr>
      <w:tr w:rsidRPr="001D563E" w:rsidR="001D563E" w:rsidTr="62A61E29" w14:paraId="7DF86EB7" w14:textId="77777777">
        <w:tc>
          <w:tcPr>
            <w:tcW w:w="5675" w:type="dxa"/>
          </w:tcPr>
          <w:p w:rsidRPr="001D563E" w:rsidR="001D563E" w:rsidP="006043DF" w:rsidRDefault="001D563E" w14:paraId="5ED26C66" w14:textId="334B49A8">
            <w:pPr>
              <w:spacing w:after="0" w:line="240" w:lineRule="auto"/>
              <w:rPr>
                <w:rFonts w:asciiTheme="minorHAnsi" w:hAnsiTheme="minorHAnsi" w:eastAsiaTheme="minorEastAsia" w:cstheme="minorBidi"/>
              </w:rPr>
            </w:pPr>
            <w:r w:rsidRPr="001D563E">
              <w:rPr>
                <w:rFonts w:asciiTheme="minorHAnsi" w:hAnsiTheme="minorHAnsi" w:eastAsiaTheme="minorEastAsia" w:cstheme="minorBidi"/>
              </w:rPr>
              <w:t>Students</w:t>
            </w:r>
            <w:r w:rsidR="00693CA7">
              <w:rPr>
                <w:rFonts w:asciiTheme="minorHAnsi" w:hAnsiTheme="minorHAnsi" w:eastAsiaTheme="minorEastAsia" w:cstheme="minorBidi"/>
              </w:rPr>
              <w:t xml:space="preserve"> – </w:t>
            </w:r>
            <w:r w:rsidR="0097617B">
              <w:rPr>
                <w:rFonts w:asciiTheme="minorHAnsi" w:hAnsiTheme="minorHAnsi" w:eastAsiaTheme="minorEastAsia" w:cstheme="minorBidi"/>
              </w:rPr>
              <w:t>Cognitive</w:t>
            </w:r>
            <w:r w:rsidR="00693CA7">
              <w:rPr>
                <w:rFonts w:asciiTheme="minorHAnsi" w:hAnsiTheme="minorHAnsi" w:eastAsiaTheme="minorEastAsia" w:cstheme="minorBidi"/>
              </w:rPr>
              <w:t xml:space="preserve"> Interviews</w:t>
            </w:r>
          </w:p>
        </w:tc>
        <w:tc>
          <w:tcPr>
            <w:tcW w:w="3218" w:type="dxa"/>
          </w:tcPr>
          <w:p w:rsidR="02B15FEE" w:rsidP="62A61E29" w:rsidRDefault="2AE12B3B" w14:paraId="0435140C" w14:textId="1118A9C6">
            <w:pPr>
              <w:spacing w:after="0" w:line="240" w:lineRule="auto"/>
              <w:jc w:val="center"/>
              <w:rPr>
                <w:rFonts w:cs="Calibri"/>
              </w:rPr>
            </w:pPr>
            <w:r w:rsidRPr="62A61E29">
              <w:rPr>
                <w:rFonts w:asciiTheme="minorHAnsi" w:hAnsiTheme="minorHAnsi"/>
              </w:rPr>
              <w:t>60</w:t>
            </w:r>
          </w:p>
        </w:tc>
        <w:tc>
          <w:tcPr>
            <w:tcW w:w="1609" w:type="dxa"/>
          </w:tcPr>
          <w:p w:rsidRPr="001D563E" w:rsidR="001D563E" w:rsidP="62A61E29" w:rsidRDefault="74BB74F8" w14:paraId="034EB813" w14:textId="7A35CE98">
            <w:pPr>
              <w:spacing w:after="0" w:line="240" w:lineRule="auto"/>
              <w:jc w:val="center"/>
              <w:rPr>
                <w:rFonts w:cs="Calibri"/>
              </w:rPr>
            </w:pPr>
            <w:r w:rsidRPr="62A61E29">
              <w:rPr>
                <w:rFonts w:asciiTheme="minorHAnsi" w:hAnsiTheme="minorHAnsi" w:eastAsiaTheme="minorEastAsia" w:cstheme="minorBidi"/>
                <w:b/>
                <w:bCs/>
              </w:rPr>
              <w:t>60</w:t>
            </w:r>
          </w:p>
        </w:tc>
      </w:tr>
      <w:tr w:rsidRPr="001D563E" w:rsidR="00693CA7" w:rsidTr="62A61E29" w14:paraId="70808DBF" w14:textId="77777777">
        <w:tc>
          <w:tcPr>
            <w:tcW w:w="5675" w:type="dxa"/>
          </w:tcPr>
          <w:p w:rsidRPr="001D563E" w:rsidR="00693CA7" w:rsidP="00693CA7" w:rsidRDefault="00693CA7" w14:paraId="76CB31B2" w14:textId="2072C197">
            <w:pPr>
              <w:spacing w:after="0" w:line="240" w:lineRule="auto"/>
              <w:rPr>
                <w:rFonts w:asciiTheme="minorHAnsi" w:hAnsiTheme="minorHAnsi" w:eastAsiaTheme="minorEastAsia" w:cstheme="minorBidi"/>
              </w:rPr>
            </w:pPr>
            <w:r>
              <w:rPr>
                <w:rFonts w:asciiTheme="minorHAnsi" w:hAnsiTheme="minorHAnsi" w:eastAsiaTheme="minorEastAsia" w:cstheme="minorBidi"/>
              </w:rPr>
              <w:t xml:space="preserve">Students </w:t>
            </w:r>
            <w:r w:rsidR="0097617B">
              <w:rPr>
                <w:rFonts w:asciiTheme="minorHAnsi" w:hAnsiTheme="minorHAnsi" w:eastAsiaTheme="minorEastAsia" w:cstheme="minorBidi"/>
              </w:rPr>
              <w:t>–</w:t>
            </w:r>
            <w:r>
              <w:rPr>
                <w:rFonts w:asciiTheme="minorHAnsi" w:hAnsiTheme="minorHAnsi" w:eastAsiaTheme="minorEastAsia" w:cstheme="minorBidi"/>
              </w:rPr>
              <w:t xml:space="preserve"> </w:t>
            </w:r>
            <w:r w:rsidR="0097617B">
              <w:rPr>
                <w:rFonts w:asciiTheme="minorHAnsi" w:hAnsiTheme="minorHAnsi" w:eastAsiaTheme="minorEastAsia" w:cstheme="minorBidi"/>
              </w:rPr>
              <w:t>Medium-Scale Study</w:t>
            </w:r>
          </w:p>
        </w:tc>
        <w:tc>
          <w:tcPr>
            <w:tcW w:w="3218" w:type="dxa"/>
          </w:tcPr>
          <w:p w:rsidRPr="62A61E29" w:rsidR="00693CA7" w:rsidP="00693CA7" w:rsidRDefault="00693CA7" w14:paraId="6C3E7CDC" w14:textId="307EA147">
            <w:pPr>
              <w:spacing w:after="0" w:line="240" w:lineRule="auto"/>
              <w:jc w:val="center"/>
              <w:rPr>
                <w:rFonts w:asciiTheme="minorHAnsi" w:hAnsiTheme="minorHAnsi"/>
              </w:rPr>
            </w:pPr>
            <w:r>
              <w:t>300</w:t>
            </w:r>
          </w:p>
        </w:tc>
        <w:tc>
          <w:tcPr>
            <w:tcW w:w="1609" w:type="dxa"/>
          </w:tcPr>
          <w:p w:rsidRPr="62A61E29" w:rsidR="00693CA7" w:rsidP="00693CA7" w:rsidRDefault="00693CA7" w14:paraId="34490639" w14:textId="04FDF5C4">
            <w:pPr>
              <w:spacing w:after="0" w:line="240" w:lineRule="auto"/>
              <w:jc w:val="center"/>
              <w:rPr>
                <w:rFonts w:asciiTheme="minorHAnsi" w:hAnsiTheme="minorHAnsi" w:eastAsiaTheme="minorEastAsia" w:cstheme="minorBidi"/>
                <w:b/>
                <w:bCs/>
              </w:rPr>
            </w:pPr>
            <w:r>
              <w:rPr>
                <w:b/>
              </w:rPr>
              <w:t>300</w:t>
            </w:r>
          </w:p>
        </w:tc>
      </w:tr>
      <w:tr w:rsidRPr="001D563E" w:rsidR="00693CA7" w:rsidTr="62A61E29" w14:paraId="734AB555" w14:textId="77777777">
        <w:tc>
          <w:tcPr>
            <w:tcW w:w="5675" w:type="dxa"/>
            <w:shd w:val="clear" w:color="auto" w:fill="F2F2F2" w:themeFill="background1" w:themeFillShade="F2"/>
          </w:tcPr>
          <w:p w:rsidRPr="001D563E" w:rsidR="00693CA7" w:rsidP="00693CA7" w:rsidRDefault="00693CA7" w14:paraId="44924C1A" w14:textId="77777777">
            <w:pPr>
              <w:spacing w:after="0" w:line="240" w:lineRule="auto"/>
              <w:rPr>
                <w:rFonts w:asciiTheme="minorHAnsi" w:hAnsiTheme="minorHAnsi" w:eastAsiaTheme="minorEastAsia" w:cstheme="minorBidi"/>
                <w:b/>
                <w:bCs/>
              </w:rPr>
            </w:pPr>
            <w:r w:rsidRPr="001D563E">
              <w:rPr>
                <w:rFonts w:asciiTheme="minorHAnsi" w:hAnsiTheme="minorHAnsi" w:eastAsiaTheme="minorEastAsia" w:cstheme="minorBidi"/>
                <w:b/>
                <w:bCs/>
              </w:rPr>
              <w:t>Overall Total</w:t>
            </w:r>
          </w:p>
        </w:tc>
        <w:tc>
          <w:tcPr>
            <w:tcW w:w="3218" w:type="dxa"/>
            <w:shd w:val="clear" w:color="auto" w:fill="F2F2F2" w:themeFill="background1" w:themeFillShade="F2"/>
          </w:tcPr>
          <w:p w:rsidR="00693CA7" w:rsidP="00693CA7" w:rsidRDefault="00693CA7" w14:paraId="7921F575" w14:textId="64E9E800">
            <w:pPr>
              <w:spacing w:after="0" w:line="240" w:lineRule="auto"/>
              <w:jc w:val="center"/>
              <w:rPr>
                <w:rFonts w:cs="Calibri"/>
              </w:rPr>
            </w:pPr>
            <w:r>
              <w:rPr>
                <w:rFonts w:asciiTheme="minorHAnsi" w:hAnsiTheme="minorHAnsi" w:eastAsiaTheme="minorEastAsia" w:cstheme="minorBidi"/>
                <w:b/>
                <w:bCs/>
              </w:rPr>
              <w:t>360</w:t>
            </w:r>
          </w:p>
        </w:tc>
        <w:tc>
          <w:tcPr>
            <w:tcW w:w="1609" w:type="dxa"/>
            <w:shd w:val="clear" w:color="auto" w:fill="F2F2F2" w:themeFill="background1" w:themeFillShade="F2"/>
          </w:tcPr>
          <w:p w:rsidRPr="001D563E" w:rsidR="00693CA7" w:rsidP="00693CA7" w:rsidRDefault="00693CA7" w14:paraId="26D277CD" w14:textId="7C764726">
            <w:pPr>
              <w:spacing w:after="0" w:line="240" w:lineRule="auto"/>
              <w:jc w:val="center"/>
              <w:rPr>
                <w:rFonts w:cs="Calibri"/>
              </w:rPr>
            </w:pPr>
            <w:r>
              <w:rPr>
                <w:rFonts w:asciiTheme="minorHAnsi" w:hAnsiTheme="minorHAnsi" w:eastAsiaTheme="minorEastAsia" w:cstheme="minorBidi"/>
                <w:b/>
                <w:bCs/>
              </w:rPr>
              <w:t>3</w:t>
            </w:r>
            <w:r w:rsidRPr="62A61E29">
              <w:rPr>
                <w:rFonts w:asciiTheme="minorHAnsi" w:hAnsiTheme="minorHAnsi" w:eastAsiaTheme="minorEastAsia" w:cstheme="minorBidi"/>
                <w:b/>
                <w:bCs/>
              </w:rPr>
              <w:t>60</w:t>
            </w:r>
          </w:p>
        </w:tc>
      </w:tr>
    </w:tbl>
    <w:p w:rsidR="00CD213D" w:rsidP="0023051A" w:rsidRDefault="00CD213D" w14:paraId="3B17076D" w14:textId="77777777">
      <w:pPr>
        <w:pStyle w:val="BodyText"/>
        <w:spacing w:after="120" w:line="30" w:lineRule="atLeast"/>
        <w:rPr>
          <w:rStyle w:val="StyleTimesNewRoman"/>
          <w:sz w:val="22"/>
        </w:rPr>
      </w:pPr>
    </w:p>
    <w:p w:rsidRPr="00335614" w:rsidR="00C73194" w:rsidP="00B448D1" w:rsidRDefault="00C73194" w14:paraId="45F23FD4" w14:textId="49DC26A1">
      <w:pPr>
        <w:pStyle w:val="Heading2"/>
        <w:rPr>
          <w:color w:val="FF0000"/>
        </w:rPr>
      </w:pPr>
      <w:r w:rsidRPr="4DE260CF">
        <w:t>Data Collection Process</w:t>
      </w:r>
      <w:r w:rsidRPr="4DE260CF" w:rsidR="00335614">
        <w:t xml:space="preserve"> </w:t>
      </w:r>
    </w:p>
    <w:p w:rsidRPr="00B448D1" w:rsidR="106D37A3" w:rsidP="00B448D1" w:rsidRDefault="54590D2B" w14:paraId="78F449C6" w14:textId="3CF3AD06">
      <w:pPr>
        <w:pStyle w:val="Heading3"/>
      </w:pPr>
      <w:r w:rsidRPr="00B448D1">
        <w:t>Cognitive Interviews</w:t>
      </w:r>
    </w:p>
    <w:p w:rsidRPr="00DB3551" w:rsidR="00DB3551" w:rsidP="0023051A" w:rsidRDefault="00DB3551" w14:paraId="51C49528" w14:textId="37F9DB8F">
      <w:pPr>
        <w:autoSpaceDE w:val="0"/>
        <w:autoSpaceDN w:val="0"/>
        <w:adjustRightInd w:val="0"/>
        <w:spacing w:after="120" w:line="30" w:lineRule="atLeast"/>
        <w:rPr>
          <w:rFonts w:cs="Calibri"/>
          <w:i/>
          <w:iCs/>
          <w:color w:val="000000" w:themeColor="text1"/>
        </w:rPr>
      </w:pPr>
      <w:r w:rsidRPr="00DB3551">
        <w:rPr>
          <w:rFonts w:cs="Calibri"/>
          <w:i/>
          <w:iCs/>
          <w:color w:val="000000" w:themeColor="text1"/>
        </w:rPr>
        <w:t>Students</w:t>
      </w:r>
    </w:p>
    <w:p w:rsidR="00C73194" w:rsidP="0023051A" w:rsidRDefault="00927D51" w14:paraId="5C62B930" w14:textId="4A9F6CDE">
      <w:pPr>
        <w:autoSpaceDE w:val="0"/>
        <w:autoSpaceDN w:val="0"/>
        <w:adjustRightInd w:val="0"/>
        <w:spacing w:after="120" w:line="30" w:lineRule="atLeast"/>
        <w:rPr>
          <w:rFonts w:cs="Calibri"/>
          <w:color w:val="000000"/>
        </w:rPr>
      </w:pPr>
      <w:r w:rsidRPr="4CE8FFEB">
        <w:rPr>
          <w:rFonts w:cs="Calibri"/>
          <w:color w:val="000000" w:themeColor="text1"/>
        </w:rPr>
        <w:t>Student c</w:t>
      </w:r>
      <w:r w:rsidRPr="4CE8FFEB" w:rsidR="00C73194">
        <w:rPr>
          <w:rFonts w:cs="Calibri"/>
          <w:color w:val="000000" w:themeColor="text1"/>
        </w:rPr>
        <w:t xml:space="preserve">ognitive interviews </w:t>
      </w:r>
      <w:r w:rsidRPr="4CE8FFEB">
        <w:rPr>
          <w:rFonts w:asciiTheme="minorHAnsi" w:hAnsiTheme="minorHAnsi" w:eastAsiaTheme="minorEastAsia" w:cstheme="minorBidi"/>
        </w:rPr>
        <w:t xml:space="preserve">will be conducted via videoconferencing </w:t>
      </w:r>
      <w:r w:rsidR="0000663C">
        <w:rPr>
          <w:rFonts w:asciiTheme="minorHAnsi" w:hAnsiTheme="minorHAnsi" w:eastAsiaTheme="minorEastAsia" w:cstheme="minorBidi"/>
        </w:rPr>
        <w:t>over</w:t>
      </w:r>
      <w:r w:rsidRPr="4CE8FFEB" w:rsidR="00DA3CC6">
        <w:rPr>
          <w:rFonts w:asciiTheme="minorHAnsi" w:hAnsiTheme="minorHAnsi" w:eastAsiaTheme="minorEastAsia" w:cstheme="minorBidi"/>
        </w:rPr>
        <w:t xml:space="preserve"> Zoom </w:t>
      </w:r>
      <w:r w:rsidRPr="4CE8FFEB">
        <w:rPr>
          <w:rFonts w:asciiTheme="minorHAnsi" w:hAnsiTheme="minorHAnsi" w:eastAsiaTheme="minorEastAsia" w:cstheme="minorBidi"/>
        </w:rPr>
        <w:t>to comply with social distancing mandates.</w:t>
      </w:r>
      <w:r w:rsidRPr="4CE8FFEB" w:rsidR="008D1D07">
        <w:rPr>
          <w:rFonts w:asciiTheme="minorHAnsi" w:hAnsiTheme="minorHAnsi" w:eastAsiaTheme="minorEastAsia" w:cstheme="minorBidi"/>
        </w:rPr>
        <w:t xml:space="preserve"> </w:t>
      </w:r>
      <w:r w:rsidRPr="4CE8FFEB" w:rsidR="005207A9">
        <w:rPr>
          <w:rFonts w:cs="Calibri"/>
          <w:color w:val="000000" w:themeColor="text1"/>
        </w:rPr>
        <w:t>Each interview will include an interviewer</w:t>
      </w:r>
      <w:r w:rsidRPr="4CE8FFEB" w:rsidR="009A347D">
        <w:rPr>
          <w:rFonts w:cs="Calibri"/>
          <w:color w:val="000000" w:themeColor="text1"/>
        </w:rPr>
        <w:t>,</w:t>
      </w:r>
      <w:r w:rsidRPr="4CE8FFEB" w:rsidR="005207A9">
        <w:rPr>
          <w:rFonts w:cs="Calibri"/>
          <w:color w:val="000000" w:themeColor="text1"/>
        </w:rPr>
        <w:t xml:space="preserve"> and</w:t>
      </w:r>
      <w:r w:rsidRPr="4CE8FFEB" w:rsidR="009A347D">
        <w:rPr>
          <w:rFonts w:cs="Calibri"/>
          <w:color w:val="000000" w:themeColor="text1"/>
        </w:rPr>
        <w:t xml:space="preserve"> an</w:t>
      </w:r>
      <w:r w:rsidRPr="4CE8FFEB" w:rsidR="005207A9">
        <w:rPr>
          <w:rFonts w:cs="Calibri"/>
          <w:color w:val="000000" w:themeColor="text1"/>
        </w:rPr>
        <w:t xml:space="preserve"> observer will be pr</w:t>
      </w:r>
      <w:r w:rsidRPr="4CE8FFEB" w:rsidR="00C73194">
        <w:rPr>
          <w:rFonts w:cs="Calibri"/>
          <w:color w:val="000000" w:themeColor="text1"/>
        </w:rPr>
        <w:t xml:space="preserve">esent. Each cognitive interview session will last </w:t>
      </w:r>
      <w:r w:rsidRPr="4CE8FFEB" w:rsidR="120D2511">
        <w:rPr>
          <w:rFonts w:cs="Calibri"/>
          <w:color w:val="000000" w:themeColor="text1"/>
        </w:rPr>
        <w:t>90</w:t>
      </w:r>
      <w:r w:rsidR="00504302">
        <w:rPr>
          <w:rFonts w:cs="Calibri"/>
          <w:color w:val="000000" w:themeColor="text1"/>
        </w:rPr>
        <w:t xml:space="preserve"> </w:t>
      </w:r>
      <w:r w:rsidRPr="4CE8FFEB" w:rsidR="00A32C1A">
        <w:rPr>
          <w:rFonts w:cs="Calibri"/>
          <w:color w:val="000000" w:themeColor="text1"/>
        </w:rPr>
        <w:t>minutes</w:t>
      </w:r>
      <w:r w:rsidR="00A32C1A">
        <w:rPr>
          <w:rFonts w:cs="Calibri"/>
          <w:color w:val="000000" w:themeColor="text1"/>
        </w:rPr>
        <w:t xml:space="preserve"> and</w:t>
      </w:r>
      <w:r w:rsidR="00C63A0E">
        <w:rPr>
          <w:rFonts w:cs="Calibri"/>
          <w:color w:val="000000" w:themeColor="text1"/>
        </w:rPr>
        <w:t xml:space="preserve"> will be scheduled by </w:t>
      </w:r>
      <w:r w:rsidR="00F657D5">
        <w:rPr>
          <w:rFonts w:cs="Calibri"/>
          <w:color w:val="000000" w:themeColor="text1"/>
        </w:rPr>
        <w:t>email</w:t>
      </w:r>
      <w:r w:rsidR="007614E2">
        <w:rPr>
          <w:rFonts w:cs="Calibri"/>
          <w:color w:val="000000" w:themeColor="text1"/>
        </w:rPr>
        <w:t xml:space="preserve"> to parents who have completed an online intake form to enroll their child</w:t>
      </w:r>
      <w:r w:rsidR="00F657D5">
        <w:rPr>
          <w:rFonts w:cs="Calibri"/>
          <w:color w:val="000000" w:themeColor="text1"/>
        </w:rPr>
        <w:t xml:space="preserve">. </w:t>
      </w:r>
      <w:r w:rsidR="00C63A0E">
        <w:rPr>
          <w:rFonts w:cs="Calibri"/>
          <w:color w:val="000000" w:themeColor="text1"/>
        </w:rPr>
        <w:t xml:space="preserve"> </w:t>
      </w:r>
      <w:r w:rsidR="0000663C">
        <w:rPr>
          <w:rFonts w:cs="Calibri"/>
          <w:color w:val="000000" w:themeColor="text1"/>
        </w:rPr>
        <w:t>The questions students will see are web-based.  Depending on technical limitations, the interviewer will either a) run the platform from their computer, and give the student control of the interface through Zoom</w:t>
      </w:r>
      <w:r w:rsidR="0089306A">
        <w:rPr>
          <w:rStyle w:val="FootnoteReference"/>
          <w:rFonts w:cs="Calibri"/>
          <w:color w:val="000000" w:themeColor="text1"/>
        </w:rPr>
        <w:footnoteReference w:id="4"/>
      </w:r>
      <w:r w:rsidR="0000663C">
        <w:rPr>
          <w:rFonts w:cs="Calibri"/>
          <w:color w:val="000000" w:themeColor="text1"/>
        </w:rPr>
        <w:t xml:space="preserve">, b) provide the student with a link to access the assessment from their computer and ask the student to share their screen, or c) </w:t>
      </w:r>
      <w:r w:rsidR="00351043">
        <w:rPr>
          <w:rFonts w:cs="Calibri"/>
          <w:color w:val="000000" w:themeColor="text1"/>
        </w:rPr>
        <w:t>run the platform from the interviewer’s computer, but provide the student with links to click on to view video-based support materials.</w:t>
      </w:r>
    </w:p>
    <w:p w:rsidR="00C73194" w:rsidP="0023051A" w:rsidRDefault="00C73194" w14:paraId="52675C00" w14:textId="59246113">
      <w:pPr>
        <w:widowControl w:val="0"/>
        <w:autoSpaceDE w:val="0"/>
        <w:autoSpaceDN w:val="0"/>
        <w:adjustRightInd w:val="0"/>
        <w:spacing w:after="120" w:line="30" w:lineRule="atLeast"/>
        <w:rPr>
          <w:rFonts w:cs="Calibri"/>
          <w:color w:val="000000"/>
        </w:rPr>
      </w:pPr>
      <w:r w:rsidRPr="65DF356C">
        <w:rPr>
          <w:rFonts w:cs="Calibri"/>
          <w:color w:val="000000" w:themeColor="text1"/>
        </w:rPr>
        <w:t>Each participant will first be welcomed by staff, introduced to the interviewer and the observer, and told that</w:t>
      </w:r>
      <w:r w:rsidRPr="65DF356C" w:rsidR="00D744DA">
        <w:rPr>
          <w:rFonts w:cs="Calibri"/>
          <w:color w:val="000000" w:themeColor="text1"/>
        </w:rPr>
        <w:t xml:space="preserve"> he or she</w:t>
      </w:r>
      <w:r w:rsidRPr="65DF356C" w:rsidR="00A20061">
        <w:rPr>
          <w:rFonts w:cs="Calibri"/>
          <w:color w:val="000000" w:themeColor="text1"/>
        </w:rPr>
        <w:t xml:space="preserve"> </w:t>
      </w:r>
      <w:r w:rsidRPr="65DF356C">
        <w:rPr>
          <w:rFonts w:cs="Calibri"/>
          <w:color w:val="000000" w:themeColor="text1"/>
        </w:rPr>
        <w:t xml:space="preserve">is there to help </w:t>
      </w:r>
      <w:r w:rsidRPr="65DF356C" w:rsidR="08F7DF71">
        <w:rPr>
          <w:rFonts w:cs="Calibri"/>
          <w:color w:val="000000" w:themeColor="text1"/>
        </w:rPr>
        <w:t>researchers understand how students interact with challenging mathematics content with the help of supporting materials</w:t>
      </w:r>
      <w:r w:rsidRPr="65DF356C">
        <w:rPr>
          <w:rFonts w:cs="Calibri"/>
          <w:color w:val="000000" w:themeColor="text1"/>
        </w:rPr>
        <w:t>. Then, the interviewers will explain the cognitive interview process.</w:t>
      </w:r>
    </w:p>
    <w:p w:rsidR="00C73194" w:rsidP="4CE8FFEB" w:rsidRDefault="00C73194" w14:paraId="01225DE6" w14:textId="3BD908CE">
      <w:pPr>
        <w:widowControl w:val="0"/>
        <w:autoSpaceDE w:val="0"/>
        <w:autoSpaceDN w:val="0"/>
        <w:adjustRightInd w:val="0"/>
        <w:spacing w:after="120" w:line="30" w:lineRule="atLeast"/>
        <w:rPr>
          <w:rFonts w:cs="Calibri"/>
          <w:color w:val="000000" w:themeColor="text1"/>
        </w:rPr>
      </w:pPr>
      <w:r w:rsidRPr="4CE8FFEB">
        <w:rPr>
          <w:rFonts w:cs="Calibri"/>
          <w:color w:val="000000" w:themeColor="text1"/>
        </w:rPr>
        <w:t xml:space="preserve">Protocols for cognitive interviews will include probes for use as students work through item sets and probes for use after students finish answering items (see </w:t>
      </w:r>
      <w:r w:rsidR="00DB2535">
        <w:rPr>
          <w:rFonts w:cs="Calibri"/>
          <w:color w:val="000000" w:themeColor="text1"/>
        </w:rPr>
        <w:t>Volume II</w:t>
      </w:r>
      <w:r w:rsidRPr="4CE8FFEB">
        <w:rPr>
          <w:rFonts w:cs="Calibri"/>
          <w:color w:val="000000" w:themeColor="text1"/>
        </w:rPr>
        <w:t xml:space="preserve">). Probes will include a combination of pre-planned questions identified before the session and ad hoc questions that the interviewer identifies as important from observations during the interview, such as clarifications or expansions on points raised by the student. For example, if a student paused for a long time over a particular item, appeared to be frustrated at any point, or indicated an </w:t>
      </w:r>
      <w:r w:rsidRPr="4CE8FFEB" w:rsidR="005C0194">
        <w:rPr>
          <w:rFonts w:cs="Calibri"/>
          <w:color w:val="000000" w:themeColor="text1"/>
        </w:rPr>
        <w:t>“</w:t>
      </w:r>
      <w:r w:rsidRPr="4CE8FFEB">
        <w:rPr>
          <w:rFonts w:cs="Calibri"/>
          <w:color w:val="000000" w:themeColor="text1"/>
        </w:rPr>
        <w:t>aha</w:t>
      </w:r>
      <w:r w:rsidRPr="4CE8FFEB" w:rsidR="005C0194">
        <w:rPr>
          <w:rFonts w:cs="Calibri"/>
          <w:color w:val="000000" w:themeColor="text1"/>
        </w:rPr>
        <w:t>”</w:t>
      </w:r>
      <w:r w:rsidRPr="4CE8FFEB">
        <w:rPr>
          <w:rFonts w:cs="Calibri"/>
          <w:color w:val="000000" w:themeColor="text1"/>
        </w:rPr>
        <w:t xml:space="preserve"> moment, the interviewer might probe these kinds of observations further, to find out what was going on. </w:t>
      </w:r>
      <w:r w:rsidRPr="4CE8FFEB" w:rsidR="7FDE1931">
        <w:rPr>
          <w:rFonts w:cs="Calibri"/>
          <w:color w:val="000000" w:themeColor="text1"/>
        </w:rPr>
        <w:t>In particular:</w:t>
      </w:r>
    </w:p>
    <w:p w:rsidR="00C73194" w:rsidP="4CE8FFEB" w:rsidRDefault="09F543D7" w14:paraId="279D1890" w14:textId="69FF3640">
      <w:pPr>
        <w:pStyle w:val="ListParagraph"/>
        <w:widowControl w:val="0"/>
        <w:numPr>
          <w:ilvl w:val="0"/>
          <w:numId w:val="6"/>
        </w:numPr>
        <w:autoSpaceDE w:val="0"/>
        <w:autoSpaceDN w:val="0"/>
        <w:adjustRightInd w:val="0"/>
        <w:spacing w:after="120" w:line="30" w:lineRule="atLeast"/>
        <w:rPr>
          <w:rFonts w:cs="Calibri"/>
          <w:color w:val="000000" w:themeColor="text1"/>
        </w:rPr>
      </w:pPr>
      <w:r w:rsidRPr="4CE8FFEB">
        <w:rPr>
          <w:rFonts w:cs="Calibri"/>
          <w:color w:val="000000" w:themeColor="text1"/>
        </w:rPr>
        <w:t>I</w:t>
      </w:r>
      <w:r w:rsidRPr="4CE8FFEB" w:rsidR="7FDE1931">
        <w:rPr>
          <w:rFonts w:cs="Calibri"/>
          <w:color w:val="000000" w:themeColor="text1"/>
        </w:rPr>
        <w:t xml:space="preserve">f students are </w:t>
      </w:r>
      <w:r w:rsidR="00EF346A">
        <w:rPr>
          <w:rFonts w:cs="Calibri"/>
          <w:color w:val="000000" w:themeColor="text1"/>
        </w:rPr>
        <w:t>at an impasse</w:t>
      </w:r>
      <w:r w:rsidRPr="4CE8FFEB" w:rsidR="7FDE1931">
        <w:rPr>
          <w:rFonts w:cs="Calibri"/>
          <w:color w:val="000000" w:themeColor="text1"/>
        </w:rPr>
        <w:t xml:space="preserve"> for an extended period</w:t>
      </w:r>
      <w:r w:rsidRPr="4CE8FFEB" w:rsidR="18A0D00E">
        <w:rPr>
          <w:rFonts w:cs="Calibri"/>
          <w:color w:val="000000" w:themeColor="text1"/>
        </w:rPr>
        <w:t>-</w:t>
      </w:r>
      <w:r w:rsidRPr="4CE8FFEB" w:rsidR="7FDE1931">
        <w:rPr>
          <w:rFonts w:cs="Calibri"/>
          <w:color w:val="000000" w:themeColor="text1"/>
        </w:rPr>
        <w:t>of</w:t>
      </w:r>
      <w:r w:rsidRPr="4CE8FFEB" w:rsidR="4B82ABF1">
        <w:rPr>
          <w:rFonts w:cs="Calibri"/>
          <w:color w:val="000000" w:themeColor="text1"/>
        </w:rPr>
        <w:t>-</w:t>
      </w:r>
      <w:r w:rsidRPr="4CE8FFEB" w:rsidR="7FDE1931">
        <w:rPr>
          <w:rFonts w:cs="Calibri"/>
          <w:color w:val="000000" w:themeColor="text1"/>
        </w:rPr>
        <w:t xml:space="preserve">time, </w:t>
      </w:r>
      <w:r w:rsidRPr="4CE8FFEB" w:rsidR="24513EBD">
        <w:rPr>
          <w:rFonts w:cs="Calibri"/>
          <w:color w:val="000000" w:themeColor="text1"/>
        </w:rPr>
        <w:t xml:space="preserve">the </w:t>
      </w:r>
      <w:r w:rsidRPr="4CE8FFEB" w:rsidR="7FDE1931">
        <w:rPr>
          <w:rFonts w:cs="Calibri"/>
          <w:color w:val="000000" w:themeColor="text1"/>
        </w:rPr>
        <w:t xml:space="preserve">interviewer will attempt to scaffold students </w:t>
      </w:r>
      <w:r w:rsidRPr="4CE8FFEB" w:rsidR="5F89F824">
        <w:rPr>
          <w:rFonts w:cs="Calibri"/>
          <w:color w:val="000000" w:themeColor="text1"/>
        </w:rPr>
        <w:t>to be able to complete that item</w:t>
      </w:r>
      <w:r w:rsidRPr="4CE8FFEB" w:rsidR="11EF6C35">
        <w:rPr>
          <w:rFonts w:cs="Calibri"/>
          <w:color w:val="000000" w:themeColor="text1"/>
        </w:rPr>
        <w:t xml:space="preserve"> (and note what scaffolds were provided)</w:t>
      </w:r>
      <w:r w:rsidR="00DB2535">
        <w:rPr>
          <w:rFonts w:cs="Calibri"/>
          <w:color w:val="000000" w:themeColor="text1"/>
        </w:rPr>
        <w:t>.</w:t>
      </w:r>
    </w:p>
    <w:p w:rsidR="00C73194" w:rsidP="4CE8FFEB" w:rsidRDefault="2BEE28FD" w14:paraId="77639B17" w14:textId="7ED1275D">
      <w:pPr>
        <w:pStyle w:val="ListParagraph"/>
        <w:widowControl w:val="0"/>
        <w:numPr>
          <w:ilvl w:val="0"/>
          <w:numId w:val="6"/>
        </w:numPr>
        <w:autoSpaceDE w:val="0"/>
        <w:autoSpaceDN w:val="0"/>
        <w:adjustRightInd w:val="0"/>
        <w:spacing w:after="120" w:line="30" w:lineRule="atLeast"/>
        <w:rPr>
          <w:color w:val="000000" w:themeColor="text1"/>
        </w:rPr>
      </w:pPr>
      <w:r w:rsidRPr="4CE8FFEB">
        <w:rPr>
          <w:rFonts w:cs="Calibri"/>
          <w:color w:val="000000" w:themeColor="text1"/>
        </w:rPr>
        <w:t xml:space="preserve">If students are unable to find or navigate to scaffolds in the system, </w:t>
      </w:r>
      <w:r w:rsidRPr="4CE8FFEB" w:rsidR="0F6AF28F">
        <w:rPr>
          <w:rFonts w:cs="Calibri"/>
          <w:color w:val="000000" w:themeColor="text1"/>
        </w:rPr>
        <w:t>the interviewer will help the student navigate the UX</w:t>
      </w:r>
      <w:r w:rsidRPr="4CE8FFEB" w:rsidR="027CC1EE">
        <w:rPr>
          <w:rFonts w:cs="Calibri"/>
          <w:color w:val="000000" w:themeColor="text1"/>
        </w:rPr>
        <w:t xml:space="preserve"> (and note the UX issue)</w:t>
      </w:r>
      <w:r w:rsidR="00DB2535">
        <w:rPr>
          <w:rFonts w:cs="Calibri"/>
          <w:color w:val="000000" w:themeColor="text1"/>
        </w:rPr>
        <w:t>.</w:t>
      </w:r>
    </w:p>
    <w:p w:rsidR="00C73194" w:rsidP="4CE8FFEB" w:rsidRDefault="027CC1EE" w14:paraId="16371F38" w14:textId="38E00D20">
      <w:pPr>
        <w:pStyle w:val="ListParagraph"/>
        <w:widowControl w:val="0"/>
        <w:numPr>
          <w:ilvl w:val="0"/>
          <w:numId w:val="6"/>
        </w:numPr>
        <w:autoSpaceDE w:val="0"/>
        <w:autoSpaceDN w:val="0"/>
        <w:adjustRightInd w:val="0"/>
        <w:spacing w:after="120" w:line="30" w:lineRule="atLeast"/>
        <w:rPr>
          <w:color w:val="000000" w:themeColor="text1"/>
        </w:rPr>
      </w:pPr>
      <w:r w:rsidRPr="4CE8FFEB">
        <w:rPr>
          <w:rFonts w:cs="Calibri"/>
          <w:color w:val="000000" w:themeColor="text1"/>
        </w:rPr>
        <w:t>If students use the system incorrectly (e.g.</w:t>
      </w:r>
      <w:r w:rsidR="00EF346A">
        <w:rPr>
          <w:rFonts w:cs="Calibri"/>
          <w:color w:val="000000" w:themeColor="text1"/>
        </w:rPr>
        <w:t>,</w:t>
      </w:r>
      <w:r w:rsidRPr="4CE8FFEB">
        <w:rPr>
          <w:rFonts w:cs="Calibri"/>
          <w:color w:val="000000" w:themeColor="text1"/>
        </w:rPr>
        <w:t xml:space="preserve"> </w:t>
      </w:r>
      <w:r w:rsidR="00EF346A">
        <w:rPr>
          <w:rFonts w:cs="Calibri"/>
          <w:color w:val="000000" w:themeColor="text1"/>
        </w:rPr>
        <w:t>view all the</w:t>
      </w:r>
      <w:r w:rsidRPr="4CE8FFEB">
        <w:rPr>
          <w:rFonts w:cs="Calibri"/>
          <w:color w:val="000000" w:themeColor="text1"/>
        </w:rPr>
        <w:t xml:space="preserve"> hints before trying), intervie</w:t>
      </w:r>
      <w:r w:rsidR="00734D25">
        <w:rPr>
          <w:rFonts w:cs="Calibri"/>
          <w:color w:val="000000" w:themeColor="text1"/>
        </w:rPr>
        <w:t>we</w:t>
      </w:r>
      <w:r w:rsidRPr="4CE8FFEB">
        <w:rPr>
          <w:rFonts w:cs="Calibri"/>
          <w:color w:val="000000" w:themeColor="text1"/>
        </w:rPr>
        <w:t>r</w:t>
      </w:r>
      <w:r w:rsidRPr="4CE8FFEB" w:rsidR="1E6203B8">
        <w:rPr>
          <w:rFonts w:cs="Calibri"/>
          <w:color w:val="000000" w:themeColor="text1"/>
        </w:rPr>
        <w:t>s may intervene (and make note of the intervention)</w:t>
      </w:r>
      <w:r w:rsidR="00DB2535">
        <w:rPr>
          <w:rFonts w:cs="Calibri"/>
          <w:color w:val="000000" w:themeColor="text1"/>
        </w:rPr>
        <w:t>.</w:t>
      </w:r>
    </w:p>
    <w:p w:rsidR="00C73194" w:rsidP="4CE8FFEB" w:rsidRDefault="027CC1EE" w14:paraId="2847BFA2" w14:textId="066465A9">
      <w:pPr>
        <w:pStyle w:val="ListParagraph"/>
        <w:widowControl w:val="0"/>
        <w:numPr>
          <w:ilvl w:val="0"/>
          <w:numId w:val="6"/>
        </w:numPr>
        <w:autoSpaceDE w:val="0"/>
        <w:autoSpaceDN w:val="0"/>
        <w:adjustRightInd w:val="0"/>
        <w:spacing w:after="120" w:line="30" w:lineRule="atLeast"/>
        <w:rPr>
          <w:color w:val="000000" w:themeColor="text1"/>
        </w:rPr>
      </w:pPr>
      <w:r w:rsidRPr="4CE8FFEB">
        <w:rPr>
          <w:rFonts w:cs="Calibri"/>
          <w:color w:val="000000" w:themeColor="text1"/>
        </w:rPr>
        <w:t xml:space="preserve">Generically, if students run into other issues, </w:t>
      </w:r>
      <w:r w:rsidRPr="4CE8FFEB" w:rsidR="04B31657">
        <w:rPr>
          <w:rFonts w:cs="Calibri"/>
          <w:color w:val="000000" w:themeColor="text1"/>
        </w:rPr>
        <w:t>interviewers will attempt to intervene and to resolve them</w:t>
      </w:r>
      <w:r w:rsidR="00DB2535">
        <w:rPr>
          <w:rFonts w:cs="Calibri"/>
          <w:color w:val="000000" w:themeColor="text1"/>
        </w:rPr>
        <w:t>.</w:t>
      </w:r>
    </w:p>
    <w:p w:rsidR="00C73194" w:rsidP="00597855" w:rsidRDefault="00C73194" w14:paraId="6241459D" w14:textId="0CFB5A37">
      <w:pPr>
        <w:widowControl w:val="0"/>
        <w:autoSpaceDE w:val="0"/>
        <w:autoSpaceDN w:val="0"/>
        <w:adjustRightInd w:val="0"/>
        <w:spacing w:after="120" w:line="30" w:lineRule="atLeast"/>
        <w:rPr>
          <w:rFonts w:cs="Calibri"/>
          <w:color w:val="000000"/>
        </w:rPr>
      </w:pPr>
      <w:r>
        <w:t xml:space="preserve">The welcome script, cognitive interview instructions, and </w:t>
      </w:r>
      <w:r w:rsidR="00815E50">
        <w:t xml:space="preserve">probes </w:t>
      </w:r>
      <w:r>
        <w:t>for the interviewers are provided in Volume II.</w:t>
      </w:r>
    </w:p>
    <w:p w:rsidR="00C73194" w:rsidP="0023051A" w:rsidRDefault="00C73194" w14:paraId="7D187B29" w14:textId="6B419D70">
      <w:pPr>
        <w:pStyle w:val="BodyText"/>
        <w:spacing w:after="120" w:line="30" w:lineRule="atLeast"/>
        <w:rPr>
          <w:rFonts w:eastAsia="Times New Roman" w:cs="Calibri"/>
          <w:color w:val="000000"/>
        </w:rPr>
      </w:pPr>
      <w:r w:rsidRPr="4CE8FFEB">
        <w:rPr>
          <w:rFonts w:eastAsia="Times New Roman" w:cs="Calibri"/>
          <w:color w:val="000000" w:themeColor="text1"/>
        </w:rPr>
        <w:t>The cognitive interviews will be recorded</w:t>
      </w:r>
      <w:r w:rsidRPr="4CE8FFEB" w:rsidR="0DEADDA4">
        <w:rPr>
          <w:rFonts w:eastAsia="Times New Roman" w:cs="Calibri"/>
          <w:color w:val="000000" w:themeColor="text1"/>
        </w:rPr>
        <w:t xml:space="preserve"> using screen capture</w:t>
      </w:r>
      <w:r w:rsidR="006C5E9A">
        <w:rPr>
          <w:rFonts w:eastAsia="Times New Roman" w:cs="Calibri"/>
          <w:color w:val="000000" w:themeColor="text1"/>
        </w:rPr>
        <w:t xml:space="preserve"> and audio. Due to Zoom functionality, video may also be recorded, but will be immediately erased</w:t>
      </w:r>
      <w:r w:rsidRPr="4CE8FFEB">
        <w:rPr>
          <w:rFonts w:eastAsia="Times New Roman" w:cs="Calibri"/>
          <w:color w:val="000000" w:themeColor="text1"/>
        </w:rPr>
        <w:t xml:space="preserve">. </w:t>
      </w:r>
      <w:r w:rsidRPr="4CE8FFEB" w:rsidR="7ACE876B">
        <w:rPr>
          <w:rFonts w:eastAsia="Times New Roman" w:cs="Calibri"/>
          <w:color w:val="000000" w:themeColor="text1"/>
        </w:rPr>
        <w:t>However, t</w:t>
      </w:r>
      <w:r w:rsidRPr="4CE8FFEB" w:rsidR="7ACE876B">
        <w:rPr>
          <w:rFonts w:asciiTheme="minorHAnsi" w:hAnsiTheme="minorHAnsi" w:eastAsiaTheme="minorEastAsia" w:cstheme="minorBidi"/>
        </w:rPr>
        <w:t>o protect confidentiality, neither students nor interviewers will appear on the screen capture.</w:t>
      </w:r>
      <w:r w:rsidRPr="4CE8FFEB" w:rsidR="7ACE876B">
        <w:rPr>
          <w:rFonts w:eastAsia="Times New Roman" w:cs="Calibri"/>
          <w:color w:val="000000" w:themeColor="text1"/>
        </w:rPr>
        <w:t xml:space="preserve"> </w:t>
      </w:r>
      <w:r w:rsidRPr="4CE8FFEB">
        <w:rPr>
          <w:rFonts w:eastAsia="Times New Roman" w:cs="Calibri"/>
          <w:color w:val="000000" w:themeColor="text1"/>
        </w:rPr>
        <w:t>Interviewers will also record their own notes separately, such as behaviors (</w:t>
      </w:r>
      <w:r w:rsidRPr="4CE8FFEB" w:rsidR="005C0194">
        <w:rPr>
          <w:rFonts w:eastAsia="Times New Roman" w:cs="Calibri"/>
          <w:color w:val="000000" w:themeColor="text1"/>
        </w:rPr>
        <w:t>e</w:t>
      </w:r>
      <w:r w:rsidRPr="4CE8FFEB" w:rsidR="00A91EF1">
        <w:rPr>
          <w:rFonts w:eastAsia="Times New Roman" w:cs="Calibri"/>
          <w:color w:val="000000" w:themeColor="text1"/>
        </w:rPr>
        <w:t>.</w:t>
      </w:r>
      <w:r w:rsidRPr="4CE8FFEB" w:rsidR="005C0194">
        <w:rPr>
          <w:rFonts w:eastAsia="Times New Roman" w:cs="Calibri"/>
          <w:color w:val="000000" w:themeColor="text1"/>
        </w:rPr>
        <w:t>g</w:t>
      </w:r>
      <w:r w:rsidRPr="4CE8FFEB">
        <w:rPr>
          <w:rFonts w:eastAsia="Times New Roman" w:cs="Calibri"/>
          <w:color w:val="000000" w:themeColor="text1"/>
        </w:rPr>
        <w:t>., “the participant appeared confused”), questions posed by students,</w:t>
      </w:r>
      <w:r w:rsidRPr="4CE8FFEB" w:rsidR="5818EFDA">
        <w:rPr>
          <w:rFonts w:eastAsia="Times New Roman" w:cs="Calibri"/>
          <w:color w:val="000000" w:themeColor="text1"/>
        </w:rPr>
        <w:t xml:space="preserve"> which support materials are used,</w:t>
      </w:r>
      <w:r w:rsidRPr="4CE8FFEB">
        <w:rPr>
          <w:rFonts w:eastAsia="Times New Roman" w:cs="Calibri"/>
          <w:color w:val="000000" w:themeColor="text1"/>
        </w:rPr>
        <w:t xml:space="preserve"> and observations of how long various items take to complete.</w:t>
      </w:r>
    </w:p>
    <w:p w:rsidR="00C73194" w:rsidP="0023051A" w:rsidRDefault="00C73194" w14:paraId="2F39E003" w14:textId="28CCB0E9">
      <w:pPr>
        <w:autoSpaceDE w:val="0"/>
        <w:autoSpaceDN w:val="0"/>
        <w:adjustRightInd w:val="0"/>
        <w:spacing w:after="120" w:line="30" w:lineRule="atLeast"/>
        <w:rPr>
          <w:rFonts w:cs="Calibri"/>
          <w:color w:val="000000"/>
        </w:rPr>
      </w:pPr>
      <w:r w:rsidRPr="4CE8FFEB">
        <w:rPr>
          <w:rFonts w:cs="Calibri"/>
          <w:color w:val="000000" w:themeColor="text1"/>
        </w:rPr>
        <w:t>The types of data collected will include</w:t>
      </w:r>
      <w:r w:rsidRPr="4CE8FFEB" w:rsidR="005C0194">
        <w:rPr>
          <w:rFonts w:cs="Calibri"/>
          <w:color w:val="000000" w:themeColor="text1"/>
        </w:rPr>
        <w:t>:</w:t>
      </w:r>
    </w:p>
    <w:p w:rsidR="5F923449" w:rsidP="4CE8FFEB" w:rsidRDefault="5F923449" w14:paraId="41B12F83" w14:textId="103392D1">
      <w:pPr>
        <w:pStyle w:val="ListParagraph"/>
        <w:numPr>
          <w:ilvl w:val="0"/>
          <w:numId w:val="18"/>
        </w:numPr>
        <w:spacing w:after="120" w:line="30" w:lineRule="atLeast"/>
      </w:pPr>
      <w:r>
        <w:t>process data from students completing the items (e.g. which scaffolds students navigated to, use of checkers /sub</w:t>
      </w:r>
      <w:r w:rsidR="009D16D8">
        <w:t>-</w:t>
      </w:r>
      <w:r>
        <w:t xml:space="preserve">checkers, </w:t>
      </w:r>
      <w:proofErr w:type="spellStart"/>
      <w:r>
        <w:t>etc</w:t>
      </w:r>
      <w:proofErr w:type="spellEnd"/>
      <w:r>
        <w:t>)</w:t>
      </w:r>
      <w:r w:rsidR="00DB2535">
        <w:t>;</w:t>
      </w:r>
    </w:p>
    <w:p w:rsidR="00C73194" w:rsidP="0023051A" w:rsidRDefault="00C73194" w14:paraId="5A53A057" w14:textId="0074D8A8">
      <w:pPr>
        <w:pStyle w:val="ListParagraph"/>
        <w:numPr>
          <w:ilvl w:val="0"/>
          <w:numId w:val="18"/>
        </w:numPr>
        <w:spacing w:after="120" w:line="30" w:lineRule="atLeast"/>
      </w:pPr>
      <w:r w:rsidRPr="000850A8">
        <w:t>student reactions to and r</w:t>
      </w:r>
      <w:r>
        <w:t>esponses to items</w:t>
      </w:r>
      <w:r w:rsidRPr="000850A8">
        <w:t>;</w:t>
      </w:r>
    </w:p>
    <w:p w:rsidR="00C73194" w:rsidP="0023051A" w:rsidRDefault="00C73194" w14:paraId="558F8C1C" w14:textId="77777777">
      <w:pPr>
        <w:pStyle w:val="ListParagraph"/>
        <w:numPr>
          <w:ilvl w:val="0"/>
          <w:numId w:val="18"/>
        </w:numPr>
        <w:spacing w:after="120" w:line="30" w:lineRule="atLeast"/>
      </w:pPr>
      <w:r w:rsidRPr="000850A8">
        <w:lastRenderedPageBreak/>
        <w:t>responses to generic questions;</w:t>
      </w:r>
    </w:p>
    <w:p w:rsidR="00C73194" w:rsidP="0023051A" w:rsidRDefault="00C73194" w14:paraId="7EFEEA2E" w14:textId="77777777">
      <w:pPr>
        <w:pStyle w:val="ListParagraph"/>
        <w:numPr>
          <w:ilvl w:val="0"/>
          <w:numId w:val="18"/>
        </w:numPr>
        <w:spacing w:after="120" w:line="30" w:lineRule="atLeast"/>
      </w:pPr>
      <w:r w:rsidRPr="000850A8">
        <w:t>responses to targeted ques</w:t>
      </w:r>
      <w:r>
        <w:t>tions specific to the item(s);</w:t>
      </w:r>
    </w:p>
    <w:p w:rsidR="00C73194" w:rsidP="0023051A" w:rsidRDefault="00C73194" w14:paraId="146AE904" w14:textId="77777777">
      <w:pPr>
        <w:pStyle w:val="ListParagraph"/>
        <w:numPr>
          <w:ilvl w:val="0"/>
          <w:numId w:val="18"/>
        </w:numPr>
        <w:spacing w:after="120" w:line="30" w:lineRule="atLeast"/>
      </w:pPr>
      <w:r w:rsidRPr="000850A8">
        <w:t>additional volunteered participant comments; and</w:t>
      </w:r>
    </w:p>
    <w:p w:rsidR="00C73194" w:rsidP="0023051A" w:rsidRDefault="00C73194" w14:paraId="6479ED22" w14:textId="0768CE1A">
      <w:pPr>
        <w:pStyle w:val="ListParagraph"/>
        <w:numPr>
          <w:ilvl w:val="0"/>
          <w:numId w:val="18"/>
        </w:numPr>
        <w:spacing w:after="120" w:line="30" w:lineRule="atLeast"/>
      </w:pPr>
      <w:r>
        <w:t>answers to debriefing questions.</w:t>
      </w:r>
    </w:p>
    <w:p w:rsidR="00DB0976" w:rsidP="4CE8FFEB" w:rsidRDefault="03E2DC20" w14:paraId="287B39FC" w14:textId="2D8A547B">
      <w:pPr>
        <w:spacing w:after="120"/>
        <w:rPr>
          <w:rFonts w:asciiTheme="minorHAnsi" w:hAnsiTheme="minorHAnsi" w:eastAsiaTheme="minorEastAsia" w:cstheme="minorBidi"/>
        </w:rPr>
      </w:pPr>
      <w:r w:rsidRPr="4CE8FFEB">
        <w:rPr>
          <w:rFonts w:asciiTheme="minorHAnsi" w:hAnsiTheme="minorHAnsi" w:eastAsiaTheme="minorEastAsia" w:cstheme="minorBidi"/>
        </w:rPr>
        <w:t xml:space="preserve">The principal goal of this study is to validate and improve </w:t>
      </w:r>
      <w:r w:rsidRPr="7D03E7B5" w:rsidR="2A69322E">
        <w:rPr>
          <w:rFonts w:asciiTheme="minorHAnsi" w:hAnsiTheme="minorHAnsi" w:eastAsiaTheme="minorEastAsia" w:cstheme="minorBidi"/>
        </w:rPr>
        <w:t xml:space="preserve">scaffolds for </w:t>
      </w:r>
      <w:r w:rsidRPr="4CE8FFEB" w:rsidR="5C508654">
        <w:rPr>
          <w:rFonts w:asciiTheme="minorHAnsi" w:hAnsiTheme="minorHAnsi" w:eastAsiaTheme="minorEastAsia" w:cstheme="minorBidi"/>
        </w:rPr>
        <w:t xml:space="preserve">released </w:t>
      </w:r>
      <w:r w:rsidRPr="7D03E7B5" w:rsidR="2A69322E">
        <w:rPr>
          <w:rFonts w:asciiTheme="minorHAnsi" w:hAnsiTheme="minorHAnsi" w:eastAsiaTheme="minorEastAsia" w:cstheme="minorBidi"/>
        </w:rPr>
        <w:t xml:space="preserve">Grade 8 NAEP mathematics </w:t>
      </w:r>
      <w:r w:rsidRPr="4CE8FFEB">
        <w:rPr>
          <w:rFonts w:asciiTheme="minorHAnsi" w:hAnsiTheme="minorHAnsi" w:eastAsiaTheme="minorEastAsia" w:cstheme="minorBidi"/>
        </w:rPr>
        <w:t>items</w:t>
      </w:r>
      <w:r w:rsidRPr="7D03E7B5">
        <w:rPr>
          <w:rFonts w:asciiTheme="minorHAnsi" w:hAnsiTheme="minorHAnsi" w:eastAsiaTheme="minorEastAsia" w:cstheme="minorBidi"/>
        </w:rPr>
        <w:t>.</w:t>
      </w:r>
      <w:r w:rsidRPr="4CE8FFEB">
        <w:rPr>
          <w:rFonts w:asciiTheme="minorHAnsi" w:hAnsiTheme="minorHAnsi" w:eastAsiaTheme="minorEastAsia" w:cstheme="minorBidi"/>
        </w:rPr>
        <w:t xml:space="preserve"> </w:t>
      </w:r>
      <w:r w:rsidRPr="4CE8FFEB" w:rsidR="3AB2EC29">
        <w:rPr>
          <w:rFonts w:asciiTheme="minorHAnsi" w:hAnsiTheme="minorHAnsi" w:eastAsiaTheme="minorEastAsia" w:cstheme="minorBidi"/>
        </w:rPr>
        <w:t xml:space="preserve">It is worth noting that this will be the </w:t>
      </w:r>
      <w:r w:rsidRPr="4CE8FFEB" w:rsidR="00C073E4">
        <w:rPr>
          <w:rFonts w:asciiTheme="minorHAnsi" w:hAnsiTheme="minorHAnsi" w:eastAsiaTheme="minorEastAsia" w:cstheme="minorBidi"/>
        </w:rPr>
        <w:t>first-time</w:t>
      </w:r>
      <w:r w:rsidRPr="4CE8FFEB" w:rsidR="3AB2EC29">
        <w:rPr>
          <w:rFonts w:asciiTheme="minorHAnsi" w:hAnsiTheme="minorHAnsi" w:eastAsiaTheme="minorEastAsia" w:cstheme="minorBidi"/>
        </w:rPr>
        <w:t xml:space="preserve"> students have interacted with the dynamic assessment system and with the scaffolded NAEP released items. B</w:t>
      </w:r>
      <w:r w:rsidRPr="4CE8FFEB" w:rsidR="7A9A8647">
        <w:rPr>
          <w:rFonts w:asciiTheme="minorHAnsi" w:hAnsiTheme="minorHAnsi" w:eastAsiaTheme="minorEastAsia" w:cstheme="minorBidi"/>
        </w:rPr>
        <w:t xml:space="preserve">ased on what we learn interacting with students, </w:t>
      </w:r>
      <w:proofErr w:type="gramStart"/>
      <w:r w:rsidR="00803106">
        <w:rPr>
          <w:rFonts w:asciiTheme="minorHAnsi" w:hAnsiTheme="minorHAnsi" w:eastAsiaTheme="minorEastAsia" w:cstheme="minorBidi"/>
        </w:rPr>
        <w:t>during the course of</w:t>
      </w:r>
      <w:proofErr w:type="gramEnd"/>
      <w:r w:rsidR="00803106">
        <w:rPr>
          <w:rFonts w:asciiTheme="minorHAnsi" w:hAnsiTheme="minorHAnsi" w:eastAsiaTheme="minorEastAsia" w:cstheme="minorBidi"/>
        </w:rPr>
        <w:t xml:space="preserve"> the study </w:t>
      </w:r>
      <w:r w:rsidRPr="4CE8FFEB" w:rsidR="7A9A8647">
        <w:rPr>
          <w:rFonts w:asciiTheme="minorHAnsi" w:hAnsiTheme="minorHAnsi" w:eastAsiaTheme="minorEastAsia" w:cstheme="minorBidi"/>
        </w:rPr>
        <w:t>we may transition to:</w:t>
      </w:r>
    </w:p>
    <w:p w:rsidR="00DB0976" w:rsidP="4CE8FFEB" w:rsidRDefault="7A9A8647" w14:paraId="2ED7FC88" w14:textId="52E31F33">
      <w:pPr>
        <w:pStyle w:val="ListParagraph"/>
        <w:numPr>
          <w:ilvl w:val="0"/>
          <w:numId w:val="4"/>
        </w:numPr>
        <w:spacing w:after="120"/>
        <w:rPr>
          <w:rFonts w:asciiTheme="minorHAnsi" w:hAnsiTheme="minorHAnsi" w:eastAsiaTheme="minorEastAsia" w:cstheme="minorBidi"/>
          <w:u w:val="single"/>
        </w:rPr>
      </w:pPr>
      <w:r w:rsidRPr="4CE8FFEB">
        <w:rPr>
          <w:rFonts w:asciiTheme="minorHAnsi" w:hAnsiTheme="minorHAnsi" w:eastAsiaTheme="minorEastAsia" w:cstheme="minorBidi"/>
        </w:rPr>
        <w:t>Items with limited or no scaffolds</w:t>
      </w:r>
      <w:r w:rsidRPr="4CE8FFEB" w:rsidR="32E6B7DA">
        <w:rPr>
          <w:rFonts w:asciiTheme="minorHAnsi" w:hAnsiTheme="minorHAnsi" w:eastAsiaTheme="minorEastAsia" w:cstheme="minorBidi"/>
        </w:rPr>
        <w:t xml:space="preserve">. For these items, the primary goal is to develop </w:t>
      </w:r>
      <w:r w:rsidR="00EC708F">
        <w:rPr>
          <w:rFonts w:asciiTheme="minorHAnsi" w:hAnsiTheme="minorHAnsi" w:eastAsiaTheme="minorEastAsia" w:cstheme="minorBidi"/>
        </w:rPr>
        <w:t>pedagogical content knowledge (</w:t>
      </w:r>
      <w:r w:rsidRPr="4CE8FFEB" w:rsidR="32E6B7DA">
        <w:rPr>
          <w:rFonts w:asciiTheme="minorHAnsi" w:hAnsiTheme="minorHAnsi" w:eastAsiaTheme="minorEastAsia" w:cstheme="minorBidi"/>
        </w:rPr>
        <w:t>PCK</w:t>
      </w:r>
      <w:r w:rsidR="00EC708F">
        <w:rPr>
          <w:rFonts w:asciiTheme="minorHAnsi" w:hAnsiTheme="minorHAnsi" w:eastAsiaTheme="minorEastAsia" w:cstheme="minorBidi"/>
        </w:rPr>
        <w:t xml:space="preserve">) </w:t>
      </w:r>
      <w:r w:rsidRPr="4CE8FFEB" w:rsidR="32E6B7DA">
        <w:rPr>
          <w:rFonts w:asciiTheme="minorHAnsi" w:hAnsiTheme="minorHAnsi" w:eastAsiaTheme="minorEastAsia" w:cstheme="minorBidi"/>
        </w:rPr>
        <w:t>about what scaffolds would be required.</w:t>
      </w:r>
      <w:r w:rsidRPr="4CE8FFEB" w:rsidR="32E6B7DA">
        <w:rPr>
          <w:rFonts w:asciiTheme="minorHAnsi" w:hAnsiTheme="minorHAnsi" w:eastAsiaTheme="minorEastAsia" w:cstheme="minorBidi"/>
          <w:u w:val="single"/>
        </w:rPr>
        <w:t xml:space="preserve"> </w:t>
      </w:r>
    </w:p>
    <w:p w:rsidR="7A9A8647" w:rsidP="4DE260CF" w:rsidRDefault="7A9A8647" w14:paraId="12ACB508" w14:textId="01EEA221">
      <w:pPr>
        <w:pStyle w:val="ListParagraph"/>
        <w:numPr>
          <w:ilvl w:val="0"/>
          <w:numId w:val="4"/>
        </w:numPr>
        <w:spacing w:after="120"/>
        <w:rPr>
          <w:u w:val="single"/>
        </w:rPr>
      </w:pPr>
      <w:r w:rsidRPr="4DE260CF">
        <w:rPr>
          <w:rFonts w:asciiTheme="minorHAnsi" w:hAnsiTheme="minorHAnsi" w:eastAsiaTheme="minorEastAsia" w:cstheme="minorBidi"/>
        </w:rPr>
        <w:t xml:space="preserve">Non-NAEP </w:t>
      </w:r>
      <w:r w:rsidRPr="7D03E7B5" w:rsidR="28BF2DA4">
        <w:rPr>
          <w:rFonts w:asciiTheme="minorHAnsi" w:hAnsiTheme="minorHAnsi" w:eastAsiaTheme="minorEastAsia" w:cstheme="minorBidi"/>
        </w:rPr>
        <w:t xml:space="preserve">items </w:t>
      </w:r>
      <w:r w:rsidRPr="4DE260CF">
        <w:rPr>
          <w:rFonts w:asciiTheme="minorHAnsi" w:hAnsiTheme="minorHAnsi" w:eastAsiaTheme="minorEastAsia" w:cstheme="minorBidi"/>
        </w:rPr>
        <w:t xml:space="preserve">previously tested in pencil-and-paper </w:t>
      </w:r>
      <w:r w:rsidRPr="7D03E7B5" w:rsidR="1C9A96B5">
        <w:rPr>
          <w:rFonts w:asciiTheme="minorHAnsi" w:hAnsiTheme="minorHAnsi" w:eastAsiaTheme="minorEastAsia" w:cstheme="minorBidi"/>
        </w:rPr>
        <w:t>cognitive interviews</w:t>
      </w:r>
      <w:r w:rsidRPr="7D03E7B5" w:rsidR="31EF5A66">
        <w:rPr>
          <w:rFonts w:asciiTheme="minorHAnsi" w:hAnsiTheme="minorHAnsi" w:eastAsiaTheme="minorEastAsia" w:cstheme="minorBidi"/>
        </w:rPr>
        <w:t>.</w:t>
      </w:r>
      <w:r w:rsidRPr="4DE260CF" w:rsidR="31EF5A66">
        <w:rPr>
          <w:rFonts w:asciiTheme="minorHAnsi" w:hAnsiTheme="minorHAnsi" w:eastAsiaTheme="minorEastAsia" w:cstheme="minorBidi"/>
        </w:rPr>
        <w:t xml:space="preserve"> These are complex </w:t>
      </w:r>
      <w:r w:rsidRPr="7D03E7B5" w:rsidR="31EF5A66">
        <w:rPr>
          <w:rFonts w:asciiTheme="minorHAnsi" w:hAnsiTheme="minorHAnsi" w:eastAsiaTheme="minorEastAsia" w:cstheme="minorBidi"/>
        </w:rPr>
        <w:t>multi</w:t>
      </w:r>
      <w:r w:rsidRPr="7D03E7B5" w:rsidR="5E4C6840">
        <w:rPr>
          <w:rFonts w:asciiTheme="minorHAnsi" w:hAnsiTheme="minorHAnsi" w:eastAsiaTheme="minorEastAsia" w:cstheme="minorBidi"/>
        </w:rPr>
        <w:t>-</w:t>
      </w:r>
      <w:r w:rsidRPr="7D03E7B5" w:rsidR="31EF5A66">
        <w:rPr>
          <w:rFonts w:asciiTheme="minorHAnsi" w:hAnsiTheme="minorHAnsi" w:eastAsiaTheme="minorEastAsia" w:cstheme="minorBidi"/>
        </w:rPr>
        <w:t>concept</w:t>
      </w:r>
      <w:r w:rsidRPr="4DE260CF" w:rsidR="31EF5A66">
        <w:rPr>
          <w:rFonts w:asciiTheme="minorHAnsi" w:hAnsiTheme="minorHAnsi" w:eastAsiaTheme="minorEastAsia" w:cstheme="minorBidi"/>
        </w:rPr>
        <w:t xml:space="preserve"> non-NAEP items. In </w:t>
      </w:r>
      <w:r w:rsidR="00E0192D">
        <w:rPr>
          <w:rFonts w:asciiTheme="minorHAnsi" w:hAnsiTheme="minorHAnsi" w:eastAsiaTheme="minorEastAsia" w:cstheme="minorBidi"/>
        </w:rPr>
        <w:t>a</w:t>
      </w:r>
      <w:r w:rsidRPr="7D03E7B5" w:rsidR="00E0192D">
        <w:rPr>
          <w:rFonts w:asciiTheme="minorHAnsi" w:hAnsiTheme="minorHAnsi" w:eastAsiaTheme="minorEastAsia" w:cstheme="minorBidi"/>
        </w:rPr>
        <w:t xml:space="preserve"> </w:t>
      </w:r>
      <w:r w:rsidRPr="7D03E7B5" w:rsidR="78E42C50">
        <w:rPr>
          <w:rFonts w:asciiTheme="minorHAnsi" w:hAnsiTheme="minorHAnsi" w:eastAsiaTheme="minorEastAsia" w:cstheme="minorBidi"/>
        </w:rPr>
        <w:t>cognitive interview</w:t>
      </w:r>
      <w:r w:rsidRPr="4DE260CF" w:rsidR="31EF5A66">
        <w:rPr>
          <w:rFonts w:asciiTheme="minorHAnsi" w:hAnsiTheme="minorHAnsi" w:eastAsiaTheme="minorEastAsia" w:cstheme="minorBidi"/>
        </w:rPr>
        <w:t xml:space="preserve"> protocol, student</w:t>
      </w:r>
      <w:r w:rsidRPr="4DE260CF" w:rsidR="6FD71FE0">
        <w:rPr>
          <w:rFonts w:asciiTheme="minorHAnsi" w:hAnsiTheme="minorHAnsi" w:eastAsiaTheme="minorEastAsia" w:cstheme="minorBidi"/>
        </w:rPr>
        <w:t>s were provided with items, paper-based scaffolds, and in-person scaffolds</w:t>
      </w:r>
      <w:r w:rsidR="00C073E4">
        <w:rPr>
          <w:rFonts w:asciiTheme="minorHAnsi" w:hAnsiTheme="minorHAnsi" w:eastAsiaTheme="minorEastAsia" w:cstheme="minorBidi"/>
        </w:rPr>
        <w:t>, and these items now have digital scaffolds informed by that experience.</w:t>
      </w:r>
    </w:p>
    <w:p w:rsidR="4DE260CF" w:rsidP="4DE260CF" w:rsidRDefault="00246640" w14:paraId="52C89D6E" w14:textId="2E2BC6AE">
      <w:pPr>
        <w:spacing w:after="120" w:line="30" w:lineRule="atLeast"/>
        <w:rPr>
          <w:rFonts w:asciiTheme="minorHAnsi" w:hAnsiTheme="minorHAnsi" w:eastAsiaTheme="minorEastAsia" w:cstheme="minorBidi"/>
        </w:rPr>
      </w:pPr>
      <w:r>
        <w:rPr>
          <w:rFonts w:asciiTheme="minorHAnsi" w:hAnsiTheme="minorHAnsi" w:eastAsiaTheme="minorEastAsia" w:cstheme="minorBidi"/>
        </w:rPr>
        <w:t>Prior to data collection, basic demographic information about students will be collected as part of the intake form.</w:t>
      </w:r>
    </w:p>
    <w:p w:rsidR="7E931411" w:rsidP="00B448D1" w:rsidRDefault="52D38FC9" w14:paraId="16B3B442" w14:textId="4F41BEDB">
      <w:pPr>
        <w:pStyle w:val="Heading3"/>
      </w:pPr>
      <w:r w:rsidRPr="62A61E29">
        <w:t>Medium-Scale Study</w:t>
      </w:r>
    </w:p>
    <w:p w:rsidR="7E931411" w:rsidP="4DE260CF" w:rsidRDefault="7E931411" w14:paraId="7A20E259" w14:textId="02FC5C52">
      <w:pPr>
        <w:spacing w:after="120" w:line="30" w:lineRule="atLeast"/>
        <w:rPr>
          <w:rFonts w:asciiTheme="minorHAnsi" w:hAnsiTheme="minorHAnsi" w:eastAsiaTheme="minorEastAsia" w:cstheme="minorBidi"/>
          <w:i/>
          <w:iCs/>
        </w:rPr>
      </w:pPr>
      <w:r w:rsidRPr="00D16A8E">
        <w:rPr>
          <w:rFonts w:asciiTheme="minorHAnsi" w:hAnsiTheme="minorHAnsi" w:eastAsiaTheme="minorEastAsia" w:cstheme="minorBidi"/>
          <w:i/>
          <w:iCs/>
          <w:color w:val="2B579A"/>
        </w:rPr>
        <w:t>S</w:t>
      </w:r>
      <w:r w:rsidRPr="4DE260CF">
        <w:rPr>
          <w:rFonts w:asciiTheme="minorHAnsi" w:hAnsiTheme="minorHAnsi" w:eastAsiaTheme="minorEastAsia" w:cstheme="minorBidi"/>
          <w:i/>
          <w:iCs/>
        </w:rPr>
        <w:t>tudents</w:t>
      </w:r>
    </w:p>
    <w:p w:rsidR="4DE260CF" w:rsidP="00FF7895" w:rsidRDefault="7C8C1187" w14:paraId="504E67F8" w14:textId="3A34E771">
      <w:pPr>
        <w:spacing w:after="120"/>
        <w:rPr>
          <w:rFonts w:asciiTheme="minorHAnsi" w:hAnsiTheme="minorHAnsi" w:eastAsiaTheme="minorEastAsia" w:cstheme="minorBidi"/>
        </w:rPr>
      </w:pPr>
      <w:r w:rsidRPr="00EF346A">
        <w:rPr>
          <w:rFonts w:asciiTheme="minorHAnsi" w:hAnsiTheme="minorHAnsi" w:eastAsiaTheme="minorEastAsia" w:cstheme="minorBidi"/>
          <w:color w:val="000000" w:themeColor="text1"/>
        </w:rPr>
        <w:t>Students will respond to the scaffolded items on a web-based platform</w:t>
      </w:r>
      <w:r w:rsidRPr="00EF346A" w:rsidR="5D33D23A">
        <w:rPr>
          <w:rFonts w:asciiTheme="minorHAnsi" w:hAnsiTheme="minorHAnsi" w:eastAsiaTheme="minorEastAsia" w:cstheme="minorBidi"/>
          <w:color w:val="000000" w:themeColor="text1"/>
        </w:rPr>
        <w:t xml:space="preserve"> during a single session. </w:t>
      </w:r>
      <w:r w:rsidRPr="00EF346A" w:rsidR="7DE55F6C">
        <w:rPr>
          <w:rFonts w:asciiTheme="minorHAnsi" w:hAnsiTheme="minorHAnsi" w:eastAsiaTheme="minorEastAsia" w:cstheme="minorBidi"/>
          <w:color w:val="000000" w:themeColor="text1"/>
        </w:rPr>
        <w:t>Each</w:t>
      </w:r>
      <w:r w:rsidRPr="00EF346A" w:rsidR="49FB5EFB">
        <w:rPr>
          <w:rFonts w:asciiTheme="minorHAnsi" w:hAnsiTheme="minorHAnsi" w:eastAsiaTheme="minorEastAsia" w:cstheme="minorBidi"/>
          <w:color w:val="000000" w:themeColor="text1"/>
        </w:rPr>
        <w:t xml:space="preserve"> student will have access to a list of items. </w:t>
      </w:r>
      <w:r w:rsidRPr="00EF346A" w:rsidR="6AFA42DF">
        <w:rPr>
          <w:rFonts w:asciiTheme="minorHAnsi" w:hAnsiTheme="minorHAnsi" w:eastAsiaTheme="minorEastAsia" w:cstheme="minorBidi"/>
          <w:color w:val="000000" w:themeColor="text1"/>
        </w:rPr>
        <w:t>Students will participate individually.</w:t>
      </w:r>
      <w:r w:rsidRPr="7D03E7B5" w:rsidR="6AFA42DF">
        <w:rPr>
          <w:rFonts w:asciiTheme="minorHAnsi" w:hAnsiTheme="minorHAnsi" w:eastAsiaTheme="minorEastAsia" w:cstheme="minorBidi"/>
          <w:color w:val="2B579A"/>
        </w:rPr>
        <w:t xml:space="preserve"> </w:t>
      </w:r>
      <w:r w:rsidR="004B716C">
        <w:rPr>
          <w:rFonts w:asciiTheme="minorHAnsi" w:hAnsiTheme="minorHAnsi" w:eastAsiaTheme="minorEastAsia" w:cstheme="minorBidi"/>
        </w:rPr>
        <w:t>Parents will be sent a log-in link for students to access, and students will be instructed to spend 45</w:t>
      </w:r>
      <w:r w:rsidR="00A2636D">
        <w:rPr>
          <w:rFonts w:asciiTheme="minorHAnsi" w:hAnsiTheme="minorHAnsi" w:eastAsiaTheme="minorEastAsia" w:cstheme="minorBidi"/>
        </w:rPr>
        <w:t xml:space="preserve"> </w:t>
      </w:r>
      <w:r w:rsidR="004B716C">
        <w:rPr>
          <w:rFonts w:asciiTheme="minorHAnsi" w:hAnsiTheme="minorHAnsi" w:eastAsiaTheme="minorEastAsia" w:cstheme="minorBidi"/>
        </w:rPr>
        <w:t xml:space="preserve">minutes </w:t>
      </w:r>
      <w:r w:rsidR="006947DA">
        <w:rPr>
          <w:rFonts w:asciiTheme="minorHAnsi" w:hAnsiTheme="minorHAnsi" w:eastAsiaTheme="minorEastAsia" w:cstheme="minorBidi"/>
        </w:rPr>
        <w:t xml:space="preserve">completing as many items </w:t>
      </w:r>
      <w:r w:rsidR="001027AB">
        <w:rPr>
          <w:rFonts w:asciiTheme="minorHAnsi" w:hAnsiTheme="minorHAnsi" w:eastAsiaTheme="minorEastAsia" w:cstheme="minorBidi"/>
        </w:rPr>
        <w:t>as they have time for.</w:t>
      </w:r>
      <w:r w:rsidR="00A00AE0">
        <w:rPr>
          <w:rFonts w:asciiTheme="minorHAnsi" w:hAnsiTheme="minorHAnsi" w:eastAsiaTheme="minorEastAsia" w:cstheme="minorBidi"/>
        </w:rPr>
        <w:t xml:space="preserve"> Responses and process data will be recorded by the system.</w:t>
      </w:r>
    </w:p>
    <w:p w:rsidR="00C04E7D" w:rsidP="00C04E7D" w:rsidRDefault="00C04E7D" w14:paraId="3590D908" w14:textId="77777777">
      <w:pPr>
        <w:spacing w:after="120" w:line="30" w:lineRule="atLeast"/>
        <w:rPr>
          <w:rFonts w:asciiTheme="minorHAnsi" w:hAnsiTheme="minorHAnsi" w:eastAsiaTheme="minorEastAsia" w:cstheme="minorBidi"/>
        </w:rPr>
      </w:pPr>
      <w:r>
        <w:rPr>
          <w:rFonts w:asciiTheme="minorHAnsi" w:hAnsiTheme="minorHAnsi" w:eastAsiaTheme="minorEastAsia" w:cstheme="minorBidi"/>
        </w:rPr>
        <w:t>Prior to data collection, basic demographic information about students will be collected as part of the intake form.</w:t>
      </w:r>
    </w:p>
    <w:p w:rsidR="00C72E03" w:rsidP="00C72E03" w:rsidRDefault="00C72E03" w14:paraId="0793A3AF" w14:textId="77777777"/>
    <w:p w:rsidR="00335614" w:rsidP="00B448D1" w:rsidRDefault="27EE25D0" w14:paraId="6B8BBD57" w14:textId="7E0E59B0">
      <w:pPr>
        <w:pStyle w:val="Heading2"/>
      </w:pPr>
      <w:r w:rsidRPr="48D7B339">
        <w:t>Analysis Plan</w:t>
      </w:r>
      <w:r w:rsidRPr="48D7B339" w:rsidR="00335614">
        <w:t xml:space="preserve"> </w:t>
      </w:r>
    </w:p>
    <w:p w:rsidRPr="00B448D1" w:rsidR="00C72E03" w:rsidP="00C72E03" w:rsidRDefault="00C72E03" w14:paraId="1DBBE57D" w14:textId="77777777">
      <w:pPr>
        <w:pStyle w:val="Heading3"/>
      </w:pPr>
      <w:r w:rsidRPr="00B448D1">
        <w:t>Cognitive Interviews</w:t>
      </w:r>
    </w:p>
    <w:p w:rsidRPr="00C72E03" w:rsidR="00335614" w:rsidP="48D7B339" w:rsidRDefault="2A797BDD" w14:paraId="697D2A2B" w14:textId="472E376C">
      <w:pPr>
        <w:spacing w:after="120" w:line="30" w:lineRule="atLeast"/>
        <w:rPr>
          <w:rFonts w:asciiTheme="minorHAnsi" w:hAnsiTheme="minorHAnsi" w:eastAsiaTheme="minorEastAsia" w:cstheme="minorBidi"/>
        </w:rPr>
      </w:pPr>
      <w:r w:rsidRPr="00C72E03">
        <w:rPr>
          <w:rFonts w:asciiTheme="minorHAnsi" w:hAnsiTheme="minorHAnsi" w:eastAsiaTheme="minorEastAsia" w:cstheme="minorBidi"/>
        </w:rPr>
        <w:t xml:space="preserve">The primary purpose of </w:t>
      </w:r>
      <w:r w:rsidRPr="00C72E03" w:rsidR="77E4AF44">
        <w:rPr>
          <w:rFonts w:asciiTheme="minorHAnsi" w:hAnsiTheme="minorHAnsi" w:eastAsiaTheme="minorEastAsia" w:cstheme="minorBidi"/>
        </w:rPr>
        <w:t>the cognitive</w:t>
      </w:r>
      <w:r w:rsidRPr="00C72E03">
        <w:rPr>
          <w:rFonts w:asciiTheme="minorHAnsi" w:hAnsiTheme="minorHAnsi" w:eastAsiaTheme="minorEastAsia" w:cstheme="minorBidi"/>
        </w:rPr>
        <w:t xml:space="preserve"> interviews </w:t>
      </w:r>
      <w:r w:rsidRPr="00C72E03" w:rsidR="23898BFB">
        <w:rPr>
          <w:rFonts w:asciiTheme="minorHAnsi" w:hAnsiTheme="minorHAnsi" w:eastAsiaTheme="minorEastAsia" w:cstheme="minorBidi"/>
        </w:rPr>
        <w:t>is</w:t>
      </w:r>
      <w:r w:rsidRPr="00C72E03">
        <w:rPr>
          <w:rFonts w:asciiTheme="minorHAnsi" w:hAnsiTheme="minorHAnsi" w:eastAsiaTheme="minorEastAsia" w:cstheme="minorBidi"/>
        </w:rPr>
        <w:t xml:space="preserve"> to support the ite</w:t>
      </w:r>
      <w:r w:rsidRPr="00C72E03" w:rsidR="7EFA6317">
        <w:rPr>
          <w:rFonts w:asciiTheme="minorHAnsi" w:hAnsiTheme="minorHAnsi" w:eastAsiaTheme="minorEastAsia" w:cstheme="minorBidi"/>
        </w:rPr>
        <w:t xml:space="preserve">m </w:t>
      </w:r>
      <w:r w:rsidRPr="00C72E03" w:rsidR="0D93EDF9">
        <w:rPr>
          <w:rFonts w:asciiTheme="minorHAnsi" w:hAnsiTheme="minorHAnsi" w:eastAsiaTheme="minorEastAsia" w:cstheme="minorBidi"/>
        </w:rPr>
        <w:t xml:space="preserve">and technology </w:t>
      </w:r>
      <w:r w:rsidRPr="00C72E03" w:rsidR="333A4A5E">
        <w:rPr>
          <w:rFonts w:asciiTheme="minorHAnsi" w:hAnsiTheme="minorHAnsi" w:eastAsiaTheme="minorEastAsia" w:cstheme="minorBidi"/>
        </w:rPr>
        <w:t>development processes.</w:t>
      </w:r>
      <w:r w:rsidRPr="00C72E03" w:rsidR="7EFA6317">
        <w:rPr>
          <w:rFonts w:asciiTheme="minorHAnsi" w:hAnsiTheme="minorHAnsi" w:eastAsiaTheme="minorEastAsia" w:cstheme="minorBidi"/>
        </w:rPr>
        <w:t xml:space="preserve"> </w:t>
      </w:r>
      <w:r w:rsidRPr="00C72E03" w:rsidR="50D13554">
        <w:rPr>
          <w:rFonts w:asciiTheme="minorHAnsi" w:hAnsiTheme="minorHAnsi" w:eastAsiaTheme="minorEastAsia" w:cstheme="minorBidi"/>
        </w:rPr>
        <w:t>In particular:</w:t>
      </w:r>
    </w:p>
    <w:p w:rsidRPr="00D3233D" w:rsidR="00335614" w:rsidP="4CE8FFEB" w:rsidRDefault="50D13554" w14:paraId="3D2923C4" w14:textId="51658116">
      <w:pPr>
        <w:pStyle w:val="ListParagraph"/>
        <w:numPr>
          <w:ilvl w:val="0"/>
          <w:numId w:val="5"/>
        </w:numPr>
        <w:spacing w:after="120" w:line="30" w:lineRule="atLeast"/>
        <w:rPr>
          <w:b/>
          <w:bCs/>
          <w:color w:val="000000" w:themeColor="text1"/>
        </w:rPr>
      </w:pPr>
      <w:r w:rsidRPr="48D7B339">
        <w:rPr>
          <w:rFonts w:asciiTheme="minorHAnsi" w:hAnsiTheme="minorHAnsi" w:eastAsiaTheme="minorEastAsia" w:cstheme="minorBidi"/>
        </w:rPr>
        <w:t xml:space="preserve">Basic item validation: </w:t>
      </w:r>
      <w:r w:rsidRPr="48D7B339" w:rsidR="2CC278B9">
        <w:rPr>
          <w:rFonts w:asciiTheme="minorHAnsi" w:hAnsiTheme="minorHAnsi" w:eastAsiaTheme="minorEastAsia" w:cstheme="minorBidi"/>
        </w:rPr>
        <w:t xml:space="preserve">Interviewers </w:t>
      </w:r>
      <w:r w:rsidRPr="48D7B339" w:rsidR="30740CEB">
        <w:rPr>
          <w:rFonts w:asciiTheme="minorHAnsi" w:hAnsiTheme="minorHAnsi" w:eastAsiaTheme="minorEastAsia" w:cstheme="minorBidi"/>
        </w:rPr>
        <w:t xml:space="preserve">may </w:t>
      </w:r>
      <w:r w:rsidRPr="48D7B339" w:rsidR="2CC278B9">
        <w:rPr>
          <w:rFonts w:asciiTheme="minorHAnsi" w:hAnsiTheme="minorHAnsi" w:eastAsiaTheme="minorEastAsia" w:cstheme="minorBidi"/>
        </w:rPr>
        <w:t xml:space="preserve">note </w:t>
      </w:r>
      <w:r w:rsidRPr="48D7B339">
        <w:rPr>
          <w:rFonts w:asciiTheme="minorHAnsi" w:hAnsiTheme="minorHAnsi" w:eastAsiaTheme="minorEastAsia" w:cstheme="minorBidi"/>
        </w:rPr>
        <w:t xml:space="preserve">places where scaffolds and items provided may be unclear to students, or contain errors, and </w:t>
      </w:r>
      <w:r w:rsidRPr="48D7B339" w:rsidR="57CFCDE6">
        <w:rPr>
          <w:rFonts w:asciiTheme="minorHAnsi" w:hAnsiTheme="minorHAnsi" w:eastAsiaTheme="minorEastAsia" w:cstheme="minorBidi"/>
        </w:rPr>
        <w:t xml:space="preserve">we plan to use this data to </w:t>
      </w:r>
      <w:r w:rsidRPr="48D7B339">
        <w:rPr>
          <w:rFonts w:asciiTheme="minorHAnsi" w:hAnsiTheme="minorHAnsi" w:eastAsiaTheme="minorEastAsia" w:cstheme="minorBidi"/>
        </w:rPr>
        <w:t>correct those errors</w:t>
      </w:r>
      <w:r w:rsidRPr="7D03E7B5" w:rsidR="1BC884CE">
        <w:rPr>
          <w:rFonts w:asciiTheme="minorHAnsi" w:hAnsiTheme="minorHAnsi" w:eastAsiaTheme="minorEastAsia" w:cstheme="minorBidi"/>
        </w:rPr>
        <w:t>.</w:t>
      </w:r>
    </w:p>
    <w:p w:rsidRPr="00D3233D" w:rsidR="00335614" w:rsidP="4CE8FFEB" w:rsidRDefault="75D2BF5E" w14:paraId="57EA857B" w14:textId="3E1615DD">
      <w:pPr>
        <w:pStyle w:val="ListParagraph"/>
        <w:numPr>
          <w:ilvl w:val="0"/>
          <w:numId w:val="5"/>
        </w:numPr>
        <w:spacing w:after="120" w:line="30" w:lineRule="atLeast"/>
        <w:rPr>
          <w:b/>
          <w:bCs/>
          <w:color w:val="000000" w:themeColor="text1"/>
        </w:rPr>
      </w:pPr>
      <w:r w:rsidRPr="4CE8FFEB">
        <w:rPr>
          <w:rFonts w:asciiTheme="minorHAnsi" w:hAnsiTheme="minorHAnsi" w:eastAsiaTheme="minorEastAsia" w:cstheme="minorBidi"/>
        </w:rPr>
        <w:t xml:space="preserve">Scaffold creation: Both for items with and without scaffolds, we plan to identify common student knowledge gaps and misconceptions </w:t>
      </w:r>
      <w:r w:rsidRPr="7D03E7B5" w:rsidR="2B202022">
        <w:rPr>
          <w:rFonts w:asciiTheme="minorHAnsi" w:hAnsiTheme="minorHAnsi" w:eastAsiaTheme="minorEastAsia" w:cstheme="minorBidi"/>
        </w:rPr>
        <w:t>pertaining to</w:t>
      </w:r>
      <w:r w:rsidRPr="7D03E7B5">
        <w:rPr>
          <w:rFonts w:asciiTheme="minorHAnsi" w:hAnsiTheme="minorHAnsi" w:eastAsiaTheme="minorEastAsia" w:cstheme="minorBidi"/>
        </w:rPr>
        <w:t xml:space="preserve"> </w:t>
      </w:r>
      <w:r w:rsidRPr="4CE8FFEB">
        <w:rPr>
          <w:rFonts w:asciiTheme="minorHAnsi" w:hAnsiTheme="minorHAnsi" w:eastAsiaTheme="minorEastAsia" w:cstheme="minorBidi"/>
        </w:rPr>
        <w:t xml:space="preserve">these items, and </w:t>
      </w:r>
      <w:r w:rsidRPr="7D03E7B5" w:rsidR="2A03AB16">
        <w:rPr>
          <w:rFonts w:asciiTheme="minorHAnsi" w:hAnsiTheme="minorHAnsi" w:eastAsiaTheme="minorEastAsia" w:cstheme="minorBidi"/>
        </w:rPr>
        <w:t xml:space="preserve">to </w:t>
      </w:r>
      <w:r w:rsidRPr="4CE8FFEB">
        <w:rPr>
          <w:rFonts w:asciiTheme="minorHAnsi" w:hAnsiTheme="minorHAnsi" w:eastAsiaTheme="minorEastAsia" w:cstheme="minorBidi"/>
        </w:rPr>
        <w:t xml:space="preserve">use these </w:t>
      </w:r>
      <w:r w:rsidRPr="7D03E7B5" w:rsidR="6E1D9D8D">
        <w:rPr>
          <w:rFonts w:asciiTheme="minorHAnsi" w:hAnsiTheme="minorHAnsi" w:eastAsiaTheme="minorEastAsia" w:cstheme="minorBidi"/>
        </w:rPr>
        <w:t xml:space="preserve">findings </w:t>
      </w:r>
      <w:r w:rsidRPr="4CE8FFEB">
        <w:rPr>
          <w:rFonts w:asciiTheme="minorHAnsi" w:hAnsiTheme="minorHAnsi" w:eastAsiaTheme="minorEastAsia" w:cstheme="minorBidi"/>
        </w:rPr>
        <w:t>to either create or improve scaffolds. We want to avoid scaffolds which allow students to solve items without understanding (e.g</w:t>
      </w:r>
      <w:r w:rsidRPr="7D03E7B5">
        <w:rPr>
          <w:rFonts w:asciiTheme="minorHAnsi" w:hAnsiTheme="minorHAnsi" w:eastAsiaTheme="minorEastAsia" w:cstheme="minorBidi"/>
        </w:rPr>
        <w:t>.</w:t>
      </w:r>
      <w:r w:rsidRPr="7D03E7B5" w:rsidR="30801B05">
        <w:rPr>
          <w:rFonts w:asciiTheme="minorHAnsi" w:hAnsiTheme="minorHAnsi" w:eastAsiaTheme="minorEastAsia" w:cstheme="minorBidi"/>
        </w:rPr>
        <w:t>,</w:t>
      </w:r>
      <w:r w:rsidRPr="4CE8FFEB">
        <w:rPr>
          <w:rFonts w:asciiTheme="minorHAnsi" w:hAnsiTheme="minorHAnsi" w:eastAsiaTheme="minorEastAsia" w:cstheme="minorBidi"/>
        </w:rPr>
        <w:t xml:space="preserve"> by pattern matching), </w:t>
      </w:r>
      <w:r w:rsidRPr="4CE8FFEB" w:rsidR="766C6178">
        <w:rPr>
          <w:rFonts w:asciiTheme="minorHAnsi" w:hAnsiTheme="minorHAnsi" w:eastAsiaTheme="minorEastAsia" w:cstheme="minorBidi"/>
        </w:rPr>
        <w:t>but to include enough scaffolds that students who would be capable of solving such items in a traditional dynamic assessment can also do so here</w:t>
      </w:r>
      <w:r w:rsidRPr="7D03E7B5" w:rsidR="11AE212F">
        <w:rPr>
          <w:rFonts w:asciiTheme="minorHAnsi" w:hAnsiTheme="minorHAnsi" w:eastAsiaTheme="minorEastAsia" w:cstheme="minorBidi"/>
        </w:rPr>
        <w:t>.</w:t>
      </w:r>
    </w:p>
    <w:p w:rsidRPr="00D3233D" w:rsidR="00335614" w:rsidP="4CE8FFEB" w:rsidRDefault="00606032" w14:paraId="3623C53A" w14:textId="27350E76">
      <w:pPr>
        <w:pStyle w:val="ListParagraph"/>
        <w:numPr>
          <w:ilvl w:val="0"/>
          <w:numId w:val="5"/>
        </w:numPr>
        <w:spacing w:after="120"/>
        <w:rPr>
          <w:rFonts w:asciiTheme="minorHAnsi" w:hAnsiTheme="minorHAnsi" w:eastAsiaTheme="minorEastAsia" w:cstheme="minorBidi"/>
          <w:b/>
          <w:bCs/>
          <w:color w:val="000000" w:themeColor="text1"/>
        </w:rPr>
      </w:pPr>
      <w:r>
        <w:rPr>
          <w:rFonts w:asciiTheme="minorHAnsi" w:hAnsiTheme="minorHAnsi" w:eastAsiaTheme="minorEastAsia" w:cstheme="minorBidi"/>
        </w:rPr>
        <w:t>Process data validation: Verify</w:t>
      </w:r>
      <w:r w:rsidRPr="4CE8FFEB" w:rsidR="50D13554">
        <w:rPr>
          <w:rFonts w:asciiTheme="minorHAnsi" w:hAnsiTheme="minorHAnsi" w:eastAsiaTheme="minorEastAsia" w:cstheme="minorBidi"/>
        </w:rPr>
        <w:t xml:space="preserve"> that the process data collected from the system is technically correct and analyzable</w:t>
      </w:r>
      <w:r w:rsidRPr="4CE8FFEB" w:rsidR="69B0F72D">
        <w:rPr>
          <w:rFonts w:asciiTheme="minorHAnsi" w:hAnsiTheme="minorHAnsi" w:eastAsiaTheme="minorEastAsia" w:cstheme="minorBidi"/>
        </w:rPr>
        <w:t>. We plan to look over the process data, and confirm that we can extract basic surface features, such as which scaffolds were used and for how long.</w:t>
      </w:r>
    </w:p>
    <w:p w:rsidRPr="00D3233D" w:rsidR="00335614" w:rsidP="4CE8FFEB" w:rsidRDefault="69B0F72D" w14:paraId="41AE5F1A" w14:textId="010813FD">
      <w:pPr>
        <w:pStyle w:val="ListParagraph"/>
        <w:numPr>
          <w:ilvl w:val="0"/>
          <w:numId w:val="5"/>
        </w:numPr>
        <w:spacing w:after="120"/>
        <w:rPr>
          <w:b/>
          <w:bCs/>
          <w:color w:val="000000" w:themeColor="text1"/>
        </w:rPr>
      </w:pPr>
      <w:r w:rsidRPr="4CE8FFEB">
        <w:rPr>
          <w:rFonts w:asciiTheme="minorHAnsi" w:hAnsiTheme="minorHAnsi" w:eastAsiaTheme="minorEastAsia" w:cstheme="minorBidi"/>
        </w:rPr>
        <w:t>UI/UX validation: Interviewers will note where students ran into issues or bugs, and we will use that to resolve issues in the system</w:t>
      </w:r>
      <w:r w:rsidRPr="7D03E7B5" w:rsidR="4EEACF44">
        <w:rPr>
          <w:rFonts w:asciiTheme="minorHAnsi" w:hAnsiTheme="minorHAnsi" w:eastAsiaTheme="minorEastAsia" w:cstheme="minorBidi"/>
        </w:rPr>
        <w:t>.</w:t>
      </w:r>
    </w:p>
    <w:p w:rsidRPr="00447AF7" w:rsidR="00335614" w:rsidP="4CE8FFEB" w:rsidRDefault="00606032" w14:paraId="0A940F78" w14:textId="2FED4D90">
      <w:pPr>
        <w:pStyle w:val="ListParagraph"/>
        <w:numPr>
          <w:ilvl w:val="0"/>
          <w:numId w:val="5"/>
        </w:numPr>
        <w:spacing w:after="120"/>
        <w:rPr>
          <w:b/>
          <w:bCs/>
          <w:color w:val="000000" w:themeColor="text1"/>
        </w:rPr>
      </w:pPr>
      <w:r>
        <w:rPr>
          <w:rFonts w:asciiTheme="minorHAnsi" w:hAnsiTheme="minorHAnsi" w:eastAsiaTheme="minorEastAsia" w:cstheme="minorBidi"/>
        </w:rPr>
        <w:t>Preliminary</w:t>
      </w:r>
      <w:r w:rsidRPr="48D7B339" w:rsidR="09DA7997">
        <w:rPr>
          <w:rFonts w:asciiTheme="minorHAnsi" w:hAnsiTheme="minorHAnsi" w:eastAsiaTheme="minorEastAsia" w:cstheme="minorBidi"/>
        </w:rPr>
        <w:t xml:space="preserve"> analysis of </w:t>
      </w:r>
      <w:r w:rsidRPr="7D03E7B5" w:rsidR="2B492DE7">
        <w:rPr>
          <w:rFonts w:asciiTheme="minorHAnsi" w:hAnsiTheme="minorHAnsi" w:eastAsiaTheme="minorEastAsia" w:cstheme="minorBidi"/>
        </w:rPr>
        <w:t>how</w:t>
      </w:r>
      <w:r w:rsidRPr="48D7B339" w:rsidR="09DA7997">
        <w:rPr>
          <w:rFonts w:asciiTheme="minorHAnsi" w:hAnsiTheme="minorHAnsi" w:eastAsiaTheme="minorEastAsia" w:cstheme="minorBidi"/>
        </w:rPr>
        <w:t xml:space="preserve"> cognitive processes (as demonstrated in the interviews) correspond to process data. </w:t>
      </w:r>
      <w:r>
        <w:rPr>
          <w:rFonts w:asciiTheme="minorHAnsi" w:hAnsiTheme="minorHAnsi" w:eastAsiaTheme="minorEastAsia" w:cstheme="minorBidi"/>
        </w:rPr>
        <w:t>Are</w:t>
      </w:r>
      <w:r w:rsidRPr="48D7B339" w:rsidR="09DA7997">
        <w:rPr>
          <w:rFonts w:asciiTheme="minorHAnsi" w:hAnsiTheme="minorHAnsi" w:eastAsiaTheme="minorEastAsia" w:cstheme="minorBidi"/>
        </w:rPr>
        <w:t xml:space="preserve"> our </w:t>
      </w:r>
      <w:r w:rsidRPr="7D03E7B5" w:rsidR="09DA7997">
        <w:rPr>
          <w:rFonts w:asciiTheme="minorHAnsi" w:hAnsiTheme="minorHAnsi" w:eastAsiaTheme="minorEastAsia" w:cstheme="minorBidi"/>
        </w:rPr>
        <w:t>hypothes</w:t>
      </w:r>
      <w:r>
        <w:rPr>
          <w:rFonts w:asciiTheme="minorHAnsi" w:hAnsiTheme="minorHAnsi" w:eastAsiaTheme="minorEastAsia" w:cstheme="minorBidi"/>
        </w:rPr>
        <w:t>e</w:t>
      </w:r>
      <w:r w:rsidRPr="7D03E7B5" w:rsidR="09DA7997">
        <w:rPr>
          <w:rFonts w:asciiTheme="minorHAnsi" w:hAnsiTheme="minorHAnsi" w:eastAsiaTheme="minorEastAsia" w:cstheme="minorBidi"/>
        </w:rPr>
        <w:t xml:space="preserve">s </w:t>
      </w:r>
      <w:r>
        <w:rPr>
          <w:rFonts w:asciiTheme="minorHAnsi" w:hAnsiTheme="minorHAnsi" w:eastAsiaTheme="minorEastAsia" w:cstheme="minorBidi"/>
        </w:rPr>
        <w:t>for each item</w:t>
      </w:r>
      <w:r w:rsidRPr="48D7B339" w:rsidR="09DA7997">
        <w:rPr>
          <w:rFonts w:asciiTheme="minorHAnsi" w:hAnsiTheme="minorHAnsi" w:eastAsiaTheme="minorEastAsia" w:cstheme="minorBidi"/>
        </w:rPr>
        <w:t xml:space="preserve"> about how students might behave correct? </w:t>
      </w:r>
    </w:p>
    <w:p w:rsidRPr="00033F2D" w:rsidR="00447AF7" w:rsidP="4CE8FFEB" w:rsidRDefault="00447AF7" w14:paraId="3DC55744" w14:textId="3209B56F">
      <w:pPr>
        <w:pStyle w:val="ListParagraph"/>
        <w:numPr>
          <w:ilvl w:val="0"/>
          <w:numId w:val="5"/>
        </w:numPr>
        <w:spacing w:after="120"/>
        <w:rPr>
          <w:b/>
          <w:bCs/>
          <w:color w:val="000000" w:themeColor="text1"/>
        </w:rPr>
      </w:pPr>
      <w:r>
        <w:rPr>
          <w:rFonts w:asciiTheme="minorHAnsi" w:hAnsiTheme="minorHAnsi" w:eastAsiaTheme="minorEastAsia" w:cstheme="minorBidi"/>
        </w:rPr>
        <w:t>Demographic information collected in the intake form will be used to describe the sample</w:t>
      </w:r>
      <w:r w:rsidR="00091650">
        <w:rPr>
          <w:rFonts w:asciiTheme="minorHAnsi" w:hAnsiTheme="minorHAnsi" w:eastAsiaTheme="minorEastAsia" w:cstheme="minorBidi"/>
        </w:rPr>
        <w:t>.</w:t>
      </w:r>
    </w:p>
    <w:p w:rsidRPr="002F10F4" w:rsidR="00033F2D" w:rsidP="002F10F4" w:rsidRDefault="00033F2D" w14:paraId="3F466C19" w14:textId="785F97DD">
      <w:pPr>
        <w:pStyle w:val="ListParagraph"/>
        <w:numPr>
          <w:ilvl w:val="0"/>
          <w:numId w:val="5"/>
        </w:numPr>
        <w:spacing w:after="120" w:line="276" w:lineRule="auto"/>
        <w:rPr>
          <w:b/>
          <w:bCs/>
          <w:color w:val="000000" w:themeColor="text1"/>
        </w:rPr>
      </w:pPr>
      <w:r>
        <w:rPr>
          <w:rFonts w:asciiTheme="minorHAnsi" w:hAnsiTheme="minorHAnsi" w:eastAsiaTheme="minorEastAsia" w:cstheme="minorBidi"/>
        </w:rPr>
        <w:t>Math course and grade information collected on the intake form may be used to help guide interpretation of the data.</w:t>
      </w:r>
    </w:p>
    <w:p w:rsidR="00C72E03" w:rsidP="00C72E03" w:rsidRDefault="00C72E03" w14:paraId="290745B5" w14:textId="77777777">
      <w:pPr>
        <w:pStyle w:val="Heading3"/>
      </w:pPr>
      <w:r w:rsidRPr="62A61E29">
        <w:t>Medium-Scale Study</w:t>
      </w:r>
    </w:p>
    <w:p w:rsidR="00F239FF" w:rsidP="00D16A8E" w:rsidRDefault="00DD4B16" w14:paraId="39B0B33D" w14:textId="56184556">
      <w:pPr>
        <w:spacing w:after="120"/>
        <w:rPr>
          <w:rFonts w:asciiTheme="minorHAnsi" w:hAnsiTheme="minorHAnsi" w:eastAsiaTheme="minorEastAsia" w:cstheme="minorBidi"/>
        </w:rPr>
      </w:pPr>
      <w:r w:rsidRPr="263975CB">
        <w:rPr>
          <w:rFonts w:asciiTheme="minorHAnsi" w:hAnsiTheme="minorHAnsi" w:eastAsiaTheme="minorEastAsia" w:cstheme="minorBidi"/>
        </w:rPr>
        <w:lastRenderedPageBreak/>
        <w:t xml:space="preserve">The purpose of the </w:t>
      </w:r>
      <w:r w:rsidRPr="263975CB" w:rsidR="6888C97A">
        <w:rPr>
          <w:rFonts w:asciiTheme="minorHAnsi" w:hAnsiTheme="minorHAnsi" w:eastAsiaTheme="minorEastAsia" w:cstheme="minorBidi"/>
        </w:rPr>
        <w:t>medium</w:t>
      </w:r>
      <w:r w:rsidRPr="263975CB" w:rsidR="6F108A61">
        <w:rPr>
          <w:rFonts w:asciiTheme="minorHAnsi" w:hAnsiTheme="minorHAnsi" w:eastAsiaTheme="minorEastAsia" w:cstheme="minorBidi"/>
        </w:rPr>
        <w:t>-</w:t>
      </w:r>
      <w:r w:rsidRPr="263975CB" w:rsidR="6888C97A">
        <w:rPr>
          <w:rFonts w:asciiTheme="minorHAnsi" w:hAnsiTheme="minorHAnsi" w:eastAsiaTheme="minorEastAsia" w:cstheme="minorBidi"/>
        </w:rPr>
        <w:t>scale study is to understand</w:t>
      </w:r>
      <w:r w:rsidRPr="263975CB" w:rsidR="46B178EF">
        <w:rPr>
          <w:rFonts w:asciiTheme="minorHAnsi" w:hAnsiTheme="minorHAnsi" w:eastAsiaTheme="minorEastAsia" w:cstheme="minorBidi"/>
        </w:rPr>
        <w:t xml:space="preserve"> how to classify student performance when using scaffolds, </w:t>
      </w:r>
      <w:r w:rsidRPr="263975CB" w:rsidR="3D3AEC4B">
        <w:rPr>
          <w:rFonts w:asciiTheme="minorHAnsi" w:hAnsiTheme="minorHAnsi" w:eastAsiaTheme="minorEastAsia" w:cstheme="minorBidi"/>
        </w:rPr>
        <w:t>as well as</w:t>
      </w:r>
      <w:r w:rsidRPr="263975CB" w:rsidR="7A15AC72">
        <w:rPr>
          <w:rFonts w:asciiTheme="minorHAnsi" w:hAnsiTheme="minorHAnsi" w:eastAsiaTheme="minorEastAsia" w:cstheme="minorBidi"/>
        </w:rPr>
        <w:t xml:space="preserve"> how students use</w:t>
      </w:r>
      <w:r w:rsidRPr="263975CB" w:rsidR="6831AD28">
        <w:rPr>
          <w:rFonts w:asciiTheme="minorHAnsi" w:hAnsiTheme="minorHAnsi" w:eastAsiaTheme="minorEastAsia" w:cstheme="minorBidi"/>
        </w:rPr>
        <w:t xml:space="preserve"> the scaffolds</w:t>
      </w:r>
      <w:r w:rsidRPr="263975CB" w:rsidR="7A15AC72">
        <w:rPr>
          <w:rFonts w:asciiTheme="minorHAnsi" w:hAnsiTheme="minorHAnsi" w:eastAsiaTheme="minorEastAsia" w:cstheme="minorBidi"/>
        </w:rPr>
        <w:t xml:space="preserve">. </w:t>
      </w:r>
      <w:r w:rsidRPr="263975CB" w:rsidR="4CB79C0B">
        <w:rPr>
          <w:rFonts w:asciiTheme="minorHAnsi" w:hAnsiTheme="minorHAnsi" w:eastAsiaTheme="minorEastAsia" w:cstheme="minorBidi"/>
        </w:rPr>
        <w:t>To gauge how incorporating scaffolds may a</w:t>
      </w:r>
      <w:r w:rsidRPr="263975CB" w:rsidR="40EFB09A">
        <w:rPr>
          <w:rFonts w:asciiTheme="minorHAnsi" w:hAnsiTheme="minorHAnsi" w:eastAsiaTheme="minorEastAsia" w:cstheme="minorBidi"/>
        </w:rPr>
        <w:t>ffect validity and reliability, we will compute classical item statistics</w:t>
      </w:r>
      <w:r w:rsidRPr="263975CB" w:rsidR="14E04C85">
        <w:rPr>
          <w:rFonts w:asciiTheme="minorHAnsi" w:hAnsiTheme="minorHAnsi" w:eastAsiaTheme="minorEastAsia" w:cstheme="minorBidi"/>
        </w:rPr>
        <w:t xml:space="preserve">. </w:t>
      </w:r>
      <w:r w:rsidRPr="263975CB" w:rsidR="2F360ED4">
        <w:rPr>
          <w:rFonts w:asciiTheme="minorHAnsi" w:hAnsiTheme="minorHAnsi" w:eastAsiaTheme="minorEastAsia" w:cstheme="minorBidi"/>
        </w:rPr>
        <w:t>Using a qualitative approach, t</w:t>
      </w:r>
      <w:r w:rsidRPr="263975CB" w:rsidR="14E04C85">
        <w:rPr>
          <w:rFonts w:asciiTheme="minorHAnsi" w:hAnsiTheme="minorHAnsi" w:eastAsiaTheme="minorEastAsia" w:cstheme="minorBidi"/>
        </w:rPr>
        <w:t>he process data will be mined to address the following questions:</w:t>
      </w:r>
    </w:p>
    <w:p w:rsidR="0A596A1A" w:rsidP="00D16A8E" w:rsidRDefault="0A596A1A" w14:paraId="012566B4" w14:textId="415FCB48">
      <w:pPr>
        <w:pStyle w:val="ListParagraph"/>
        <w:numPr>
          <w:ilvl w:val="0"/>
          <w:numId w:val="32"/>
        </w:numPr>
        <w:spacing w:after="120" w:line="276" w:lineRule="auto"/>
        <w:rPr>
          <w:rFonts w:asciiTheme="minorHAnsi" w:hAnsiTheme="minorHAnsi" w:eastAsiaTheme="minorEastAsia" w:cstheme="minorBidi"/>
        </w:rPr>
      </w:pPr>
      <w:r w:rsidRPr="263975CB">
        <w:rPr>
          <w:rFonts w:asciiTheme="minorHAnsi" w:hAnsiTheme="minorHAnsi" w:eastAsiaTheme="minorEastAsia" w:cstheme="minorBidi"/>
        </w:rPr>
        <w:t>Can student performance be classified into three categories, as theory suggests</w:t>
      </w:r>
      <w:r w:rsidRPr="263975CB" w:rsidR="60D33FBC">
        <w:rPr>
          <w:rFonts w:asciiTheme="minorHAnsi" w:hAnsiTheme="minorHAnsi" w:eastAsiaTheme="minorEastAsia" w:cstheme="minorBidi"/>
        </w:rPr>
        <w:t>, or do the data support a different number of performance categories? What are the features of each of the categories identified?</w:t>
      </w:r>
    </w:p>
    <w:p w:rsidR="662C87FA" w:rsidP="00D16A8E" w:rsidRDefault="662C87FA" w14:paraId="0CFB5BC2" w14:textId="4753CC53">
      <w:pPr>
        <w:pStyle w:val="ListParagraph"/>
        <w:numPr>
          <w:ilvl w:val="0"/>
          <w:numId w:val="32"/>
        </w:numPr>
        <w:spacing w:after="120" w:line="276" w:lineRule="auto"/>
      </w:pPr>
      <w:r w:rsidRPr="263975CB">
        <w:rPr>
          <w:rFonts w:asciiTheme="minorHAnsi" w:hAnsiTheme="minorHAnsi" w:eastAsiaTheme="minorEastAsia" w:cstheme="minorBidi"/>
        </w:rPr>
        <w:t xml:space="preserve">Do students use </w:t>
      </w:r>
      <w:r w:rsidRPr="263975CB" w:rsidR="4FE017DD">
        <w:rPr>
          <w:rFonts w:asciiTheme="minorHAnsi" w:hAnsiTheme="minorHAnsi" w:eastAsiaTheme="minorEastAsia" w:cstheme="minorBidi"/>
        </w:rPr>
        <w:t>scaffolds</w:t>
      </w:r>
      <w:r w:rsidRPr="263975CB">
        <w:rPr>
          <w:rFonts w:asciiTheme="minorHAnsi" w:hAnsiTheme="minorHAnsi" w:eastAsiaTheme="minorEastAsia" w:cstheme="minorBidi"/>
        </w:rPr>
        <w:t xml:space="preserve"> in a way that supports learning? In other words, if a student answers an item incorrectly, do they request only </w:t>
      </w:r>
      <w:r w:rsidR="00A75BD6">
        <w:rPr>
          <w:rFonts w:asciiTheme="minorHAnsi" w:hAnsiTheme="minorHAnsi" w:eastAsiaTheme="minorEastAsia" w:cstheme="minorBidi"/>
        </w:rPr>
        <w:t>a subset of</w:t>
      </w:r>
      <w:r w:rsidRPr="263975CB">
        <w:rPr>
          <w:rFonts w:asciiTheme="minorHAnsi" w:hAnsiTheme="minorHAnsi" w:eastAsiaTheme="minorEastAsia" w:cstheme="minorBidi"/>
        </w:rPr>
        <w:t xml:space="preserve"> </w:t>
      </w:r>
      <w:r w:rsidRPr="263975CB" w:rsidR="1D7FCA91">
        <w:rPr>
          <w:rFonts w:asciiTheme="minorHAnsi" w:hAnsiTheme="minorHAnsi" w:eastAsiaTheme="minorEastAsia" w:cstheme="minorBidi"/>
        </w:rPr>
        <w:t>scaffolds</w:t>
      </w:r>
      <w:r w:rsidRPr="263975CB" w:rsidR="15D07C49">
        <w:rPr>
          <w:rFonts w:asciiTheme="minorHAnsi" w:hAnsiTheme="minorHAnsi" w:eastAsiaTheme="minorEastAsia" w:cstheme="minorBidi"/>
        </w:rPr>
        <w:t xml:space="preserve">, or </w:t>
      </w:r>
      <w:r w:rsidRPr="263975CB" w:rsidR="00EB96E0">
        <w:rPr>
          <w:rFonts w:asciiTheme="minorHAnsi" w:hAnsiTheme="minorHAnsi" w:eastAsiaTheme="minorEastAsia" w:cstheme="minorBidi"/>
        </w:rPr>
        <w:t xml:space="preserve">do they request </w:t>
      </w:r>
      <w:r w:rsidRPr="263975CB" w:rsidR="15D07C49">
        <w:rPr>
          <w:rFonts w:asciiTheme="minorHAnsi" w:hAnsiTheme="minorHAnsi" w:eastAsiaTheme="minorEastAsia" w:cstheme="minorBidi"/>
        </w:rPr>
        <w:t>all of them</w:t>
      </w:r>
      <w:r w:rsidR="00A75BD6">
        <w:rPr>
          <w:rFonts w:asciiTheme="minorHAnsi" w:hAnsiTheme="minorHAnsi" w:eastAsiaTheme="minorEastAsia" w:cstheme="minorBidi"/>
        </w:rPr>
        <w:t xml:space="preserve"> rapidly</w:t>
      </w:r>
      <w:r w:rsidRPr="263975CB" w:rsidR="15D07C49">
        <w:rPr>
          <w:rFonts w:asciiTheme="minorHAnsi" w:hAnsiTheme="minorHAnsi" w:eastAsiaTheme="minorEastAsia" w:cstheme="minorBidi"/>
        </w:rPr>
        <w:t>?</w:t>
      </w:r>
      <w:r w:rsidRPr="263975CB" w:rsidR="6451C459">
        <w:rPr>
          <w:rFonts w:asciiTheme="minorHAnsi" w:hAnsiTheme="minorHAnsi" w:eastAsiaTheme="minorEastAsia" w:cstheme="minorBidi"/>
        </w:rPr>
        <w:t xml:space="preserve"> This will be investigated </w:t>
      </w:r>
      <w:r w:rsidRPr="263975CB" w:rsidR="2B5F7C10">
        <w:rPr>
          <w:rFonts w:asciiTheme="minorHAnsi" w:hAnsiTheme="minorHAnsi" w:eastAsiaTheme="minorEastAsia" w:cstheme="minorBidi"/>
        </w:rPr>
        <w:t>by examining how attempts are interleaved with scaffold requests.</w:t>
      </w:r>
      <w:r w:rsidRPr="263975CB" w:rsidR="6451C459">
        <w:rPr>
          <w:rFonts w:asciiTheme="minorHAnsi" w:hAnsiTheme="minorHAnsi" w:eastAsiaTheme="minorEastAsia" w:cstheme="minorBidi"/>
        </w:rPr>
        <w:t xml:space="preserve"> </w:t>
      </w:r>
    </w:p>
    <w:p w:rsidRPr="00D16A8E" w:rsidR="0000717B" w:rsidP="0000717B" w:rsidRDefault="46AF5748" w14:paraId="5646AD94" w14:textId="0E288B3F">
      <w:pPr>
        <w:pStyle w:val="ListParagraph"/>
        <w:numPr>
          <w:ilvl w:val="0"/>
          <w:numId w:val="32"/>
        </w:numPr>
        <w:spacing w:after="120" w:line="276" w:lineRule="auto"/>
      </w:pPr>
      <w:r w:rsidRPr="263975CB">
        <w:rPr>
          <w:rFonts w:asciiTheme="minorHAnsi" w:hAnsiTheme="minorHAnsi" w:eastAsiaTheme="minorEastAsia" w:cstheme="minorBidi"/>
        </w:rPr>
        <w:t>What do the data suggest about planning for a large-scale study in the future?</w:t>
      </w:r>
    </w:p>
    <w:p w:rsidRPr="00447AF7" w:rsidR="0000717B" w:rsidP="00D16A8E" w:rsidRDefault="0000717B" w14:paraId="7C4B3FF4" w14:textId="0B5B6449">
      <w:pPr>
        <w:pStyle w:val="ListParagraph"/>
        <w:numPr>
          <w:ilvl w:val="0"/>
          <w:numId w:val="32"/>
        </w:numPr>
        <w:spacing w:after="120" w:line="276" w:lineRule="auto"/>
      </w:pPr>
      <w:r>
        <w:rPr>
          <w:rFonts w:asciiTheme="minorHAnsi" w:hAnsiTheme="minorHAnsi" w:eastAsiaTheme="minorEastAsia" w:cstheme="minorBidi"/>
        </w:rPr>
        <w:t xml:space="preserve">Which scaffolds are used, how often, and for how long with each item? </w:t>
      </w:r>
      <w:r w:rsidR="00832CBD">
        <w:rPr>
          <w:rFonts w:asciiTheme="minorHAnsi" w:hAnsiTheme="minorHAnsi" w:eastAsiaTheme="minorEastAsia" w:cstheme="minorBidi"/>
        </w:rPr>
        <w:t xml:space="preserve">How rapidly </w:t>
      </w:r>
      <w:r w:rsidR="0067036E">
        <w:rPr>
          <w:rFonts w:asciiTheme="minorHAnsi" w:hAnsiTheme="minorHAnsi" w:eastAsiaTheme="minorEastAsia" w:cstheme="minorBidi"/>
        </w:rPr>
        <w:t>d</w:t>
      </w:r>
      <w:r w:rsidR="00832CBD">
        <w:rPr>
          <w:rFonts w:asciiTheme="minorHAnsi" w:hAnsiTheme="minorHAnsi" w:eastAsiaTheme="minorEastAsia" w:cstheme="minorBidi"/>
        </w:rPr>
        <w:t xml:space="preserve">o students </w:t>
      </w:r>
      <w:r w:rsidR="0067036E">
        <w:rPr>
          <w:rFonts w:asciiTheme="minorHAnsi" w:hAnsiTheme="minorHAnsi" w:eastAsiaTheme="minorEastAsia" w:cstheme="minorBidi"/>
        </w:rPr>
        <w:t>request</w:t>
      </w:r>
      <w:r w:rsidR="00832CBD">
        <w:rPr>
          <w:rFonts w:asciiTheme="minorHAnsi" w:hAnsiTheme="minorHAnsi" w:eastAsiaTheme="minorEastAsia" w:cstheme="minorBidi"/>
        </w:rPr>
        <w:t xml:space="preserve"> scaffolds and hints versus trying without them? </w:t>
      </w:r>
      <w:r w:rsidR="001B0FC6">
        <w:rPr>
          <w:rFonts w:asciiTheme="minorHAnsi" w:hAnsiTheme="minorHAnsi" w:eastAsiaTheme="minorEastAsia" w:cstheme="minorBidi"/>
        </w:rPr>
        <w:t>How many attempts do students need on checkers and sub</w:t>
      </w:r>
      <w:r w:rsidR="00C622E4">
        <w:rPr>
          <w:rFonts w:asciiTheme="minorHAnsi" w:hAnsiTheme="minorHAnsi" w:eastAsiaTheme="minorEastAsia" w:cstheme="minorBidi"/>
        </w:rPr>
        <w:t xml:space="preserve"> </w:t>
      </w:r>
      <w:r w:rsidR="001B0FC6">
        <w:rPr>
          <w:rFonts w:asciiTheme="minorHAnsi" w:hAnsiTheme="minorHAnsi" w:eastAsiaTheme="minorEastAsia" w:cstheme="minorBidi"/>
        </w:rPr>
        <w:t>checkers?</w:t>
      </w:r>
    </w:p>
    <w:p w:rsidRPr="00033F2D" w:rsidR="00447AF7" w:rsidP="00D16A8E" w:rsidRDefault="00447AF7" w14:paraId="4C22F2D3" w14:textId="780B3F9E">
      <w:pPr>
        <w:pStyle w:val="ListParagraph"/>
        <w:numPr>
          <w:ilvl w:val="0"/>
          <w:numId w:val="32"/>
        </w:numPr>
        <w:spacing w:after="120" w:line="276" w:lineRule="auto"/>
      </w:pPr>
      <w:r>
        <w:rPr>
          <w:rFonts w:asciiTheme="minorHAnsi" w:hAnsiTheme="minorHAnsi" w:eastAsiaTheme="minorEastAsia" w:cstheme="minorBidi"/>
        </w:rPr>
        <w:t xml:space="preserve">Demographic </w:t>
      </w:r>
      <w:r w:rsidR="000F0D15">
        <w:rPr>
          <w:rFonts w:asciiTheme="minorHAnsi" w:hAnsiTheme="minorHAnsi" w:eastAsiaTheme="minorEastAsia" w:cstheme="minorBidi"/>
        </w:rPr>
        <w:t xml:space="preserve">information collected on the intake form will be used identify any significant </w:t>
      </w:r>
      <w:r w:rsidR="00033F2D">
        <w:rPr>
          <w:rFonts w:asciiTheme="minorHAnsi" w:hAnsiTheme="minorHAnsi" w:eastAsiaTheme="minorEastAsia" w:cstheme="minorBidi"/>
        </w:rPr>
        <w:t>gaps in the sample, but we do not anticipate having sufficient sample size for any comparison between groups.</w:t>
      </w:r>
    </w:p>
    <w:p w:rsidR="00033F2D" w:rsidP="00D16A8E" w:rsidRDefault="00033F2D" w14:paraId="62947FF7" w14:textId="3F8C8BAC">
      <w:pPr>
        <w:pStyle w:val="ListParagraph"/>
        <w:numPr>
          <w:ilvl w:val="0"/>
          <w:numId w:val="32"/>
        </w:numPr>
        <w:spacing w:after="120" w:line="276" w:lineRule="auto"/>
      </w:pPr>
      <w:r>
        <w:rPr>
          <w:rFonts w:asciiTheme="minorHAnsi" w:hAnsiTheme="minorHAnsi" w:eastAsiaTheme="minorEastAsia" w:cstheme="minorBidi"/>
        </w:rPr>
        <w:t>Math course and grade information collected on the intake form may be used to help guide interpretation of the process data.</w:t>
      </w:r>
    </w:p>
    <w:p w:rsidRPr="00D16A8E" w:rsidR="00974DD0" w:rsidP="263975CB" w:rsidRDefault="00974DD0" w14:paraId="60E94D0F" w14:textId="362BF1D4">
      <w:pPr>
        <w:spacing w:after="120" w:line="30" w:lineRule="atLeast"/>
        <w:rPr>
          <w:rFonts w:asciiTheme="minorHAnsi" w:hAnsiTheme="minorHAnsi" w:eastAsiaTheme="minorEastAsia" w:cstheme="minorBidi"/>
        </w:rPr>
      </w:pPr>
    </w:p>
    <w:p w:rsidRPr="006005F2" w:rsidR="00200D10" w:rsidP="0023051A" w:rsidRDefault="27EE25D0" w14:paraId="3C166042" w14:textId="39C2FE55">
      <w:pPr>
        <w:pStyle w:val="Heading1"/>
        <w:numPr>
          <w:ilvl w:val="0"/>
          <w:numId w:val="22"/>
        </w:numPr>
        <w:spacing w:before="0" w:after="120" w:line="30" w:lineRule="atLeast"/>
        <w:rPr>
          <w:rStyle w:val="IntenseEmphasis"/>
          <w:rFonts w:eastAsiaTheme="minorEastAsia"/>
          <w:i w:val="0"/>
          <w:iCs w:val="0"/>
        </w:rPr>
      </w:pPr>
      <w:bookmarkStart w:name="_Toc41490572" w:id="6"/>
      <w:bookmarkStart w:name="_Toc48725285" w:id="7"/>
      <w:r w:rsidRPr="006005F2">
        <w:rPr>
          <w:rStyle w:val="IntenseEmphasis"/>
          <w:rFonts w:eastAsiaTheme="minorEastAsia"/>
          <w:i w:val="0"/>
          <w:iCs w:val="0"/>
        </w:rPr>
        <w:t xml:space="preserve">Consultations </w:t>
      </w:r>
      <w:r w:rsidR="008D2D09">
        <w:rPr>
          <w:rStyle w:val="IntenseEmphasis"/>
          <w:rFonts w:eastAsiaTheme="minorEastAsia"/>
          <w:i w:val="0"/>
          <w:iCs w:val="0"/>
        </w:rPr>
        <w:t>O</w:t>
      </w:r>
      <w:r w:rsidRPr="006005F2">
        <w:rPr>
          <w:rStyle w:val="IntenseEmphasis"/>
          <w:rFonts w:eastAsiaTheme="minorEastAsia"/>
          <w:i w:val="0"/>
          <w:iCs w:val="0"/>
        </w:rPr>
        <w:t>utside the Agency</w:t>
      </w:r>
      <w:bookmarkEnd w:id="6"/>
      <w:bookmarkEnd w:id="7"/>
      <w:r w:rsidR="00335614">
        <w:rPr>
          <w:rStyle w:val="IntenseEmphasis"/>
          <w:rFonts w:eastAsiaTheme="minorEastAsia"/>
          <w:i w:val="0"/>
          <w:iCs w:val="0"/>
        </w:rPr>
        <w:t xml:space="preserve"> </w:t>
      </w:r>
    </w:p>
    <w:p w:rsidR="003723B8" w:rsidP="65DF356C" w:rsidRDefault="00994510" w14:paraId="21D5C7CB" w14:textId="77D3367C">
      <w:pPr>
        <w:spacing w:after="120" w:line="30" w:lineRule="atLeast"/>
        <w:rPr>
          <w:rFonts w:asciiTheme="minorHAnsi" w:hAnsiTheme="minorHAnsi" w:eastAsiaTheme="minorEastAsia" w:cstheme="minorBidi"/>
        </w:rPr>
      </w:pPr>
      <w:r>
        <w:t xml:space="preserve">Educational Testing Service (ETS) is the </w:t>
      </w:r>
      <w:r w:rsidR="00A91EF1">
        <w:t>i</w:t>
      </w:r>
      <w:r>
        <w:t xml:space="preserve">tem </w:t>
      </w:r>
      <w:r w:rsidR="00A91EF1">
        <w:t>d</w:t>
      </w:r>
      <w:r>
        <w:t xml:space="preserve">evelopment, </w:t>
      </w:r>
      <w:r w:rsidR="00A91EF1">
        <w:t>d</w:t>
      </w:r>
      <w:r>
        <w:t xml:space="preserve">ata </w:t>
      </w:r>
      <w:r w:rsidR="00A91EF1">
        <w:t>a</w:t>
      </w:r>
      <w:r>
        <w:t xml:space="preserve">nalysis, and </w:t>
      </w:r>
      <w:r w:rsidR="00A91EF1">
        <w:t>r</w:t>
      </w:r>
      <w:r>
        <w:t>eporting contractor for NAEP and will develop the it</w:t>
      </w:r>
      <w:r w:rsidRPr="4CE8FFEB">
        <w:t>ems</w:t>
      </w:r>
      <w:r w:rsidR="000C6C9C">
        <w:t xml:space="preserve"> and scaffolding resources</w:t>
      </w:r>
      <w:r w:rsidRPr="4CE8FFEB">
        <w:t xml:space="preserve">, analyze results, and draft a report with results. </w:t>
      </w:r>
      <w:r w:rsidRPr="4CE8FFEB" w:rsidR="006C4490">
        <w:t>ETS research scientists</w:t>
      </w:r>
      <w:r w:rsidRPr="4CE8FFEB">
        <w:t xml:space="preserve"> will recruit participants and administer the </w:t>
      </w:r>
      <w:r w:rsidRPr="4CE8FFEB" w:rsidR="2E1C8482">
        <w:t>mathematics assessment.</w:t>
      </w:r>
    </w:p>
    <w:p w:rsidRPr="006005F2" w:rsidR="003723B8" w:rsidP="0023051A" w:rsidRDefault="00720559" w14:paraId="42D807EF" w14:textId="0D6C7292">
      <w:pPr>
        <w:pStyle w:val="Heading1"/>
        <w:numPr>
          <w:ilvl w:val="0"/>
          <w:numId w:val="22"/>
        </w:numPr>
        <w:spacing w:before="0" w:after="120" w:line="30" w:lineRule="atLeast"/>
        <w:rPr>
          <w:rStyle w:val="IntenseEmphasis"/>
          <w:rFonts w:eastAsiaTheme="minorEastAsia"/>
          <w:i w:val="0"/>
          <w:iCs w:val="0"/>
        </w:rPr>
      </w:pPr>
      <w:bookmarkStart w:name="_Toc41490573" w:id="8"/>
      <w:bookmarkStart w:name="_Toc48725286" w:id="9"/>
      <w:r w:rsidRPr="006005F2">
        <w:rPr>
          <w:rStyle w:val="IntenseEmphasis"/>
          <w:rFonts w:eastAsiaTheme="minorEastAsia"/>
          <w:i w:val="0"/>
          <w:iCs w:val="0"/>
        </w:rPr>
        <w:t>J</w:t>
      </w:r>
      <w:r w:rsidRPr="006005F2" w:rsidR="003723B8">
        <w:rPr>
          <w:rStyle w:val="IntenseEmphasis"/>
          <w:rFonts w:eastAsiaTheme="minorEastAsia"/>
          <w:i w:val="0"/>
          <w:iCs w:val="0"/>
        </w:rPr>
        <w:t>ustification for Sensitive Questions</w:t>
      </w:r>
      <w:bookmarkEnd w:id="8"/>
      <w:bookmarkEnd w:id="9"/>
    </w:p>
    <w:p w:rsidR="00F17F72" w:rsidP="0023051A" w:rsidRDefault="003723B8" w14:paraId="0F2AC72D" w14:textId="77777777">
      <w:pPr>
        <w:spacing w:after="120" w:line="30" w:lineRule="atLeast"/>
        <w:rPr>
          <w:rFonts w:asciiTheme="minorHAnsi" w:hAnsiTheme="minorHAnsi" w:eastAsiaTheme="minorEastAsia" w:cstheme="minorBidi"/>
        </w:rPr>
      </w:pPr>
      <w:r w:rsidRPr="27EE25D0">
        <w:rPr>
          <w:rFonts w:asciiTheme="minorHAnsi" w:hAnsiTheme="minorHAnsi" w:eastAsiaTheme="minorEastAsia" w:cstheme="minorBidi"/>
        </w:rPr>
        <w:t>Throughout the item and interview protocols development processes, effort has been made to avoid asking for information that might be considered sensitive or offensive.</w:t>
      </w:r>
    </w:p>
    <w:p w:rsidR="17B22350" w:rsidP="37491AC9" w:rsidRDefault="003723B8" w14:paraId="34600A6A" w14:textId="12209A00">
      <w:pPr>
        <w:pStyle w:val="Heading1"/>
        <w:numPr>
          <w:ilvl w:val="0"/>
          <w:numId w:val="22"/>
        </w:numPr>
        <w:spacing w:before="0" w:after="120" w:line="30" w:lineRule="atLeast"/>
        <w:rPr>
          <w:rStyle w:val="IntenseEmphasis"/>
          <w:rFonts w:eastAsiaTheme="minorEastAsia"/>
          <w:i w:val="0"/>
          <w:iCs w:val="0"/>
        </w:rPr>
      </w:pPr>
      <w:bookmarkStart w:name="_Toc41490574" w:id="10"/>
      <w:bookmarkStart w:name="_Toc48725287" w:id="11"/>
      <w:r w:rsidRPr="37491AC9">
        <w:rPr>
          <w:rStyle w:val="IntenseEmphasis"/>
          <w:rFonts w:eastAsiaTheme="minorEastAsia"/>
          <w:i w:val="0"/>
          <w:iCs w:val="0"/>
        </w:rPr>
        <w:t>Paying Respondent</w:t>
      </w:r>
      <w:r w:rsidRPr="37491AC9" w:rsidR="00335614">
        <w:rPr>
          <w:rStyle w:val="IntenseEmphasis"/>
          <w:rFonts w:eastAsiaTheme="minorEastAsia"/>
          <w:i w:val="0"/>
          <w:iCs w:val="0"/>
        </w:rPr>
        <w:t>s</w:t>
      </w:r>
      <w:bookmarkEnd w:id="10"/>
      <w:bookmarkEnd w:id="11"/>
    </w:p>
    <w:p w:rsidRPr="00C622E4" w:rsidR="00C622E4" w:rsidP="00A7306C" w:rsidRDefault="00C622E4" w14:paraId="07C0A7A7" w14:textId="6478C6B0">
      <w:pPr>
        <w:pStyle w:val="Heading2"/>
      </w:pPr>
      <w:r w:rsidRPr="00C622E4">
        <w:t>Cognitive Interviews</w:t>
      </w:r>
    </w:p>
    <w:p w:rsidR="1F36A650" w:rsidP="65DF356C" w:rsidRDefault="1F36A650" w14:paraId="311DE191" w14:textId="7825218D">
      <w:pPr>
        <w:spacing w:after="120"/>
      </w:pPr>
      <w:r>
        <w:t>Students will receive a $40 virtual gift card in return for their participation.</w:t>
      </w:r>
    </w:p>
    <w:p w:rsidRPr="00C622E4" w:rsidR="4BCB638C" w:rsidP="00A7306C" w:rsidRDefault="444701F1" w14:paraId="6F7477A0" w14:textId="5F9414AC">
      <w:pPr>
        <w:pStyle w:val="Heading2"/>
      </w:pPr>
      <w:r w:rsidRPr="00C622E4">
        <w:t>Medium</w:t>
      </w:r>
      <w:r w:rsidRPr="00C622E4" w:rsidR="4BCB638C">
        <w:t>-Scale Study</w:t>
      </w:r>
    </w:p>
    <w:p w:rsidR="00C622E4" w:rsidP="00C622E4" w:rsidRDefault="0007418F" w14:paraId="7190971D" w14:textId="12026067">
      <w:r>
        <w:t>S</w:t>
      </w:r>
      <w:r w:rsidR="00C622E4">
        <w:t>tudents will receive a $25 virtual gift card for their participation.</w:t>
      </w:r>
    </w:p>
    <w:p w:rsidRPr="006005F2" w:rsidR="00200D10" w:rsidP="0023051A" w:rsidRDefault="003821BB" w14:paraId="5F73200D" w14:textId="44D07D87">
      <w:pPr>
        <w:pStyle w:val="Heading1"/>
        <w:numPr>
          <w:ilvl w:val="0"/>
          <w:numId w:val="22"/>
        </w:numPr>
        <w:spacing w:before="0" w:after="120" w:line="30" w:lineRule="atLeast"/>
        <w:rPr>
          <w:rStyle w:val="IntenseEmphasis"/>
          <w:rFonts w:eastAsiaTheme="minorEastAsia"/>
          <w:i w:val="0"/>
          <w:iCs w:val="0"/>
        </w:rPr>
      </w:pPr>
      <w:bookmarkStart w:name="_Toc41490575" w:id="12"/>
      <w:bookmarkStart w:name="_Toc48725288" w:id="13"/>
      <w:r w:rsidRPr="006005F2">
        <w:rPr>
          <w:rStyle w:val="IntenseEmphasis"/>
          <w:rFonts w:eastAsiaTheme="minorEastAsia"/>
          <w:i w:val="0"/>
          <w:iCs w:val="0"/>
        </w:rPr>
        <w:t>Assurance of Co</w:t>
      </w:r>
      <w:r w:rsidRPr="006005F2" w:rsidR="00720559">
        <w:rPr>
          <w:rStyle w:val="IntenseEmphasis"/>
          <w:rFonts w:eastAsiaTheme="minorEastAsia"/>
          <w:i w:val="0"/>
          <w:iCs w:val="0"/>
        </w:rPr>
        <w:t>n</w:t>
      </w:r>
      <w:r w:rsidRPr="006005F2" w:rsidR="27EE25D0">
        <w:rPr>
          <w:rStyle w:val="IntenseEmphasis"/>
          <w:rFonts w:eastAsiaTheme="minorEastAsia"/>
          <w:i w:val="0"/>
          <w:iCs w:val="0"/>
        </w:rPr>
        <w:t>fidentiality</w:t>
      </w:r>
      <w:bookmarkEnd w:id="12"/>
      <w:bookmarkEnd w:id="13"/>
    </w:p>
    <w:p w:rsidRPr="00792A4D" w:rsidR="00C04155" w:rsidP="00FF7895" w:rsidRDefault="00C04155" w14:paraId="155E8DEC" w14:textId="32D261E6">
      <w:pPr>
        <w:spacing w:after="120"/>
        <w:rPr>
          <w:color w:val="000000"/>
        </w:rPr>
      </w:pPr>
      <w:r>
        <w:t xml:space="preserve">The study will not retain any personally identifiable information. Prior to the start of the study, </w:t>
      </w:r>
      <w:r w:rsidRPr="4DE260CF">
        <w:rPr>
          <w:color w:val="000000" w:themeColor="text1"/>
        </w:rPr>
        <w:t xml:space="preserve">participants will be notified that their participation is voluntary and </w:t>
      </w:r>
      <w:r>
        <w:t>that all of the information they provide may be used only for statistical purposes and may not be disclosed</w:t>
      </w:r>
      <w:r w:rsidR="005F5F92">
        <w:t>,</w:t>
      </w:r>
      <w:r>
        <w:t xml:space="preserve"> or used</w:t>
      </w:r>
      <w:r w:rsidR="005F5F92">
        <w:t>,</w:t>
      </w:r>
      <w:r>
        <w:t xml:space="preserve"> in identifiable form for any other purpose except as required by law (20 U.S.C. §9573 and 6 U.S.C. §151)</w:t>
      </w:r>
      <w:r w:rsidRPr="4DE260CF">
        <w:rPr>
          <w:color w:val="000000" w:themeColor="text1"/>
        </w:rPr>
        <w:t>.</w:t>
      </w:r>
    </w:p>
    <w:p w:rsidRPr="00C622E4" w:rsidR="46F035D2" w:rsidP="00A7306C" w:rsidRDefault="0067036E" w14:paraId="298FD1A5" w14:textId="338A64CD">
      <w:pPr>
        <w:pStyle w:val="Heading2"/>
      </w:pPr>
      <w:r w:rsidRPr="00C622E4">
        <w:t>Cognitive Interviews</w:t>
      </w:r>
    </w:p>
    <w:p w:rsidR="00C04155" w:rsidP="4DE260CF" w:rsidRDefault="00C04155" w14:paraId="1BE9043C" w14:textId="27952E36">
      <w:pPr>
        <w:rPr>
          <w:rFonts w:cs="Calibri"/>
        </w:rPr>
      </w:pPr>
      <w:r>
        <w:t>Before students</w:t>
      </w:r>
      <w:r w:rsidR="006F474F">
        <w:t xml:space="preserve"> </w:t>
      </w:r>
      <w:r>
        <w:t>can participate in the study, written consent will be obtained from the parents or legal guardians of students less than 18 years of age. Participants will be assigned a unique student identifier (ID)</w:t>
      </w:r>
      <w:r w:rsidR="006E6D70">
        <w:t xml:space="preserve"> by ETS</w:t>
      </w:r>
      <w:r>
        <w:t xml:space="preserve">, which will be created solely for data file management and used to keep all participant materials together. The participant ID will not be linked to the participant name in any way or form. The consent forms, which include the participant name, </w:t>
      </w:r>
      <w:r>
        <w:lastRenderedPageBreak/>
        <w:t xml:space="preserve">will be separated from the participant interview files, secured for the duration of the study, and will be destroyed after the final report is released. </w:t>
      </w:r>
      <w:r w:rsidR="00787322">
        <w:t>Cognitive interviews</w:t>
      </w:r>
      <w:r>
        <w:t xml:space="preserve"> may be audio recorded</w:t>
      </w:r>
      <w:r w:rsidR="420593A0">
        <w:t xml:space="preserve"> with screen capture of their interactions with the assessment</w:t>
      </w:r>
      <w:r>
        <w:t xml:space="preserve">. </w:t>
      </w:r>
      <w:r w:rsidR="0075015A">
        <w:t xml:space="preserve">Depending on the platform used, video capture may be necessary in order </w:t>
      </w:r>
      <w:r w:rsidR="00D476BD">
        <w:t xml:space="preserve">to record the audio but will be immediately deleted.  </w:t>
      </w:r>
      <w:r w:rsidR="1B54517A">
        <w:t xml:space="preserve">No names or faces will appear on the screen capture.  </w:t>
      </w:r>
      <w:r>
        <w:t>The only identification included on the files will be the participant ID. The recorded files will be secured for the duration of the study and will be destroyed after the final report is completed.</w:t>
      </w:r>
    </w:p>
    <w:p w:rsidRPr="00C622E4" w:rsidR="6D6F59E8" w:rsidP="00A7306C" w:rsidRDefault="0067036E" w14:paraId="13B45245" w14:textId="5B763E59">
      <w:pPr>
        <w:pStyle w:val="Heading2"/>
      </w:pPr>
      <w:r w:rsidRPr="69C05054">
        <w:t>Medium-Scale</w:t>
      </w:r>
      <w:r w:rsidRPr="69C05054" w:rsidR="6D6F59E8">
        <w:t xml:space="preserve"> Study</w:t>
      </w:r>
      <w:r w:rsidRPr="69C05054" w:rsidR="001B70EA">
        <w:t xml:space="preserve"> – Outside of the normal school day</w:t>
      </w:r>
    </w:p>
    <w:p w:rsidR="4DE260CF" w:rsidP="00FF7895" w:rsidRDefault="781B606B" w14:paraId="767AA88A" w14:textId="6353ED44">
      <w:r w:rsidRPr="48D7B339">
        <w:rPr>
          <w:rFonts w:cs="Calibri"/>
        </w:rPr>
        <w:t>Before students can participate in the study, written consent will be obtained from the parent or legal guardian of students less than 18 years of age. Participants will be assigned a unique student identifier (ID)</w:t>
      </w:r>
      <w:r w:rsidR="009C1AAB">
        <w:rPr>
          <w:rFonts w:cs="Calibri"/>
        </w:rPr>
        <w:t xml:space="preserve"> by ETS</w:t>
      </w:r>
      <w:r w:rsidRPr="48D7B339">
        <w:rPr>
          <w:rFonts w:cs="Calibri"/>
        </w:rPr>
        <w:t>, which will be created solely for data file management and used to keep all participant materials together. The participant ID will not be linked to the participant name in any way or form. The consent forms, which include the participant name, will be separated from the participant data files, secured for the duration of the study, and will be destroyed after the final report is released.</w:t>
      </w:r>
    </w:p>
    <w:p w:rsidRPr="006005F2" w:rsidR="005E0AC8" w:rsidP="4DE260CF" w:rsidRDefault="005E0AC8" w14:paraId="33C794AC" w14:textId="6E1027B0">
      <w:pPr>
        <w:pStyle w:val="Heading1"/>
        <w:numPr>
          <w:ilvl w:val="0"/>
          <w:numId w:val="22"/>
        </w:numPr>
        <w:spacing w:before="0" w:after="120" w:line="30" w:lineRule="atLeast"/>
        <w:rPr>
          <w:rStyle w:val="IntenseEmphasis"/>
          <w:rFonts w:eastAsiaTheme="minorEastAsia"/>
          <w:i w:val="0"/>
          <w:iCs w:val="0"/>
        </w:rPr>
      </w:pPr>
      <w:bookmarkStart w:name="_Toc40438229" w:id="14"/>
      <w:bookmarkStart w:name="_Toc40438230" w:id="15"/>
      <w:bookmarkStart w:name="_Toc40438231" w:id="16"/>
      <w:bookmarkStart w:name="_Toc40438348" w:id="17"/>
      <w:bookmarkStart w:name="_Toc40438349" w:id="18"/>
      <w:bookmarkStart w:name="_Toc40438350" w:id="19"/>
      <w:bookmarkStart w:name="_Toc40438351" w:id="20"/>
      <w:bookmarkStart w:name="_Toc40438352" w:id="21"/>
      <w:bookmarkStart w:name="_Toc40438353" w:id="22"/>
      <w:bookmarkStart w:name="_Toc40438366" w:id="23"/>
      <w:bookmarkStart w:name="_Toc528841106" w:id="24"/>
      <w:bookmarkStart w:name="_Toc41490576" w:id="25"/>
      <w:bookmarkStart w:name="_Toc48725289" w:id="26"/>
      <w:bookmarkEnd w:id="14"/>
      <w:bookmarkEnd w:id="15"/>
      <w:bookmarkEnd w:id="16"/>
      <w:bookmarkEnd w:id="17"/>
      <w:bookmarkEnd w:id="18"/>
      <w:bookmarkEnd w:id="19"/>
      <w:bookmarkEnd w:id="20"/>
      <w:bookmarkEnd w:id="21"/>
      <w:bookmarkEnd w:id="22"/>
      <w:bookmarkEnd w:id="23"/>
      <w:r w:rsidRPr="4DE260CF">
        <w:rPr>
          <w:rStyle w:val="IntenseEmphasis"/>
          <w:rFonts w:eastAsiaTheme="minorEastAsia"/>
          <w:i w:val="0"/>
          <w:iCs w:val="0"/>
        </w:rPr>
        <w:t>Estimate of Hourly Burden</w:t>
      </w:r>
      <w:bookmarkEnd w:id="24"/>
      <w:bookmarkEnd w:id="25"/>
      <w:bookmarkEnd w:id="26"/>
    </w:p>
    <w:p w:rsidR="00C073E4" w:rsidP="00FF7895" w:rsidRDefault="00C073E4" w14:paraId="1F93EA84" w14:textId="70630421">
      <w:pPr>
        <w:spacing w:after="120"/>
        <w:rPr>
          <w:rFonts w:asciiTheme="minorHAnsi" w:hAnsiTheme="minorHAnsi" w:eastAsiaTheme="minorEastAsia" w:cstheme="minorBidi"/>
          <w:i/>
          <w:iCs/>
          <w:color w:val="2B579A"/>
          <w:shd w:val="clear" w:color="auto" w:fill="E6E6E6"/>
        </w:rPr>
      </w:pPr>
      <w:r>
        <w:rPr>
          <w:rFonts w:asciiTheme="minorHAnsi" w:hAnsiTheme="minorHAnsi" w:eastAsiaTheme="minorEastAsia" w:cstheme="minorBidi"/>
        </w:rPr>
        <w:t>Note that due to the iterative, design-based nature of the study, participant burden may change depending on requisite numbers of students to move onto the following stage.</w:t>
      </w:r>
    </w:p>
    <w:p w:rsidRPr="00C622E4" w:rsidR="00C622E4" w:rsidP="4DE260CF" w:rsidRDefault="00C622E4" w14:paraId="5121529A" w14:textId="64F4B95B">
      <w:pPr>
        <w:spacing w:after="120" w:line="30" w:lineRule="atLeast"/>
        <w:rPr>
          <w:rFonts w:asciiTheme="minorHAnsi" w:hAnsiTheme="minorHAnsi" w:eastAsiaTheme="minorEastAsia" w:cstheme="minorBidi"/>
          <w:b/>
          <w:i/>
        </w:rPr>
      </w:pPr>
      <w:r w:rsidRPr="00C622E4">
        <w:rPr>
          <w:rFonts w:asciiTheme="minorHAnsi" w:hAnsiTheme="minorHAnsi" w:eastAsiaTheme="minorEastAsia" w:cstheme="minorBidi"/>
          <w:b/>
          <w:i/>
        </w:rPr>
        <w:t>Cognitive Interviews</w:t>
      </w:r>
    </w:p>
    <w:p w:rsidRPr="00F27FC1" w:rsidR="005E0AC8" w:rsidP="00FF7895" w:rsidRDefault="005E0AC8" w14:paraId="0A9F5770" w14:textId="099808E6">
      <w:pPr>
        <w:spacing w:after="120"/>
        <w:rPr>
          <w:rFonts w:asciiTheme="minorHAnsi" w:hAnsiTheme="minorHAnsi" w:eastAsiaTheme="minorEastAsia" w:cstheme="minorBidi"/>
        </w:rPr>
      </w:pPr>
      <w:r w:rsidRPr="4DE260CF">
        <w:rPr>
          <w:rFonts w:asciiTheme="minorHAnsi" w:hAnsiTheme="minorHAnsi" w:eastAsiaTheme="minorEastAsia" w:cstheme="minorBidi"/>
        </w:rPr>
        <w:t>The estimated burden for recruitment assumes attrition throughout the process.</w:t>
      </w:r>
      <w:r w:rsidRPr="4DE260CF">
        <w:rPr>
          <w:rStyle w:val="FootnoteReference"/>
          <w:rFonts w:asciiTheme="minorHAnsi" w:hAnsiTheme="minorHAnsi" w:eastAsiaTheme="minorEastAsia" w:cstheme="minorBidi"/>
        </w:rPr>
        <w:footnoteReference w:id="5"/>
      </w:r>
      <w:r w:rsidRPr="4DE260CF" w:rsidR="00335614">
        <w:rPr>
          <w:rFonts w:asciiTheme="minorHAnsi" w:hAnsiTheme="minorHAnsi" w:eastAsiaTheme="minorEastAsia" w:cstheme="minorBidi"/>
          <w:color w:val="FF0000"/>
        </w:rPr>
        <w:t xml:space="preserve"> </w:t>
      </w:r>
      <w:r w:rsidRPr="4DE260CF">
        <w:rPr>
          <w:rFonts w:asciiTheme="minorHAnsi" w:hAnsiTheme="minorHAnsi" w:eastAsiaTheme="minorEastAsia" w:cstheme="minorBidi"/>
        </w:rPr>
        <w:t xml:space="preserve">All </w:t>
      </w:r>
      <w:r w:rsidRPr="4DE260CF" w:rsidR="001F73E9">
        <w:rPr>
          <w:rFonts w:asciiTheme="minorHAnsi" w:hAnsiTheme="minorHAnsi" w:eastAsiaTheme="minorEastAsia" w:cstheme="minorBidi"/>
        </w:rPr>
        <w:t xml:space="preserve">student </w:t>
      </w:r>
      <w:r w:rsidRPr="4DE260CF">
        <w:rPr>
          <w:rFonts w:asciiTheme="minorHAnsi" w:hAnsiTheme="minorHAnsi" w:eastAsiaTheme="minorEastAsia" w:cstheme="minorBidi"/>
        </w:rPr>
        <w:t xml:space="preserve">cognitive interviews will be scheduled for no more than </w:t>
      </w:r>
      <w:r w:rsidRPr="4DE260CF" w:rsidR="3B66730B">
        <w:rPr>
          <w:rFonts w:asciiTheme="minorHAnsi" w:hAnsiTheme="minorHAnsi" w:eastAsiaTheme="minorEastAsia" w:cstheme="minorBidi"/>
        </w:rPr>
        <w:t>90</w:t>
      </w:r>
      <w:r w:rsidR="00A2636D">
        <w:rPr>
          <w:rFonts w:asciiTheme="minorHAnsi" w:hAnsiTheme="minorHAnsi" w:eastAsiaTheme="minorEastAsia" w:cstheme="minorBidi"/>
        </w:rPr>
        <w:t xml:space="preserve"> </w:t>
      </w:r>
      <w:r w:rsidRPr="4DE260CF" w:rsidR="3B66730B">
        <w:rPr>
          <w:rFonts w:asciiTheme="minorHAnsi" w:hAnsiTheme="minorHAnsi" w:eastAsiaTheme="minorEastAsia" w:cstheme="minorBidi"/>
        </w:rPr>
        <w:t>minutes</w:t>
      </w:r>
      <w:r w:rsidRPr="4DE260CF" w:rsidR="005544E1">
        <w:rPr>
          <w:rFonts w:asciiTheme="minorHAnsi" w:hAnsiTheme="minorHAnsi" w:eastAsiaTheme="minorEastAsia" w:cstheme="minorBidi"/>
        </w:rPr>
        <w:t>.</w:t>
      </w:r>
      <w:r w:rsidRPr="4DE260CF" w:rsidR="009C3EC2">
        <w:rPr>
          <w:rFonts w:asciiTheme="minorHAnsi" w:hAnsiTheme="minorHAnsi" w:eastAsiaTheme="minorEastAsia" w:cstheme="minorBidi"/>
        </w:rPr>
        <w:t xml:space="preserve"> </w:t>
      </w:r>
      <w:r w:rsidRPr="4DE260CF">
        <w:rPr>
          <w:rFonts w:asciiTheme="minorHAnsi" w:hAnsiTheme="minorHAnsi" w:eastAsiaTheme="minorEastAsia" w:cstheme="minorBidi"/>
        </w:rPr>
        <w:t xml:space="preserve">Table 3 details the estimated burden for the </w:t>
      </w:r>
      <w:r w:rsidR="00D16A8E">
        <w:rPr>
          <w:rFonts w:asciiTheme="minorHAnsi" w:hAnsiTheme="minorHAnsi" w:eastAsiaTheme="minorEastAsia" w:cstheme="minorBidi"/>
        </w:rPr>
        <w:t>cognitive interviews</w:t>
      </w:r>
      <w:r w:rsidRPr="4DE260CF">
        <w:rPr>
          <w:rFonts w:asciiTheme="minorHAnsi" w:hAnsiTheme="minorHAnsi" w:eastAsiaTheme="minorEastAsia" w:cstheme="minorBidi"/>
        </w:rPr>
        <w:t>.</w:t>
      </w:r>
      <w:r w:rsidR="00C073E4">
        <w:rPr>
          <w:rFonts w:asciiTheme="minorHAnsi" w:hAnsiTheme="minorHAnsi" w:eastAsiaTheme="minorEastAsia" w:cstheme="minorBidi"/>
        </w:rPr>
        <w:t xml:space="preserve"> </w:t>
      </w:r>
    </w:p>
    <w:p w:rsidRPr="00C622E4" w:rsidR="00CF6EDB" w:rsidP="00CF6EDB" w:rsidRDefault="00CF6EDB" w14:paraId="387ADA44" w14:textId="77777777">
      <w:pPr>
        <w:spacing w:after="40" w:line="30" w:lineRule="atLeast"/>
        <w:rPr>
          <w:rFonts w:asciiTheme="minorHAnsi" w:hAnsiTheme="minorHAnsi" w:eastAsiaTheme="minorEastAsia" w:cstheme="minorBidi"/>
          <w:b/>
          <w:bCs/>
          <w:i/>
          <w:iCs/>
        </w:rPr>
      </w:pPr>
      <w:r w:rsidRPr="69C05054">
        <w:rPr>
          <w:rFonts w:asciiTheme="minorHAnsi" w:hAnsiTheme="minorHAnsi" w:eastAsiaTheme="minorEastAsia" w:cstheme="minorBidi"/>
          <w:b/>
          <w:bCs/>
          <w:i/>
          <w:iCs/>
        </w:rPr>
        <w:t>Medium Scale Study – Out of School Administration</w:t>
      </w:r>
    </w:p>
    <w:p w:rsidR="00CF6EDB" w:rsidP="00CF6EDB" w:rsidRDefault="00CF6EDB" w14:paraId="5C143A5E" w14:textId="77777777">
      <w:pPr>
        <w:spacing w:after="40" w:line="30" w:lineRule="atLeast"/>
        <w:rPr>
          <w:rFonts w:asciiTheme="minorHAnsi" w:hAnsiTheme="minorHAnsi" w:eastAsiaTheme="minorEastAsia" w:cstheme="minorBidi"/>
          <w:b/>
          <w:bCs/>
        </w:rPr>
      </w:pPr>
    </w:p>
    <w:p w:rsidR="00CF6EDB" w:rsidP="00CF6EDB" w:rsidRDefault="00CF6EDB" w14:paraId="0F1015EC" w14:textId="15E6190A">
      <w:pPr>
        <w:rPr>
          <w:rFonts w:cs="Calibri"/>
        </w:rPr>
      </w:pPr>
      <w:r w:rsidRPr="37491AC9">
        <w:rPr>
          <w:rFonts w:cs="Calibri"/>
        </w:rPr>
        <w:t xml:space="preserve">The anticipated total number of student participants in this scenario for the experimental study administration is </w:t>
      </w:r>
      <w:r w:rsidRPr="00166192">
        <w:rPr>
          <w:rFonts w:cs="Calibri"/>
        </w:rPr>
        <w:t>30</w:t>
      </w:r>
      <w:r>
        <w:rPr>
          <w:rFonts w:cs="Calibri"/>
        </w:rPr>
        <w:t>0</w:t>
      </w:r>
      <w:r w:rsidRPr="37491AC9">
        <w:rPr>
          <w:rFonts w:cs="Calibri"/>
        </w:rPr>
        <w:t xml:space="preserve">. While students would not participate during class time in this scenario, our recruitment would likely begin with outreach to student-oriented organizations to ask for their assistance sharing information about the study. Initial contact with organization staff will involve the reading of the recruitment email (see </w:t>
      </w:r>
      <w:r w:rsidRPr="00E664F6">
        <w:rPr>
          <w:rFonts w:cs="Calibri"/>
        </w:rPr>
        <w:t>Appendix B</w:t>
      </w:r>
      <w:r w:rsidRPr="37491AC9">
        <w:rPr>
          <w:rFonts w:cs="Calibri"/>
        </w:rPr>
        <w:t>), which we estimate at 3</w:t>
      </w:r>
      <w:r w:rsidR="00A2636D">
        <w:rPr>
          <w:rFonts w:cs="Calibri"/>
        </w:rPr>
        <w:t xml:space="preserve"> </w:t>
      </w:r>
      <w:r w:rsidRPr="37491AC9">
        <w:rPr>
          <w:rFonts w:cs="Calibri"/>
        </w:rPr>
        <w:t>minutes or (0.</w:t>
      </w:r>
      <w:r>
        <w:rPr>
          <w:rFonts w:cs="Calibri"/>
        </w:rPr>
        <w:t>0</w:t>
      </w:r>
      <w:r w:rsidRPr="37491AC9">
        <w:rPr>
          <w:rFonts w:cs="Calibri"/>
        </w:rPr>
        <w:t>5 hours), and any follow-up communication with ETS as well as time spent sharing the student recruitment letter with their contact lists. We have estimated this at 60</w:t>
      </w:r>
      <w:r w:rsidR="00A2636D">
        <w:rPr>
          <w:rFonts w:cs="Calibri"/>
        </w:rPr>
        <w:t xml:space="preserve"> </w:t>
      </w:r>
      <w:r w:rsidRPr="37491AC9">
        <w:rPr>
          <w:rFonts w:cs="Calibri"/>
        </w:rPr>
        <w:t xml:space="preserve">minutes or 1.0 hour. </w:t>
      </w:r>
      <w:r>
        <w:rPr>
          <w:rFonts w:cs="Calibri"/>
        </w:rPr>
        <w:t>Organizations</w:t>
      </w:r>
      <w:r w:rsidRPr="37491AC9">
        <w:rPr>
          <w:rFonts w:cs="Calibri"/>
        </w:rPr>
        <w:t xml:space="preserve"> will be provided with the student-focused recruitment letter to share (Appendix D). We have estimated the reading of this letter to be 5</w:t>
      </w:r>
      <w:r w:rsidR="00A2636D">
        <w:rPr>
          <w:rFonts w:cs="Calibri"/>
        </w:rPr>
        <w:t xml:space="preserve"> </w:t>
      </w:r>
      <w:r w:rsidRPr="37491AC9">
        <w:rPr>
          <w:rFonts w:cs="Calibri"/>
        </w:rPr>
        <w:t xml:space="preserve">minutes or 0.08 hours. We anticipate contacting </w:t>
      </w:r>
      <w:r>
        <w:rPr>
          <w:rFonts w:cs="Calibri"/>
        </w:rPr>
        <w:t>4</w:t>
      </w:r>
      <w:r w:rsidRPr="37491AC9">
        <w:rPr>
          <w:rFonts w:cs="Calibri"/>
        </w:rPr>
        <w:t>0 organizations, and that approximately 15 of these will agree to share study information with students. Time for parents to respond if they are interested is estimated at 9</w:t>
      </w:r>
      <w:r w:rsidR="00A2636D">
        <w:rPr>
          <w:rFonts w:cs="Calibri"/>
        </w:rPr>
        <w:t xml:space="preserve"> </w:t>
      </w:r>
      <w:r w:rsidRPr="37491AC9">
        <w:rPr>
          <w:rFonts w:cs="Calibri"/>
        </w:rPr>
        <w:t>minutes, or 0.15 hours, and time for parents to complete and return the consent form is also estimated at 9</w:t>
      </w:r>
      <w:r w:rsidR="00A2636D">
        <w:rPr>
          <w:rFonts w:cs="Calibri"/>
        </w:rPr>
        <w:t xml:space="preserve"> </w:t>
      </w:r>
      <w:r w:rsidRPr="37491AC9">
        <w:rPr>
          <w:rFonts w:cs="Calibri"/>
        </w:rPr>
        <w:t>minutes.  Students will be able to complete all parts of the study in 45</w:t>
      </w:r>
      <w:r w:rsidR="00A2636D">
        <w:rPr>
          <w:rFonts w:cs="Calibri"/>
        </w:rPr>
        <w:t xml:space="preserve"> </w:t>
      </w:r>
      <w:r w:rsidRPr="37491AC9">
        <w:rPr>
          <w:rFonts w:cs="Calibri"/>
        </w:rPr>
        <w:t>minutes or 0.75 hours.</w:t>
      </w:r>
    </w:p>
    <w:p w:rsidR="00A25E64" w:rsidP="00FF7895" w:rsidRDefault="00A25E64" w14:paraId="404453D6" w14:textId="77777777">
      <w:pPr>
        <w:spacing w:after="0"/>
        <w:rPr>
          <w:rFonts w:asciiTheme="minorHAnsi" w:hAnsiTheme="minorHAnsi" w:eastAsiaTheme="minorEastAsia" w:cstheme="minorBidi"/>
          <w:b/>
          <w:bCs/>
        </w:rPr>
      </w:pPr>
      <w:r w:rsidRPr="7F61E385">
        <w:rPr>
          <w:rFonts w:asciiTheme="minorHAnsi" w:hAnsiTheme="minorHAnsi" w:eastAsiaTheme="minorEastAsia" w:cstheme="minorBidi"/>
          <w:b/>
          <w:bCs/>
        </w:rPr>
        <w:br w:type="page"/>
      </w:r>
    </w:p>
    <w:p w:rsidRPr="005179DC" w:rsidR="000659C4" w:rsidP="000659C4" w:rsidRDefault="000659C4" w14:paraId="19B717C9" w14:textId="4AD631F6">
      <w:pPr>
        <w:spacing w:after="40" w:line="30" w:lineRule="atLeast"/>
        <w:rPr>
          <w:rFonts w:asciiTheme="minorHAnsi" w:hAnsiTheme="minorHAnsi" w:eastAsiaTheme="minorEastAsia" w:cstheme="minorBidi"/>
          <w:b/>
          <w:bCs/>
          <w:color w:val="FF0000"/>
        </w:rPr>
      </w:pPr>
      <w:r w:rsidRPr="7F61E385">
        <w:rPr>
          <w:rFonts w:asciiTheme="minorHAnsi" w:hAnsiTheme="minorHAnsi" w:eastAsiaTheme="minorEastAsia" w:cstheme="minorBidi"/>
          <w:b/>
          <w:bCs/>
        </w:rPr>
        <w:lastRenderedPageBreak/>
        <w:t xml:space="preserve">Table </w:t>
      </w:r>
      <w:r w:rsidR="0097617B">
        <w:rPr>
          <w:rFonts w:asciiTheme="minorHAnsi" w:hAnsiTheme="minorHAnsi" w:eastAsiaTheme="minorEastAsia" w:cstheme="minorBidi"/>
          <w:b/>
          <w:bCs/>
        </w:rPr>
        <w:t>2</w:t>
      </w:r>
      <w:r w:rsidRPr="7F61E385">
        <w:rPr>
          <w:rFonts w:asciiTheme="minorHAnsi" w:hAnsiTheme="minorHAnsi" w:eastAsiaTheme="minorEastAsia" w:cstheme="minorBidi"/>
          <w:b/>
          <w:bCs/>
        </w:rPr>
        <w:t xml:space="preserve">. </w:t>
      </w:r>
      <w:r>
        <w:rPr>
          <w:rFonts w:asciiTheme="minorHAnsi" w:hAnsiTheme="minorHAnsi" w:eastAsiaTheme="minorEastAsia" w:cstheme="minorBidi"/>
          <w:b/>
          <w:bCs/>
        </w:rPr>
        <w:t xml:space="preserve">Estimated </w:t>
      </w:r>
      <w:r w:rsidRPr="7F61E385">
        <w:rPr>
          <w:rFonts w:asciiTheme="minorHAnsi" w:hAnsiTheme="minorHAnsi" w:eastAsiaTheme="minorEastAsia" w:cstheme="minorBidi"/>
          <w:b/>
          <w:bCs/>
        </w:rPr>
        <w:t xml:space="preserve">Hourly Burden for </w:t>
      </w:r>
      <w:r w:rsidRPr="00D3233D">
        <w:rPr>
          <w:rFonts w:asciiTheme="minorHAnsi" w:hAnsiTheme="minorHAnsi" w:eastAsiaTheme="minorEastAsia" w:cstheme="minorBidi"/>
          <w:b/>
          <w:bCs/>
        </w:rPr>
        <w:t>Students</w:t>
      </w:r>
      <w:r>
        <w:rPr>
          <w:rFonts w:asciiTheme="minorHAnsi" w:hAnsiTheme="minorHAnsi" w:eastAsiaTheme="minorEastAsia" w:cstheme="minorBidi"/>
          <w:b/>
          <w:bCs/>
        </w:rPr>
        <w:t xml:space="preserve"> and Parents </w:t>
      </w:r>
      <w:r w:rsidRPr="263975CB">
        <w:rPr>
          <w:rFonts w:asciiTheme="minorHAnsi" w:hAnsiTheme="minorHAnsi" w:eastAsiaTheme="minorEastAsia" w:cstheme="minorBidi"/>
          <w:b/>
          <w:bCs/>
        </w:rPr>
        <w:t>for Dynamic Assessment</w:t>
      </w:r>
      <w:r>
        <w:rPr>
          <w:rFonts w:asciiTheme="minorHAnsi" w:hAnsiTheme="minorHAnsi" w:eastAsiaTheme="minorEastAsia" w:cstheme="minorBidi"/>
          <w:b/>
          <w:bCs/>
        </w:rPr>
        <w:t xml:space="preserve"> </w:t>
      </w:r>
      <w:r w:rsidRPr="263975CB">
        <w:rPr>
          <w:rFonts w:asciiTheme="minorHAnsi" w:hAnsiTheme="minorHAnsi" w:eastAsiaTheme="minorEastAsia" w:cstheme="minorBidi"/>
          <w:b/>
          <w:bCs/>
        </w:rPr>
        <w:t xml:space="preserve">Activities </w:t>
      </w:r>
    </w:p>
    <w:tbl>
      <w:tblPr>
        <w:tblW w:w="5000" w:type="pct"/>
        <w:tblLook w:val="00A0" w:firstRow="1" w:lastRow="0" w:firstColumn="1" w:lastColumn="0" w:noHBand="0" w:noVBand="0"/>
      </w:tblPr>
      <w:tblGrid>
        <w:gridCol w:w="3171"/>
        <w:gridCol w:w="1983"/>
        <w:gridCol w:w="1983"/>
        <w:gridCol w:w="2056"/>
        <w:gridCol w:w="1309"/>
      </w:tblGrid>
      <w:tr w:rsidRPr="00E101BA" w:rsidR="000659C4" w:rsidTr="008E1EAE" w14:paraId="3E774353" w14:textId="77777777">
        <w:trPr>
          <w:trHeight w:val="20"/>
        </w:trPr>
        <w:tc>
          <w:tcPr>
            <w:tcW w:w="1510" w:type="pct"/>
            <w:tcBorders>
              <w:top w:val="single" w:color="auto" w:sz="4" w:space="0"/>
              <w:left w:val="single" w:color="auto" w:sz="4" w:space="0"/>
              <w:bottom w:val="single" w:color="auto" w:sz="4" w:space="0"/>
              <w:right w:val="single" w:color="auto" w:sz="4" w:space="0"/>
            </w:tcBorders>
            <w:vAlign w:val="center"/>
          </w:tcPr>
          <w:p w:rsidRPr="00E101BA" w:rsidR="000659C4" w:rsidP="009D51E2" w:rsidRDefault="000659C4" w14:paraId="20182E9F" w14:textId="77777777">
            <w:pPr>
              <w:keepNext/>
              <w:spacing w:after="0" w:line="240" w:lineRule="auto"/>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Respondent</w:t>
            </w:r>
          </w:p>
        </w:tc>
        <w:tc>
          <w:tcPr>
            <w:tcW w:w="944" w:type="pct"/>
            <w:tcBorders>
              <w:top w:val="single" w:color="auto" w:sz="4" w:space="0"/>
              <w:left w:val="nil"/>
              <w:bottom w:val="single" w:color="auto" w:sz="4" w:space="0"/>
              <w:right w:val="single" w:color="000000" w:themeColor="text1" w:sz="4" w:space="0"/>
            </w:tcBorders>
          </w:tcPr>
          <w:p w:rsidRPr="27EE25D0" w:rsidR="000659C4" w:rsidP="009D51E2" w:rsidRDefault="000659C4" w14:paraId="5AC150DE" w14:textId="77777777">
            <w:pPr>
              <w:keepNext/>
              <w:spacing w:after="0" w:line="240" w:lineRule="auto"/>
              <w:jc w:val="center"/>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Number of Respondents</w:t>
            </w:r>
          </w:p>
        </w:tc>
        <w:tc>
          <w:tcPr>
            <w:tcW w:w="944" w:type="pct"/>
            <w:tcBorders>
              <w:top w:val="single" w:color="auto" w:sz="4" w:space="0"/>
              <w:left w:val="single" w:color="000000" w:themeColor="text1" w:sz="4" w:space="0"/>
              <w:bottom w:val="single" w:color="auto" w:sz="4" w:space="0"/>
              <w:right w:val="single" w:color="auto" w:sz="4" w:space="0"/>
            </w:tcBorders>
            <w:vAlign w:val="center"/>
          </w:tcPr>
          <w:p w:rsidRPr="00E101BA" w:rsidR="000659C4" w:rsidP="009D51E2" w:rsidRDefault="000659C4" w14:paraId="45483CF3" w14:textId="77777777">
            <w:pPr>
              <w:keepNext/>
              <w:spacing w:after="0" w:line="240" w:lineRule="auto"/>
              <w:jc w:val="center"/>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Number of Responses</w:t>
            </w:r>
          </w:p>
        </w:tc>
        <w:tc>
          <w:tcPr>
            <w:tcW w:w="979" w:type="pct"/>
            <w:tcBorders>
              <w:top w:val="single" w:color="auto" w:sz="4" w:space="0"/>
              <w:left w:val="nil"/>
              <w:bottom w:val="single" w:color="auto" w:sz="4" w:space="0"/>
              <w:right w:val="single" w:color="auto" w:sz="4" w:space="0"/>
            </w:tcBorders>
            <w:vAlign w:val="center"/>
          </w:tcPr>
          <w:p w:rsidRPr="00E101BA" w:rsidR="000659C4" w:rsidP="009D51E2" w:rsidRDefault="000659C4" w14:paraId="7F570A1E" w14:textId="77777777">
            <w:pPr>
              <w:keepNext/>
              <w:spacing w:after="0" w:line="240" w:lineRule="auto"/>
              <w:jc w:val="center"/>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Hours per Respondent</w:t>
            </w:r>
          </w:p>
        </w:tc>
        <w:tc>
          <w:tcPr>
            <w:tcW w:w="623" w:type="pct"/>
            <w:tcBorders>
              <w:top w:val="single" w:color="auto" w:sz="4" w:space="0"/>
              <w:left w:val="nil"/>
              <w:bottom w:val="single" w:color="auto" w:sz="4" w:space="0"/>
              <w:right w:val="single" w:color="auto" w:sz="4" w:space="0"/>
            </w:tcBorders>
            <w:vAlign w:val="center"/>
          </w:tcPr>
          <w:p w:rsidRPr="00E101BA" w:rsidR="000659C4" w:rsidP="009D51E2" w:rsidRDefault="000659C4" w14:paraId="492C2AEB" w14:textId="77777777">
            <w:pPr>
              <w:keepNext/>
              <w:spacing w:after="0" w:line="240" w:lineRule="auto"/>
              <w:jc w:val="center"/>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Total Hours</w:t>
            </w:r>
          </w:p>
        </w:tc>
      </w:tr>
      <w:tr w:rsidRPr="00CF6EDB" w:rsidR="000659C4" w:rsidTr="008E1EAE" w14:paraId="699CEE8E" w14:textId="77777777">
        <w:trPr>
          <w:trHeight w:val="20"/>
        </w:trPr>
        <w:tc>
          <w:tcPr>
            <w:tcW w:w="5000" w:type="pct"/>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CF6EDB" w:rsidR="000659C4" w:rsidP="009D51E2" w:rsidRDefault="008E1EAE" w14:paraId="7C6C80FA" w14:textId="01F37999">
            <w:pPr>
              <w:keepNext/>
              <w:spacing w:after="0" w:line="240" w:lineRule="auto"/>
              <w:rPr>
                <w:rFonts w:asciiTheme="minorHAnsi" w:hAnsiTheme="minorHAnsi" w:eastAsiaTheme="minorEastAsia" w:cstheme="minorBidi"/>
                <w:b/>
                <w:bCs/>
                <w:i/>
                <w:iCs/>
                <w:color w:val="000000" w:themeColor="text1"/>
              </w:rPr>
            </w:pPr>
            <w:r w:rsidRPr="00CF6EDB">
              <w:rPr>
                <w:rFonts w:asciiTheme="minorHAnsi" w:hAnsiTheme="minorHAnsi" w:eastAsiaTheme="minorEastAsia" w:cstheme="minorBidi"/>
                <w:b/>
                <w:bCs/>
                <w:i/>
                <w:iCs/>
                <w:color w:val="000000" w:themeColor="text1"/>
              </w:rPr>
              <w:t>Cognitive Interviews</w:t>
            </w:r>
          </w:p>
        </w:tc>
      </w:tr>
      <w:tr w:rsidRPr="00E101BA" w:rsidR="000659C4" w:rsidTr="008E1EAE" w14:paraId="4AEE0F74" w14:textId="77777777">
        <w:trPr>
          <w:trHeight w:val="20"/>
        </w:trPr>
        <w:tc>
          <w:tcPr>
            <w:tcW w:w="5000" w:type="pct"/>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7F61E385" w:rsidR="000659C4" w:rsidP="009D51E2" w:rsidRDefault="000659C4" w14:paraId="005EABB6" w14:textId="77777777">
            <w:pPr>
              <w:keepNext/>
              <w:spacing w:after="0" w:line="240" w:lineRule="auto"/>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t>Recruitment</w:t>
            </w:r>
          </w:p>
        </w:tc>
      </w:tr>
      <w:tr w:rsidRPr="00E101BA" w:rsidR="000659C4" w:rsidTr="008E1EAE" w14:paraId="36C7ABF2" w14:textId="77777777">
        <w:trPr>
          <w:trHeight w:val="20"/>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101BA" w:rsidR="000659C4" w:rsidP="009D51E2" w:rsidRDefault="000659C4" w14:paraId="29D3A0AC"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Student Recruitment via Youth Organizations</w:t>
            </w:r>
          </w:p>
        </w:tc>
      </w:tr>
      <w:tr w:rsidRPr="00E101BA" w:rsidR="000659C4" w:rsidTr="008E1EAE" w14:paraId="1AAB1657" w14:textId="77777777">
        <w:trPr>
          <w:trHeight w:val="20"/>
        </w:trPr>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rsidRPr="00E101BA" w:rsidR="000659C4" w:rsidP="009D51E2" w:rsidRDefault="000659C4" w14:paraId="251C2501"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Initial contact</w:t>
            </w:r>
          </w:p>
        </w:tc>
        <w:tc>
          <w:tcPr>
            <w:tcW w:w="944" w:type="pct"/>
            <w:tcBorders>
              <w:top w:val="single" w:color="auto" w:sz="4" w:space="0"/>
              <w:left w:val="single" w:color="auto" w:sz="4" w:space="0"/>
              <w:bottom w:val="single" w:color="auto" w:sz="4" w:space="0"/>
              <w:right w:val="single" w:color="auto" w:sz="4" w:space="0"/>
            </w:tcBorders>
            <w:vAlign w:val="center"/>
          </w:tcPr>
          <w:p w:rsidRPr="00E101BA" w:rsidR="000659C4" w:rsidP="009D51E2" w:rsidRDefault="000659C4" w14:paraId="43C452C8" w14:textId="77777777">
            <w:pPr>
              <w:spacing w:after="0" w:line="240" w:lineRule="auto"/>
              <w:jc w:val="center"/>
              <w:rPr>
                <w:rFonts w:cs="Calibri"/>
              </w:rPr>
            </w:pPr>
            <w:r w:rsidRPr="62A61E29">
              <w:rPr>
                <w:rFonts w:asciiTheme="minorHAnsi" w:hAnsiTheme="minorHAnsi" w:eastAsiaTheme="minorEastAsia" w:cstheme="minorBidi"/>
                <w:color w:val="000000" w:themeColor="text1"/>
              </w:rPr>
              <w:t>30</w:t>
            </w:r>
          </w:p>
        </w:tc>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rsidRPr="00E101BA" w:rsidR="000659C4" w:rsidP="009D51E2" w:rsidRDefault="000659C4" w14:paraId="5DA89E11" w14:textId="77777777">
            <w:pPr>
              <w:spacing w:after="0" w:line="240" w:lineRule="auto"/>
              <w:jc w:val="center"/>
              <w:rPr>
                <w:rFonts w:cs="Calibri"/>
              </w:rPr>
            </w:pPr>
            <w:r w:rsidRPr="62A61E29">
              <w:rPr>
                <w:rFonts w:asciiTheme="minorHAnsi" w:hAnsiTheme="minorHAnsi" w:eastAsiaTheme="minorEastAsia" w:cstheme="minorBidi"/>
                <w:color w:val="000000" w:themeColor="text1"/>
              </w:rPr>
              <w:t>30</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E101BA" w:rsidR="000659C4" w:rsidP="009D51E2" w:rsidRDefault="000659C4" w14:paraId="28C4E318"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0.05</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rsidRPr="00E101BA" w:rsidR="000659C4" w:rsidP="009D51E2" w:rsidRDefault="000659C4" w14:paraId="2448DF4B" w14:textId="77777777">
            <w:pPr>
              <w:spacing w:after="0" w:line="240" w:lineRule="auto"/>
              <w:jc w:val="center"/>
              <w:rPr>
                <w:rFonts w:cs="Calibri"/>
              </w:rPr>
            </w:pPr>
            <w:r w:rsidRPr="62A61E29">
              <w:rPr>
                <w:rFonts w:asciiTheme="minorHAnsi" w:hAnsiTheme="minorHAnsi" w:eastAsiaTheme="minorEastAsia" w:cstheme="minorBidi"/>
                <w:color w:val="000000" w:themeColor="text1"/>
              </w:rPr>
              <w:t>2</w:t>
            </w:r>
          </w:p>
        </w:tc>
      </w:tr>
      <w:tr w:rsidRPr="00E101BA" w:rsidR="000659C4" w:rsidTr="008E1EAE" w14:paraId="33AAA053" w14:textId="77777777">
        <w:trPr>
          <w:trHeight w:val="20"/>
        </w:trPr>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rsidRPr="00E101BA" w:rsidR="000659C4" w:rsidP="009D51E2" w:rsidRDefault="000659C4" w14:paraId="3084D622"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Follow-up and identify students</w:t>
            </w:r>
          </w:p>
        </w:tc>
        <w:tc>
          <w:tcPr>
            <w:tcW w:w="944" w:type="pct"/>
            <w:tcBorders>
              <w:top w:val="single" w:color="auto" w:sz="4" w:space="0"/>
              <w:left w:val="single" w:color="auto" w:sz="4" w:space="0"/>
              <w:bottom w:val="single" w:color="auto" w:sz="4" w:space="0"/>
              <w:right w:val="single" w:color="auto" w:sz="4" w:space="0"/>
            </w:tcBorders>
            <w:vAlign w:val="center"/>
          </w:tcPr>
          <w:p w:rsidRPr="00E101BA" w:rsidR="000659C4" w:rsidP="009D51E2" w:rsidRDefault="000659C4" w14:paraId="7317979C" w14:textId="77777777">
            <w:pPr>
              <w:keepNext/>
              <w:spacing w:after="0" w:line="240" w:lineRule="auto"/>
              <w:jc w:val="center"/>
              <w:rPr>
                <w:rFonts w:asciiTheme="minorHAnsi" w:hAnsiTheme="minorHAnsi" w:eastAsiaTheme="minorEastAsia" w:cstheme="minorBidi"/>
                <w:color w:val="000000" w:themeColor="text1"/>
              </w:rPr>
            </w:pPr>
            <w:r w:rsidRPr="62A61E29">
              <w:rPr>
                <w:rFonts w:asciiTheme="minorHAnsi" w:hAnsiTheme="minorHAnsi" w:eastAsiaTheme="minorEastAsia" w:cstheme="minorBidi"/>
                <w:color w:val="000000" w:themeColor="text1"/>
              </w:rPr>
              <w:t xml:space="preserve"> 20</w:t>
            </w:r>
            <w:r w:rsidRPr="62A61E29">
              <w:rPr>
                <w:rFonts w:asciiTheme="minorHAnsi" w:hAnsiTheme="minorHAnsi" w:eastAsiaTheme="minorEastAsia" w:cstheme="minorBidi"/>
                <w:color w:val="000000" w:themeColor="text1"/>
                <w:vertAlign w:val="superscript"/>
              </w:rPr>
              <w:t>+</w:t>
            </w:r>
          </w:p>
        </w:tc>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rsidRPr="00E101BA" w:rsidR="000659C4" w:rsidP="009D51E2" w:rsidRDefault="000659C4" w14:paraId="6B2043E4" w14:textId="77777777">
            <w:pPr>
              <w:spacing w:after="0" w:line="240" w:lineRule="auto"/>
              <w:jc w:val="center"/>
              <w:rPr>
                <w:rFonts w:cs="Calibri"/>
              </w:rPr>
            </w:pPr>
            <w:r w:rsidRPr="62A61E29">
              <w:rPr>
                <w:rFonts w:asciiTheme="minorHAnsi" w:hAnsiTheme="minorHAnsi" w:eastAsiaTheme="minorEastAsia" w:cstheme="minorBidi"/>
                <w:color w:val="000000" w:themeColor="text1"/>
              </w:rPr>
              <w:t>20</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Pr="00E101BA" w:rsidR="000659C4" w:rsidP="009D51E2" w:rsidRDefault="000659C4" w14:paraId="4FD9645C"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1.0</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rsidRPr="00E101BA" w:rsidR="000659C4" w:rsidP="009D51E2" w:rsidRDefault="000659C4" w14:paraId="61EBF1DD" w14:textId="77777777">
            <w:pPr>
              <w:spacing w:after="0" w:line="240" w:lineRule="auto"/>
              <w:jc w:val="center"/>
              <w:rPr>
                <w:rFonts w:cs="Calibri"/>
              </w:rPr>
            </w:pPr>
            <w:r w:rsidRPr="62A61E29">
              <w:rPr>
                <w:rFonts w:asciiTheme="minorHAnsi" w:hAnsiTheme="minorHAnsi" w:eastAsiaTheme="minorEastAsia" w:cstheme="minorBidi"/>
                <w:color w:val="000000" w:themeColor="text1"/>
              </w:rPr>
              <w:t>20</w:t>
            </w:r>
          </w:p>
        </w:tc>
      </w:tr>
      <w:tr w:rsidRPr="00E101BA" w:rsidR="000659C4" w:rsidTr="008E1EAE" w14:paraId="73B6402D" w14:textId="77777777">
        <w:trPr>
          <w:trHeight w:val="20"/>
        </w:trPr>
        <w:tc>
          <w:tcPr>
            <w:tcW w:w="1510"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101BA" w:rsidR="000659C4" w:rsidP="009D51E2" w:rsidRDefault="000659C4" w14:paraId="33D55F5A" w14:textId="77777777">
            <w:pPr>
              <w:keepNext/>
              <w:spacing w:after="0" w:line="240" w:lineRule="auto"/>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Sub-Total</w:t>
            </w:r>
          </w:p>
        </w:tc>
        <w:tc>
          <w:tcPr>
            <w:tcW w:w="944"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101BA" w:rsidR="000659C4" w:rsidP="009D51E2" w:rsidRDefault="000659C4" w14:paraId="1BB7D950" w14:textId="77777777">
            <w:pPr>
              <w:spacing w:after="0" w:line="240" w:lineRule="auto"/>
              <w:jc w:val="center"/>
              <w:rPr>
                <w:rFonts w:cs="Calibri"/>
              </w:rPr>
            </w:pPr>
            <w:r w:rsidRPr="62A61E29">
              <w:rPr>
                <w:rFonts w:asciiTheme="minorHAnsi" w:hAnsiTheme="minorHAnsi" w:eastAsiaTheme="minorEastAsia" w:cstheme="minorBidi"/>
                <w:b/>
                <w:bCs/>
                <w:color w:val="000000" w:themeColor="text1"/>
              </w:rPr>
              <w:t>30</w:t>
            </w:r>
          </w:p>
        </w:tc>
        <w:tc>
          <w:tcPr>
            <w:tcW w:w="944"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101BA" w:rsidR="000659C4" w:rsidP="009D51E2" w:rsidRDefault="000659C4" w14:paraId="77188ED4" w14:textId="77777777">
            <w:pPr>
              <w:spacing w:after="0" w:line="240" w:lineRule="auto"/>
              <w:jc w:val="center"/>
              <w:rPr>
                <w:rFonts w:cs="Calibri"/>
              </w:rPr>
            </w:pPr>
            <w:r w:rsidRPr="62A61E29">
              <w:rPr>
                <w:rFonts w:asciiTheme="minorHAnsi" w:hAnsiTheme="minorHAnsi" w:eastAsiaTheme="minorEastAsia" w:cstheme="minorBidi"/>
                <w:b/>
                <w:bCs/>
                <w:color w:val="000000" w:themeColor="text1"/>
              </w:rPr>
              <w:t>50</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101BA" w:rsidR="000659C4" w:rsidP="009D51E2" w:rsidRDefault="000659C4" w14:paraId="042C40C6" w14:textId="77777777">
            <w:pPr>
              <w:keepNext/>
              <w:spacing w:after="0" w:line="240" w:lineRule="auto"/>
              <w:rPr>
                <w:rFonts w:asciiTheme="minorHAnsi" w:hAnsiTheme="minorHAnsi" w:eastAsiaTheme="minorEastAsia" w:cstheme="minorBidi"/>
                <w:b/>
                <w:bCs/>
                <w:color w:val="000000" w:themeColor="text1"/>
              </w:rPr>
            </w:pPr>
          </w:p>
        </w:tc>
        <w:tc>
          <w:tcPr>
            <w:tcW w:w="623"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101BA" w:rsidR="000659C4" w:rsidP="009D51E2" w:rsidRDefault="000659C4" w14:paraId="30BD92D2" w14:textId="77777777">
            <w:pPr>
              <w:spacing w:after="0" w:line="240" w:lineRule="auto"/>
              <w:jc w:val="center"/>
              <w:rPr>
                <w:rFonts w:cs="Calibri"/>
              </w:rPr>
            </w:pPr>
            <w:r w:rsidRPr="62A61E29">
              <w:rPr>
                <w:rFonts w:asciiTheme="minorHAnsi" w:hAnsiTheme="minorHAnsi" w:eastAsiaTheme="minorEastAsia" w:cstheme="minorBidi"/>
                <w:b/>
                <w:bCs/>
                <w:color w:val="000000" w:themeColor="text1"/>
              </w:rPr>
              <w:t>22</w:t>
            </w:r>
          </w:p>
        </w:tc>
      </w:tr>
      <w:tr w:rsidRPr="00E101BA" w:rsidR="000659C4" w:rsidTr="008E1EAE" w14:paraId="070DF6A5" w14:textId="77777777">
        <w:trPr>
          <w:trHeight w:val="20"/>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E101BA" w:rsidR="000659C4" w:rsidP="009D51E2" w:rsidRDefault="000659C4" w14:paraId="31C8FFE6"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Parent or Legal Guardian for Student Recruitment</w:t>
            </w:r>
          </w:p>
        </w:tc>
      </w:tr>
      <w:tr w:rsidRPr="00E101BA" w:rsidR="000659C4" w:rsidTr="008E1EAE" w14:paraId="13AC5AB1" w14:textId="77777777">
        <w:trPr>
          <w:trHeight w:val="20"/>
        </w:trPr>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rsidRPr="00E101BA" w:rsidR="000659C4" w:rsidP="009D51E2" w:rsidRDefault="000659C4" w14:paraId="3DBBD47C"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Initial contact</w:t>
            </w:r>
          </w:p>
        </w:tc>
        <w:tc>
          <w:tcPr>
            <w:tcW w:w="944" w:type="pct"/>
            <w:tcBorders>
              <w:top w:val="single" w:color="auto" w:sz="4" w:space="0"/>
              <w:left w:val="nil"/>
              <w:bottom w:val="single" w:color="auto" w:sz="4" w:space="0"/>
              <w:right w:val="single" w:color="000000" w:themeColor="text1" w:sz="4" w:space="0"/>
            </w:tcBorders>
            <w:vAlign w:val="center"/>
          </w:tcPr>
          <w:p w:rsidRPr="00A12834" w:rsidR="000659C4" w:rsidP="009D51E2" w:rsidRDefault="000659C4" w14:paraId="69D369E4" w14:textId="77777777">
            <w:pPr>
              <w:spacing w:after="0" w:line="240" w:lineRule="auto"/>
              <w:jc w:val="center"/>
              <w:rPr>
                <w:rFonts w:cs="Calibri"/>
              </w:rPr>
            </w:pPr>
            <w:r w:rsidRPr="62A61E29">
              <w:rPr>
                <w:rFonts w:asciiTheme="minorHAnsi" w:hAnsiTheme="minorHAnsi" w:eastAsiaTheme="minorEastAsia" w:cstheme="minorBidi"/>
              </w:rPr>
              <w:t>120</w:t>
            </w:r>
          </w:p>
        </w:tc>
        <w:tc>
          <w:tcPr>
            <w:tcW w:w="944" w:type="pct"/>
            <w:tcBorders>
              <w:top w:val="single" w:color="auto" w:sz="4" w:space="0"/>
              <w:left w:val="single" w:color="000000" w:themeColor="text1" w:sz="4" w:space="0"/>
              <w:bottom w:val="single" w:color="auto" w:sz="4" w:space="0"/>
              <w:right w:val="single" w:color="auto" w:sz="4" w:space="0"/>
            </w:tcBorders>
            <w:shd w:val="clear" w:color="auto" w:fill="auto"/>
            <w:vAlign w:val="center"/>
          </w:tcPr>
          <w:p w:rsidRPr="00E101BA" w:rsidR="000659C4" w:rsidP="009D51E2" w:rsidRDefault="000659C4" w14:paraId="6E924FA7" w14:textId="77777777">
            <w:pPr>
              <w:spacing w:after="0" w:line="240" w:lineRule="auto"/>
              <w:jc w:val="center"/>
              <w:rPr>
                <w:rFonts w:cs="Calibri"/>
              </w:rPr>
            </w:pPr>
            <w:r w:rsidRPr="62A61E29">
              <w:rPr>
                <w:rFonts w:asciiTheme="minorHAnsi" w:hAnsiTheme="minorHAnsi" w:eastAsiaTheme="minorEastAsia" w:cstheme="minorBidi"/>
              </w:rPr>
              <w:t>120</w:t>
            </w:r>
          </w:p>
        </w:tc>
        <w:tc>
          <w:tcPr>
            <w:tcW w:w="979" w:type="pct"/>
            <w:tcBorders>
              <w:top w:val="single" w:color="auto" w:sz="4" w:space="0"/>
              <w:left w:val="nil"/>
              <w:bottom w:val="single" w:color="auto" w:sz="4" w:space="0"/>
              <w:right w:val="single" w:color="auto" w:sz="4" w:space="0"/>
            </w:tcBorders>
            <w:shd w:val="clear" w:color="auto" w:fill="auto"/>
            <w:vAlign w:val="center"/>
          </w:tcPr>
          <w:p w:rsidRPr="00E101BA" w:rsidR="000659C4" w:rsidP="009D51E2" w:rsidRDefault="000659C4" w14:paraId="7E06B539"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0.05</w:t>
            </w:r>
          </w:p>
        </w:tc>
        <w:tc>
          <w:tcPr>
            <w:tcW w:w="623" w:type="pct"/>
            <w:tcBorders>
              <w:top w:val="single" w:color="auto" w:sz="4" w:space="0"/>
              <w:left w:val="nil"/>
              <w:bottom w:val="single" w:color="auto" w:sz="4" w:space="0"/>
              <w:right w:val="single" w:color="auto" w:sz="4" w:space="0"/>
            </w:tcBorders>
            <w:shd w:val="clear" w:color="auto" w:fill="auto"/>
            <w:vAlign w:val="center"/>
          </w:tcPr>
          <w:p w:rsidRPr="00E101BA" w:rsidR="000659C4" w:rsidP="009D51E2" w:rsidRDefault="000659C4" w14:paraId="626339C6" w14:textId="77777777">
            <w:pPr>
              <w:keepNext/>
              <w:spacing w:after="0" w:line="240" w:lineRule="auto"/>
              <w:jc w:val="center"/>
              <w:rPr>
                <w:rFonts w:asciiTheme="minorHAnsi" w:hAnsiTheme="minorHAnsi" w:eastAsiaTheme="minorEastAsia" w:cstheme="minorBidi"/>
                <w:color w:val="000000" w:themeColor="text1"/>
              </w:rPr>
            </w:pPr>
            <w:r w:rsidRPr="62A61E29">
              <w:rPr>
                <w:rFonts w:asciiTheme="minorHAnsi" w:hAnsiTheme="minorHAnsi" w:eastAsiaTheme="minorEastAsia" w:cstheme="minorBidi"/>
                <w:color w:val="000000" w:themeColor="text1"/>
              </w:rPr>
              <w:t>6</w:t>
            </w:r>
          </w:p>
        </w:tc>
      </w:tr>
      <w:tr w:rsidRPr="00E101BA" w:rsidR="000659C4" w:rsidTr="008E1EAE" w14:paraId="5C487727" w14:textId="77777777">
        <w:trPr>
          <w:trHeight w:val="20"/>
        </w:trPr>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rsidRPr="00E101BA" w:rsidR="000659C4" w:rsidP="009D51E2" w:rsidRDefault="000659C4" w14:paraId="561FF225" w14:textId="590FBE7E">
            <w:pPr>
              <w:keepNext/>
              <w:spacing w:after="0" w:line="240" w:lineRule="auto"/>
              <w:rPr>
                <w:rFonts w:asciiTheme="minorHAnsi" w:hAnsiTheme="minorHAnsi" w:eastAsiaTheme="minorEastAsia" w:cstheme="minorBidi"/>
                <w:color w:val="000000" w:themeColor="text1"/>
              </w:rPr>
            </w:pPr>
            <w:r w:rsidRPr="65DF356C">
              <w:rPr>
                <w:rFonts w:asciiTheme="minorHAnsi" w:hAnsiTheme="minorHAnsi" w:eastAsiaTheme="minorEastAsia" w:cstheme="minorBidi"/>
                <w:color w:val="000000" w:themeColor="text1"/>
              </w:rPr>
              <w:t>Follow-up via e-mail</w:t>
            </w:r>
            <w:r w:rsidR="00133F4C">
              <w:rPr>
                <w:rFonts w:asciiTheme="minorHAnsi" w:hAnsiTheme="minorHAnsi" w:eastAsiaTheme="minorEastAsia" w:cstheme="minorBidi"/>
                <w:color w:val="000000" w:themeColor="text1"/>
              </w:rPr>
              <w:t>/web form</w:t>
            </w:r>
          </w:p>
        </w:tc>
        <w:tc>
          <w:tcPr>
            <w:tcW w:w="944" w:type="pct"/>
            <w:tcBorders>
              <w:top w:val="single" w:color="auto" w:sz="4" w:space="0"/>
              <w:left w:val="nil"/>
              <w:bottom w:val="single" w:color="auto" w:sz="4" w:space="0"/>
              <w:right w:val="single" w:color="000000" w:themeColor="text1" w:sz="4" w:space="0"/>
            </w:tcBorders>
            <w:vAlign w:val="center"/>
          </w:tcPr>
          <w:p w:rsidRPr="00A12834" w:rsidR="000659C4" w:rsidP="009D51E2" w:rsidRDefault="000659C4" w14:paraId="229957F9" w14:textId="77777777">
            <w:pPr>
              <w:keepNext/>
              <w:spacing w:after="0" w:line="240" w:lineRule="auto"/>
              <w:jc w:val="center"/>
              <w:rPr>
                <w:rFonts w:asciiTheme="minorHAnsi" w:hAnsiTheme="minorHAnsi" w:eastAsiaTheme="minorEastAsia" w:cstheme="minorBidi"/>
                <w:vertAlign w:val="superscript"/>
              </w:rPr>
            </w:pPr>
            <w:r w:rsidRPr="62A61E29">
              <w:rPr>
                <w:rFonts w:asciiTheme="minorHAnsi" w:hAnsiTheme="minorHAnsi" w:eastAsiaTheme="minorEastAsia" w:cstheme="minorBidi"/>
              </w:rPr>
              <w:t xml:space="preserve"> 90</w:t>
            </w:r>
            <w:r w:rsidRPr="62A61E29">
              <w:rPr>
                <w:rFonts w:asciiTheme="minorHAnsi" w:hAnsiTheme="minorHAnsi" w:eastAsiaTheme="minorEastAsia" w:cstheme="minorBidi"/>
                <w:color w:val="000000" w:themeColor="text1"/>
                <w:vertAlign w:val="superscript"/>
              </w:rPr>
              <w:t>+</w:t>
            </w:r>
          </w:p>
        </w:tc>
        <w:tc>
          <w:tcPr>
            <w:tcW w:w="944" w:type="pct"/>
            <w:tcBorders>
              <w:top w:val="single" w:color="auto" w:sz="4" w:space="0"/>
              <w:left w:val="single" w:color="000000" w:themeColor="text1" w:sz="4" w:space="0"/>
              <w:bottom w:val="single" w:color="auto" w:sz="4" w:space="0"/>
              <w:right w:val="single" w:color="auto" w:sz="4" w:space="0"/>
            </w:tcBorders>
            <w:shd w:val="clear" w:color="auto" w:fill="auto"/>
            <w:vAlign w:val="center"/>
          </w:tcPr>
          <w:p w:rsidRPr="00E101BA" w:rsidR="000659C4" w:rsidP="009D51E2" w:rsidRDefault="000659C4" w14:paraId="6FD0BFD3" w14:textId="77777777">
            <w:pPr>
              <w:spacing w:after="0" w:line="240" w:lineRule="auto"/>
              <w:jc w:val="center"/>
              <w:rPr>
                <w:rFonts w:asciiTheme="minorHAnsi" w:hAnsiTheme="minorHAnsi" w:eastAsiaTheme="minorEastAsia" w:cstheme="minorBidi"/>
              </w:rPr>
            </w:pPr>
            <w:r w:rsidRPr="62A61E29">
              <w:rPr>
                <w:rFonts w:asciiTheme="minorHAnsi" w:hAnsiTheme="minorHAnsi" w:eastAsiaTheme="minorEastAsia" w:cstheme="minorBidi"/>
              </w:rPr>
              <w:t>90</w:t>
            </w:r>
          </w:p>
        </w:tc>
        <w:tc>
          <w:tcPr>
            <w:tcW w:w="979" w:type="pct"/>
            <w:tcBorders>
              <w:top w:val="single" w:color="auto" w:sz="4" w:space="0"/>
              <w:left w:val="nil"/>
              <w:bottom w:val="single" w:color="auto" w:sz="4" w:space="0"/>
              <w:right w:val="single" w:color="auto" w:sz="4" w:space="0"/>
            </w:tcBorders>
            <w:shd w:val="clear" w:color="auto" w:fill="auto"/>
            <w:vAlign w:val="center"/>
          </w:tcPr>
          <w:p w:rsidRPr="00E101BA" w:rsidR="000659C4" w:rsidP="009D51E2" w:rsidRDefault="000659C4" w14:paraId="365BEFB9" w14:textId="77777777">
            <w:pPr>
              <w:keepNext/>
              <w:spacing w:after="0" w:line="240" w:lineRule="auto"/>
              <w:jc w:val="center"/>
              <w:rPr>
                <w:rFonts w:asciiTheme="minorHAnsi" w:hAnsiTheme="minorHAnsi" w:eastAsiaTheme="minorEastAsia" w:cstheme="minorBidi"/>
                <w:color w:val="000000" w:themeColor="text1"/>
              </w:rPr>
            </w:pPr>
            <w:r w:rsidRPr="65DF356C">
              <w:rPr>
                <w:rFonts w:asciiTheme="minorHAnsi" w:hAnsiTheme="minorHAnsi" w:eastAsiaTheme="minorEastAsia" w:cstheme="minorBidi"/>
                <w:color w:val="000000" w:themeColor="text1"/>
              </w:rPr>
              <w:t>0.15</w:t>
            </w:r>
          </w:p>
        </w:tc>
        <w:tc>
          <w:tcPr>
            <w:tcW w:w="623" w:type="pct"/>
            <w:tcBorders>
              <w:top w:val="single" w:color="auto" w:sz="4" w:space="0"/>
              <w:left w:val="nil"/>
              <w:bottom w:val="single" w:color="auto" w:sz="4" w:space="0"/>
              <w:right w:val="single" w:color="auto" w:sz="4" w:space="0"/>
            </w:tcBorders>
            <w:shd w:val="clear" w:color="auto" w:fill="auto"/>
            <w:vAlign w:val="center"/>
          </w:tcPr>
          <w:p w:rsidRPr="00E101BA" w:rsidR="000659C4" w:rsidP="009D51E2" w:rsidRDefault="000659C4" w14:paraId="00085F9B" w14:textId="77777777">
            <w:pPr>
              <w:spacing w:after="0" w:line="240" w:lineRule="auto"/>
              <w:jc w:val="center"/>
            </w:pPr>
            <w:r w:rsidRPr="62A61E29">
              <w:rPr>
                <w:rFonts w:asciiTheme="minorHAnsi" w:hAnsiTheme="minorHAnsi" w:eastAsiaTheme="minorEastAsia" w:cstheme="minorBidi"/>
                <w:color w:val="000000" w:themeColor="text1"/>
              </w:rPr>
              <w:t>14</w:t>
            </w:r>
          </w:p>
        </w:tc>
      </w:tr>
      <w:tr w:rsidRPr="00E101BA" w:rsidR="000659C4" w:rsidTr="008E1EAE" w14:paraId="5179B00D" w14:textId="77777777">
        <w:trPr>
          <w:trHeight w:val="20"/>
        </w:trPr>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rsidRPr="00E101BA" w:rsidR="000659C4" w:rsidP="009D51E2" w:rsidRDefault="000659C4" w14:paraId="630FF5B3"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Consent and confirmation</w:t>
            </w:r>
          </w:p>
        </w:tc>
        <w:tc>
          <w:tcPr>
            <w:tcW w:w="944" w:type="pct"/>
            <w:tcBorders>
              <w:top w:val="single" w:color="auto" w:sz="4" w:space="0"/>
              <w:left w:val="nil"/>
              <w:bottom w:val="single" w:color="auto" w:sz="4" w:space="0"/>
              <w:right w:val="single" w:color="000000" w:themeColor="text1" w:sz="4" w:space="0"/>
            </w:tcBorders>
            <w:vAlign w:val="center"/>
          </w:tcPr>
          <w:p w:rsidRPr="00A12834" w:rsidR="000659C4" w:rsidP="009D51E2" w:rsidRDefault="000659C4" w14:paraId="7651B608" w14:textId="77777777">
            <w:pPr>
              <w:keepNext/>
              <w:spacing w:after="0" w:line="240" w:lineRule="auto"/>
              <w:jc w:val="center"/>
              <w:rPr>
                <w:rFonts w:asciiTheme="minorHAnsi" w:hAnsiTheme="minorHAnsi" w:eastAsiaTheme="minorEastAsia" w:cstheme="minorBidi"/>
                <w:color w:val="000000" w:themeColor="text1"/>
              </w:rPr>
            </w:pPr>
            <w:r w:rsidRPr="62A61E29">
              <w:rPr>
                <w:rFonts w:asciiTheme="minorHAnsi" w:hAnsiTheme="minorHAnsi" w:eastAsiaTheme="minorEastAsia" w:cstheme="minorBidi"/>
                <w:color w:val="000000" w:themeColor="text1"/>
              </w:rPr>
              <w:t>60</w:t>
            </w:r>
            <w:r w:rsidRPr="62A61E29">
              <w:rPr>
                <w:rFonts w:asciiTheme="minorHAnsi" w:hAnsiTheme="minorHAnsi" w:eastAsiaTheme="minorEastAsia" w:cstheme="minorBidi"/>
                <w:color w:val="000000" w:themeColor="text1"/>
                <w:vertAlign w:val="superscript"/>
              </w:rPr>
              <w:t>+</w:t>
            </w:r>
          </w:p>
        </w:tc>
        <w:tc>
          <w:tcPr>
            <w:tcW w:w="944" w:type="pct"/>
            <w:tcBorders>
              <w:top w:val="single" w:color="auto" w:sz="4" w:space="0"/>
              <w:left w:val="single" w:color="000000" w:themeColor="text1" w:sz="4" w:space="0"/>
              <w:bottom w:val="single" w:color="auto" w:sz="4" w:space="0"/>
              <w:right w:val="single" w:color="auto" w:sz="4" w:space="0"/>
            </w:tcBorders>
            <w:shd w:val="clear" w:color="auto" w:fill="auto"/>
            <w:vAlign w:val="center"/>
          </w:tcPr>
          <w:p w:rsidRPr="00E101BA" w:rsidR="000659C4" w:rsidP="009D51E2" w:rsidRDefault="000659C4" w14:paraId="37C14139" w14:textId="77777777">
            <w:pPr>
              <w:spacing w:after="0" w:line="240" w:lineRule="auto"/>
              <w:jc w:val="center"/>
              <w:rPr>
                <w:rFonts w:cs="Calibri"/>
              </w:rPr>
            </w:pPr>
            <w:r w:rsidRPr="62A61E29">
              <w:rPr>
                <w:rFonts w:asciiTheme="minorHAnsi" w:hAnsiTheme="minorHAnsi" w:eastAsiaTheme="minorEastAsia" w:cstheme="minorBidi"/>
              </w:rPr>
              <w:t>60</w:t>
            </w:r>
          </w:p>
        </w:tc>
        <w:tc>
          <w:tcPr>
            <w:tcW w:w="979" w:type="pct"/>
            <w:tcBorders>
              <w:top w:val="single" w:color="auto" w:sz="4" w:space="0"/>
              <w:left w:val="nil"/>
              <w:bottom w:val="single" w:color="auto" w:sz="4" w:space="0"/>
              <w:right w:val="single" w:color="auto" w:sz="4" w:space="0"/>
            </w:tcBorders>
            <w:shd w:val="clear" w:color="auto" w:fill="auto"/>
            <w:vAlign w:val="center"/>
          </w:tcPr>
          <w:p w:rsidRPr="00E101BA" w:rsidR="000659C4" w:rsidP="009D51E2" w:rsidRDefault="000659C4" w14:paraId="0BF00C57" w14:textId="77777777">
            <w:pPr>
              <w:keepNext/>
              <w:spacing w:after="0" w:line="240" w:lineRule="auto"/>
              <w:jc w:val="center"/>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0.15</w:t>
            </w:r>
          </w:p>
        </w:tc>
        <w:tc>
          <w:tcPr>
            <w:tcW w:w="623" w:type="pct"/>
            <w:tcBorders>
              <w:top w:val="single" w:color="auto" w:sz="4" w:space="0"/>
              <w:left w:val="nil"/>
              <w:bottom w:val="single" w:color="auto" w:sz="4" w:space="0"/>
              <w:right w:val="single" w:color="auto" w:sz="4" w:space="0"/>
            </w:tcBorders>
            <w:shd w:val="clear" w:color="auto" w:fill="auto"/>
            <w:vAlign w:val="center"/>
          </w:tcPr>
          <w:p w:rsidRPr="00E101BA" w:rsidR="000659C4" w:rsidP="009D51E2" w:rsidRDefault="000659C4" w14:paraId="131616E9" w14:textId="77777777">
            <w:pPr>
              <w:spacing w:after="0" w:line="240" w:lineRule="auto"/>
              <w:jc w:val="center"/>
              <w:rPr>
                <w:rFonts w:asciiTheme="minorHAnsi" w:hAnsiTheme="minorHAnsi" w:eastAsiaTheme="minorEastAsia" w:cstheme="minorBidi"/>
                <w:color w:val="000000" w:themeColor="text1"/>
              </w:rPr>
            </w:pPr>
            <w:r w:rsidRPr="62A61E29">
              <w:rPr>
                <w:rFonts w:asciiTheme="minorHAnsi" w:hAnsiTheme="minorHAnsi" w:eastAsiaTheme="minorEastAsia" w:cstheme="minorBidi"/>
                <w:color w:val="000000" w:themeColor="text1"/>
              </w:rPr>
              <w:t>9</w:t>
            </w:r>
          </w:p>
        </w:tc>
      </w:tr>
      <w:tr w:rsidRPr="00E101BA" w:rsidR="000659C4" w:rsidTr="008E1EAE" w14:paraId="233A004E" w14:textId="77777777">
        <w:trPr>
          <w:trHeight w:val="20"/>
        </w:trPr>
        <w:tc>
          <w:tcPr>
            <w:tcW w:w="1510"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Pr="00E101BA" w:rsidR="000659C4" w:rsidP="009D51E2" w:rsidRDefault="000659C4" w14:paraId="4463C088" w14:textId="77777777">
            <w:pPr>
              <w:keepNext/>
              <w:spacing w:after="0" w:line="240" w:lineRule="auto"/>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Sub-Total</w:t>
            </w:r>
          </w:p>
        </w:tc>
        <w:tc>
          <w:tcPr>
            <w:tcW w:w="944" w:type="pct"/>
            <w:tcBorders>
              <w:top w:val="single" w:color="auto" w:sz="4" w:space="0"/>
              <w:left w:val="nil"/>
              <w:bottom w:val="single" w:color="auto" w:sz="4" w:space="0"/>
              <w:right w:val="single" w:color="000000" w:themeColor="text1" w:sz="4" w:space="0"/>
            </w:tcBorders>
            <w:shd w:val="clear" w:color="auto" w:fill="F2F2F2" w:themeFill="background1" w:themeFillShade="F2"/>
            <w:vAlign w:val="center"/>
          </w:tcPr>
          <w:p w:rsidRPr="00E101BA" w:rsidR="000659C4" w:rsidP="009D51E2" w:rsidRDefault="000659C4" w14:paraId="41DE0B21" w14:textId="77777777">
            <w:pPr>
              <w:spacing w:after="0" w:line="240" w:lineRule="auto"/>
              <w:jc w:val="center"/>
            </w:pPr>
            <w:r w:rsidRPr="62A61E29">
              <w:rPr>
                <w:rFonts w:asciiTheme="minorHAnsi" w:hAnsiTheme="minorHAnsi" w:eastAsiaTheme="minorEastAsia" w:cstheme="minorBidi"/>
                <w:b/>
                <w:bCs/>
                <w:color w:val="000000" w:themeColor="text1"/>
              </w:rPr>
              <w:t>120</w:t>
            </w:r>
          </w:p>
        </w:tc>
        <w:tc>
          <w:tcPr>
            <w:tcW w:w="944" w:type="pct"/>
            <w:tcBorders>
              <w:top w:val="single" w:color="auto" w:sz="4" w:space="0"/>
              <w:left w:val="single" w:color="000000" w:themeColor="text1" w:sz="4" w:space="0"/>
              <w:bottom w:val="single" w:color="auto" w:sz="4" w:space="0"/>
              <w:right w:val="single" w:color="auto" w:sz="4" w:space="0"/>
            </w:tcBorders>
            <w:shd w:val="clear" w:color="auto" w:fill="F2F2F2" w:themeFill="background1" w:themeFillShade="F2"/>
            <w:vAlign w:val="center"/>
          </w:tcPr>
          <w:p w:rsidRPr="00E101BA" w:rsidR="000659C4" w:rsidP="009D51E2" w:rsidRDefault="000659C4" w14:paraId="7E5DD623" w14:textId="77777777">
            <w:pPr>
              <w:spacing w:after="0" w:line="240" w:lineRule="auto"/>
              <w:jc w:val="center"/>
              <w:rPr>
                <w:rFonts w:cs="Calibri"/>
              </w:rPr>
            </w:pPr>
            <w:r w:rsidRPr="62A61E29">
              <w:rPr>
                <w:rFonts w:asciiTheme="minorHAnsi" w:hAnsiTheme="minorHAnsi" w:eastAsiaTheme="minorEastAsia" w:cstheme="minorBidi"/>
                <w:b/>
                <w:bCs/>
                <w:color w:val="000000" w:themeColor="text1"/>
              </w:rPr>
              <w:t>270</w:t>
            </w:r>
          </w:p>
        </w:tc>
        <w:tc>
          <w:tcPr>
            <w:tcW w:w="979" w:type="pct"/>
            <w:tcBorders>
              <w:top w:val="single" w:color="auto" w:sz="4" w:space="0"/>
              <w:left w:val="nil"/>
              <w:bottom w:val="single" w:color="auto" w:sz="4" w:space="0"/>
              <w:right w:val="single" w:color="auto" w:sz="4" w:space="0"/>
            </w:tcBorders>
            <w:shd w:val="clear" w:color="auto" w:fill="F2F2F2" w:themeFill="background1" w:themeFillShade="F2"/>
            <w:vAlign w:val="center"/>
          </w:tcPr>
          <w:p w:rsidRPr="00E101BA" w:rsidR="000659C4" w:rsidP="009D51E2" w:rsidRDefault="000659C4" w14:paraId="70ED0528" w14:textId="77777777">
            <w:pPr>
              <w:keepNext/>
              <w:spacing w:after="0" w:line="240" w:lineRule="auto"/>
              <w:jc w:val="center"/>
              <w:rPr>
                <w:rFonts w:asciiTheme="minorHAnsi" w:hAnsiTheme="minorHAnsi" w:eastAsiaTheme="minorEastAsia" w:cstheme="minorBidi"/>
                <w:b/>
                <w:bCs/>
                <w:color w:val="000000" w:themeColor="text1"/>
              </w:rPr>
            </w:pPr>
          </w:p>
        </w:tc>
        <w:tc>
          <w:tcPr>
            <w:tcW w:w="623" w:type="pct"/>
            <w:tcBorders>
              <w:top w:val="single" w:color="auto" w:sz="4" w:space="0"/>
              <w:left w:val="nil"/>
              <w:bottom w:val="single" w:color="auto" w:sz="4" w:space="0"/>
              <w:right w:val="single" w:color="auto" w:sz="4" w:space="0"/>
            </w:tcBorders>
            <w:shd w:val="clear" w:color="auto" w:fill="F2F2F2" w:themeFill="background1" w:themeFillShade="F2"/>
            <w:vAlign w:val="center"/>
          </w:tcPr>
          <w:p w:rsidRPr="00E101BA" w:rsidR="000659C4" w:rsidP="009D51E2" w:rsidRDefault="000659C4" w14:paraId="4FEBC6E4" w14:textId="77777777">
            <w:pPr>
              <w:spacing w:after="0" w:line="240" w:lineRule="auto"/>
              <w:jc w:val="center"/>
            </w:pPr>
            <w:r w:rsidRPr="62A61E29">
              <w:rPr>
                <w:rFonts w:asciiTheme="minorHAnsi" w:hAnsiTheme="minorHAnsi" w:eastAsiaTheme="minorEastAsia" w:cstheme="minorBidi"/>
                <w:b/>
                <w:bCs/>
                <w:color w:val="000000" w:themeColor="text1"/>
              </w:rPr>
              <w:t>2</w:t>
            </w:r>
            <w:r>
              <w:rPr>
                <w:rFonts w:asciiTheme="minorHAnsi" w:hAnsiTheme="minorHAnsi" w:eastAsiaTheme="minorEastAsia" w:cstheme="minorBidi"/>
                <w:b/>
                <w:bCs/>
                <w:color w:val="000000" w:themeColor="text1"/>
              </w:rPr>
              <w:t>9</w:t>
            </w:r>
          </w:p>
        </w:tc>
      </w:tr>
      <w:tr w:rsidRPr="00E101BA" w:rsidR="000659C4" w:rsidTr="008E1EAE" w14:paraId="11209C3D" w14:textId="77777777">
        <w:trPr>
          <w:trHeight w:val="20"/>
        </w:trPr>
        <w:tc>
          <w:tcPr>
            <w:tcW w:w="5000" w:type="pct"/>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Pr="7F61E385" w:rsidR="000659C4" w:rsidP="009D51E2" w:rsidRDefault="000659C4" w14:paraId="032A8442" w14:textId="77777777">
            <w:pPr>
              <w:keepNext/>
              <w:spacing w:after="0" w:line="240" w:lineRule="auto"/>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t>Participation</w:t>
            </w:r>
          </w:p>
        </w:tc>
      </w:tr>
      <w:tr w:rsidRPr="00E101BA" w:rsidR="000659C4" w:rsidTr="008E1EAE" w14:paraId="1C7F6D77" w14:textId="77777777">
        <w:trPr>
          <w:trHeight w:val="20"/>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B31891" w:rsidR="000659C4" w:rsidP="009D51E2" w:rsidRDefault="000659C4" w14:paraId="2B1695D9"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Cognitive Interviews</w:t>
            </w:r>
          </w:p>
        </w:tc>
      </w:tr>
      <w:tr w:rsidRPr="00E101BA" w:rsidR="000659C4" w:rsidTr="008E1EAE" w14:paraId="1BABDA83" w14:textId="77777777">
        <w:trPr>
          <w:trHeight w:val="20"/>
        </w:trPr>
        <w:tc>
          <w:tcPr>
            <w:tcW w:w="1510" w:type="pct"/>
            <w:tcBorders>
              <w:top w:val="nil"/>
              <w:left w:val="single" w:color="auto" w:sz="4" w:space="0"/>
              <w:bottom w:val="single" w:color="auto" w:sz="4" w:space="0"/>
              <w:right w:val="single" w:color="auto" w:sz="4" w:space="0"/>
            </w:tcBorders>
            <w:vAlign w:val="center"/>
          </w:tcPr>
          <w:p w:rsidRPr="00E101BA" w:rsidR="000659C4" w:rsidP="009D51E2" w:rsidRDefault="000659C4" w14:paraId="5F973A95"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color w:val="000000" w:themeColor="text1"/>
              </w:rPr>
              <w:t>Students</w:t>
            </w:r>
            <w:r w:rsidRPr="009F3BD8">
              <w:rPr>
                <w:rFonts w:asciiTheme="minorHAnsi" w:hAnsiTheme="minorHAnsi" w:eastAsiaTheme="minorEastAsia" w:cstheme="minorBidi"/>
                <w:color w:val="000000" w:themeColor="text1"/>
                <w:vertAlign w:val="superscript"/>
              </w:rPr>
              <w:t>+</w:t>
            </w:r>
          </w:p>
        </w:tc>
        <w:tc>
          <w:tcPr>
            <w:tcW w:w="944" w:type="pct"/>
            <w:tcBorders>
              <w:top w:val="nil"/>
              <w:left w:val="nil"/>
              <w:bottom w:val="single" w:color="auto" w:sz="4" w:space="0"/>
              <w:right w:val="single" w:color="000000" w:themeColor="text1" w:sz="4" w:space="0"/>
            </w:tcBorders>
            <w:vAlign w:val="center"/>
          </w:tcPr>
          <w:p w:rsidRPr="00A12834" w:rsidR="000659C4" w:rsidP="009D51E2" w:rsidRDefault="000659C4" w14:paraId="47AF437D" w14:textId="77777777">
            <w:pPr>
              <w:keepNext/>
              <w:spacing w:after="0" w:line="240" w:lineRule="auto"/>
              <w:jc w:val="center"/>
              <w:rPr>
                <w:rFonts w:asciiTheme="minorHAnsi" w:hAnsiTheme="minorHAnsi" w:eastAsiaTheme="minorEastAsia" w:cstheme="minorBidi"/>
              </w:rPr>
            </w:pPr>
            <w:r w:rsidRPr="62A61E29">
              <w:rPr>
                <w:rFonts w:asciiTheme="minorHAnsi" w:hAnsiTheme="minorHAnsi" w:eastAsiaTheme="minorEastAsia" w:cstheme="minorBidi"/>
              </w:rPr>
              <w:t>60**</w:t>
            </w:r>
          </w:p>
        </w:tc>
        <w:tc>
          <w:tcPr>
            <w:tcW w:w="944" w:type="pct"/>
            <w:tcBorders>
              <w:top w:val="nil"/>
              <w:left w:val="single" w:color="000000" w:themeColor="text1" w:sz="4" w:space="0"/>
              <w:bottom w:val="single" w:color="auto" w:sz="4" w:space="0"/>
              <w:right w:val="single" w:color="auto" w:sz="4" w:space="0"/>
            </w:tcBorders>
            <w:vAlign w:val="center"/>
          </w:tcPr>
          <w:p w:rsidRPr="00E101BA" w:rsidR="000659C4" w:rsidP="009D51E2" w:rsidRDefault="000659C4" w14:paraId="29BCF8B0" w14:textId="77777777">
            <w:pPr>
              <w:spacing w:after="0" w:line="240" w:lineRule="auto"/>
              <w:jc w:val="center"/>
              <w:rPr>
                <w:rFonts w:cs="Calibri"/>
              </w:rPr>
            </w:pPr>
            <w:r w:rsidRPr="62A61E29">
              <w:rPr>
                <w:rFonts w:asciiTheme="minorHAnsi" w:hAnsiTheme="minorHAnsi" w:eastAsiaTheme="minorEastAsia" w:cstheme="minorBidi"/>
              </w:rPr>
              <w:t>60</w:t>
            </w:r>
          </w:p>
        </w:tc>
        <w:tc>
          <w:tcPr>
            <w:tcW w:w="979" w:type="pct"/>
            <w:tcBorders>
              <w:top w:val="nil"/>
              <w:left w:val="nil"/>
              <w:bottom w:val="single" w:color="auto" w:sz="4" w:space="0"/>
              <w:right w:val="single" w:color="auto" w:sz="4" w:space="0"/>
            </w:tcBorders>
            <w:vAlign w:val="center"/>
          </w:tcPr>
          <w:p w:rsidRPr="00E101BA" w:rsidR="000659C4" w:rsidP="009D51E2" w:rsidRDefault="000659C4" w14:paraId="519D4F74" w14:textId="77777777">
            <w:pPr>
              <w:spacing w:after="0" w:line="240" w:lineRule="auto"/>
              <w:jc w:val="center"/>
            </w:pPr>
            <w:r w:rsidRPr="4CE8FFEB">
              <w:rPr>
                <w:rFonts w:asciiTheme="minorHAnsi" w:hAnsiTheme="minorHAnsi" w:eastAsiaTheme="minorEastAsia" w:cstheme="minorBidi"/>
                <w:color w:val="000000" w:themeColor="text1"/>
              </w:rPr>
              <w:t>1.5</w:t>
            </w:r>
          </w:p>
        </w:tc>
        <w:tc>
          <w:tcPr>
            <w:tcW w:w="623" w:type="pct"/>
            <w:tcBorders>
              <w:top w:val="nil"/>
              <w:left w:val="nil"/>
              <w:bottom w:val="single" w:color="auto" w:sz="4" w:space="0"/>
              <w:right w:val="single" w:color="auto" w:sz="4" w:space="0"/>
            </w:tcBorders>
            <w:vAlign w:val="center"/>
          </w:tcPr>
          <w:p w:rsidRPr="00A12834" w:rsidR="000659C4" w:rsidP="009D51E2" w:rsidRDefault="000659C4" w14:paraId="1AFDF4FA" w14:textId="77777777">
            <w:pPr>
              <w:spacing w:after="0" w:line="240" w:lineRule="auto"/>
              <w:jc w:val="center"/>
            </w:pPr>
            <w:r w:rsidRPr="62A61E29">
              <w:rPr>
                <w:rFonts w:asciiTheme="minorHAnsi" w:hAnsiTheme="minorHAnsi" w:eastAsiaTheme="minorEastAsia" w:cstheme="minorBidi"/>
              </w:rPr>
              <w:t>90</w:t>
            </w:r>
          </w:p>
        </w:tc>
      </w:tr>
      <w:tr w:rsidRPr="00E101BA" w:rsidR="000659C4" w:rsidTr="008E1EAE" w14:paraId="12EA46D9" w14:textId="77777777">
        <w:trPr>
          <w:trHeight w:val="20"/>
        </w:trPr>
        <w:tc>
          <w:tcPr>
            <w:tcW w:w="1510" w:type="pct"/>
            <w:tcBorders>
              <w:top w:val="nil"/>
              <w:left w:val="single" w:color="auto" w:sz="4" w:space="0"/>
              <w:bottom w:val="single" w:color="auto" w:sz="4" w:space="0"/>
              <w:right w:val="single" w:color="auto" w:sz="4" w:space="0"/>
            </w:tcBorders>
            <w:vAlign w:val="center"/>
          </w:tcPr>
          <w:p w:rsidRPr="7F61E385" w:rsidR="000659C4" w:rsidP="009D51E2" w:rsidRDefault="000659C4" w14:paraId="2AEA9634" w14:textId="77777777">
            <w:pPr>
              <w:keepNext/>
              <w:spacing w:after="0" w:line="240" w:lineRule="auto"/>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t>Parents</w:t>
            </w:r>
            <w:r w:rsidRPr="009F3BD8">
              <w:rPr>
                <w:rFonts w:asciiTheme="minorHAnsi" w:hAnsiTheme="minorHAnsi" w:eastAsiaTheme="minorEastAsia" w:cstheme="minorBidi"/>
                <w:color w:val="000000" w:themeColor="text1"/>
                <w:vertAlign w:val="superscript"/>
              </w:rPr>
              <w:t>+</w:t>
            </w:r>
          </w:p>
        </w:tc>
        <w:tc>
          <w:tcPr>
            <w:tcW w:w="944" w:type="pct"/>
            <w:tcBorders>
              <w:top w:val="nil"/>
              <w:left w:val="nil"/>
              <w:bottom w:val="single" w:color="auto" w:sz="4" w:space="0"/>
              <w:right w:val="single" w:color="000000" w:themeColor="text1" w:sz="4" w:space="0"/>
            </w:tcBorders>
            <w:vAlign w:val="center"/>
          </w:tcPr>
          <w:p w:rsidRPr="4CE8FFEB" w:rsidR="000659C4" w:rsidP="009D51E2" w:rsidRDefault="000659C4" w14:paraId="04910EBA" w14:textId="77777777">
            <w:pPr>
              <w:keepNext/>
              <w:spacing w:after="0" w:line="240" w:lineRule="auto"/>
              <w:jc w:val="center"/>
              <w:rPr>
                <w:rFonts w:asciiTheme="minorHAnsi" w:hAnsiTheme="minorHAnsi" w:eastAsiaTheme="minorEastAsia" w:cstheme="minorBidi"/>
              </w:rPr>
            </w:pPr>
            <w:r w:rsidRPr="62A61E29">
              <w:rPr>
                <w:rFonts w:asciiTheme="minorHAnsi" w:hAnsiTheme="minorHAnsi" w:eastAsiaTheme="minorEastAsia" w:cstheme="minorBidi"/>
              </w:rPr>
              <w:t>60***</w:t>
            </w:r>
          </w:p>
        </w:tc>
        <w:tc>
          <w:tcPr>
            <w:tcW w:w="944" w:type="pct"/>
            <w:tcBorders>
              <w:top w:val="nil"/>
              <w:left w:val="single" w:color="000000" w:themeColor="text1" w:sz="4" w:space="0"/>
              <w:bottom w:val="single" w:color="auto" w:sz="4" w:space="0"/>
              <w:right w:val="single" w:color="auto" w:sz="4" w:space="0"/>
            </w:tcBorders>
            <w:vAlign w:val="center"/>
          </w:tcPr>
          <w:p w:rsidRPr="4CE8FFEB" w:rsidR="000659C4" w:rsidP="009D51E2" w:rsidRDefault="000659C4" w14:paraId="4BEEB423" w14:textId="77777777">
            <w:pPr>
              <w:spacing w:after="0" w:line="240" w:lineRule="auto"/>
              <w:jc w:val="center"/>
              <w:rPr>
                <w:rFonts w:cs="Calibri"/>
              </w:rPr>
            </w:pPr>
            <w:r w:rsidRPr="62A61E29">
              <w:rPr>
                <w:rFonts w:asciiTheme="minorHAnsi" w:hAnsiTheme="minorHAnsi" w:eastAsiaTheme="minorEastAsia" w:cstheme="minorBidi"/>
              </w:rPr>
              <w:t>60</w:t>
            </w:r>
          </w:p>
        </w:tc>
        <w:tc>
          <w:tcPr>
            <w:tcW w:w="979" w:type="pct"/>
            <w:tcBorders>
              <w:top w:val="nil"/>
              <w:left w:val="nil"/>
              <w:bottom w:val="single" w:color="auto" w:sz="4" w:space="0"/>
              <w:right w:val="single" w:color="auto" w:sz="4" w:space="0"/>
            </w:tcBorders>
            <w:vAlign w:val="center"/>
          </w:tcPr>
          <w:p w:rsidRPr="4CE8FFEB" w:rsidR="000659C4" w:rsidP="009D51E2" w:rsidRDefault="000659C4" w14:paraId="1F816FE5" w14:textId="77777777">
            <w:pPr>
              <w:spacing w:after="0" w:line="240" w:lineRule="auto"/>
              <w:jc w:val="cente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t>1.5</w:t>
            </w:r>
          </w:p>
        </w:tc>
        <w:tc>
          <w:tcPr>
            <w:tcW w:w="623" w:type="pct"/>
            <w:tcBorders>
              <w:top w:val="nil"/>
              <w:left w:val="nil"/>
              <w:bottom w:val="single" w:color="auto" w:sz="4" w:space="0"/>
              <w:right w:val="single" w:color="auto" w:sz="4" w:space="0"/>
            </w:tcBorders>
            <w:vAlign w:val="center"/>
          </w:tcPr>
          <w:p w:rsidRPr="4CE8FFEB" w:rsidR="000659C4" w:rsidP="009D51E2" w:rsidRDefault="000659C4" w14:paraId="43AE5B1D" w14:textId="77777777">
            <w:pPr>
              <w:spacing w:after="0" w:line="240" w:lineRule="auto"/>
              <w:jc w:val="center"/>
              <w:rPr>
                <w:rFonts w:asciiTheme="minorHAnsi" w:hAnsiTheme="minorHAnsi" w:eastAsiaTheme="minorEastAsia" w:cstheme="minorBidi"/>
              </w:rPr>
            </w:pPr>
            <w:r w:rsidRPr="62A61E29">
              <w:rPr>
                <w:rFonts w:asciiTheme="minorHAnsi" w:hAnsiTheme="minorHAnsi" w:eastAsiaTheme="minorEastAsia" w:cstheme="minorBidi"/>
              </w:rPr>
              <w:t>90</w:t>
            </w:r>
          </w:p>
        </w:tc>
      </w:tr>
      <w:tr w:rsidRPr="00E101BA" w:rsidR="000659C4" w:rsidTr="008E1EAE" w14:paraId="699C35E5" w14:textId="77777777">
        <w:trPr>
          <w:trHeight w:val="20"/>
        </w:trPr>
        <w:tc>
          <w:tcPr>
            <w:tcW w:w="1510" w:type="pct"/>
            <w:tcBorders>
              <w:top w:val="nil"/>
              <w:left w:val="single" w:color="auto" w:sz="4" w:space="0"/>
              <w:bottom w:val="single" w:color="auto" w:sz="4" w:space="0"/>
              <w:right w:val="single" w:color="auto" w:sz="4" w:space="0"/>
            </w:tcBorders>
            <w:shd w:val="clear" w:color="auto" w:fill="F2F2F2" w:themeFill="background1" w:themeFillShade="F2"/>
            <w:vAlign w:val="center"/>
          </w:tcPr>
          <w:p w:rsidRPr="27EE25D0" w:rsidR="000659C4" w:rsidP="009D51E2" w:rsidRDefault="000659C4" w14:paraId="40ACA81B" w14:textId="77777777">
            <w:pPr>
              <w:keepNext/>
              <w:spacing w:after="0" w:line="240" w:lineRule="auto"/>
              <w:rPr>
                <w:rFonts w:asciiTheme="minorHAnsi" w:hAnsiTheme="minorHAnsi" w:eastAsiaTheme="minorEastAsia" w:cstheme="minorBidi"/>
                <w:color w:val="000000" w:themeColor="text1"/>
              </w:rPr>
            </w:pPr>
            <w:r w:rsidRPr="7F61E385">
              <w:rPr>
                <w:rFonts w:asciiTheme="minorHAnsi" w:hAnsiTheme="minorHAnsi" w:eastAsiaTheme="minorEastAsia" w:cstheme="minorBidi"/>
                <w:b/>
                <w:bCs/>
                <w:color w:val="000000" w:themeColor="text1"/>
              </w:rPr>
              <w:t>Sub-Total</w:t>
            </w:r>
          </w:p>
        </w:tc>
        <w:tc>
          <w:tcPr>
            <w:tcW w:w="944" w:type="pct"/>
            <w:tcBorders>
              <w:top w:val="nil"/>
              <w:left w:val="nil"/>
              <w:bottom w:val="single" w:color="auto" w:sz="4" w:space="0"/>
              <w:right w:val="single" w:color="000000" w:themeColor="text1" w:sz="4" w:space="0"/>
            </w:tcBorders>
            <w:shd w:val="clear" w:color="auto" w:fill="F2F2F2" w:themeFill="background1" w:themeFillShade="F2"/>
            <w:vAlign w:val="center"/>
          </w:tcPr>
          <w:p w:rsidRPr="002869B0" w:rsidR="000659C4" w:rsidP="009D51E2" w:rsidRDefault="000659C4" w14:paraId="3AB9F345" w14:textId="77777777">
            <w:pPr>
              <w:keepNext/>
              <w:spacing w:after="0" w:line="240" w:lineRule="auto"/>
              <w:jc w:val="center"/>
              <w:rPr>
                <w:rFonts w:asciiTheme="minorHAnsi" w:hAnsiTheme="minorHAnsi" w:eastAsiaTheme="minorEastAsia" w:cstheme="minorBidi"/>
                <w:b/>
                <w:bCs/>
              </w:rPr>
            </w:pPr>
            <w:r w:rsidRPr="62A61E29">
              <w:rPr>
                <w:rFonts w:asciiTheme="minorHAnsi" w:hAnsiTheme="minorHAnsi" w:eastAsiaTheme="minorEastAsia" w:cstheme="minorBidi"/>
                <w:b/>
                <w:bCs/>
              </w:rPr>
              <w:t>120</w:t>
            </w:r>
          </w:p>
        </w:tc>
        <w:tc>
          <w:tcPr>
            <w:tcW w:w="944" w:type="pct"/>
            <w:tcBorders>
              <w:top w:val="nil"/>
              <w:left w:val="single" w:color="000000" w:themeColor="text1" w:sz="4" w:space="0"/>
              <w:bottom w:val="single" w:color="auto" w:sz="4" w:space="0"/>
              <w:right w:val="single" w:color="auto" w:sz="4" w:space="0"/>
            </w:tcBorders>
            <w:shd w:val="clear" w:color="auto" w:fill="F2F2F2" w:themeFill="background1" w:themeFillShade="F2"/>
            <w:vAlign w:val="center"/>
          </w:tcPr>
          <w:p w:rsidRPr="002869B0" w:rsidR="000659C4" w:rsidP="009D51E2" w:rsidRDefault="000659C4" w14:paraId="0AB66148" w14:textId="77777777">
            <w:pPr>
              <w:spacing w:after="0" w:line="240" w:lineRule="auto"/>
              <w:jc w:val="center"/>
              <w:rPr>
                <w:rFonts w:cs="Calibri"/>
              </w:rPr>
            </w:pPr>
            <w:r w:rsidRPr="62A61E29">
              <w:rPr>
                <w:rFonts w:asciiTheme="minorHAnsi" w:hAnsiTheme="minorHAnsi" w:eastAsiaTheme="minorEastAsia" w:cstheme="minorBidi"/>
                <w:b/>
                <w:bCs/>
              </w:rPr>
              <w:t>120</w:t>
            </w:r>
          </w:p>
        </w:tc>
        <w:tc>
          <w:tcPr>
            <w:tcW w:w="979" w:type="pct"/>
            <w:tcBorders>
              <w:top w:val="nil"/>
              <w:left w:val="nil"/>
              <w:bottom w:val="single" w:color="auto" w:sz="4" w:space="0"/>
              <w:right w:val="single" w:color="auto" w:sz="4" w:space="0"/>
            </w:tcBorders>
            <w:shd w:val="clear" w:color="auto" w:fill="F2F2F2" w:themeFill="background1" w:themeFillShade="F2"/>
            <w:vAlign w:val="center"/>
          </w:tcPr>
          <w:p w:rsidRPr="002869B0" w:rsidR="000659C4" w:rsidP="009D51E2" w:rsidRDefault="000659C4" w14:paraId="11BEB803" w14:textId="77777777">
            <w:pPr>
              <w:keepNext/>
              <w:spacing w:after="0" w:line="240" w:lineRule="auto"/>
              <w:jc w:val="center"/>
              <w:rPr>
                <w:rFonts w:asciiTheme="minorHAnsi" w:hAnsiTheme="minorHAnsi" w:eastAsiaTheme="minorEastAsia" w:cstheme="minorBidi"/>
                <w:b/>
                <w:bCs/>
                <w:color w:val="000000" w:themeColor="text1"/>
              </w:rPr>
            </w:pPr>
          </w:p>
        </w:tc>
        <w:tc>
          <w:tcPr>
            <w:tcW w:w="623" w:type="pct"/>
            <w:tcBorders>
              <w:top w:val="nil"/>
              <w:left w:val="nil"/>
              <w:bottom w:val="single" w:color="auto" w:sz="4" w:space="0"/>
              <w:right w:val="single" w:color="auto" w:sz="4" w:space="0"/>
            </w:tcBorders>
            <w:shd w:val="clear" w:color="auto" w:fill="F2F2F2" w:themeFill="background1" w:themeFillShade="F2"/>
            <w:vAlign w:val="center"/>
          </w:tcPr>
          <w:p w:rsidRPr="002869B0" w:rsidR="000659C4" w:rsidP="009D51E2" w:rsidRDefault="000659C4" w14:paraId="5CA60F0C" w14:textId="77777777">
            <w:pPr>
              <w:spacing w:after="0" w:line="240" w:lineRule="auto"/>
              <w:jc w:val="center"/>
            </w:pPr>
            <w:r w:rsidRPr="62A61E29">
              <w:rPr>
                <w:rFonts w:asciiTheme="minorHAnsi" w:hAnsiTheme="minorHAnsi" w:eastAsiaTheme="minorEastAsia" w:cstheme="minorBidi"/>
                <w:b/>
                <w:bCs/>
              </w:rPr>
              <w:t>180</w:t>
            </w:r>
          </w:p>
        </w:tc>
      </w:tr>
      <w:tr w:rsidRPr="00E101BA" w:rsidR="000659C4" w:rsidTr="008E1EAE" w14:paraId="301B2920" w14:textId="77777777">
        <w:trPr>
          <w:trHeight w:val="20"/>
        </w:trPr>
        <w:tc>
          <w:tcPr>
            <w:tcW w:w="1510" w:type="pct"/>
            <w:tcBorders>
              <w:top w:val="nil"/>
              <w:left w:val="single" w:color="auto" w:sz="4" w:space="0"/>
              <w:bottom w:val="nil"/>
              <w:right w:val="single" w:color="auto" w:sz="4" w:space="0"/>
            </w:tcBorders>
            <w:shd w:val="clear" w:color="auto" w:fill="D9D9D9" w:themeFill="background1" w:themeFillShade="D9"/>
            <w:vAlign w:val="center"/>
          </w:tcPr>
          <w:p w:rsidRPr="00E101BA" w:rsidR="000659C4" w:rsidP="009D51E2" w:rsidRDefault="000659C4" w14:paraId="28CC79AB" w14:textId="3878E69D">
            <w:pPr>
              <w:keepNext/>
              <w:spacing w:after="0" w:line="240" w:lineRule="auto"/>
              <w:rPr>
                <w:rFonts w:asciiTheme="minorHAnsi" w:hAnsiTheme="minorHAnsi" w:eastAsiaTheme="minorEastAsia" w:cstheme="minorBidi"/>
                <w:b/>
                <w:bCs/>
                <w:color w:val="000000" w:themeColor="text1"/>
              </w:rPr>
            </w:pPr>
            <w:r w:rsidRPr="7F61E385">
              <w:rPr>
                <w:rFonts w:asciiTheme="minorHAnsi" w:hAnsiTheme="minorHAnsi" w:eastAsiaTheme="minorEastAsia" w:cstheme="minorBidi"/>
                <w:b/>
                <w:bCs/>
                <w:color w:val="000000" w:themeColor="text1"/>
              </w:rPr>
              <w:t xml:space="preserve">Total </w:t>
            </w:r>
            <w:r w:rsidR="00593D61">
              <w:rPr>
                <w:rFonts w:asciiTheme="minorHAnsi" w:hAnsiTheme="minorHAnsi" w:eastAsiaTheme="minorEastAsia" w:cstheme="minorBidi"/>
                <w:b/>
                <w:bCs/>
                <w:color w:val="000000" w:themeColor="text1"/>
              </w:rPr>
              <w:t>for Cognitive Interviews</w:t>
            </w:r>
            <w:r w:rsidRPr="7F61E385">
              <w:rPr>
                <w:rFonts w:asciiTheme="minorHAnsi" w:hAnsiTheme="minorHAnsi" w:eastAsiaTheme="minorEastAsia" w:cstheme="minorBidi"/>
                <w:b/>
                <w:bCs/>
                <w:color w:val="000000" w:themeColor="text1"/>
              </w:rPr>
              <w:t xml:space="preserve"> </w:t>
            </w:r>
          </w:p>
        </w:tc>
        <w:tc>
          <w:tcPr>
            <w:tcW w:w="944" w:type="pct"/>
            <w:tcBorders>
              <w:top w:val="nil"/>
              <w:left w:val="nil"/>
              <w:bottom w:val="nil"/>
              <w:right w:val="single" w:color="000000" w:themeColor="text1" w:sz="4" w:space="0"/>
            </w:tcBorders>
            <w:shd w:val="clear" w:color="auto" w:fill="D9D9D9" w:themeFill="background1" w:themeFillShade="D9"/>
            <w:vAlign w:val="center"/>
          </w:tcPr>
          <w:p w:rsidRPr="00E101BA" w:rsidR="000659C4" w:rsidP="009D51E2" w:rsidRDefault="000659C4" w14:paraId="4764690A" w14:textId="77777777">
            <w:pPr>
              <w:keepNext/>
              <w:spacing w:after="0" w:line="240" w:lineRule="auto"/>
              <w:jc w:val="center"/>
              <w:rPr>
                <w:rFonts w:asciiTheme="minorHAnsi" w:hAnsiTheme="minorHAnsi" w:eastAsiaTheme="minorEastAsia" w:cstheme="minorBidi"/>
                <w:b/>
                <w:bCs/>
                <w:color w:val="000000" w:themeColor="text1"/>
              </w:rPr>
            </w:pPr>
            <w:r>
              <w:rPr>
                <w:rFonts w:asciiTheme="minorHAnsi" w:hAnsiTheme="minorHAnsi" w:eastAsiaTheme="minorEastAsia" w:cstheme="minorBidi"/>
                <w:b/>
                <w:bCs/>
                <w:color w:val="000000" w:themeColor="text1"/>
              </w:rPr>
              <w:t>150</w:t>
            </w:r>
          </w:p>
        </w:tc>
        <w:tc>
          <w:tcPr>
            <w:tcW w:w="944" w:type="pct"/>
            <w:tcBorders>
              <w:top w:val="single" w:color="auto" w:sz="4" w:space="0"/>
              <w:left w:val="single" w:color="000000" w:themeColor="text1" w:sz="4" w:space="0"/>
              <w:bottom w:val="single" w:color="auto" w:sz="4" w:space="0"/>
              <w:right w:val="single" w:color="auto" w:sz="4" w:space="0"/>
            </w:tcBorders>
            <w:shd w:val="clear" w:color="auto" w:fill="D9D9D9" w:themeFill="background1" w:themeFillShade="D9"/>
            <w:vAlign w:val="center"/>
          </w:tcPr>
          <w:p w:rsidRPr="00E101BA" w:rsidR="000659C4" w:rsidP="009D51E2" w:rsidRDefault="000659C4" w14:paraId="721E8F41" w14:textId="77777777">
            <w:pPr>
              <w:spacing w:after="0" w:line="240" w:lineRule="auto"/>
              <w:jc w:val="center"/>
              <w:rPr>
                <w:rFonts w:asciiTheme="minorHAnsi" w:hAnsiTheme="minorHAnsi" w:eastAsiaTheme="minorEastAsia" w:cstheme="minorBidi"/>
                <w:b/>
                <w:bCs/>
                <w:color w:val="000000" w:themeColor="text1"/>
              </w:rPr>
            </w:pPr>
            <w:r w:rsidRPr="62A61E29">
              <w:rPr>
                <w:rFonts w:asciiTheme="minorHAnsi" w:hAnsiTheme="minorHAnsi" w:eastAsiaTheme="minorEastAsia" w:cstheme="minorBidi"/>
                <w:b/>
                <w:bCs/>
                <w:color w:val="000000" w:themeColor="text1"/>
              </w:rPr>
              <w:t>440</w:t>
            </w:r>
          </w:p>
        </w:tc>
        <w:tc>
          <w:tcPr>
            <w:tcW w:w="979" w:type="pct"/>
            <w:tcBorders>
              <w:top w:val="nil"/>
              <w:left w:val="nil"/>
              <w:bottom w:val="nil"/>
              <w:right w:val="single" w:color="auto" w:sz="4" w:space="0"/>
            </w:tcBorders>
            <w:shd w:val="clear" w:color="auto" w:fill="D9D9D9" w:themeFill="background1" w:themeFillShade="D9"/>
            <w:vAlign w:val="center"/>
          </w:tcPr>
          <w:p w:rsidRPr="00E101BA" w:rsidR="000659C4" w:rsidP="009D51E2" w:rsidRDefault="000659C4" w14:paraId="196A9CAA" w14:textId="77777777">
            <w:pPr>
              <w:keepNext/>
              <w:spacing w:after="0" w:line="240" w:lineRule="auto"/>
              <w:jc w:val="center"/>
              <w:rPr>
                <w:rFonts w:asciiTheme="minorHAnsi" w:hAnsiTheme="minorHAnsi" w:eastAsiaTheme="minorEastAsia" w:cstheme="minorBidi"/>
                <w:b/>
                <w:bCs/>
                <w:color w:val="000000" w:themeColor="text1"/>
              </w:rPr>
            </w:pPr>
          </w:p>
        </w:tc>
        <w:tc>
          <w:tcPr>
            <w:tcW w:w="623" w:type="pct"/>
            <w:tcBorders>
              <w:top w:val="nil"/>
              <w:left w:val="nil"/>
              <w:bottom w:val="nil"/>
              <w:right w:val="single" w:color="auto" w:sz="4" w:space="0"/>
            </w:tcBorders>
            <w:shd w:val="clear" w:color="auto" w:fill="D9D9D9" w:themeFill="background1" w:themeFillShade="D9"/>
            <w:vAlign w:val="center"/>
          </w:tcPr>
          <w:p w:rsidRPr="00E101BA" w:rsidR="000659C4" w:rsidP="009D51E2" w:rsidRDefault="000659C4" w14:paraId="2A08D68A" w14:textId="77777777">
            <w:pPr>
              <w:spacing w:after="0" w:line="240" w:lineRule="auto"/>
              <w:jc w:val="center"/>
              <w:rPr>
                <w:rFonts w:asciiTheme="minorHAnsi" w:hAnsiTheme="minorHAnsi" w:eastAsiaTheme="minorEastAsia" w:cstheme="minorBidi"/>
                <w:b/>
                <w:bCs/>
                <w:color w:val="000000" w:themeColor="text1"/>
              </w:rPr>
            </w:pPr>
            <w:r w:rsidRPr="62A61E29">
              <w:rPr>
                <w:rFonts w:asciiTheme="minorHAnsi" w:hAnsiTheme="minorHAnsi" w:eastAsiaTheme="minorEastAsia" w:cstheme="minorBidi"/>
                <w:b/>
                <w:bCs/>
                <w:color w:val="000000" w:themeColor="text1"/>
              </w:rPr>
              <w:t>23</w:t>
            </w:r>
            <w:r>
              <w:rPr>
                <w:rFonts w:asciiTheme="minorHAnsi" w:hAnsiTheme="minorHAnsi" w:eastAsiaTheme="minorEastAsia" w:cstheme="minorBidi"/>
                <w:b/>
                <w:bCs/>
                <w:color w:val="000000" w:themeColor="text1"/>
              </w:rPr>
              <w:t>1</w:t>
            </w:r>
          </w:p>
        </w:tc>
      </w:tr>
      <w:tr w:rsidRPr="00CF6EDB" w:rsidR="008E1EAE" w:rsidTr="008E1EAE" w14:paraId="37DC4257" w14:textId="77777777">
        <w:trPr>
          <w:trHeight w:val="20"/>
        </w:trPr>
        <w:tc>
          <w:tcPr>
            <w:tcW w:w="5000" w:type="pct"/>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Pr="00CF6EDB" w:rsidR="008E1EAE" w:rsidP="009D51E2" w:rsidRDefault="008E1EAE" w14:paraId="6E727415" w14:textId="3D15DB17">
            <w:pPr>
              <w:spacing w:after="0" w:line="240" w:lineRule="auto"/>
              <w:rPr>
                <w:rFonts w:asciiTheme="minorHAnsi" w:hAnsiTheme="minorHAnsi" w:eastAsiaTheme="minorEastAsia" w:cstheme="minorBidi"/>
                <w:b/>
                <w:bCs/>
                <w:i/>
                <w:iCs/>
                <w:color w:val="000000" w:themeColor="text1"/>
              </w:rPr>
            </w:pPr>
            <w:r w:rsidRPr="00CF6EDB">
              <w:rPr>
                <w:rFonts w:asciiTheme="minorHAnsi" w:hAnsiTheme="minorHAnsi" w:eastAsiaTheme="minorEastAsia" w:cstheme="minorBidi"/>
                <w:b/>
                <w:bCs/>
                <w:i/>
                <w:iCs/>
                <w:color w:val="000000" w:themeColor="text1"/>
              </w:rPr>
              <w:t>Medium-Scale Study</w:t>
            </w:r>
          </w:p>
        </w:tc>
      </w:tr>
      <w:tr w:rsidR="008E1EAE" w:rsidTr="008E1EAE" w14:paraId="7B333EE0" w14:textId="77777777">
        <w:trPr>
          <w:trHeight w:val="20"/>
        </w:trPr>
        <w:tc>
          <w:tcPr>
            <w:tcW w:w="5000" w:type="pct"/>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tcPr>
          <w:p w:rsidR="008E1EAE" w:rsidP="009D51E2" w:rsidRDefault="008E1EAE" w14:paraId="374C0A48" w14:textId="77777777">
            <w:pPr>
              <w:spacing w:after="0" w:line="240" w:lineRule="auto"/>
              <w:rPr>
                <w:rFonts w:asciiTheme="minorHAnsi" w:hAnsiTheme="minorHAnsi" w:eastAsiaTheme="minorEastAsia" w:cstheme="minorBidi"/>
                <w:color w:val="000000" w:themeColor="text1"/>
              </w:rPr>
            </w:pPr>
            <w:r w:rsidRPr="4DE260CF">
              <w:rPr>
                <w:rFonts w:asciiTheme="minorHAnsi" w:hAnsiTheme="minorHAnsi" w:eastAsiaTheme="minorEastAsia" w:cstheme="minorBidi"/>
                <w:color w:val="000000" w:themeColor="text1"/>
              </w:rPr>
              <w:t>Recruitment</w:t>
            </w:r>
          </w:p>
        </w:tc>
      </w:tr>
      <w:tr w:rsidR="008E1EAE" w:rsidTr="008E1EAE" w14:paraId="33E3798D" w14:textId="77777777">
        <w:trPr>
          <w:trHeight w:val="20"/>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8E1EAE" w:rsidP="009D51E2" w:rsidRDefault="008E1EAE" w14:paraId="78000597" w14:textId="77777777">
            <w:pPr>
              <w:spacing w:after="0" w:line="240" w:lineRule="auto"/>
              <w:rPr>
                <w:rFonts w:asciiTheme="minorHAnsi" w:hAnsiTheme="minorHAnsi" w:eastAsiaTheme="minorEastAsia" w:cstheme="minorBidi"/>
                <w:color w:val="000000" w:themeColor="text1"/>
              </w:rPr>
            </w:pPr>
            <w:r w:rsidRPr="4DE260CF">
              <w:rPr>
                <w:rFonts w:asciiTheme="minorHAnsi" w:hAnsiTheme="minorHAnsi" w:eastAsiaTheme="minorEastAsia" w:cstheme="minorBidi"/>
                <w:color w:val="000000" w:themeColor="text1"/>
              </w:rPr>
              <w:t xml:space="preserve">Student Recruitment via Youth Organizations </w:t>
            </w:r>
          </w:p>
        </w:tc>
      </w:tr>
      <w:tr w:rsidR="008E1EAE" w:rsidTr="008E1EAE" w14:paraId="0A4AF7D4" w14:textId="77777777">
        <w:trPr>
          <w:trHeight w:val="20"/>
        </w:trPr>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rsidR="008E1EAE" w:rsidP="009D51E2" w:rsidRDefault="008E1EAE" w14:paraId="38BAEE44" w14:textId="77777777">
            <w:pPr>
              <w:spacing w:after="0" w:line="240" w:lineRule="auto"/>
              <w:rPr>
                <w:rFonts w:asciiTheme="minorHAnsi" w:hAnsiTheme="minorHAnsi" w:eastAsiaTheme="minorEastAsia" w:cstheme="minorBidi"/>
                <w:color w:val="000000" w:themeColor="text1"/>
              </w:rPr>
            </w:pPr>
            <w:r w:rsidRPr="4DE260CF">
              <w:rPr>
                <w:rFonts w:asciiTheme="minorHAnsi" w:hAnsiTheme="minorHAnsi" w:eastAsiaTheme="minorEastAsia" w:cstheme="minorBidi"/>
                <w:color w:val="000000" w:themeColor="text1"/>
              </w:rPr>
              <w:t>Initial contact</w:t>
            </w:r>
          </w:p>
        </w:tc>
        <w:tc>
          <w:tcPr>
            <w:tcW w:w="944" w:type="pct"/>
            <w:tcBorders>
              <w:top w:val="single" w:color="auto" w:sz="4" w:space="0"/>
              <w:left w:val="single" w:color="auto" w:sz="4" w:space="0"/>
              <w:bottom w:val="single" w:color="auto" w:sz="4" w:space="0"/>
              <w:right w:val="single" w:color="auto" w:sz="4" w:space="0"/>
            </w:tcBorders>
            <w:vAlign w:val="center"/>
          </w:tcPr>
          <w:p w:rsidR="008E1EAE" w:rsidP="009D51E2" w:rsidRDefault="008E1EAE" w14:paraId="76536A96" w14:textId="77777777">
            <w:pPr>
              <w:spacing w:after="0" w:line="240" w:lineRule="auto"/>
              <w:jc w:val="center"/>
              <w:rPr>
                <w:rFonts w:asciiTheme="minorHAnsi" w:hAnsiTheme="minorHAnsi" w:eastAsiaTheme="minorEastAsia" w:cstheme="minorBidi"/>
                <w:color w:val="000000" w:themeColor="text1"/>
              </w:rPr>
            </w:pPr>
            <w:r>
              <w:rPr>
                <w:rFonts w:asciiTheme="minorHAnsi" w:hAnsiTheme="minorHAnsi" w:eastAsiaTheme="minorEastAsia" w:cstheme="minorBidi"/>
                <w:color w:val="000000" w:themeColor="text1"/>
              </w:rPr>
              <w:t>40</w:t>
            </w:r>
          </w:p>
        </w:tc>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rsidR="008E1EAE" w:rsidP="009D51E2" w:rsidRDefault="008E1EAE" w14:paraId="792CEC0F" w14:textId="77777777">
            <w:pPr>
              <w:spacing w:after="0" w:line="240" w:lineRule="auto"/>
              <w:jc w:val="center"/>
              <w:rPr>
                <w:rFonts w:cs="Calibri"/>
              </w:rPr>
            </w:pPr>
            <w:r>
              <w:rPr>
                <w:rFonts w:asciiTheme="minorHAnsi" w:hAnsiTheme="minorHAnsi" w:eastAsiaTheme="minorEastAsia" w:cstheme="minorBidi"/>
                <w:color w:val="000000" w:themeColor="text1"/>
              </w:rPr>
              <w:t>40</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008E1EAE" w:rsidP="009D51E2" w:rsidRDefault="008E1EAE" w14:paraId="4B68E71F" w14:textId="77777777">
            <w:pPr>
              <w:spacing w:after="0" w:line="240" w:lineRule="auto"/>
              <w:jc w:val="center"/>
              <w:rPr>
                <w:rFonts w:asciiTheme="minorHAnsi" w:hAnsiTheme="minorHAnsi" w:eastAsiaTheme="minorEastAsia" w:cstheme="minorBidi"/>
                <w:color w:val="000000" w:themeColor="text1"/>
              </w:rPr>
            </w:pPr>
            <w:r w:rsidRPr="4DE260CF">
              <w:rPr>
                <w:rFonts w:asciiTheme="minorHAnsi" w:hAnsiTheme="minorHAnsi" w:eastAsiaTheme="minorEastAsia" w:cstheme="minorBidi"/>
                <w:color w:val="000000" w:themeColor="text1"/>
              </w:rPr>
              <w:t>0.05</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rsidR="008E1EAE" w:rsidP="009D51E2" w:rsidRDefault="008E1EAE" w14:paraId="12776ADA" w14:textId="77777777">
            <w:pPr>
              <w:spacing w:after="0" w:line="240" w:lineRule="auto"/>
              <w:jc w:val="center"/>
              <w:rPr>
                <w:rFonts w:cs="Calibri"/>
              </w:rPr>
            </w:pPr>
            <w:r w:rsidRPr="4DE260CF">
              <w:rPr>
                <w:rFonts w:asciiTheme="minorHAnsi" w:hAnsiTheme="minorHAnsi" w:eastAsiaTheme="minorEastAsia" w:cstheme="minorBidi"/>
                <w:color w:val="000000" w:themeColor="text1"/>
              </w:rPr>
              <w:t>2</w:t>
            </w:r>
          </w:p>
        </w:tc>
      </w:tr>
      <w:tr w:rsidR="008E1EAE" w:rsidTr="008E1EAE" w14:paraId="63AF492C" w14:textId="77777777">
        <w:trPr>
          <w:trHeight w:val="20"/>
        </w:trPr>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rsidR="008E1EAE" w:rsidP="009D51E2" w:rsidRDefault="008E1EAE" w14:paraId="79123031" w14:textId="77777777">
            <w:pPr>
              <w:spacing w:after="0" w:line="240" w:lineRule="auto"/>
              <w:rPr>
                <w:rFonts w:asciiTheme="minorHAnsi" w:hAnsiTheme="minorHAnsi" w:eastAsiaTheme="minorEastAsia" w:cstheme="minorBidi"/>
                <w:color w:val="000000" w:themeColor="text1"/>
              </w:rPr>
            </w:pPr>
            <w:r w:rsidRPr="4DE260CF">
              <w:rPr>
                <w:rFonts w:asciiTheme="minorHAnsi" w:hAnsiTheme="minorHAnsi" w:eastAsiaTheme="minorEastAsia" w:cstheme="minorBidi"/>
                <w:color w:val="000000" w:themeColor="text1"/>
              </w:rPr>
              <w:t>Follow-up and identify students</w:t>
            </w:r>
          </w:p>
        </w:tc>
        <w:tc>
          <w:tcPr>
            <w:tcW w:w="944" w:type="pct"/>
            <w:tcBorders>
              <w:top w:val="single" w:color="auto" w:sz="4" w:space="0"/>
              <w:left w:val="single" w:color="auto" w:sz="4" w:space="0"/>
              <w:bottom w:val="single" w:color="auto" w:sz="4" w:space="0"/>
              <w:right w:val="single" w:color="auto" w:sz="4" w:space="0"/>
            </w:tcBorders>
            <w:vAlign w:val="center"/>
          </w:tcPr>
          <w:p w:rsidR="008E1EAE" w:rsidP="009D51E2" w:rsidRDefault="008E1EAE" w14:paraId="49CFC023" w14:textId="77777777">
            <w:pPr>
              <w:spacing w:after="0" w:line="240" w:lineRule="auto"/>
              <w:jc w:val="center"/>
              <w:rPr>
                <w:rFonts w:asciiTheme="minorHAnsi" w:hAnsiTheme="minorHAnsi" w:eastAsiaTheme="minorEastAsia" w:cstheme="minorBidi"/>
                <w:color w:val="000000" w:themeColor="text1"/>
              </w:rPr>
            </w:pPr>
            <w:r w:rsidRPr="4DE260CF">
              <w:rPr>
                <w:rFonts w:asciiTheme="minorHAnsi" w:hAnsiTheme="minorHAnsi" w:eastAsiaTheme="minorEastAsia" w:cstheme="minorBidi"/>
                <w:color w:val="000000" w:themeColor="text1"/>
              </w:rPr>
              <w:t>15</w:t>
            </w:r>
            <w:r w:rsidRPr="4DE260CF">
              <w:rPr>
                <w:rFonts w:asciiTheme="minorHAnsi" w:hAnsiTheme="minorHAnsi" w:eastAsiaTheme="minorEastAsia" w:cstheme="minorBidi"/>
                <w:color w:val="000000" w:themeColor="text1"/>
                <w:vertAlign w:val="superscript"/>
              </w:rPr>
              <w:t>+</w:t>
            </w:r>
          </w:p>
        </w:tc>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rsidR="008E1EAE" w:rsidP="009D51E2" w:rsidRDefault="008E1EAE" w14:paraId="420ACDC4" w14:textId="77777777">
            <w:pPr>
              <w:spacing w:after="0" w:line="240" w:lineRule="auto"/>
              <w:jc w:val="center"/>
              <w:rPr>
                <w:rFonts w:asciiTheme="minorHAnsi" w:hAnsiTheme="minorHAnsi" w:eastAsiaTheme="minorEastAsia" w:cstheme="minorBidi"/>
                <w:color w:val="000000" w:themeColor="text1"/>
              </w:rPr>
            </w:pPr>
            <w:r w:rsidRPr="4DE260CF">
              <w:rPr>
                <w:rFonts w:asciiTheme="minorHAnsi" w:hAnsiTheme="minorHAnsi" w:eastAsiaTheme="minorEastAsia" w:cstheme="minorBidi"/>
                <w:color w:val="000000" w:themeColor="text1"/>
              </w:rPr>
              <w:t>15</w:t>
            </w:r>
          </w:p>
        </w:tc>
        <w:tc>
          <w:tcPr>
            <w:tcW w:w="979" w:type="pct"/>
            <w:tcBorders>
              <w:top w:val="single" w:color="auto" w:sz="4" w:space="0"/>
              <w:left w:val="single" w:color="auto" w:sz="4" w:space="0"/>
              <w:bottom w:val="single" w:color="auto" w:sz="4" w:space="0"/>
              <w:right w:val="single" w:color="auto" w:sz="4" w:space="0"/>
            </w:tcBorders>
            <w:shd w:val="clear" w:color="auto" w:fill="auto"/>
            <w:vAlign w:val="center"/>
          </w:tcPr>
          <w:p w:rsidR="008E1EAE" w:rsidP="009D51E2" w:rsidRDefault="008E1EAE" w14:paraId="3384A3E2" w14:textId="77777777">
            <w:pPr>
              <w:spacing w:after="0" w:line="240" w:lineRule="auto"/>
              <w:jc w:val="center"/>
              <w:rPr>
                <w:rFonts w:asciiTheme="minorHAnsi" w:hAnsiTheme="minorHAnsi" w:eastAsiaTheme="minorEastAsia" w:cstheme="minorBidi"/>
                <w:color w:val="000000" w:themeColor="text1"/>
              </w:rPr>
            </w:pPr>
            <w:r w:rsidRPr="4DE260CF">
              <w:rPr>
                <w:rFonts w:asciiTheme="minorHAnsi" w:hAnsiTheme="minorHAnsi" w:eastAsiaTheme="minorEastAsia" w:cstheme="minorBidi"/>
                <w:color w:val="000000" w:themeColor="text1"/>
              </w:rPr>
              <w:t>1.0</w:t>
            </w:r>
          </w:p>
        </w:tc>
        <w:tc>
          <w:tcPr>
            <w:tcW w:w="623" w:type="pct"/>
            <w:tcBorders>
              <w:top w:val="single" w:color="auto" w:sz="4" w:space="0"/>
              <w:left w:val="single" w:color="auto" w:sz="4" w:space="0"/>
              <w:bottom w:val="single" w:color="auto" w:sz="4" w:space="0"/>
              <w:right w:val="single" w:color="auto" w:sz="4" w:space="0"/>
            </w:tcBorders>
            <w:shd w:val="clear" w:color="auto" w:fill="auto"/>
            <w:vAlign w:val="center"/>
          </w:tcPr>
          <w:p w:rsidR="008E1EAE" w:rsidP="009D51E2" w:rsidRDefault="008E1EAE" w14:paraId="028FDA1D" w14:textId="77777777">
            <w:pPr>
              <w:spacing w:after="0" w:line="240" w:lineRule="auto"/>
              <w:jc w:val="center"/>
              <w:rPr>
                <w:rFonts w:cs="Calibri"/>
              </w:rPr>
            </w:pPr>
            <w:r w:rsidRPr="4DE260CF">
              <w:rPr>
                <w:rFonts w:asciiTheme="minorHAnsi" w:hAnsiTheme="minorHAnsi" w:eastAsiaTheme="minorEastAsia" w:cstheme="minorBidi"/>
                <w:color w:val="000000" w:themeColor="text1"/>
              </w:rPr>
              <w:t>15</w:t>
            </w:r>
          </w:p>
        </w:tc>
      </w:tr>
      <w:tr w:rsidR="008E1EAE" w:rsidTr="008E1EAE" w14:paraId="7BD7A3D5" w14:textId="77777777">
        <w:trPr>
          <w:trHeight w:val="20"/>
        </w:trPr>
        <w:tc>
          <w:tcPr>
            <w:tcW w:w="1510"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8E1EAE" w:rsidP="009D51E2" w:rsidRDefault="008E1EAE" w14:paraId="5697177E" w14:textId="77777777">
            <w:pPr>
              <w:spacing w:after="0" w:line="240" w:lineRule="auto"/>
              <w:rPr>
                <w:rFonts w:asciiTheme="minorHAnsi" w:hAnsiTheme="minorHAnsi" w:eastAsiaTheme="minorEastAsia" w:cstheme="minorBidi"/>
                <w:b/>
                <w:bCs/>
                <w:color w:val="000000" w:themeColor="text1"/>
              </w:rPr>
            </w:pPr>
            <w:r w:rsidRPr="4DE260CF">
              <w:rPr>
                <w:rFonts w:asciiTheme="minorHAnsi" w:hAnsiTheme="minorHAnsi" w:eastAsiaTheme="minorEastAsia" w:cstheme="minorBidi"/>
                <w:b/>
                <w:bCs/>
                <w:color w:val="000000" w:themeColor="text1"/>
              </w:rPr>
              <w:t>Sub-Total</w:t>
            </w:r>
          </w:p>
        </w:tc>
        <w:tc>
          <w:tcPr>
            <w:tcW w:w="944"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8E1EAE" w:rsidP="009D51E2" w:rsidRDefault="008E1EAE" w14:paraId="7D6D2CF0" w14:textId="77777777">
            <w:pPr>
              <w:spacing w:after="0" w:line="240" w:lineRule="auto"/>
              <w:jc w:val="center"/>
            </w:pPr>
            <w:r>
              <w:t>40</w:t>
            </w:r>
          </w:p>
        </w:tc>
        <w:tc>
          <w:tcPr>
            <w:tcW w:w="944"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8E1EAE" w:rsidP="009D51E2" w:rsidRDefault="008E1EAE" w14:paraId="6061F02B" w14:textId="77777777">
            <w:pPr>
              <w:spacing w:after="0" w:line="240" w:lineRule="auto"/>
              <w:jc w:val="center"/>
              <w:rPr>
                <w:rFonts w:cs="Calibri"/>
              </w:rPr>
            </w:pPr>
            <w:r>
              <w:rPr>
                <w:rFonts w:asciiTheme="minorHAnsi" w:hAnsiTheme="minorHAnsi" w:eastAsiaTheme="minorEastAsia" w:cstheme="minorBidi"/>
                <w:b/>
                <w:bCs/>
                <w:color w:val="000000" w:themeColor="text1"/>
              </w:rPr>
              <w:t>55</w:t>
            </w:r>
          </w:p>
        </w:tc>
        <w:tc>
          <w:tcPr>
            <w:tcW w:w="979"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8E1EAE" w:rsidP="009D51E2" w:rsidRDefault="008E1EAE" w14:paraId="28477A90" w14:textId="77777777">
            <w:pPr>
              <w:spacing w:after="0" w:line="240" w:lineRule="auto"/>
              <w:rPr>
                <w:rFonts w:asciiTheme="minorHAnsi" w:hAnsiTheme="minorHAnsi" w:eastAsiaTheme="minorEastAsia" w:cstheme="minorBidi"/>
                <w:b/>
                <w:bCs/>
                <w:color w:val="000000" w:themeColor="text1"/>
              </w:rPr>
            </w:pPr>
          </w:p>
        </w:tc>
        <w:tc>
          <w:tcPr>
            <w:tcW w:w="623"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8E1EAE" w:rsidP="009D51E2" w:rsidRDefault="008E1EAE" w14:paraId="5935B117" w14:textId="77777777">
            <w:pPr>
              <w:spacing w:after="0" w:line="240" w:lineRule="auto"/>
              <w:jc w:val="center"/>
              <w:rPr>
                <w:rFonts w:asciiTheme="minorHAnsi" w:hAnsiTheme="minorHAnsi" w:eastAsiaTheme="minorEastAsia" w:cstheme="minorBidi"/>
                <w:b/>
                <w:bCs/>
                <w:color w:val="000000" w:themeColor="text1"/>
              </w:rPr>
            </w:pPr>
            <w:r w:rsidRPr="4DE260CF">
              <w:rPr>
                <w:rFonts w:asciiTheme="minorHAnsi" w:hAnsiTheme="minorHAnsi" w:eastAsiaTheme="minorEastAsia" w:cstheme="minorBidi"/>
                <w:b/>
                <w:bCs/>
                <w:color w:val="000000" w:themeColor="text1"/>
              </w:rPr>
              <w:t>17</w:t>
            </w:r>
          </w:p>
        </w:tc>
      </w:tr>
      <w:tr w:rsidR="008E1EAE" w:rsidTr="008E1EAE" w14:paraId="2F927B9B" w14:textId="77777777">
        <w:trPr>
          <w:trHeight w:val="20"/>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008E1EAE" w:rsidP="009D51E2" w:rsidRDefault="008E1EAE" w14:paraId="1AB51279" w14:textId="77777777">
            <w:pPr>
              <w:spacing w:after="0" w:line="240" w:lineRule="auto"/>
              <w:rPr>
                <w:rFonts w:asciiTheme="minorHAnsi" w:hAnsiTheme="minorHAnsi" w:eastAsiaTheme="minorEastAsia" w:cstheme="minorBidi"/>
                <w:color w:val="000000" w:themeColor="text1"/>
              </w:rPr>
            </w:pPr>
            <w:r w:rsidRPr="4DE260CF">
              <w:rPr>
                <w:rFonts w:asciiTheme="minorHAnsi" w:hAnsiTheme="minorHAnsi" w:eastAsiaTheme="minorEastAsia" w:cstheme="minorBidi"/>
                <w:color w:val="000000" w:themeColor="text1"/>
              </w:rPr>
              <w:t>Parent or Legal Guardian for Student Recruitment</w:t>
            </w:r>
          </w:p>
        </w:tc>
      </w:tr>
      <w:tr w:rsidR="008E1EAE" w:rsidTr="008E1EAE" w14:paraId="0DCDC42A" w14:textId="77777777">
        <w:trPr>
          <w:trHeight w:val="20"/>
        </w:trPr>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rsidR="008E1EAE" w:rsidP="009D51E2" w:rsidRDefault="008E1EAE" w14:paraId="219CC65F" w14:textId="77777777">
            <w:pPr>
              <w:spacing w:after="0" w:line="240" w:lineRule="auto"/>
              <w:rPr>
                <w:rFonts w:asciiTheme="minorHAnsi" w:hAnsiTheme="minorHAnsi" w:eastAsiaTheme="minorEastAsia" w:cstheme="minorBidi"/>
                <w:color w:val="000000" w:themeColor="text1"/>
              </w:rPr>
            </w:pPr>
            <w:r w:rsidRPr="4DE260CF">
              <w:rPr>
                <w:rFonts w:asciiTheme="minorHAnsi" w:hAnsiTheme="minorHAnsi" w:eastAsiaTheme="minorEastAsia" w:cstheme="minorBidi"/>
                <w:color w:val="000000" w:themeColor="text1"/>
              </w:rPr>
              <w:t>Initial contact</w:t>
            </w:r>
          </w:p>
        </w:tc>
        <w:tc>
          <w:tcPr>
            <w:tcW w:w="944" w:type="pct"/>
            <w:tcBorders>
              <w:top w:val="single" w:color="auto" w:sz="4" w:space="0"/>
              <w:left w:val="nil"/>
              <w:bottom w:val="single" w:color="auto" w:sz="4" w:space="0"/>
              <w:right w:val="single" w:color="000000" w:themeColor="text1" w:sz="4" w:space="0"/>
            </w:tcBorders>
            <w:vAlign w:val="center"/>
          </w:tcPr>
          <w:p w:rsidR="008E1EAE" w:rsidP="009D51E2" w:rsidRDefault="008E1EAE" w14:paraId="1672F4EB" w14:textId="77777777">
            <w:pPr>
              <w:spacing w:after="0" w:line="240" w:lineRule="auto"/>
              <w:jc w:val="center"/>
              <w:rPr>
                <w:rFonts w:asciiTheme="minorHAnsi" w:hAnsiTheme="minorHAnsi" w:eastAsiaTheme="minorEastAsia" w:cstheme="minorBidi"/>
              </w:rPr>
            </w:pPr>
            <w:r w:rsidRPr="2EDDB774">
              <w:rPr>
                <w:rFonts w:asciiTheme="minorHAnsi" w:hAnsiTheme="minorHAnsi" w:eastAsiaTheme="minorEastAsia" w:cstheme="minorBidi"/>
              </w:rPr>
              <w:t>600</w:t>
            </w:r>
          </w:p>
        </w:tc>
        <w:tc>
          <w:tcPr>
            <w:tcW w:w="944" w:type="pct"/>
            <w:tcBorders>
              <w:top w:val="single" w:color="auto" w:sz="4" w:space="0"/>
              <w:left w:val="single" w:color="000000" w:themeColor="text1" w:sz="4" w:space="0"/>
              <w:bottom w:val="single" w:color="auto" w:sz="4" w:space="0"/>
              <w:right w:val="single" w:color="auto" w:sz="4" w:space="0"/>
            </w:tcBorders>
            <w:shd w:val="clear" w:color="auto" w:fill="auto"/>
            <w:vAlign w:val="center"/>
          </w:tcPr>
          <w:p w:rsidR="008E1EAE" w:rsidP="009D51E2" w:rsidRDefault="008E1EAE" w14:paraId="532A9D02" w14:textId="77777777">
            <w:pPr>
              <w:spacing w:after="0" w:line="240" w:lineRule="auto"/>
              <w:jc w:val="center"/>
              <w:rPr>
                <w:rFonts w:asciiTheme="minorHAnsi" w:hAnsiTheme="minorHAnsi" w:eastAsiaTheme="minorEastAsia" w:cstheme="minorBidi"/>
              </w:rPr>
            </w:pPr>
            <w:r w:rsidRPr="2EDDB774">
              <w:rPr>
                <w:rFonts w:asciiTheme="minorHAnsi" w:hAnsiTheme="minorHAnsi" w:eastAsiaTheme="minorEastAsia" w:cstheme="minorBidi"/>
              </w:rPr>
              <w:t>600</w:t>
            </w:r>
          </w:p>
        </w:tc>
        <w:tc>
          <w:tcPr>
            <w:tcW w:w="979" w:type="pct"/>
            <w:tcBorders>
              <w:top w:val="single" w:color="auto" w:sz="4" w:space="0"/>
              <w:left w:val="nil"/>
              <w:bottom w:val="single" w:color="auto" w:sz="4" w:space="0"/>
              <w:right w:val="single" w:color="auto" w:sz="4" w:space="0"/>
            </w:tcBorders>
            <w:shd w:val="clear" w:color="auto" w:fill="auto"/>
            <w:vAlign w:val="center"/>
          </w:tcPr>
          <w:p w:rsidR="008E1EAE" w:rsidP="009D51E2" w:rsidRDefault="008E1EAE" w14:paraId="24D63410" w14:textId="77777777">
            <w:pPr>
              <w:spacing w:after="0" w:line="240" w:lineRule="auto"/>
              <w:jc w:val="center"/>
              <w:rPr>
                <w:rFonts w:asciiTheme="minorHAnsi" w:hAnsiTheme="minorHAnsi" w:eastAsiaTheme="minorEastAsia" w:cstheme="minorBidi"/>
                <w:color w:val="000000" w:themeColor="text1"/>
              </w:rPr>
            </w:pPr>
            <w:r w:rsidRPr="4DE260CF">
              <w:rPr>
                <w:rFonts w:asciiTheme="minorHAnsi" w:hAnsiTheme="minorHAnsi" w:eastAsiaTheme="minorEastAsia" w:cstheme="minorBidi"/>
                <w:color w:val="000000" w:themeColor="text1"/>
              </w:rPr>
              <w:t>0.05</w:t>
            </w:r>
          </w:p>
        </w:tc>
        <w:tc>
          <w:tcPr>
            <w:tcW w:w="623" w:type="pct"/>
            <w:tcBorders>
              <w:top w:val="single" w:color="auto" w:sz="4" w:space="0"/>
              <w:left w:val="nil"/>
              <w:bottom w:val="single" w:color="auto" w:sz="4" w:space="0"/>
              <w:right w:val="single" w:color="auto" w:sz="4" w:space="0"/>
            </w:tcBorders>
            <w:shd w:val="clear" w:color="auto" w:fill="auto"/>
            <w:vAlign w:val="center"/>
          </w:tcPr>
          <w:p w:rsidR="008E1EAE" w:rsidP="009D51E2" w:rsidRDefault="008E1EAE" w14:paraId="48981796" w14:textId="77777777">
            <w:pPr>
              <w:spacing w:after="0" w:line="240" w:lineRule="auto"/>
              <w:jc w:val="center"/>
              <w:rPr>
                <w:rFonts w:asciiTheme="minorHAnsi" w:hAnsiTheme="minorHAnsi" w:eastAsiaTheme="minorEastAsia" w:cstheme="minorBidi"/>
                <w:color w:val="000000" w:themeColor="text1"/>
              </w:rPr>
            </w:pPr>
            <w:r w:rsidRPr="4CFF00DA">
              <w:rPr>
                <w:rFonts w:asciiTheme="minorHAnsi" w:hAnsiTheme="minorHAnsi" w:eastAsiaTheme="minorEastAsia" w:cstheme="minorBidi"/>
                <w:color w:val="000000" w:themeColor="text1"/>
              </w:rPr>
              <w:t>30</w:t>
            </w:r>
          </w:p>
        </w:tc>
      </w:tr>
      <w:tr w:rsidR="008E1EAE" w:rsidTr="008E1EAE" w14:paraId="1F0FE27D" w14:textId="77777777">
        <w:trPr>
          <w:trHeight w:val="20"/>
        </w:trPr>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rsidR="008E1EAE" w:rsidP="009D51E2" w:rsidRDefault="008E1EAE" w14:paraId="29EB3D9A" w14:textId="3B3230E5">
            <w:pPr>
              <w:spacing w:after="0" w:line="240" w:lineRule="auto"/>
              <w:rPr>
                <w:rFonts w:asciiTheme="minorHAnsi" w:hAnsiTheme="minorHAnsi" w:eastAsiaTheme="minorEastAsia" w:cstheme="minorBidi"/>
                <w:color w:val="000000" w:themeColor="text1"/>
              </w:rPr>
            </w:pPr>
            <w:r w:rsidRPr="4DE260CF">
              <w:rPr>
                <w:rFonts w:asciiTheme="minorHAnsi" w:hAnsiTheme="minorHAnsi" w:eastAsiaTheme="minorEastAsia" w:cstheme="minorBidi"/>
                <w:color w:val="000000" w:themeColor="text1"/>
              </w:rPr>
              <w:t>Follow-up via e-mail</w:t>
            </w:r>
            <w:r w:rsidR="00DD0216">
              <w:rPr>
                <w:rFonts w:asciiTheme="minorHAnsi" w:hAnsiTheme="minorHAnsi" w:eastAsiaTheme="minorEastAsia" w:cstheme="minorBidi"/>
                <w:color w:val="000000" w:themeColor="text1"/>
              </w:rPr>
              <w:t>/web form</w:t>
            </w:r>
          </w:p>
        </w:tc>
        <w:tc>
          <w:tcPr>
            <w:tcW w:w="944" w:type="pct"/>
            <w:tcBorders>
              <w:top w:val="single" w:color="auto" w:sz="4" w:space="0"/>
              <w:left w:val="nil"/>
              <w:bottom w:val="single" w:color="auto" w:sz="4" w:space="0"/>
              <w:right w:val="single" w:color="000000" w:themeColor="text1" w:sz="4" w:space="0"/>
            </w:tcBorders>
            <w:vAlign w:val="center"/>
          </w:tcPr>
          <w:p w:rsidR="008E1EAE" w:rsidP="009D51E2" w:rsidRDefault="008E1EAE" w14:paraId="40A6F537" w14:textId="77777777">
            <w:pPr>
              <w:spacing w:after="0" w:line="240" w:lineRule="auto"/>
              <w:jc w:val="center"/>
              <w:rPr>
                <w:rFonts w:asciiTheme="minorHAnsi" w:hAnsiTheme="minorHAnsi" w:eastAsiaTheme="minorEastAsia" w:cstheme="minorBidi"/>
              </w:rPr>
            </w:pPr>
            <w:r w:rsidRPr="4CFF00DA">
              <w:rPr>
                <w:rFonts w:asciiTheme="minorHAnsi" w:hAnsiTheme="minorHAnsi" w:eastAsiaTheme="minorEastAsia" w:cstheme="minorBidi"/>
              </w:rPr>
              <w:t>400*</w:t>
            </w:r>
          </w:p>
        </w:tc>
        <w:tc>
          <w:tcPr>
            <w:tcW w:w="944" w:type="pct"/>
            <w:tcBorders>
              <w:top w:val="single" w:color="auto" w:sz="4" w:space="0"/>
              <w:left w:val="single" w:color="000000" w:themeColor="text1" w:sz="4" w:space="0"/>
              <w:bottom w:val="single" w:color="auto" w:sz="4" w:space="0"/>
              <w:right w:val="single" w:color="auto" w:sz="4" w:space="0"/>
            </w:tcBorders>
            <w:shd w:val="clear" w:color="auto" w:fill="auto"/>
            <w:vAlign w:val="center"/>
          </w:tcPr>
          <w:p w:rsidR="008E1EAE" w:rsidP="009D51E2" w:rsidRDefault="008E1EAE" w14:paraId="601A28A1" w14:textId="77777777">
            <w:pPr>
              <w:spacing w:after="0" w:line="240" w:lineRule="auto"/>
              <w:jc w:val="center"/>
              <w:rPr>
                <w:rFonts w:asciiTheme="minorHAnsi" w:hAnsiTheme="minorHAnsi" w:eastAsiaTheme="minorEastAsia" w:cstheme="minorBidi"/>
              </w:rPr>
            </w:pPr>
            <w:r w:rsidRPr="4CFF00DA">
              <w:rPr>
                <w:rFonts w:asciiTheme="minorHAnsi" w:hAnsiTheme="minorHAnsi" w:eastAsiaTheme="minorEastAsia" w:cstheme="minorBidi"/>
              </w:rPr>
              <w:t>400</w:t>
            </w:r>
          </w:p>
        </w:tc>
        <w:tc>
          <w:tcPr>
            <w:tcW w:w="979" w:type="pct"/>
            <w:tcBorders>
              <w:top w:val="single" w:color="auto" w:sz="4" w:space="0"/>
              <w:left w:val="nil"/>
              <w:bottom w:val="single" w:color="auto" w:sz="4" w:space="0"/>
              <w:right w:val="single" w:color="auto" w:sz="4" w:space="0"/>
            </w:tcBorders>
            <w:shd w:val="clear" w:color="auto" w:fill="auto"/>
            <w:vAlign w:val="center"/>
          </w:tcPr>
          <w:p w:rsidR="008E1EAE" w:rsidP="009D51E2" w:rsidRDefault="008E1EAE" w14:paraId="669586AC" w14:textId="77777777">
            <w:pPr>
              <w:spacing w:after="0" w:line="240" w:lineRule="auto"/>
              <w:jc w:val="center"/>
              <w:rPr>
                <w:rFonts w:asciiTheme="minorHAnsi" w:hAnsiTheme="minorHAnsi" w:eastAsiaTheme="minorEastAsia" w:cstheme="minorBidi"/>
                <w:color w:val="000000" w:themeColor="text1"/>
              </w:rPr>
            </w:pPr>
            <w:r w:rsidRPr="4DE260CF">
              <w:rPr>
                <w:rFonts w:asciiTheme="minorHAnsi" w:hAnsiTheme="minorHAnsi" w:eastAsiaTheme="minorEastAsia" w:cstheme="minorBidi"/>
                <w:color w:val="000000" w:themeColor="text1"/>
              </w:rPr>
              <w:t>0.15</w:t>
            </w:r>
          </w:p>
        </w:tc>
        <w:tc>
          <w:tcPr>
            <w:tcW w:w="623" w:type="pct"/>
            <w:tcBorders>
              <w:top w:val="single" w:color="auto" w:sz="4" w:space="0"/>
              <w:left w:val="nil"/>
              <w:bottom w:val="single" w:color="auto" w:sz="4" w:space="0"/>
              <w:right w:val="single" w:color="auto" w:sz="4" w:space="0"/>
            </w:tcBorders>
            <w:shd w:val="clear" w:color="auto" w:fill="auto"/>
            <w:vAlign w:val="center"/>
          </w:tcPr>
          <w:p w:rsidR="008E1EAE" w:rsidP="009D51E2" w:rsidRDefault="008E1EAE" w14:paraId="115C5AB1" w14:textId="77777777">
            <w:pPr>
              <w:spacing w:after="0" w:line="240" w:lineRule="auto"/>
              <w:jc w:val="center"/>
              <w:rPr>
                <w:rFonts w:asciiTheme="minorHAnsi" w:hAnsiTheme="minorHAnsi" w:eastAsiaTheme="minorEastAsia" w:cstheme="minorBidi"/>
                <w:color w:val="000000" w:themeColor="text1"/>
              </w:rPr>
            </w:pPr>
            <w:r w:rsidRPr="4CFF00DA">
              <w:rPr>
                <w:rFonts w:asciiTheme="minorHAnsi" w:hAnsiTheme="minorHAnsi" w:eastAsiaTheme="minorEastAsia" w:cstheme="minorBidi"/>
                <w:color w:val="000000" w:themeColor="text1"/>
              </w:rPr>
              <w:t>60</w:t>
            </w:r>
          </w:p>
        </w:tc>
      </w:tr>
      <w:tr w:rsidR="008E1EAE" w:rsidTr="008E1EAE" w14:paraId="184B8B66" w14:textId="77777777">
        <w:trPr>
          <w:trHeight w:val="20"/>
        </w:trPr>
        <w:tc>
          <w:tcPr>
            <w:tcW w:w="1510" w:type="pct"/>
            <w:tcBorders>
              <w:top w:val="single" w:color="auto" w:sz="4" w:space="0"/>
              <w:left w:val="single" w:color="auto" w:sz="4" w:space="0"/>
              <w:bottom w:val="single" w:color="auto" w:sz="4" w:space="0"/>
              <w:right w:val="single" w:color="auto" w:sz="4" w:space="0"/>
            </w:tcBorders>
            <w:shd w:val="clear" w:color="auto" w:fill="auto"/>
            <w:vAlign w:val="center"/>
          </w:tcPr>
          <w:p w:rsidR="008E1EAE" w:rsidP="009D51E2" w:rsidRDefault="008E1EAE" w14:paraId="3F709300" w14:textId="77777777">
            <w:pPr>
              <w:spacing w:after="0" w:line="240" w:lineRule="auto"/>
              <w:rPr>
                <w:rFonts w:asciiTheme="minorHAnsi" w:hAnsiTheme="minorHAnsi" w:eastAsiaTheme="minorEastAsia" w:cstheme="minorBidi"/>
                <w:color w:val="000000" w:themeColor="text1"/>
              </w:rPr>
            </w:pPr>
            <w:r w:rsidRPr="4DE260CF">
              <w:rPr>
                <w:rFonts w:asciiTheme="minorHAnsi" w:hAnsiTheme="minorHAnsi" w:eastAsiaTheme="minorEastAsia" w:cstheme="minorBidi"/>
                <w:color w:val="000000" w:themeColor="text1"/>
              </w:rPr>
              <w:t>Consent and confirmation</w:t>
            </w:r>
          </w:p>
        </w:tc>
        <w:tc>
          <w:tcPr>
            <w:tcW w:w="944" w:type="pct"/>
            <w:tcBorders>
              <w:top w:val="single" w:color="auto" w:sz="4" w:space="0"/>
              <w:left w:val="nil"/>
              <w:bottom w:val="single" w:color="auto" w:sz="4" w:space="0"/>
              <w:right w:val="single" w:color="000000" w:themeColor="text1" w:sz="4" w:space="0"/>
            </w:tcBorders>
            <w:vAlign w:val="center"/>
          </w:tcPr>
          <w:p w:rsidR="008E1EAE" w:rsidP="009D51E2" w:rsidRDefault="008E1EAE" w14:paraId="5CC44CAD" w14:textId="77777777">
            <w:pPr>
              <w:spacing w:after="0" w:line="240" w:lineRule="auto"/>
              <w:jc w:val="center"/>
              <w:rPr>
                <w:rFonts w:asciiTheme="minorHAnsi" w:hAnsiTheme="minorHAnsi" w:eastAsiaTheme="minorEastAsia" w:cstheme="minorBidi"/>
              </w:rPr>
            </w:pPr>
            <w:r w:rsidRPr="4CFF00DA">
              <w:rPr>
                <w:rFonts w:asciiTheme="minorHAnsi" w:hAnsiTheme="minorHAnsi" w:eastAsiaTheme="minorEastAsia" w:cstheme="minorBidi"/>
              </w:rPr>
              <w:t>300**</w:t>
            </w:r>
          </w:p>
        </w:tc>
        <w:tc>
          <w:tcPr>
            <w:tcW w:w="944" w:type="pct"/>
            <w:tcBorders>
              <w:top w:val="single" w:color="auto" w:sz="4" w:space="0"/>
              <w:left w:val="single" w:color="000000" w:themeColor="text1" w:sz="4" w:space="0"/>
              <w:bottom w:val="single" w:color="auto" w:sz="4" w:space="0"/>
              <w:right w:val="single" w:color="auto" w:sz="4" w:space="0"/>
            </w:tcBorders>
            <w:shd w:val="clear" w:color="auto" w:fill="auto"/>
            <w:vAlign w:val="center"/>
          </w:tcPr>
          <w:p w:rsidR="008E1EAE" w:rsidP="009D51E2" w:rsidRDefault="008E1EAE" w14:paraId="71BE7557" w14:textId="77777777">
            <w:pPr>
              <w:spacing w:after="0" w:line="240" w:lineRule="auto"/>
              <w:jc w:val="center"/>
              <w:rPr>
                <w:rFonts w:asciiTheme="minorHAnsi" w:hAnsiTheme="minorHAnsi" w:eastAsiaTheme="minorEastAsia" w:cstheme="minorBidi"/>
              </w:rPr>
            </w:pPr>
            <w:r w:rsidRPr="4CFF00DA">
              <w:rPr>
                <w:rFonts w:asciiTheme="minorHAnsi" w:hAnsiTheme="minorHAnsi" w:eastAsiaTheme="minorEastAsia" w:cstheme="minorBidi"/>
              </w:rPr>
              <w:t>300</w:t>
            </w:r>
          </w:p>
        </w:tc>
        <w:tc>
          <w:tcPr>
            <w:tcW w:w="979" w:type="pct"/>
            <w:tcBorders>
              <w:top w:val="single" w:color="auto" w:sz="4" w:space="0"/>
              <w:left w:val="nil"/>
              <w:bottom w:val="single" w:color="auto" w:sz="4" w:space="0"/>
              <w:right w:val="single" w:color="auto" w:sz="4" w:space="0"/>
            </w:tcBorders>
            <w:shd w:val="clear" w:color="auto" w:fill="auto"/>
            <w:vAlign w:val="center"/>
          </w:tcPr>
          <w:p w:rsidR="008E1EAE" w:rsidP="009D51E2" w:rsidRDefault="008E1EAE" w14:paraId="32A88B69" w14:textId="77777777">
            <w:pPr>
              <w:spacing w:after="0" w:line="240" w:lineRule="auto"/>
              <w:jc w:val="center"/>
              <w:rPr>
                <w:rFonts w:asciiTheme="minorHAnsi" w:hAnsiTheme="minorHAnsi" w:eastAsiaTheme="minorEastAsia" w:cstheme="minorBidi"/>
                <w:color w:val="000000" w:themeColor="text1"/>
              </w:rPr>
            </w:pPr>
            <w:r w:rsidRPr="4DE260CF">
              <w:rPr>
                <w:rFonts w:asciiTheme="minorHAnsi" w:hAnsiTheme="minorHAnsi" w:eastAsiaTheme="minorEastAsia" w:cstheme="minorBidi"/>
                <w:color w:val="000000" w:themeColor="text1"/>
              </w:rPr>
              <w:t>0.15</w:t>
            </w:r>
          </w:p>
        </w:tc>
        <w:tc>
          <w:tcPr>
            <w:tcW w:w="623" w:type="pct"/>
            <w:tcBorders>
              <w:top w:val="single" w:color="auto" w:sz="4" w:space="0"/>
              <w:left w:val="nil"/>
              <w:bottom w:val="single" w:color="auto" w:sz="4" w:space="0"/>
              <w:right w:val="single" w:color="auto" w:sz="4" w:space="0"/>
            </w:tcBorders>
            <w:shd w:val="clear" w:color="auto" w:fill="auto"/>
            <w:vAlign w:val="center"/>
          </w:tcPr>
          <w:p w:rsidR="008E1EAE" w:rsidP="009D51E2" w:rsidRDefault="008E1EAE" w14:paraId="06F8F7EA" w14:textId="77777777">
            <w:pPr>
              <w:spacing w:after="0" w:line="240" w:lineRule="auto"/>
              <w:jc w:val="center"/>
              <w:rPr>
                <w:rFonts w:asciiTheme="minorHAnsi" w:hAnsiTheme="minorHAnsi" w:eastAsiaTheme="minorEastAsia" w:cstheme="minorBidi"/>
                <w:color w:val="000000" w:themeColor="text1"/>
              </w:rPr>
            </w:pPr>
            <w:r w:rsidRPr="4CFF00DA">
              <w:rPr>
                <w:rFonts w:asciiTheme="minorHAnsi" w:hAnsiTheme="minorHAnsi" w:eastAsiaTheme="minorEastAsia" w:cstheme="minorBidi"/>
                <w:color w:val="000000" w:themeColor="text1"/>
              </w:rPr>
              <w:t>45</w:t>
            </w:r>
          </w:p>
        </w:tc>
      </w:tr>
      <w:tr w:rsidR="008E1EAE" w:rsidTr="008E1EAE" w14:paraId="601693E9" w14:textId="77777777">
        <w:trPr>
          <w:trHeight w:val="20"/>
        </w:trPr>
        <w:tc>
          <w:tcPr>
            <w:tcW w:w="1510" w:type="pct"/>
            <w:tcBorders>
              <w:top w:val="single" w:color="auto" w:sz="4" w:space="0"/>
              <w:left w:val="single" w:color="auto" w:sz="4" w:space="0"/>
              <w:bottom w:val="single" w:color="auto" w:sz="4" w:space="0"/>
              <w:right w:val="single" w:color="auto" w:sz="4" w:space="0"/>
            </w:tcBorders>
            <w:shd w:val="clear" w:color="auto" w:fill="F2F2F2" w:themeFill="background1" w:themeFillShade="F2"/>
            <w:vAlign w:val="center"/>
          </w:tcPr>
          <w:p w:rsidR="008E1EAE" w:rsidP="009D51E2" w:rsidRDefault="008E1EAE" w14:paraId="252F9528" w14:textId="77777777">
            <w:pPr>
              <w:spacing w:after="0" w:line="240" w:lineRule="auto"/>
              <w:rPr>
                <w:rFonts w:asciiTheme="minorHAnsi" w:hAnsiTheme="minorHAnsi" w:eastAsiaTheme="minorEastAsia" w:cstheme="minorBidi"/>
                <w:b/>
                <w:bCs/>
                <w:color w:val="000000" w:themeColor="text1"/>
              </w:rPr>
            </w:pPr>
            <w:r w:rsidRPr="4DE260CF">
              <w:rPr>
                <w:rFonts w:asciiTheme="minorHAnsi" w:hAnsiTheme="minorHAnsi" w:eastAsiaTheme="minorEastAsia" w:cstheme="minorBidi"/>
                <w:b/>
                <w:bCs/>
                <w:color w:val="000000" w:themeColor="text1"/>
              </w:rPr>
              <w:t>Sub-Total</w:t>
            </w:r>
          </w:p>
        </w:tc>
        <w:tc>
          <w:tcPr>
            <w:tcW w:w="944" w:type="pct"/>
            <w:tcBorders>
              <w:top w:val="single" w:color="auto" w:sz="4" w:space="0"/>
              <w:left w:val="nil"/>
              <w:bottom w:val="single" w:color="auto" w:sz="4" w:space="0"/>
              <w:right w:val="single" w:color="000000" w:themeColor="text1" w:sz="4" w:space="0"/>
            </w:tcBorders>
            <w:shd w:val="clear" w:color="auto" w:fill="F2F2F2" w:themeFill="background1" w:themeFillShade="F2"/>
            <w:vAlign w:val="center"/>
          </w:tcPr>
          <w:p w:rsidR="008E1EAE" w:rsidP="009D51E2" w:rsidRDefault="008E1EAE" w14:paraId="2D79F5DA" w14:textId="77777777">
            <w:pPr>
              <w:spacing w:after="0" w:line="240" w:lineRule="auto"/>
              <w:jc w:val="center"/>
            </w:pPr>
            <w:r w:rsidRPr="4CFF00DA">
              <w:rPr>
                <w:rFonts w:asciiTheme="minorHAnsi" w:hAnsiTheme="minorHAnsi" w:eastAsiaTheme="minorEastAsia" w:cstheme="minorBidi"/>
                <w:b/>
                <w:bCs/>
                <w:color w:val="000000" w:themeColor="text1"/>
              </w:rPr>
              <w:t>600</w:t>
            </w:r>
          </w:p>
        </w:tc>
        <w:tc>
          <w:tcPr>
            <w:tcW w:w="944" w:type="pct"/>
            <w:tcBorders>
              <w:top w:val="single" w:color="auto" w:sz="4" w:space="0"/>
              <w:left w:val="single" w:color="000000" w:themeColor="text1" w:sz="4" w:space="0"/>
              <w:bottom w:val="single" w:color="auto" w:sz="4" w:space="0"/>
              <w:right w:val="single" w:color="auto" w:sz="4" w:space="0"/>
            </w:tcBorders>
            <w:shd w:val="clear" w:color="auto" w:fill="F2F2F2" w:themeFill="background1" w:themeFillShade="F2"/>
            <w:vAlign w:val="center"/>
          </w:tcPr>
          <w:p w:rsidR="008E1EAE" w:rsidP="009D51E2" w:rsidRDefault="008E1EAE" w14:paraId="3AD96943" w14:textId="77777777">
            <w:pPr>
              <w:spacing w:after="0" w:line="240" w:lineRule="auto"/>
              <w:jc w:val="center"/>
              <w:rPr>
                <w:rFonts w:asciiTheme="minorHAnsi" w:hAnsiTheme="minorHAnsi" w:eastAsiaTheme="minorEastAsia" w:cstheme="minorBidi"/>
                <w:b/>
                <w:bCs/>
                <w:color w:val="000000" w:themeColor="text1"/>
              </w:rPr>
            </w:pPr>
            <w:r w:rsidRPr="4CFF00DA">
              <w:rPr>
                <w:rFonts w:asciiTheme="minorHAnsi" w:hAnsiTheme="minorHAnsi" w:eastAsiaTheme="minorEastAsia" w:cstheme="minorBidi"/>
                <w:b/>
                <w:bCs/>
                <w:color w:val="000000" w:themeColor="text1"/>
              </w:rPr>
              <w:t>1300</w:t>
            </w:r>
          </w:p>
        </w:tc>
        <w:tc>
          <w:tcPr>
            <w:tcW w:w="979" w:type="pct"/>
            <w:tcBorders>
              <w:top w:val="single" w:color="auto" w:sz="4" w:space="0"/>
              <w:left w:val="nil"/>
              <w:bottom w:val="single" w:color="auto" w:sz="4" w:space="0"/>
              <w:right w:val="single" w:color="auto" w:sz="4" w:space="0"/>
            </w:tcBorders>
            <w:shd w:val="clear" w:color="auto" w:fill="F2F2F2" w:themeFill="background1" w:themeFillShade="F2"/>
            <w:vAlign w:val="center"/>
          </w:tcPr>
          <w:p w:rsidR="008E1EAE" w:rsidP="009D51E2" w:rsidRDefault="008E1EAE" w14:paraId="41A80A9A" w14:textId="77777777">
            <w:pPr>
              <w:spacing w:after="0" w:line="240" w:lineRule="auto"/>
              <w:jc w:val="center"/>
              <w:rPr>
                <w:rFonts w:asciiTheme="minorHAnsi" w:hAnsiTheme="minorHAnsi" w:eastAsiaTheme="minorEastAsia" w:cstheme="minorBidi"/>
                <w:b/>
                <w:bCs/>
                <w:color w:val="000000" w:themeColor="text1"/>
              </w:rPr>
            </w:pPr>
          </w:p>
        </w:tc>
        <w:tc>
          <w:tcPr>
            <w:tcW w:w="623" w:type="pct"/>
            <w:tcBorders>
              <w:top w:val="single" w:color="auto" w:sz="4" w:space="0"/>
              <w:left w:val="nil"/>
              <w:bottom w:val="single" w:color="auto" w:sz="4" w:space="0"/>
              <w:right w:val="single" w:color="auto" w:sz="4" w:space="0"/>
            </w:tcBorders>
            <w:shd w:val="clear" w:color="auto" w:fill="F2F2F2" w:themeFill="background1" w:themeFillShade="F2"/>
            <w:vAlign w:val="center"/>
          </w:tcPr>
          <w:p w:rsidR="008E1EAE" w:rsidP="009D51E2" w:rsidRDefault="008E1EAE" w14:paraId="66AB98EC" w14:textId="77777777">
            <w:pPr>
              <w:spacing w:after="0" w:line="240" w:lineRule="auto"/>
              <w:jc w:val="center"/>
              <w:rPr>
                <w:rFonts w:asciiTheme="minorHAnsi" w:hAnsiTheme="minorHAnsi" w:eastAsiaTheme="minorEastAsia" w:cstheme="minorBidi"/>
                <w:b/>
                <w:bCs/>
                <w:color w:val="000000" w:themeColor="text1"/>
              </w:rPr>
            </w:pPr>
            <w:r w:rsidRPr="4CFF00DA">
              <w:rPr>
                <w:rFonts w:asciiTheme="minorHAnsi" w:hAnsiTheme="minorHAnsi" w:eastAsiaTheme="minorEastAsia" w:cstheme="minorBidi"/>
                <w:b/>
                <w:bCs/>
                <w:color w:val="000000" w:themeColor="text1"/>
              </w:rPr>
              <w:t>135</w:t>
            </w:r>
          </w:p>
        </w:tc>
      </w:tr>
      <w:tr w:rsidR="008E1EAE" w:rsidTr="008E1EAE" w14:paraId="60E54B43" w14:textId="77777777">
        <w:trPr>
          <w:trHeight w:val="20"/>
        </w:trPr>
        <w:tc>
          <w:tcPr>
            <w:tcW w:w="5000" w:type="pct"/>
            <w:gridSpan w:val="5"/>
            <w:tcBorders>
              <w:top w:val="single" w:color="auto" w:sz="4" w:space="0"/>
              <w:left w:val="single" w:color="auto" w:sz="4" w:space="0"/>
              <w:bottom w:val="single" w:color="auto" w:sz="4" w:space="0"/>
              <w:right w:val="single" w:color="auto" w:sz="4" w:space="0"/>
            </w:tcBorders>
            <w:shd w:val="clear" w:color="auto" w:fill="BFBFBF" w:themeFill="background1" w:themeFillShade="BF"/>
            <w:vAlign w:val="center"/>
          </w:tcPr>
          <w:p w:rsidR="008E1EAE" w:rsidP="009D51E2" w:rsidRDefault="008E1EAE" w14:paraId="5D354D5A" w14:textId="77777777">
            <w:pPr>
              <w:spacing w:after="0" w:line="240" w:lineRule="auto"/>
              <w:rPr>
                <w:rFonts w:asciiTheme="minorHAnsi" w:hAnsiTheme="minorHAnsi" w:eastAsiaTheme="minorEastAsia" w:cstheme="minorBidi"/>
                <w:color w:val="000000" w:themeColor="text1"/>
              </w:rPr>
            </w:pPr>
            <w:r w:rsidRPr="4DE260CF">
              <w:rPr>
                <w:rFonts w:asciiTheme="minorHAnsi" w:hAnsiTheme="minorHAnsi" w:eastAsiaTheme="minorEastAsia" w:cstheme="minorBidi"/>
                <w:color w:val="000000" w:themeColor="text1"/>
              </w:rPr>
              <w:t>Participation</w:t>
            </w:r>
          </w:p>
        </w:tc>
      </w:tr>
      <w:tr w:rsidR="008E1EAE" w:rsidTr="008E1EAE" w14:paraId="2C2190AD" w14:textId="77777777">
        <w:trPr>
          <w:trHeight w:val="20"/>
        </w:trPr>
        <w:tc>
          <w:tcPr>
            <w:tcW w:w="5000" w:type="pct"/>
            <w:gridSpan w:val="5"/>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008E1EAE" w:rsidP="009D51E2" w:rsidRDefault="008E1EAE" w14:paraId="578533D0" w14:textId="77777777">
            <w:pPr>
              <w:spacing w:after="0" w:line="240" w:lineRule="auto"/>
              <w:rPr>
                <w:rFonts w:asciiTheme="minorHAnsi" w:hAnsiTheme="minorHAnsi" w:eastAsiaTheme="minorEastAsia" w:cstheme="minorBidi"/>
                <w:color w:val="000000" w:themeColor="text1"/>
              </w:rPr>
            </w:pPr>
            <w:r w:rsidRPr="263975CB">
              <w:rPr>
                <w:rFonts w:asciiTheme="minorHAnsi" w:hAnsiTheme="minorHAnsi" w:eastAsiaTheme="minorEastAsia" w:cstheme="minorBidi"/>
                <w:color w:val="000000" w:themeColor="text1"/>
              </w:rPr>
              <w:t>Medium</w:t>
            </w:r>
            <w:r w:rsidRPr="4DE260CF">
              <w:rPr>
                <w:rFonts w:asciiTheme="minorHAnsi" w:hAnsiTheme="minorHAnsi" w:eastAsiaTheme="minorEastAsia" w:cstheme="minorBidi"/>
                <w:color w:val="000000" w:themeColor="text1"/>
              </w:rPr>
              <w:t xml:space="preserve"> Study</w:t>
            </w:r>
          </w:p>
        </w:tc>
      </w:tr>
      <w:tr w:rsidR="008E1EAE" w:rsidTr="008E1EAE" w14:paraId="2A4F371C" w14:textId="77777777">
        <w:trPr>
          <w:trHeight w:val="20"/>
        </w:trPr>
        <w:tc>
          <w:tcPr>
            <w:tcW w:w="1510" w:type="pct"/>
            <w:tcBorders>
              <w:top w:val="nil"/>
              <w:left w:val="single" w:color="auto" w:sz="4" w:space="0"/>
              <w:bottom w:val="single" w:color="auto" w:sz="4" w:space="0"/>
              <w:right w:val="single" w:color="auto" w:sz="4" w:space="0"/>
            </w:tcBorders>
            <w:vAlign w:val="center"/>
          </w:tcPr>
          <w:p w:rsidR="008E1EAE" w:rsidP="009D51E2" w:rsidRDefault="008E1EAE" w14:paraId="1EB7F5B8" w14:textId="7C5622C1">
            <w:pPr>
              <w:spacing w:after="0" w:line="240" w:lineRule="auto"/>
              <w:rPr>
                <w:rFonts w:asciiTheme="minorHAnsi" w:hAnsiTheme="minorHAnsi" w:eastAsiaTheme="minorEastAsia" w:cstheme="minorBidi"/>
                <w:color w:val="000000" w:themeColor="text1"/>
              </w:rPr>
            </w:pPr>
            <w:r w:rsidRPr="4DE260CF">
              <w:rPr>
                <w:rFonts w:asciiTheme="minorHAnsi" w:hAnsiTheme="minorHAnsi" w:eastAsiaTheme="minorEastAsia" w:cstheme="minorBidi"/>
                <w:color w:val="000000" w:themeColor="text1"/>
              </w:rPr>
              <w:t>Students</w:t>
            </w:r>
            <w:r w:rsidRPr="009F3BD8" w:rsidR="00F53A6E">
              <w:rPr>
                <w:rFonts w:asciiTheme="minorHAnsi" w:hAnsiTheme="minorHAnsi" w:eastAsiaTheme="minorEastAsia" w:cstheme="minorBidi"/>
                <w:color w:val="000000" w:themeColor="text1"/>
                <w:vertAlign w:val="superscript"/>
              </w:rPr>
              <w:t>+</w:t>
            </w:r>
          </w:p>
        </w:tc>
        <w:tc>
          <w:tcPr>
            <w:tcW w:w="944" w:type="pct"/>
            <w:tcBorders>
              <w:top w:val="nil"/>
              <w:left w:val="nil"/>
              <w:bottom w:val="single" w:color="auto" w:sz="4" w:space="0"/>
              <w:right w:val="single" w:color="000000" w:themeColor="text1" w:sz="4" w:space="0"/>
            </w:tcBorders>
            <w:vAlign w:val="center"/>
          </w:tcPr>
          <w:p w:rsidR="008E1EAE" w:rsidP="009D51E2" w:rsidRDefault="008E1EAE" w14:paraId="125A6884" w14:textId="77777777">
            <w:pPr>
              <w:spacing w:after="0" w:line="240" w:lineRule="auto"/>
              <w:jc w:val="center"/>
              <w:rPr>
                <w:rFonts w:asciiTheme="minorHAnsi" w:hAnsiTheme="minorHAnsi" w:eastAsiaTheme="minorEastAsia" w:cstheme="minorBidi"/>
              </w:rPr>
            </w:pPr>
            <w:r w:rsidRPr="4CFF00DA">
              <w:rPr>
                <w:rFonts w:asciiTheme="minorHAnsi" w:hAnsiTheme="minorHAnsi" w:eastAsiaTheme="minorEastAsia" w:cstheme="minorBidi"/>
              </w:rPr>
              <w:t>300</w:t>
            </w:r>
          </w:p>
        </w:tc>
        <w:tc>
          <w:tcPr>
            <w:tcW w:w="944" w:type="pct"/>
            <w:tcBorders>
              <w:top w:val="nil"/>
              <w:left w:val="single" w:color="000000" w:themeColor="text1" w:sz="4" w:space="0"/>
              <w:bottom w:val="single" w:color="auto" w:sz="4" w:space="0"/>
              <w:right w:val="single" w:color="auto" w:sz="4" w:space="0"/>
            </w:tcBorders>
            <w:vAlign w:val="center"/>
          </w:tcPr>
          <w:p w:rsidR="008E1EAE" w:rsidP="009D51E2" w:rsidRDefault="008E1EAE" w14:paraId="31684D2C" w14:textId="77777777">
            <w:pPr>
              <w:spacing w:after="0" w:line="240" w:lineRule="auto"/>
              <w:jc w:val="center"/>
              <w:rPr>
                <w:rFonts w:asciiTheme="minorHAnsi" w:hAnsiTheme="minorHAnsi" w:eastAsiaTheme="minorEastAsia" w:cstheme="minorBidi"/>
              </w:rPr>
            </w:pPr>
            <w:r w:rsidRPr="4CFF00DA">
              <w:rPr>
                <w:rFonts w:asciiTheme="minorHAnsi" w:hAnsiTheme="minorHAnsi" w:eastAsiaTheme="minorEastAsia" w:cstheme="minorBidi"/>
              </w:rPr>
              <w:t>300</w:t>
            </w:r>
          </w:p>
        </w:tc>
        <w:tc>
          <w:tcPr>
            <w:tcW w:w="979" w:type="pct"/>
            <w:tcBorders>
              <w:top w:val="nil"/>
              <w:left w:val="nil"/>
              <w:bottom w:val="single" w:color="auto" w:sz="4" w:space="0"/>
              <w:right w:val="single" w:color="auto" w:sz="4" w:space="0"/>
            </w:tcBorders>
            <w:vAlign w:val="center"/>
          </w:tcPr>
          <w:p w:rsidR="008E1EAE" w:rsidP="009D51E2" w:rsidRDefault="008E1EAE" w14:paraId="096553D3" w14:textId="77777777">
            <w:pPr>
              <w:spacing w:after="0" w:line="240" w:lineRule="auto"/>
              <w:jc w:val="center"/>
              <w:rPr>
                <w:rFonts w:cs="Calibri"/>
              </w:rPr>
            </w:pPr>
            <w:r w:rsidRPr="4DE260CF">
              <w:rPr>
                <w:rFonts w:asciiTheme="minorHAnsi" w:hAnsiTheme="minorHAnsi" w:eastAsiaTheme="minorEastAsia" w:cstheme="minorBidi"/>
                <w:color w:val="000000" w:themeColor="text1"/>
              </w:rPr>
              <w:t>.75</w:t>
            </w:r>
          </w:p>
        </w:tc>
        <w:tc>
          <w:tcPr>
            <w:tcW w:w="623" w:type="pct"/>
            <w:tcBorders>
              <w:top w:val="nil"/>
              <w:left w:val="nil"/>
              <w:bottom w:val="single" w:color="auto" w:sz="4" w:space="0"/>
              <w:right w:val="single" w:color="auto" w:sz="4" w:space="0"/>
            </w:tcBorders>
            <w:vAlign w:val="center"/>
          </w:tcPr>
          <w:p w:rsidR="008E1EAE" w:rsidP="009D51E2" w:rsidRDefault="008E1EAE" w14:paraId="0F4D7A08" w14:textId="77777777">
            <w:pPr>
              <w:spacing w:after="0" w:line="240" w:lineRule="auto"/>
              <w:jc w:val="center"/>
              <w:rPr>
                <w:rFonts w:asciiTheme="minorHAnsi" w:hAnsiTheme="minorHAnsi" w:eastAsiaTheme="minorEastAsia" w:cstheme="minorBidi"/>
              </w:rPr>
            </w:pPr>
            <w:r w:rsidRPr="4CFF00DA">
              <w:rPr>
                <w:rFonts w:asciiTheme="minorHAnsi" w:hAnsiTheme="minorHAnsi" w:eastAsiaTheme="minorEastAsia" w:cstheme="minorBidi"/>
              </w:rPr>
              <w:t>225</w:t>
            </w:r>
          </w:p>
        </w:tc>
      </w:tr>
      <w:tr w:rsidR="008E1EAE" w:rsidTr="008E1EAE" w14:paraId="61E86730" w14:textId="77777777">
        <w:trPr>
          <w:trHeight w:val="20"/>
        </w:trPr>
        <w:tc>
          <w:tcPr>
            <w:tcW w:w="1510" w:type="pct"/>
            <w:tcBorders>
              <w:top w:val="nil"/>
              <w:left w:val="single" w:color="auto" w:sz="4" w:space="0"/>
              <w:bottom w:val="single" w:color="auto" w:sz="4" w:space="0"/>
              <w:right w:val="single" w:color="auto" w:sz="4" w:space="0"/>
            </w:tcBorders>
            <w:shd w:val="clear" w:color="auto" w:fill="F2F2F2" w:themeFill="background1" w:themeFillShade="F2"/>
            <w:vAlign w:val="center"/>
          </w:tcPr>
          <w:p w:rsidR="008E1EAE" w:rsidP="009D51E2" w:rsidRDefault="008E1EAE" w14:paraId="3C01FB79" w14:textId="77777777">
            <w:pPr>
              <w:spacing w:after="0" w:line="240" w:lineRule="auto"/>
              <w:rPr>
                <w:rFonts w:asciiTheme="minorHAnsi" w:hAnsiTheme="minorHAnsi" w:eastAsiaTheme="minorEastAsia" w:cstheme="minorBidi"/>
                <w:color w:val="000000" w:themeColor="text1"/>
              </w:rPr>
            </w:pPr>
            <w:r w:rsidRPr="4DE260CF">
              <w:rPr>
                <w:rFonts w:asciiTheme="minorHAnsi" w:hAnsiTheme="minorHAnsi" w:eastAsiaTheme="minorEastAsia" w:cstheme="minorBidi"/>
                <w:b/>
                <w:bCs/>
                <w:color w:val="000000" w:themeColor="text1"/>
              </w:rPr>
              <w:t>Sub-Total</w:t>
            </w:r>
          </w:p>
        </w:tc>
        <w:tc>
          <w:tcPr>
            <w:tcW w:w="944" w:type="pct"/>
            <w:tcBorders>
              <w:top w:val="nil"/>
              <w:left w:val="nil"/>
              <w:bottom w:val="single" w:color="auto" w:sz="4" w:space="0"/>
              <w:right w:val="single" w:color="000000" w:themeColor="text1" w:sz="4" w:space="0"/>
            </w:tcBorders>
            <w:shd w:val="clear" w:color="auto" w:fill="F2F2F2" w:themeFill="background1" w:themeFillShade="F2"/>
            <w:vAlign w:val="center"/>
          </w:tcPr>
          <w:p w:rsidR="008E1EAE" w:rsidP="009D51E2" w:rsidRDefault="008E1EAE" w14:paraId="331923AE" w14:textId="77777777">
            <w:pPr>
              <w:spacing w:after="0" w:line="240" w:lineRule="auto"/>
              <w:jc w:val="center"/>
              <w:rPr>
                <w:rFonts w:asciiTheme="minorHAnsi" w:hAnsiTheme="minorHAnsi" w:eastAsiaTheme="minorEastAsia" w:cstheme="minorBidi"/>
                <w:b/>
                <w:bCs/>
              </w:rPr>
            </w:pPr>
            <w:r>
              <w:rPr>
                <w:rFonts w:asciiTheme="minorHAnsi" w:hAnsiTheme="minorHAnsi" w:eastAsiaTheme="minorEastAsia" w:cstheme="minorBidi"/>
                <w:b/>
                <w:bCs/>
              </w:rPr>
              <w:t>300</w:t>
            </w:r>
          </w:p>
        </w:tc>
        <w:tc>
          <w:tcPr>
            <w:tcW w:w="944" w:type="pct"/>
            <w:tcBorders>
              <w:top w:val="nil"/>
              <w:left w:val="single" w:color="000000" w:themeColor="text1" w:sz="4" w:space="0"/>
              <w:bottom w:val="single" w:color="auto" w:sz="4" w:space="0"/>
              <w:right w:val="single" w:color="auto" w:sz="4" w:space="0"/>
            </w:tcBorders>
            <w:shd w:val="clear" w:color="auto" w:fill="F2F2F2" w:themeFill="background1" w:themeFillShade="F2"/>
            <w:vAlign w:val="center"/>
          </w:tcPr>
          <w:p w:rsidR="008E1EAE" w:rsidP="009D51E2" w:rsidRDefault="008E1EAE" w14:paraId="667A9211" w14:textId="77777777">
            <w:pPr>
              <w:spacing w:after="0" w:line="240" w:lineRule="auto"/>
              <w:jc w:val="center"/>
              <w:rPr>
                <w:rFonts w:asciiTheme="minorHAnsi" w:hAnsiTheme="minorHAnsi" w:eastAsiaTheme="minorEastAsia" w:cstheme="minorBidi"/>
                <w:b/>
                <w:bCs/>
              </w:rPr>
            </w:pPr>
            <w:r>
              <w:rPr>
                <w:rFonts w:asciiTheme="minorHAnsi" w:hAnsiTheme="minorHAnsi" w:eastAsiaTheme="minorEastAsia" w:cstheme="minorBidi"/>
                <w:b/>
                <w:bCs/>
              </w:rPr>
              <w:t>300</w:t>
            </w:r>
          </w:p>
        </w:tc>
        <w:tc>
          <w:tcPr>
            <w:tcW w:w="979" w:type="pct"/>
            <w:tcBorders>
              <w:top w:val="nil"/>
              <w:left w:val="nil"/>
              <w:bottom w:val="single" w:color="auto" w:sz="4" w:space="0"/>
              <w:right w:val="single" w:color="auto" w:sz="4" w:space="0"/>
            </w:tcBorders>
            <w:shd w:val="clear" w:color="auto" w:fill="F2F2F2" w:themeFill="background1" w:themeFillShade="F2"/>
            <w:vAlign w:val="center"/>
          </w:tcPr>
          <w:p w:rsidR="008E1EAE" w:rsidP="009D51E2" w:rsidRDefault="008E1EAE" w14:paraId="07427770" w14:textId="77777777">
            <w:pPr>
              <w:spacing w:after="0" w:line="240" w:lineRule="auto"/>
              <w:jc w:val="center"/>
              <w:rPr>
                <w:rFonts w:asciiTheme="minorHAnsi" w:hAnsiTheme="minorHAnsi" w:eastAsiaTheme="minorEastAsia" w:cstheme="minorBidi"/>
                <w:b/>
                <w:bCs/>
                <w:color w:val="000000" w:themeColor="text1"/>
              </w:rPr>
            </w:pPr>
          </w:p>
        </w:tc>
        <w:tc>
          <w:tcPr>
            <w:tcW w:w="623" w:type="pct"/>
            <w:tcBorders>
              <w:top w:val="nil"/>
              <w:left w:val="nil"/>
              <w:bottom w:val="single" w:color="auto" w:sz="4" w:space="0"/>
              <w:right w:val="single" w:color="auto" w:sz="4" w:space="0"/>
            </w:tcBorders>
            <w:shd w:val="clear" w:color="auto" w:fill="F2F2F2" w:themeFill="background1" w:themeFillShade="F2"/>
            <w:vAlign w:val="center"/>
          </w:tcPr>
          <w:p w:rsidR="008E1EAE" w:rsidP="009D51E2" w:rsidRDefault="008E1EAE" w14:paraId="1BECAE53" w14:textId="77777777">
            <w:pPr>
              <w:spacing w:after="0" w:line="240" w:lineRule="auto"/>
              <w:jc w:val="center"/>
              <w:rPr>
                <w:rFonts w:asciiTheme="minorHAnsi" w:hAnsiTheme="minorHAnsi" w:eastAsiaTheme="minorEastAsia" w:cstheme="minorBidi"/>
                <w:b/>
                <w:bCs/>
              </w:rPr>
            </w:pPr>
            <w:r w:rsidRPr="4CFF00DA">
              <w:rPr>
                <w:rFonts w:asciiTheme="minorHAnsi" w:hAnsiTheme="minorHAnsi" w:eastAsiaTheme="minorEastAsia" w:cstheme="minorBidi"/>
                <w:b/>
                <w:bCs/>
              </w:rPr>
              <w:t>225</w:t>
            </w:r>
          </w:p>
        </w:tc>
      </w:tr>
      <w:tr w:rsidR="008E1EAE" w:rsidTr="008E1EAE" w14:paraId="66A774EC" w14:textId="77777777">
        <w:trPr>
          <w:trHeight w:val="20"/>
        </w:trPr>
        <w:tc>
          <w:tcPr>
            <w:tcW w:w="1510" w:type="pct"/>
            <w:tcBorders>
              <w:top w:val="nil"/>
              <w:left w:val="single" w:color="auto" w:sz="4" w:space="0"/>
              <w:bottom w:val="single" w:color="auto" w:sz="4" w:space="0"/>
              <w:right w:val="single" w:color="auto" w:sz="4" w:space="0"/>
            </w:tcBorders>
            <w:shd w:val="clear" w:color="auto" w:fill="D9D9D9" w:themeFill="background1" w:themeFillShade="D9"/>
            <w:vAlign w:val="center"/>
          </w:tcPr>
          <w:p w:rsidR="008E1EAE" w:rsidP="009D51E2" w:rsidRDefault="008E1EAE" w14:paraId="2BCB8FC1" w14:textId="779115AC">
            <w:pPr>
              <w:spacing w:after="0" w:line="240" w:lineRule="auto"/>
              <w:rPr>
                <w:rFonts w:asciiTheme="minorHAnsi" w:hAnsiTheme="minorHAnsi" w:eastAsiaTheme="minorEastAsia" w:cstheme="minorBidi"/>
                <w:b/>
                <w:bCs/>
                <w:color w:val="000000" w:themeColor="text1"/>
              </w:rPr>
            </w:pPr>
            <w:r w:rsidRPr="4DE260CF">
              <w:rPr>
                <w:rFonts w:asciiTheme="minorHAnsi" w:hAnsiTheme="minorHAnsi" w:eastAsiaTheme="minorEastAsia" w:cstheme="minorBidi"/>
                <w:b/>
                <w:bCs/>
                <w:color w:val="000000" w:themeColor="text1"/>
              </w:rPr>
              <w:t xml:space="preserve">Total </w:t>
            </w:r>
            <w:r w:rsidR="00593D61">
              <w:rPr>
                <w:rFonts w:asciiTheme="minorHAnsi" w:hAnsiTheme="minorHAnsi" w:eastAsiaTheme="minorEastAsia" w:cstheme="minorBidi"/>
                <w:b/>
                <w:bCs/>
                <w:color w:val="000000" w:themeColor="text1"/>
              </w:rPr>
              <w:t>for Medium-Scale Study</w:t>
            </w:r>
            <w:r w:rsidRPr="4DE260CF">
              <w:rPr>
                <w:rFonts w:asciiTheme="minorHAnsi" w:hAnsiTheme="minorHAnsi" w:eastAsiaTheme="minorEastAsia" w:cstheme="minorBidi"/>
                <w:b/>
                <w:bCs/>
                <w:color w:val="000000" w:themeColor="text1"/>
              </w:rPr>
              <w:t xml:space="preserve"> </w:t>
            </w:r>
          </w:p>
        </w:tc>
        <w:tc>
          <w:tcPr>
            <w:tcW w:w="944" w:type="pct"/>
            <w:tcBorders>
              <w:top w:val="nil"/>
              <w:left w:val="nil"/>
              <w:bottom w:val="single" w:color="auto" w:sz="4" w:space="0"/>
              <w:right w:val="single" w:color="000000" w:themeColor="text1" w:sz="4" w:space="0"/>
            </w:tcBorders>
            <w:shd w:val="clear" w:color="auto" w:fill="D9D9D9" w:themeFill="background1" w:themeFillShade="D9"/>
            <w:vAlign w:val="center"/>
          </w:tcPr>
          <w:p w:rsidR="008E1EAE" w:rsidP="009D51E2" w:rsidRDefault="0020350D" w14:paraId="3B56A77F" w14:textId="559788E0">
            <w:pPr>
              <w:spacing w:after="0" w:line="240" w:lineRule="auto"/>
              <w:jc w:val="center"/>
              <w:rPr>
                <w:rFonts w:asciiTheme="minorHAnsi" w:hAnsiTheme="minorHAnsi" w:eastAsiaTheme="minorEastAsia" w:cstheme="minorBidi"/>
                <w:b/>
                <w:bCs/>
                <w:color w:val="000000" w:themeColor="text1"/>
              </w:rPr>
            </w:pPr>
            <w:r>
              <w:rPr>
                <w:rFonts w:asciiTheme="minorHAnsi" w:hAnsiTheme="minorHAnsi" w:eastAsiaTheme="minorEastAsia" w:cstheme="minorBidi"/>
                <w:b/>
                <w:bCs/>
                <w:color w:val="000000" w:themeColor="text1"/>
              </w:rPr>
              <w:t>6</w:t>
            </w:r>
            <w:r w:rsidR="008E1EAE">
              <w:rPr>
                <w:rFonts w:asciiTheme="minorHAnsi" w:hAnsiTheme="minorHAnsi" w:eastAsiaTheme="minorEastAsia" w:cstheme="minorBidi"/>
                <w:b/>
                <w:bCs/>
                <w:color w:val="000000" w:themeColor="text1"/>
              </w:rPr>
              <w:t>40</w:t>
            </w:r>
          </w:p>
        </w:tc>
        <w:tc>
          <w:tcPr>
            <w:tcW w:w="944" w:type="pct"/>
            <w:tcBorders>
              <w:top w:val="single" w:color="auto" w:sz="4" w:space="0"/>
              <w:left w:val="single" w:color="000000" w:themeColor="text1" w:sz="4" w:space="0"/>
              <w:bottom w:val="single" w:color="auto" w:sz="4" w:space="0"/>
              <w:right w:val="single" w:color="auto" w:sz="4" w:space="0"/>
            </w:tcBorders>
            <w:shd w:val="clear" w:color="auto" w:fill="D9D9D9" w:themeFill="background1" w:themeFillShade="D9"/>
            <w:vAlign w:val="center"/>
          </w:tcPr>
          <w:p w:rsidR="008E1EAE" w:rsidP="009D51E2" w:rsidRDefault="008E1EAE" w14:paraId="06647873" w14:textId="77777777">
            <w:pPr>
              <w:spacing w:after="0" w:line="240" w:lineRule="auto"/>
              <w:jc w:val="center"/>
              <w:rPr>
                <w:rFonts w:asciiTheme="minorHAnsi" w:hAnsiTheme="minorHAnsi" w:eastAsiaTheme="minorEastAsia" w:cstheme="minorBidi"/>
                <w:b/>
                <w:bCs/>
                <w:color w:val="000000" w:themeColor="text1"/>
              </w:rPr>
            </w:pPr>
            <w:r w:rsidRPr="4CFF00DA">
              <w:rPr>
                <w:rFonts w:asciiTheme="minorHAnsi" w:hAnsiTheme="minorHAnsi" w:eastAsiaTheme="minorEastAsia" w:cstheme="minorBidi"/>
                <w:b/>
                <w:bCs/>
                <w:color w:val="000000" w:themeColor="text1"/>
              </w:rPr>
              <w:t>16</w:t>
            </w:r>
            <w:r>
              <w:rPr>
                <w:rFonts w:asciiTheme="minorHAnsi" w:hAnsiTheme="minorHAnsi" w:eastAsiaTheme="minorEastAsia" w:cstheme="minorBidi"/>
                <w:b/>
                <w:bCs/>
                <w:color w:val="000000" w:themeColor="text1"/>
              </w:rPr>
              <w:t>5</w:t>
            </w:r>
            <w:r w:rsidRPr="4CFF00DA">
              <w:rPr>
                <w:rFonts w:asciiTheme="minorHAnsi" w:hAnsiTheme="minorHAnsi" w:eastAsiaTheme="minorEastAsia" w:cstheme="minorBidi"/>
                <w:b/>
                <w:bCs/>
                <w:color w:val="000000" w:themeColor="text1"/>
              </w:rPr>
              <w:t>5</w:t>
            </w:r>
          </w:p>
        </w:tc>
        <w:tc>
          <w:tcPr>
            <w:tcW w:w="979" w:type="pct"/>
            <w:tcBorders>
              <w:top w:val="nil"/>
              <w:left w:val="nil"/>
              <w:bottom w:val="single" w:color="auto" w:sz="4" w:space="0"/>
              <w:right w:val="single" w:color="auto" w:sz="4" w:space="0"/>
            </w:tcBorders>
            <w:shd w:val="clear" w:color="auto" w:fill="D9D9D9" w:themeFill="background1" w:themeFillShade="D9"/>
            <w:vAlign w:val="center"/>
          </w:tcPr>
          <w:p w:rsidR="008E1EAE" w:rsidP="009D51E2" w:rsidRDefault="008E1EAE" w14:paraId="576D87ED" w14:textId="77777777">
            <w:pPr>
              <w:spacing w:after="0" w:line="240" w:lineRule="auto"/>
              <w:jc w:val="center"/>
              <w:rPr>
                <w:rFonts w:asciiTheme="minorHAnsi" w:hAnsiTheme="minorHAnsi" w:eastAsiaTheme="minorEastAsia" w:cstheme="minorBidi"/>
                <w:b/>
                <w:bCs/>
                <w:color w:val="000000" w:themeColor="text1"/>
              </w:rPr>
            </w:pPr>
          </w:p>
        </w:tc>
        <w:tc>
          <w:tcPr>
            <w:tcW w:w="623" w:type="pct"/>
            <w:tcBorders>
              <w:top w:val="nil"/>
              <w:left w:val="nil"/>
              <w:bottom w:val="single" w:color="auto" w:sz="4" w:space="0"/>
              <w:right w:val="single" w:color="auto" w:sz="4" w:space="0"/>
            </w:tcBorders>
            <w:shd w:val="clear" w:color="auto" w:fill="D9D9D9" w:themeFill="background1" w:themeFillShade="D9"/>
            <w:vAlign w:val="center"/>
          </w:tcPr>
          <w:p w:rsidR="008E1EAE" w:rsidP="009D51E2" w:rsidRDefault="008E1EAE" w14:paraId="20047920" w14:textId="77777777">
            <w:pPr>
              <w:spacing w:after="0" w:line="240" w:lineRule="auto"/>
              <w:jc w:val="center"/>
              <w:rPr>
                <w:rFonts w:asciiTheme="minorHAnsi" w:hAnsiTheme="minorHAnsi" w:eastAsiaTheme="minorEastAsia" w:cstheme="minorBidi"/>
                <w:b/>
                <w:bCs/>
                <w:color w:val="000000" w:themeColor="text1"/>
              </w:rPr>
            </w:pPr>
            <w:r w:rsidRPr="4CFF00DA">
              <w:rPr>
                <w:rFonts w:asciiTheme="minorHAnsi" w:hAnsiTheme="minorHAnsi" w:eastAsiaTheme="minorEastAsia" w:cstheme="minorBidi"/>
                <w:b/>
                <w:bCs/>
                <w:color w:val="000000" w:themeColor="text1"/>
              </w:rPr>
              <w:t>377</w:t>
            </w:r>
          </w:p>
        </w:tc>
      </w:tr>
      <w:tr w:rsidRPr="00E101BA" w:rsidR="008E1EAE" w:rsidTr="008E1EAE" w14:paraId="37E71637" w14:textId="77777777">
        <w:trPr>
          <w:trHeight w:val="20"/>
        </w:trPr>
        <w:tc>
          <w:tcPr>
            <w:tcW w:w="1510" w:type="pct"/>
            <w:tcBorders>
              <w:top w:val="nil"/>
              <w:left w:val="single" w:color="auto" w:sz="4" w:space="0"/>
              <w:bottom w:val="single" w:color="auto" w:sz="4" w:space="0"/>
              <w:right w:val="single" w:color="auto" w:sz="4" w:space="0"/>
            </w:tcBorders>
            <w:shd w:val="clear" w:color="auto" w:fill="D9D9D9" w:themeFill="background1" w:themeFillShade="D9"/>
            <w:vAlign w:val="center"/>
          </w:tcPr>
          <w:p w:rsidRPr="7F61E385" w:rsidR="008E1EAE" w:rsidP="009D51E2" w:rsidRDefault="00593D61" w14:paraId="7BAD4719" w14:textId="3B665914">
            <w:pPr>
              <w:keepNext/>
              <w:spacing w:after="0" w:line="240" w:lineRule="auto"/>
              <w:rPr>
                <w:rFonts w:asciiTheme="minorHAnsi" w:hAnsiTheme="minorHAnsi" w:eastAsiaTheme="minorEastAsia" w:cstheme="minorBidi"/>
                <w:b/>
                <w:bCs/>
                <w:color w:val="000000" w:themeColor="text1"/>
              </w:rPr>
            </w:pPr>
            <w:r>
              <w:rPr>
                <w:rFonts w:asciiTheme="minorHAnsi" w:hAnsiTheme="minorHAnsi" w:eastAsiaTheme="minorEastAsia" w:cstheme="minorBidi"/>
                <w:b/>
                <w:bCs/>
                <w:color w:val="000000" w:themeColor="text1"/>
              </w:rPr>
              <w:t>Total for this submission</w:t>
            </w:r>
          </w:p>
        </w:tc>
        <w:tc>
          <w:tcPr>
            <w:tcW w:w="944" w:type="pct"/>
            <w:tcBorders>
              <w:top w:val="nil"/>
              <w:left w:val="nil"/>
              <w:bottom w:val="single" w:color="auto" w:sz="4" w:space="0"/>
              <w:right w:val="single" w:color="000000" w:themeColor="text1" w:sz="4" w:space="0"/>
            </w:tcBorders>
            <w:shd w:val="clear" w:color="auto" w:fill="D9D9D9" w:themeFill="background1" w:themeFillShade="D9"/>
            <w:vAlign w:val="center"/>
          </w:tcPr>
          <w:p w:rsidR="008E1EAE" w:rsidP="009D51E2" w:rsidRDefault="0020350D" w14:paraId="418D8CC2" w14:textId="13A92B65">
            <w:pPr>
              <w:keepNext/>
              <w:spacing w:after="0" w:line="240" w:lineRule="auto"/>
              <w:jc w:val="center"/>
              <w:rPr>
                <w:rFonts w:asciiTheme="minorHAnsi" w:hAnsiTheme="minorHAnsi" w:eastAsiaTheme="minorEastAsia" w:cstheme="minorBidi"/>
                <w:b/>
                <w:bCs/>
                <w:color w:val="000000" w:themeColor="text1"/>
              </w:rPr>
            </w:pPr>
            <w:r>
              <w:rPr>
                <w:rFonts w:asciiTheme="minorHAnsi" w:hAnsiTheme="minorHAnsi" w:eastAsiaTheme="minorEastAsia" w:cstheme="minorBidi"/>
                <w:b/>
                <w:bCs/>
                <w:color w:val="000000" w:themeColor="text1"/>
              </w:rPr>
              <w:t>790</w:t>
            </w:r>
          </w:p>
        </w:tc>
        <w:tc>
          <w:tcPr>
            <w:tcW w:w="944" w:type="pct"/>
            <w:tcBorders>
              <w:top w:val="single" w:color="auto" w:sz="4" w:space="0"/>
              <w:left w:val="single" w:color="000000" w:themeColor="text1" w:sz="4" w:space="0"/>
              <w:bottom w:val="single" w:color="auto" w:sz="4" w:space="0"/>
              <w:right w:val="single" w:color="auto" w:sz="4" w:space="0"/>
            </w:tcBorders>
            <w:shd w:val="clear" w:color="auto" w:fill="D9D9D9" w:themeFill="background1" w:themeFillShade="D9"/>
            <w:vAlign w:val="center"/>
          </w:tcPr>
          <w:p w:rsidRPr="62A61E29" w:rsidR="008E1EAE" w:rsidP="009D51E2" w:rsidRDefault="00685E04" w14:paraId="6E5DBFEC" w14:textId="48CAC530">
            <w:pPr>
              <w:spacing w:after="0" w:line="240" w:lineRule="auto"/>
              <w:jc w:val="center"/>
              <w:rPr>
                <w:rFonts w:asciiTheme="minorHAnsi" w:hAnsiTheme="minorHAnsi" w:eastAsiaTheme="minorEastAsia" w:cstheme="minorBidi"/>
                <w:b/>
                <w:bCs/>
                <w:color w:val="000000" w:themeColor="text1"/>
              </w:rPr>
            </w:pPr>
            <w:r>
              <w:rPr>
                <w:rFonts w:asciiTheme="minorHAnsi" w:hAnsiTheme="minorHAnsi" w:eastAsiaTheme="minorEastAsia" w:cstheme="minorBidi"/>
                <w:b/>
                <w:bCs/>
                <w:color w:val="000000" w:themeColor="text1"/>
              </w:rPr>
              <w:t>2095</w:t>
            </w:r>
          </w:p>
        </w:tc>
        <w:tc>
          <w:tcPr>
            <w:tcW w:w="979" w:type="pct"/>
            <w:tcBorders>
              <w:top w:val="nil"/>
              <w:left w:val="nil"/>
              <w:bottom w:val="single" w:color="auto" w:sz="4" w:space="0"/>
              <w:right w:val="single" w:color="auto" w:sz="4" w:space="0"/>
            </w:tcBorders>
            <w:shd w:val="clear" w:color="auto" w:fill="D9D9D9" w:themeFill="background1" w:themeFillShade="D9"/>
            <w:vAlign w:val="center"/>
          </w:tcPr>
          <w:p w:rsidRPr="00E101BA" w:rsidR="008E1EAE" w:rsidP="009D51E2" w:rsidRDefault="008E1EAE" w14:paraId="1D98AB96" w14:textId="77777777">
            <w:pPr>
              <w:keepNext/>
              <w:spacing w:after="0" w:line="240" w:lineRule="auto"/>
              <w:jc w:val="center"/>
              <w:rPr>
                <w:rFonts w:asciiTheme="minorHAnsi" w:hAnsiTheme="minorHAnsi" w:eastAsiaTheme="minorEastAsia" w:cstheme="minorBidi"/>
                <w:b/>
                <w:bCs/>
                <w:color w:val="000000" w:themeColor="text1"/>
              </w:rPr>
            </w:pPr>
          </w:p>
        </w:tc>
        <w:tc>
          <w:tcPr>
            <w:tcW w:w="623" w:type="pct"/>
            <w:tcBorders>
              <w:top w:val="nil"/>
              <w:left w:val="nil"/>
              <w:bottom w:val="single" w:color="auto" w:sz="4" w:space="0"/>
              <w:right w:val="single" w:color="auto" w:sz="4" w:space="0"/>
            </w:tcBorders>
            <w:shd w:val="clear" w:color="auto" w:fill="D9D9D9" w:themeFill="background1" w:themeFillShade="D9"/>
            <w:vAlign w:val="center"/>
          </w:tcPr>
          <w:p w:rsidRPr="62A61E29" w:rsidR="008E1EAE" w:rsidP="009D51E2" w:rsidRDefault="00DE7D53" w14:paraId="04FB4DDF" w14:textId="38C9470A">
            <w:pPr>
              <w:spacing w:after="0" w:line="240" w:lineRule="auto"/>
              <w:jc w:val="center"/>
              <w:rPr>
                <w:rFonts w:asciiTheme="minorHAnsi" w:hAnsiTheme="minorHAnsi" w:eastAsiaTheme="minorEastAsia" w:cstheme="minorBidi"/>
                <w:b/>
                <w:bCs/>
                <w:color w:val="000000" w:themeColor="text1"/>
              </w:rPr>
            </w:pPr>
            <w:r>
              <w:rPr>
                <w:rFonts w:asciiTheme="minorHAnsi" w:hAnsiTheme="minorHAnsi" w:eastAsiaTheme="minorEastAsia" w:cstheme="minorBidi"/>
                <w:b/>
                <w:bCs/>
                <w:color w:val="000000" w:themeColor="text1"/>
              </w:rPr>
              <w:t>608</w:t>
            </w:r>
          </w:p>
        </w:tc>
      </w:tr>
    </w:tbl>
    <w:p w:rsidR="000659C4" w:rsidP="000659C4" w:rsidRDefault="000659C4" w14:paraId="1D0584EC" w14:textId="77777777">
      <w:pPr>
        <w:spacing w:after="0" w:line="240" w:lineRule="auto"/>
        <w:rPr>
          <w:rFonts w:asciiTheme="minorHAnsi" w:hAnsiTheme="minorHAnsi" w:eastAsiaTheme="minorEastAsia" w:cstheme="minorBidi"/>
          <w:sz w:val="20"/>
          <w:szCs w:val="20"/>
        </w:rPr>
      </w:pPr>
      <w:r w:rsidRPr="00CB5ABD">
        <w:rPr>
          <w:rFonts w:asciiTheme="minorHAnsi" w:hAnsiTheme="minorHAnsi" w:eastAsiaTheme="minorEastAsia" w:cstheme="minorBidi"/>
          <w:sz w:val="20"/>
          <w:szCs w:val="20"/>
          <w:vertAlign w:val="superscript"/>
        </w:rPr>
        <w:t>+</w:t>
      </w:r>
      <w:r w:rsidRPr="7F61E385">
        <w:rPr>
          <w:rFonts w:asciiTheme="minorHAnsi" w:hAnsiTheme="minorHAnsi" w:eastAsiaTheme="minorEastAsia" w:cstheme="minorBidi"/>
          <w:sz w:val="20"/>
          <w:szCs w:val="20"/>
        </w:rPr>
        <w:t xml:space="preserve"> S</w:t>
      </w:r>
      <w:r>
        <w:rPr>
          <w:rFonts w:asciiTheme="minorHAnsi" w:hAnsiTheme="minorHAnsi" w:eastAsiaTheme="minorEastAsia" w:cstheme="minorBidi"/>
          <w:sz w:val="20"/>
          <w:szCs w:val="20"/>
        </w:rPr>
        <w:t>trictly a s</w:t>
      </w:r>
      <w:r w:rsidRPr="7F61E385">
        <w:rPr>
          <w:rFonts w:asciiTheme="minorHAnsi" w:hAnsiTheme="minorHAnsi" w:eastAsiaTheme="minorEastAsia" w:cstheme="minorBidi"/>
          <w:sz w:val="20"/>
          <w:szCs w:val="20"/>
        </w:rPr>
        <w:t>ubset of</w:t>
      </w:r>
      <w:r>
        <w:rPr>
          <w:rFonts w:asciiTheme="minorHAnsi" w:hAnsiTheme="minorHAnsi" w:eastAsiaTheme="minorEastAsia" w:cstheme="minorBidi"/>
          <w:sz w:val="20"/>
          <w:szCs w:val="20"/>
        </w:rPr>
        <w:t xml:space="preserve"> the</w:t>
      </w:r>
      <w:r w:rsidRPr="7F61E385">
        <w:rPr>
          <w:rFonts w:asciiTheme="minorHAnsi" w:hAnsiTheme="minorHAnsi" w:eastAsiaTheme="minorEastAsia" w:cstheme="minorBidi"/>
          <w:sz w:val="20"/>
          <w:szCs w:val="20"/>
        </w:rPr>
        <w:t xml:space="preserve"> </w:t>
      </w:r>
      <w:r>
        <w:rPr>
          <w:rFonts w:asciiTheme="minorHAnsi" w:hAnsiTheme="minorHAnsi" w:eastAsiaTheme="minorEastAsia" w:cstheme="minorBidi"/>
          <w:sz w:val="20"/>
          <w:szCs w:val="20"/>
        </w:rPr>
        <w:t xml:space="preserve">recruitment </w:t>
      </w:r>
      <w:r w:rsidRPr="7F61E385">
        <w:rPr>
          <w:rFonts w:asciiTheme="minorHAnsi" w:hAnsiTheme="minorHAnsi" w:eastAsiaTheme="minorEastAsia" w:cstheme="minorBidi"/>
          <w:sz w:val="20"/>
          <w:szCs w:val="20"/>
        </w:rPr>
        <w:t>initial contact group</w:t>
      </w:r>
    </w:p>
    <w:p w:rsidR="000659C4" w:rsidP="000659C4" w:rsidRDefault="000659C4" w14:paraId="77C91278" w14:textId="77777777">
      <w:pPr>
        <w:spacing w:after="0" w:line="240" w:lineRule="auto"/>
        <w:rPr>
          <w:rFonts w:asciiTheme="minorHAnsi" w:hAnsiTheme="minorHAnsi" w:eastAsiaTheme="minorEastAsia" w:cstheme="minorBidi"/>
          <w:sz w:val="20"/>
          <w:szCs w:val="20"/>
        </w:rPr>
      </w:pPr>
      <w:r w:rsidRPr="7F61E385">
        <w:rPr>
          <w:rFonts w:asciiTheme="minorHAnsi" w:hAnsiTheme="minorHAnsi" w:eastAsiaTheme="minorEastAsia" w:cstheme="minorBidi"/>
          <w:sz w:val="20"/>
          <w:szCs w:val="20"/>
        </w:rPr>
        <w:t>**</w:t>
      </w:r>
      <w:r>
        <w:rPr>
          <w:rFonts w:asciiTheme="minorHAnsi" w:hAnsiTheme="minorHAnsi" w:eastAsiaTheme="minorEastAsia" w:cstheme="minorBidi"/>
          <w:sz w:val="20"/>
          <w:szCs w:val="20"/>
        </w:rPr>
        <w:t>Figure represents the m</w:t>
      </w:r>
      <w:r w:rsidRPr="7F61E385">
        <w:rPr>
          <w:rFonts w:asciiTheme="minorHAnsi" w:hAnsiTheme="minorHAnsi" w:eastAsiaTheme="minorEastAsia" w:cstheme="minorBidi"/>
          <w:sz w:val="20"/>
          <w:szCs w:val="20"/>
        </w:rPr>
        <w:t>aximum of the range of participants.</w:t>
      </w:r>
    </w:p>
    <w:p w:rsidRPr="00442259" w:rsidR="000659C4" w:rsidP="000659C4" w:rsidRDefault="000659C4" w14:paraId="77D68365" w14:textId="77777777">
      <w:pPr>
        <w:spacing w:after="0" w:line="240" w:lineRule="auto"/>
        <w:rPr>
          <w:rFonts w:asciiTheme="minorHAnsi" w:hAnsiTheme="minorHAnsi" w:eastAsiaTheme="minorEastAsia" w:cstheme="minorBidi"/>
          <w:sz w:val="20"/>
          <w:szCs w:val="20"/>
        </w:rPr>
      </w:pPr>
      <w:r>
        <w:rPr>
          <w:rFonts w:asciiTheme="minorHAnsi" w:hAnsiTheme="minorHAnsi" w:eastAsiaTheme="minorEastAsia" w:cstheme="minorBidi"/>
          <w:sz w:val="20"/>
          <w:szCs w:val="20"/>
        </w:rPr>
        <w:t>***Figure represents the maximum number of parents; we anticipate most parents will not observe interviews.</w:t>
      </w:r>
    </w:p>
    <w:p w:rsidR="000659C4" w:rsidP="000659C4" w:rsidRDefault="000659C4" w14:paraId="7B7BB8FE" w14:textId="77777777">
      <w:pPr>
        <w:spacing w:after="0" w:line="240" w:lineRule="auto"/>
        <w:rPr>
          <w:sz w:val="20"/>
          <w:szCs w:val="20"/>
        </w:rPr>
      </w:pPr>
      <w:r w:rsidRPr="7F61E385">
        <w:rPr>
          <w:sz w:val="20"/>
          <w:szCs w:val="20"/>
        </w:rPr>
        <w:t>Note: numbers have been rounded and therefore may affect totals</w:t>
      </w:r>
      <w:r>
        <w:rPr>
          <w:sz w:val="20"/>
          <w:szCs w:val="20"/>
        </w:rPr>
        <w:t>.</w:t>
      </w:r>
    </w:p>
    <w:p w:rsidRPr="00442259" w:rsidR="000659C4" w:rsidP="000659C4" w:rsidRDefault="000659C4" w14:paraId="5474D97D" w14:textId="77777777">
      <w:pPr>
        <w:spacing w:after="0" w:line="240" w:lineRule="auto"/>
        <w:rPr>
          <w:sz w:val="20"/>
          <w:szCs w:val="20"/>
        </w:rPr>
      </w:pPr>
    </w:p>
    <w:p w:rsidR="000659C4" w:rsidRDefault="000659C4" w14:paraId="4C880866" w14:textId="21C87BEF">
      <w:pPr>
        <w:spacing w:after="0" w:line="240" w:lineRule="auto"/>
        <w:rPr>
          <w:sz w:val="20"/>
          <w:szCs w:val="20"/>
        </w:rPr>
      </w:pPr>
      <w:r>
        <w:rPr>
          <w:sz w:val="20"/>
          <w:szCs w:val="20"/>
        </w:rPr>
        <w:br w:type="page"/>
      </w:r>
    </w:p>
    <w:p w:rsidRPr="006005F2" w:rsidR="005E0AC8" w:rsidP="002869B0" w:rsidRDefault="005E0AC8" w14:paraId="0F28A707" w14:textId="77777777">
      <w:pPr>
        <w:pStyle w:val="Heading1"/>
        <w:numPr>
          <w:ilvl w:val="0"/>
          <w:numId w:val="22"/>
        </w:numPr>
        <w:spacing w:before="0" w:after="120" w:line="30" w:lineRule="atLeast"/>
        <w:rPr>
          <w:rStyle w:val="IntenseEmphasis"/>
          <w:i w:val="0"/>
          <w:iCs w:val="0"/>
        </w:rPr>
      </w:pPr>
      <w:bookmarkStart w:name="_Toc528841107" w:id="27"/>
      <w:bookmarkStart w:name="_Toc41490577" w:id="28"/>
      <w:bookmarkStart w:name="_Toc48725290" w:id="29"/>
      <w:r w:rsidRPr="006005F2">
        <w:rPr>
          <w:rStyle w:val="IntenseEmphasis"/>
          <w:i w:val="0"/>
          <w:iCs w:val="0"/>
        </w:rPr>
        <w:lastRenderedPageBreak/>
        <w:t>Costs to Federal Government</w:t>
      </w:r>
      <w:bookmarkEnd w:id="27"/>
      <w:bookmarkEnd w:id="28"/>
      <w:bookmarkEnd w:id="29"/>
    </w:p>
    <w:p w:rsidRPr="0023051A" w:rsidR="005E0AC8" w:rsidP="005E0AC8" w:rsidRDefault="005E0AC8" w14:paraId="259C6866" w14:textId="70C6B1EA">
      <w:pPr>
        <w:spacing w:after="120" w:line="30" w:lineRule="atLeast"/>
      </w:pPr>
      <w:r>
        <w:t xml:space="preserve">The total cost of the study is </w:t>
      </w:r>
      <w:r w:rsidR="00772E0E">
        <w:t>$</w:t>
      </w:r>
      <w:r w:rsidR="006A6EF1">
        <w:t>70</w:t>
      </w:r>
      <w:r w:rsidR="00772E0E">
        <w:t>,</w:t>
      </w:r>
      <w:r w:rsidR="006A6EF1">
        <w:t>936</w:t>
      </w:r>
      <w:r w:rsidR="005179DC">
        <w:t xml:space="preserve"> </w:t>
      </w:r>
      <w:r>
        <w:t xml:space="preserve">as detailed in Table </w:t>
      </w:r>
      <w:r w:rsidR="003F704C">
        <w:t>5</w:t>
      </w:r>
      <w:r>
        <w:t>.</w:t>
      </w:r>
    </w:p>
    <w:p w:rsidRPr="005179DC" w:rsidR="005E0AC8" w:rsidP="005E0AC8" w:rsidRDefault="005E0AC8" w14:paraId="7C5DD503" w14:textId="4FBEE167">
      <w:pPr>
        <w:keepNext/>
        <w:spacing w:after="40" w:line="30" w:lineRule="atLeast"/>
        <w:rPr>
          <w:rFonts w:asciiTheme="minorHAnsi" w:hAnsiTheme="minorHAnsi" w:eastAsiaTheme="minorEastAsia" w:cstheme="minorBidi"/>
          <w:b/>
          <w:color w:val="FF0000"/>
        </w:rPr>
      </w:pPr>
      <w:r w:rsidRPr="0018625E">
        <w:rPr>
          <w:rFonts w:asciiTheme="minorHAnsi" w:hAnsiTheme="minorHAnsi" w:eastAsiaTheme="minorEastAsia" w:cstheme="minorBidi"/>
          <w:b/>
        </w:rPr>
        <w:t xml:space="preserve">Table </w:t>
      </w:r>
      <w:r w:rsidR="0097617B">
        <w:rPr>
          <w:rFonts w:asciiTheme="minorHAnsi" w:hAnsiTheme="minorHAnsi" w:eastAsiaTheme="minorEastAsia" w:cstheme="minorBidi"/>
          <w:b/>
        </w:rPr>
        <w:t>3</w:t>
      </w:r>
      <w:r w:rsidRPr="0018625E">
        <w:rPr>
          <w:rFonts w:asciiTheme="minorHAnsi" w:hAnsiTheme="minorHAnsi" w:eastAsiaTheme="minorEastAsia" w:cstheme="minorBidi"/>
          <w:b/>
        </w:rPr>
        <w:t>. Costs to the Federal Government</w:t>
      </w:r>
      <w:r w:rsidR="005179DC">
        <w:rPr>
          <w:rFonts w:asciiTheme="minorHAnsi" w:hAnsiTheme="minorHAnsi" w:eastAsiaTheme="minorEastAsia" w:cstheme="minorBidi"/>
          <w:b/>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19"/>
        <w:gridCol w:w="1409"/>
        <w:gridCol w:w="1674"/>
      </w:tblGrid>
      <w:tr w:rsidRPr="00F27FC1" w:rsidR="005E0AC8" w:rsidTr="69C05054" w14:paraId="06BA62B1" w14:textId="77777777">
        <w:trPr>
          <w:trHeight w:val="566"/>
        </w:trPr>
        <w:tc>
          <w:tcPr>
            <w:tcW w:w="3532" w:type="pct"/>
            <w:shd w:val="clear" w:color="auto" w:fill="F2F2F2" w:themeFill="background1" w:themeFillShade="F2"/>
            <w:vAlign w:val="center"/>
          </w:tcPr>
          <w:p w:rsidRPr="000636ED" w:rsidR="005E0AC8" w:rsidP="00BC42D4" w:rsidRDefault="005E0AC8" w14:paraId="36C1CAA1" w14:textId="77777777">
            <w:pPr>
              <w:pStyle w:val="tabletext"/>
              <w:keepNext/>
              <w:spacing w:after="0"/>
              <w:jc w:val="center"/>
              <w:rPr>
                <w:rFonts w:asciiTheme="minorHAnsi" w:hAnsiTheme="minorHAnsi" w:eastAsiaTheme="minorEastAsia" w:cstheme="minorBidi"/>
                <w:b/>
                <w:bCs/>
              </w:rPr>
            </w:pPr>
            <w:r w:rsidRPr="27EE25D0">
              <w:rPr>
                <w:rFonts w:asciiTheme="minorHAnsi" w:hAnsiTheme="minorHAnsi" w:eastAsiaTheme="minorEastAsia" w:cstheme="minorBidi"/>
                <w:b/>
                <w:bCs/>
              </w:rPr>
              <w:t>Activity</w:t>
            </w:r>
          </w:p>
        </w:tc>
        <w:tc>
          <w:tcPr>
            <w:tcW w:w="671" w:type="pct"/>
            <w:shd w:val="clear" w:color="auto" w:fill="F2F2F2" w:themeFill="background1" w:themeFillShade="F2"/>
            <w:vAlign w:val="center"/>
          </w:tcPr>
          <w:p w:rsidRPr="00F27FC1" w:rsidR="005E0AC8" w:rsidP="00BC42D4" w:rsidRDefault="005E0AC8" w14:paraId="438743C0" w14:textId="77777777">
            <w:pPr>
              <w:pStyle w:val="tabletext"/>
              <w:keepNext/>
              <w:spacing w:after="0"/>
              <w:jc w:val="center"/>
              <w:rPr>
                <w:rFonts w:asciiTheme="minorHAnsi" w:hAnsiTheme="minorHAnsi" w:eastAsiaTheme="minorEastAsia" w:cstheme="minorBidi"/>
                <w:b/>
                <w:bCs/>
              </w:rPr>
            </w:pPr>
            <w:r w:rsidRPr="27EE25D0">
              <w:rPr>
                <w:rFonts w:asciiTheme="minorHAnsi" w:hAnsiTheme="minorHAnsi" w:eastAsiaTheme="minorEastAsia" w:cstheme="minorBidi"/>
                <w:b/>
                <w:bCs/>
              </w:rPr>
              <w:t>Provider</w:t>
            </w:r>
          </w:p>
        </w:tc>
        <w:tc>
          <w:tcPr>
            <w:tcW w:w="797" w:type="pct"/>
            <w:shd w:val="clear" w:color="auto" w:fill="F2F2F2" w:themeFill="background1" w:themeFillShade="F2"/>
            <w:vAlign w:val="center"/>
          </w:tcPr>
          <w:p w:rsidRPr="00F27FC1" w:rsidR="005E0AC8" w:rsidP="00BC42D4" w:rsidRDefault="005E0AC8" w14:paraId="373EFE9B" w14:textId="77777777">
            <w:pPr>
              <w:pStyle w:val="tabletext"/>
              <w:keepNext/>
              <w:spacing w:after="0"/>
              <w:jc w:val="center"/>
              <w:rPr>
                <w:rFonts w:asciiTheme="minorHAnsi" w:hAnsiTheme="minorHAnsi" w:eastAsiaTheme="minorEastAsia" w:cstheme="minorBidi"/>
                <w:b/>
                <w:bCs/>
              </w:rPr>
            </w:pPr>
            <w:r w:rsidRPr="27EE25D0">
              <w:rPr>
                <w:rFonts w:asciiTheme="minorHAnsi" w:hAnsiTheme="minorHAnsi" w:eastAsiaTheme="minorEastAsia" w:cstheme="minorBidi"/>
                <w:b/>
                <w:bCs/>
              </w:rPr>
              <w:t>Estimated Cost</w:t>
            </w:r>
          </w:p>
        </w:tc>
      </w:tr>
      <w:tr w:rsidRPr="00F27FC1" w:rsidR="005E0AC8" w:rsidTr="69C05054" w14:paraId="741D19C9" w14:textId="77777777">
        <w:trPr>
          <w:trHeight w:val="566"/>
        </w:trPr>
        <w:tc>
          <w:tcPr>
            <w:tcW w:w="3532" w:type="pct"/>
            <w:vAlign w:val="center"/>
          </w:tcPr>
          <w:p w:rsidRPr="00F27FC1" w:rsidR="005E0AC8" w:rsidP="69C05054" w:rsidRDefault="005E0AC8" w14:paraId="3768E6BC" w14:textId="6B48C4FC">
            <w:pPr>
              <w:pStyle w:val="tabletext"/>
              <w:spacing w:after="0"/>
              <w:rPr>
                <w:rFonts w:asciiTheme="minorHAnsi" w:hAnsiTheme="minorHAnsi" w:eastAsiaTheme="minorEastAsia" w:cstheme="minorBidi"/>
              </w:rPr>
            </w:pPr>
            <w:r>
              <w:t>Design</w:t>
            </w:r>
            <w:r w:rsidR="69BAA4CE">
              <w:t>,</w:t>
            </w:r>
            <w:r>
              <w:t xml:space="preserve"> prepare for</w:t>
            </w:r>
            <w:r w:rsidR="6341C1D5">
              <w:t>, and administer</w:t>
            </w:r>
            <w:r>
              <w:t xml:space="preserve"> cognitive interviews</w:t>
            </w:r>
            <w:r w:rsidR="76AE3360">
              <w:t xml:space="preserve"> (including recruitment, data collection, data entry) </w:t>
            </w:r>
          </w:p>
        </w:tc>
        <w:tc>
          <w:tcPr>
            <w:tcW w:w="671" w:type="pct"/>
            <w:vAlign w:val="center"/>
          </w:tcPr>
          <w:p w:rsidRPr="00F27FC1" w:rsidR="005E0AC8" w:rsidP="00BC42D4" w:rsidRDefault="005E0AC8" w14:paraId="4E688A3F" w14:textId="77777777">
            <w:pPr>
              <w:pStyle w:val="tabletext"/>
              <w:spacing w:after="0"/>
              <w:jc w:val="center"/>
              <w:rPr>
                <w:rFonts w:asciiTheme="minorHAnsi" w:hAnsiTheme="minorHAnsi" w:eastAsiaTheme="minorEastAsia" w:cstheme="minorBidi"/>
              </w:rPr>
            </w:pPr>
            <w:r w:rsidRPr="27EE25D0">
              <w:rPr>
                <w:rFonts w:asciiTheme="minorHAnsi" w:hAnsiTheme="minorHAnsi" w:eastAsiaTheme="minorEastAsia" w:cstheme="minorBidi"/>
              </w:rPr>
              <w:t>ETS</w:t>
            </w:r>
          </w:p>
        </w:tc>
        <w:tc>
          <w:tcPr>
            <w:tcW w:w="797" w:type="pct"/>
            <w:shd w:val="clear" w:color="auto" w:fill="auto"/>
            <w:vAlign w:val="center"/>
          </w:tcPr>
          <w:p w:rsidRPr="00F27FC1" w:rsidR="003C4080" w:rsidP="65DF356C" w:rsidRDefault="005E0AC8" w14:paraId="1B8C6576" w14:textId="67B4F314">
            <w:pPr>
              <w:pStyle w:val="tabletext"/>
              <w:spacing w:after="0"/>
              <w:jc w:val="center"/>
              <w:rPr>
                <w:rFonts w:asciiTheme="minorHAnsi" w:hAnsiTheme="minorHAnsi" w:eastAsiaTheme="minorEastAsia" w:cstheme="minorBidi"/>
              </w:rPr>
            </w:pPr>
            <w:r w:rsidRPr="65DF356C">
              <w:rPr>
                <w:rFonts w:asciiTheme="minorHAnsi" w:hAnsiTheme="minorHAnsi" w:eastAsiaTheme="minorEastAsia" w:cstheme="minorBidi"/>
              </w:rPr>
              <w:t>$</w:t>
            </w:r>
            <w:r w:rsidR="00772E0E">
              <w:rPr>
                <w:rFonts w:asciiTheme="minorHAnsi" w:hAnsiTheme="minorHAnsi" w:eastAsiaTheme="minorEastAsia" w:cstheme="minorBidi"/>
              </w:rPr>
              <w:t>34</w:t>
            </w:r>
            <w:r w:rsidR="003A4C39">
              <w:rPr>
                <w:rFonts w:asciiTheme="minorHAnsi" w:hAnsiTheme="minorHAnsi" w:eastAsiaTheme="minorEastAsia" w:cstheme="minorBidi"/>
              </w:rPr>
              <w:t>,</w:t>
            </w:r>
            <w:r w:rsidR="00772E0E">
              <w:rPr>
                <w:rFonts w:asciiTheme="minorHAnsi" w:hAnsiTheme="minorHAnsi" w:eastAsiaTheme="minorEastAsia" w:cstheme="minorBidi"/>
              </w:rPr>
              <w:t>115</w:t>
            </w:r>
          </w:p>
        </w:tc>
      </w:tr>
      <w:tr w:rsidRPr="00F27FC1" w:rsidR="007A1DC9" w:rsidTr="69C05054" w14:paraId="5D3C2891" w14:textId="77777777">
        <w:trPr>
          <w:trHeight w:val="566"/>
        </w:trPr>
        <w:tc>
          <w:tcPr>
            <w:tcW w:w="3532" w:type="pct"/>
            <w:vAlign w:val="center"/>
          </w:tcPr>
          <w:p w:rsidRPr="00D32E45" w:rsidR="007A1DC9" w:rsidP="00BC42D4" w:rsidRDefault="00075382" w14:paraId="678776F3" w14:textId="62542AF0">
            <w:pPr>
              <w:pStyle w:val="tabletext"/>
              <w:spacing w:after="0"/>
            </w:pPr>
            <w:r>
              <w:t>Support payment of participants</w:t>
            </w:r>
            <w:r w:rsidR="00CF5BC1">
              <w:t xml:space="preserve"> for </w:t>
            </w:r>
            <w:r w:rsidR="000977DE">
              <w:t>cognitive interviews</w:t>
            </w:r>
          </w:p>
        </w:tc>
        <w:tc>
          <w:tcPr>
            <w:tcW w:w="671" w:type="pct"/>
            <w:vAlign w:val="center"/>
          </w:tcPr>
          <w:p w:rsidRPr="27EE25D0" w:rsidR="007A1DC9" w:rsidP="65DF356C" w:rsidRDefault="00075382" w14:paraId="52EB3AB1" w14:textId="56E50417">
            <w:pPr>
              <w:pStyle w:val="tabletext"/>
              <w:spacing w:after="0"/>
              <w:jc w:val="center"/>
              <w:rPr>
                <w:rFonts w:asciiTheme="minorHAnsi" w:hAnsiTheme="minorHAnsi" w:eastAsiaTheme="minorEastAsia" w:cstheme="minorBidi"/>
              </w:rPr>
            </w:pPr>
            <w:r>
              <w:rPr>
                <w:rFonts w:asciiTheme="minorHAnsi" w:hAnsiTheme="minorHAnsi" w:eastAsiaTheme="minorEastAsia" w:cstheme="minorBidi"/>
              </w:rPr>
              <w:t>ETS</w:t>
            </w:r>
          </w:p>
        </w:tc>
        <w:tc>
          <w:tcPr>
            <w:tcW w:w="797" w:type="pct"/>
            <w:shd w:val="clear" w:color="auto" w:fill="auto"/>
            <w:vAlign w:val="center"/>
          </w:tcPr>
          <w:p w:rsidRPr="27EE25D0" w:rsidR="007A1DC9" w:rsidP="65DF356C" w:rsidRDefault="003B435A" w14:paraId="25378027" w14:textId="0239771D">
            <w:pPr>
              <w:pStyle w:val="tabletext"/>
              <w:spacing w:after="0"/>
              <w:jc w:val="center"/>
              <w:rPr>
                <w:rFonts w:asciiTheme="minorHAnsi" w:hAnsiTheme="minorHAnsi" w:eastAsiaTheme="minorEastAsia" w:cstheme="minorBidi"/>
              </w:rPr>
            </w:pPr>
            <w:r>
              <w:rPr>
                <w:rFonts w:asciiTheme="minorHAnsi" w:hAnsiTheme="minorHAnsi" w:eastAsiaTheme="minorEastAsia" w:cstheme="minorBidi"/>
              </w:rPr>
              <w:t>$1</w:t>
            </w:r>
            <w:r w:rsidR="003A4C39">
              <w:rPr>
                <w:rFonts w:asciiTheme="minorHAnsi" w:hAnsiTheme="minorHAnsi" w:eastAsiaTheme="minorEastAsia" w:cstheme="minorBidi"/>
              </w:rPr>
              <w:t>,</w:t>
            </w:r>
            <w:r>
              <w:rPr>
                <w:rFonts w:asciiTheme="minorHAnsi" w:hAnsiTheme="minorHAnsi" w:eastAsiaTheme="minorEastAsia" w:cstheme="minorBidi"/>
              </w:rPr>
              <w:t>600</w:t>
            </w:r>
          </w:p>
        </w:tc>
      </w:tr>
      <w:tr w:rsidRPr="00F27FC1" w:rsidR="003B435A" w:rsidTr="69C05054" w14:paraId="2B04CCD6" w14:textId="77777777">
        <w:trPr>
          <w:trHeight w:val="566"/>
        </w:trPr>
        <w:tc>
          <w:tcPr>
            <w:tcW w:w="3532" w:type="pct"/>
            <w:vAlign w:val="center"/>
          </w:tcPr>
          <w:p w:rsidR="003B435A" w:rsidP="00BC42D4" w:rsidRDefault="003B435A" w14:paraId="4AD5A318" w14:textId="6BC67898">
            <w:pPr>
              <w:pStyle w:val="tabletext"/>
              <w:spacing w:after="0"/>
            </w:pPr>
            <w:r>
              <w:t xml:space="preserve">Support payment of participants for </w:t>
            </w:r>
            <w:r w:rsidR="59862EDA">
              <w:t>medium</w:t>
            </w:r>
            <w:r>
              <w:t>-scale study*</w:t>
            </w:r>
          </w:p>
        </w:tc>
        <w:tc>
          <w:tcPr>
            <w:tcW w:w="671" w:type="pct"/>
            <w:vAlign w:val="center"/>
          </w:tcPr>
          <w:p w:rsidR="003B435A" w:rsidP="65DF356C" w:rsidRDefault="00AB6956" w14:paraId="00DE9C13" w14:textId="120829C3">
            <w:pPr>
              <w:pStyle w:val="tabletext"/>
              <w:spacing w:after="0"/>
              <w:jc w:val="center"/>
              <w:rPr>
                <w:rFonts w:asciiTheme="minorHAnsi" w:hAnsiTheme="minorHAnsi" w:eastAsiaTheme="minorEastAsia" w:cstheme="minorBidi"/>
              </w:rPr>
            </w:pPr>
            <w:r>
              <w:rPr>
                <w:rFonts w:asciiTheme="minorHAnsi" w:hAnsiTheme="minorHAnsi" w:eastAsiaTheme="minorEastAsia" w:cstheme="minorBidi"/>
              </w:rPr>
              <w:t>ETS</w:t>
            </w:r>
          </w:p>
        </w:tc>
        <w:tc>
          <w:tcPr>
            <w:tcW w:w="797" w:type="pct"/>
            <w:shd w:val="clear" w:color="auto" w:fill="auto"/>
            <w:vAlign w:val="center"/>
          </w:tcPr>
          <w:p w:rsidR="003B435A" w:rsidDel="003B435A" w:rsidP="69C05054" w:rsidRDefault="1772A1BB" w14:paraId="77163BE6" w14:textId="719B32A1">
            <w:pPr>
              <w:pStyle w:val="tabletext"/>
              <w:spacing w:after="0"/>
              <w:jc w:val="center"/>
              <w:rPr>
                <w:rFonts w:asciiTheme="minorHAnsi" w:hAnsiTheme="minorHAnsi" w:eastAsiaTheme="minorEastAsia" w:cstheme="minorBidi"/>
              </w:rPr>
            </w:pPr>
            <w:r w:rsidRPr="69C05054">
              <w:rPr>
                <w:rFonts w:asciiTheme="minorHAnsi" w:hAnsiTheme="minorHAnsi" w:eastAsiaTheme="minorEastAsia" w:cstheme="minorBidi"/>
              </w:rPr>
              <w:t>$7</w:t>
            </w:r>
            <w:r w:rsidRPr="69C05054" w:rsidR="50B35DCC">
              <w:rPr>
                <w:rFonts w:asciiTheme="minorHAnsi" w:hAnsiTheme="minorHAnsi" w:eastAsiaTheme="minorEastAsia" w:cstheme="minorBidi"/>
              </w:rPr>
              <w:t>,</w:t>
            </w:r>
            <w:r w:rsidRPr="69C05054">
              <w:rPr>
                <w:rFonts w:asciiTheme="minorHAnsi" w:hAnsiTheme="minorHAnsi" w:eastAsiaTheme="minorEastAsia" w:cstheme="minorBidi"/>
              </w:rPr>
              <w:t>500</w:t>
            </w:r>
          </w:p>
        </w:tc>
      </w:tr>
      <w:tr w:rsidR="69C05054" w:rsidTr="69C05054" w14:paraId="509F6C0C" w14:textId="77777777">
        <w:trPr>
          <w:trHeight w:val="566"/>
        </w:trPr>
        <w:tc>
          <w:tcPr>
            <w:tcW w:w="7419" w:type="dxa"/>
            <w:vAlign w:val="center"/>
          </w:tcPr>
          <w:p w:rsidR="2EB13EDE" w:rsidP="00F63F1B" w:rsidRDefault="2EB13EDE" w14:paraId="0CF48661" w14:textId="35AC5D89">
            <w:pPr>
              <w:pStyle w:val="tabletext"/>
              <w:rPr>
                <w:rFonts w:cs="Calibri"/>
              </w:rPr>
            </w:pPr>
            <w:r w:rsidRPr="69C05054">
              <w:rPr>
                <w:rFonts w:cs="Calibri"/>
              </w:rPr>
              <w:t>Design and prepare for medium-scale study; recruit and administer medium-scale study (including individual recruitment, data collection, data management)</w:t>
            </w:r>
          </w:p>
        </w:tc>
        <w:tc>
          <w:tcPr>
            <w:tcW w:w="1409" w:type="dxa"/>
            <w:vAlign w:val="center"/>
          </w:tcPr>
          <w:p w:rsidR="2EB13EDE" w:rsidP="00F63F1B" w:rsidRDefault="2EB13EDE" w14:paraId="3981959A" w14:textId="4C467C74">
            <w:pPr>
              <w:pStyle w:val="tabletext"/>
              <w:jc w:val="center"/>
              <w:rPr>
                <w:rFonts w:asciiTheme="minorHAnsi" w:hAnsiTheme="minorHAnsi" w:eastAsiaTheme="minorEastAsia" w:cstheme="minorBidi"/>
              </w:rPr>
            </w:pPr>
            <w:r w:rsidRPr="69C05054">
              <w:rPr>
                <w:rFonts w:asciiTheme="minorHAnsi" w:hAnsiTheme="minorHAnsi" w:eastAsiaTheme="minorEastAsia" w:cstheme="minorBidi"/>
              </w:rPr>
              <w:t>ETS</w:t>
            </w:r>
          </w:p>
        </w:tc>
        <w:tc>
          <w:tcPr>
            <w:tcW w:w="1674" w:type="dxa"/>
            <w:shd w:val="clear" w:color="auto" w:fill="auto"/>
            <w:vAlign w:val="center"/>
          </w:tcPr>
          <w:p w:rsidR="2EB13EDE" w:rsidP="00F63F1B" w:rsidRDefault="2EB13EDE" w14:paraId="4428ECAB" w14:textId="70DE3C26">
            <w:pPr>
              <w:pStyle w:val="tabletext"/>
              <w:jc w:val="center"/>
              <w:rPr>
                <w:rFonts w:asciiTheme="minorHAnsi" w:hAnsiTheme="minorHAnsi" w:eastAsiaTheme="minorEastAsia" w:cstheme="minorBidi"/>
              </w:rPr>
            </w:pPr>
            <w:r w:rsidRPr="69C05054">
              <w:rPr>
                <w:rFonts w:asciiTheme="minorHAnsi" w:hAnsiTheme="minorHAnsi" w:eastAsiaTheme="minorEastAsia" w:cstheme="minorBidi"/>
              </w:rPr>
              <w:t>$27,721</w:t>
            </w:r>
          </w:p>
        </w:tc>
      </w:tr>
      <w:tr w:rsidR="00925BA6" w:rsidTr="006A6EF1" w14:paraId="2962CF51" w14:textId="77777777">
        <w:trPr>
          <w:trHeight w:val="566"/>
        </w:trPr>
        <w:tc>
          <w:tcPr>
            <w:tcW w:w="7419" w:type="dxa"/>
            <w:shd w:val="clear" w:color="auto" w:fill="F2F2F2" w:themeFill="background1" w:themeFillShade="F2"/>
            <w:vAlign w:val="center"/>
          </w:tcPr>
          <w:p w:rsidRPr="00925BA6" w:rsidR="00925BA6" w:rsidP="00F63F1B" w:rsidRDefault="00925BA6" w14:paraId="3493DD6C" w14:textId="5F779FCE">
            <w:pPr>
              <w:pStyle w:val="tabletext"/>
              <w:rPr>
                <w:rFonts w:cs="Calibri"/>
                <w:b/>
                <w:bCs/>
              </w:rPr>
            </w:pPr>
            <w:r w:rsidRPr="00925BA6">
              <w:rPr>
                <w:rFonts w:cs="Calibri"/>
                <w:b/>
                <w:bCs/>
              </w:rPr>
              <w:t>Total</w:t>
            </w:r>
          </w:p>
        </w:tc>
        <w:tc>
          <w:tcPr>
            <w:tcW w:w="1409" w:type="dxa"/>
            <w:shd w:val="clear" w:color="auto" w:fill="F2F2F2" w:themeFill="background1" w:themeFillShade="F2"/>
            <w:vAlign w:val="center"/>
          </w:tcPr>
          <w:p w:rsidRPr="69C05054" w:rsidR="00925BA6" w:rsidP="00F63F1B" w:rsidRDefault="00925BA6" w14:paraId="27A242A4" w14:textId="77777777">
            <w:pPr>
              <w:pStyle w:val="tabletext"/>
              <w:jc w:val="center"/>
              <w:rPr>
                <w:rFonts w:asciiTheme="minorHAnsi" w:hAnsiTheme="minorHAnsi" w:eastAsiaTheme="minorEastAsia" w:cstheme="minorBidi"/>
              </w:rPr>
            </w:pPr>
          </w:p>
        </w:tc>
        <w:tc>
          <w:tcPr>
            <w:tcW w:w="1674" w:type="dxa"/>
            <w:shd w:val="clear" w:color="auto" w:fill="F2F2F2" w:themeFill="background1" w:themeFillShade="F2"/>
            <w:vAlign w:val="center"/>
          </w:tcPr>
          <w:p w:rsidRPr="69C05054" w:rsidR="00925BA6" w:rsidP="00F63F1B" w:rsidRDefault="003947DF" w14:paraId="16E34F38" w14:textId="5D66DBEC">
            <w:pPr>
              <w:pStyle w:val="tabletext"/>
              <w:jc w:val="center"/>
              <w:rPr>
                <w:rFonts w:asciiTheme="minorHAnsi" w:hAnsiTheme="minorHAnsi" w:eastAsiaTheme="minorEastAsia" w:cstheme="minorBidi"/>
              </w:rPr>
            </w:pPr>
            <w:r>
              <w:rPr>
                <w:rFonts w:asciiTheme="minorHAnsi" w:hAnsiTheme="minorHAnsi" w:eastAsiaTheme="minorEastAsia" w:cstheme="minorBidi"/>
              </w:rPr>
              <w:t>$</w:t>
            </w:r>
            <w:r w:rsidR="00333511">
              <w:rPr>
                <w:rFonts w:asciiTheme="minorHAnsi" w:hAnsiTheme="minorHAnsi" w:eastAsiaTheme="minorEastAsia" w:cstheme="minorBidi"/>
              </w:rPr>
              <w:t>70</w:t>
            </w:r>
            <w:r>
              <w:rPr>
                <w:rFonts w:asciiTheme="minorHAnsi" w:hAnsiTheme="minorHAnsi" w:eastAsiaTheme="minorEastAsia" w:cstheme="minorBidi"/>
              </w:rPr>
              <w:t>,</w:t>
            </w:r>
            <w:r w:rsidR="006A6EF1">
              <w:rPr>
                <w:rFonts w:asciiTheme="minorHAnsi" w:hAnsiTheme="minorHAnsi" w:eastAsiaTheme="minorEastAsia" w:cstheme="minorBidi"/>
              </w:rPr>
              <w:t>936</w:t>
            </w:r>
          </w:p>
        </w:tc>
      </w:tr>
    </w:tbl>
    <w:p w:rsidRPr="00F27FC1" w:rsidR="005E0AC8" w:rsidP="000977DE" w:rsidRDefault="003B435A" w14:paraId="06A5F782" w14:textId="5D499402">
      <w:pPr>
        <w:spacing w:after="120" w:line="30" w:lineRule="atLeast"/>
        <w:jc w:val="both"/>
        <w:rPr>
          <w:rFonts w:asciiTheme="minorHAnsi" w:hAnsiTheme="minorHAnsi" w:cstheme="minorHAnsi"/>
        </w:rPr>
      </w:pPr>
      <w:r>
        <w:rPr>
          <w:rFonts w:asciiTheme="minorHAnsi" w:hAnsiTheme="minorHAnsi" w:cstheme="minorHAnsi"/>
        </w:rPr>
        <w:t xml:space="preserve">*Amount indicated represents the </w:t>
      </w:r>
      <w:r w:rsidR="00AB6956">
        <w:rPr>
          <w:rFonts w:asciiTheme="minorHAnsi" w:hAnsiTheme="minorHAnsi" w:cstheme="minorHAnsi"/>
        </w:rPr>
        <w:t>maximum payment based on the assumption of paying individual students rather than schools</w:t>
      </w:r>
    </w:p>
    <w:p w:rsidR="00EC5510" w:rsidP="00F8138D" w:rsidRDefault="00EC5510" w14:paraId="1149E7F6" w14:textId="77777777">
      <w:pPr>
        <w:spacing w:after="0" w:line="240" w:lineRule="auto"/>
        <w:rPr>
          <w:rFonts w:eastAsiaTheme="minorEastAsia"/>
        </w:rPr>
      </w:pPr>
      <w:bookmarkStart w:name="_Toc41490578" w:id="30"/>
    </w:p>
    <w:p w:rsidRPr="006005F2" w:rsidR="00DA187C" w:rsidP="00DA187C" w:rsidRDefault="00DA187C" w14:paraId="0980277C" w14:textId="60D7637B">
      <w:pPr>
        <w:pStyle w:val="Heading1"/>
        <w:numPr>
          <w:ilvl w:val="0"/>
          <w:numId w:val="22"/>
        </w:numPr>
        <w:spacing w:before="0" w:after="120" w:line="30" w:lineRule="atLeast"/>
        <w:ind w:left="540"/>
        <w:rPr>
          <w:rStyle w:val="IntenseEmphasis"/>
          <w:i w:val="0"/>
          <w:iCs w:val="0"/>
        </w:rPr>
      </w:pPr>
      <w:r>
        <w:rPr>
          <w:rStyle w:val="IntenseEmphasis"/>
          <w:i w:val="0"/>
          <w:iCs w:val="0"/>
        </w:rPr>
        <w:t xml:space="preserve"> </w:t>
      </w:r>
      <w:bookmarkStart w:name="_Toc48725291" w:id="31"/>
      <w:r>
        <w:rPr>
          <w:rStyle w:val="IntenseEmphasis"/>
          <w:i w:val="0"/>
          <w:iCs w:val="0"/>
        </w:rPr>
        <w:t>Project Schedule</w:t>
      </w:r>
      <w:bookmarkEnd w:id="31"/>
    </w:p>
    <w:bookmarkEnd w:id="30"/>
    <w:p w:rsidR="0018625E" w:rsidP="0023051A" w:rsidRDefault="0018625E" w14:paraId="7E5276B4" w14:textId="26E5C9BC">
      <w:pPr>
        <w:spacing w:after="120" w:line="30" w:lineRule="atLeast"/>
      </w:pPr>
      <w:r>
        <w:t xml:space="preserve">The schedule for this study, including all activities, is provided in Table </w:t>
      </w:r>
      <w:r w:rsidR="003521FB">
        <w:t>5</w:t>
      </w:r>
      <w:r>
        <w:t>.</w:t>
      </w:r>
    </w:p>
    <w:p w:rsidR="007B72AF" w:rsidRDefault="007B72AF" w14:paraId="351128E1" w14:textId="1C622016">
      <w:pPr>
        <w:spacing w:after="0" w:line="240" w:lineRule="auto"/>
        <w:rPr>
          <w:rFonts w:asciiTheme="minorHAnsi" w:hAnsiTheme="minorHAnsi" w:eastAsiaTheme="minorEastAsia" w:cstheme="minorBidi"/>
          <w:b/>
        </w:rPr>
      </w:pPr>
    </w:p>
    <w:p w:rsidRPr="005179DC" w:rsidR="00142E20" w:rsidP="00546951" w:rsidRDefault="27EE25D0" w14:paraId="32D4B3EE" w14:textId="0D65D837">
      <w:pPr>
        <w:spacing w:after="40" w:line="30" w:lineRule="atLeast"/>
        <w:rPr>
          <w:rFonts w:asciiTheme="minorHAnsi" w:hAnsiTheme="minorHAnsi" w:eastAsiaTheme="minorEastAsia" w:cstheme="minorBidi"/>
          <w:b/>
          <w:color w:val="FF0000"/>
        </w:rPr>
      </w:pPr>
      <w:r w:rsidRPr="0018625E">
        <w:rPr>
          <w:rFonts w:asciiTheme="minorHAnsi" w:hAnsiTheme="minorHAnsi" w:eastAsiaTheme="minorEastAsia" w:cstheme="minorBidi"/>
          <w:b/>
        </w:rPr>
        <w:t xml:space="preserve">Table </w:t>
      </w:r>
      <w:r w:rsidR="0097617B">
        <w:rPr>
          <w:rFonts w:asciiTheme="minorHAnsi" w:hAnsiTheme="minorHAnsi" w:eastAsiaTheme="minorEastAsia" w:cstheme="minorBidi"/>
          <w:b/>
        </w:rPr>
        <w:t>4</w:t>
      </w:r>
      <w:r w:rsidRPr="0018625E">
        <w:rPr>
          <w:rFonts w:asciiTheme="minorHAnsi" w:hAnsiTheme="minorHAnsi" w:eastAsiaTheme="minorEastAsia" w:cstheme="minorBidi"/>
          <w:b/>
        </w:rPr>
        <w:t xml:space="preserve">. </w:t>
      </w:r>
      <w:r w:rsidR="0023051A">
        <w:rPr>
          <w:rFonts w:asciiTheme="minorHAnsi" w:hAnsiTheme="minorHAnsi" w:eastAsiaTheme="minorEastAsia" w:cstheme="minorBidi"/>
          <w:b/>
        </w:rPr>
        <w:t>Project Schedule</w:t>
      </w:r>
      <w:r w:rsidR="005179DC">
        <w:rPr>
          <w:rFonts w:asciiTheme="minorHAnsi" w:hAnsiTheme="minorHAnsi" w:eastAsiaTheme="minorEastAsia" w:cstheme="minorBidi"/>
          <w:b/>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6333"/>
        <w:gridCol w:w="4169"/>
      </w:tblGrid>
      <w:tr w:rsidRPr="00D32E45" w:rsidR="0023051A" w:rsidTr="62A61E29" w14:paraId="7B79A6A8" w14:textId="77777777">
        <w:trPr>
          <w:trHeight w:val="145"/>
        </w:trPr>
        <w:tc>
          <w:tcPr>
            <w:tcW w:w="3015" w:type="pct"/>
            <w:shd w:val="clear" w:color="auto" w:fill="F2F2F2" w:themeFill="background1" w:themeFillShade="F2"/>
            <w:noWrap/>
            <w:vAlign w:val="center"/>
          </w:tcPr>
          <w:p w:rsidRPr="00AC04E2" w:rsidR="0023051A" w:rsidP="006043DF" w:rsidRDefault="0023051A" w14:paraId="1A9FCF61" w14:textId="77777777">
            <w:pPr>
              <w:keepNext/>
              <w:spacing w:after="0" w:line="240" w:lineRule="auto"/>
              <w:jc w:val="center"/>
              <w:rPr>
                <w:b/>
              </w:rPr>
            </w:pPr>
            <w:r w:rsidRPr="00AC04E2">
              <w:rPr>
                <w:b/>
              </w:rPr>
              <w:t>Activity</w:t>
            </w:r>
          </w:p>
          <w:p w:rsidRPr="00AC04E2" w:rsidR="0023051A" w:rsidP="006043DF" w:rsidRDefault="0023051A" w14:paraId="7FE37D59" w14:textId="77777777">
            <w:pPr>
              <w:keepNext/>
              <w:spacing w:after="0" w:line="240" w:lineRule="auto"/>
              <w:jc w:val="center"/>
              <w:rPr>
                <w:b/>
                <w:i/>
              </w:rPr>
            </w:pPr>
            <w:r w:rsidRPr="00AC04E2">
              <w:rPr>
                <w:i/>
              </w:rPr>
              <w:t>Each activity includes recruitment, data collection, and analyses</w:t>
            </w:r>
          </w:p>
        </w:tc>
        <w:tc>
          <w:tcPr>
            <w:tcW w:w="1985" w:type="pct"/>
            <w:shd w:val="clear" w:color="auto" w:fill="F2F2F2" w:themeFill="background1" w:themeFillShade="F2"/>
            <w:noWrap/>
            <w:vAlign w:val="center"/>
          </w:tcPr>
          <w:p w:rsidRPr="00AC04E2" w:rsidR="0023051A" w:rsidP="006043DF" w:rsidRDefault="0023051A" w14:paraId="554CB99D" w14:textId="77777777">
            <w:pPr>
              <w:keepNext/>
              <w:spacing w:after="0" w:line="240" w:lineRule="auto"/>
              <w:jc w:val="center"/>
              <w:rPr>
                <w:b/>
              </w:rPr>
            </w:pPr>
            <w:r w:rsidRPr="00AC04E2">
              <w:rPr>
                <w:b/>
              </w:rPr>
              <w:t>Dates</w:t>
            </w:r>
          </w:p>
        </w:tc>
      </w:tr>
      <w:tr w:rsidRPr="00D32E45" w:rsidR="00D85FC7" w:rsidTr="62A61E29" w14:paraId="0EB1979D" w14:textId="77777777">
        <w:trPr>
          <w:trHeight w:val="145"/>
        </w:trPr>
        <w:tc>
          <w:tcPr>
            <w:tcW w:w="3015" w:type="pct"/>
            <w:shd w:val="clear" w:color="auto" w:fill="auto"/>
            <w:noWrap/>
            <w:vAlign w:val="center"/>
          </w:tcPr>
          <w:p w:rsidRPr="00D85FC7" w:rsidR="00D85FC7" w:rsidP="00D85FC7" w:rsidRDefault="00D85FC7" w14:paraId="08CBAF97" w14:textId="0F906D50">
            <w:pPr>
              <w:keepNext/>
              <w:spacing w:after="0" w:line="240" w:lineRule="auto"/>
            </w:pPr>
            <w:r>
              <w:t>Recruitment Cognitive Interview Activity</w:t>
            </w:r>
          </w:p>
        </w:tc>
        <w:tc>
          <w:tcPr>
            <w:tcW w:w="1985" w:type="pct"/>
            <w:shd w:val="clear" w:color="auto" w:fill="auto"/>
            <w:noWrap/>
            <w:vAlign w:val="center"/>
          </w:tcPr>
          <w:p w:rsidRPr="00D85FC7" w:rsidR="00D85FC7" w:rsidP="006043DF" w:rsidRDefault="13BD1E4F" w14:paraId="091BE875" w14:textId="2CDE8F57">
            <w:pPr>
              <w:keepNext/>
              <w:spacing w:after="0" w:line="240" w:lineRule="auto"/>
              <w:jc w:val="center"/>
            </w:pPr>
            <w:r>
              <w:t>October</w:t>
            </w:r>
            <w:r w:rsidR="61B9A0A1">
              <w:t xml:space="preserve"> </w:t>
            </w:r>
            <w:r w:rsidR="2C81A493">
              <w:t>20</w:t>
            </w:r>
            <w:r w:rsidR="1966BE41">
              <w:t>2</w:t>
            </w:r>
            <w:r w:rsidR="2C81A493">
              <w:t>0</w:t>
            </w:r>
            <w:r w:rsidR="61B9A0A1">
              <w:t xml:space="preserve"> – </w:t>
            </w:r>
            <w:r w:rsidR="0FCCDC37">
              <w:t>Ma</w:t>
            </w:r>
            <w:r w:rsidR="114B705C">
              <w:t>y 2021</w:t>
            </w:r>
          </w:p>
        </w:tc>
      </w:tr>
      <w:tr w:rsidRPr="00D32E45" w:rsidR="0023051A" w:rsidTr="62A61E29" w14:paraId="27101623" w14:textId="77777777">
        <w:trPr>
          <w:trHeight w:val="145"/>
        </w:trPr>
        <w:tc>
          <w:tcPr>
            <w:tcW w:w="3015" w:type="pct"/>
            <w:shd w:val="clear" w:color="auto" w:fill="auto"/>
            <w:noWrap/>
            <w:vAlign w:val="center"/>
          </w:tcPr>
          <w:p w:rsidRPr="00AC04E2" w:rsidR="0023051A" w:rsidP="65DF356C" w:rsidRDefault="7C2ECA9B" w14:paraId="04FB6715" w14:textId="7C5C5164">
            <w:pPr>
              <w:spacing w:after="0" w:line="240" w:lineRule="auto"/>
            </w:pPr>
            <w:r w:rsidRPr="65DF356C">
              <w:rPr>
                <w:color w:val="000000" w:themeColor="text1"/>
              </w:rPr>
              <w:t xml:space="preserve">Cognitive </w:t>
            </w:r>
            <w:r w:rsidR="005E5B07">
              <w:rPr>
                <w:color w:val="000000" w:themeColor="text1"/>
              </w:rPr>
              <w:t>I</w:t>
            </w:r>
            <w:r w:rsidRPr="65DF356C">
              <w:rPr>
                <w:color w:val="000000" w:themeColor="text1"/>
              </w:rPr>
              <w:t xml:space="preserve">nterview </w:t>
            </w:r>
            <w:r w:rsidR="005E5B07">
              <w:rPr>
                <w:color w:val="000000" w:themeColor="text1"/>
              </w:rPr>
              <w:t>A</w:t>
            </w:r>
            <w:r w:rsidRPr="65DF356C">
              <w:rPr>
                <w:color w:val="000000" w:themeColor="text1"/>
              </w:rPr>
              <w:t>ctivity</w:t>
            </w:r>
          </w:p>
        </w:tc>
        <w:tc>
          <w:tcPr>
            <w:tcW w:w="1985" w:type="pct"/>
            <w:shd w:val="clear" w:color="auto" w:fill="auto"/>
            <w:noWrap/>
            <w:vAlign w:val="center"/>
          </w:tcPr>
          <w:p w:rsidRPr="00AC04E2" w:rsidR="0023051A" w:rsidP="65DF356C" w:rsidRDefault="61B9A0A1" w14:paraId="3BAE4168" w14:textId="712DD338">
            <w:pPr>
              <w:spacing w:after="0" w:line="240" w:lineRule="auto"/>
              <w:jc w:val="center"/>
            </w:pPr>
            <w:r w:rsidRPr="62A61E29">
              <w:rPr>
                <w:color w:val="000000" w:themeColor="text1"/>
              </w:rPr>
              <w:t>October 2020</w:t>
            </w:r>
            <w:r w:rsidRPr="62A61E29" w:rsidR="27D0468C">
              <w:rPr>
                <w:color w:val="000000" w:themeColor="text1"/>
              </w:rPr>
              <w:t xml:space="preserve"> – </w:t>
            </w:r>
            <w:r w:rsidRPr="62A61E29" w:rsidR="6E2672FE">
              <w:rPr>
                <w:color w:val="000000" w:themeColor="text1"/>
              </w:rPr>
              <w:t>June 2021</w:t>
            </w:r>
          </w:p>
        </w:tc>
      </w:tr>
      <w:tr w:rsidRPr="00D32E45" w:rsidR="003A5856" w:rsidTr="62A61E29" w14:paraId="264F843C" w14:textId="77777777">
        <w:trPr>
          <w:trHeight w:val="145"/>
        </w:trPr>
        <w:tc>
          <w:tcPr>
            <w:tcW w:w="3015" w:type="pct"/>
            <w:shd w:val="clear" w:color="auto" w:fill="auto"/>
            <w:noWrap/>
            <w:vAlign w:val="center"/>
          </w:tcPr>
          <w:p w:rsidRPr="4CE8FFEB" w:rsidR="003A5856" w:rsidP="006043DF" w:rsidRDefault="785ED944" w14:paraId="15C6CE91" w14:textId="0C0E7F16">
            <w:pPr>
              <w:keepNext/>
              <w:spacing w:after="0" w:line="240" w:lineRule="auto"/>
              <w:rPr>
                <w:color w:val="000000" w:themeColor="text1"/>
              </w:rPr>
            </w:pPr>
            <w:r w:rsidRPr="2DB57798">
              <w:rPr>
                <w:color w:val="000000" w:themeColor="text1"/>
              </w:rPr>
              <w:t xml:space="preserve">Medium Scale </w:t>
            </w:r>
            <w:r w:rsidR="005E5B07">
              <w:rPr>
                <w:color w:val="000000" w:themeColor="text1"/>
              </w:rPr>
              <w:t>S</w:t>
            </w:r>
            <w:r w:rsidRPr="2DB57798" w:rsidR="009A65CD">
              <w:rPr>
                <w:color w:val="000000" w:themeColor="text1"/>
              </w:rPr>
              <w:t xml:space="preserve">tudy </w:t>
            </w:r>
            <w:r w:rsidR="005E5B07">
              <w:rPr>
                <w:color w:val="000000" w:themeColor="text1"/>
              </w:rPr>
              <w:t>R</w:t>
            </w:r>
            <w:r w:rsidRPr="2DB57798" w:rsidR="009A65CD">
              <w:rPr>
                <w:color w:val="000000" w:themeColor="text1"/>
              </w:rPr>
              <w:t>ecruitment</w:t>
            </w:r>
          </w:p>
        </w:tc>
        <w:tc>
          <w:tcPr>
            <w:tcW w:w="1985" w:type="pct"/>
            <w:shd w:val="clear" w:color="auto" w:fill="auto"/>
            <w:noWrap/>
            <w:vAlign w:val="center"/>
          </w:tcPr>
          <w:p w:rsidRPr="4CE8FFEB" w:rsidR="003A5856" w:rsidDel="003A5856" w:rsidP="65DF356C" w:rsidRDefault="6949EED1" w14:paraId="06EF52FE" w14:textId="4A98C515">
            <w:pPr>
              <w:spacing w:after="0" w:line="240" w:lineRule="auto"/>
              <w:jc w:val="center"/>
              <w:rPr>
                <w:color w:val="000000" w:themeColor="text1"/>
              </w:rPr>
            </w:pPr>
            <w:r w:rsidRPr="62A61E29">
              <w:rPr>
                <w:color w:val="000000" w:themeColor="text1"/>
              </w:rPr>
              <w:t>November</w:t>
            </w:r>
            <w:r w:rsidRPr="62A61E29" w:rsidR="30BF5D61">
              <w:rPr>
                <w:color w:val="000000" w:themeColor="text1"/>
              </w:rPr>
              <w:t xml:space="preserve"> </w:t>
            </w:r>
            <w:r w:rsidRPr="62A61E29" w:rsidR="5EE66106">
              <w:rPr>
                <w:color w:val="000000" w:themeColor="text1"/>
              </w:rPr>
              <w:t>2020</w:t>
            </w:r>
            <w:r w:rsidR="000B4506">
              <w:rPr>
                <w:color w:val="000000" w:themeColor="text1"/>
              </w:rPr>
              <w:t xml:space="preserve"> </w:t>
            </w:r>
            <w:r w:rsidRPr="62A61E29" w:rsidR="30BF5D61">
              <w:rPr>
                <w:color w:val="000000" w:themeColor="text1"/>
              </w:rPr>
              <w:t xml:space="preserve">– </w:t>
            </w:r>
            <w:r w:rsidRPr="62A61E29" w:rsidR="0773C6DA">
              <w:rPr>
                <w:color w:val="000000" w:themeColor="text1"/>
              </w:rPr>
              <w:t>May</w:t>
            </w:r>
            <w:r w:rsidRPr="62A61E29" w:rsidR="7154A4A3">
              <w:rPr>
                <w:color w:val="000000" w:themeColor="text1"/>
              </w:rPr>
              <w:t xml:space="preserve"> 2021</w:t>
            </w:r>
          </w:p>
        </w:tc>
      </w:tr>
      <w:tr w:rsidRPr="00D32E45" w:rsidR="009A65CD" w:rsidTr="62A61E29" w14:paraId="081D29DA" w14:textId="77777777">
        <w:trPr>
          <w:trHeight w:val="145"/>
        </w:trPr>
        <w:tc>
          <w:tcPr>
            <w:tcW w:w="3015" w:type="pct"/>
            <w:shd w:val="clear" w:color="auto" w:fill="auto"/>
            <w:noWrap/>
            <w:vAlign w:val="center"/>
          </w:tcPr>
          <w:p w:rsidR="009A65CD" w:rsidP="006043DF" w:rsidRDefault="0B7E3274" w14:paraId="635EB1E7" w14:textId="3BA82A5F">
            <w:pPr>
              <w:keepNext/>
              <w:spacing w:after="0" w:line="240" w:lineRule="auto"/>
              <w:rPr>
                <w:color w:val="000000" w:themeColor="text1"/>
              </w:rPr>
            </w:pPr>
            <w:r w:rsidRPr="2DB57798">
              <w:rPr>
                <w:color w:val="000000" w:themeColor="text1"/>
              </w:rPr>
              <w:t>Medium Scale</w:t>
            </w:r>
            <w:r w:rsidRPr="2DB57798" w:rsidR="00474196">
              <w:rPr>
                <w:color w:val="000000" w:themeColor="text1"/>
              </w:rPr>
              <w:t xml:space="preserve"> </w:t>
            </w:r>
            <w:r w:rsidR="005E5B07">
              <w:rPr>
                <w:color w:val="000000" w:themeColor="text1"/>
              </w:rPr>
              <w:t>S</w:t>
            </w:r>
            <w:r w:rsidRPr="2DB57798" w:rsidR="00474196">
              <w:rPr>
                <w:color w:val="000000" w:themeColor="text1"/>
              </w:rPr>
              <w:t>tudy</w:t>
            </w:r>
          </w:p>
        </w:tc>
        <w:tc>
          <w:tcPr>
            <w:tcW w:w="1985" w:type="pct"/>
            <w:shd w:val="clear" w:color="auto" w:fill="auto"/>
            <w:noWrap/>
            <w:vAlign w:val="center"/>
          </w:tcPr>
          <w:p w:rsidR="009A65CD" w:rsidP="65DF356C" w:rsidRDefault="4E42D767" w14:paraId="42DBDF95" w14:textId="3D5E4D29">
            <w:pPr>
              <w:spacing w:after="0" w:line="240" w:lineRule="auto"/>
              <w:jc w:val="center"/>
              <w:rPr>
                <w:color w:val="000000" w:themeColor="text1"/>
              </w:rPr>
            </w:pPr>
            <w:r w:rsidRPr="62A61E29">
              <w:rPr>
                <w:color w:val="000000" w:themeColor="text1"/>
              </w:rPr>
              <w:t xml:space="preserve">November </w:t>
            </w:r>
            <w:r w:rsidRPr="62A61E29" w:rsidR="24CA7034">
              <w:rPr>
                <w:color w:val="000000" w:themeColor="text1"/>
              </w:rPr>
              <w:t xml:space="preserve">2020 </w:t>
            </w:r>
            <w:r w:rsidRPr="62A61E29">
              <w:rPr>
                <w:color w:val="000000" w:themeColor="text1"/>
              </w:rPr>
              <w:t>– J</w:t>
            </w:r>
            <w:r w:rsidRPr="62A61E29" w:rsidR="2D9010C4">
              <w:rPr>
                <w:color w:val="000000" w:themeColor="text1"/>
              </w:rPr>
              <w:t>une 2021</w:t>
            </w:r>
          </w:p>
        </w:tc>
      </w:tr>
    </w:tbl>
    <w:p w:rsidR="0023051A" w:rsidP="0023051A" w:rsidRDefault="0023051A" w14:paraId="7B66322D" w14:textId="77777777">
      <w:pPr>
        <w:spacing w:after="120" w:line="30" w:lineRule="atLeast"/>
        <w:rPr>
          <w:rFonts w:asciiTheme="minorHAnsi" w:hAnsiTheme="minorHAnsi" w:eastAsiaTheme="minorEastAsia" w:cstheme="minorBidi"/>
          <w:b/>
        </w:rPr>
      </w:pPr>
    </w:p>
    <w:sectPr w:rsidR="0023051A" w:rsidSect="007618FF">
      <w:headerReference w:type="default" r:id="rId12"/>
      <w:footerReference w:type="default" r:id="rId13"/>
      <w:headerReference w:type="first" r:id="rId14"/>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BA383" w14:textId="77777777" w:rsidR="00CB4610" w:rsidRDefault="00CB4610" w:rsidP="00CE4F80">
      <w:pPr>
        <w:spacing w:after="0" w:line="240" w:lineRule="auto"/>
      </w:pPr>
      <w:r>
        <w:separator/>
      </w:r>
    </w:p>
  </w:endnote>
  <w:endnote w:type="continuationSeparator" w:id="0">
    <w:p w14:paraId="3B468051" w14:textId="77777777" w:rsidR="00CB4610" w:rsidRDefault="00CB4610" w:rsidP="00CE4F80">
      <w:pPr>
        <w:spacing w:after="0" w:line="240" w:lineRule="auto"/>
      </w:pPr>
      <w:r>
        <w:continuationSeparator/>
      </w:r>
    </w:p>
  </w:endnote>
  <w:endnote w:type="continuationNotice" w:id="1">
    <w:p w14:paraId="3BE495CB" w14:textId="77777777" w:rsidR="00CB4610" w:rsidRDefault="00CB46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910003"/>
      <w:docPartObj>
        <w:docPartGallery w:val="Page Numbers (Bottom of Page)"/>
        <w:docPartUnique/>
      </w:docPartObj>
    </w:sdtPr>
    <w:sdtEndPr>
      <w:rPr>
        <w:noProof/>
      </w:rPr>
    </w:sdtEndPr>
    <w:sdtContent>
      <w:p w14:paraId="1F53BAEB" w14:textId="465FA017" w:rsidR="00754738" w:rsidRDefault="00754738" w:rsidP="007618FF">
        <w:pPr>
          <w:pStyle w:val="Footer"/>
          <w:spacing w:after="0" w:line="240" w:lineRule="auto"/>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7</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E9FD3" w14:textId="77777777" w:rsidR="00CB4610" w:rsidRDefault="00CB4610" w:rsidP="00CE4F80">
      <w:pPr>
        <w:spacing w:after="0" w:line="240" w:lineRule="auto"/>
      </w:pPr>
      <w:r>
        <w:separator/>
      </w:r>
    </w:p>
  </w:footnote>
  <w:footnote w:type="continuationSeparator" w:id="0">
    <w:p w14:paraId="1A2A8D12" w14:textId="77777777" w:rsidR="00CB4610" w:rsidRDefault="00CB4610" w:rsidP="00CE4F80">
      <w:pPr>
        <w:spacing w:after="0" w:line="240" w:lineRule="auto"/>
      </w:pPr>
      <w:r>
        <w:continuationSeparator/>
      </w:r>
    </w:p>
  </w:footnote>
  <w:footnote w:type="continuationNotice" w:id="1">
    <w:p w14:paraId="61201010" w14:textId="77777777" w:rsidR="00CB4610" w:rsidRDefault="00CB4610">
      <w:pPr>
        <w:spacing w:after="0" w:line="240" w:lineRule="auto"/>
      </w:pPr>
    </w:p>
  </w:footnote>
  <w:footnote w:id="2">
    <w:p w14:paraId="48E9C5E1" w14:textId="7D2E58E6" w:rsidR="00754738" w:rsidRPr="000349CA" w:rsidRDefault="00754738" w:rsidP="003874E6">
      <w:pPr>
        <w:pStyle w:val="FootnoteText"/>
        <w:spacing w:line="240" w:lineRule="auto"/>
      </w:pPr>
      <w:r>
        <w:rPr>
          <w:rStyle w:val="FootnoteReference"/>
        </w:rPr>
        <w:footnoteRef/>
      </w:r>
      <w:r>
        <w:t xml:space="preserve"> See </w:t>
      </w:r>
      <w:r w:rsidRPr="000F2083">
        <w:rPr>
          <w:i/>
        </w:rPr>
        <w:t>Mind in Society</w:t>
      </w:r>
      <w:r>
        <w:t xml:space="preserve">, (Vygotsky, 1978), for the cognitive theory behind the Zone of Proximal Development (ZPD) and Zone of Actual Development (ZAD). </w:t>
      </w:r>
    </w:p>
  </w:footnote>
  <w:footnote w:id="3">
    <w:p w14:paraId="12B1F9B3" w14:textId="04C62990" w:rsidR="00754738" w:rsidRDefault="00754738" w:rsidP="003874E6">
      <w:pPr>
        <w:pStyle w:val="FootnoteText"/>
        <w:spacing w:line="240" w:lineRule="auto"/>
      </w:pPr>
      <w:r>
        <w:rPr>
          <w:rStyle w:val="FootnoteReference"/>
        </w:rPr>
        <w:footnoteRef/>
      </w:r>
      <w:r>
        <w:t xml:space="preserve"> For an overview of chunking, see </w:t>
      </w:r>
      <w:r w:rsidRPr="000F2083">
        <w:rPr>
          <w:i/>
        </w:rPr>
        <w:t>How People Learn</w:t>
      </w:r>
      <w:r>
        <w:t xml:space="preserve"> (Bransford, 2000, pp. 32-33).</w:t>
      </w:r>
    </w:p>
  </w:footnote>
  <w:footnote w:id="4">
    <w:p w14:paraId="1A3F98A9" w14:textId="13EA832D" w:rsidR="0089306A" w:rsidRDefault="0089306A">
      <w:pPr>
        <w:pStyle w:val="FootnoteText"/>
      </w:pPr>
      <w:r>
        <w:rPr>
          <w:rStyle w:val="FootnoteReference"/>
        </w:rPr>
        <w:footnoteRef/>
      </w:r>
      <w:r>
        <w:t xml:space="preserve"> For technical details on Zoom remote control feature, see </w:t>
      </w:r>
      <w:r w:rsidRPr="0089306A">
        <w:t>https://support.zoom.us/hc/en-us/articles/201362673-Requesting-or-giving-remote-control</w:t>
      </w:r>
    </w:p>
  </w:footnote>
  <w:footnote w:id="5">
    <w:p w14:paraId="2814D8FF" w14:textId="350857DB" w:rsidR="00754738" w:rsidRPr="00597855" w:rsidRDefault="00754738" w:rsidP="005E0AC8">
      <w:pPr>
        <w:pStyle w:val="FootnoteText"/>
        <w:spacing w:after="0" w:line="240" w:lineRule="auto"/>
        <w:ind w:left="90" w:hanging="90"/>
        <w:rPr>
          <w:sz w:val="18"/>
          <w:szCs w:val="18"/>
        </w:rPr>
      </w:pPr>
      <w:r w:rsidRPr="00597855">
        <w:rPr>
          <w:rStyle w:val="FootnoteReference"/>
          <w:sz w:val="18"/>
          <w:szCs w:val="18"/>
        </w:rPr>
        <w:footnoteRef/>
      </w:r>
      <w:r w:rsidRPr="00597855">
        <w:rPr>
          <w:sz w:val="18"/>
          <w:szCs w:val="18"/>
        </w:rPr>
        <w:t xml:space="preserve"> </w:t>
      </w:r>
      <w:r>
        <w:rPr>
          <w:sz w:val="18"/>
          <w:szCs w:val="18"/>
        </w:rPr>
        <w:t>Based on our experiences in other similar NAEP studies, the estimated</w:t>
      </w:r>
      <w:r w:rsidRPr="00597855">
        <w:rPr>
          <w:sz w:val="18"/>
          <w:szCs w:val="18"/>
        </w:rPr>
        <w:t xml:space="preserve"> attrition rates for direct </w:t>
      </w:r>
      <w:r>
        <w:rPr>
          <w:sz w:val="18"/>
          <w:szCs w:val="18"/>
        </w:rPr>
        <w:t xml:space="preserve">student </w:t>
      </w:r>
      <w:r w:rsidRPr="00597855">
        <w:rPr>
          <w:sz w:val="18"/>
          <w:szCs w:val="18"/>
        </w:rPr>
        <w:t>participant recruitment are 33 percent from initial contact to follow-up, 50 percent from follow-up to confirmation, and 40 percent from confirmation to participation for students</w:t>
      </w:r>
      <w:r>
        <w:rPr>
          <w:sz w:val="18"/>
          <w:szCs w:val="18"/>
        </w:rPr>
        <w:t>.</w:t>
      </w:r>
      <w:r w:rsidRPr="00597855">
        <w:rPr>
          <w:sz w:val="18"/>
          <w:szCs w:val="18"/>
        </w:rPr>
        <w:t xml:space="preserve"> </w:t>
      </w:r>
      <w:r>
        <w:rPr>
          <w:sz w:val="18"/>
          <w:szCs w:val="18"/>
        </w:rPr>
        <w:t>We estimate the</w:t>
      </w:r>
      <w:r w:rsidRPr="00597855">
        <w:rPr>
          <w:sz w:val="18"/>
          <w:szCs w:val="18"/>
        </w:rPr>
        <w:t xml:space="preserve"> attrition rates for direct </w:t>
      </w:r>
      <w:r>
        <w:rPr>
          <w:sz w:val="18"/>
          <w:szCs w:val="18"/>
        </w:rPr>
        <w:t xml:space="preserve">adult </w:t>
      </w:r>
      <w:r w:rsidRPr="00597855">
        <w:rPr>
          <w:sz w:val="18"/>
          <w:szCs w:val="18"/>
        </w:rPr>
        <w:t xml:space="preserve">participant recruitment </w:t>
      </w:r>
      <w:r>
        <w:rPr>
          <w:sz w:val="18"/>
          <w:szCs w:val="18"/>
        </w:rPr>
        <w:t xml:space="preserve">for this study </w:t>
      </w:r>
      <w:r w:rsidRPr="00597855">
        <w:rPr>
          <w:sz w:val="18"/>
          <w:szCs w:val="18"/>
        </w:rPr>
        <w:t xml:space="preserve">are 33 percent from initial contact to follow-up, </w:t>
      </w:r>
      <w:r>
        <w:rPr>
          <w:sz w:val="18"/>
          <w:szCs w:val="18"/>
        </w:rPr>
        <w:t>20</w:t>
      </w:r>
      <w:r w:rsidRPr="00597855">
        <w:rPr>
          <w:sz w:val="18"/>
          <w:szCs w:val="18"/>
        </w:rPr>
        <w:t xml:space="preserve"> percent from follow-up to confirmation, and </w:t>
      </w:r>
      <w:r>
        <w:rPr>
          <w:sz w:val="18"/>
          <w:szCs w:val="18"/>
        </w:rPr>
        <w:t>no attrition</w:t>
      </w:r>
      <w:r w:rsidRPr="00597855">
        <w:rPr>
          <w:sz w:val="18"/>
          <w:szCs w:val="18"/>
        </w:rPr>
        <w:t xml:space="preserve"> from confirmation to participation</w:t>
      </w:r>
      <w:r>
        <w:rPr>
          <w:sz w:val="18"/>
          <w:szCs w:val="18"/>
        </w:rPr>
        <w:t>.</w:t>
      </w:r>
      <w:r w:rsidRPr="00597855">
        <w:rPr>
          <w:sz w:val="18"/>
          <w:szCs w:val="18"/>
        </w:rPr>
        <w:t xml:space="preserve"> The </w:t>
      </w:r>
      <w:r>
        <w:rPr>
          <w:sz w:val="18"/>
          <w:szCs w:val="18"/>
        </w:rPr>
        <w:t xml:space="preserve">estimated </w:t>
      </w:r>
      <w:r w:rsidRPr="00597855">
        <w:rPr>
          <w:sz w:val="18"/>
          <w:szCs w:val="18"/>
        </w:rPr>
        <w:t xml:space="preserve">attrition rate </w:t>
      </w:r>
      <w:r>
        <w:rPr>
          <w:sz w:val="18"/>
          <w:szCs w:val="18"/>
        </w:rPr>
        <w:t xml:space="preserve">for the </w:t>
      </w:r>
      <w:r w:rsidRPr="00597855">
        <w:rPr>
          <w:sz w:val="18"/>
          <w:szCs w:val="18"/>
        </w:rPr>
        <w:t xml:space="preserve">initial </w:t>
      </w:r>
      <w:r>
        <w:rPr>
          <w:sz w:val="18"/>
          <w:szCs w:val="18"/>
        </w:rPr>
        <w:t>youth organization</w:t>
      </w:r>
      <w:r w:rsidRPr="00597855">
        <w:rPr>
          <w:sz w:val="18"/>
          <w:szCs w:val="18"/>
        </w:rPr>
        <w:t xml:space="preserve"> contact for student identification is </w:t>
      </w:r>
      <w:r>
        <w:rPr>
          <w:sz w:val="18"/>
          <w:szCs w:val="18"/>
        </w:rPr>
        <w:t>25</w:t>
      </w:r>
      <w:r w:rsidRPr="00597855">
        <w:rPr>
          <w:sz w:val="18"/>
          <w:szCs w:val="18"/>
        </w:rPr>
        <w:t xml:space="preserve"> percent from contact to follow-up.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DF5F3" w14:textId="77777777" w:rsidR="00754738" w:rsidRDefault="00754738" w:rsidP="007618FF">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AF21E" w14:textId="5DD97416" w:rsidR="00754738" w:rsidRDefault="00754738">
    <w:pPr>
      <w:pStyle w:val="Header"/>
    </w:pPr>
  </w:p>
  <w:p w14:paraId="1B371AE1" w14:textId="77777777" w:rsidR="00754738" w:rsidRDefault="00754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25E43"/>
    <w:multiLevelType w:val="hybridMultilevel"/>
    <w:tmpl w:val="DADE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539C5"/>
    <w:multiLevelType w:val="hybridMultilevel"/>
    <w:tmpl w:val="17940FCC"/>
    <w:lvl w:ilvl="0" w:tplc="79AC3480">
      <w:start w:val="1"/>
      <w:numFmt w:val="bullet"/>
      <w:lvlText w:val=""/>
      <w:lvlJc w:val="left"/>
      <w:pPr>
        <w:ind w:left="720" w:hanging="360"/>
      </w:pPr>
      <w:rPr>
        <w:rFonts w:ascii="Symbol" w:hAnsi="Symbol" w:hint="default"/>
      </w:rPr>
    </w:lvl>
    <w:lvl w:ilvl="1" w:tplc="7A769DDE">
      <w:start w:val="1"/>
      <w:numFmt w:val="bullet"/>
      <w:lvlText w:val="o"/>
      <w:lvlJc w:val="left"/>
      <w:pPr>
        <w:ind w:left="1440" w:hanging="360"/>
      </w:pPr>
      <w:rPr>
        <w:rFonts w:ascii="Courier New" w:hAnsi="Courier New" w:hint="default"/>
      </w:rPr>
    </w:lvl>
    <w:lvl w:ilvl="2" w:tplc="B362494C">
      <w:start w:val="1"/>
      <w:numFmt w:val="bullet"/>
      <w:lvlText w:val=""/>
      <w:lvlJc w:val="left"/>
      <w:pPr>
        <w:ind w:left="2160" w:hanging="360"/>
      </w:pPr>
      <w:rPr>
        <w:rFonts w:ascii="Wingdings" w:hAnsi="Wingdings" w:hint="default"/>
      </w:rPr>
    </w:lvl>
    <w:lvl w:ilvl="3" w:tplc="45F2C34C">
      <w:start w:val="1"/>
      <w:numFmt w:val="bullet"/>
      <w:lvlText w:val=""/>
      <w:lvlJc w:val="left"/>
      <w:pPr>
        <w:ind w:left="2880" w:hanging="360"/>
      </w:pPr>
      <w:rPr>
        <w:rFonts w:ascii="Symbol" w:hAnsi="Symbol" w:hint="default"/>
      </w:rPr>
    </w:lvl>
    <w:lvl w:ilvl="4" w:tplc="E59054B4">
      <w:start w:val="1"/>
      <w:numFmt w:val="bullet"/>
      <w:lvlText w:val="o"/>
      <w:lvlJc w:val="left"/>
      <w:pPr>
        <w:ind w:left="3600" w:hanging="360"/>
      </w:pPr>
      <w:rPr>
        <w:rFonts w:ascii="Courier New" w:hAnsi="Courier New" w:hint="default"/>
      </w:rPr>
    </w:lvl>
    <w:lvl w:ilvl="5" w:tplc="EE586CF6">
      <w:start w:val="1"/>
      <w:numFmt w:val="bullet"/>
      <w:lvlText w:val=""/>
      <w:lvlJc w:val="left"/>
      <w:pPr>
        <w:ind w:left="4320" w:hanging="360"/>
      </w:pPr>
      <w:rPr>
        <w:rFonts w:ascii="Wingdings" w:hAnsi="Wingdings" w:hint="default"/>
      </w:rPr>
    </w:lvl>
    <w:lvl w:ilvl="6" w:tplc="96DE37E6">
      <w:start w:val="1"/>
      <w:numFmt w:val="bullet"/>
      <w:lvlText w:val=""/>
      <w:lvlJc w:val="left"/>
      <w:pPr>
        <w:ind w:left="5040" w:hanging="360"/>
      </w:pPr>
      <w:rPr>
        <w:rFonts w:ascii="Symbol" w:hAnsi="Symbol" w:hint="default"/>
      </w:rPr>
    </w:lvl>
    <w:lvl w:ilvl="7" w:tplc="C1488D8A">
      <w:start w:val="1"/>
      <w:numFmt w:val="bullet"/>
      <w:lvlText w:val="o"/>
      <w:lvlJc w:val="left"/>
      <w:pPr>
        <w:ind w:left="5760" w:hanging="360"/>
      </w:pPr>
      <w:rPr>
        <w:rFonts w:ascii="Courier New" w:hAnsi="Courier New" w:hint="default"/>
      </w:rPr>
    </w:lvl>
    <w:lvl w:ilvl="8" w:tplc="9048BB46">
      <w:start w:val="1"/>
      <w:numFmt w:val="bullet"/>
      <w:lvlText w:val=""/>
      <w:lvlJc w:val="left"/>
      <w:pPr>
        <w:ind w:left="6480" w:hanging="360"/>
      </w:pPr>
      <w:rPr>
        <w:rFonts w:ascii="Wingdings" w:hAnsi="Wingdings" w:hint="default"/>
      </w:rPr>
    </w:lvl>
  </w:abstractNum>
  <w:abstractNum w:abstractNumId="2" w15:restartNumberingAfterBreak="0">
    <w:nsid w:val="12690C46"/>
    <w:multiLevelType w:val="hybridMultilevel"/>
    <w:tmpl w:val="0F627356"/>
    <w:lvl w:ilvl="0" w:tplc="0BFAC5DE">
      <w:start w:val="1"/>
      <w:numFmt w:val="decimal"/>
      <w:lvlText w:val="%1."/>
      <w:lvlJc w:val="left"/>
      <w:pPr>
        <w:ind w:left="720" w:hanging="360"/>
      </w:pPr>
    </w:lvl>
    <w:lvl w:ilvl="1" w:tplc="5FC6B6E6">
      <w:start w:val="1"/>
      <w:numFmt w:val="lowerLetter"/>
      <w:lvlText w:val="%2."/>
      <w:lvlJc w:val="left"/>
      <w:pPr>
        <w:ind w:left="1440" w:hanging="360"/>
      </w:pPr>
    </w:lvl>
    <w:lvl w:ilvl="2" w:tplc="271011D6">
      <w:start w:val="1"/>
      <w:numFmt w:val="lowerRoman"/>
      <w:lvlText w:val="%3."/>
      <w:lvlJc w:val="right"/>
      <w:pPr>
        <w:ind w:left="2160" w:hanging="180"/>
      </w:pPr>
    </w:lvl>
    <w:lvl w:ilvl="3" w:tplc="C406BC90">
      <w:start w:val="1"/>
      <w:numFmt w:val="decimal"/>
      <w:lvlText w:val="%4."/>
      <w:lvlJc w:val="left"/>
      <w:pPr>
        <w:ind w:left="2880" w:hanging="360"/>
      </w:pPr>
    </w:lvl>
    <w:lvl w:ilvl="4" w:tplc="73946BD6">
      <w:start w:val="1"/>
      <w:numFmt w:val="lowerLetter"/>
      <w:lvlText w:val="%5."/>
      <w:lvlJc w:val="left"/>
      <w:pPr>
        <w:ind w:left="3600" w:hanging="360"/>
      </w:pPr>
    </w:lvl>
    <w:lvl w:ilvl="5" w:tplc="92CAE032">
      <w:start w:val="1"/>
      <w:numFmt w:val="lowerRoman"/>
      <w:lvlText w:val="%6."/>
      <w:lvlJc w:val="right"/>
      <w:pPr>
        <w:ind w:left="4320" w:hanging="180"/>
      </w:pPr>
    </w:lvl>
    <w:lvl w:ilvl="6" w:tplc="609802DA">
      <w:start w:val="1"/>
      <w:numFmt w:val="decimal"/>
      <w:lvlText w:val="%7."/>
      <w:lvlJc w:val="left"/>
      <w:pPr>
        <w:ind w:left="5040" w:hanging="360"/>
      </w:pPr>
    </w:lvl>
    <w:lvl w:ilvl="7" w:tplc="9EB65D4E">
      <w:start w:val="1"/>
      <w:numFmt w:val="lowerLetter"/>
      <w:lvlText w:val="%8."/>
      <w:lvlJc w:val="left"/>
      <w:pPr>
        <w:ind w:left="5760" w:hanging="360"/>
      </w:pPr>
    </w:lvl>
    <w:lvl w:ilvl="8" w:tplc="F9001A14">
      <w:start w:val="1"/>
      <w:numFmt w:val="lowerRoman"/>
      <w:lvlText w:val="%9."/>
      <w:lvlJc w:val="right"/>
      <w:pPr>
        <w:ind w:left="6480" w:hanging="180"/>
      </w:pPr>
    </w:lvl>
  </w:abstractNum>
  <w:abstractNum w:abstractNumId="3" w15:restartNumberingAfterBreak="0">
    <w:nsid w:val="15BE448C"/>
    <w:multiLevelType w:val="hybridMultilevel"/>
    <w:tmpl w:val="F54AA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E77181"/>
    <w:multiLevelType w:val="hybridMultilevel"/>
    <w:tmpl w:val="82CC5B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000FB"/>
    <w:multiLevelType w:val="hybridMultilevel"/>
    <w:tmpl w:val="2D50A574"/>
    <w:lvl w:ilvl="0" w:tplc="4FE69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8C361B"/>
    <w:multiLevelType w:val="hybridMultilevel"/>
    <w:tmpl w:val="F6CCA8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32429"/>
    <w:multiLevelType w:val="hybridMultilevel"/>
    <w:tmpl w:val="F146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C6DD2"/>
    <w:multiLevelType w:val="hybridMultilevel"/>
    <w:tmpl w:val="B0E829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B33117"/>
    <w:multiLevelType w:val="hybridMultilevel"/>
    <w:tmpl w:val="6FB00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817AFE"/>
    <w:multiLevelType w:val="hybridMultilevel"/>
    <w:tmpl w:val="450C67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89183E"/>
    <w:multiLevelType w:val="hybridMultilevel"/>
    <w:tmpl w:val="4CA48E5A"/>
    <w:lvl w:ilvl="0" w:tplc="9AD44BEC">
      <w:start w:val="1"/>
      <w:numFmt w:val="decimal"/>
      <w:lvlText w:val="%1."/>
      <w:lvlJc w:val="left"/>
      <w:pPr>
        <w:ind w:left="720" w:hanging="360"/>
      </w:pPr>
    </w:lvl>
    <w:lvl w:ilvl="1" w:tplc="2B64F176">
      <w:start w:val="1"/>
      <w:numFmt w:val="lowerLetter"/>
      <w:lvlText w:val="%2."/>
      <w:lvlJc w:val="left"/>
      <w:pPr>
        <w:ind w:left="1440" w:hanging="360"/>
      </w:pPr>
    </w:lvl>
    <w:lvl w:ilvl="2" w:tplc="C7246226">
      <w:start w:val="1"/>
      <w:numFmt w:val="lowerRoman"/>
      <w:lvlText w:val="%3."/>
      <w:lvlJc w:val="right"/>
      <w:pPr>
        <w:ind w:left="2160" w:hanging="180"/>
      </w:pPr>
    </w:lvl>
    <w:lvl w:ilvl="3" w:tplc="DA06C42E">
      <w:start w:val="1"/>
      <w:numFmt w:val="decimal"/>
      <w:lvlText w:val="%4."/>
      <w:lvlJc w:val="left"/>
      <w:pPr>
        <w:ind w:left="2880" w:hanging="360"/>
      </w:pPr>
    </w:lvl>
    <w:lvl w:ilvl="4" w:tplc="A20082E6">
      <w:start w:val="1"/>
      <w:numFmt w:val="lowerLetter"/>
      <w:lvlText w:val="%5."/>
      <w:lvlJc w:val="left"/>
      <w:pPr>
        <w:ind w:left="3600" w:hanging="360"/>
      </w:pPr>
    </w:lvl>
    <w:lvl w:ilvl="5" w:tplc="2B5813A6">
      <w:start w:val="1"/>
      <w:numFmt w:val="lowerRoman"/>
      <w:lvlText w:val="%6."/>
      <w:lvlJc w:val="right"/>
      <w:pPr>
        <w:ind w:left="4320" w:hanging="180"/>
      </w:pPr>
    </w:lvl>
    <w:lvl w:ilvl="6" w:tplc="117864C6">
      <w:start w:val="1"/>
      <w:numFmt w:val="decimal"/>
      <w:lvlText w:val="%7."/>
      <w:lvlJc w:val="left"/>
      <w:pPr>
        <w:ind w:left="5040" w:hanging="360"/>
      </w:pPr>
    </w:lvl>
    <w:lvl w:ilvl="7" w:tplc="78C8F988">
      <w:start w:val="1"/>
      <w:numFmt w:val="lowerLetter"/>
      <w:lvlText w:val="%8."/>
      <w:lvlJc w:val="left"/>
      <w:pPr>
        <w:ind w:left="5760" w:hanging="360"/>
      </w:pPr>
    </w:lvl>
    <w:lvl w:ilvl="8" w:tplc="5E56717A">
      <w:start w:val="1"/>
      <w:numFmt w:val="lowerRoman"/>
      <w:lvlText w:val="%9."/>
      <w:lvlJc w:val="right"/>
      <w:pPr>
        <w:ind w:left="6480" w:hanging="180"/>
      </w:pPr>
    </w:lvl>
  </w:abstractNum>
  <w:abstractNum w:abstractNumId="12" w15:restartNumberingAfterBreak="0">
    <w:nsid w:val="35AD5BFD"/>
    <w:multiLevelType w:val="hybridMultilevel"/>
    <w:tmpl w:val="B5262492"/>
    <w:lvl w:ilvl="0" w:tplc="D946E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B332DC"/>
    <w:multiLevelType w:val="hybridMultilevel"/>
    <w:tmpl w:val="96F830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EA5108"/>
    <w:multiLevelType w:val="hybridMultilevel"/>
    <w:tmpl w:val="C9AEB2EE"/>
    <w:lvl w:ilvl="0" w:tplc="CBF85C66">
      <w:start w:val="1"/>
      <w:numFmt w:val="bullet"/>
      <w:lvlText w:val=""/>
      <w:lvlJc w:val="left"/>
      <w:pPr>
        <w:ind w:left="720" w:hanging="360"/>
      </w:pPr>
      <w:rPr>
        <w:rFonts w:ascii="Symbol" w:hAnsi="Symbol" w:hint="default"/>
      </w:rPr>
    </w:lvl>
    <w:lvl w:ilvl="1" w:tplc="17848C44">
      <w:start w:val="1"/>
      <w:numFmt w:val="bullet"/>
      <w:lvlText w:val="o"/>
      <w:lvlJc w:val="left"/>
      <w:pPr>
        <w:ind w:left="1440" w:hanging="360"/>
      </w:pPr>
      <w:rPr>
        <w:rFonts w:ascii="Courier New" w:hAnsi="Courier New" w:hint="default"/>
      </w:rPr>
    </w:lvl>
    <w:lvl w:ilvl="2" w:tplc="AD0087E4">
      <w:start w:val="1"/>
      <w:numFmt w:val="bullet"/>
      <w:lvlText w:val=""/>
      <w:lvlJc w:val="left"/>
      <w:pPr>
        <w:ind w:left="2160" w:hanging="360"/>
      </w:pPr>
      <w:rPr>
        <w:rFonts w:ascii="Wingdings" w:hAnsi="Wingdings" w:hint="default"/>
      </w:rPr>
    </w:lvl>
    <w:lvl w:ilvl="3" w:tplc="D0E6C234">
      <w:start w:val="1"/>
      <w:numFmt w:val="bullet"/>
      <w:lvlText w:val=""/>
      <w:lvlJc w:val="left"/>
      <w:pPr>
        <w:ind w:left="2880" w:hanging="360"/>
      </w:pPr>
      <w:rPr>
        <w:rFonts w:ascii="Symbol" w:hAnsi="Symbol" w:hint="default"/>
      </w:rPr>
    </w:lvl>
    <w:lvl w:ilvl="4" w:tplc="ED7EA7D2">
      <w:start w:val="1"/>
      <w:numFmt w:val="bullet"/>
      <w:lvlText w:val="o"/>
      <w:lvlJc w:val="left"/>
      <w:pPr>
        <w:ind w:left="3600" w:hanging="360"/>
      </w:pPr>
      <w:rPr>
        <w:rFonts w:ascii="Courier New" w:hAnsi="Courier New" w:hint="default"/>
      </w:rPr>
    </w:lvl>
    <w:lvl w:ilvl="5" w:tplc="AFACD420">
      <w:start w:val="1"/>
      <w:numFmt w:val="bullet"/>
      <w:lvlText w:val=""/>
      <w:lvlJc w:val="left"/>
      <w:pPr>
        <w:ind w:left="4320" w:hanging="360"/>
      </w:pPr>
      <w:rPr>
        <w:rFonts w:ascii="Wingdings" w:hAnsi="Wingdings" w:hint="default"/>
      </w:rPr>
    </w:lvl>
    <w:lvl w:ilvl="6" w:tplc="60261836">
      <w:start w:val="1"/>
      <w:numFmt w:val="bullet"/>
      <w:lvlText w:val=""/>
      <w:lvlJc w:val="left"/>
      <w:pPr>
        <w:ind w:left="5040" w:hanging="360"/>
      </w:pPr>
      <w:rPr>
        <w:rFonts w:ascii="Symbol" w:hAnsi="Symbol" w:hint="default"/>
      </w:rPr>
    </w:lvl>
    <w:lvl w:ilvl="7" w:tplc="49BAE3B4">
      <w:start w:val="1"/>
      <w:numFmt w:val="bullet"/>
      <w:lvlText w:val="o"/>
      <w:lvlJc w:val="left"/>
      <w:pPr>
        <w:ind w:left="5760" w:hanging="360"/>
      </w:pPr>
      <w:rPr>
        <w:rFonts w:ascii="Courier New" w:hAnsi="Courier New" w:hint="default"/>
      </w:rPr>
    </w:lvl>
    <w:lvl w:ilvl="8" w:tplc="276EEEF0">
      <w:start w:val="1"/>
      <w:numFmt w:val="bullet"/>
      <w:lvlText w:val=""/>
      <w:lvlJc w:val="left"/>
      <w:pPr>
        <w:ind w:left="6480" w:hanging="360"/>
      </w:pPr>
      <w:rPr>
        <w:rFonts w:ascii="Wingdings" w:hAnsi="Wingdings" w:hint="default"/>
      </w:rPr>
    </w:lvl>
  </w:abstractNum>
  <w:abstractNum w:abstractNumId="15" w15:restartNumberingAfterBreak="0">
    <w:nsid w:val="422A1537"/>
    <w:multiLevelType w:val="hybridMultilevel"/>
    <w:tmpl w:val="95123FCE"/>
    <w:lvl w:ilvl="0" w:tplc="E9609514">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4A60E1"/>
    <w:multiLevelType w:val="hybridMultilevel"/>
    <w:tmpl w:val="B4A6ED18"/>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6B0E7D"/>
    <w:multiLevelType w:val="hybridMultilevel"/>
    <w:tmpl w:val="12A80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957960"/>
    <w:multiLevelType w:val="hybridMultilevel"/>
    <w:tmpl w:val="BD82D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BA525F"/>
    <w:multiLevelType w:val="hybridMultilevel"/>
    <w:tmpl w:val="980A4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476FA8"/>
    <w:multiLevelType w:val="hybridMultilevel"/>
    <w:tmpl w:val="B6543FE2"/>
    <w:lvl w:ilvl="0" w:tplc="135E7D62">
      <w:start w:val="1"/>
      <w:numFmt w:val="bullet"/>
      <w:lvlText w:val=""/>
      <w:lvlJc w:val="left"/>
      <w:pPr>
        <w:ind w:left="720" w:hanging="360"/>
      </w:pPr>
      <w:rPr>
        <w:rFonts w:ascii="Symbol" w:hAnsi="Symbol" w:hint="default"/>
      </w:rPr>
    </w:lvl>
    <w:lvl w:ilvl="1" w:tplc="90720804">
      <w:start w:val="1"/>
      <w:numFmt w:val="bullet"/>
      <w:lvlText w:val="o"/>
      <w:lvlJc w:val="left"/>
      <w:pPr>
        <w:ind w:left="1440" w:hanging="360"/>
      </w:pPr>
      <w:rPr>
        <w:rFonts w:ascii="Courier New" w:hAnsi="Courier New" w:hint="default"/>
      </w:rPr>
    </w:lvl>
    <w:lvl w:ilvl="2" w:tplc="F4A63656">
      <w:start w:val="1"/>
      <w:numFmt w:val="bullet"/>
      <w:lvlText w:val=""/>
      <w:lvlJc w:val="left"/>
      <w:pPr>
        <w:ind w:left="2160" w:hanging="360"/>
      </w:pPr>
      <w:rPr>
        <w:rFonts w:ascii="Wingdings" w:hAnsi="Wingdings" w:hint="default"/>
      </w:rPr>
    </w:lvl>
    <w:lvl w:ilvl="3" w:tplc="10D65BD4">
      <w:start w:val="1"/>
      <w:numFmt w:val="bullet"/>
      <w:lvlText w:val=""/>
      <w:lvlJc w:val="left"/>
      <w:pPr>
        <w:ind w:left="2880" w:hanging="360"/>
      </w:pPr>
      <w:rPr>
        <w:rFonts w:ascii="Symbol" w:hAnsi="Symbol" w:hint="default"/>
      </w:rPr>
    </w:lvl>
    <w:lvl w:ilvl="4" w:tplc="5B36AD72">
      <w:start w:val="1"/>
      <w:numFmt w:val="bullet"/>
      <w:lvlText w:val="o"/>
      <w:lvlJc w:val="left"/>
      <w:pPr>
        <w:ind w:left="3600" w:hanging="360"/>
      </w:pPr>
      <w:rPr>
        <w:rFonts w:ascii="Courier New" w:hAnsi="Courier New" w:hint="default"/>
      </w:rPr>
    </w:lvl>
    <w:lvl w:ilvl="5" w:tplc="6E949C00">
      <w:start w:val="1"/>
      <w:numFmt w:val="bullet"/>
      <w:lvlText w:val=""/>
      <w:lvlJc w:val="left"/>
      <w:pPr>
        <w:ind w:left="4320" w:hanging="360"/>
      </w:pPr>
      <w:rPr>
        <w:rFonts w:ascii="Wingdings" w:hAnsi="Wingdings" w:hint="default"/>
      </w:rPr>
    </w:lvl>
    <w:lvl w:ilvl="6" w:tplc="5088F0A2">
      <w:start w:val="1"/>
      <w:numFmt w:val="bullet"/>
      <w:lvlText w:val=""/>
      <w:lvlJc w:val="left"/>
      <w:pPr>
        <w:ind w:left="5040" w:hanging="360"/>
      </w:pPr>
      <w:rPr>
        <w:rFonts w:ascii="Symbol" w:hAnsi="Symbol" w:hint="default"/>
      </w:rPr>
    </w:lvl>
    <w:lvl w:ilvl="7" w:tplc="21DEB47A">
      <w:start w:val="1"/>
      <w:numFmt w:val="bullet"/>
      <w:lvlText w:val="o"/>
      <w:lvlJc w:val="left"/>
      <w:pPr>
        <w:ind w:left="5760" w:hanging="360"/>
      </w:pPr>
      <w:rPr>
        <w:rFonts w:ascii="Courier New" w:hAnsi="Courier New" w:hint="default"/>
      </w:rPr>
    </w:lvl>
    <w:lvl w:ilvl="8" w:tplc="2D626634">
      <w:start w:val="1"/>
      <w:numFmt w:val="bullet"/>
      <w:lvlText w:val=""/>
      <w:lvlJc w:val="left"/>
      <w:pPr>
        <w:ind w:left="6480" w:hanging="360"/>
      </w:pPr>
      <w:rPr>
        <w:rFonts w:ascii="Wingdings" w:hAnsi="Wingdings" w:hint="default"/>
      </w:rPr>
    </w:lvl>
  </w:abstractNum>
  <w:abstractNum w:abstractNumId="21" w15:restartNumberingAfterBreak="0">
    <w:nsid w:val="56AD77E6"/>
    <w:multiLevelType w:val="hybridMultilevel"/>
    <w:tmpl w:val="C824BEDA"/>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09157B"/>
    <w:multiLevelType w:val="hybridMultilevel"/>
    <w:tmpl w:val="77626FB0"/>
    <w:lvl w:ilvl="0" w:tplc="42703554">
      <w:start w:val="1"/>
      <w:numFmt w:val="decimal"/>
      <w:lvlText w:val="%1."/>
      <w:lvlJc w:val="left"/>
      <w:pPr>
        <w:ind w:left="720" w:hanging="360"/>
      </w:pPr>
    </w:lvl>
    <w:lvl w:ilvl="1" w:tplc="2584C27A">
      <w:start w:val="1"/>
      <w:numFmt w:val="lowerLetter"/>
      <w:lvlText w:val="%2."/>
      <w:lvlJc w:val="left"/>
      <w:pPr>
        <w:ind w:left="1440" w:hanging="360"/>
      </w:pPr>
    </w:lvl>
    <w:lvl w:ilvl="2" w:tplc="5B80A9C2">
      <w:start w:val="1"/>
      <w:numFmt w:val="lowerRoman"/>
      <w:lvlText w:val="%3."/>
      <w:lvlJc w:val="right"/>
      <w:pPr>
        <w:ind w:left="2160" w:hanging="180"/>
      </w:pPr>
    </w:lvl>
    <w:lvl w:ilvl="3" w:tplc="1C94CAA6">
      <w:start w:val="1"/>
      <w:numFmt w:val="decimal"/>
      <w:lvlText w:val="%4."/>
      <w:lvlJc w:val="left"/>
      <w:pPr>
        <w:ind w:left="2880" w:hanging="360"/>
      </w:pPr>
    </w:lvl>
    <w:lvl w:ilvl="4" w:tplc="D64EF9B8">
      <w:start w:val="1"/>
      <w:numFmt w:val="lowerLetter"/>
      <w:lvlText w:val="%5."/>
      <w:lvlJc w:val="left"/>
      <w:pPr>
        <w:ind w:left="3600" w:hanging="360"/>
      </w:pPr>
    </w:lvl>
    <w:lvl w:ilvl="5" w:tplc="B746AE8E">
      <w:start w:val="1"/>
      <w:numFmt w:val="lowerRoman"/>
      <w:lvlText w:val="%6."/>
      <w:lvlJc w:val="right"/>
      <w:pPr>
        <w:ind w:left="4320" w:hanging="180"/>
      </w:pPr>
    </w:lvl>
    <w:lvl w:ilvl="6" w:tplc="1592CD48">
      <w:start w:val="1"/>
      <w:numFmt w:val="decimal"/>
      <w:lvlText w:val="%7."/>
      <w:lvlJc w:val="left"/>
      <w:pPr>
        <w:ind w:left="5040" w:hanging="360"/>
      </w:pPr>
    </w:lvl>
    <w:lvl w:ilvl="7" w:tplc="EDA0923C">
      <w:start w:val="1"/>
      <w:numFmt w:val="lowerLetter"/>
      <w:lvlText w:val="%8."/>
      <w:lvlJc w:val="left"/>
      <w:pPr>
        <w:ind w:left="5760" w:hanging="360"/>
      </w:pPr>
    </w:lvl>
    <w:lvl w:ilvl="8" w:tplc="A8EE3784">
      <w:start w:val="1"/>
      <w:numFmt w:val="lowerRoman"/>
      <w:lvlText w:val="%9."/>
      <w:lvlJc w:val="right"/>
      <w:pPr>
        <w:ind w:left="6480" w:hanging="180"/>
      </w:pPr>
    </w:lvl>
  </w:abstractNum>
  <w:abstractNum w:abstractNumId="23" w15:restartNumberingAfterBreak="0">
    <w:nsid w:val="5C493716"/>
    <w:multiLevelType w:val="hybridMultilevel"/>
    <w:tmpl w:val="1C1CE6A6"/>
    <w:lvl w:ilvl="0" w:tplc="020A9516">
      <w:start w:val="1"/>
      <w:numFmt w:val="decimal"/>
      <w:lvlText w:val="%1."/>
      <w:lvlJc w:val="left"/>
      <w:pPr>
        <w:ind w:left="720" w:hanging="360"/>
      </w:pPr>
    </w:lvl>
    <w:lvl w:ilvl="1" w:tplc="DA404382">
      <w:start w:val="1"/>
      <w:numFmt w:val="lowerLetter"/>
      <w:lvlText w:val="%2."/>
      <w:lvlJc w:val="left"/>
      <w:pPr>
        <w:ind w:left="1440" w:hanging="360"/>
      </w:pPr>
    </w:lvl>
    <w:lvl w:ilvl="2" w:tplc="3FC0248C">
      <w:start w:val="1"/>
      <w:numFmt w:val="lowerRoman"/>
      <w:lvlText w:val="%3."/>
      <w:lvlJc w:val="right"/>
      <w:pPr>
        <w:ind w:left="2160" w:hanging="180"/>
      </w:pPr>
    </w:lvl>
    <w:lvl w:ilvl="3" w:tplc="84F41658">
      <w:start w:val="1"/>
      <w:numFmt w:val="decimal"/>
      <w:lvlText w:val="%4."/>
      <w:lvlJc w:val="left"/>
      <w:pPr>
        <w:ind w:left="2880" w:hanging="360"/>
      </w:pPr>
    </w:lvl>
    <w:lvl w:ilvl="4" w:tplc="97D0B1F0">
      <w:start w:val="1"/>
      <w:numFmt w:val="lowerLetter"/>
      <w:lvlText w:val="%5."/>
      <w:lvlJc w:val="left"/>
      <w:pPr>
        <w:ind w:left="3600" w:hanging="360"/>
      </w:pPr>
    </w:lvl>
    <w:lvl w:ilvl="5" w:tplc="D6EE23E6">
      <w:start w:val="1"/>
      <w:numFmt w:val="lowerRoman"/>
      <w:lvlText w:val="%6."/>
      <w:lvlJc w:val="right"/>
      <w:pPr>
        <w:ind w:left="4320" w:hanging="180"/>
      </w:pPr>
    </w:lvl>
    <w:lvl w:ilvl="6" w:tplc="B234059E">
      <w:start w:val="1"/>
      <w:numFmt w:val="decimal"/>
      <w:lvlText w:val="%7."/>
      <w:lvlJc w:val="left"/>
      <w:pPr>
        <w:ind w:left="5040" w:hanging="360"/>
      </w:pPr>
    </w:lvl>
    <w:lvl w:ilvl="7" w:tplc="CEF0577A">
      <w:start w:val="1"/>
      <w:numFmt w:val="lowerLetter"/>
      <w:lvlText w:val="%8."/>
      <w:lvlJc w:val="left"/>
      <w:pPr>
        <w:ind w:left="5760" w:hanging="360"/>
      </w:pPr>
    </w:lvl>
    <w:lvl w:ilvl="8" w:tplc="4F30442C">
      <w:start w:val="1"/>
      <w:numFmt w:val="lowerRoman"/>
      <w:lvlText w:val="%9."/>
      <w:lvlJc w:val="right"/>
      <w:pPr>
        <w:ind w:left="6480" w:hanging="180"/>
      </w:pPr>
    </w:lvl>
  </w:abstractNum>
  <w:abstractNum w:abstractNumId="24" w15:restartNumberingAfterBreak="0">
    <w:nsid w:val="5CC36C6D"/>
    <w:multiLevelType w:val="hybridMultilevel"/>
    <w:tmpl w:val="CDA81B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0A57A7"/>
    <w:multiLevelType w:val="hybridMultilevel"/>
    <w:tmpl w:val="C826087A"/>
    <w:lvl w:ilvl="0" w:tplc="963058CE">
      <w:start w:val="1"/>
      <w:numFmt w:val="bullet"/>
      <w:lvlText w:val=""/>
      <w:lvlJc w:val="left"/>
      <w:pPr>
        <w:ind w:left="720" w:hanging="360"/>
      </w:pPr>
      <w:rPr>
        <w:rFonts w:ascii="Symbol" w:hAnsi="Symbol" w:hint="default"/>
      </w:rPr>
    </w:lvl>
    <w:lvl w:ilvl="1" w:tplc="65E2272C">
      <w:start w:val="1"/>
      <w:numFmt w:val="bullet"/>
      <w:lvlText w:val="o"/>
      <w:lvlJc w:val="left"/>
      <w:pPr>
        <w:ind w:left="1440" w:hanging="360"/>
      </w:pPr>
      <w:rPr>
        <w:rFonts w:ascii="Courier New" w:hAnsi="Courier New" w:hint="default"/>
      </w:rPr>
    </w:lvl>
    <w:lvl w:ilvl="2" w:tplc="25602788">
      <w:start w:val="1"/>
      <w:numFmt w:val="bullet"/>
      <w:lvlText w:val=""/>
      <w:lvlJc w:val="left"/>
      <w:pPr>
        <w:ind w:left="2160" w:hanging="360"/>
      </w:pPr>
      <w:rPr>
        <w:rFonts w:ascii="Wingdings" w:hAnsi="Wingdings" w:hint="default"/>
      </w:rPr>
    </w:lvl>
    <w:lvl w:ilvl="3" w:tplc="F4CA95BA">
      <w:start w:val="1"/>
      <w:numFmt w:val="bullet"/>
      <w:lvlText w:val=""/>
      <w:lvlJc w:val="left"/>
      <w:pPr>
        <w:ind w:left="2880" w:hanging="360"/>
      </w:pPr>
      <w:rPr>
        <w:rFonts w:ascii="Symbol" w:hAnsi="Symbol" w:hint="default"/>
      </w:rPr>
    </w:lvl>
    <w:lvl w:ilvl="4" w:tplc="AF4456B8">
      <w:start w:val="1"/>
      <w:numFmt w:val="bullet"/>
      <w:lvlText w:val="o"/>
      <w:lvlJc w:val="left"/>
      <w:pPr>
        <w:ind w:left="3600" w:hanging="360"/>
      </w:pPr>
      <w:rPr>
        <w:rFonts w:ascii="Courier New" w:hAnsi="Courier New" w:hint="default"/>
      </w:rPr>
    </w:lvl>
    <w:lvl w:ilvl="5" w:tplc="4502AD18">
      <w:start w:val="1"/>
      <w:numFmt w:val="bullet"/>
      <w:lvlText w:val=""/>
      <w:lvlJc w:val="left"/>
      <w:pPr>
        <w:ind w:left="4320" w:hanging="360"/>
      </w:pPr>
      <w:rPr>
        <w:rFonts w:ascii="Wingdings" w:hAnsi="Wingdings" w:hint="default"/>
      </w:rPr>
    </w:lvl>
    <w:lvl w:ilvl="6" w:tplc="06C4FB8A">
      <w:start w:val="1"/>
      <w:numFmt w:val="bullet"/>
      <w:lvlText w:val=""/>
      <w:lvlJc w:val="left"/>
      <w:pPr>
        <w:ind w:left="5040" w:hanging="360"/>
      </w:pPr>
      <w:rPr>
        <w:rFonts w:ascii="Symbol" w:hAnsi="Symbol" w:hint="default"/>
      </w:rPr>
    </w:lvl>
    <w:lvl w:ilvl="7" w:tplc="8C30944A">
      <w:start w:val="1"/>
      <w:numFmt w:val="bullet"/>
      <w:lvlText w:val="o"/>
      <w:lvlJc w:val="left"/>
      <w:pPr>
        <w:ind w:left="5760" w:hanging="360"/>
      </w:pPr>
      <w:rPr>
        <w:rFonts w:ascii="Courier New" w:hAnsi="Courier New" w:hint="default"/>
      </w:rPr>
    </w:lvl>
    <w:lvl w:ilvl="8" w:tplc="58E0EE1E">
      <w:start w:val="1"/>
      <w:numFmt w:val="bullet"/>
      <w:lvlText w:val=""/>
      <w:lvlJc w:val="left"/>
      <w:pPr>
        <w:ind w:left="6480" w:hanging="360"/>
      </w:pPr>
      <w:rPr>
        <w:rFonts w:ascii="Wingdings" w:hAnsi="Wingdings" w:hint="default"/>
      </w:rPr>
    </w:lvl>
  </w:abstractNum>
  <w:abstractNum w:abstractNumId="26" w15:restartNumberingAfterBreak="0">
    <w:nsid w:val="602B116E"/>
    <w:multiLevelType w:val="hybridMultilevel"/>
    <w:tmpl w:val="B66CC2DC"/>
    <w:lvl w:ilvl="0" w:tplc="1AEAE602">
      <w:start w:val="1"/>
      <w:numFmt w:val="bullet"/>
      <w:lvlText w:val=""/>
      <w:lvlJc w:val="left"/>
      <w:pPr>
        <w:ind w:left="720" w:hanging="360"/>
      </w:pPr>
      <w:rPr>
        <w:rFonts w:ascii="Symbol" w:hAnsi="Symbol" w:hint="default"/>
      </w:rPr>
    </w:lvl>
    <w:lvl w:ilvl="1" w:tplc="9FF2AE08">
      <w:start w:val="1"/>
      <w:numFmt w:val="bullet"/>
      <w:lvlText w:val="o"/>
      <w:lvlJc w:val="left"/>
      <w:pPr>
        <w:ind w:left="1440" w:hanging="360"/>
      </w:pPr>
      <w:rPr>
        <w:rFonts w:ascii="Courier New" w:hAnsi="Courier New" w:hint="default"/>
      </w:rPr>
    </w:lvl>
    <w:lvl w:ilvl="2" w:tplc="F084A380">
      <w:start w:val="1"/>
      <w:numFmt w:val="bullet"/>
      <w:lvlText w:val=""/>
      <w:lvlJc w:val="left"/>
      <w:pPr>
        <w:ind w:left="2160" w:hanging="360"/>
      </w:pPr>
      <w:rPr>
        <w:rFonts w:ascii="Wingdings" w:hAnsi="Wingdings" w:hint="default"/>
      </w:rPr>
    </w:lvl>
    <w:lvl w:ilvl="3" w:tplc="FE4E8CB8">
      <w:start w:val="1"/>
      <w:numFmt w:val="bullet"/>
      <w:lvlText w:val=""/>
      <w:lvlJc w:val="left"/>
      <w:pPr>
        <w:ind w:left="2880" w:hanging="360"/>
      </w:pPr>
      <w:rPr>
        <w:rFonts w:ascii="Symbol" w:hAnsi="Symbol" w:hint="default"/>
      </w:rPr>
    </w:lvl>
    <w:lvl w:ilvl="4" w:tplc="15E0A466">
      <w:start w:val="1"/>
      <w:numFmt w:val="bullet"/>
      <w:lvlText w:val="o"/>
      <w:lvlJc w:val="left"/>
      <w:pPr>
        <w:ind w:left="3600" w:hanging="360"/>
      </w:pPr>
      <w:rPr>
        <w:rFonts w:ascii="Courier New" w:hAnsi="Courier New" w:hint="default"/>
      </w:rPr>
    </w:lvl>
    <w:lvl w:ilvl="5" w:tplc="6010D21C">
      <w:start w:val="1"/>
      <w:numFmt w:val="bullet"/>
      <w:lvlText w:val=""/>
      <w:lvlJc w:val="left"/>
      <w:pPr>
        <w:ind w:left="4320" w:hanging="360"/>
      </w:pPr>
      <w:rPr>
        <w:rFonts w:ascii="Wingdings" w:hAnsi="Wingdings" w:hint="default"/>
      </w:rPr>
    </w:lvl>
    <w:lvl w:ilvl="6" w:tplc="36ACEF34">
      <w:start w:val="1"/>
      <w:numFmt w:val="bullet"/>
      <w:lvlText w:val=""/>
      <w:lvlJc w:val="left"/>
      <w:pPr>
        <w:ind w:left="5040" w:hanging="360"/>
      </w:pPr>
      <w:rPr>
        <w:rFonts w:ascii="Symbol" w:hAnsi="Symbol" w:hint="default"/>
      </w:rPr>
    </w:lvl>
    <w:lvl w:ilvl="7" w:tplc="5B867B0E">
      <w:start w:val="1"/>
      <w:numFmt w:val="bullet"/>
      <w:lvlText w:val="o"/>
      <w:lvlJc w:val="left"/>
      <w:pPr>
        <w:ind w:left="5760" w:hanging="360"/>
      </w:pPr>
      <w:rPr>
        <w:rFonts w:ascii="Courier New" w:hAnsi="Courier New" w:hint="default"/>
      </w:rPr>
    </w:lvl>
    <w:lvl w:ilvl="8" w:tplc="28384162">
      <w:start w:val="1"/>
      <w:numFmt w:val="bullet"/>
      <w:lvlText w:val=""/>
      <w:lvlJc w:val="left"/>
      <w:pPr>
        <w:ind w:left="6480" w:hanging="360"/>
      </w:pPr>
      <w:rPr>
        <w:rFonts w:ascii="Wingdings" w:hAnsi="Wingdings" w:hint="default"/>
      </w:rPr>
    </w:lvl>
  </w:abstractNum>
  <w:abstractNum w:abstractNumId="27" w15:restartNumberingAfterBreak="0">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8" w15:restartNumberingAfterBreak="0">
    <w:nsid w:val="6CA95B39"/>
    <w:multiLevelType w:val="hybridMultilevel"/>
    <w:tmpl w:val="C9EC06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F127E6"/>
    <w:multiLevelType w:val="hybridMultilevel"/>
    <w:tmpl w:val="B95483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BB270C"/>
    <w:multiLevelType w:val="hybridMultilevel"/>
    <w:tmpl w:val="47D6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69444A"/>
    <w:multiLevelType w:val="hybridMultilevel"/>
    <w:tmpl w:val="FFFFFFFF"/>
    <w:lvl w:ilvl="0" w:tplc="283E5EA2">
      <w:start w:val="1"/>
      <w:numFmt w:val="bullet"/>
      <w:lvlText w:val=""/>
      <w:lvlJc w:val="left"/>
      <w:pPr>
        <w:ind w:left="720" w:hanging="360"/>
      </w:pPr>
      <w:rPr>
        <w:rFonts w:ascii="Symbol" w:hAnsi="Symbol" w:hint="default"/>
      </w:rPr>
    </w:lvl>
    <w:lvl w:ilvl="1" w:tplc="DD34CC04">
      <w:start w:val="1"/>
      <w:numFmt w:val="bullet"/>
      <w:lvlText w:val="o"/>
      <w:lvlJc w:val="left"/>
      <w:pPr>
        <w:ind w:left="1440" w:hanging="360"/>
      </w:pPr>
      <w:rPr>
        <w:rFonts w:ascii="Courier New" w:hAnsi="Courier New" w:hint="default"/>
      </w:rPr>
    </w:lvl>
    <w:lvl w:ilvl="2" w:tplc="6B6C740C">
      <w:start w:val="1"/>
      <w:numFmt w:val="bullet"/>
      <w:lvlText w:val=""/>
      <w:lvlJc w:val="left"/>
      <w:pPr>
        <w:ind w:left="2160" w:hanging="360"/>
      </w:pPr>
      <w:rPr>
        <w:rFonts w:ascii="Wingdings" w:hAnsi="Wingdings" w:hint="default"/>
      </w:rPr>
    </w:lvl>
    <w:lvl w:ilvl="3" w:tplc="5A2E1378">
      <w:start w:val="1"/>
      <w:numFmt w:val="bullet"/>
      <w:lvlText w:val=""/>
      <w:lvlJc w:val="left"/>
      <w:pPr>
        <w:ind w:left="2880" w:hanging="360"/>
      </w:pPr>
      <w:rPr>
        <w:rFonts w:ascii="Symbol" w:hAnsi="Symbol" w:hint="default"/>
      </w:rPr>
    </w:lvl>
    <w:lvl w:ilvl="4" w:tplc="26D8771E">
      <w:start w:val="1"/>
      <w:numFmt w:val="bullet"/>
      <w:lvlText w:val="o"/>
      <w:lvlJc w:val="left"/>
      <w:pPr>
        <w:ind w:left="3600" w:hanging="360"/>
      </w:pPr>
      <w:rPr>
        <w:rFonts w:ascii="Courier New" w:hAnsi="Courier New" w:hint="default"/>
      </w:rPr>
    </w:lvl>
    <w:lvl w:ilvl="5" w:tplc="595694BE">
      <w:start w:val="1"/>
      <w:numFmt w:val="bullet"/>
      <w:lvlText w:val=""/>
      <w:lvlJc w:val="left"/>
      <w:pPr>
        <w:ind w:left="4320" w:hanging="360"/>
      </w:pPr>
      <w:rPr>
        <w:rFonts w:ascii="Wingdings" w:hAnsi="Wingdings" w:hint="default"/>
      </w:rPr>
    </w:lvl>
    <w:lvl w:ilvl="6" w:tplc="B87CFC2C">
      <w:start w:val="1"/>
      <w:numFmt w:val="bullet"/>
      <w:lvlText w:val=""/>
      <w:lvlJc w:val="left"/>
      <w:pPr>
        <w:ind w:left="5040" w:hanging="360"/>
      </w:pPr>
      <w:rPr>
        <w:rFonts w:ascii="Symbol" w:hAnsi="Symbol" w:hint="default"/>
      </w:rPr>
    </w:lvl>
    <w:lvl w:ilvl="7" w:tplc="DE52762C">
      <w:start w:val="1"/>
      <w:numFmt w:val="bullet"/>
      <w:lvlText w:val="o"/>
      <w:lvlJc w:val="left"/>
      <w:pPr>
        <w:ind w:left="5760" w:hanging="360"/>
      </w:pPr>
      <w:rPr>
        <w:rFonts w:ascii="Courier New" w:hAnsi="Courier New" w:hint="default"/>
      </w:rPr>
    </w:lvl>
    <w:lvl w:ilvl="8" w:tplc="EE166F0A">
      <w:start w:val="1"/>
      <w:numFmt w:val="bullet"/>
      <w:lvlText w:val=""/>
      <w:lvlJc w:val="left"/>
      <w:pPr>
        <w:ind w:left="6480" w:hanging="360"/>
      </w:pPr>
      <w:rPr>
        <w:rFonts w:ascii="Wingdings" w:hAnsi="Wingdings" w:hint="default"/>
      </w:rPr>
    </w:lvl>
  </w:abstractNum>
  <w:abstractNum w:abstractNumId="32" w15:restartNumberingAfterBreak="0">
    <w:nsid w:val="7EDB6D9D"/>
    <w:multiLevelType w:val="hybridMultilevel"/>
    <w:tmpl w:val="94306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3"/>
  </w:num>
  <w:num w:numId="3">
    <w:abstractNumId w:val="20"/>
  </w:num>
  <w:num w:numId="4">
    <w:abstractNumId w:val="11"/>
  </w:num>
  <w:num w:numId="5">
    <w:abstractNumId w:val="25"/>
  </w:num>
  <w:num w:numId="6">
    <w:abstractNumId w:val="14"/>
  </w:num>
  <w:num w:numId="7">
    <w:abstractNumId w:val="1"/>
  </w:num>
  <w:num w:numId="8">
    <w:abstractNumId w:val="2"/>
  </w:num>
  <w:num w:numId="9">
    <w:abstractNumId w:val="4"/>
  </w:num>
  <w:num w:numId="10">
    <w:abstractNumId w:val="28"/>
  </w:num>
  <w:num w:numId="11">
    <w:abstractNumId w:val="6"/>
  </w:num>
  <w:num w:numId="12">
    <w:abstractNumId w:val="27"/>
  </w:num>
  <w:num w:numId="13">
    <w:abstractNumId w:val="7"/>
  </w:num>
  <w:num w:numId="14">
    <w:abstractNumId w:val="18"/>
  </w:num>
  <w:num w:numId="15">
    <w:abstractNumId w:val="32"/>
  </w:num>
  <w:num w:numId="16">
    <w:abstractNumId w:val="19"/>
  </w:num>
  <w:num w:numId="17">
    <w:abstractNumId w:val="30"/>
  </w:num>
  <w:num w:numId="18">
    <w:abstractNumId w:val="3"/>
  </w:num>
  <w:num w:numId="19">
    <w:abstractNumId w:val="17"/>
  </w:num>
  <w:num w:numId="20">
    <w:abstractNumId w:val="16"/>
  </w:num>
  <w:num w:numId="21">
    <w:abstractNumId w:val="21"/>
  </w:num>
  <w:num w:numId="22">
    <w:abstractNumId w:val="13"/>
  </w:num>
  <w:num w:numId="23">
    <w:abstractNumId w:val="29"/>
  </w:num>
  <w:num w:numId="24">
    <w:abstractNumId w:val="10"/>
  </w:num>
  <w:num w:numId="25">
    <w:abstractNumId w:val="0"/>
  </w:num>
  <w:num w:numId="26">
    <w:abstractNumId w:val="8"/>
  </w:num>
  <w:num w:numId="27">
    <w:abstractNumId w:val="5"/>
  </w:num>
  <w:num w:numId="28">
    <w:abstractNumId w:val="12"/>
  </w:num>
  <w:num w:numId="29">
    <w:abstractNumId w:val="9"/>
  </w:num>
  <w:num w:numId="30">
    <w:abstractNumId w:val="15"/>
  </w:num>
  <w:num w:numId="31">
    <w:abstractNumId w:val="26"/>
  </w:num>
  <w:num w:numId="32">
    <w:abstractNumId w:val="31"/>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7BA"/>
    <w:rsid w:val="0000261D"/>
    <w:rsid w:val="00002E09"/>
    <w:rsid w:val="000044E0"/>
    <w:rsid w:val="0000663C"/>
    <w:rsid w:val="00006F71"/>
    <w:rsid w:val="0000717B"/>
    <w:rsid w:val="0000736B"/>
    <w:rsid w:val="00011A93"/>
    <w:rsid w:val="0001385C"/>
    <w:rsid w:val="00014421"/>
    <w:rsid w:val="00015141"/>
    <w:rsid w:val="00015595"/>
    <w:rsid w:val="00015AFC"/>
    <w:rsid w:val="00015EA9"/>
    <w:rsid w:val="00016407"/>
    <w:rsid w:val="00017003"/>
    <w:rsid w:val="00021221"/>
    <w:rsid w:val="00026DA7"/>
    <w:rsid w:val="00027698"/>
    <w:rsid w:val="00030892"/>
    <w:rsid w:val="00030954"/>
    <w:rsid w:val="00032993"/>
    <w:rsid w:val="000331C7"/>
    <w:rsid w:val="00033F2D"/>
    <w:rsid w:val="000349CA"/>
    <w:rsid w:val="00036A39"/>
    <w:rsid w:val="000371D2"/>
    <w:rsid w:val="0004064F"/>
    <w:rsid w:val="000411D2"/>
    <w:rsid w:val="0004223E"/>
    <w:rsid w:val="00042DD7"/>
    <w:rsid w:val="00044D55"/>
    <w:rsid w:val="00044D6A"/>
    <w:rsid w:val="0004648A"/>
    <w:rsid w:val="000506ED"/>
    <w:rsid w:val="00050C48"/>
    <w:rsid w:val="000517A7"/>
    <w:rsid w:val="0005221F"/>
    <w:rsid w:val="000523C5"/>
    <w:rsid w:val="00052B39"/>
    <w:rsid w:val="00053CD4"/>
    <w:rsid w:val="00056D59"/>
    <w:rsid w:val="000636ED"/>
    <w:rsid w:val="000659C4"/>
    <w:rsid w:val="00065EC7"/>
    <w:rsid w:val="000660C7"/>
    <w:rsid w:val="00067FBD"/>
    <w:rsid w:val="00071EA7"/>
    <w:rsid w:val="000730DB"/>
    <w:rsid w:val="000731A7"/>
    <w:rsid w:val="0007418F"/>
    <w:rsid w:val="0007471B"/>
    <w:rsid w:val="000749DA"/>
    <w:rsid w:val="00075382"/>
    <w:rsid w:val="00076022"/>
    <w:rsid w:val="00080AD1"/>
    <w:rsid w:val="00083A12"/>
    <w:rsid w:val="000843BB"/>
    <w:rsid w:val="00084B00"/>
    <w:rsid w:val="00085721"/>
    <w:rsid w:val="00085E77"/>
    <w:rsid w:val="0009061B"/>
    <w:rsid w:val="00091650"/>
    <w:rsid w:val="00092424"/>
    <w:rsid w:val="0009260D"/>
    <w:rsid w:val="00094D76"/>
    <w:rsid w:val="00095393"/>
    <w:rsid w:val="000968EF"/>
    <w:rsid w:val="000977DE"/>
    <w:rsid w:val="000A1BB2"/>
    <w:rsid w:val="000A6C80"/>
    <w:rsid w:val="000A791B"/>
    <w:rsid w:val="000A7F88"/>
    <w:rsid w:val="000B1379"/>
    <w:rsid w:val="000B4506"/>
    <w:rsid w:val="000B5A88"/>
    <w:rsid w:val="000B76C1"/>
    <w:rsid w:val="000C0F02"/>
    <w:rsid w:val="000C10E4"/>
    <w:rsid w:val="000C17A1"/>
    <w:rsid w:val="000C5F2D"/>
    <w:rsid w:val="000C61C0"/>
    <w:rsid w:val="000C6C9C"/>
    <w:rsid w:val="000C73D0"/>
    <w:rsid w:val="000C7F93"/>
    <w:rsid w:val="000D0A3E"/>
    <w:rsid w:val="000D1B3B"/>
    <w:rsid w:val="000D1D82"/>
    <w:rsid w:val="000D2B07"/>
    <w:rsid w:val="000D3EAA"/>
    <w:rsid w:val="000D486C"/>
    <w:rsid w:val="000D761C"/>
    <w:rsid w:val="000E0E51"/>
    <w:rsid w:val="000E1C49"/>
    <w:rsid w:val="000E6F18"/>
    <w:rsid w:val="000E6F6B"/>
    <w:rsid w:val="000E6FFF"/>
    <w:rsid w:val="000F0D15"/>
    <w:rsid w:val="000F13F1"/>
    <w:rsid w:val="000F182E"/>
    <w:rsid w:val="000F2083"/>
    <w:rsid w:val="000F20B9"/>
    <w:rsid w:val="000F2AFC"/>
    <w:rsid w:val="000F4C7F"/>
    <w:rsid w:val="000F53BD"/>
    <w:rsid w:val="000F5A52"/>
    <w:rsid w:val="000F5D99"/>
    <w:rsid w:val="000F69BF"/>
    <w:rsid w:val="000F73E2"/>
    <w:rsid w:val="000F7CBE"/>
    <w:rsid w:val="000F7DD7"/>
    <w:rsid w:val="001009B7"/>
    <w:rsid w:val="00100C9B"/>
    <w:rsid w:val="001027AB"/>
    <w:rsid w:val="00103CF0"/>
    <w:rsid w:val="001045DF"/>
    <w:rsid w:val="0010490E"/>
    <w:rsid w:val="0010682A"/>
    <w:rsid w:val="001070A0"/>
    <w:rsid w:val="00107789"/>
    <w:rsid w:val="00111A17"/>
    <w:rsid w:val="00111E3E"/>
    <w:rsid w:val="001122B0"/>
    <w:rsid w:val="00112398"/>
    <w:rsid w:val="0011305E"/>
    <w:rsid w:val="00113A3D"/>
    <w:rsid w:val="00120554"/>
    <w:rsid w:val="00120B06"/>
    <w:rsid w:val="00121E5E"/>
    <w:rsid w:val="0012306E"/>
    <w:rsid w:val="0012467A"/>
    <w:rsid w:val="00125B5B"/>
    <w:rsid w:val="00126A73"/>
    <w:rsid w:val="00130091"/>
    <w:rsid w:val="00130E5B"/>
    <w:rsid w:val="00130F52"/>
    <w:rsid w:val="00133F4C"/>
    <w:rsid w:val="001353DD"/>
    <w:rsid w:val="0014042B"/>
    <w:rsid w:val="00140E2B"/>
    <w:rsid w:val="0014156F"/>
    <w:rsid w:val="0014244B"/>
    <w:rsid w:val="00142DCF"/>
    <w:rsid w:val="00142E20"/>
    <w:rsid w:val="00143A91"/>
    <w:rsid w:val="00150B89"/>
    <w:rsid w:val="001521D9"/>
    <w:rsid w:val="001549AF"/>
    <w:rsid w:val="001608BA"/>
    <w:rsid w:val="00161A25"/>
    <w:rsid w:val="00166192"/>
    <w:rsid w:val="001708B0"/>
    <w:rsid w:val="001719F2"/>
    <w:rsid w:val="00173717"/>
    <w:rsid w:val="00177C24"/>
    <w:rsid w:val="00181D9A"/>
    <w:rsid w:val="00182296"/>
    <w:rsid w:val="001835BB"/>
    <w:rsid w:val="0018625E"/>
    <w:rsid w:val="00187013"/>
    <w:rsid w:val="00191B08"/>
    <w:rsid w:val="00192ECE"/>
    <w:rsid w:val="00193329"/>
    <w:rsid w:val="001933F6"/>
    <w:rsid w:val="00194737"/>
    <w:rsid w:val="00195A50"/>
    <w:rsid w:val="001A1A05"/>
    <w:rsid w:val="001A3E12"/>
    <w:rsid w:val="001A4D1B"/>
    <w:rsid w:val="001A4F72"/>
    <w:rsid w:val="001A537F"/>
    <w:rsid w:val="001A5795"/>
    <w:rsid w:val="001A5AF8"/>
    <w:rsid w:val="001A783E"/>
    <w:rsid w:val="001A7ABD"/>
    <w:rsid w:val="001B07DB"/>
    <w:rsid w:val="001B0FC6"/>
    <w:rsid w:val="001B59B3"/>
    <w:rsid w:val="001B5FF9"/>
    <w:rsid w:val="001B70EA"/>
    <w:rsid w:val="001B760B"/>
    <w:rsid w:val="001B7707"/>
    <w:rsid w:val="001C0E4A"/>
    <w:rsid w:val="001C152A"/>
    <w:rsid w:val="001C1A93"/>
    <w:rsid w:val="001C2003"/>
    <w:rsid w:val="001C24D5"/>
    <w:rsid w:val="001C2706"/>
    <w:rsid w:val="001C2731"/>
    <w:rsid w:val="001C59B0"/>
    <w:rsid w:val="001C6E64"/>
    <w:rsid w:val="001C7C2B"/>
    <w:rsid w:val="001D030B"/>
    <w:rsid w:val="001D14AC"/>
    <w:rsid w:val="001D563E"/>
    <w:rsid w:val="001E26C7"/>
    <w:rsid w:val="001E3574"/>
    <w:rsid w:val="001E5AFC"/>
    <w:rsid w:val="001E669E"/>
    <w:rsid w:val="001E68EE"/>
    <w:rsid w:val="001E6FC4"/>
    <w:rsid w:val="001E7BFB"/>
    <w:rsid w:val="001F0203"/>
    <w:rsid w:val="001F1EB3"/>
    <w:rsid w:val="001F2BAA"/>
    <w:rsid w:val="001F3D5B"/>
    <w:rsid w:val="001F45EE"/>
    <w:rsid w:val="001F4759"/>
    <w:rsid w:val="001F5187"/>
    <w:rsid w:val="001F6ADB"/>
    <w:rsid w:val="001F73E9"/>
    <w:rsid w:val="001F77A3"/>
    <w:rsid w:val="002007AB"/>
    <w:rsid w:val="00200D10"/>
    <w:rsid w:val="00200DDB"/>
    <w:rsid w:val="00201C68"/>
    <w:rsid w:val="0020285D"/>
    <w:rsid w:val="0020350D"/>
    <w:rsid w:val="00205E9A"/>
    <w:rsid w:val="002069B4"/>
    <w:rsid w:val="00212273"/>
    <w:rsid w:val="00215E94"/>
    <w:rsid w:val="00217AEE"/>
    <w:rsid w:val="00221055"/>
    <w:rsid w:val="0022314E"/>
    <w:rsid w:val="00224595"/>
    <w:rsid w:val="002277B0"/>
    <w:rsid w:val="00230393"/>
    <w:rsid w:val="0023051A"/>
    <w:rsid w:val="002324DB"/>
    <w:rsid w:val="0023503B"/>
    <w:rsid w:val="00236619"/>
    <w:rsid w:val="00236FC5"/>
    <w:rsid w:val="00237C75"/>
    <w:rsid w:val="00237EE1"/>
    <w:rsid w:val="002463B3"/>
    <w:rsid w:val="00246640"/>
    <w:rsid w:val="00250D4C"/>
    <w:rsid w:val="002524C5"/>
    <w:rsid w:val="00253C3F"/>
    <w:rsid w:val="00253E23"/>
    <w:rsid w:val="00255B84"/>
    <w:rsid w:val="0026074D"/>
    <w:rsid w:val="00260A86"/>
    <w:rsid w:val="00260F8D"/>
    <w:rsid w:val="00262F3F"/>
    <w:rsid w:val="0026319F"/>
    <w:rsid w:val="002647E8"/>
    <w:rsid w:val="00267FF7"/>
    <w:rsid w:val="00270353"/>
    <w:rsid w:val="002717E4"/>
    <w:rsid w:val="002727E4"/>
    <w:rsid w:val="0027461C"/>
    <w:rsid w:val="00282C43"/>
    <w:rsid w:val="00283D6A"/>
    <w:rsid w:val="00284B9F"/>
    <w:rsid w:val="002869B0"/>
    <w:rsid w:val="00287AF5"/>
    <w:rsid w:val="00290665"/>
    <w:rsid w:val="002948BE"/>
    <w:rsid w:val="00295C6C"/>
    <w:rsid w:val="002A2E57"/>
    <w:rsid w:val="002A3831"/>
    <w:rsid w:val="002A3914"/>
    <w:rsid w:val="002A628E"/>
    <w:rsid w:val="002A7067"/>
    <w:rsid w:val="002B24B2"/>
    <w:rsid w:val="002B3AC5"/>
    <w:rsid w:val="002B3E8A"/>
    <w:rsid w:val="002C0518"/>
    <w:rsid w:val="002C13DA"/>
    <w:rsid w:val="002C1EDF"/>
    <w:rsid w:val="002C30E0"/>
    <w:rsid w:val="002C4F20"/>
    <w:rsid w:val="002C669D"/>
    <w:rsid w:val="002C6B06"/>
    <w:rsid w:val="002C762A"/>
    <w:rsid w:val="002D0281"/>
    <w:rsid w:val="002D1402"/>
    <w:rsid w:val="002D31A0"/>
    <w:rsid w:val="002D56F5"/>
    <w:rsid w:val="002E1352"/>
    <w:rsid w:val="002E3D1D"/>
    <w:rsid w:val="002E4EB8"/>
    <w:rsid w:val="002E5C80"/>
    <w:rsid w:val="002E6728"/>
    <w:rsid w:val="002E7595"/>
    <w:rsid w:val="002E7B49"/>
    <w:rsid w:val="002F10F4"/>
    <w:rsid w:val="002F1C3B"/>
    <w:rsid w:val="002F3B74"/>
    <w:rsid w:val="002F67A8"/>
    <w:rsid w:val="002F6DC1"/>
    <w:rsid w:val="002F6EE8"/>
    <w:rsid w:val="00302BDE"/>
    <w:rsid w:val="00305336"/>
    <w:rsid w:val="00306E5F"/>
    <w:rsid w:val="00310AA8"/>
    <w:rsid w:val="00312AA7"/>
    <w:rsid w:val="0031338A"/>
    <w:rsid w:val="00313559"/>
    <w:rsid w:val="00314BB9"/>
    <w:rsid w:val="003153F0"/>
    <w:rsid w:val="00315E64"/>
    <w:rsid w:val="003163E3"/>
    <w:rsid w:val="00316EC0"/>
    <w:rsid w:val="00317951"/>
    <w:rsid w:val="00325095"/>
    <w:rsid w:val="00325A30"/>
    <w:rsid w:val="003275E3"/>
    <w:rsid w:val="0032773C"/>
    <w:rsid w:val="0033230B"/>
    <w:rsid w:val="003328B9"/>
    <w:rsid w:val="00333511"/>
    <w:rsid w:val="00334839"/>
    <w:rsid w:val="00334F81"/>
    <w:rsid w:val="00335614"/>
    <w:rsid w:val="00335A85"/>
    <w:rsid w:val="00337580"/>
    <w:rsid w:val="00342BBC"/>
    <w:rsid w:val="00343474"/>
    <w:rsid w:val="00344A33"/>
    <w:rsid w:val="00351043"/>
    <w:rsid w:val="00351D4F"/>
    <w:rsid w:val="003521FB"/>
    <w:rsid w:val="00352E33"/>
    <w:rsid w:val="003547CF"/>
    <w:rsid w:val="00356995"/>
    <w:rsid w:val="00361207"/>
    <w:rsid w:val="00363C6F"/>
    <w:rsid w:val="00366338"/>
    <w:rsid w:val="00366CC0"/>
    <w:rsid w:val="00367CDC"/>
    <w:rsid w:val="00371107"/>
    <w:rsid w:val="003723B8"/>
    <w:rsid w:val="00373224"/>
    <w:rsid w:val="00374690"/>
    <w:rsid w:val="003750F5"/>
    <w:rsid w:val="00376168"/>
    <w:rsid w:val="00376F69"/>
    <w:rsid w:val="00380222"/>
    <w:rsid w:val="003809C1"/>
    <w:rsid w:val="0038143A"/>
    <w:rsid w:val="00381B59"/>
    <w:rsid w:val="003821BB"/>
    <w:rsid w:val="00382FD9"/>
    <w:rsid w:val="00385B56"/>
    <w:rsid w:val="003874E6"/>
    <w:rsid w:val="00390327"/>
    <w:rsid w:val="00390AE1"/>
    <w:rsid w:val="003947DF"/>
    <w:rsid w:val="00394D27"/>
    <w:rsid w:val="003A0799"/>
    <w:rsid w:val="003A099D"/>
    <w:rsid w:val="003A39A7"/>
    <w:rsid w:val="003A4C39"/>
    <w:rsid w:val="003A5856"/>
    <w:rsid w:val="003A5FAC"/>
    <w:rsid w:val="003A6A95"/>
    <w:rsid w:val="003A7BCC"/>
    <w:rsid w:val="003A7FB2"/>
    <w:rsid w:val="003B255F"/>
    <w:rsid w:val="003B392F"/>
    <w:rsid w:val="003B3F32"/>
    <w:rsid w:val="003B40E0"/>
    <w:rsid w:val="003B435A"/>
    <w:rsid w:val="003B4AE2"/>
    <w:rsid w:val="003B556A"/>
    <w:rsid w:val="003C1C39"/>
    <w:rsid w:val="003C3D5B"/>
    <w:rsid w:val="003C4080"/>
    <w:rsid w:val="003C677C"/>
    <w:rsid w:val="003C67C1"/>
    <w:rsid w:val="003D4A21"/>
    <w:rsid w:val="003E1E4C"/>
    <w:rsid w:val="003E4669"/>
    <w:rsid w:val="003E63AC"/>
    <w:rsid w:val="003E7560"/>
    <w:rsid w:val="003E7694"/>
    <w:rsid w:val="003E787A"/>
    <w:rsid w:val="003F0633"/>
    <w:rsid w:val="003F233F"/>
    <w:rsid w:val="003F2529"/>
    <w:rsid w:val="003F704C"/>
    <w:rsid w:val="00401AD1"/>
    <w:rsid w:val="004028CF"/>
    <w:rsid w:val="00403AD4"/>
    <w:rsid w:val="00406B81"/>
    <w:rsid w:val="0041269A"/>
    <w:rsid w:val="00415173"/>
    <w:rsid w:val="0041546F"/>
    <w:rsid w:val="00415C61"/>
    <w:rsid w:val="00416004"/>
    <w:rsid w:val="00421A92"/>
    <w:rsid w:val="00423B0B"/>
    <w:rsid w:val="00425049"/>
    <w:rsid w:val="00426CD6"/>
    <w:rsid w:val="00431042"/>
    <w:rsid w:val="004323A8"/>
    <w:rsid w:val="004334AB"/>
    <w:rsid w:val="00433DB1"/>
    <w:rsid w:val="0043581B"/>
    <w:rsid w:val="00440A98"/>
    <w:rsid w:val="00441A8D"/>
    <w:rsid w:val="00442259"/>
    <w:rsid w:val="004425D5"/>
    <w:rsid w:val="004452D3"/>
    <w:rsid w:val="00447AF7"/>
    <w:rsid w:val="00450966"/>
    <w:rsid w:val="004509B5"/>
    <w:rsid w:val="00451903"/>
    <w:rsid w:val="00452E8B"/>
    <w:rsid w:val="0045399D"/>
    <w:rsid w:val="004570D6"/>
    <w:rsid w:val="004570F4"/>
    <w:rsid w:val="00462E06"/>
    <w:rsid w:val="00464DC9"/>
    <w:rsid w:val="00466373"/>
    <w:rsid w:val="00467216"/>
    <w:rsid w:val="00470C33"/>
    <w:rsid w:val="00471101"/>
    <w:rsid w:val="0047157F"/>
    <w:rsid w:val="00471C8D"/>
    <w:rsid w:val="004739BA"/>
    <w:rsid w:val="00474196"/>
    <w:rsid w:val="00475C51"/>
    <w:rsid w:val="00475F13"/>
    <w:rsid w:val="00476010"/>
    <w:rsid w:val="0048548E"/>
    <w:rsid w:val="0048587C"/>
    <w:rsid w:val="00487766"/>
    <w:rsid w:val="00487A4B"/>
    <w:rsid w:val="00491E93"/>
    <w:rsid w:val="00492FB9"/>
    <w:rsid w:val="004A12A8"/>
    <w:rsid w:val="004A1B36"/>
    <w:rsid w:val="004A23E5"/>
    <w:rsid w:val="004A3313"/>
    <w:rsid w:val="004A36B2"/>
    <w:rsid w:val="004A535B"/>
    <w:rsid w:val="004A5C00"/>
    <w:rsid w:val="004A6698"/>
    <w:rsid w:val="004B1378"/>
    <w:rsid w:val="004B17AC"/>
    <w:rsid w:val="004B3A3B"/>
    <w:rsid w:val="004B3FE8"/>
    <w:rsid w:val="004B4202"/>
    <w:rsid w:val="004B4849"/>
    <w:rsid w:val="004B6FBF"/>
    <w:rsid w:val="004B716C"/>
    <w:rsid w:val="004C145C"/>
    <w:rsid w:val="004C1771"/>
    <w:rsid w:val="004C1C8F"/>
    <w:rsid w:val="004C4971"/>
    <w:rsid w:val="004D06F5"/>
    <w:rsid w:val="004D2BC5"/>
    <w:rsid w:val="004D52F7"/>
    <w:rsid w:val="004D6583"/>
    <w:rsid w:val="004D67A1"/>
    <w:rsid w:val="004E05F4"/>
    <w:rsid w:val="004E26EA"/>
    <w:rsid w:val="004E37FB"/>
    <w:rsid w:val="004E3E87"/>
    <w:rsid w:val="004E3FF2"/>
    <w:rsid w:val="004E4EFC"/>
    <w:rsid w:val="004E6AE4"/>
    <w:rsid w:val="004F0862"/>
    <w:rsid w:val="004F0C31"/>
    <w:rsid w:val="004F3B2F"/>
    <w:rsid w:val="004F4BE8"/>
    <w:rsid w:val="004F5C22"/>
    <w:rsid w:val="005001CE"/>
    <w:rsid w:val="00500A0F"/>
    <w:rsid w:val="005021BE"/>
    <w:rsid w:val="00504302"/>
    <w:rsid w:val="00505818"/>
    <w:rsid w:val="00506528"/>
    <w:rsid w:val="00507FA4"/>
    <w:rsid w:val="00510C0E"/>
    <w:rsid w:val="005124A9"/>
    <w:rsid w:val="005128B7"/>
    <w:rsid w:val="00512A71"/>
    <w:rsid w:val="0051356F"/>
    <w:rsid w:val="00513A85"/>
    <w:rsid w:val="005179DC"/>
    <w:rsid w:val="005207A9"/>
    <w:rsid w:val="005218F1"/>
    <w:rsid w:val="00526A5C"/>
    <w:rsid w:val="00530541"/>
    <w:rsid w:val="005306E7"/>
    <w:rsid w:val="005308CB"/>
    <w:rsid w:val="00532B4C"/>
    <w:rsid w:val="0053315B"/>
    <w:rsid w:val="00533A0B"/>
    <w:rsid w:val="005340B6"/>
    <w:rsid w:val="00537049"/>
    <w:rsid w:val="00537C07"/>
    <w:rsid w:val="0054088B"/>
    <w:rsid w:val="00541322"/>
    <w:rsid w:val="0054533D"/>
    <w:rsid w:val="005455DF"/>
    <w:rsid w:val="005463C8"/>
    <w:rsid w:val="00546874"/>
    <w:rsid w:val="00546951"/>
    <w:rsid w:val="00547530"/>
    <w:rsid w:val="00547F1A"/>
    <w:rsid w:val="00554411"/>
    <w:rsid w:val="005544E1"/>
    <w:rsid w:val="00555501"/>
    <w:rsid w:val="00555D05"/>
    <w:rsid w:val="00556135"/>
    <w:rsid w:val="0055650C"/>
    <w:rsid w:val="005570EC"/>
    <w:rsid w:val="005604CA"/>
    <w:rsid w:val="00561F9B"/>
    <w:rsid w:val="00563DAF"/>
    <w:rsid w:val="00565BE2"/>
    <w:rsid w:val="00565F64"/>
    <w:rsid w:val="00573157"/>
    <w:rsid w:val="00580826"/>
    <w:rsid w:val="00584F12"/>
    <w:rsid w:val="00585A43"/>
    <w:rsid w:val="005860EF"/>
    <w:rsid w:val="005873B5"/>
    <w:rsid w:val="0058741F"/>
    <w:rsid w:val="00590DB8"/>
    <w:rsid w:val="005936E0"/>
    <w:rsid w:val="00593D61"/>
    <w:rsid w:val="00597855"/>
    <w:rsid w:val="005A0F58"/>
    <w:rsid w:val="005A3859"/>
    <w:rsid w:val="005A3D34"/>
    <w:rsid w:val="005A58FC"/>
    <w:rsid w:val="005A673E"/>
    <w:rsid w:val="005B082A"/>
    <w:rsid w:val="005B37F0"/>
    <w:rsid w:val="005B3EF2"/>
    <w:rsid w:val="005B52EC"/>
    <w:rsid w:val="005B5C0A"/>
    <w:rsid w:val="005B74D9"/>
    <w:rsid w:val="005C0194"/>
    <w:rsid w:val="005C1E0A"/>
    <w:rsid w:val="005C2262"/>
    <w:rsid w:val="005C32DE"/>
    <w:rsid w:val="005C3C35"/>
    <w:rsid w:val="005C3DDA"/>
    <w:rsid w:val="005C6402"/>
    <w:rsid w:val="005D2228"/>
    <w:rsid w:val="005D3A0E"/>
    <w:rsid w:val="005D3D26"/>
    <w:rsid w:val="005D3E03"/>
    <w:rsid w:val="005D6BB3"/>
    <w:rsid w:val="005E0AC8"/>
    <w:rsid w:val="005E183B"/>
    <w:rsid w:val="005E5B07"/>
    <w:rsid w:val="005F1BEE"/>
    <w:rsid w:val="005F2E8A"/>
    <w:rsid w:val="005F4470"/>
    <w:rsid w:val="005F4BA6"/>
    <w:rsid w:val="005F532D"/>
    <w:rsid w:val="005F5F92"/>
    <w:rsid w:val="006005F2"/>
    <w:rsid w:val="00600881"/>
    <w:rsid w:val="006043DF"/>
    <w:rsid w:val="00605B7A"/>
    <w:rsid w:val="00605E33"/>
    <w:rsid w:val="00606032"/>
    <w:rsid w:val="00606DD5"/>
    <w:rsid w:val="006070AE"/>
    <w:rsid w:val="00607393"/>
    <w:rsid w:val="006107AF"/>
    <w:rsid w:val="00610938"/>
    <w:rsid w:val="00610BD0"/>
    <w:rsid w:val="00613185"/>
    <w:rsid w:val="0061556F"/>
    <w:rsid w:val="00620095"/>
    <w:rsid w:val="00621358"/>
    <w:rsid w:val="006227EF"/>
    <w:rsid w:val="006238C8"/>
    <w:rsid w:val="00627625"/>
    <w:rsid w:val="006337BB"/>
    <w:rsid w:val="00633A6C"/>
    <w:rsid w:val="00634B4B"/>
    <w:rsid w:val="006376CB"/>
    <w:rsid w:val="00642DDD"/>
    <w:rsid w:val="00643D0F"/>
    <w:rsid w:val="00650E62"/>
    <w:rsid w:val="0065212B"/>
    <w:rsid w:val="00652772"/>
    <w:rsid w:val="00656C09"/>
    <w:rsid w:val="00657586"/>
    <w:rsid w:val="00657C8A"/>
    <w:rsid w:val="00657CB0"/>
    <w:rsid w:val="00657F18"/>
    <w:rsid w:val="006614E9"/>
    <w:rsid w:val="006636C2"/>
    <w:rsid w:val="006653D0"/>
    <w:rsid w:val="0067036E"/>
    <w:rsid w:val="00670637"/>
    <w:rsid w:val="006767FB"/>
    <w:rsid w:val="006802B6"/>
    <w:rsid w:val="0068080F"/>
    <w:rsid w:val="00680BB0"/>
    <w:rsid w:val="00682C8A"/>
    <w:rsid w:val="0068542D"/>
    <w:rsid w:val="00685E04"/>
    <w:rsid w:val="00687035"/>
    <w:rsid w:val="0069043A"/>
    <w:rsid w:val="006930D7"/>
    <w:rsid w:val="00693CA7"/>
    <w:rsid w:val="006947DA"/>
    <w:rsid w:val="00694C94"/>
    <w:rsid w:val="00696779"/>
    <w:rsid w:val="00696E03"/>
    <w:rsid w:val="0069793A"/>
    <w:rsid w:val="006A16BB"/>
    <w:rsid w:val="006A214A"/>
    <w:rsid w:val="006A286E"/>
    <w:rsid w:val="006A33CE"/>
    <w:rsid w:val="006A4F7B"/>
    <w:rsid w:val="006A595D"/>
    <w:rsid w:val="006A6EF1"/>
    <w:rsid w:val="006B0DA3"/>
    <w:rsid w:val="006B0F81"/>
    <w:rsid w:val="006B1DEF"/>
    <w:rsid w:val="006B2DE6"/>
    <w:rsid w:val="006B33AB"/>
    <w:rsid w:val="006B6EFC"/>
    <w:rsid w:val="006C0CAC"/>
    <w:rsid w:val="006C2CEB"/>
    <w:rsid w:val="006C3AA4"/>
    <w:rsid w:val="006C4215"/>
    <w:rsid w:val="006C4490"/>
    <w:rsid w:val="006C45C2"/>
    <w:rsid w:val="006C4C11"/>
    <w:rsid w:val="006C5603"/>
    <w:rsid w:val="006C5E9A"/>
    <w:rsid w:val="006C6998"/>
    <w:rsid w:val="006C6DC5"/>
    <w:rsid w:val="006D1E91"/>
    <w:rsid w:val="006D2A73"/>
    <w:rsid w:val="006D3AB9"/>
    <w:rsid w:val="006D3D1B"/>
    <w:rsid w:val="006D453A"/>
    <w:rsid w:val="006D4972"/>
    <w:rsid w:val="006D731B"/>
    <w:rsid w:val="006E07F7"/>
    <w:rsid w:val="006E3329"/>
    <w:rsid w:val="006E599E"/>
    <w:rsid w:val="006E6022"/>
    <w:rsid w:val="006E6CD5"/>
    <w:rsid w:val="006E6D70"/>
    <w:rsid w:val="006E7192"/>
    <w:rsid w:val="006F474F"/>
    <w:rsid w:val="006F5090"/>
    <w:rsid w:val="006F6EB3"/>
    <w:rsid w:val="00702322"/>
    <w:rsid w:val="00705892"/>
    <w:rsid w:val="00706C2E"/>
    <w:rsid w:val="00714210"/>
    <w:rsid w:val="007156B4"/>
    <w:rsid w:val="00715C17"/>
    <w:rsid w:val="0071605E"/>
    <w:rsid w:val="00716531"/>
    <w:rsid w:val="00717D88"/>
    <w:rsid w:val="00720559"/>
    <w:rsid w:val="0072138D"/>
    <w:rsid w:val="0072413A"/>
    <w:rsid w:val="00724BCB"/>
    <w:rsid w:val="007268D0"/>
    <w:rsid w:val="00726E6F"/>
    <w:rsid w:val="00727DEE"/>
    <w:rsid w:val="00729FA2"/>
    <w:rsid w:val="00732B9C"/>
    <w:rsid w:val="00733187"/>
    <w:rsid w:val="00734D25"/>
    <w:rsid w:val="00742320"/>
    <w:rsid w:val="007426B0"/>
    <w:rsid w:val="00742BCE"/>
    <w:rsid w:val="007435C5"/>
    <w:rsid w:val="00745157"/>
    <w:rsid w:val="007465C1"/>
    <w:rsid w:val="00746D04"/>
    <w:rsid w:val="0075015A"/>
    <w:rsid w:val="007532B1"/>
    <w:rsid w:val="00754738"/>
    <w:rsid w:val="007557F0"/>
    <w:rsid w:val="00755FBB"/>
    <w:rsid w:val="00757E6D"/>
    <w:rsid w:val="00760E2B"/>
    <w:rsid w:val="007610C3"/>
    <w:rsid w:val="007614E2"/>
    <w:rsid w:val="007618FF"/>
    <w:rsid w:val="007622DE"/>
    <w:rsid w:val="00763960"/>
    <w:rsid w:val="00766399"/>
    <w:rsid w:val="007669B4"/>
    <w:rsid w:val="00767FC0"/>
    <w:rsid w:val="00770CB2"/>
    <w:rsid w:val="00770D89"/>
    <w:rsid w:val="0077291C"/>
    <w:rsid w:val="00772D8A"/>
    <w:rsid w:val="00772E0E"/>
    <w:rsid w:val="00775D1A"/>
    <w:rsid w:val="00776C7D"/>
    <w:rsid w:val="00780107"/>
    <w:rsid w:val="00780E9B"/>
    <w:rsid w:val="00780F90"/>
    <w:rsid w:val="007823BF"/>
    <w:rsid w:val="00787322"/>
    <w:rsid w:val="007928CF"/>
    <w:rsid w:val="00792A4D"/>
    <w:rsid w:val="00796338"/>
    <w:rsid w:val="0079755C"/>
    <w:rsid w:val="00797B13"/>
    <w:rsid w:val="007A15C5"/>
    <w:rsid w:val="007A1DC9"/>
    <w:rsid w:val="007A3993"/>
    <w:rsid w:val="007A4524"/>
    <w:rsid w:val="007A6FA7"/>
    <w:rsid w:val="007A79CD"/>
    <w:rsid w:val="007B0513"/>
    <w:rsid w:val="007B106B"/>
    <w:rsid w:val="007B2571"/>
    <w:rsid w:val="007B4C3A"/>
    <w:rsid w:val="007B6283"/>
    <w:rsid w:val="007B6512"/>
    <w:rsid w:val="007B6611"/>
    <w:rsid w:val="007B72AF"/>
    <w:rsid w:val="007C32EC"/>
    <w:rsid w:val="007C5254"/>
    <w:rsid w:val="007C74CA"/>
    <w:rsid w:val="007D0759"/>
    <w:rsid w:val="007D1383"/>
    <w:rsid w:val="007D17DA"/>
    <w:rsid w:val="007D2F4B"/>
    <w:rsid w:val="007D2F7E"/>
    <w:rsid w:val="007D48C5"/>
    <w:rsid w:val="007D61AD"/>
    <w:rsid w:val="007D64F0"/>
    <w:rsid w:val="007D6CDE"/>
    <w:rsid w:val="007E0419"/>
    <w:rsid w:val="007E0AB4"/>
    <w:rsid w:val="007E218D"/>
    <w:rsid w:val="007E4459"/>
    <w:rsid w:val="007F0F7D"/>
    <w:rsid w:val="007F1921"/>
    <w:rsid w:val="007F234F"/>
    <w:rsid w:val="007F2F88"/>
    <w:rsid w:val="007F4640"/>
    <w:rsid w:val="007F573E"/>
    <w:rsid w:val="007F6364"/>
    <w:rsid w:val="00800CEE"/>
    <w:rsid w:val="00801390"/>
    <w:rsid w:val="00802CF7"/>
    <w:rsid w:val="00803106"/>
    <w:rsid w:val="00804390"/>
    <w:rsid w:val="00807A80"/>
    <w:rsid w:val="00811646"/>
    <w:rsid w:val="00813041"/>
    <w:rsid w:val="00813D64"/>
    <w:rsid w:val="00815E50"/>
    <w:rsid w:val="00816207"/>
    <w:rsid w:val="00817104"/>
    <w:rsid w:val="00817BEB"/>
    <w:rsid w:val="00820BBE"/>
    <w:rsid w:val="008243BD"/>
    <w:rsid w:val="008270E5"/>
    <w:rsid w:val="008324D1"/>
    <w:rsid w:val="008328AB"/>
    <w:rsid w:val="00832CBD"/>
    <w:rsid w:val="00833332"/>
    <w:rsid w:val="008334FF"/>
    <w:rsid w:val="00833E19"/>
    <w:rsid w:val="0083797B"/>
    <w:rsid w:val="0084152C"/>
    <w:rsid w:val="0084179D"/>
    <w:rsid w:val="00843530"/>
    <w:rsid w:val="00845E77"/>
    <w:rsid w:val="00846201"/>
    <w:rsid w:val="00853003"/>
    <w:rsid w:val="00854482"/>
    <w:rsid w:val="0085673C"/>
    <w:rsid w:val="008578C5"/>
    <w:rsid w:val="008614B9"/>
    <w:rsid w:val="00863A35"/>
    <w:rsid w:val="00865970"/>
    <w:rsid w:val="00865D82"/>
    <w:rsid w:val="00870907"/>
    <w:rsid w:val="00873409"/>
    <w:rsid w:val="00876619"/>
    <w:rsid w:val="00876929"/>
    <w:rsid w:val="00877DFB"/>
    <w:rsid w:val="00882FFA"/>
    <w:rsid w:val="008830FA"/>
    <w:rsid w:val="00884D70"/>
    <w:rsid w:val="008865E3"/>
    <w:rsid w:val="00886C64"/>
    <w:rsid w:val="00890C17"/>
    <w:rsid w:val="00890F12"/>
    <w:rsid w:val="00892CFE"/>
    <w:rsid w:val="0089306A"/>
    <w:rsid w:val="008935C4"/>
    <w:rsid w:val="00893BF7"/>
    <w:rsid w:val="008942DB"/>
    <w:rsid w:val="00895193"/>
    <w:rsid w:val="008973EA"/>
    <w:rsid w:val="008B1403"/>
    <w:rsid w:val="008B174C"/>
    <w:rsid w:val="008B2CCA"/>
    <w:rsid w:val="008B4F9B"/>
    <w:rsid w:val="008B6039"/>
    <w:rsid w:val="008B64E0"/>
    <w:rsid w:val="008C0AE2"/>
    <w:rsid w:val="008C1588"/>
    <w:rsid w:val="008C6108"/>
    <w:rsid w:val="008C6607"/>
    <w:rsid w:val="008C7E69"/>
    <w:rsid w:val="008D07BE"/>
    <w:rsid w:val="008D0E01"/>
    <w:rsid w:val="008D155F"/>
    <w:rsid w:val="008D1D07"/>
    <w:rsid w:val="008D2D09"/>
    <w:rsid w:val="008D3218"/>
    <w:rsid w:val="008D3CD2"/>
    <w:rsid w:val="008D661D"/>
    <w:rsid w:val="008D6624"/>
    <w:rsid w:val="008E1EAE"/>
    <w:rsid w:val="008E2A04"/>
    <w:rsid w:val="008E5A52"/>
    <w:rsid w:val="008E64AF"/>
    <w:rsid w:val="008F039F"/>
    <w:rsid w:val="008F2D58"/>
    <w:rsid w:val="008F70F0"/>
    <w:rsid w:val="00900D4B"/>
    <w:rsid w:val="00901B65"/>
    <w:rsid w:val="00901C44"/>
    <w:rsid w:val="0090465B"/>
    <w:rsid w:val="00904DEE"/>
    <w:rsid w:val="00904F9F"/>
    <w:rsid w:val="00906D45"/>
    <w:rsid w:val="00907B6A"/>
    <w:rsid w:val="00912AE2"/>
    <w:rsid w:val="00912E12"/>
    <w:rsid w:val="00912EB1"/>
    <w:rsid w:val="009139C8"/>
    <w:rsid w:val="00914D1F"/>
    <w:rsid w:val="0092204B"/>
    <w:rsid w:val="0092533D"/>
    <w:rsid w:val="009256B4"/>
    <w:rsid w:val="009256BE"/>
    <w:rsid w:val="00925A31"/>
    <w:rsid w:val="00925BA6"/>
    <w:rsid w:val="00927D51"/>
    <w:rsid w:val="00930C4F"/>
    <w:rsid w:val="009314DC"/>
    <w:rsid w:val="00931AFA"/>
    <w:rsid w:val="00935DFE"/>
    <w:rsid w:val="0094370E"/>
    <w:rsid w:val="009437BE"/>
    <w:rsid w:val="009444FB"/>
    <w:rsid w:val="00945A7D"/>
    <w:rsid w:val="0094639D"/>
    <w:rsid w:val="00950994"/>
    <w:rsid w:val="009518BC"/>
    <w:rsid w:val="0095281B"/>
    <w:rsid w:val="00954F79"/>
    <w:rsid w:val="00956CDE"/>
    <w:rsid w:val="00960C23"/>
    <w:rsid w:val="00963D68"/>
    <w:rsid w:val="00971CA1"/>
    <w:rsid w:val="009748BB"/>
    <w:rsid w:val="00974DD0"/>
    <w:rsid w:val="009756AF"/>
    <w:rsid w:val="0097617B"/>
    <w:rsid w:val="009811A6"/>
    <w:rsid w:val="00981902"/>
    <w:rsid w:val="00982E27"/>
    <w:rsid w:val="0098464E"/>
    <w:rsid w:val="009852A2"/>
    <w:rsid w:val="00986D77"/>
    <w:rsid w:val="00986F27"/>
    <w:rsid w:val="00991B6E"/>
    <w:rsid w:val="00994510"/>
    <w:rsid w:val="00995607"/>
    <w:rsid w:val="00996380"/>
    <w:rsid w:val="00997820"/>
    <w:rsid w:val="009A1EA8"/>
    <w:rsid w:val="009A347D"/>
    <w:rsid w:val="009A3D48"/>
    <w:rsid w:val="009A5078"/>
    <w:rsid w:val="009A65CD"/>
    <w:rsid w:val="009B143B"/>
    <w:rsid w:val="009B290F"/>
    <w:rsid w:val="009B365A"/>
    <w:rsid w:val="009B4280"/>
    <w:rsid w:val="009B57AB"/>
    <w:rsid w:val="009B75E5"/>
    <w:rsid w:val="009C110B"/>
    <w:rsid w:val="009C1AAB"/>
    <w:rsid w:val="009C2DE7"/>
    <w:rsid w:val="009C2E4E"/>
    <w:rsid w:val="009C3EC2"/>
    <w:rsid w:val="009C5CE0"/>
    <w:rsid w:val="009C70EF"/>
    <w:rsid w:val="009D16D8"/>
    <w:rsid w:val="009D67D7"/>
    <w:rsid w:val="009D7408"/>
    <w:rsid w:val="009D79BC"/>
    <w:rsid w:val="009E0BEB"/>
    <w:rsid w:val="009E0D4C"/>
    <w:rsid w:val="009E12F4"/>
    <w:rsid w:val="009E2AB6"/>
    <w:rsid w:val="009E3AC8"/>
    <w:rsid w:val="009E3E03"/>
    <w:rsid w:val="009E46CB"/>
    <w:rsid w:val="009F0EB6"/>
    <w:rsid w:val="009F3BD8"/>
    <w:rsid w:val="009F4A86"/>
    <w:rsid w:val="009F4B31"/>
    <w:rsid w:val="009F58D6"/>
    <w:rsid w:val="009F7EF1"/>
    <w:rsid w:val="00A00711"/>
    <w:rsid w:val="00A00AE0"/>
    <w:rsid w:val="00A00DB1"/>
    <w:rsid w:val="00A00F31"/>
    <w:rsid w:val="00A0126A"/>
    <w:rsid w:val="00A023DF"/>
    <w:rsid w:val="00A02F30"/>
    <w:rsid w:val="00A03126"/>
    <w:rsid w:val="00A0440E"/>
    <w:rsid w:val="00A04F79"/>
    <w:rsid w:val="00A1169A"/>
    <w:rsid w:val="00A125F1"/>
    <w:rsid w:val="00A12834"/>
    <w:rsid w:val="00A13EB9"/>
    <w:rsid w:val="00A14065"/>
    <w:rsid w:val="00A1421E"/>
    <w:rsid w:val="00A20061"/>
    <w:rsid w:val="00A2007B"/>
    <w:rsid w:val="00A210AA"/>
    <w:rsid w:val="00A221D4"/>
    <w:rsid w:val="00A24C1D"/>
    <w:rsid w:val="00A2535A"/>
    <w:rsid w:val="00A25E64"/>
    <w:rsid w:val="00A2636D"/>
    <w:rsid w:val="00A26CA6"/>
    <w:rsid w:val="00A30B0F"/>
    <w:rsid w:val="00A31E92"/>
    <w:rsid w:val="00A32561"/>
    <w:rsid w:val="00A32832"/>
    <w:rsid w:val="00A32A9B"/>
    <w:rsid w:val="00A32C1A"/>
    <w:rsid w:val="00A33C0A"/>
    <w:rsid w:val="00A347A3"/>
    <w:rsid w:val="00A37711"/>
    <w:rsid w:val="00A3785C"/>
    <w:rsid w:val="00A41185"/>
    <w:rsid w:val="00A41CCA"/>
    <w:rsid w:val="00A4350A"/>
    <w:rsid w:val="00A43895"/>
    <w:rsid w:val="00A50BE8"/>
    <w:rsid w:val="00A51172"/>
    <w:rsid w:val="00A51B79"/>
    <w:rsid w:val="00A52C8C"/>
    <w:rsid w:val="00A5535F"/>
    <w:rsid w:val="00A567E3"/>
    <w:rsid w:val="00A60944"/>
    <w:rsid w:val="00A61149"/>
    <w:rsid w:val="00A641A3"/>
    <w:rsid w:val="00A64716"/>
    <w:rsid w:val="00A64827"/>
    <w:rsid w:val="00A67C6E"/>
    <w:rsid w:val="00A7306C"/>
    <w:rsid w:val="00A74082"/>
    <w:rsid w:val="00A756E2"/>
    <w:rsid w:val="00A75BD6"/>
    <w:rsid w:val="00A82A2D"/>
    <w:rsid w:val="00A91EF1"/>
    <w:rsid w:val="00A92793"/>
    <w:rsid w:val="00A9372D"/>
    <w:rsid w:val="00A9656F"/>
    <w:rsid w:val="00AA1232"/>
    <w:rsid w:val="00AA2EE5"/>
    <w:rsid w:val="00AA38FE"/>
    <w:rsid w:val="00AA55F5"/>
    <w:rsid w:val="00AB11CE"/>
    <w:rsid w:val="00AB15A3"/>
    <w:rsid w:val="00AB186A"/>
    <w:rsid w:val="00AB32E6"/>
    <w:rsid w:val="00AB6956"/>
    <w:rsid w:val="00AB75BA"/>
    <w:rsid w:val="00AC04E2"/>
    <w:rsid w:val="00AC07BA"/>
    <w:rsid w:val="00AC0ED8"/>
    <w:rsid w:val="00AC2223"/>
    <w:rsid w:val="00AC2E47"/>
    <w:rsid w:val="00AC2EDA"/>
    <w:rsid w:val="00AC4A82"/>
    <w:rsid w:val="00AC4D7C"/>
    <w:rsid w:val="00AC6162"/>
    <w:rsid w:val="00AC6610"/>
    <w:rsid w:val="00AC79A8"/>
    <w:rsid w:val="00AD1877"/>
    <w:rsid w:val="00AD1FA8"/>
    <w:rsid w:val="00AD2566"/>
    <w:rsid w:val="00AD37E8"/>
    <w:rsid w:val="00AE0AF2"/>
    <w:rsid w:val="00AE11B8"/>
    <w:rsid w:val="00AE169F"/>
    <w:rsid w:val="00AE3B61"/>
    <w:rsid w:val="00AE5D7F"/>
    <w:rsid w:val="00AF0F95"/>
    <w:rsid w:val="00AF417F"/>
    <w:rsid w:val="00AF6549"/>
    <w:rsid w:val="00AF796D"/>
    <w:rsid w:val="00AF7CF0"/>
    <w:rsid w:val="00B00EDC"/>
    <w:rsid w:val="00B019CE"/>
    <w:rsid w:val="00B03842"/>
    <w:rsid w:val="00B0642D"/>
    <w:rsid w:val="00B076F6"/>
    <w:rsid w:val="00B1179E"/>
    <w:rsid w:val="00B14C36"/>
    <w:rsid w:val="00B14D29"/>
    <w:rsid w:val="00B1645D"/>
    <w:rsid w:val="00B17249"/>
    <w:rsid w:val="00B211A2"/>
    <w:rsid w:val="00B21D2A"/>
    <w:rsid w:val="00B24200"/>
    <w:rsid w:val="00B253E0"/>
    <w:rsid w:val="00B26691"/>
    <w:rsid w:val="00B26E08"/>
    <w:rsid w:val="00B30AEC"/>
    <w:rsid w:val="00B328FE"/>
    <w:rsid w:val="00B33838"/>
    <w:rsid w:val="00B368CE"/>
    <w:rsid w:val="00B36C4D"/>
    <w:rsid w:val="00B40BE3"/>
    <w:rsid w:val="00B40E54"/>
    <w:rsid w:val="00B41E20"/>
    <w:rsid w:val="00B43714"/>
    <w:rsid w:val="00B448D1"/>
    <w:rsid w:val="00B46406"/>
    <w:rsid w:val="00B470C5"/>
    <w:rsid w:val="00B51171"/>
    <w:rsid w:val="00B51236"/>
    <w:rsid w:val="00B51AE8"/>
    <w:rsid w:val="00B5448A"/>
    <w:rsid w:val="00B54525"/>
    <w:rsid w:val="00B54D89"/>
    <w:rsid w:val="00B560EB"/>
    <w:rsid w:val="00B66545"/>
    <w:rsid w:val="00B666DF"/>
    <w:rsid w:val="00B7182B"/>
    <w:rsid w:val="00B71CE1"/>
    <w:rsid w:val="00B73435"/>
    <w:rsid w:val="00B743D9"/>
    <w:rsid w:val="00B8231B"/>
    <w:rsid w:val="00B90515"/>
    <w:rsid w:val="00B921BB"/>
    <w:rsid w:val="00B93096"/>
    <w:rsid w:val="00B930C6"/>
    <w:rsid w:val="00B94DD4"/>
    <w:rsid w:val="00B955B7"/>
    <w:rsid w:val="00B97A41"/>
    <w:rsid w:val="00BA153B"/>
    <w:rsid w:val="00BA1A27"/>
    <w:rsid w:val="00BA1C02"/>
    <w:rsid w:val="00BA2BB3"/>
    <w:rsid w:val="00BA2FF5"/>
    <w:rsid w:val="00BA3B08"/>
    <w:rsid w:val="00BA5604"/>
    <w:rsid w:val="00BA6EDB"/>
    <w:rsid w:val="00BA715C"/>
    <w:rsid w:val="00BB17B0"/>
    <w:rsid w:val="00BB18BC"/>
    <w:rsid w:val="00BB2455"/>
    <w:rsid w:val="00BB2D5A"/>
    <w:rsid w:val="00BB4428"/>
    <w:rsid w:val="00BB5CBD"/>
    <w:rsid w:val="00BB63E3"/>
    <w:rsid w:val="00BB7A49"/>
    <w:rsid w:val="00BC0E85"/>
    <w:rsid w:val="00BC42D4"/>
    <w:rsid w:val="00BC5F03"/>
    <w:rsid w:val="00BC73AA"/>
    <w:rsid w:val="00BCD87B"/>
    <w:rsid w:val="00BD0386"/>
    <w:rsid w:val="00BD27BE"/>
    <w:rsid w:val="00BD31D8"/>
    <w:rsid w:val="00BD326A"/>
    <w:rsid w:val="00BD510E"/>
    <w:rsid w:val="00BD5D0B"/>
    <w:rsid w:val="00BD7946"/>
    <w:rsid w:val="00BE07B9"/>
    <w:rsid w:val="00BE09F6"/>
    <w:rsid w:val="00BE0C48"/>
    <w:rsid w:val="00BE2524"/>
    <w:rsid w:val="00BE26DC"/>
    <w:rsid w:val="00BE36D2"/>
    <w:rsid w:val="00BE3862"/>
    <w:rsid w:val="00BE3975"/>
    <w:rsid w:val="00BE613C"/>
    <w:rsid w:val="00BF0943"/>
    <w:rsid w:val="00BF11A6"/>
    <w:rsid w:val="00BF161F"/>
    <w:rsid w:val="00BF203D"/>
    <w:rsid w:val="00BF2E34"/>
    <w:rsid w:val="00BF5688"/>
    <w:rsid w:val="00BF5699"/>
    <w:rsid w:val="00BF74DB"/>
    <w:rsid w:val="00BF7BC2"/>
    <w:rsid w:val="00C002AA"/>
    <w:rsid w:val="00C00332"/>
    <w:rsid w:val="00C024D7"/>
    <w:rsid w:val="00C025EB"/>
    <w:rsid w:val="00C034DF"/>
    <w:rsid w:val="00C03C05"/>
    <w:rsid w:val="00C04155"/>
    <w:rsid w:val="00C043E4"/>
    <w:rsid w:val="00C04DE8"/>
    <w:rsid w:val="00C04E7D"/>
    <w:rsid w:val="00C073E4"/>
    <w:rsid w:val="00C07571"/>
    <w:rsid w:val="00C126C1"/>
    <w:rsid w:val="00C12A74"/>
    <w:rsid w:val="00C1533D"/>
    <w:rsid w:val="00C15B6E"/>
    <w:rsid w:val="00C16752"/>
    <w:rsid w:val="00C213FB"/>
    <w:rsid w:val="00C223EA"/>
    <w:rsid w:val="00C243E6"/>
    <w:rsid w:val="00C26797"/>
    <w:rsid w:val="00C26EB4"/>
    <w:rsid w:val="00C30523"/>
    <w:rsid w:val="00C32153"/>
    <w:rsid w:val="00C33F1D"/>
    <w:rsid w:val="00C340DE"/>
    <w:rsid w:val="00C34B16"/>
    <w:rsid w:val="00C34DC5"/>
    <w:rsid w:val="00C36F42"/>
    <w:rsid w:val="00C377CD"/>
    <w:rsid w:val="00C40809"/>
    <w:rsid w:val="00C43AB2"/>
    <w:rsid w:val="00C473B1"/>
    <w:rsid w:val="00C50C22"/>
    <w:rsid w:val="00C5277C"/>
    <w:rsid w:val="00C536D0"/>
    <w:rsid w:val="00C5559B"/>
    <w:rsid w:val="00C57268"/>
    <w:rsid w:val="00C6146A"/>
    <w:rsid w:val="00C61D72"/>
    <w:rsid w:val="00C622E4"/>
    <w:rsid w:val="00C63A0E"/>
    <w:rsid w:val="00C64987"/>
    <w:rsid w:val="00C652FC"/>
    <w:rsid w:val="00C65411"/>
    <w:rsid w:val="00C659E2"/>
    <w:rsid w:val="00C66952"/>
    <w:rsid w:val="00C70688"/>
    <w:rsid w:val="00C72E03"/>
    <w:rsid w:val="00C73194"/>
    <w:rsid w:val="00C73B3D"/>
    <w:rsid w:val="00C8011E"/>
    <w:rsid w:val="00C85203"/>
    <w:rsid w:val="00C859B2"/>
    <w:rsid w:val="00C85FBF"/>
    <w:rsid w:val="00C86FD0"/>
    <w:rsid w:val="00C908D8"/>
    <w:rsid w:val="00C90AAF"/>
    <w:rsid w:val="00C9258C"/>
    <w:rsid w:val="00CA467C"/>
    <w:rsid w:val="00CA64E4"/>
    <w:rsid w:val="00CB214F"/>
    <w:rsid w:val="00CB2C97"/>
    <w:rsid w:val="00CB2FD3"/>
    <w:rsid w:val="00CB3392"/>
    <w:rsid w:val="00CB3EE4"/>
    <w:rsid w:val="00CB4610"/>
    <w:rsid w:val="00CB4B0D"/>
    <w:rsid w:val="00CB5624"/>
    <w:rsid w:val="00CB5ABD"/>
    <w:rsid w:val="00CB63F5"/>
    <w:rsid w:val="00CB6CE6"/>
    <w:rsid w:val="00CB7697"/>
    <w:rsid w:val="00CC02DC"/>
    <w:rsid w:val="00CC0913"/>
    <w:rsid w:val="00CC153F"/>
    <w:rsid w:val="00CC3257"/>
    <w:rsid w:val="00CC45D1"/>
    <w:rsid w:val="00CC6CBD"/>
    <w:rsid w:val="00CC6DC5"/>
    <w:rsid w:val="00CC718B"/>
    <w:rsid w:val="00CD0BA0"/>
    <w:rsid w:val="00CD1E69"/>
    <w:rsid w:val="00CD213D"/>
    <w:rsid w:val="00CD3AD3"/>
    <w:rsid w:val="00CD4C56"/>
    <w:rsid w:val="00CD565A"/>
    <w:rsid w:val="00CD5C1B"/>
    <w:rsid w:val="00CD7111"/>
    <w:rsid w:val="00CD7A85"/>
    <w:rsid w:val="00CE1B59"/>
    <w:rsid w:val="00CE2A2D"/>
    <w:rsid w:val="00CE32DD"/>
    <w:rsid w:val="00CE4710"/>
    <w:rsid w:val="00CE4F80"/>
    <w:rsid w:val="00CE5633"/>
    <w:rsid w:val="00CE5A0C"/>
    <w:rsid w:val="00CE7D77"/>
    <w:rsid w:val="00CF0829"/>
    <w:rsid w:val="00CF0B56"/>
    <w:rsid w:val="00CF18E8"/>
    <w:rsid w:val="00CF3B46"/>
    <w:rsid w:val="00CF41A4"/>
    <w:rsid w:val="00CF5363"/>
    <w:rsid w:val="00CF5BC1"/>
    <w:rsid w:val="00CF620D"/>
    <w:rsid w:val="00CF6385"/>
    <w:rsid w:val="00CF6EDB"/>
    <w:rsid w:val="00D017A8"/>
    <w:rsid w:val="00D044C6"/>
    <w:rsid w:val="00D05CC0"/>
    <w:rsid w:val="00D06331"/>
    <w:rsid w:val="00D06BAE"/>
    <w:rsid w:val="00D11D81"/>
    <w:rsid w:val="00D13584"/>
    <w:rsid w:val="00D16A8E"/>
    <w:rsid w:val="00D171F9"/>
    <w:rsid w:val="00D2762E"/>
    <w:rsid w:val="00D30B89"/>
    <w:rsid w:val="00D31410"/>
    <w:rsid w:val="00D3233D"/>
    <w:rsid w:val="00D33A43"/>
    <w:rsid w:val="00D36B0D"/>
    <w:rsid w:val="00D3760C"/>
    <w:rsid w:val="00D37843"/>
    <w:rsid w:val="00D37CC6"/>
    <w:rsid w:val="00D44101"/>
    <w:rsid w:val="00D44A13"/>
    <w:rsid w:val="00D475E4"/>
    <w:rsid w:val="00D476BD"/>
    <w:rsid w:val="00D50C89"/>
    <w:rsid w:val="00D51688"/>
    <w:rsid w:val="00D54F8D"/>
    <w:rsid w:val="00D57D51"/>
    <w:rsid w:val="00D65241"/>
    <w:rsid w:val="00D66023"/>
    <w:rsid w:val="00D664FD"/>
    <w:rsid w:val="00D66F9D"/>
    <w:rsid w:val="00D70DF3"/>
    <w:rsid w:val="00D732AA"/>
    <w:rsid w:val="00D74099"/>
    <w:rsid w:val="00D744DA"/>
    <w:rsid w:val="00D7693E"/>
    <w:rsid w:val="00D77B8A"/>
    <w:rsid w:val="00D80008"/>
    <w:rsid w:val="00D8035A"/>
    <w:rsid w:val="00D825ED"/>
    <w:rsid w:val="00D85FC7"/>
    <w:rsid w:val="00D86082"/>
    <w:rsid w:val="00D906CB"/>
    <w:rsid w:val="00D952E7"/>
    <w:rsid w:val="00D97851"/>
    <w:rsid w:val="00DA187C"/>
    <w:rsid w:val="00DA3CC6"/>
    <w:rsid w:val="00DA41EF"/>
    <w:rsid w:val="00DA7039"/>
    <w:rsid w:val="00DA7BF0"/>
    <w:rsid w:val="00DB0161"/>
    <w:rsid w:val="00DB06C5"/>
    <w:rsid w:val="00DB0976"/>
    <w:rsid w:val="00DB0B35"/>
    <w:rsid w:val="00DB0DC4"/>
    <w:rsid w:val="00DB2535"/>
    <w:rsid w:val="00DB271E"/>
    <w:rsid w:val="00DB2F11"/>
    <w:rsid w:val="00DB3551"/>
    <w:rsid w:val="00DB4FC8"/>
    <w:rsid w:val="00DB748A"/>
    <w:rsid w:val="00DB76ED"/>
    <w:rsid w:val="00DC3319"/>
    <w:rsid w:val="00DC4356"/>
    <w:rsid w:val="00DC5047"/>
    <w:rsid w:val="00DC546F"/>
    <w:rsid w:val="00DC77BF"/>
    <w:rsid w:val="00DD0216"/>
    <w:rsid w:val="00DD1585"/>
    <w:rsid w:val="00DD29CA"/>
    <w:rsid w:val="00DD3C3C"/>
    <w:rsid w:val="00DD4B16"/>
    <w:rsid w:val="00DD590C"/>
    <w:rsid w:val="00DD761B"/>
    <w:rsid w:val="00DD7F54"/>
    <w:rsid w:val="00DE2119"/>
    <w:rsid w:val="00DE2905"/>
    <w:rsid w:val="00DE3C5A"/>
    <w:rsid w:val="00DE4A18"/>
    <w:rsid w:val="00DE62D7"/>
    <w:rsid w:val="00DE7430"/>
    <w:rsid w:val="00DE7D53"/>
    <w:rsid w:val="00DF499A"/>
    <w:rsid w:val="00DF699C"/>
    <w:rsid w:val="00DF7284"/>
    <w:rsid w:val="00E0192D"/>
    <w:rsid w:val="00E032CA"/>
    <w:rsid w:val="00E0407A"/>
    <w:rsid w:val="00E0475F"/>
    <w:rsid w:val="00E05264"/>
    <w:rsid w:val="00E05D13"/>
    <w:rsid w:val="00E101BA"/>
    <w:rsid w:val="00E10689"/>
    <w:rsid w:val="00E12ED6"/>
    <w:rsid w:val="00E176FC"/>
    <w:rsid w:val="00E21AD8"/>
    <w:rsid w:val="00E22A2E"/>
    <w:rsid w:val="00E2528E"/>
    <w:rsid w:val="00E266E0"/>
    <w:rsid w:val="00E27326"/>
    <w:rsid w:val="00E308E7"/>
    <w:rsid w:val="00E320A5"/>
    <w:rsid w:val="00E36083"/>
    <w:rsid w:val="00E362E4"/>
    <w:rsid w:val="00E4012C"/>
    <w:rsid w:val="00E40E32"/>
    <w:rsid w:val="00E41043"/>
    <w:rsid w:val="00E45883"/>
    <w:rsid w:val="00E45CCD"/>
    <w:rsid w:val="00E5022A"/>
    <w:rsid w:val="00E5079E"/>
    <w:rsid w:val="00E519C7"/>
    <w:rsid w:val="00E53EED"/>
    <w:rsid w:val="00E56FB0"/>
    <w:rsid w:val="00E608CD"/>
    <w:rsid w:val="00E6139B"/>
    <w:rsid w:val="00E65A45"/>
    <w:rsid w:val="00E66243"/>
    <w:rsid w:val="00E664F6"/>
    <w:rsid w:val="00E70EBF"/>
    <w:rsid w:val="00E72D18"/>
    <w:rsid w:val="00E72EFD"/>
    <w:rsid w:val="00E76195"/>
    <w:rsid w:val="00E7750F"/>
    <w:rsid w:val="00E810E0"/>
    <w:rsid w:val="00E81A7D"/>
    <w:rsid w:val="00E82062"/>
    <w:rsid w:val="00E84C55"/>
    <w:rsid w:val="00E86228"/>
    <w:rsid w:val="00E872D6"/>
    <w:rsid w:val="00E905DF"/>
    <w:rsid w:val="00E92EB1"/>
    <w:rsid w:val="00E932F4"/>
    <w:rsid w:val="00E934F9"/>
    <w:rsid w:val="00E95853"/>
    <w:rsid w:val="00EA23CB"/>
    <w:rsid w:val="00EA2688"/>
    <w:rsid w:val="00EA384E"/>
    <w:rsid w:val="00EA3BE9"/>
    <w:rsid w:val="00EA3F7D"/>
    <w:rsid w:val="00EA400D"/>
    <w:rsid w:val="00EA57C1"/>
    <w:rsid w:val="00EA63F9"/>
    <w:rsid w:val="00EA6D29"/>
    <w:rsid w:val="00EA75DF"/>
    <w:rsid w:val="00EB2335"/>
    <w:rsid w:val="00EB4B18"/>
    <w:rsid w:val="00EB4CB0"/>
    <w:rsid w:val="00EB5F88"/>
    <w:rsid w:val="00EB6C94"/>
    <w:rsid w:val="00EB6ED4"/>
    <w:rsid w:val="00EB96E0"/>
    <w:rsid w:val="00EC0DA0"/>
    <w:rsid w:val="00EC23DD"/>
    <w:rsid w:val="00EC5510"/>
    <w:rsid w:val="00EC5F57"/>
    <w:rsid w:val="00EC708F"/>
    <w:rsid w:val="00EC7C51"/>
    <w:rsid w:val="00ED0885"/>
    <w:rsid w:val="00ED129F"/>
    <w:rsid w:val="00ED2E0A"/>
    <w:rsid w:val="00ED4BC2"/>
    <w:rsid w:val="00ED51A4"/>
    <w:rsid w:val="00ED7E49"/>
    <w:rsid w:val="00EE0B4E"/>
    <w:rsid w:val="00EE101D"/>
    <w:rsid w:val="00EE108D"/>
    <w:rsid w:val="00EE4BA2"/>
    <w:rsid w:val="00EE5131"/>
    <w:rsid w:val="00EE5248"/>
    <w:rsid w:val="00EE5AB8"/>
    <w:rsid w:val="00EE5BAE"/>
    <w:rsid w:val="00EE68DC"/>
    <w:rsid w:val="00EE72D7"/>
    <w:rsid w:val="00EE7F92"/>
    <w:rsid w:val="00EF2200"/>
    <w:rsid w:val="00EF2E21"/>
    <w:rsid w:val="00EF32F4"/>
    <w:rsid w:val="00EF346A"/>
    <w:rsid w:val="00EF4DA3"/>
    <w:rsid w:val="00EF5773"/>
    <w:rsid w:val="00EF6560"/>
    <w:rsid w:val="00EF6BE1"/>
    <w:rsid w:val="00EF7EA3"/>
    <w:rsid w:val="00F0139F"/>
    <w:rsid w:val="00F0176C"/>
    <w:rsid w:val="00F0226E"/>
    <w:rsid w:val="00F026D2"/>
    <w:rsid w:val="00F0555F"/>
    <w:rsid w:val="00F05A3D"/>
    <w:rsid w:val="00F10930"/>
    <w:rsid w:val="00F125D6"/>
    <w:rsid w:val="00F1537E"/>
    <w:rsid w:val="00F17F72"/>
    <w:rsid w:val="00F22038"/>
    <w:rsid w:val="00F22F7A"/>
    <w:rsid w:val="00F239FF"/>
    <w:rsid w:val="00F23F75"/>
    <w:rsid w:val="00F255A8"/>
    <w:rsid w:val="00F25D6C"/>
    <w:rsid w:val="00F26A02"/>
    <w:rsid w:val="00F27A0F"/>
    <w:rsid w:val="00F27FC1"/>
    <w:rsid w:val="00F30C2B"/>
    <w:rsid w:val="00F3158C"/>
    <w:rsid w:val="00F32568"/>
    <w:rsid w:val="00F34634"/>
    <w:rsid w:val="00F3698D"/>
    <w:rsid w:val="00F50547"/>
    <w:rsid w:val="00F5217B"/>
    <w:rsid w:val="00F53A6E"/>
    <w:rsid w:val="00F53D1F"/>
    <w:rsid w:val="00F53FB8"/>
    <w:rsid w:val="00F54C51"/>
    <w:rsid w:val="00F54F72"/>
    <w:rsid w:val="00F556A8"/>
    <w:rsid w:val="00F57A84"/>
    <w:rsid w:val="00F57D0B"/>
    <w:rsid w:val="00F614FA"/>
    <w:rsid w:val="00F6173E"/>
    <w:rsid w:val="00F63599"/>
    <w:rsid w:val="00F63F1B"/>
    <w:rsid w:val="00F64613"/>
    <w:rsid w:val="00F657D5"/>
    <w:rsid w:val="00F66EB0"/>
    <w:rsid w:val="00F670D0"/>
    <w:rsid w:val="00F70B9C"/>
    <w:rsid w:val="00F71690"/>
    <w:rsid w:val="00F77499"/>
    <w:rsid w:val="00F808DB"/>
    <w:rsid w:val="00F8138D"/>
    <w:rsid w:val="00F81397"/>
    <w:rsid w:val="00F8153C"/>
    <w:rsid w:val="00F81C10"/>
    <w:rsid w:val="00F832BB"/>
    <w:rsid w:val="00F84F82"/>
    <w:rsid w:val="00F85CAF"/>
    <w:rsid w:val="00F876C0"/>
    <w:rsid w:val="00F876FF"/>
    <w:rsid w:val="00F915F8"/>
    <w:rsid w:val="00F92B1C"/>
    <w:rsid w:val="00F93C6F"/>
    <w:rsid w:val="00F94AA4"/>
    <w:rsid w:val="00F96618"/>
    <w:rsid w:val="00FA3551"/>
    <w:rsid w:val="00FA4DB1"/>
    <w:rsid w:val="00FA52F9"/>
    <w:rsid w:val="00FA54A1"/>
    <w:rsid w:val="00FA5728"/>
    <w:rsid w:val="00FB12C4"/>
    <w:rsid w:val="00FB22F4"/>
    <w:rsid w:val="00FB3347"/>
    <w:rsid w:val="00FB3970"/>
    <w:rsid w:val="00FB7F3A"/>
    <w:rsid w:val="00FC21A4"/>
    <w:rsid w:val="00FC29BE"/>
    <w:rsid w:val="00FC39BE"/>
    <w:rsid w:val="00FC4175"/>
    <w:rsid w:val="00FC5491"/>
    <w:rsid w:val="00FC5EB7"/>
    <w:rsid w:val="00FC6CDA"/>
    <w:rsid w:val="00FC6D75"/>
    <w:rsid w:val="00FC7F1B"/>
    <w:rsid w:val="00FD13A1"/>
    <w:rsid w:val="00FD180D"/>
    <w:rsid w:val="00FD279C"/>
    <w:rsid w:val="00FD4C36"/>
    <w:rsid w:val="00FE2CB9"/>
    <w:rsid w:val="00FE6D7E"/>
    <w:rsid w:val="00FE6D9F"/>
    <w:rsid w:val="00FE6F86"/>
    <w:rsid w:val="00FF209C"/>
    <w:rsid w:val="00FF2553"/>
    <w:rsid w:val="00FF317B"/>
    <w:rsid w:val="00FF581D"/>
    <w:rsid w:val="00FF6225"/>
    <w:rsid w:val="00FF7895"/>
    <w:rsid w:val="0109EE1F"/>
    <w:rsid w:val="015BD496"/>
    <w:rsid w:val="01686798"/>
    <w:rsid w:val="01700CFF"/>
    <w:rsid w:val="0187DD6F"/>
    <w:rsid w:val="01B8B392"/>
    <w:rsid w:val="01EECB9B"/>
    <w:rsid w:val="0225AE74"/>
    <w:rsid w:val="023F4A2E"/>
    <w:rsid w:val="0259649A"/>
    <w:rsid w:val="025EE2D2"/>
    <w:rsid w:val="02616AF9"/>
    <w:rsid w:val="02643538"/>
    <w:rsid w:val="026E5D2F"/>
    <w:rsid w:val="027CC1EE"/>
    <w:rsid w:val="0296FB90"/>
    <w:rsid w:val="02B15FEE"/>
    <w:rsid w:val="02C58DD1"/>
    <w:rsid w:val="031C24F1"/>
    <w:rsid w:val="032A2929"/>
    <w:rsid w:val="0335BBB1"/>
    <w:rsid w:val="033AFE3D"/>
    <w:rsid w:val="0365F9C6"/>
    <w:rsid w:val="03698238"/>
    <w:rsid w:val="037CC803"/>
    <w:rsid w:val="037EC894"/>
    <w:rsid w:val="03869AB3"/>
    <w:rsid w:val="0397920E"/>
    <w:rsid w:val="039B9F3E"/>
    <w:rsid w:val="03AF403F"/>
    <w:rsid w:val="03B3533F"/>
    <w:rsid w:val="03E2DC20"/>
    <w:rsid w:val="03F0BE44"/>
    <w:rsid w:val="03FF50AF"/>
    <w:rsid w:val="040243A6"/>
    <w:rsid w:val="0419CE15"/>
    <w:rsid w:val="041B72BE"/>
    <w:rsid w:val="042D2D56"/>
    <w:rsid w:val="042DBB99"/>
    <w:rsid w:val="04323E77"/>
    <w:rsid w:val="04376D51"/>
    <w:rsid w:val="04496D9B"/>
    <w:rsid w:val="0477CB36"/>
    <w:rsid w:val="04B31657"/>
    <w:rsid w:val="04C122CE"/>
    <w:rsid w:val="04C5FE1F"/>
    <w:rsid w:val="04EB0965"/>
    <w:rsid w:val="05419F46"/>
    <w:rsid w:val="057C7242"/>
    <w:rsid w:val="058AC67F"/>
    <w:rsid w:val="058E746F"/>
    <w:rsid w:val="05C2EFEB"/>
    <w:rsid w:val="05CC8184"/>
    <w:rsid w:val="05D431F0"/>
    <w:rsid w:val="05D6239C"/>
    <w:rsid w:val="05FD4C42"/>
    <w:rsid w:val="06125B7B"/>
    <w:rsid w:val="062D66B1"/>
    <w:rsid w:val="062F3556"/>
    <w:rsid w:val="063182D6"/>
    <w:rsid w:val="06506836"/>
    <w:rsid w:val="065ECF88"/>
    <w:rsid w:val="06A29BEB"/>
    <w:rsid w:val="06E0462B"/>
    <w:rsid w:val="06E094C0"/>
    <w:rsid w:val="06F4AB36"/>
    <w:rsid w:val="0710FE60"/>
    <w:rsid w:val="07391361"/>
    <w:rsid w:val="0744DC60"/>
    <w:rsid w:val="075FBF15"/>
    <w:rsid w:val="076A6125"/>
    <w:rsid w:val="0773C6DA"/>
    <w:rsid w:val="078D4D22"/>
    <w:rsid w:val="07AD82B2"/>
    <w:rsid w:val="07CA37AA"/>
    <w:rsid w:val="07CCF816"/>
    <w:rsid w:val="07D993FD"/>
    <w:rsid w:val="07E44423"/>
    <w:rsid w:val="0827E47A"/>
    <w:rsid w:val="08326C94"/>
    <w:rsid w:val="083EFDCC"/>
    <w:rsid w:val="084F471F"/>
    <w:rsid w:val="0856D528"/>
    <w:rsid w:val="0865A45F"/>
    <w:rsid w:val="0887BAF6"/>
    <w:rsid w:val="08963755"/>
    <w:rsid w:val="089CA892"/>
    <w:rsid w:val="08B2A184"/>
    <w:rsid w:val="08E05568"/>
    <w:rsid w:val="08E727E3"/>
    <w:rsid w:val="08F7DF71"/>
    <w:rsid w:val="08FA6192"/>
    <w:rsid w:val="091A24D0"/>
    <w:rsid w:val="094B61D8"/>
    <w:rsid w:val="0960F909"/>
    <w:rsid w:val="096E7A0E"/>
    <w:rsid w:val="099F24DC"/>
    <w:rsid w:val="09A3B0E7"/>
    <w:rsid w:val="09DA7997"/>
    <w:rsid w:val="09E12015"/>
    <w:rsid w:val="09E21825"/>
    <w:rsid w:val="09E9C893"/>
    <w:rsid w:val="09F14E78"/>
    <w:rsid w:val="09F543D7"/>
    <w:rsid w:val="09F737FE"/>
    <w:rsid w:val="09FE294F"/>
    <w:rsid w:val="09FEFCB2"/>
    <w:rsid w:val="0A28061B"/>
    <w:rsid w:val="0A4C6336"/>
    <w:rsid w:val="0A58312F"/>
    <w:rsid w:val="0A596A1A"/>
    <w:rsid w:val="0A765C12"/>
    <w:rsid w:val="0AA3752E"/>
    <w:rsid w:val="0AC8DDFE"/>
    <w:rsid w:val="0B0E04BE"/>
    <w:rsid w:val="0B126B10"/>
    <w:rsid w:val="0B3993A7"/>
    <w:rsid w:val="0B3D42B8"/>
    <w:rsid w:val="0B3EE76C"/>
    <w:rsid w:val="0B619C65"/>
    <w:rsid w:val="0B7E3274"/>
    <w:rsid w:val="0BA5C184"/>
    <w:rsid w:val="0BC3F61F"/>
    <w:rsid w:val="0BCE3EF5"/>
    <w:rsid w:val="0BE4C3DD"/>
    <w:rsid w:val="0C1917B6"/>
    <w:rsid w:val="0C2C10C9"/>
    <w:rsid w:val="0C4A5E71"/>
    <w:rsid w:val="0C6FD77C"/>
    <w:rsid w:val="0C711210"/>
    <w:rsid w:val="0CB259AD"/>
    <w:rsid w:val="0CB6CD67"/>
    <w:rsid w:val="0CC0EA4B"/>
    <w:rsid w:val="0CC2C955"/>
    <w:rsid w:val="0D30296E"/>
    <w:rsid w:val="0D508063"/>
    <w:rsid w:val="0D7A0A6A"/>
    <w:rsid w:val="0D93EDF9"/>
    <w:rsid w:val="0DA675CC"/>
    <w:rsid w:val="0DA746B2"/>
    <w:rsid w:val="0DC22980"/>
    <w:rsid w:val="0DCD325E"/>
    <w:rsid w:val="0DD333FD"/>
    <w:rsid w:val="0DEADDA4"/>
    <w:rsid w:val="0E152481"/>
    <w:rsid w:val="0E372D3C"/>
    <w:rsid w:val="0E745628"/>
    <w:rsid w:val="0E9C5D52"/>
    <w:rsid w:val="0EA20DBD"/>
    <w:rsid w:val="0EAC199A"/>
    <w:rsid w:val="0EF5E74C"/>
    <w:rsid w:val="0F5A34EA"/>
    <w:rsid w:val="0F6AF28F"/>
    <w:rsid w:val="0F757912"/>
    <w:rsid w:val="0F75A39C"/>
    <w:rsid w:val="0FCCDC37"/>
    <w:rsid w:val="10309E0B"/>
    <w:rsid w:val="10315103"/>
    <w:rsid w:val="1063C370"/>
    <w:rsid w:val="106D37A3"/>
    <w:rsid w:val="10721112"/>
    <w:rsid w:val="1087CCB5"/>
    <w:rsid w:val="108F8833"/>
    <w:rsid w:val="10E33468"/>
    <w:rsid w:val="1105AA16"/>
    <w:rsid w:val="112E7D8D"/>
    <w:rsid w:val="11320030"/>
    <w:rsid w:val="1145526E"/>
    <w:rsid w:val="11495466"/>
    <w:rsid w:val="1149FC73"/>
    <w:rsid w:val="114B705C"/>
    <w:rsid w:val="11540E26"/>
    <w:rsid w:val="115FDFB5"/>
    <w:rsid w:val="11682C8D"/>
    <w:rsid w:val="118F6EB2"/>
    <w:rsid w:val="11970405"/>
    <w:rsid w:val="11AE212F"/>
    <w:rsid w:val="11D919EB"/>
    <w:rsid w:val="11E22B3E"/>
    <w:rsid w:val="11EF6C35"/>
    <w:rsid w:val="12002FA9"/>
    <w:rsid w:val="120D2511"/>
    <w:rsid w:val="1232BD28"/>
    <w:rsid w:val="1254E942"/>
    <w:rsid w:val="125A61C2"/>
    <w:rsid w:val="127E0B0D"/>
    <w:rsid w:val="12869809"/>
    <w:rsid w:val="1289B257"/>
    <w:rsid w:val="128D71DA"/>
    <w:rsid w:val="129F858D"/>
    <w:rsid w:val="12DE8790"/>
    <w:rsid w:val="12E01CBF"/>
    <w:rsid w:val="12E4E258"/>
    <w:rsid w:val="139AB1A3"/>
    <w:rsid w:val="13BD1E4F"/>
    <w:rsid w:val="13BF3C0E"/>
    <w:rsid w:val="13C0AF85"/>
    <w:rsid w:val="140CDEDD"/>
    <w:rsid w:val="14143D7C"/>
    <w:rsid w:val="141EBE4E"/>
    <w:rsid w:val="143BCF28"/>
    <w:rsid w:val="14469D2E"/>
    <w:rsid w:val="147D63CE"/>
    <w:rsid w:val="14A50438"/>
    <w:rsid w:val="14BDA88E"/>
    <w:rsid w:val="14E04C85"/>
    <w:rsid w:val="14EBD06F"/>
    <w:rsid w:val="14F1C05B"/>
    <w:rsid w:val="14F27992"/>
    <w:rsid w:val="15174103"/>
    <w:rsid w:val="151FF394"/>
    <w:rsid w:val="152B80D8"/>
    <w:rsid w:val="155796AC"/>
    <w:rsid w:val="15926F9A"/>
    <w:rsid w:val="15C9A674"/>
    <w:rsid w:val="15CC075C"/>
    <w:rsid w:val="15CE2C37"/>
    <w:rsid w:val="15D07C49"/>
    <w:rsid w:val="15E46B0F"/>
    <w:rsid w:val="15EA2172"/>
    <w:rsid w:val="15EC678D"/>
    <w:rsid w:val="16151A7C"/>
    <w:rsid w:val="166917FA"/>
    <w:rsid w:val="168A769D"/>
    <w:rsid w:val="16A68CDC"/>
    <w:rsid w:val="17229550"/>
    <w:rsid w:val="172F1CFF"/>
    <w:rsid w:val="174F9C88"/>
    <w:rsid w:val="1772A1BB"/>
    <w:rsid w:val="17B22350"/>
    <w:rsid w:val="18302912"/>
    <w:rsid w:val="186B3E8F"/>
    <w:rsid w:val="188F21AE"/>
    <w:rsid w:val="18A0D00E"/>
    <w:rsid w:val="18A3CF12"/>
    <w:rsid w:val="18A8CDBB"/>
    <w:rsid w:val="18CACCB4"/>
    <w:rsid w:val="18D83FCF"/>
    <w:rsid w:val="18E2B64C"/>
    <w:rsid w:val="1921C28B"/>
    <w:rsid w:val="1945CE5A"/>
    <w:rsid w:val="19581C2C"/>
    <w:rsid w:val="1966BE41"/>
    <w:rsid w:val="198B8B77"/>
    <w:rsid w:val="199A7C7A"/>
    <w:rsid w:val="19A68BA2"/>
    <w:rsid w:val="19C3990B"/>
    <w:rsid w:val="19D77E02"/>
    <w:rsid w:val="1A2445BE"/>
    <w:rsid w:val="1A2B69AB"/>
    <w:rsid w:val="1A2D1C87"/>
    <w:rsid w:val="1A3D87B8"/>
    <w:rsid w:val="1AC4F9CA"/>
    <w:rsid w:val="1AC66C85"/>
    <w:rsid w:val="1ADF4178"/>
    <w:rsid w:val="1AF17090"/>
    <w:rsid w:val="1AFC1862"/>
    <w:rsid w:val="1AFE0B2A"/>
    <w:rsid w:val="1B07CD74"/>
    <w:rsid w:val="1B5055EF"/>
    <w:rsid w:val="1B54517A"/>
    <w:rsid w:val="1B679357"/>
    <w:rsid w:val="1B6CCF48"/>
    <w:rsid w:val="1B877C48"/>
    <w:rsid w:val="1BC884CE"/>
    <w:rsid w:val="1BEFAC9A"/>
    <w:rsid w:val="1C05B395"/>
    <w:rsid w:val="1C08DA07"/>
    <w:rsid w:val="1C0FFB87"/>
    <w:rsid w:val="1C9A96B5"/>
    <w:rsid w:val="1CC80AF5"/>
    <w:rsid w:val="1CD9F4BD"/>
    <w:rsid w:val="1D11C72F"/>
    <w:rsid w:val="1D3265EC"/>
    <w:rsid w:val="1D5CEC4A"/>
    <w:rsid w:val="1D6032AB"/>
    <w:rsid w:val="1D610F0B"/>
    <w:rsid w:val="1D69F22A"/>
    <w:rsid w:val="1D7AC5FC"/>
    <w:rsid w:val="1D7FCA91"/>
    <w:rsid w:val="1D8F7451"/>
    <w:rsid w:val="1D97CC66"/>
    <w:rsid w:val="1DF6DBC2"/>
    <w:rsid w:val="1E34A8A4"/>
    <w:rsid w:val="1E43FC08"/>
    <w:rsid w:val="1E6203B8"/>
    <w:rsid w:val="1EB070BF"/>
    <w:rsid w:val="1ED62ED8"/>
    <w:rsid w:val="1F0F4A0A"/>
    <w:rsid w:val="1F1041C9"/>
    <w:rsid w:val="1F2328D6"/>
    <w:rsid w:val="1F36A650"/>
    <w:rsid w:val="1F504CCB"/>
    <w:rsid w:val="1F9385E6"/>
    <w:rsid w:val="1F96FD9E"/>
    <w:rsid w:val="1FC518E1"/>
    <w:rsid w:val="1FD1CD61"/>
    <w:rsid w:val="20070126"/>
    <w:rsid w:val="201B4B44"/>
    <w:rsid w:val="20309610"/>
    <w:rsid w:val="20341880"/>
    <w:rsid w:val="20386FC0"/>
    <w:rsid w:val="2046CF1B"/>
    <w:rsid w:val="20571A48"/>
    <w:rsid w:val="2059E5D0"/>
    <w:rsid w:val="205C8AE5"/>
    <w:rsid w:val="20843FE7"/>
    <w:rsid w:val="20A85519"/>
    <w:rsid w:val="20D39132"/>
    <w:rsid w:val="20E0BF06"/>
    <w:rsid w:val="20E365AA"/>
    <w:rsid w:val="20EC9A61"/>
    <w:rsid w:val="21130E33"/>
    <w:rsid w:val="2116ACCC"/>
    <w:rsid w:val="211EFF50"/>
    <w:rsid w:val="215F101F"/>
    <w:rsid w:val="215F4E51"/>
    <w:rsid w:val="218435B3"/>
    <w:rsid w:val="218BE85C"/>
    <w:rsid w:val="218DA555"/>
    <w:rsid w:val="21A5F927"/>
    <w:rsid w:val="21B17D12"/>
    <w:rsid w:val="21BEF993"/>
    <w:rsid w:val="21CD460C"/>
    <w:rsid w:val="21DACACF"/>
    <w:rsid w:val="21DE3CDD"/>
    <w:rsid w:val="21F097BD"/>
    <w:rsid w:val="22261017"/>
    <w:rsid w:val="222730F6"/>
    <w:rsid w:val="225EE439"/>
    <w:rsid w:val="22870431"/>
    <w:rsid w:val="22A4A94E"/>
    <w:rsid w:val="22D8BA9D"/>
    <w:rsid w:val="22EAD93C"/>
    <w:rsid w:val="22EDA3BA"/>
    <w:rsid w:val="22F331B2"/>
    <w:rsid w:val="2325FDF1"/>
    <w:rsid w:val="23343430"/>
    <w:rsid w:val="2347746C"/>
    <w:rsid w:val="234AD0F6"/>
    <w:rsid w:val="2367D057"/>
    <w:rsid w:val="2367D5A3"/>
    <w:rsid w:val="237EF876"/>
    <w:rsid w:val="23898BFB"/>
    <w:rsid w:val="241E0ABC"/>
    <w:rsid w:val="2435E3D6"/>
    <w:rsid w:val="2448891E"/>
    <w:rsid w:val="244BBBBA"/>
    <w:rsid w:val="2450157D"/>
    <w:rsid w:val="24513EBD"/>
    <w:rsid w:val="246D932A"/>
    <w:rsid w:val="24CA7034"/>
    <w:rsid w:val="24E16A82"/>
    <w:rsid w:val="24FD814A"/>
    <w:rsid w:val="251283F6"/>
    <w:rsid w:val="254E3DF5"/>
    <w:rsid w:val="256124FF"/>
    <w:rsid w:val="256542E3"/>
    <w:rsid w:val="259EE87C"/>
    <w:rsid w:val="25CF0521"/>
    <w:rsid w:val="25F4DF12"/>
    <w:rsid w:val="25F737C3"/>
    <w:rsid w:val="262327C2"/>
    <w:rsid w:val="26299791"/>
    <w:rsid w:val="2629D1F2"/>
    <w:rsid w:val="26388E85"/>
    <w:rsid w:val="263975CB"/>
    <w:rsid w:val="2674D39F"/>
    <w:rsid w:val="267EA2F2"/>
    <w:rsid w:val="2699058D"/>
    <w:rsid w:val="26D0E55F"/>
    <w:rsid w:val="26D5F08C"/>
    <w:rsid w:val="26FA2D54"/>
    <w:rsid w:val="27D0468C"/>
    <w:rsid w:val="27ED3501"/>
    <w:rsid w:val="27EE25D0"/>
    <w:rsid w:val="27F1F90C"/>
    <w:rsid w:val="28771589"/>
    <w:rsid w:val="28900C7D"/>
    <w:rsid w:val="28A48FA0"/>
    <w:rsid w:val="28B222E6"/>
    <w:rsid w:val="28BF2DA4"/>
    <w:rsid w:val="28E55602"/>
    <w:rsid w:val="28EC2B5E"/>
    <w:rsid w:val="29112349"/>
    <w:rsid w:val="291A4C9C"/>
    <w:rsid w:val="29387ACB"/>
    <w:rsid w:val="295D2671"/>
    <w:rsid w:val="2974554A"/>
    <w:rsid w:val="2976B3AF"/>
    <w:rsid w:val="29806672"/>
    <w:rsid w:val="298854F1"/>
    <w:rsid w:val="29A4F9E3"/>
    <w:rsid w:val="29E2EF93"/>
    <w:rsid w:val="29E5C99E"/>
    <w:rsid w:val="2A03AB16"/>
    <w:rsid w:val="2A4532A0"/>
    <w:rsid w:val="2A57ECD9"/>
    <w:rsid w:val="2A69322E"/>
    <w:rsid w:val="2A69915B"/>
    <w:rsid w:val="2A6B8282"/>
    <w:rsid w:val="2A745BFA"/>
    <w:rsid w:val="2A797BDD"/>
    <w:rsid w:val="2A8F47BF"/>
    <w:rsid w:val="2AA5BDA1"/>
    <w:rsid w:val="2AA6A90F"/>
    <w:rsid w:val="2AE12B3B"/>
    <w:rsid w:val="2AE83B90"/>
    <w:rsid w:val="2AF6715D"/>
    <w:rsid w:val="2B202022"/>
    <w:rsid w:val="2B2F84D5"/>
    <w:rsid w:val="2B3A9094"/>
    <w:rsid w:val="2B3C4EE8"/>
    <w:rsid w:val="2B492DE7"/>
    <w:rsid w:val="2B5F7C10"/>
    <w:rsid w:val="2B6D0BB1"/>
    <w:rsid w:val="2B87DDBB"/>
    <w:rsid w:val="2B9273D0"/>
    <w:rsid w:val="2BA6647E"/>
    <w:rsid w:val="2BEE28FD"/>
    <w:rsid w:val="2BF119B7"/>
    <w:rsid w:val="2C34A77F"/>
    <w:rsid w:val="2C3BDBCF"/>
    <w:rsid w:val="2C5C9E1E"/>
    <w:rsid w:val="2C81662C"/>
    <w:rsid w:val="2C81A493"/>
    <w:rsid w:val="2C83D449"/>
    <w:rsid w:val="2C968EAC"/>
    <w:rsid w:val="2CA6B7E3"/>
    <w:rsid w:val="2CAF87AA"/>
    <w:rsid w:val="2CB15BC6"/>
    <w:rsid w:val="2CC278B9"/>
    <w:rsid w:val="2CE8CA97"/>
    <w:rsid w:val="2CEF3D05"/>
    <w:rsid w:val="2D125576"/>
    <w:rsid w:val="2D343892"/>
    <w:rsid w:val="2D55976B"/>
    <w:rsid w:val="2D9010C4"/>
    <w:rsid w:val="2D96F7D5"/>
    <w:rsid w:val="2DB57798"/>
    <w:rsid w:val="2DF85540"/>
    <w:rsid w:val="2E1C8482"/>
    <w:rsid w:val="2E2A7EE4"/>
    <w:rsid w:val="2E3CA96A"/>
    <w:rsid w:val="2EA1CBA0"/>
    <w:rsid w:val="2EB13EDE"/>
    <w:rsid w:val="2EBA001F"/>
    <w:rsid w:val="2EBBFAA3"/>
    <w:rsid w:val="2EC0D21F"/>
    <w:rsid w:val="2EC3B0A7"/>
    <w:rsid w:val="2ED24CBD"/>
    <w:rsid w:val="2EDDB774"/>
    <w:rsid w:val="2F1C35B3"/>
    <w:rsid w:val="2F360ED4"/>
    <w:rsid w:val="2F572129"/>
    <w:rsid w:val="2F6EEED2"/>
    <w:rsid w:val="2FA9C7B3"/>
    <w:rsid w:val="2FD21DF8"/>
    <w:rsid w:val="2FD4A48D"/>
    <w:rsid w:val="2FDD3F81"/>
    <w:rsid w:val="2FE68D74"/>
    <w:rsid w:val="300047EE"/>
    <w:rsid w:val="301BB91E"/>
    <w:rsid w:val="304E4C56"/>
    <w:rsid w:val="30740CEB"/>
    <w:rsid w:val="30801B05"/>
    <w:rsid w:val="30A63FC0"/>
    <w:rsid w:val="30AD3FC7"/>
    <w:rsid w:val="30BF5D61"/>
    <w:rsid w:val="30C2939F"/>
    <w:rsid w:val="30E2124A"/>
    <w:rsid w:val="30FD1F15"/>
    <w:rsid w:val="310A9C41"/>
    <w:rsid w:val="312EBFB8"/>
    <w:rsid w:val="3136B5E7"/>
    <w:rsid w:val="317FC0C6"/>
    <w:rsid w:val="31CEB256"/>
    <w:rsid w:val="31DD55C2"/>
    <w:rsid w:val="31EF5A66"/>
    <w:rsid w:val="3234BCB3"/>
    <w:rsid w:val="3292A255"/>
    <w:rsid w:val="32E6B7DA"/>
    <w:rsid w:val="3305E6E9"/>
    <w:rsid w:val="333A4A5E"/>
    <w:rsid w:val="338C885F"/>
    <w:rsid w:val="33949938"/>
    <w:rsid w:val="33FE0051"/>
    <w:rsid w:val="33FF8EF3"/>
    <w:rsid w:val="3401E75D"/>
    <w:rsid w:val="340FE840"/>
    <w:rsid w:val="345F7603"/>
    <w:rsid w:val="346811FA"/>
    <w:rsid w:val="3470D616"/>
    <w:rsid w:val="3473CB35"/>
    <w:rsid w:val="34C9F3A3"/>
    <w:rsid w:val="34D9158B"/>
    <w:rsid w:val="34E0BB28"/>
    <w:rsid w:val="34E5726A"/>
    <w:rsid w:val="3525B178"/>
    <w:rsid w:val="35530F84"/>
    <w:rsid w:val="355CA3ED"/>
    <w:rsid w:val="356DCF4F"/>
    <w:rsid w:val="358A9984"/>
    <w:rsid w:val="35AAC709"/>
    <w:rsid w:val="35C79BB8"/>
    <w:rsid w:val="360EDC1E"/>
    <w:rsid w:val="36154CA5"/>
    <w:rsid w:val="36265199"/>
    <w:rsid w:val="364304D6"/>
    <w:rsid w:val="367DB6AA"/>
    <w:rsid w:val="369A40ED"/>
    <w:rsid w:val="36A0F619"/>
    <w:rsid w:val="36BD6A06"/>
    <w:rsid w:val="36E03F8E"/>
    <w:rsid w:val="36E42460"/>
    <w:rsid w:val="37061511"/>
    <w:rsid w:val="3715E253"/>
    <w:rsid w:val="372050DE"/>
    <w:rsid w:val="373C542A"/>
    <w:rsid w:val="3747A5A6"/>
    <w:rsid w:val="37491AC9"/>
    <w:rsid w:val="379BA547"/>
    <w:rsid w:val="37A43672"/>
    <w:rsid w:val="37AFCFF1"/>
    <w:rsid w:val="37B05585"/>
    <w:rsid w:val="37D4A3AD"/>
    <w:rsid w:val="37E0D741"/>
    <w:rsid w:val="37FC4A2E"/>
    <w:rsid w:val="3823829A"/>
    <w:rsid w:val="382385C7"/>
    <w:rsid w:val="38374B67"/>
    <w:rsid w:val="383BB451"/>
    <w:rsid w:val="38902603"/>
    <w:rsid w:val="38A0E282"/>
    <w:rsid w:val="38CF30E9"/>
    <w:rsid w:val="38D4EABA"/>
    <w:rsid w:val="38FF5FFA"/>
    <w:rsid w:val="39774035"/>
    <w:rsid w:val="39857907"/>
    <w:rsid w:val="39CC0CD3"/>
    <w:rsid w:val="39DD3A47"/>
    <w:rsid w:val="39DECAE9"/>
    <w:rsid w:val="3A4F55C9"/>
    <w:rsid w:val="3A687BCA"/>
    <w:rsid w:val="3AAD891A"/>
    <w:rsid w:val="3AB2EC29"/>
    <w:rsid w:val="3ACA075A"/>
    <w:rsid w:val="3ACEB526"/>
    <w:rsid w:val="3ADD56FD"/>
    <w:rsid w:val="3B25F9D8"/>
    <w:rsid w:val="3B30E7B1"/>
    <w:rsid w:val="3B408583"/>
    <w:rsid w:val="3B53C957"/>
    <w:rsid w:val="3B5CD77A"/>
    <w:rsid w:val="3B66730B"/>
    <w:rsid w:val="3B7368F4"/>
    <w:rsid w:val="3BADD7F8"/>
    <w:rsid w:val="3BD4295F"/>
    <w:rsid w:val="3BE781B4"/>
    <w:rsid w:val="3BEEF87C"/>
    <w:rsid w:val="3C08FC6A"/>
    <w:rsid w:val="3C102017"/>
    <w:rsid w:val="3C1C09BD"/>
    <w:rsid w:val="3C388D06"/>
    <w:rsid w:val="3C7461AE"/>
    <w:rsid w:val="3C998681"/>
    <w:rsid w:val="3CA771B3"/>
    <w:rsid w:val="3CB5D658"/>
    <w:rsid w:val="3CDDEE47"/>
    <w:rsid w:val="3D0319E3"/>
    <w:rsid w:val="3D096492"/>
    <w:rsid w:val="3D3A1355"/>
    <w:rsid w:val="3D3AEC4B"/>
    <w:rsid w:val="3D5323C2"/>
    <w:rsid w:val="3D6A8CDA"/>
    <w:rsid w:val="3D74F495"/>
    <w:rsid w:val="3D7A6B13"/>
    <w:rsid w:val="3DBE4A46"/>
    <w:rsid w:val="3DC8532B"/>
    <w:rsid w:val="3DDA2CF1"/>
    <w:rsid w:val="3DF3BCA2"/>
    <w:rsid w:val="3E2E4886"/>
    <w:rsid w:val="3E5FFF64"/>
    <w:rsid w:val="3E63249A"/>
    <w:rsid w:val="3E8A22CC"/>
    <w:rsid w:val="3E993C79"/>
    <w:rsid w:val="3E9A5F31"/>
    <w:rsid w:val="3EA9B303"/>
    <w:rsid w:val="3F1C25C0"/>
    <w:rsid w:val="3F39C56A"/>
    <w:rsid w:val="3F4BF07F"/>
    <w:rsid w:val="3F5E1D90"/>
    <w:rsid w:val="3F7A4066"/>
    <w:rsid w:val="3F862341"/>
    <w:rsid w:val="3FD2A6F6"/>
    <w:rsid w:val="40032FB1"/>
    <w:rsid w:val="40572A81"/>
    <w:rsid w:val="4063706A"/>
    <w:rsid w:val="40678D23"/>
    <w:rsid w:val="407F89E4"/>
    <w:rsid w:val="40A98C25"/>
    <w:rsid w:val="40BC14A6"/>
    <w:rsid w:val="40CAEE02"/>
    <w:rsid w:val="40DEE2FB"/>
    <w:rsid w:val="40EFB09A"/>
    <w:rsid w:val="41074E1B"/>
    <w:rsid w:val="4110D0AC"/>
    <w:rsid w:val="411D0C70"/>
    <w:rsid w:val="411EF3FE"/>
    <w:rsid w:val="4147184C"/>
    <w:rsid w:val="414A30A9"/>
    <w:rsid w:val="41512CD1"/>
    <w:rsid w:val="416917F8"/>
    <w:rsid w:val="417B285D"/>
    <w:rsid w:val="41AACF86"/>
    <w:rsid w:val="41B21848"/>
    <w:rsid w:val="41B938CB"/>
    <w:rsid w:val="41BF888F"/>
    <w:rsid w:val="41CBDEA9"/>
    <w:rsid w:val="41D4F527"/>
    <w:rsid w:val="41DC216D"/>
    <w:rsid w:val="41FD98E1"/>
    <w:rsid w:val="420593A0"/>
    <w:rsid w:val="422BE722"/>
    <w:rsid w:val="42662884"/>
    <w:rsid w:val="42703FDD"/>
    <w:rsid w:val="4285F904"/>
    <w:rsid w:val="42B15A9C"/>
    <w:rsid w:val="42CD2B34"/>
    <w:rsid w:val="42E40939"/>
    <w:rsid w:val="43101559"/>
    <w:rsid w:val="433BE5E7"/>
    <w:rsid w:val="435365E2"/>
    <w:rsid w:val="435F5D10"/>
    <w:rsid w:val="437766C3"/>
    <w:rsid w:val="43E69407"/>
    <w:rsid w:val="440F1449"/>
    <w:rsid w:val="441A9D92"/>
    <w:rsid w:val="441E5CB0"/>
    <w:rsid w:val="442336E3"/>
    <w:rsid w:val="444701F1"/>
    <w:rsid w:val="448CAF11"/>
    <w:rsid w:val="44D38807"/>
    <w:rsid w:val="44F6576A"/>
    <w:rsid w:val="451DFB2B"/>
    <w:rsid w:val="4538C185"/>
    <w:rsid w:val="45F5D248"/>
    <w:rsid w:val="46070AFD"/>
    <w:rsid w:val="460FF4BF"/>
    <w:rsid w:val="4625A039"/>
    <w:rsid w:val="4628A54F"/>
    <w:rsid w:val="4656BCC9"/>
    <w:rsid w:val="4671110B"/>
    <w:rsid w:val="469BBB61"/>
    <w:rsid w:val="469FD783"/>
    <w:rsid w:val="46A123C9"/>
    <w:rsid w:val="46AECE36"/>
    <w:rsid w:val="46AF5748"/>
    <w:rsid w:val="46B178EF"/>
    <w:rsid w:val="46C53E0F"/>
    <w:rsid w:val="46CDE77D"/>
    <w:rsid w:val="46D5FBE1"/>
    <w:rsid w:val="46DDD1EA"/>
    <w:rsid w:val="46F035D2"/>
    <w:rsid w:val="471DB769"/>
    <w:rsid w:val="4720398D"/>
    <w:rsid w:val="4748F3CB"/>
    <w:rsid w:val="474B86D6"/>
    <w:rsid w:val="477E23B9"/>
    <w:rsid w:val="47AECDD9"/>
    <w:rsid w:val="47CE0008"/>
    <w:rsid w:val="47DAE3B8"/>
    <w:rsid w:val="47EEC494"/>
    <w:rsid w:val="47FBCC1F"/>
    <w:rsid w:val="480F7C3A"/>
    <w:rsid w:val="4834C1E9"/>
    <w:rsid w:val="48507F8C"/>
    <w:rsid w:val="486697E0"/>
    <w:rsid w:val="487B23A7"/>
    <w:rsid w:val="48AAAE17"/>
    <w:rsid w:val="48B97A81"/>
    <w:rsid w:val="48C144C8"/>
    <w:rsid w:val="48D7B339"/>
    <w:rsid w:val="491FD96A"/>
    <w:rsid w:val="49805CAA"/>
    <w:rsid w:val="498804C9"/>
    <w:rsid w:val="49933B4E"/>
    <w:rsid w:val="499BD78E"/>
    <w:rsid w:val="49C91F07"/>
    <w:rsid w:val="49CA785C"/>
    <w:rsid w:val="49FA0B62"/>
    <w:rsid w:val="49FB5EFB"/>
    <w:rsid w:val="49FE8A87"/>
    <w:rsid w:val="4A23A199"/>
    <w:rsid w:val="4A682728"/>
    <w:rsid w:val="4A6FE44F"/>
    <w:rsid w:val="4A9927CA"/>
    <w:rsid w:val="4A9C6548"/>
    <w:rsid w:val="4AAF669B"/>
    <w:rsid w:val="4AFE7766"/>
    <w:rsid w:val="4B5ABB84"/>
    <w:rsid w:val="4B82ABF1"/>
    <w:rsid w:val="4B8D9712"/>
    <w:rsid w:val="4BA2EEAA"/>
    <w:rsid w:val="4BBA0601"/>
    <w:rsid w:val="4BCB638C"/>
    <w:rsid w:val="4BE98071"/>
    <w:rsid w:val="4C33F4CB"/>
    <w:rsid w:val="4C52E9CF"/>
    <w:rsid w:val="4C58AFA4"/>
    <w:rsid w:val="4CAF0AF5"/>
    <w:rsid w:val="4CB05307"/>
    <w:rsid w:val="4CB2E820"/>
    <w:rsid w:val="4CB79C0B"/>
    <w:rsid w:val="4CCB0B73"/>
    <w:rsid w:val="4CE78750"/>
    <w:rsid w:val="4CE8FFEB"/>
    <w:rsid w:val="4CF0C5E0"/>
    <w:rsid w:val="4CF346DB"/>
    <w:rsid w:val="4CFF00DA"/>
    <w:rsid w:val="4D02C232"/>
    <w:rsid w:val="4D1312B7"/>
    <w:rsid w:val="4D23F66F"/>
    <w:rsid w:val="4D25DE99"/>
    <w:rsid w:val="4D48470D"/>
    <w:rsid w:val="4D55E9B6"/>
    <w:rsid w:val="4DE260CF"/>
    <w:rsid w:val="4DF84C99"/>
    <w:rsid w:val="4E42D767"/>
    <w:rsid w:val="4E78809B"/>
    <w:rsid w:val="4EA4D3F1"/>
    <w:rsid w:val="4EC133A4"/>
    <w:rsid w:val="4EC28DAA"/>
    <w:rsid w:val="4EC66516"/>
    <w:rsid w:val="4EE0BBC7"/>
    <w:rsid w:val="4EEAA9AE"/>
    <w:rsid w:val="4EEACF44"/>
    <w:rsid w:val="4EF8AA83"/>
    <w:rsid w:val="4F27D706"/>
    <w:rsid w:val="4F2F1473"/>
    <w:rsid w:val="4F438CBF"/>
    <w:rsid w:val="4F4B2328"/>
    <w:rsid w:val="4F5E441E"/>
    <w:rsid w:val="4F9ADE05"/>
    <w:rsid w:val="4FA9BE2F"/>
    <w:rsid w:val="4FB2832B"/>
    <w:rsid w:val="4FE017DD"/>
    <w:rsid w:val="5013A269"/>
    <w:rsid w:val="503B6D58"/>
    <w:rsid w:val="503C3A84"/>
    <w:rsid w:val="506E4C6E"/>
    <w:rsid w:val="5076F5F4"/>
    <w:rsid w:val="508DED04"/>
    <w:rsid w:val="50B35DCC"/>
    <w:rsid w:val="50B559A4"/>
    <w:rsid w:val="50B73F7D"/>
    <w:rsid w:val="50CBA376"/>
    <w:rsid w:val="50D13554"/>
    <w:rsid w:val="50EB3012"/>
    <w:rsid w:val="51044246"/>
    <w:rsid w:val="512777F2"/>
    <w:rsid w:val="5139F505"/>
    <w:rsid w:val="5147D123"/>
    <w:rsid w:val="5174BDEC"/>
    <w:rsid w:val="5187D57F"/>
    <w:rsid w:val="519A44F0"/>
    <w:rsid w:val="519C674A"/>
    <w:rsid w:val="51A0330E"/>
    <w:rsid w:val="51A3947E"/>
    <w:rsid w:val="51B7218B"/>
    <w:rsid w:val="51F418B3"/>
    <w:rsid w:val="5204A1AC"/>
    <w:rsid w:val="52149FBD"/>
    <w:rsid w:val="521E94E6"/>
    <w:rsid w:val="5268EF98"/>
    <w:rsid w:val="529DABCD"/>
    <w:rsid w:val="52C60492"/>
    <w:rsid w:val="52CFFAB2"/>
    <w:rsid w:val="52D38FC9"/>
    <w:rsid w:val="52D4220E"/>
    <w:rsid w:val="53475D6A"/>
    <w:rsid w:val="5352F513"/>
    <w:rsid w:val="53811394"/>
    <w:rsid w:val="53992DF4"/>
    <w:rsid w:val="5399A8DF"/>
    <w:rsid w:val="53A46ECC"/>
    <w:rsid w:val="53C582C2"/>
    <w:rsid w:val="53D76F95"/>
    <w:rsid w:val="53EE8AF2"/>
    <w:rsid w:val="54048F2C"/>
    <w:rsid w:val="5429071D"/>
    <w:rsid w:val="545464C7"/>
    <w:rsid w:val="54590D2B"/>
    <w:rsid w:val="5461EEC7"/>
    <w:rsid w:val="54B448CF"/>
    <w:rsid w:val="54D7391A"/>
    <w:rsid w:val="54E488F5"/>
    <w:rsid w:val="552169D4"/>
    <w:rsid w:val="5522762F"/>
    <w:rsid w:val="554AA32A"/>
    <w:rsid w:val="554D2DCE"/>
    <w:rsid w:val="557D3931"/>
    <w:rsid w:val="5589A6EC"/>
    <w:rsid w:val="55A1D7FD"/>
    <w:rsid w:val="55BA9020"/>
    <w:rsid w:val="55CF65FA"/>
    <w:rsid w:val="55E5291D"/>
    <w:rsid w:val="55F00B06"/>
    <w:rsid w:val="55F6A2EF"/>
    <w:rsid w:val="55FECB6F"/>
    <w:rsid w:val="560CBF9F"/>
    <w:rsid w:val="562179F1"/>
    <w:rsid w:val="565B708E"/>
    <w:rsid w:val="56928975"/>
    <w:rsid w:val="56930EB8"/>
    <w:rsid w:val="569CC6C3"/>
    <w:rsid w:val="56BCCE5D"/>
    <w:rsid w:val="56C80F6C"/>
    <w:rsid w:val="57335993"/>
    <w:rsid w:val="575CBC37"/>
    <w:rsid w:val="5773B740"/>
    <w:rsid w:val="5795487F"/>
    <w:rsid w:val="57CFCDE6"/>
    <w:rsid w:val="57ED8406"/>
    <w:rsid w:val="5818EFDA"/>
    <w:rsid w:val="58534C81"/>
    <w:rsid w:val="585B7288"/>
    <w:rsid w:val="585C6B10"/>
    <w:rsid w:val="5880E22B"/>
    <w:rsid w:val="58DA5369"/>
    <w:rsid w:val="59570509"/>
    <w:rsid w:val="59862EDA"/>
    <w:rsid w:val="59917289"/>
    <w:rsid w:val="59990F92"/>
    <w:rsid w:val="59A7E3BB"/>
    <w:rsid w:val="59C33408"/>
    <w:rsid w:val="59CA230F"/>
    <w:rsid w:val="5A1526FE"/>
    <w:rsid w:val="5A48889A"/>
    <w:rsid w:val="5AA0C0A4"/>
    <w:rsid w:val="5AA3ADCF"/>
    <w:rsid w:val="5AAE2B08"/>
    <w:rsid w:val="5AF6763F"/>
    <w:rsid w:val="5B0B0335"/>
    <w:rsid w:val="5B35CCF8"/>
    <w:rsid w:val="5B65AF9F"/>
    <w:rsid w:val="5B6A25E4"/>
    <w:rsid w:val="5B7470F1"/>
    <w:rsid w:val="5B92D2B1"/>
    <w:rsid w:val="5BB0F950"/>
    <w:rsid w:val="5BB72F23"/>
    <w:rsid w:val="5BBC1407"/>
    <w:rsid w:val="5BBC144D"/>
    <w:rsid w:val="5BCB8C61"/>
    <w:rsid w:val="5BD81CEC"/>
    <w:rsid w:val="5BF123F0"/>
    <w:rsid w:val="5C4C5FE3"/>
    <w:rsid w:val="5C508654"/>
    <w:rsid w:val="5C6169A4"/>
    <w:rsid w:val="5C9547E2"/>
    <w:rsid w:val="5CBDCA69"/>
    <w:rsid w:val="5CC58E4D"/>
    <w:rsid w:val="5CD6CEED"/>
    <w:rsid w:val="5CDBE0A9"/>
    <w:rsid w:val="5CE0EB9C"/>
    <w:rsid w:val="5D0857BD"/>
    <w:rsid w:val="5D331311"/>
    <w:rsid w:val="5D33D23A"/>
    <w:rsid w:val="5D73D383"/>
    <w:rsid w:val="5D8A6901"/>
    <w:rsid w:val="5DA29080"/>
    <w:rsid w:val="5DCDD25D"/>
    <w:rsid w:val="5DD3832B"/>
    <w:rsid w:val="5DD4BF5F"/>
    <w:rsid w:val="5DEAA4AD"/>
    <w:rsid w:val="5DF64CD7"/>
    <w:rsid w:val="5E11D3FB"/>
    <w:rsid w:val="5E18001C"/>
    <w:rsid w:val="5E323BFF"/>
    <w:rsid w:val="5E36E9B5"/>
    <w:rsid w:val="5E3AFA87"/>
    <w:rsid w:val="5E4C6840"/>
    <w:rsid w:val="5E67836F"/>
    <w:rsid w:val="5E9B1297"/>
    <w:rsid w:val="5EAF2B05"/>
    <w:rsid w:val="5EC93A34"/>
    <w:rsid w:val="5ECB4843"/>
    <w:rsid w:val="5EE66106"/>
    <w:rsid w:val="5EE8A82A"/>
    <w:rsid w:val="5F080387"/>
    <w:rsid w:val="5F4D3A3D"/>
    <w:rsid w:val="5F89F824"/>
    <w:rsid w:val="5F923449"/>
    <w:rsid w:val="5FC97BD2"/>
    <w:rsid w:val="5FEFDF1C"/>
    <w:rsid w:val="60025BE1"/>
    <w:rsid w:val="60078651"/>
    <w:rsid w:val="604FA546"/>
    <w:rsid w:val="60563BA3"/>
    <w:rsid w:val="60713D6C"/>
    <w:rsid w:val="607FB049"/>
    <w:rsid w:val="60AB980C"/>
    <w:rsid w:val="60B17124"/>
    <w:rsid w:val="60B89DED"/>
    <w:rsid w:val="60D33FBC"/>
    <w:rsid w:val="60E45349"/>
    <w:rsid w:val="60FC83CB"/>
    <w:rsid w:val="610883CC"/>
    <w:rsid w:val="61562A61"/>
    <w:rsid w:val="6195A8B2"/>
    <w:rsid w:val="61B9A0A1"/>
    <w:rsid w:val="620233DE"/>
    <w:rsid w:val="621E917F"/>
    <w:rsid w:val="6293B8F1"/>
    <w:rsid w:val="62A61E29"/>
    <w:rsid w:val="62D2F913"/>
    <w:rsid w:val="62D33321"/>
    <w:rsid w:val="632B1462"/>
    <w:rsid w:val="63308345"/>
    <w:rsid w:val="633B1AF3"/>
    <w:rsid w:val="633B9327"/>
    <w:rsid w:val="6341C1D5"/>
    <w:rsid w:val="634FA3B0"/>
    <w:rsid w:val="63939766"/>
    <w:rsid w:val="63A7394C"/>
    <w:rsid w:val="640B003B"/>
    <w:rsid w:val="641DDE41"/>
    <w:rsid w:val="6421407D"/>
    <w:rsid w:val="64334F26"/>
    <w:rsid w:val="64513572"/>
    <w:rsid w:val="6451C459"/>
    <w:rsid w:val="64551E52"/>
    <w:rsid w:val="64692210"/>
    <w:rsid w:val="6471E4F8"/>
    <w:rsid w:val="648D345E"/>
    <w:rsid w:val="64BAA37E"/>
    <w:rsid w:val="64BAF34A"/>
    <w:rsid w:val="650B58A1"/>
    <w:rsid w:val="650BA040"/>
    <w:rsid w:val="65457B71"/>
    <w:rsid w:val="6569B14F"/>
    <w:rsid w:val="65742C3E"/>
    <w:rsid w:val="65935271"/>
    <w:rsid w:val="65A5ACED"/>
    <w:rsid w:val="65A5CEFC"/>
    <w:rsid w:val="65B433CC"/>
    <w:rsid w:val="65D8A055"/>
    <w:rsid w:val="65DF356C"/>
    <w:rsid w:val="662C87FA"/>
    <w:rsid w:val="66689D44"/>
    <w:rsid w:val="6686106F"/>
    <w:rsid w:val="6686A04F"/>
    <w:rsid w:val="671EC158"/>
    <w:rsid w:val="673E4FDF"/>
    <w:rsid w:val="674D36C1"/>
    <w:rsid w:val="674FB10C"/>
    <w:rsid w:val="67512C0C"/>
    <w:rsid w:val="67875F9A"/>
    <w:rsid w:val="67B0B6FF"/>
    <w:rsid w:val="67B1BAFC"/>
    <w:rsid w:val="67BBC5BB"/>
    <w:rsid w:val="67E21065"/>
    <w:rsid w:val="67EA39AB"/>
    <w:rsid w:val="67EA7DC3"/>
    <w:rsid w:val="67EEDC4F"/>
    <w:rsid w:val="6814934E"/>
    <w:rsid w:val="6818AA01"/>
    <w:rsid w:val="682B92B7"/>
    <w:rsid w:val="6831AD28"/>
    <w:rsid w:val="687EB268"/>
    <w:rsid w:val="6882D42C"/>
    <w:rsid w:val="6888C97A"/>
    <w:rsid w:val="68A4B88A"/>
    <w:rsid w:val="68CDB8CE"/>
    <w:rsid w:val="68EB580C"/>
    <w:rsid w:val="69129FF6"/>
    <w:rsid w:val="6925F27F"/>
    <w:rsid w:val="693C7055"/>
    <w:rsid w:val="6949EED1"/>
    <w:rsid w:val="6953D090"/>
    <w:rsid w:val="695ED0A7"/>
    <w:rsid w:val="69689A52"/>
    <w:rsid w:val="699501D5"/>
    <w:rsid w:val="699C53EC"/>
    <w:rsid w:val="699F268C"/>
    <w:rsid w:val="69AE4D76"/>
    <w:rsid w:val="69B0F72D"/>
    <w:rsid w:val="69BAA4CE"/>
    <w:rsid w:val="69C05054"/>
    <w:rsid w:val="69C3A844"/>
    <w:rsid w:val="69C47FD9"/>
    <w:rsid w:val="6A1972D7"/>
    <w:rsid w:val="6A2A42A9"/>
    <w:rsid w:val="6A3FC771"/>
    <w:rsid w:val="6A618F0C"/>
    <w:rsid w:val="6A62DF75"/>
    <w:rsid w:val="6A75113F"/>
    <w:rsid w:val="6AEAF30A"/>
    <w:rsid w:val="6AFA42DF"/>
    <w:rsid w:val="6B124B0E"/>
    <w:rsid w:val="6B2DC0F8"/>
    <w:rsid w:val="6B3681D0"/>
    <w:rsid w:val="6B449766"/>
    <w:rsid w:val="6B52B2E9"/>
    <w:rsid w:val="6B53CF1C"/>
    <w:rsid w:val="6B771891"/>
    <w:rsid w:val="6B95A659"/>
    <w:rsid w:val="6B9981A5"/>
    <w:rsid w:val="6BAF2820"/>
    <w:rsid w:val="6BDE1CD7"/>
    <w:rsid w:val="6BE345B7"/>
    <w:rsid w:val="6BF3BB06"/>
    <w:rsid w:val="6C45AF62"/>
    <w:rsid w:val="6C549AD5"/>
    <w:rsid w:val="6C97B856"/>
    <w:rsid w:val="6CA0100A"/>
    <w:rsid w:val="6CBD2FE3"/>
    <w:rsid w:val="6CC605D0"/>
    <w:rsid w:val="6CD6382A"/>
    <w:rsid w:val="6CFC0E82"/>
    <w:rsid w:val="6D3B3DB8"/>
    <w:rsid w:val="6D426732"/>
    <w:rsid w:val="6D4FE363"/>
    <w:rsid w:val="6D6F59E8"/>
    <w:rsid w:val="6D90FE27"/>
    <w:rsid w:val="6DD7E963"/>
    <w:rsid w:val="6DFF46DF"/>
    <w:rsid w:val="6E05A855"/>
    <w:rsid w:val="6E1B421E"/>
    <w:rsid w:val="6E1D9D8D"/>
    <w:rsid w:val="6E2672FE"/>
    <w:rsid w:val="6E6BFC08"/>
    <w:rsid w:val="6F043FA6"/>
    <w:rsid w:val="6F108A61"/>
    <w:rsid w:val="6F3ACF99"/>
    <w:rsid w:val="6F41A296"/>
    <w:rsid w:val="6F495850"/>
    <w:rsid w:val="6F4A81E9"/>
    <w:rsid w:val="6F612FAE"/>
    <w:rsid w:val="6F67BAFF"/>
    <w:rsid w:val="6F8269A2"/>
    <w:rsid w:val="6F93B553"/>
    <w:rsid w:val="6FD61DCB"/>
    <w:rsid w:val="6FD71FE0"/>
    <w:rsid w:val="6FE58640"/>
    <w:rsid w:val="6FF10DB2"/>
    <w:rsid w:val="7029FD76"/>
    <w:rsid w:val="703F6A61"/>
    <w:rsid w:val="704067A3"/>
    <w:rsid w:val="707B4364"/>
    <w:rsid w:val="70B6118E"/>
    <w:rsid w:val="70BBA0DE"/>
    <w:rsid w:val="70DECEF3"/>
    <w:rsid w:val="70F4616D"/>
    <w:rsid w:val="70F5D071"/>
    <w:rsid w:val="71031840"/>
    <w:rsid w:val="7154A4A3"/>
    <w:rsid w:val="7161A685"/>
    <w:rsid w:val="7164AEFF"/>
    <w:rsid w:val="71654EC2"/>
    <w:rsid w:val="7176768B"/>
    <w:rsid w:val="719F9ED9"/>
    <w:rsid w:val="71A546D7"/>
    <w:rsid w:val="71A81303"/>
    <w:rsid w:val="71AD1F6F"/>
    <w:rsid w:val="71C770AD"/>
    <w:rsid w:val="71D124D5"/>
    <w:rsid w:val="723132CA"/>
    <w:rsid w:val="7236B45E"/>
    <w:rsid w:val="72594FBB"/>
    <w:rsid w:val="725CBF9C"/>
    <w:rsid w:val="72618CAF"/>
    <w:rsid w:val="72671F39"/>
    <w:rsid w:val="727D5751"/>
    <w:rsid w:val="728B3CC6"/>
    <w:rsid w:val="72A6DFF2"/>
    <w:rsid w:val="72F43DD4"/>
    <w:rsid w:val="732D1A61"/>
    <w:rsid w:val="733FAB27"/>
    <w:rsid w:val="7343E115"/>
    <w:rsid w:val="736C710A"/>
    <w:rsid w:val="73C4DA4F"/>
    <w:rsid w:val="73D54835"/>
    <w:rsid w:val="73E17198"/>
    <w:rsid w:val="744EDF4B"/>
    <w:rsid w:val="74567A76"/>
    <w:rsid w:val="7458074F"/>
    <w:rsid w:val="748426A4"/>
    <w:rsid w:val="748B7609"/>
    <w:rsid w:val="74928FE9"/>
    <w:rsid w:val="749C6B23"/>
    <w:rsid w:val="749D2AC8"/>
    <w:rsid w:val="74BB74F8"/>
    <w:rsid w:val="751195FE"/>
    <w:rsid w:val="754A731D"/>
    <w:rsid w:val="7558A998"/>
    <w:rsid w:val="755BF167"/>
    <w:rsid w:val="756F361C"/>
    <w:rsid w:val="759AF353"/>
    <w:rsid w:val="75D2BF5E"/>
    <w:rsid w:val="75FBA210"/>
    <w:rsid w:val="761AA15E"/>
    <w:rsid w:val="7629DA15"/>
    <w:rsid w:val="764717F8"/>
    <w:rsid w:val="764CACE5"/>
    <w:rsid w:val="766C6178"/>
    <w:rsid w:val="767989F8"/>
    <w:rsid w:val="767B76E9"/>
    <w:rsid w:val="76876131"/>
    <w:rsid w:val="76AE3360"/>
    <w:rsid w:val="76D50361"/>
    <w:rsid w:val="77018207"/>
    <w:rsid w:val="770D4988"/>
    <w:rsid w:val="7738FC6F"/>
    <w:rsid w:val="776201FF"/>
    <w:rsid w:val="777E64D9"/>
    <w:rsid w:val="7791D896"/>
    <w:rsid w:val="77BC0E5E"/>
    <w:rsid w:val="77C6A3C4"/>
    <w:rsid w:val="77DF0EC6"/>
    <w:rsid w:val="77E4AF44"/>
    <w:rsid w:val="77E5C9E4"/>
    <w:rsid w:val="77E5E47B"/>
    <w:rsid w:val="7814C214"/>
    <w:rsid w:val="781B606B"/>
    <w:rsid w:val="781ECE04"/>
    <w:rsid w:val="785ED944"/>
    <w:rsid w:val="789B0A8C"/>
    <w:rsid w:val="78C39616"/>
    <w:rsid w:val="78D638CD"/>
    <w:rsid w:val="78E42C50"/>
    <w:rsid w:val="7923B7F3"/>
    <w:rsid w:val="793FEB52"/>
    <w:rsid w:val="7969BA02"/>
    <w:rsid w:val="797382AC"/>
    <w:rsid w:val="7978A914"/>
    <w:rsid w:val="798E64FF"/>
    <w:rsid w:val="7996699A"/>
    <w:rsid w:val="79D7F65F"/>
    <w:rsid w:val="7A15AC72"/>
    <w:rsid w:val="7A888ED1"/>
    <w:rsid w:val="7A88D824"/>
    <w:rsid w:val="7A9A8647"/>
    <w:rsid w:val="7AA97657"/>
    <w:rsid w:val="7AB4325F"/>
    <w:rsid w:val="7AB44121"/>
    <w:rsid w:val="7ACCA3FD"/>
    <w:rsid w:val="7ACE876B"/>
    <w:rsid w:val="7B1757B1"/>
    <w:rsid w:val="7B3D0907"/>
    <w:rsid w:val="7B3D302B"/>
    <w:rsid w:val="7B3F8558"/>
    <w:rsid w:val="7B416FB5"/>
    <w:rsid w:val="7B510D66"/>
    <w:rsid w:val="7B69FB6E"/>
    <w:rsid w:val="7B7DBA57"/>
    <w:rsid w:val="7B9643AF"/>
    <w:rsid w:val="7BAB6280"/>
    <w:rsid w:val="7BB35D51"/>
    <w:rsid w:val="7BBB6B2B"/>
    <w:rsid w:val="7BC7A912"/>
    <w:rsid w:val="7BD06143"/>
    <w:rsid w:val="7BED2F75"/>
    <w:rsid w:val="7BF0CF37"/>
    <w:rsid w:val="7BFB5E16"/>
    <w:rsid w:val="7BFEC501"/>
    <w:rsid w:val="7C015C85"/>
    <w:rsid w:val="7C09BD1F"/>
    <w:rsid w:val="7C161284"/>
    <w:rsid w:val="7C2ECA9B"/>
    <w:rsid w:val="7C6A5037"/>
    <w:rsid w:val="7C7DB61E"/>
    <w:rsid w:val="7C8C1187"/>
    <w:rsid w:val="7C9DA384"/>
    <w:rsid w:val="7CCAE0D6"/>
    <w:rsid w:val="7D03024C"/>
    <w:rsid w:val="7D03E7B5"/>
    <w:rsid w:val="7D2D7BD0"/>
    <w:rsid w:val="7D6B22B5"/>
    <w:rsid w:val="7D6ECBD9"/>
    <w:rsid w:val="7DE0D85E"/>
    <w:rsid w:val="7DE55F6C"/>
    <w:rsid w:val="7E1B44AE"/>
    <w:rsid w:val="7E210FD8"/>
    <w:rsid w:val="7E534777"/>
    <w:rsid w:val="7E931411"/>
    <w:rsid w:val="7EC21A59"/>
    <w:rsid w:val="7EFA6317"/>
    <w:rsid w:val="7F0EE761"/>
    <w:rsid w:val="7F4275BB"/>
    <w:rsid w:val="7F46A6D9"/>
    <w:rsid w:val="7F521A30"/>
    <w:rsid w:val="7F56D4F7"/>
    <w:rsid w:val="7F5B709F"/>
    <w:rsid w:val="7F61E385"/>
    <w:rsid w:val="7F8194D6"/>
    <w:rsid w:val="7F85D9F8"/>
    <w:rsid w:val="7FDE19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DE545E7"/>
  <w15:docId w15:val="{86FFD0BF-BA55-4EC5-8F56-E34A81A3B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BCB"/>
    <w:pPr>
      <w:spacing w:after="200" w:line="276" w:lineRule="auto"/>
    </w:pPr>
    <w:rPr>
      <w:sz w:val="22"/>
      <w:szCs w:val="22"/>
    </w:rPr>
  </w:style>
  <w:style w:type="paragraph" w:styleId="Heading1">
    <w:name w:val="heading 1"/>
    <w:basedOn w:val="Normal"/>
    <w:next w:val="Normal"/>
    <w:link w:val="Heading1Char"/>
    <w:uiPriority w:val="9"/>
    <w:qFormat/>
    <w:rsid w:val="00103CF0"/>
    <w:pPr>
      <w:keepNext/>
      <w:spacing w:before="240" w:after="60"/>
      <w:outlineLvl w:val="0"/>
    </w:pPr>
    <w:rPr>
      <w:rFonts w:ascii="Cambria" w:eastAsia="Times New Roman" w:hAnsi="Cambria"/>
      <w:b/>
      <w:bCs/>
      <w:kern w:val="32"/>
      <w:sz w:val="32"/>
      <w:szCs w:val="32"/>
    </w:rPr>
  </w:style>
  <w:style w:type="paragraph" w:styleId="Heading2">
    <w:name w:val="heading 2"/>
    <w:basedOn w:val="BodyText"/>
    <w:next w:val="Normal"/>
    <w:link w:val="Heading2Char"/>
    <w:uiPriority w:val="9"/>
    <w:unhideWhenUsed/>
    <w:qFormat/>
    <w:rsid w:val="00B448D1"/>
    <w:pPr>
      <w:spacing w:after="120" w:line="30" w:lineRule="atLeast"/>
      <w:outlineLvl w:val="1"/>
    </w:pPr>
    <w:rPr>
      <w:b/>
      <w:u w:val="single"/>
    </w:rPr>
  </w:style>
  <w:style w:type="paragraph" w:styleId="Heading3">
    <w:name w:val="heading 3"/>
    <w:basedOn w:val="Normal"/>
    <w:next w:val="Normal"/>
    <w:link w:val="Heading3Char"/>
    <w:uiPriority w:val="9"/>
    <w:unhideWhenUsed/>
    <w:qFormat/>
    <w:rsid w:val="00B448D1"/>
    <w:pPr>
      <w:spacing w:after="120"/>
      <w:outlineLvl w:val="2"/>
    </w:pPr>
    <w:rPr>
      <w:rFonts w:cs="Calibri"/>
      <w:i/>
      <w:i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4F80"/>
    <w:rPr>
      <w:sz w:val="16"/>
      <w:szCs w:val="16"/>
    </w:rPr>
  </w:style>
  <w:style w:type="paragraph" w:styleId="CommentText">
    <w:name w:val="annotation text"/>
    <w:basedOn w:val="Normal"/>
    <w:link w:val="CommentTextChar"/>
    <w:uiPriority w:val="99"/>
    <w:semiHidden/>
    <w:unhideWhenUsed/>
    <w:rsid w:val="00CE4F80"/>
    <w:rPr>
      <w:sz w:val="20"/>
      <w:szCs w:val="20"/>
    </w:rPr>
  </w:style>
  <w:style w:type="character" w:customStyle="1" w:styleId="CommentTextChar">
    <w:name w:val="Comment Text Char"/>
    <w:basedOn w:val="DefaultParagraphFont"/>
    <w:link w:val="CommentText"/>
    <w:uiPriority w:val="99"/>
    <w:semiHidden/>
    <w:rsid w:val="00CE4F80"/>
  </w:style>
  <w:style w:type="paragraph" w:styleId="CommentSubject">
    <w:name w:val="annotation subject"/>
    <w:basedOn w:val="CommentText"/>
    <w:next w:val="CommentText"/>
    <w:link w:val="CommentSubjectChar"/>
    <w:uiPriority w:val="99"/>
    <w:semiHidden/>
    <w:unhideWhenUsed/>
    <w:rsid w:val="00CE4F80"/>
    <w:rPr>
      <w:b/>
      <w:bCs/>
    </w:rPr>
  </w:style>
  <w:style w:type="character" w:customStyle="1" w:styleId="CommentSubjectChar">
    <w:name w:val="Comment Subject Char"/>
    <w:basedOn w:val="CommentTextChar"/>
    <w:link w:val="CommentSubject"/>
    <w:uiPriority w:val="99"/>
    <w:semiHidden/>
    <w:rsid w:val="00CE4F80"/>
    <w:rPr>
      <w:b/>
      <w:bCs/>
    </w:rPr>
  </w:style>
  <w:style w:type="paragraph" w:styleId="BalloonText">
    <w:name w:val="Balloon Text"/>
    <w:basedOn w:val="Normal"/>
    <w:link w:val="BalloonTextChar"/>
    <w:uiPriority w:val="99"/>
    <w:semiHidden/>
    <w:unhideWhenUsed/>
    <w:rsid w:val="00CE4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F80"/>
    <w:rPr>
      <w:rFonts w:ascii="Tahoma" w:hAnsi="Tahoma" w:cs="Tahoma"/>
      <w:sz w:val="16"/>
      <w:szCs w:val="16"/>
    </w:rPr>
  </w:style>
  <w:style w:type="paragraph" w:styleId="Header">
    <w:name w:val="header"/>
    <w:basedOn w:val="Normal"/>
    <w:link w:val="HeaderChar"/>
    <w:uiPriority w:val="99"/>
    <w:unhideWhenUsed/>
    <w:rsid w:val="00CE4F80"/>
    <w:pPr>
      <w:tabs>
        <w:tab w:val="center" w:pos="4680"/>
        <w:tab w:val="right" w:pos="9360"/>
      </w:tabs>
    </w:pPr>
  </w:style>
  <w:style w:type="character" w:customStyle="1" w:styleId="HeaderChar">
    <w:name w:val="Header Char"/>
    <w:basedOn w:val="DefaultParagraphFont"/>
    <w:link w:val="Header"/>
    <w:uiPriority w:val="99"/>
    <w:rsid w:val="00CE4F80"/>
    <w:rPr>
      <w:sz w:val="22"/>
      <w:szCs w:val="22"/>
    </w:rPr>
  </w:style>
  <w:style w:type="paragraph" w:styleId="Footer">
    <w:name w:val="footer"/>
    <w:basedOn w:val="Normal"/>
    <w:link w:val="FooterChar"/>
    <w:uiPriority w:val="99"/>
    <w:unhideWhenUsed/>
    <w:rsid w:val="00CE4F80"/>
    <w:pPr>
      <w:tabs>
        <w:tab w:val="center" w:pos="4680"/>
        <w:tab w:val="right" w:pos="9360"/>
      </w:tabs>
    </w:pPr>
  </w:style>
  <w:style w:type="character" w:customStyle="1" w:styleId="FooterChar">
    <w:name w:val="Footer Char"/>
    <w:basedOn w:val="DefaultParagraphFont"/>
    <w:link w:val="Footer"/>
    <w:uiPriority w:val="99"/>
    <w:rsid w:val="00CE4F80"/>
    <w:rPr>
      <w:sz w:val="22"/>
      <w:szCs w:val="22"/>
    </w:rPr>
  </w:style>
  <w:style w:type="paragraph" w:styleId="FootnoteText">
    <w:name w:val="footnote text"/>
    <w:basedOn w:val="Normal"/>
    <w:link w:val="FootnoteTextChar"/>
    <w:uiPriority w:val="99"/>
    <w:semiHidden/>
    <w:unhideWhenUsed/>
    <w:rsid w:val="004E6AE4"/>
    <w:rPr>
      <w:sz w:val="20"/>
      <w:szCs w:val="20"/>
    </w:rPr>
  </w:style>
  <w:style w:type="character" w:customStyle="1" w:styleId="FootnoteTextChar">
    <w:name w:val="Footnote Text Char"/>
    <w:basedOn w:val="DefaultParagraphFont"/>
    <w:link w:val="FootnoteText"/>
    <w:uiPriority w:val="99"/>
    <w:semiHidden/>
    <w:rsid w:val="004E6AE4"/>
  </w:style>
  <w:style w:type="character" w:styleId="FootnoteReference">
    <w:name w:val="footnote reference"/>
    <w:basedOn w:val="DefaultParagraphFont"/>
    <w:uiPriority w:val="99"/>
    <w:semiHidden/>
    <w:unhideWhenUsed/>
    <w:rsid w:val="004E6AE4"/>
    <w:rPr>
      <w:vertAlign w:val="superscript"/>
    </w:rPr>
  </w:style>
  <w:style w:type="paragraph" w:styleId="Revision">
    <w:name w:val="Revision"/>
    <w:hidden/>
    <w:uiPriority w:val="99"/>
    <w:semiHidden/>
    <w:rsid w:val="00A4350A"/>
    <w:rPr>
      <w:sz w:val="22"/>
      <w:szCs w:val="22"/>
    </w:rPr>
  </w:style>
  <w:style w:type="table" w:styleId="TableGrid">
    <w:name w:val="Table Grid"/>
    <w:basedOn w:val="TableNormal"/>
    <w:uiPriority w:val="59"/>
    <w:rsid w:val="00A43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1F4759"/>
    <w:pPr>
      <w:spacing w:after="60" w:line="240" w:lineRule="auto"/>
    </w:pPr>
  </w:style>
  <w:style w:type="character" w:customStyle="1" w:styleId="Heading1Char">
    <w:name w:val="Heading 1 Char"/>
    <w:basedOn w:val="DefaultParagraphFont"/>
    <w:link w:val="Heading1"/>
    <w:uiPriority w:val="9"/>
    <w:rsid w:val="00103CF0"/>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103CF0"/>
    <w:pPr>
      <w:keepLines/>
      <w:spacing w:before="480" w:after="0"/>
      <w:outlineLvl w:val="9"/>
    </w:pPr>
    <w:rPr>
      <w:color w:val="365F91"/>
      <w:kern w:val="0"/>
      <w:sz w:val="28"/>
      <w:szCs w:val="28"/>
    </w:rPr>
  </w:style>
  <w:style w:type="character" w:customStyle="1" w:styleId="Heading2Char">
    <w:name w:val="Heading 2 Char"/>
    <w:basedOn w:val="DefaultParagraphFont"/>
    <w:link w:val="Heading2"/>
    <w:uiPriority w:val="9"/>
    <w:rsid w:val="00B448D1"/>
    <w:rPr>
      <w:rFonts w:eastAsia="SimSun"/>
      <w:b/>
      <w:sz w:val="22"/>
      <w:szCs w:val="22"/>
      <w:u w:val="single"/>
    </w:rPr>
  </w:style>
  <w:style w:type="paragraph" w:styleId="TOC1">
    <w:name w:val="toc 1"/>
    <w:basedOn w:val="Normal"/>
    <w:next w:val="Normal"/>
    <w:autoRedefine/>
    <w:uiPriority w:val="39"/>
    <w:unhideWhenUsed/>
    <w:rsid w:val="00450966"/>
    <w:pPr>
      <w:tabs>
        <w:tab w:val="left" w:pos="450"/>
        <w:tab w:val="right" w:leader="dot" w:pos="10214"/>
      </w:tabs>
      <w:spacing w:after="100"/>
    </w:pPr>
  </w:style>
  <w:style w:type="paragraph" w:styleId="TOC2">
    <w:name w:val="toc 2"/>
    <w:basedOn w:val="Normal"/>
    <w:next w:val="Normal"/>
    <w:autoRedefine/>
    <w:uiPriority w:val="39"/>
    <w:unhideWhenUsed/>
    <w:rsid w:val="000517A7"/>
    <w:pPr>
      <w:spacing w:after="100"/>
      <w:ind w:left="220"/>
    </w:pPr>
  </w:style>
  <w:style w:type="character" w:styleId="Hyperlink">
    <w:name w:val="Hyperlink"/>
    <w:basedOn w:val="DefaultParagraphFont"/>
    <w:uiPriority w:val="99"/>
    <w:unhideWhenUsed/>
    <w:rsid w:val="000517A7"/>
    <w:rPr>
      <w:color w:val="0000FF" w:themeColor="hyperlink"/>
      <w:u w:val="single"/>
    </w:rPr>
  </w:style>
  <w:style w:type="paragraph" w:styleId="ListParagraph">
    <w:name w:val="List Paragraph"/>
    <w:basedOn w:val="Normal"/>
    <w:link w:val="ListParagraphChar"/>
    <w:uiPriority w:val="34"/>
    <w:qFormat/>
    <w:rsid w:val="00CF18E8"/>
    <w:pPr>
      <w:spacing w:after="240" w:line="240" w:lineRule="auto"/>
      <w:ind w:left="720"/>
      <w:contextualSpacing/>
    </w:pPr>
  </w:style>
  <w:style w:type="character" w:styleId="LineNumber">
    <w:name w:val="line number"/>
    <w:basedOn w:val="DefaultParagraphFont"/>
    <w:uiPriority w:val="99"/>
    <w:semiHidden/>
    <w:unhideWhenUsed/>
    <w:rsid w:val="00CE7D77"/>
  </w:style>
  <w:style w:type="paragraph" w:styleId="NormalWeb">
    <w:name w:val="Normal (Web)"/>
    <w:basedOn w:val="Normal"/>
    <w:uiPriority w:val="99"/>
    <w:rsid w:val="00EF7EA3"/>
    <w:pPr>
      <w:spacing w:before="100" w:beforeAutospacing="1" w:after="100" w:afterAutospacing="1" w:line="240" w:lineRule="auto"/>
    </w:pPr>
    <w:rPr>
      <w:rFonts w:ascii="Times New Roman" w:eastAsia="Times New Roman" w:hAnsi="Times New Roman"/>
      <w:sz w:val="24"/>
      <w:szCs w:val="24"/>
    </w:rPr>
  </w:style>
  <w:style w:type="character" w:customStyle="1" w:styleId="StyleTimesNewRoman">
    <w:name w:val="Style Times New Roman"/>
    <w:uiPriority w:val="99"/>
    <w:rsid w:val="00C908D8"/>
    <w:rPr>
      <w:color w:val="000000"/>
      <w:sz w:val="24"/>
    </w:rPr>
  </w:style>
  <w:style w:type="paragraph" w:customStyle="1" w:styleId="BodyText">
    <w:name w:val="BodyText"/>
    <w:basedOn w:val="Normal"/>
    <w:link w:val="BodyTextChar"/>
    <w:qFormat/>
    <w:rsid w:val="009852A2"/>
    <w:rPr>
      <w:rFonts w:eastAsia="SimSun"/>
    </w:rPr>
  </w:style>
  <w:style w:type="character" w:customStyle="1" w:styleId="BodyTextChar">
    <w:name w:val="BodyText Char"/>
    <w:link w:val="BodyText"/>
    <w:rsid w:val="009852A2"/>
    <w:rPr>
      <w:rFonts w:eastAsia="SimSun"/>
      <w:sz w:val="22"/>
      <w:szCs w:val="22"/>
    </w:rPr>
  </w:style>
  <w:style w:type="character" w:customStyle="1" w:styleId="ListParagraphChar">
    <w:name w:val="List Paragraph Char"/>
    <w:link w:val="ListParagraph"/>
    <w:uiPriority w:val="34"/>
    <w:locked/>
    <w:rsid w:val="00C73194"/>
    <w:rPr>
      <w:sz w:val="22"/>
      <w:szCs w:val="22"/>
    </w:rPr>
  </w:style>
  <w:style w:type="character" w:customStyle="1" w:styleId="Heading3Char">
    <w:name w:val="Heading 3 Char"/>
    <w:basedOn w:val="DefaultParagraphFont"/>
    <w:link w:val="Heading3"/>
    <w:uiPriority w:val="9"/>
    <w:rsid w:val="00B448D1"/>
    <w:rPr>
      <w:rFonts w:cs="Calibri"/>
      <w:i/>
      <w:iCs/>
      <w:color w:val="000000" w:themeColor="text1"/>
      <w:sz w:val="22"/>
      <w:szCs w:val="22"/>
      <w:u w:val="single"/>
    </w:rPr>
  </w:style>
  <w:style w:type="character" w:styleId="IntenseEmphasis">
    <w:name w:val="Intense Emphasis"/>
    <w:basedOn w:val="DefaultParagraphFont"/>
    <w:uiPriority w:val="21"/>
    <w:qFormat/>
    <w:rsid w:val="00657F18"/>
    <w:rPr>
      <w:i/>
      <w:iCs/>
      <w:color w:val="4F81BD" w:themeColor="accent1"/>
    </w:rPr>
  </w:style>
  <w:style w:type="character" w:customStyle="1" w:styleId="normaltextrun1">
    <w:name w:val="normaltextrun1"/>
    <w:basedOn w:val="DefaultParagraphFont"/>
    <w:rsid w:val="004D2BC5"/>
  </w:style>
  <w:style w:type="character" w:customStyle="1" w:styleId="eop">
    <w:name w:val="eop"/>
    <w:basedOn w:val="DefaultParagraphFont"/>
    <w:rsid w:val="004D2BC5"/>
  </w:style>
  <w:style w:type="paragraph" w:styleId="PlainText">
    <w:name w:val="Plain Text"/>
    <w:basedOn w:val="Normal"/>
    <w:link w:val="PlainTextChar"/>
    <w:uiPriority w:val="99"/>
    <w:unhideWhenUsed/>
    <w:rsid w:val="004D2BC5"/>
    <w:pPr>
      <w:widowControl w:val="0"/>
      <w:adjustRightInd w:val="0"/>
      <w:spacing w:after="0" w:line="360" w:lineRule="atLeast"/>
      <w:jc w:val="both"/>
      <w:textAlignment w:val="baseline"/>
    </w:pPr>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4D2BC5"/>
    <w:rPr>
      <w:rFonts w:ascii="Consolas" w:hAnsi="Consolas"/>
      <w:sz w:val="21"/>
      <w:szCs w:val="21"/>
      <w:lang w:val="x-none" w:eastAsia="x-none"/>
    </w:rPr>
  </w:style>
  <w:style w:type="character" w:customStyle="1" w:styleId="Mention1">
    <w:name w:val="Mention1"/>
    <w:basedOn w:val="DefaultParagraphFont"/>
    <w:uiPriority w:val="99"/>
    <w:unhideWhenUsed/>
    <w:rsid w:val="0072138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1411">
      <w:bodyDiv w:val="1"/>
      <w:marLeft w:val="0"/>
      <w:marRight w:val="0"/>
      <w:marTop w:val="0"/>
      <w:marBottom w:val="0"/>
      <w:divBdr>
        <w:top w:val="none" w:sz="0" w:space="0" w:color="auto"/>
        <w:left w:val="none" w:sz="0" w:space="0" w:color="auto"/>
        <w:bottom w:val="none" w:sz="0" w:space="0" w:color="auto"/>
        <w:right w:val="none" w:sz="0" w:space="0" w:color="auto"/>
      </w:divBdr>
    </w:div>
    <w:div w:id="102304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98A50-DF80-4400-A716-01CCCFCA7E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D32E0F3-DE20-4BE9-AAE5-F7F21FFD3ACB}">
  <ds:schemaRefs>
    <ds:schemaRef ds:uri="http://schemas.openxmlformats.org/officeDocument/2006/bibliography"/>
  </ds:schemaRefs>
</ds:datastoreItem>
</file>

<file path=customXml/itemProps3.xml><?xml version="1.0" encoding="utf-8"?>
<ds:datastoreItem xmlns:ds="http://schemas.openxmlformats.org/officeDocument/2006/customXml" ds:itemID="{FC4B977E-C584-4D7A-8D98-F9DCAB1D0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E54167-773C-4223-AB91-5BC13D568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4224</Words>
  <Characters>24078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E. Almonte</dc:creator>
  <cp:keywords/>
  <cp:lastModifiedBy>Clarady, Carrie</cp:lastModifiedBy>
  <cp:revision>6</cp:revision>
  <cp:lastPrinted>2014-10-14T18:27:00Z</cp:lastPrinted>
  <dcterms:created xsi:type="dcterms:W3CDTF">2020-10-08T18:03:00Z</dcterms:created>
  <dcterms:modified xsi:type="dcterms:W3CDTF">2020-10-09T14:44:00Z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y fmtid="{D5CDD505-2E9C-101B-9397-08002B2CF9AE}" pid="3" name="_NewReviewCycle">
    <vt:lpwstr/>
  </property>
</Properties>
</file>